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849AD6" w14:textId="77777777" w:rsidR="00A97B59" w:rsidRDefault="00A97B59">
      <w:pPr>
        <w:pStyle w:val="Tekstpodstawowy"/>
        <w:ind w:left="0"/>
        <w:rPr>
          <w:sz w:val="52"/>
        </w:rPr>
      </w:pPr>
    </w:p>
    <w:p w14:paraId="3534F436" w14:textId="77777777" w:rsidR="00A97B59" w:rsidRDefault="00A97B59">
      <w:pPr>
        <w:pStyle w:val="Tekstpodstawowy"/>
        <w:spacing w:before="312"/>
        <w:ind w:left="0"/>
        <w:rPr>
          <w:sz w:val="52"/>
        </w:rPr>
      </w:pPr>
    </w:p>
    <w:p w14:paraId="4B8987D2" w14:textId="77777777" w:rsidR="00A97B59" w:rsidRDefault="00000000">
      <w:pPr>
        <w:pStyle w:val="Tytu"/>
      </w:pPr>
      <w:r>
        <w:t>SZCZEGÓŁOWE</w:t>
      </w:r>
      <w:r>
        <w:rPr>
          <w:spacing w:val="-26"/>
        </w:rPr>
        <w:t xml:space="preserve"> </w:t>
      </w:r>
      <w:r>
        <w:t xml:space="preserve">SPECYFIKACJE </w:t>
      </w:r>
      <w:r>
        <w:rPr>
          <w:spacing w:val="-2"/>
        </w:rPr>
        <w:t>TECHNICZNE</w:t>
      </w:r>
    </w:p>
    <w:p w14:paraId="762C52B6" w14:textId="77777777" w:rsidR="00A97B59" w:rsidRDefault="00A97B59">
      <w:pPr>
        <w:pStyle w:val="Tekstpodstawowy"/>
        <w:ind w:left="0"/>
        <w:rPr>
          <w:b/>
        </w:rPr>
      </w:pPr>
    </w:p>
    <w:p w14:paraId="1D6DFEA4" w14:textId="77777777" w:rsidR="00A97B59" w:rsidRDefault="00A97B59">
      <w:pPr>
        <w:pStyle w:val="Tekstpodstawowy"/>
        <w:spacing w:before="14"/>
        <w:ind w:left="0"/>
        <w:rPr>
          <w:b/>
        </w:rPr>
      </w:pPr>
    </w:p>
    <w:p w14:paraId="1FCE8A0F" w14:textId="77777777" w:rsidR="00A97B59" w:rsidRDefault="00A97B59">
      <w:pPr>
        <w:pStyle w:val="Tekstpodstawowy"/>
        <w:rPr>
          <w:b/>
        </w:rPr>
        <w:sectPr w:rsidR="00A97B59">
          <w:footerReference w:type="default" r:id="rId7"/>
          <w:type w:val="continuous"/>
          <w:pgSz w:w="11930" w:h="16860"/>
          <w:pgMar w:top="1940" w:right="850" w:bottom="1260" w:left="1133" w:header="0" w:footer="1074" w:gutter="0"/>
          <w:pgNumType w:start="1"/>
          <w:cols w:space="708"/>
        </w:sectPr>
      </w:pPr>
    </w:p>
    <w:p w14:paraId="519328EE" w14:textId="77777777" w:rsidR="00A97B59" w:rsidRDefault="00000000">
      <w:pPr>
        <w:spacing w:before="90"/>
        <w:ind w:left="146"/>
        <w:rPr>
          <w:b/>
          <w:sz w:val="24"/>
        </w:rPr>
      </w:pPr>
      <w:r>
        <w:rPr>
          <w:b/>
          <w:spacing w:val="-2"/>
          <w:sz w:val="24"/>
          <w:u w:val="single"/>
        </w:rPr>
        <w:t>Inwestycja:</w:t>
      </w:r>
    </w:p>
    <w:p w14:paraId="2254725F" w14:textId="023AB130" w:rsidR="00A97B59" w:rsidRDefault="00000000" w:rsidP="000A31A8">
      <w:pPr>
        <w:spacing w:before="145"/>
        <w:rPr>
          <w:sz w:val="24"/>
        </w:rPr>
        <w:sectPr w:rsidR="00A97B59">
          <w:type w:val="continuous"/>
          <w:pgSz w:w="11930" w:h="16860"/>
          <w:pgMar w:top="1940" w:right="850" w:bottom="1260" w:left="1133" w:header="0" w:footer="1074" w:gutter="0"/>
          <w:cols w:num="2" w:space="708" w:equalWidth="0">
            <w:col w:w="1374" w:space="44"/>
            <w:col w:w="8529"/>
          </w:cols>
        </w:sectPr>
      </w:pPr>
      <w:r>
        <w:br w:type="column"/>
      </w:r>
      <w:r w:rsidR="000A31A8">
        <w:t xml:space="preserve"> </w:t>
      </w:r>
      <w:r w:rsidR="000A31A8">
        <w:rPr>
          <w:sz w:val="24"/>
        </w:rPr>
        <w:t>Rozwój ponadlokalnych szlaków turystycznych w gminach Biskupiec i Barczewo.</w:t>
      </w:r>
    </w:p>
    <w:p w14:paraId="1CB45EB6" w14:textId="77777777" w:rsidR="00A97B59" w:rsidRDefault="00A97B59">
      <w:pPr>
        <w:pStyle w:val="Tekstpodstawowy"/>
        <w:ind w:left="0"/>
        <w:rPr>
          <w:sz w:val="24"/>
        </w:rPr>
      </w:pPr>
    </w:p>
    <w:p w14:paraId="4EA2286F" w14:textId="77777777" w:rsidR="00A97B59" w:rsidRDefault="00A97B59">
      <w:pPr>
        <w:pStyle w:val="Tekstpodstawowy"/>
        <w:ind w:left="0"/>
        <w:rPr>
          <w:sz w:val="24"/>
        </w:rPr>
      </w:pPr>
    </w:p>
    <w:p w14:paraId="3DF60CA1" w14:textId="56886B1B" w:rsidR="00A97B59" w:rsidRDefault="00000000">
      <w:pPr>
        <w:tabs>
          <w:tab w:val="left" w:pos="1353"/>
        </w:tabs>
        <w:ind w:left="146"/>
        <w:rPr>
          <w:sz w:val="24"/>
        </w:rPr>
      </w:pPr>
      <w:r>
        <w:rPr>
          <w:b/>
          <w:spacing w:val="-2"/>
          <w:sz w:val="24"/>
          <w:u w:val="single"/>
        </w:rPr>
        <w:t>Obiekt:</w:t>
      </w:r>
      <w:r>
        <w:rPr>
          <w:b/>
          <w:sz w:val="24"/>
        </w:rPr>
        <w:tab/>
      </w:r>
      <w:r w:rsidR="000A31A8">
        <w:rPr>
          <w:sz w:val="24"/>
        </w:rPr>
        <w:t>Ścieżka rowerowa Biskupiec – Rukławki - Słoneczny brzeg.</w:t>
      </w:r>
    </w:p>
    <w:p w14:paraId="234F6251" w14:textId="77777777" w:rsidR="00A97B59" w:rsidRDefault="00A97B59">
      <w:pPr>
        <w:pStyle w:val="Tekstpodstawowy"/>
        <w:ind w:left="0"/>
        <w:rPr>
          <w:sz w:val="24"/>
        </w:rPr>
      </w:pPr>
    </w:p>
    <w:p w14:paraId="58DC3050" w14:textId="77777777" w:rsidR="00A97B59" w:rsidRDefault="00A97B59">
      <w:pPr>
        <w:pStyle w:val="Tekstpodstawowy"/>
        <w:spacing w:before="58"/>
        <w:ind w:left="0"/>
        <w:rPr>
          <w:sz w:val="24"/>
        </w:rPr>
      </w:pPr>
    </w:p>
    <w:p w14:paraId="123661CE" w14:textId="77777777" w:rsidR="00A97B59" w:rsidRDefault="00000000">
      <w:pPr>
        <w:tabs>
          <w:tab w:val="left" w:pos="1492"/>
        </w:tabs>
        <w:spacing w:before="1"/>
        <w:ind w:left="146"/>
        <w:rPr>
          <w:sz w:val="24"/>
        </w:rPr>
      </w:pPr>
      <w:r>
        <w:rPr>
          <w:b/>
          <w:spacing w:val="-2"/>
          <w:sz w:val="24"/>
          <w:u w:val="single"/>
        </w:rPr>
        <w:t>Inwestor:</w:t>
      </w:r>
      <w:r>
        <w:rPr>
          <w:b/>
          <w:sz w:val="24"/>
        </w:rPr>
        <w:tab/>
      </w:r>
      <w:r>
        <w:rPr>
          <w:sz w:val="24"/>
        </w:rPr>
        <w:t>Gmina</w:t>
      </w:r>
      <w:r>
        <w:rPr>
          <w:spacing w:val="-1"/>
          <w:sz w:val="24"/>
        </w:rPr>
        <w:t xml:space="preserve"> </w:t>
      </w:r>
      <w:r>
        <w:rPr>
          <w:sz w:val="24"/>
        </w:rPr>
        <w:t>Biskupiec;</w:t>
      </w:r>
      <w:r>
        <w:rPr>
          <w:spacing w:val="-1"/>
          <w:sz w:val="24"/>
        </w:rPr>
        <w:t xml:space="preserve"> </w:t>
      </w:r>
      <w:r>
        <w:rPr>
          <w:sz w:val="24"/>
        </w:rPr>
        <w:t>Al.</w:t>
      </w:r>
      <w:r>
        <w:rPr>
          <w:spacing w:val="-1"/>
          <w:sz w:val="24"/>
        </w:rPr>
        <w:t xml:space="preserve"> </w:t>
      </w:r>
      <w:r>
        <w:rPr>
          <w:sz w:val="24"/>
        </w:rPr>
        <w:t>Niepodległości</w:t>
      </w:r>
      <w:r>
        <w:rPr>
          <w:spacing w:val="-1"/>
          <w:sz w:val="24"/>
        </w:rPr>
        <w:t xml:space="preserve"> </w:t>
      </w:r>
      <w:r>
        <w:rPr>
          <w:sz w:val="24"/>
        </w:rPr>
        <w:t>2;</w:t>
      </w:r>
      <w:r>
        <w:rPr>
          <w:spacing w:val="-1"/>
          <w:sz w:val="24"/>
        </w:rPr>
        <w:t xml:space="preserve"> </w:t>
      </w:r>
      <w:r>
        <w:rPr>
          <w:sz w:val="24"/>
        </w:rPr>
        <w:t>11-300</w:t>
      </w:r>
      <w:r>
        <w:rPr>
          <w:spacing w:val="-1"/>
          <w:sz w:val="24"/>
        </w:rPr>
        <w:t xml:space="preserve"> </w:t>
      </w:r>
      <w:r>
        <w:rPr>
          <w:spacing w:val="-2"/>
          <w:sz w:val="24"/>
        </w:rPr>
        <w:t>Biskupiec</w:t>
      </w:r>
    </w:p>
    <w:p w14:paraId="4B52CF29" w14:textId="77777777" w:rsidR="00A97B59" w:rsidRDefault="00A97B59">
      <w:pPr>
        <w:pStyle w:val="Tekstpodstawowy"/>
        <w:spacing w:before="227"/>
        <w:ind w:left="0"/>
        <w:rPr>
          <w:sz w:val="24"/>
        </w:rPr>
      </w:pPr>
    </w:p>
    <w:p w14:paraId="7D0A8EE7" w14:textId="77777777" w:rsidR="00A97B59" w:rsidRDefault="00A97B59">
      <w:pPr>
        <w:pStyle w:val="Tekstpodstawowy"/>
        <w:spacing w:before="4"/>
        <w:ind w:left="0"/>
        <w:rPr>
          <w:sz w:val="24"/>
        </w:rPr>
      </w:pPr>
    </w:p>
    <w:p w14:paraId="59E72711" w14:textId="77777777" w:rsidR="000A31A8" w:rsidRDefault="000A31A8">
      <w:pPr>
        <w:pStyle w:val="Tekstpodstawowy"/>
        <w:spacing w:before="4"/>
        <w:ind w:left="0"/>
        <w:rPr>
          <w:sz w:val="24"/>
        </w:rPr>
      </w:pPr>
    </w:p>
    <w:p w14:paraId="191927C3" w14:textId="77777777" w:rsidR="00A97B59" w:rsidRDefault="00000000">
      <w:pPr>
        <w:ind w:left="146"/>
        <w:rPr>
          <w:b/>
          <w:sz w:val="24"/>
        </w:rPr>
      </w:pPr>
      <w:r>
        <w:rPr>
          <w:b/>
          <w:spacing w:val="-2"/>
          <w:sz w:val="24"/>
          <w:u w:val="single"/>
        </w:rPr>
        <w:t>Opracował:</w:t>
      </w:r>
    </w:p>
    <w:p w14:paraId="7517106B" w14:textId="77777777" w:rsidR="00A97B59" w:rsidRDefault="00A97B59">
      <w:pPr>
        <w:pStyle w:val="Tekstpodstawowy"/>
        <w:ind w:left="0"/>
        <w:rPr>
          <w:b/>
        </w:rPr>
      </w:pPr>
    </w:p>
    <w:p w14:paraId="10DDDC00" w14:textId="77777777" w:rsidR="00A97B59" w:rsidRDefault="00A97B59">
      <w:pPr>
        <w:pStyle w:val="Tekstpodstawowy"/>
        <w:ind w:left="0"/>
        <w:rPr>
          <w:b/>
        </w:rPr>
      </w:pPr>
    </w:p>
    <w:p w14:paraId="2A4D9AAF" w14:textId="77777777" w:rsidR="00A97B59" w:rsidRDefault="00A97B59">
      <w:pPr>
        <w:pStyle w:val="Tekstpodstawowy"/>
        <w:ind w:left="0"/>
        <w:rPr>
          <w:b/>
        </w:rPr>
      </w:pPr>
    </w:p>
    <w:p w14:paraId="7E33E544" w14:textId="77777777" w:rsidR="00A97B59" w:rsidRDefault="00A97B59">
      <w:pPr>
        <w:pStyle w:val="Tekstpodstawowy"/>
        <w:ind w:left="0"/>
        <w:rPr>
          <w:b/>
        </w:rPr>
      </w:pPr>
    </w:p>
    <w:p w14:paraId="27EF5CAA" w14:textId="77777777" w:rsidR="00A97B59" w:rsidRDefault="00A97B59">
      <w:pPr>
        <w:pStyle w:val="Tekstpodstawowy"/>
        <w:ind w:left="0"/>
        <w:rPr>
          <w:b/>
        </w:rPr>
      </w:pPr>
    </w:p>
    <w:p w14:paraId="24C29C15" w14:textId="77777777" w:rsidR="00A97B59" w:rsidRDefault="00A97B59">
      <w:pPr>
        <w:pStyle w:val="Tekstpodstawowy"/>
        <w:ind w:left="0"/>
        <w:rPr>
          <w:b/>
        </w:rPr>
      </w:pPr>
    </w:p>
    <w:p w14:paraId="58EA9F8E" w14:textId="77777777" w:rsidR="00A97B59" w:rsidRDefault="00A97B59">
      <w:pPr>
        <w:pStyle w:val="Tekstpodstawowy"/>
        <w:ind w:left="0"/>
        <w:rPr>
          <w:b/>
        </w:rPr>
      </w:pPr>
    </w:p>
    <w:p w14:paraId="3BF7E0D4" w14:textId="77777777" w:rsidR="00A97B59" w:rsidRDefault="00A97B59">
      <w:pPr>
        <w:pStyle w:val="Tekstpodstawowy"/>
        <w:ind w:left="0"/>
        <w:rPr>
          <w:b/>
        </w:rPr>
      </w:pPr>
    </w:p>
    <w:p w14:paraId="2F79017A" w14:textId="77777777" w:rsidR="00A97B59" w:rsidRDefault="00A97B59">
      <w:pPr>
        <w:pStyle w:val="Tekstpodstawowy"/>
        <w:ind w:left="0"/>
        <w:rPr>
          <w:b/>
        </w:rPr>
      </w:pPr>
    </w:p>
    <w:p w14:paraId="1612B513" w14:textId="77777777" w:rsidR="000A31A8" w:rsidRDefault="000A31A8">
      <w:pPr>
        <w:pStyle w:val="Tekstpodstawowy"/>
        <w:ind w:left="0"/>
        <w:rPr>
          <w:b/>
        </w:rPr>
      </w:pPr>
    </w:p>
    <w:p w14:paraId="6E4D4EBC" w14:textId="77777777" w:rsidR="000A31A8" w:rsidRDefault="000A31A8">
      <w:pPr>
        <w:pStyle w:val="Tekstpodstawowy"/>
        <w:ind w:left="0"/>
        <w:rPr>
          <w:b/>
        </w:rPr>
      </w:pPr>
    </w:p>
    <w:p w14:paraId="731F0EAD" w14:textId="77777777" w:rsidR="000A31A8" w:rsidRDefault="000A31A8">
      <w:pPr>
        <w:pStyle w:val="Tekstpodstawowy"/>
        <w:ind w:left="0"/>
        <w:rPr>
          <w:b/>
        </w:rPr>
      </w:pPr>
    </w:p>
    <w:p w14:paraId="02EAB1F5" w14:textId="77777777" w:rsidR="000A31A8" w:rsidRDefault="000A31A8">
      <w:pPr>
        <w:pStyle w:val="Tekstpodstawowy"/>
        <w:ind w:left="0"/>
        <w:rPr>
          <w:b/>
        </w:rPr>
      </w:pPr>
    </w:p>
    <w:p w14:paraId="709851A8" w14:textId="77777777" w:rsidR="000A31A8" w:rsidRDefault="000A31A8">
      <w:pPr>
        <w:pStyle w:val="Tekstpodstawowy"/>
        <w:ind w:left="0"/>
        <w:rPr>
          <w:b/>
        </w:rPr>
      </w:pPr>
    </w:p>
    <w:p w14:paraId="6A54A709" w14:textId="77777777" w:rsidR="000A31A8" w:rsidRDefault="000A31A8">
      <w:pPr>
        <w:pStyle w:val="Tekstpodstawowy"/>
        <w:ind w:left="0"/>
        <w:rPr>
          <w:b/>
        </w:rPr>
      </w:pPr>
    </w:p>
    <w:p w14:paraId="2225ABF9" w14:textId="77777777" w:rsidR="000A31A8" w:rsidRDefault="000A31A8">
      <w:pPr>
        <w:pStyle w:val="Tekstpodstawowy"/>
        <w:ind w:left="0"/>
        <w:rPr>
          <w:b/>
        </w:rPr>
      </w:pPr>
    </w:p>
    <w:p w14:paraId="1D9FD0FD" w14:textId="77777777" w:rsidR="000A31A8" w:rsidRDefault="000A31A8">
      <w:pPr>
        <w:pStyle w:val="Tekstpodstawowy"/>
        <w:ind w:left="0"/>
        <w:rPr>
          <w:b/>
        </w:rPr>
      </w:pPr>
    </w:p>
    <w:p w14:paraId="714C8450" w14:textId="77777777" w:rsidR="000A31A8" w:rsidRDefault="000A31A8">
      <w:pPr>
        <w:pStyle w:val="Tekstpodstawowy"/>
        <w:ind w:left="0"/>
        <w:rPr>
          <w:b/>
        </w:rPr>
      </w:pPr>
    </w:p>
    <w:p w14:paraId="503A84B4" w14:textId="77777777" w:rsidR="00A97B59" w:rsidRDefault="00A97B59">
      <w:pPr>
        <w:pStyle w:val="Tekstpodstawowy"/>
        <w:ind w:left="0"/>
        <w:rPr>
          <w:b/>
        </w:rPr>
      </w:pPr>
    </w:p>
    <w:p w14:paraId="7001CFFE" w14:textId="77777777" w:rsidR="00A97B59" w:rsidRDefault="00A97B59">
      <w:pPr>
        <w:pStyle w:val="Tekstpodstawowy"/>
        <w:ind w:left="0"/>
        <w:rPr>
          <w:b/>
        </w:rPr>
      </w:pPr>
    </w:p>
    <w:p w14:paraId="109544FA" w14:textId="77777777" w:rsidR="00A97B59" w:rsidRDefault="00A97B59">
      <w:pPr>
        <w:pStyle w:val="Tekstpodstawowy"/>
        <w:ind w:left="0"/>
        <w:rPr>
          <w:b/>
        </w:rPr>
      </w:pPr>
    </w:p>
    <w:p w14:paraId="4983EE7B" w14:textId="77777777" w:rsidR="00A97B59" w:rsidRDefault="00A97B59">
      <w:pPr>
        <w:pStyle w:val="Tekstpodstawowy"/>
        <w:ind w:left="0"/>
        <w:rPr>
          <w:b/>
        </w:rPr>
      </w:pPr>
    </w:p>
    <w:p w14:paraId="6560BF58" w14:textId="77777777" w:rsidR="00A97B59" w:rsidRDefault="00A97B59">
      <w:pPr>
        <w:pStyle w:val="Tekstpodstawowy"/>
        <w:ind w:left="0"/>
        <w:rPr>
          <w:b/>
        </w:rPr>
      </w:pPr>
    </w:p>
    <w:p w14:paraId="4B998AEE" w14:textId="77777777" w:rsidR="00A97B59" w:rsidRDefault="00A97B59">
      <w:pPr>
        <w:pStyle w:val="Tekstpodstawowy"/>
        <w:ind w:left="0"/>
        <w:rPr>
          <w:b/>
        </w:rPr>
      </w:pPr>
    </w:p>
    <w:p w14:paraId="5C739EE1" w14:textId="77777777" w:rsidR="00A97B59" w:rsidRDefault="00A97B59">
      <w:pPr>
        <w:pStyle w:val="Tekstpodstawowy"/>
        <w:spacing w:before="54"/>
        <w:ind w:left="0"/>
        <w:rPr>
          <w:b/>
        </w:rPr>
      </w:pPr>
    </w:p>
    <w:p w14:paraId="5AA31672" w14:textId="14176D6A" w:rsidR="00A97B59" w:rsidRDefault="00000000">
      <w:pPr>
        <w:pStyle w:val="Tekstpodstawowy"/>
        <w:ind w:left="73" w:right="60"/>
        <w:jc w:val="center"/>
        <w:rPr>
          <w:rFonts w:ascii="Calibri" w:hAnsi="Calibri"/>
        </w:rPr>
      </w:pPr>
      <w:r>
        <w:rPr>
          <w:rFonts w:ascii="Calibri" w:hAnsi="Calibri"/>
        </w:rPr>
        <w:t>Biskupiec,</w:t>
      </w:r>
      <w:r>
        <w:rPr>
          <w:rFonts w:ascii="Calibri" w:hAnsi="Calibri"/>
          <w:spacing w:val="-10"/>
        </w:rPr>
        <w:t xml:space="preserve"> </w:t>
      </w:r>
      <w:r w:rsidR="000A31A8">
        <w:rPr>
          <w:rFonts w:ascii="Calibri" w:hAnsi="Calibri"/>
        </w:rPr>
        <w:t>luty</w:t>
      </w:r>
      <w:r>
        <w:rPr>
          <w:rFonts w:ascii="Calibri" w:hAnsi="Calibri"/>
          <w:spacing w:val="-10"/>
        </w:rPr>
        <w:t xml:space="preserve"> </w:t>
      </w:r>
      <w:r>
        <w:rPr>
          <w:rFonts w:ascii="Calibri" w:hAnsi="Calibri"/>
          <w:spacing w:val="-4"/>
        </w:rPr>
        <w:t>202</w:t>
      </w:r>
      <w:r w:rsidR="000A31A8">
        <w:rPr>
          <w:rFonts w:ascii="Calibri" w:hAnsi="Calibri"/>
          <w:spacing w:val="-4"/>
        </w:rPr>
        <w:t>6</w:t>
      </w:r>
    </w:p>
    <w:p w14:paraId="3DA10528" w14:textId="77777777" w:rsidR="00A97B59" w:rsidRDefault="00A97B59">
      <w:pPr>
        <w:pStyle w:val="Tekstpodstawowy"/>
        <w:jc w:val="center"/>
        <w:rPr>
          <w:rFonts w:ascii="Calibri" w:hAnsi="Calibri"/>
        </w:rPr>
        <w:sectPr w:rsidR="00A97B59">
          <w:type w:val="continuous"/>
          <w:pgSz w:w="11930" w:h="16860"/>
          <w:pgMar w:top="1940" w:right="850" w:bottom="1260" w:left="1133" w:header="0" w:footer="1074" w:gutter="0"/>
          <w:cols w:space="708"/>
        </w:sectPr>
      </w:pPr>
    </w:p>
    <w:p w14:paraId="654F9F07" w14:textId="77777777" w:rsidR="00A97B59" w:rsidRDefault="00000000">
      <w:pPr>
        <w:pStyle w:val="Tekstpodstawowy"/>
        <w:spacing w:before="68"/>
        <w:ind w:left="73"/>
        <w:jc w:val="center"/>
      </w:pPr>
      <w:r>
        <w:rPr>
          <w:noProof/>
        </w:rPr>
        <w:lastRenderedPageBreak/>
        <mc:AlternateContent>
          <mc:Choice Requires="wps">
            <w:drawing>
              <wp:anchor distT="0" distB="0" distL="0" distR="0" simplePos="0" relativeHeight="15728640" behindDoc="0" locked="0" layoutInCell="1" allowOverlap="1" wp14:anchorId="51F15739" wp14:editId="32ABFD4D">
                <wp:simplePos x="0" y="0"/>
                <wp:positionH relativeFrom="page">
                  <wp:posOffset>1230630</wp:posOffset>
                </wp:positionH>
                <wp:positionV relativeFrom="page">
                  <wp:posOffset>1136141</wp:posOffset>
                </wp:positionV>
                <wp:extent cx="6131560" cy="127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31560" cy="1270"/>
                        </a:xfrm>
                        <a:custGeom>
                          <a:avLst/>
                          <a:gdLst/>
                          <a:ahLst/>
                          <a:cxnLst/>
                          <a:rect l="l" t="t" r="r" b="b"/>
                          <a:pathLst>
                            <a:path w="6131560">
                              <a:moveTo>
                                <a:pt x="0" y="0"/>
                              </a:moveTo>
                              <a:lnTo>
                                <a:pt x="6131052" y="0"/>
                              </a:lnTo>
                            </a:path>
                          </a:pathLst>
                        </a:custGeom>
                        <a:ln w="762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C946AFF" id="Graphic 2" o:spid="_x0000_s1026" style="position:absolute;margin-left:96.9pt;margin-top:89.45pt;width:482.8pt;height:.1pt;z-index:15728640;visibility:visible;mso-wrap-style:square;mso-wrap-distance-left:0;mso-wrap-distance-top:0;mso-wrap-distance-right:0;mso-wrap-distance-bottom:0;mso-position-horizontal:absolute;mso-position-horizontal-relative:page;mso-position-vertical:absolute;mso-position-vertical-relative:page;v-text-anchor:top" coordsize="61315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" path="m,l6131052,e" filled="f" strokeweight=".6pt">
                <v:path arrowok="t"/>
                <w10:wrap anchorx="page" anchory="page"/>
              </v:shape>
            </w:pict>
          </mc:Fallback>
        </mc:AlternateContent>
      </w:r>
      <w:r>
        <w:t>SPIS</w:t>
      </w:r>
      <w:r>
        <w:rPr>
          <w:spacing w:val="-7"/>
        </w:rPr>
        <w:t xml:space="preserve"> </w:t>
      </w:r>
      <w:r>
        <w:rPr>
          <w:spacing w:val="-2"/>
        </w:rPr>
        <w:t>TREŚCI</w:t>
      </w:r>
    </w:p>
    <w:p w14:paraId="3A94C508" w14:textId="77777777" w:rsidR="00A97B59" w:rsidRDefault="00A97B59">
      <w:pPr>
        <w:pStyle w:val="Tekstpodstawowy"/>
        <w:ind w:left="0"/>
      </w:pPr>
    </w:p>
    <w:p w14:paraId="7857968D" w14:textId="77777777" w:rsidR="00A97B59" w:rsidRDefault="00A97B59">
      <w:pPr>
        <w:pStyle w:val="Tekstpodstawowy"/>
        <w:spacing w:before="226"/>
        <w:ind w:left="0"/>
      </w:pPr>
    </w:p>
    <w:p w14:paraId="53378679" w14:textId="77777777" w:rsidR="00A97B59" w:rsidRDefault="00000000">
      <w:pPr>
        <w:ind w:left="804"/>
        <w:rPr>
          <w:b/>
          <w:sz w:val="32"/>
        </w:rPr>
      </w:pPr>
      <w:r>
        <w:rPr>
          <w:b/>
          <w:spacing w:val="-6"/>
          <w:sz w:val="32"/>
          <w:u w:val="single"/>
        </w:rPr>
        <w:t>SPIS</w:t>
      </w:r>
      <w:r>
        <w:rPr>
          <w:b/>
          <w:spacing w:val="-5"/>
          <w:sz w:val="32"/>
          <w:u w:val="single"/>
        </w:rPr>
        <w:t xml:space="preserve"> </w:t>
      </w:r>
      <w:r>
        <w:rPr>
          <w:b/>
          <w:spacing w:val="-6"/>
          <w:sz w:val="32"/>
          <w:u w:val="single"/>
        </w:rPr>
        <w:t>SZCZEGÓŁOWYCH</w:t>
      </w:r>
      <w:r>
        <w:rPr>
          <w:b/>
          <w:spacing w:val="-4"/>
          <w:sz w:val="32"/>
          <w:u w:val="single"/>
        </w:rPr>
        <w:t xml:space="preserve"> </w:t>
      </w:r>
      <w:r>
        <w:rPr>
          <w:b/>
          <w:spacing w:val="-6"/>
          <w:sz w:val="32"/>
          <w:u w:val="single"/>
        </w:rPr>
        <w:t>SPECYFIKACJI</w:t>
      </w:r>
      <w:r>
        <w:rPr>
          <w:b/>
          <w:spacing w:val="-4"/>
          <w:sz w:val="32"/>
          <w:u w:val="single"/>
        </w:rPr>
        <w:t xml:space="preserve"> </w:t>
      </w:r>
      <w:r>
        <w:rPr>
          <w:b/>
          <w:spacing w:val="-6"/>
          <w:sz w:val="32"/>
          <w:u w:val="single"/>
        </w:rPr>
        <w:t>TECHNICZNYCH</w:t>
      </w:r>
    </w:p>
    <w:p w14:paraId="142EB57D" w14:textId="77777777" w:rsidR="00A97B59" w:rsidRDefault="00A97B59">
      <w:pPr>
        <w:pStyle w:val="Tekstpodstawowy"/>
        <w:spacing w:before="97"/>
        <w:ind w:left="0"/>
        <w:rPr>
          <w:b/>
        </w:rPr>
      </w:pPr>
    </w:p>
    <w:tbl>
      <w:tblPr>
        <w:tblStyle w:val="TableNormal"/>
        <w:tblW w:w="10386" w:type="dxa"/>
        <w:tblInd w:w="104" w:type="dxa"/>
        <w:tblLayout w:type="fixed"/>
        <w:tblLook w:val="01E0" w:firstRow="1" w:lastRow="1" w:firstColumn="1" w:lastColumn="1" w:noHBand="0" w:noVBand="0"/>
      </w:tblPr>
      <w:tblGrid>
        <w:gridCol w:w="1232"/>
        <w:gridCol w:w="7001"/>
        <w:gridCol w:w="2153"/>
      </w:tblGrid>
      <w:tr w:rsidR="00A97B59" w14:paraId="2A413FCF" w14:textId="77777777" w:rsidTr="004162AB">
        <w:trPr>
          <w:trHeight w:val="225"/>
        </w:trPr>
        <w:tc>
          <w:tcPr>
            <w:tcW w:w="1232" w:type="dxa"/>
          </w:tcPr>
          <w:p w14:paraId="5EF5349B" w14:textId="77777777" w:rsidR="00A97B59" w:rsidRDefault="00000000">
            <w:pPr>
              <w:pStyle w:val="TableParagraph"/>
              <w:spacing w:line="205" w:lineRule="exact"/>
              <w:ind w:left="16" w:right="234"/>
              <w:jc w:val="center"/>
              <w:rPr>
                <w:sz w:val="20"/>
              </w:rPr>
            </w:pPr>
            <w:r>
              <w:rPr>
                <w:spacing w:val="-4"/>
                <w:sz w:val="20"/>
              </w:rPr>
              <w:t>D-</w:t>
            </w:r>
            <w:r>
              <w:rPr>
                <w:spacing w:val="-2"/>
                <w:sz w:val="20"/>
              </w:rPr>
              <w:t>00.00.00</w:t>
            </w:r>
          </w:p>
        </w:tc>
        <w:tc>
          <w:tcPr>
            <w:tcW w:w="7001" w:type="dxa"/>
          </w:tcPr>
          <w:p w14:paraId="7FF000FC" w14:textId="77777777" w:rsidR="00A97B59" w:rsidRDefault="00000000">
            <w:pPr>
              <w:pStyle w:val="TableParagraph"/>
              <w:spacing w:line="205" w:lineRule="exact"/>
              <w:ind w:left="233"/>
              <w:rPr>
                <w:sz w:val="20"/>
              </w:rPr>
            </w:pPr>
            <w:r>
              <w:rPr>
                <w:spacing w:val="-2"/>
                <w:sz w:val="20"/>
              </w:rPr>
              <w:t>WYMAGANIA</w:t>
            </w:r>
            <w:r>
              <w:rPr>
                <w:spacing w:val="4"/>
                <w:sz w:val="20"/>
              </w:rPr>
              <w:t xml:space="preserve"> </w:t>
            </w:r>
            <w:r>
              <w:rPr>
                <w:spacing w:val="-2"/>
                <w:sz w:val="20"/>
              </w:rPr>
              <w:t>OGÓLNE.</w:t>
            </w:r>
          </w:p>
        </w:tc>
        <w:tc>
          <w:tcPr>
            <w:tcW w:w="2153" w:type="dxa"/>
          </w:tcPr>
          <w:p w14:paraId="3562CC38" w14:textId="77777777" w:rsidR="00A97B59" w:rsidRDefault="00000000">
            <w:pPr>
              <w:pStyle w:val="TableParagraph"/>
              <w:spacing w:line="205" w:lineRule="exact"/>
              <w:ind w:left="314"/>
              <w:rPr>
                <w:sz w:val="20"/>
              </w:rPr>
            </w:pPr>
            <w:r>
              <w:rPr>
                <w:sz w:val="20"/>
              </w:rPr>
              <w:t>Str.</w:t>
            </w:r>
            <w:r>
              <w:rPr>
                <w:spacing w:val="-2"/>
                <w:sz w:val="20"/>
              </w:rPr>
              <w:t xml:space="preserve"> </w:t>
            </w:r>
            <w:r>
              <w:rPr>
                <w:spacing w:val="-10"/>
                <w:sz w:val="20"/>
              </w:rPr>
              <w:t>3</w:t>
            </w:r>
          </w:p>
        </w:tc>
      </w:tr>
      <w:tr w:rsidR="00A97B59" w14:paraId="132FB62F" w14:textId="77777777" w:rsidTr="004162AB">
        <w:trPr>
          <w:trHeight w:val="230"/>
        </w:trPr>
        <w:tc>
          <w:tcPr>
            <w:tcW w:w="1232" w:type="dxa"/>
          </w:tcPr>
          <w:p w14:paraId="2439BC45" w14:textId="77777777" w:rsidR="00A97B59" w:rsidRDefault="00000000">
            <w:pPr>
              <w:pStyle w:val="TableParagraph"/>
              <w:spacing w:line="210" w:lineRule="exact"/>
              <w:ind w:left="27" w:right="234"/>
              <w:jc w:val="center"/>
              <w:rPr>
                <w:sz w:val="20"/>
              </w:rPr>
            </w:pPr>
            <w:r>
              <w:rPr>
                <w:spacing w:val="-2"/>
                <w:sz w:val="20"/>
              </w:rPr>
              <w:t>D.00.00.01</w:t>
            </w:r>
          </w:p>
        </w:tc>
        <w:tc>
          <w:tcPr>
            <w:tcW w:w="7001" w:type="dxa"/>
          </w:tcPr>
          <w:p w14:paraId="55F87543" w14:textId="77777777" w:rsidR="00A97B59" w:rsidRDefault="00000000">
            <w:pPr>
              <w:pStyle w:val="TableParagraph"/>
              <w:spacing w:line="210" w:lineRule="exact"/>
              <w:ind w:left="233"/>
              <w:rPr>
                <w:sz w:val="20"/>
              </w:rPr>
            </w:pPr>
            <w:r>
              <w:rPr>
                <w:sz w:val="20"/>
              </w:rPr>
              <w:t>ZAPLECZE</w:t>
            </w:r>
            <w:r>
              <w:rPr>
                <w:spacing w:val="33"/>
                <w:sz w:val="20"/>
              </w:rPr>
              <w:t xml:space="preserve"> </w:t>
            </w:r>
            <w:r>
              <w:rPr>
                <w:spacing w:val="-2"/>
                <w:sz w:val="20"/>
              </w:rPr>
              <w:t>WYKONAWCY</w:t>
            </w:r>
          </w:p>
        </w:tc>
        <w:tc>
          <w:tcPr>
            <w:tcW w:w="2153" w:type="dxa"/>
          </w:tcPr>
          <w:p w14:paraId="37B76F25" w14:textId="77777777" w:rsidR="00A97B59" w:rsidRDefault="00000000">
            <w:pPr>
              <w:pStyle w:val="TableParagraph"/>
              <w:spacing w:line="210" w:lineRule="exact"/>
              <w:ind w:left="314"/>
              <w:rPr>
                <w:sz w:val="20"/>
              </w:rPr>
            </w:pPr>
            <w:r>
              <w:rPr>
                <w:sz w:val="20"/>
              </w:rPr>
              <w:t>Str.</w:t>
            </w:r>
            <w:r>
              <w:rPr>
                <w:spacing w:val="7"/>
                <w:sz w:val="20"/>
              </w:rPr>
              <w:t xml:space="preserve"> </w:t>
            </w:r>
            <w:r>
              <w:rPr>
                <w:spacing w:val="-5"/>
                <w:sz w:val="20"/>
              </w:rPr>
              <w:t>28</w:t>
            </w:r>
          </w:p>
        </w:tc>
      </w:tr>
      <w:tr w:rsidR="00A97B59" w14:paraId="30D72B26" w14:textId="77777777" w:rsidTr="004162AB">
        <w:trPr>
          <w:trHeight w:val="230"/>
        </w:trPr>
        <w:tc>
          <w:tcPr>
            <w:tcW w:w="1232" w:type="dxa"/>
          </w:tcPr>
          <w:p w14:paraId="286CF773" w14:textId="77777777" w:rsidR="00A97B59" w:rsidRDefault="00000000">
            <w:pPr>
              <w:pStyle w:val="TableParagraph"/>
              <w:spacing w:line="210" w:lineRule="exact"/>
              <w:ind w:left="16" w:right="234"/>
              <w:jc w:val="center"/>
              <w:rPr>
                <w:sz w:val="20"/>
              </w:rPr>
            </w:pPr>
            <w:r>
              <w:rPr>
                <w:spacing w:val="-4"/>
                <w:sz w:val="20"/>
              </w:rPr>
              <w:t>D-</w:t>
            </w:r>
            <w:r>
              <w:rPr>
                <w:spacing w:val="-2"/>
                <w:sz w:val="20"/>
              </w:rPr>
              <w:t>01.01.01</w:t>
            </w:r>
          </w:p>
        </w:tc>
        <w:tc>
          <w:tcPr>
            <w:tcW w:w="7001" w:type="dxa"/>
          </w:tcPr>
          <w:p w14:paraId="775DD077" w14:textId="77777777" w:rsidR="00A97B59" w:rsidRDefault="00000000">
            <w:pPr>
              <w:pStyle w:val="TableParagraph"/>
              <w:spacing w:line="210" w:lineRule="exact"/>
              <w:ind w:left="233"/>
              <w:rPr>
                <w:sz w:val="20"/>
              </w:rPr>
            </w:pPr>
            <w:r>
              <w:rPr>
                <w:sz w:val="20"/>
              </w:rPr>
              <w:t>ODTWORZENIE</w:t>
            </w:r>
            <w:r>
              <w:rPr>
                <w:spacing w:val="40"/>
                <w:sz w:val="20"/>
              </w:rPr>
              <w:t xml:space="preserve"> </w:t>
            </w:r>
            <w:r>
              <w:rPr>
                <w:sz w:val="20"/>
              </w:rPr>
              <w:t>TRASY</w:t>
            </w:r>
            <w:r>
              <w:rPr>
                <w:spacing w:val="-6"/>
                <w:sz w:val="20"/>
              </w:rPr>
              <w:t xml:space="preserve"> </w:t>
            </w:r>
            <w:r>
              <w:rPr>
                <w:sz w:val="20"/>
              </w:rPr>
              <w:t>I</w:t>
            </w:r>
            <w:r>
              <w:rPr>
                <w:spacing w:val="43"/>
                <w:sz w:val="20"/>
              </w:rPr>
              <w:t xml:space="preserve"> </w:t>
            </w:r>
            <w:r>
              <w:rPr>
                <w:sz w:val="20"/>
              </w:rPr>
              <w:t>PUNKTÓW</w:t>
            </w:r>
            <w:r>
              <w:rPr>
                <w:spacing w:val="-5"/>
                <w:sz w:val="20"/>
              </w:rPr>
              <w:t xml:space="preserve"> </w:t>
            </w:r>
            <w:r>
              <w:rPr>
                <w:spacing w:val="-2"/>
                <w:sz w:val="20"/>
              </w:rPr>
              <w:t>WYSOKOŚCIOWYCH.</w:t>
            </w:r>
          </w:p>
        </w:tc>
        <w:tc>
          <w:tcPr>
            <w:tcW w:w="2153" w:type="dxa"/>
          </w:tcPr>
          <w:p w14:paraId="65134F54" w14:textId="77777777" w:rsidR="00A97B59" w:rsidRDefault="00000000">
            <w:pPr>
              <w:pStyle w:val="TableParagraph"/>
              <w:spacing w:line="210" w:lineRule="exact"/>
              <w:ind w:left="314"/>
              <w:rPr>
                <w:sz w:val="20"/>
              </w:rPr>
            </w:pPr>
            <w:r>
              <w:rPr>
                <w:sz w:val="20"/>
              </w:rPr>
              <w:t>Str.</w:t>
            </w:r>
            <w:r>
              <w:rPr>
                <w:spacing w:val="-2"/>
                <w:sz w:val="20"/>
              </w:rPr>
              <w:t xml:space="preserve"> </w:t>
            </w:r>
            <w:r>
              <w:rPr>
                <w:spacing w:val="-5"/>
                <w:sz w:val="20"/>
              </w:rPr>
              <w:t>29</w:t>
            </w:r>
          </w:p>
        </w:tc>
      </w:tr>
      <w:tr w:rsidR="00A97B59" w14:paraId="608D23A1" w14:textId="77777777" w:rsidTr="004162AB">
        <w:trPr>
          <w:trHeight w:val="230"/>
        </w:trPr>
        <w:tc>
          <w:tcPr>
            <w:tcW w:w="1232" w:type="dxa"/>
          </w:tcPr>
          <w:p w14:paraId="1EE3B286" w14:textId="77777777" w:rsidR="00A97B59" w:rsidRDefault="00000000">
            <w:pPr>
              <w:pStyle w:val="TableParagraph"/>
              <w:spacing w:line="210" w:lineRule="exact"/>
              <w:ind w:left="16" w:right="234"/>
              <w:jc w:val="center"/>
              <w:rPr>
                <w:sz w:val="20"/>
              </w:rPr>
            </w:pPr>
            <w:r>
              <w:rPr>
                <w:spacing w:val="-4"/>
                <w:sz w:val="20"/>
              </w:rPr>
              <w:t>D-</w:t>
            </w:r>
            <w:r>
              <w:rPr>
                <w:spacing w:val="-2"/>
                <w:sz w:val="20"/>
              </w:rPr>
              <w:t>01.02.04</w:t>
            </w:r>
          </w:p>
        </w:tc>
        <w:tc>
          <w:tcPr>
            <w:tcW w:w="7001" w:type="dxa"/>
          </w:tcPr>
          <w:p w14:paraId="20447C33" w14:textId="77777777" w:rsidR="00A97B59" w:rsidRDefault="00000000">
            <w:pPr>
              <w:pStyle w:val="TableParagraph"/>
              <w:spacing w:line="210" w:lineRule="exact"/>
              <w:ind w:left="233"/>
              <w:rPr>
                <w:sz w:val="20"/>
              </w:rPr>
            </w:pPr>
            <w:r>
              <w:rPr>
                <w:sz w:val="20"/>
              </w:rPr>
              <w:t>ROZBIÓRKA</w:t>
            </w:r>
            <w:r>
              <w:rPr>
                <w:spacing w:val="-12"/>
                <w:sz w:val="20"/>
              </w:rPr>
              <w:t xml:space="preserve"> </w:t>
            </w:r>
            <w:r>
              <w:rPr>
                <w:sz w:val="20"/>
              </w:rPr>
              <w:t>ELEMENTÓW</w:t>
            </w:r>
            <w:r>
              <w:rPr>
                <w:spacing w:val="-9"/>
                <w:sz w:val="20"/>
              </w:rPr>
              <w:t xml:space="preserve"> </w:t>
            </w:r>
            <w:r>
              <w:rPr>
                <w:spacing w:val="-4"/>
                <w:sz w:val="20"/>
              </w:rPr>
              <w:t>DRÓG</w:t>
            </w:r>
          </w:p>
        </w:tc>
        <w:tc>
          <w:tcPr>
            <w:tcW w:w="2153" w:type="dxa"/>
          </w:tcPr>
          <w:p w14:paraId="7E5D68DF" w14:textId="08A02EEF" w:rsidR="00A97B59" w:rsidRDefault="00000000">
            <w:pPr>
              <w:pStyle w:val="TableParagraph"/>
              <w:spacing w:line="210" w:lineRule="exact"/>
              <w:ind w:left="314"/>
              <w:rPr>
                <w:sz w:val="20"/>
              </w:rPr>
            </w:pPr>
            <w:r>
              <w:rPr>
                <w:sz w:val="20"/>
              </w:rPr>
              <w:t>Str.</w:t>
            </w:r>
            <w:r>
              <w:rPr>
                <w:spacing w:val="-2"/>
                <w:sz w:val="20"/>
              </w:rPr>
              <w:t xml:space="preserve"> </w:t>
            </w:r>
            <w:r>
              <w:rPr>
                <w:spacing w:val="-5"/>
                <w:sz w:val="20"/>
              </w:rPr>
              <w:t>3</w:t>
            </w:r>
            <w:r w:rsidR="00A62E54">
              <w:rPr>
                <w:spacing w:val="-5"/>
                <w:sz w:val="20"/>
              </w:rPr>
              <w:t>4</w:t>
            </w:r>
          </w:p>
        </w:tc>
      </w:tr>
      <w:tr w:rsidR="00A97B59" w14:paraId="40C818BB" w14:textId="77777777" w:rsidTr="004162AB">
        <w:trPr>
          <w:trHeight w:val="229"/>
        </w:trPr>
        <w:tc>
          <w:tcPr>
            <w:tcW w:w="1232" w:type="dxa"/>
          </w:tcPr>
          <w:p w14:paraId="6B9D3DC0" w14:textId="77777777" w:rsidR="00A97B59" w:rsidRDefault="00000000">
            <w:pPr>
              <w:pStyle w:val="TableParagraph"/>
              <w:spacing w:line="209" w:lineRule="exact"/>
              <w:ind w:left="16" w:right="234"/>
              <w:jc w:val="center"/>
              <w:rPr>
                <w:sz w:val="20"/>
              </w:rPr>
            </w:pPr>
            <w:r>
              <w:rPr>
                <w:spacing w:val="-4"/>
                <w:sz w:val="20"/>
              </w:rPr>
              <w:t>D-</w:t>
            </w:r>
            <w:r>
              <w:rPr>
                <w:spacing w:val="-2"/>
                <w:sz w:val="20"/>
              </w:rPr>
              <w:t>02.00.01</w:t>
            </w:r>
          </w:p>
        </w:tc>
        <w:tc>
          <w:tcPr>
            <w:tcW w:w="7001" w:type="dxa"/>
          </w:tcPr>
          <w:p w14:paraId="0A56DB66" w14:textId="77777777" w:rsidR="00A97B59" w:rsidRDefault="00000000">
            <w:pPr>
              <w:pStyle w:val="TableParagraph"/>
              <w:spacing w:line="209" w:lineRule="exact"/>
              <w:ind w:left="233"/>
              <w:rPr>
                <w:sz w:val="20"/>
              </w:rPr>
            </w:pPr>
            <w:r>
              <w:rPr>
                <w:sz w:val="20"/>
              </w:rPr>
              <w:t>ROBOTY</w:t>
            </w:r>
            <w:r>
              <w:rPr>
                <w:spacing w:val="40"/>
                <w:sz w:val="20"/>
              </w:rPr>
              <w:t xml:space="preserve"> </w:t>
            </w:r>
            <w:r>
              <w:rPr>
                <w:sz w:val="20"/>
              </w:rPr>
              <w:t>ZIEMNE.</w:t>
            </w:r>
            <w:r>
              <w:rPr>
                <w:spacing w:val="41"/>
                <w:sz w:val="20"/>
              </w:rPr>
              <w:t xml:space="preserve"> </w:t>
            </w:r>
            <w:r>
              <w:rPr>
                <w:sz w:val="20"/>
              </w:rPr>
              <w:t>WYMAGANIA</w:t>
            </w:r>
            <w:r>
              <w:rPr>
                <w:spacing w:val="39"/>
                <w:sz w:val="20"/>
              </w:rPr>
              <w:t xml:space="preserve"> </w:t>
            </w:r>
            <w:r>
              <w:rPr>
                <w:spacing w:val="-2"/>
                <w:sz w:val="20"/>
              </w:rPr>
              <w:t>OGÓLNE</w:t>
            </w:r>
          </w:p>
        </w:tc>
        <w:tc>
          <w:tcPr>
            <w:tcW w:w="2153" w:type="dxa"/>
          </w:tcPr>
          <w:p w14:paraId="412B9A37" w14:textId="4CA1519C" w:rsidR="00A97B59" w:rsidRDefault="00000000">
            <w:pPr>
              <w:pStyle w:val="TableParagraph"/>
              <w:spacing w:line="209" w:lineRule="exact"/>
              <w:ind w:left="314"/>
              <w:rPr>
                <w:sz w:val="20"/>
              </w:rPr>
            </w:pPr>
            <w:r>
              <w:rPr>
                <w:sz w:val="20"/>
              </w:rPr>
              <w:t>Str.</w:t>
            </w:r>
            <w:r>
              <w:rPr>
                <w:spacing w:val="-2"/>
                <w:sz w:val="20"/>
              </w:rPr>
              <w:t xml:space="preserve"> </w:t>
            </w:r>
            <w:r w:rsidR="00A62E54">
              <w:rPr>
                <w:spacing w:val="-5"/>
                <w:sz w:val="20"/>
              </w:rPr>
              <w:t>37</w:t>
            </w:r>
          </w:p>
        </w:tc>
      </w:tr>
      <w:tr w:rsidR="00A97B59" w14:paraId="7C9990F3" w14:textId="77777777" w:rsidTr="004162AB">
        <w:trPr>
          <w:trHeight w:val="722"/>
        </w:trPr>
        <w:tc>
          <w:tcPr>
            <w:tcW w:w="1232" w:type="dxa"/>
          </w:tcPr>
          <w:p w14:paraId="1AC8C488" w14:textId="77777777" w:rsidR="00A97B59" w:rsidRDefault="00000000" w:rsidP="00A62E54">
            <w:pPr>
              <w:pStyle w:val="TableParagraph"/>
              <w:ind w:left="11" w:right="130"/>
              <w:jc w:val="center"/>
              <w:rPr>
                <w:sz w:val="20"/>
              </w:rPr>
            </w:pPr>
            <w:r>
              <w:rPr>
                <w:sz w:val="20"/>
              </w:rPr>
              <w:t>D</w:t>
            </w:r>
            <w:r>
              <w:rPr>
                <w:spacing w:val="-2"/>
                <w:sz w:val="20"/>
              </w:rPr>
              <w:t xml:space="preserve"> </w:t>
            </w:r>
            <w:r>
              <w:rPr>
                <w:sz w:val="20"/>
              </w:rPr>
              <w:t>-</w:t>
            </w:r>
            <w:r>
              <w:rPr>
                <w:spacing w:val="-3"/>
                <w:sz w:val="20"/>
              </w:rPr>
              <w:t xml:space="preserve"> </w:t>
            </w:r>
            <w:r>
              <w:rPr>
                <w:spacing w:val="-2"/>
                <w:sz w:val="20"/>
              </w:rPr>
              <w:t>05.03.23</w:t>
            </w:r>
          </w:p>
        </w:tc>
        <w:tc>
          <w:tcPr>
            <w:tcW w:w="7001" w:type="dxa"/>
          </w:tcPr>
          <w:p w14:paraId="5F608B28" w14:textId="02A330BB" w:rsidR="00A97B59" w:rsidRDefault="00000000" w:rsidP="00A62E54">
            <w:pPr>
              <w:pStyle w:val="TableParagraph"/>
              <w:spacing w:line="230" w:lineRule="atLeast"/>
              <w:ind w:left="233" w:right="420"/>
              <w:rPr>
                <w:sz w:val="20"/>
              </w:rPr>
            </w:pPr>
            <w:r>
              <w:rPr>
                <w:sz w:val="20"/>
              </w:rPr>
              <w:t>NAWIERZCHNIA</w:t>
            </w:r>
            <w:r>
              <w:rPr>
                <w:spacing w:val="40"/>
                <w:sz w:val="20"/>
              </w:rPr>
              <w:t xml:space="preserve"> </w:t>
            </w:r>
            <w:r>
              <w:rPr>
                <w:sz w:val="20"/>
              </w:rPr>
              <w:t>Z</w:t>
            </w:r>
            <w:r>
              <w:rPr>
                <w:spacing w:val="40"/>
                <w:sz w:val="20"/>
              </w:rPr>
              <w:t xml:space="preserve"> </w:t>
            </w:r>
            <w:r>
              <w:rPr>
                <w:sz w:val="20"/>
              </w:rPr>
              <w:t>BETONOWEJ</w:t>
            </w:r>
            <w:r>
              <w:rPr>
                <w:spacing w:val="40"/>
                <w:sz w:val="20"/>
              </w:rPr>
              <w:t xml:space="preserve"> </w:t>
            </w:r>
            <w:r>
              <w:rPr>
                <w:sz w:val="20"/>
              </w:rPr>
              <w:t>KOSTKI</w:t>
            </w:r>
            <w:r>
              <w:rPr>
                <w:spacing w:val="80"/>
                <w:sz w:val="20"/>
              </w:rPr>
              <w:t xml:space="preserve"> </w:t>
            </w:r>
            <w:r>
              <w:rPr>
                <w:sz w:val="20"/>
              </w:rPr>
              <w:t>BRUKOWEJ</w:t>
            </w:r>
            <w:r>
              <w:rPr>
                <w:spacing w:val="40"/>
                <w:sz w:val="20"/>
              </w:rPr>
              <w:t xml:space="preserve"> </w:t>
            </w:r>
            <w:r>
              <w:rPr>
                <w:sz w:val="20"/>
              </w:rPr>
              <w:t>DLA ŚCIEŻKI ROWEROWEJ I CHODNIKÓW</w:t>
            </w:r>
          </w:p>
        </w:tc>
        <w:tc>
          <w:tcPr>
            <w:tcW w:w="2153" w:type="dxa"/>
          </w:tcPr>
          <w:p w14:paraId="358CFB83" w14:textId="7E034047" w:rsidR="00A62E54" w:rsidRDefault="00000000" w:rsidP="00A62E54">
            <w:pPr>
              <w:pStyle w:val="TableParagraph"/>
              <w:spacing w:before="27"/>
              <w:ind w:left="295"/>
              <w:rPr>
                <w:sz w:val="20"/>
              </w:rPr>
            </w:pPr>
            <w:r>
              <w:rPr>
                <w:sz w:val="20"/>
              </w:rPr>
              <w:t>Str.</w:t>
            </w:r>
            <w:r>
              <w:rPr>
                <w:spacing w:val="-10"/>
                <w:sz w:val="20"/>
              </w:rPr>
              <w:t xml:space="preserve"> </w:t>
            </w:r>
            <w:r w:rsidR="00A62E54">
              <w:rPr>
                <w:spacing w:val="-5"/>
                <w:sz w:val="20"/>
              </w:rPr>
              <w:t>56</w:t>
            </w:r>
          </w:p>
        </w:tc>
      </w:tr>
      <w:tr w:rsidR="00A97B59" w14:paraId="11097EFA" w14:textId="77777777" w:rsidTr="004162AB">
        <w:trPr>
          <w:trHeight w:val="229"/>
        </w:trPr>
        <w:tc>
          <w:tcPr>
            <w:tcW w:w="1232" w:type="dxa"/>
          </w:tcPr>
          <w:p w14:paraId="2A5ABB9B" w14:textId="77777777" w:rsidR="00A97B59" w:rsidRDefault="00000000" w:rsidP="00A62E54">
            <w:pPr>
              <w:pStyle w:val="TableParagraph"/>
              <w:spacing w:line="209" w:lineRule="exact"/>
              <w:ind w:left="11" w:right="130"/>
              <w:jc w:val="center"/>
              <w:rPr>
                <w:sz w:val="20"/>
              </w:rPr>
            </w:pPr>
            <w:r>
              <w:rPr>
                <w:sz w:val="20"/>
              </w:rPr>
              <w:t>D</w:t>
            </w:r>
            <w:r>
              <w:rPr>
                <w:spacing w:val="-2"/>
                <w:sz w:val="20"/>
              </w:rPr>
              <w:t xml:space="preserve"> </w:t>
            </w:r>
            <w:r>
              <w:rPr>
                <w:sz w:val="20"/>
              </w:rPr>
              <w:t>-</w:t>
            </w:r>
            <w:r>
              <w:rPr>
                <w:spacing w:val="-3"/>
                <w:sz w:val="20"/>
              </w:rPr>
              <w:t xml:space="preserve"> </w:t>
            </w:r>
            <w:r>
              <w:rPr>
                <w:spacing w:val="-2"/>
                <w:sz w:val="20"/>
              </w:rPr>
              <w:t>08.03.01</w:t>
            </w:r>
          </w:p>
        </w:tc>
        <w:tc>
          <w:tcPr>
            <w:tcW w:w="7001" w:type="dxa"/>
          </w:tcPr>
          <w:p w14:paraId="75DBF090" w14:textId="77777777" w:rsidR="00A97B59" w:rsidRDefault="00000000" w:rsidP="00A62E54">
            <w:pPr>
              <w:pStyle w:val="TableParagraph"/>
              <w:spacing w:line="209" w:lineRule="exact"/>
              <w:ind w:left="233"/>
              <w:rPr>
                <w:sz w:val="20"/>
              </w:rPr>
            </w:pPr>
            <w:r>
              <w:rPr>
                <w:sz w:val="20"/>
              </w:rPr>
              <w:t>BETONOWE</w:t>
            </w:r>
            <w:r>
              <w:rPr>
                <w:spacing w:val="40"/>
                <w:sz w:val="20"/>
              </w:rPr>
              <w:t xml:space="preserve"> </w:t>
            </w:r>
            <w:r>
              <w:rPr>
                <w:sz w:val="20"/>
              </w:rPr>
              <w:t>OBRZEŻA</w:t>
            </w:r>
            <w:r>
              <w:rPr>
                <w:spacing w:val="40"/>
                <w:sz w:val="20"/>
              </w:rPr>
              <w:t xml:space="preserve"> </w:t>
            </w:r>
            <w:r>
              <w:rPr>
                <w:spacing w:val="-2"/>
                <w:sz w:val="20"/>
              </w:rPr>
              <w:t>CHODNIKOWE</w:t>
            </w:r>
          </w:p>
        </w:tc>
        <w:tc>
          <w:tcPr>
            <w:tcW w:w="2153" w:type="dxa"/>
          </w:tcPr>
          <w:p w14:paraId="11A8BA8D" w14:textId="742C89EF" w:rsidR="00A97B59" w:rsidRDefault="00000000" w:rsidP="00A62E54">
            <w:pPr>
              <w:pStyle w:val="TableParagraph"/>
              <w:spacing w:line="209" w:lineRule="exact"/>
              <w:ind w:left="314"/>
              <w:rPr>
                <w:sz w:val="20"/>
              </w:rPr>
            </w:pPr>
            <w:r>
              <w:rPr>
                <w:sz w:val="20"/>
              </w:rPr>
              <w:t>Str.</w:t>
            </w:r>
            <w:r>
              <w:rPr>
                <w:spacing w:val="-2"/>
                <w:sz w:val="20"/>
              </w:rPr>
              <w:t xml:space="preserve"> </w:t>
            </w:r>
            <w:r w:rsidR="004162AB">
              <w:rPr>
                <w:spacing w:val="-5"/>
                <w:sz w:val="20"/>
              </w:rPr>
              <w:t>65</w:t>
            </w:r>
          </w:p>
        </w:tc>
      </w:tr>
      <w:tr w:rsidR="00A97B59" w14:paraId="2CC3BF64" w14:textId="77777777" w:rsidTr="004162AB">
        <w:trPr>
          <w:trHeight w:val="229"/>
        </w:trPr>
        <w:tc>
          <w:tcPr>
            <w:tcW w:w="1232" w:type="dxa"/>
          </w:tcPr>
          <w:p w14:paraId="345908CC" w14:textId="77777777" w:rsidR="00A97B59" w:rsidRDefault="00000000" w:rsidP="00A62E54">
            <w:pPr>
              <w:pStyle w:val="TableParagraph"/>
              <w:spacing w:line="209" w:lineRule="exact"/>
              <w:ind w:left="11" w:right="130"/>
              <w:jc w:val="center"/>
              <w:rPr>
                <w:sz w:val="20"/>
              </w:rPr>
            </w:pPr>
            <w:r>
              <w:rPr>
                <w:sz w:val="20"/>
              </w:rPr>
              <w:t>D</w:t>
            </w:r>
            <w:r>
              <w:rPr>
                <w:spacing w:val="-2"/>
                <w:sz w:val="20"/>
              </w:rPr>
              <w:t xml:space="preserve"> </w:t>
            </w:r>
            <w:r>
              <w:rPr>
                <w:sz w:val="20"/>
              </w:rPr>
              <w:t>-</w:t>
            </w:r>
            <w:r>
              <w:rPr>
                <w:spacing w:val="-3"/>
                <w:sz w:val="20"/>
              </w:rPr>
              <w:t xml:space="preserve"> </w:t>
            </w:r>
            <w:r>
              <w:rPr>
                <w:spacing w:val="-2"/>
                <w:sz w:val="20"/>
              </w:rPr>
              <w:t>08.01.01</w:t>
            </w:r>
          </w:p>
        </w:tc>
        <w:tc>
          <w:tcPr>
            <w:tcW w:w="7001" w:type="dxa"/>
          </w:tcPr>
          <w:p w14:paraId="56B35AFE" w14:textId="77777777" w:rsidR="00A97B59" w:rsidRDefault="00000000" w:rsidP="00A62E54">
            <w:pPr>
              <w:pStyle w:val="TableParagraph"/>
              <w:spacing w:line="209" w:lineRule="exact"/>
              <w:ind w:left="233"/>
              <w:rPr>
                <w:sz w:val="20"/>
              </w:rPr>
            </w:pPr>
            <w:r>
              <w:rPr>
                <w:spacing w:val="-2"/>
                <w:sz w:val="20"/>
              </w:rPr>
              <w:t>KRAWĘŻNIKI</w:t>
            </w:r>
            <w:r>
              <w:rPr>
                <w:spacing w:val="7"/>
                <w:sz w:val="20"/>
              </w:rPr>
              <w:t xml:space="preserve"> </w:t>
            </w:r>
            <w:r>
              <w:rPr>
                <w:spacing w:val="-2"/>
                <w:sz w:val="20"/>
              </w:rPr>
              <w:t>BETONOWE</w:t>
            </w:r>
          </w:p>
        </w:tc>
        <w:tc>
          <w:tcPr>
            <w:tcW w:w="2153" w:type="dxa"/>
          </w:tcPr>
          <w:p w14:paraId="39B696CB" w14:textId="4DC19F03" w:rsidR="00A97B59" w:rsidRDefault="00000000" w:rsidP="00A62E54">
            <w:pPr>
              <w:pStyle w:val="TableParagraph"/>
              <w:spacing w:line="209" w:lineRule="exact"/>
              <w:ind w:left="314"/>
              <w:rPr>
                <w:sz w:val="20"/>
              </w:rPr>
            </w:pPr>
            <w:r>
              <w:rPr>
                <w:sz w:val="20"/>
              </w:rPr>
              <w:t>Str.</w:t>
            </w:r>
            <w:r w:rsidR="004162AB">
              <w:rPr>
                <w:spacing w:val="-2"/>
                <w:sz w:val="20"/>
              </w:rPr>
              <w:t>70</w:t>
            </w:r>
          </w:p>
        </w:tc>
      </w:tr>
      <w:tr w:rsidR="00A97B59" w14:paraId="4A6C195E" w14:textId="77777777" w:rsidTr="004162AB">
        <w:trPr>
          <w:trHeight w:val="230"/>
        </w:trPr>
        <w:tc>
          <w:tcPr>
            <w:tcW w:w="1232" w:type="dxa"/>
          </w:tcPr>
          <w:p w14:paraId="6C922A67" w14:textId="77777777" w:rsidR="00A97B59" w:rsidRDefault="00000000" w:rsidP="00A62E54">
            <w:pPr>
              <w:pStyle w:val="TableParagraph"/>
              <w:spacing w:line="211" w:lineRule="exact"/>
              <w:ind w:left="11" w:right="130"/>
              <w:jc w:val="center"/>
              <w:rPr>
                <w:sz w:val="20"/>
              </w:rPr>
            </w:pPr>
            <w:r>
              <w:rPr>
                <w:sz w:val="20"/>
              </w:rPr>
              <w:t>D</w:t>
            </w:r>
            <w:r>
              <w:rPr>
                <w:spacing w:val="-2"/>
                <w:sz w:val="20"/>
              </w:rPr>
              <w:t xml:space="preserve"> </w:t>
            </w:r>
            <w:r>
              <w:rPr>
                <w:sz w:val="20"/>
              </w:rPr>
              <w:t>-</w:t>
            </w:r>
            <w:r>
              <w:rPr>
                <w:spacing w:val="-3"/>
                <w:sz w:val="20"/>
              </w:rPr>
              <w:t xml:space="preserve"> </w:t>
            </w:r>
            <w:r>
              <w:rPr>
                <w:spacing w:val="-2"/>
                <w:sz w:val="20"/>
              </w:rPr>
              <w:t>07.01.01</w:t>
            </w:r>
          </w:p>
        </w:tc>
        <w:tc>
          <w:tcPr>
            <w:tcW w:w="7001" w:type="dxa"/>
          </w:tcPr>
          <w:p w14:paraId="3E71B1C5" w14:textId="77777777" w:rsidR="00A97B59" w:rsidRDefault="00000000" w:rsidP="00A62E54">
            <w:pPr>
              <w:pStyle w:val="TableParagraph"/>
              <w:spacing w:line="211" w:lineRule="exact"/>
              <w:ind w:left="233"/>
              <w:rPr>
                <w:sz w:val="20"/>
              </w:rPr>
            </w:pPr>
            <w:r>
              <w:rPr>
                <w:sz w:val="20"/>
              </w:rPr>
              <w:t>OZNAKOWANIE</w:t>
            </w:r>
            <w:r>
              <w:rPr>
                <w:spacing w:val="35"/>
                <w:sz w:val="20"/>
              </w:rPr>
              <w:t xml:space="preserve"> </w:t>
            </w:r>
            <w:r>
              <w:rPr>
                <w:spacing w:val="-2"/>
                <w:sz w:val="20"/>
              </w:rPr>
              <w:t>POZIOME</w:t>
            </w:r>
          </w:p>
        </w:tc>
        <w:tc>
          <w:tcPr>
            <w:tcW w:w="2153" w:type="dxa"/>
          </w:tcPr>
          <w:p w14:paraId="2ABDB240" w14:textId="70BE11A8" w:rsidR="00A97B59" w:rsidRDefault="00000000" w:rsidP="00A62E54">
            <w:pPr>
              <w:pStyle w:val="TableParagraph"/>
              <w:spacing w:line="211" w:lineRule="exact"/>
              <w:ind w:left="314"/>
              <w:rPr>
                <w:sz w:val="20"/>
              </w:rPr>
            </w:pPr>
            <w:r>
              <w:rPr>
                <w:sz w:val="20"/>
              </w:rPr>
              <w:t>Str.</w:t>
            </w:r>
            <w:r>
              <w:rPr>
                <w:spacing w:val="-2"/>
                <w:sz w:val="20"/>
              </w:rPr>
              <w:t xml:space="preserve"> </w:t>
            </w:r>
            <w:r w:rsidR="004162AB">
              <w:rPr>
                <w:spacing w:val="-5"/>
                <w:sz w:val="20"/>
              </w:rPr>
              <w:t>82</w:t>
            </w:r>
          </w:p>
        </w:tc>
      </w:tr>
      <w:tr w:rsidR="00A97B59" w14:paraId="5F6953FD" w14:textId="77777777" w:rsidTr="004162AB">
        <w:trPr>
          <w:trHeight w:val="247"/>
        </w:trPr>
        <w:tc>
          <w:tcPr>
            <w:tcW w:w="1232" w:type="dxa"/>
          </w:tcPr>
          <w:p w14:paraId="3015F601" w14:textId="77777777" w:rsidR="00A97B59" w:rsidRDefault="00000000" w:rsidP="00A62E54">
            <w:pPr>
              <w:pStyle w:val="TableParagraph"/>
              <w:spacing w:line="226" w:lineRule="exact"/>
              <w:ind w:left="11" w:right="130"/>
              <w:jc w:val="center"/>
              <w:rPr>
                <w:sz w:val="20"/>
              </w:rPr>
            </w:pPr>
            <w:r>
              <w:rPr>
                <w:sz w:val="20"/>
              </w:rPr>
              <w:t>D</w:t>
            </w:r>
            <w:r>
              <w:rPr>
                <w:spacing w:val="-2"/>
                <w:sz w:val="20"/>
              </w:rPr>
              <w:t xml:space="preserve"> </w:t>
            </w:r>
            <w:r>
              <w:rPr>
                <w:sz w:val="20"/>
              </w:rPr>
              <w:t>-</w:t>
            </w:r>
            <w:r>
              <w:rPr>
                <w:spacing w:val="-3"/>
                <w:sz w:val="20"/>
              </w:rPr>
              <w:t xml:space="preserve"> </w:t>
            </w:r>
            <w:r>
              <w:rPr>
                <w:spacing w:val="-2"/>
                <w:sz w:val="20"/>
              </w:rPr>
              <w:t>07.02.01</w:t>
            </w:r>
          </w:p>
        </w:tc>
        <w:tc>
          <w:tcPr>
            <w:tcW w:w="7001" w:type="dxa"/>
          </w:tcPr>
          <w:p w14:paraId="558B4972" w14:textId="77777777" w:rsidR="00A97B59" w:rsidRDefault="00000000" w:rsidP="00A62E54">
            <w:pPr>
              <w:pStyle w:val="TableParagraph"/>
              <w:spacing w:line="226" w:lineRule="exact"/>
              <w:ind w:left="233"/>
              <w:rPr>
                <w:sz w:val="20"/>
              </w:rPr>
            </w:pPr>
            <w:r>
              <w:rPr>
                <w:sz w:val="20"/>
              </w:rPr>
              <w:t>OZNAKOWANIE</w:t>
            </w:r>
            <w:r>
              <w:rPr>
                <w:spacing w:val="35"/>
                <w:sz w:val="20"/>
              </w:rPr>
              <w:t xml:space="preserve"> </w:t>
            </w:r>
            <w:r>
              <w:rPr>
                <w:spacing w:val="-2"/>
                <w:sz w:val="20"/>
              </w:rPr>
              <w:t>PIONOWE</w:t>
            </w:r>
          </w:p>
        </w:tc>
        <w:tc>
          <w:tcPr>
            <w:tcW w:w="2153" w:type="dxa"/>
          </w:tcPr>
          <w:p w14:paraId="5B8D8662" w14:textId="3F1CE769" w:rsidR="00A97B59" w:rsidRDefault="00000000" w:rsidP="00A62E54">
            <w:pPr>
              <w:pStyle w:val="TableParagraph"/>
              <w:spacing w:line="226" w:lineRule="exact"/>
              <w:ind w:left="314"/>
              <w:rPr>
                <w:sz w:val="20"/>
              </w:rPr>
            </w:pPr>
            <w:r>
              <w:rPr>
                <w:sz w:val="20"/>
              </w:rPr>
              <w:t>Str.</w:t>
            </w:r>
            <w:r>
              <w:rPr>
                <w:spacing w:val="-2"/>
                <w:sz w:val="20"/>
              </w:rPr>
              <w:t xml:space="preserve"> </w:t>
            </w:r>
            <w:r>
              <w:rPr>
                <w:spacing w:val="-5"/>
                <w:sz w:val="20"/>
              </w:rPr>
              <w:t>1</w:t>
            </w:r>
            <w:r w:rsidR="004162AB">
              <w:rPr>
                <w:spacing w:val="-5"/>
                <w:sz w:val="20"/>
              </w:rPr>
              <w:t>00</w:t>
            </w:r>
          </w:p>
        </w:tc>
      </w:tr>
      <w:tr w:rsidR="00A97B59" w14:paraId="76899089" w14:textId="77777777" w:rsidTr="004162AB">
        <w:trPr>
          <w:trHeight w:val="262"/>
        </w:trPr>
        <w:tc>
          <w:tcPr>
            <w:tcW w:w="1232" w:type="dxa"/>
          </w:tcPr>
          <w:p w14:paraId="66C7EA73" w14:textId="77777777" w:rsidR="00A97B59" w:rsidRDefault="00000000">
            <w:pPr>
              <w:pStyle w:val="TableParagraph"/>
              <w:spacing w:before="12"/>
              <w:ind w:right="130"/>
              <w:jc w:val="center"/>
              <w:rPr>
                <w:sz w:val="20"/>
              </w:rPr>
            </w:pPr>
            <w:r>
              <w:rPr>
                <w:sz w:val="20"/>
              </w:rPr>
              <w:t>D-</w:t>
            </w:r>
            <w:r>
              <w:rPr>
                <w:spacing w:val="-5"/>
                <w:sz w:val="20"/>
              </w:rPr>
              <w:t xml:space="preserve"> </w:t>
            </w:r>
            <w:r>
              <w:rPr>
                <w:spacing w:val="-2"/>
                <w:sz w:val="20"/>
              </w:rPr>
              <w:t>07.06.02.</w:t>
            </w:r>
          </w:p>
        </w:tc>
        <w:tc>
          <w:tcPr>
            <w:tcW w:w="7001" w:type="dxa"/>
          </w:tcPr>
          <w:p w14:paraId="1E7A19F1" w14:textId="77777777" w:rsidR="00A97B59" w:rsidRDefault="00000000">
            <w:pPr>
              <w:pStyle w:val="TableParagraph"/>
              <w:spacing w:before="12"/>
              <w:ind w:left="289"/>
              <w:rPr>
                <w:sz w:val="20"/>
              </w:rPr>
            </w:pPr>
            <w:r>
              <w:rPr>
                <w:spacing w:val="-2"/>
                <w:sz w:val="20"/>
              </w:rPr>
              <w:t>URZĄDZENIA</w:t>
            </w:r>
            <w:r>
              <w:rPr>
                <w:spacing w:val="-6"/>
                <w:sz w:val="20"/>
              </w:rPr>
              <w:t xml:space="preserve"> </w:t>
            </w:r>
            <w:r>
              <w:rPr>
                <w:spacing w:val="-2"/>
                <w:sz w:val="20"/>
              </w:rPr>
              <w:t>ZABEZPIECZAJĄCE RUCH</w:t>
            </w:r>
            <w:r>
              <w:rPr>
                <w:spacing w:val="-3"/>
                <w:sz w:val="20"/>
              </w:rPr>
              <w:t xml:space="preserve"> </w:t>
            </w:r>
            <w:r>
              <w:rPr>
                <w:spacing w:val="-2"/>
                <w:sz w:val="20"/>
              </w:rPr>
              <w:t>PIESZY</w:t>
            </w:r>
          </w:p>
        </w:tc>
        <w:tc>
          <w:tcPr>
            <w:tcW w:w="2153" w:type="dxa"/>
          </w:tcPr>
          <w:p w14:paraId="4D41F610" w14:textId="11679F75" w:rsidR="00A97B59" w:rsidRDefault="00000000">
            <w:pPr>
              <w:pStyle w:val="TableParagraph"/>
              <w:spacing w:before="12"/>
              <w:ind w:left="314"/>
              <w:rPr>
                <w:sz w:val="20"/>
              </w:rPr>
            </w:pPr>
            <w:r>
              <w:rPr>
                <w:sz w:val="20"/>
              </w:rPr>
              <w:t>Str.</w:t>
            </w:r>
            <w:r>
              <w:rPr>
                <w:spacing w:val="-2"/>
                <w:sz w:val="20"/>
              </w:rPr>
              <w:t xml:space="preserve"> </w:t>
            </w:r>
            <w:r w:rsidR="004162AB">
              <w:rPr>
                <w:spacing w:val="-5"/>
                <w:sz w:val="20"/>
              </w:rPr>
              <w:t>113</w:t>
            </w:r>
          </w:p>
        </w:tc>
      </w:tr>
      <w:tr w:rsidR="00A97B59" w14:paraId="5BCF655B" w14:textId="77777777" w:rsidTr="004162AB">
        <w:trPr>
          <w:trHeight w:val="262"/>
        </w:trPr>
        <w:tc>
          <w:tcPr>
            <w:tcW w:w="1232" w:type="dxa"/>
          </w:tcPr>
          <w:p w14:paraId="167AD7FA" w14:textId="77777777" w:rsidR="00A97B59" w:rsidRDefault="00000000">
            <w:pPr>
              <w:pStyle w:val="TableParagraph"/>
              <w:spacing w:before="11"/>
              <w:ind w:left="16" w:right="234"/>
              <w:jc w:val="center"/>
              <w:rPr>
                <w:sz w:val="20"/>
              </w:rPr>
            </w:pPr>
            <w:r>
              <w:rPr>
                <w:spacing w:val="-4"/>
                <w:sz w:val="20"/>
              </w:rPr>
              <w:t>D-</w:t>
            </w:r>
            <w:r>
              <w:rPr>
                <w:spacing w:val="-2"/>
                <w:sz w:val="20"/>
              </w:rPr>
              <w:t>10.01.01</w:t>
            </w:r>
          </w:p>
        </w:tc>
        <w:tc>
          <w:tcPr>
            <w:tcW w:w="7001" w:type="dxa"/>
          </w:tcPr>
          <w:p w14:paraId="01BC3D35" w14:textId="77777777" w:rsidR="00A97B59" w:rsidRDefault="00000000">
            <w:pPr>
              <w:pStyle w:val="TableParagraph"/>
              <w:spacing w:before="11"/>
              <w:ind w:left="233"/>
              <w:rPr>
                <w:sz w:val="20"/>
              </w:rPr>
            </w:pPr>
            <w:r>
              <w:rPr>
                <w:sz w:val="20"/>
              </w:rPr>
              <w:t>UMOCNIENIE</w:t>
            </w:r>
            <w:r>
              <w:rPr>
                <w:spacing w:val="-13"/>
                <w:sz w:val="20"/>
              </w:rPr>
              <w:t xml:space="preserve"> </w:t>
            </w:r>
            <w:r>
              <w:rPr>
                <w:sz w:val="20"/>
              </w:rPr>
              <w:t>POWIERZCHNI</w:t>
            </w:r>
            <w:r>
              <w:rPr>
                <w:spacing w:val="-12"/>
                <w:sz w:val="20"/>
              </w:rPr>
              <w:t xml:space="preserve"> </w:t>
            </w:r>
            <w:r>
              <w:rPr>
                <w:spacing w:val="-4"/>
                <w:sz w:val="20"/>
              </w:rPr>
              <w:t>SKARP</w:t>
            </w:r>
          </w:p>
        </w:tc>
        <w:tc>
          <w:tcPr>
            <w:tcW w:w="2153" w:type="dxa"/>
          </w:tcPr>
          <w:p w14:paraId="2D84D440" w14:textId="0728E832" w:rsidR="00A97B59" w:rsidRDefault="00000000">
            <w:pPr>
              <w:pStyle w:val="TableParagraph"/>
              <w:spacing w:before="11"/>
              <w:ind w:left="314"/>
              <w:rPr>
                <w:sz w:val="20"/>
              </w:rPr>
            </w:pPr>
            <w:r>
              <w:rPr>
                <w:sz w:val="20"/>
              </w:rPr>
              <w:t>Str.</w:t>
            </w:r>
            <w:r>
              <w:rPr>
                <w:spacing w:val="-2"/>
                <w:sz w:val="20"/>
              </w:rPr>
              <w:t xml:space="preserve"> </w:t>
            </w:r>
            <w:r w:rsidR="004162AB">
              <w:rPr>
                <w:spacing w:val="-5"/>
                <w:sz w:val="20"/>
              </w:rPr>
              <w:t>116</w:t>
            </w:r>
          </w:p>
        </w:tc>
      </w:tr>
      <w:tr w:rsidR="00A97B59" w14:paraId="67C2AA4F" w14:textId="77777777" w:rsidTr="004162AB">
        <w:trPr>
          <w:trHeight w:val="242"/>
        </w:trPr>
        <w:tc>
          <w:tcPr>
            <w:tcW w:w="1232" w:type="dxa"/>
          </w:tcPr>
          <w:p w14:paraId="3E703730" w14:textId="0E3495E6" w:rsidR="00A97B59" w:rsidRDefault="00A97B59">
            <w:pPr>
              <w:pStyle w:val="TableParagraph"/>
              <w:spacing w:before="12" w:line="210" w:lineRule="exact"/>
              <w:ind w:left="16" w:right="234"/>
              <w:jc w:val="center"/>
              <w:rPr>
                <w:sz w:val="20"/>
              </w:rPr>
            </w:pPr>
          </w:p>
        </w:tc>
        <w:tc>
          <w:tcPr>
            <w:tcW w:w="7001" w:type="dxa"/>
          </w:tcPr>
          <w:p w14:paraId="72021230" w14:textId="588F5820" w:rsidR="00A97B59" w:rsidRDefault="00A97B59">
            <w:pPr>
              <w:pStyle w:val="TableParagraph"/>
              <w:spacing w:before="12" w:line="210" w:lineRule="exact"/>
              <w:ind w:left="233"/>
              <w:rPr>
                <w:sz w:val="20"/>
              </w:rPr>
            </w:pPr>
          </w:p>
        </w:tc>
        <w:tc>
          <w:tcPr>
            <w:tcW w:w="2153" w:type="dxa"/>
          </w:tcPr>
          <w:p w14:paraId="5480AEE7" w14:textId="47606855" w:rsidR="00A97B59" w:rsidRDefault="00A97B59">
            <w:pPr>
              <w:pStyle w:val="TableParagraph"/>
              <w:spacing w:before="12" w:line="210" w:lineRule="exact"/>
              <w:ind w:left="314"/>
              <w:rPr>
                <w:sz w:val="20"/>
              </w:rPr>
            </w:pPr>
          </w:p>
        </w:tc>
      </w:tr>
    </w:tbl>
    <w:p w14:paraId="320C8319" w14:textId="77777777" w:rsidR="00A97B59" w:rsidRDefault="00A97B59">
      <w:pPr>
        <w:pStyle w:val="TableParagraph"/>
        <w:spacing w:line="210" w:lineRule="exact"/>
        <w:rPr>
          <w:sz w:val="20"/>
        </w:rPr>
        <w:sectPr w:rsidR="00A97B59">
          <w:pgSz w:w="11930" w:h="16860"/>
          <w:pgMar w:top="1120" w:right="850" w:bottom="1280" w:left="1133" w:header="0" w:footer="1074" w:gutter="0"/>
          <w:cols w:space="708"/>
        </w:sectPr>
      </w:pPr>
    </w:p>
    <w:p w14:paraId="250E2D3A" w14:textId="77777777" w:rsidR="00A97B59" w:rsidRDefault="00000000">
      <w:pPr>
        <w:pStyle w:val="Nagwek1"/>
        <w:spacing w:before="79"/>
        <w:ind w:left="146"/>
      </w:pPr>
      <w:r>
        <w:lastRenderedPageBreak/>
        <w:t>D</w:t>
      </w:r>
      <w:r>
        <w:rPr>
          <w:spacing w:val="-2"/>
        </w:rPr>
        <w:t xml:space="preserve"> </w:t>
      </w:r>
      <w:r>
        <w:t>-</w:t>
      </w:r>
      <w:r>
        <w:rPr>
          <w:spacing w:val="-2"/>
        </w:rPr>
        <w:t xml:space="preserve"> </w:t>
      </w:r>
      <w:r>
        <w:t>00.00.00</w:t>
      </w:r>
      <w:r>
        <w:rPr>
          <w:spacing w:val="58"/>
        </w:rPr>
        <w:t xml:space="preserve"> </w:t>
      </w:r>
      <w:r>
        <w:t>WYMAGANIA</w:t>
      </w:r>
      <w:r>
        <w:rPr>
          <w:spacing w:val="-2"/>
        </w:rPr>
        <w:t xml:space="preserve"> OGÓLNE.</w:t>
      </w:r>
    </w:p>
    <w:p w14:paraId="2BE9C710" w14:textId="77777777" w:rsidR="00A97B59" w:rsidRDefault="00A97B59">
      <w:pPr>
        <w:pStyle w:val="Tekstpodstawowy"/>
        <w:ind w:left="0"/>
        <w:rPr>
          <w:b/>
          <w:sz w:val="24"/>
        </w:rPr>
      </w:pPr>
    </w:p>
    <w:p w14:paraId="4286851B" w14:textId="77777777" w:rsidR="00A97B59" w:rsidRDefault="00A97B59">
      <w:pPr>
        <w:pStyle w:val="Tekstpodstawowy"/>
        <w:spacing w:before="6"/>
        <w:ind w:left="0"/>
        <w:rPr>
          <w:b/>
          <w:sz w:val="24"/>
        </w:rPr>
      </w:pPr>
    </w:p>
    <w:p w14:paraId="3DAD43E9" w14:textId="77777777" w:rsidR="00A97B59" w:rsidRDefault="00000000">
      <w:pPr>
        <w:pStyle w:val="Nagwek5"/>
        <w:numPr>
          <w:ilvl w:val="0"/>
          <w:numId w:val="161"/>
        </w:numPr>
        <w:tabs>
          <w:tab w:val="left" w:pos="346"/>
        </w:tabs>
        <w:ind w:left="346" w:hanging="200"/>
        <w:jc w:val="left"/>
      </w:pPr>
      <w:r>
        <w:rPr>
          <w:spacing w:val="-2"/>
        </w:rPr>
        <w:t>WSTĘP</w:t>
      </w:r>
    </w:p>
    <w:p w14:paraId="3B131916" w14:textId="77777777" w:rsidR="00A97B59" w:rsidRDefault="00000000">
      <w:pPr>
        <w:pStyle w:val="Nagwek6"/>
        <w:numPr>
          <w:ilvl w:val="1"/>
          <w:numId w:val="161"/>
        </w:numPr>
        <w:tabs>
          <w:tab w:val="left" w:pos="496"/>
        </w:tabs>
        <w:spacing w:before="121"/>
        <w:ind w:left="496" w:hanging="350"/>
        <w:jc w:val="left"/>
      </w:pPr>
      <w:r>
        <w:t>Przedmiot</w:t>
      </w:r>
      <w:r>
        <w:rPr>
          <w:spacing w:val="-12"/>
        </w:rPr>
        <w:t xml:space="preserve"> </w:t>
      </w:r>
      <w:r>
        <w:rPr>
          <w:spacing w:val="-5"/>
        </w:rPr>
        <w:t>SST</w:t>
      </w:r>
    </w:p>
    <w:p w14:paraId="66B639DB" w14:textId="70AA4A54" w:rsidR="00A97B59" w:rsidRDefault="00000000">
      <w:pPr>
        <w:pStyle w:val="Tekstpodstawowy"/>
        <w:spacing w:before="115"/>
        <w:ind w:left="288"/>
      </w:pPr>
      <w:r>
        <w:t>Przedmiotem</w:t>
      </w:r>
      <w:r>
        <w:rPr>
          <w:spacing w:val="-6"/>
        </w:rPr>
        <w:t xml:space="preserve"> </w:t>
      </w:r>
      <w:r>
        <w:t>niniejszej</w:t>
      </w:r>
      <w:r>
        <w:rPr>
          <w:spacing w:val="-3"/>
        </w:rPr>
        <w:t xml:space="preserve"> </w:t>
      </w:r>
      <w:r>
        <w:t>szczegółowej</w:t>
      </w:r>
      <w:r>
        <w:rPr>
          <w:spacing w:val="-3"/>
        </w:rPr>
        <w:t xml:space="preserve"> </w:t>
      </w:r>
      <w:r>
        <w:t>specyfikacji</w:t>
      </w:r>
      <w:r>
        <w:rPr>
          <w:spacing w:val="-5"/>
        </w:rPr>
        <w:t xml:space="preserve"> </w:t>
      </w:r>
      <w:r>
        <w:t>technicznej</w:t>
      </w:r>
      <w:r>
        <w:rPr>
          <w:spacing w:val="-3"/>
        </w:rPr>
        <w:t xml:space="preserve"> </w:t>
      </w:r>
      <w:r>
        <w:t>(SST)</w:t>
      </w:r>
      <w:r>
        <w:rPr>
          <w:spacing w:val="-5"/>
        </w:rPr>
        <w:t xml:space="preserve"> </w:t>
      </w:r>
      <w:r>
        <w:t>są</w:t>
      </w:r>
      <w:r>
        <w:rPr>
          <w:spacing w:val="-5"/>
        </w:rPr>
        <w:t xml:space="preserve"> </w:t>
      </w:r>
      <w:r>
        <w:t>wymagania</w:t>
      </w:r>
      <w:r>
        <w:rPr>
          <w:spacing w:val="-5"/>
        </w:rPr>
        <w:t xml:space="preserve"> </w:t>
      </w:r>
      <w:r>
        <w:t>ogólne</w:t>
      </w:r>
      <w:r>
        <w:rPr>
          <w:spacing w:val="-5"/>
        </w:rPr>
        <w:t xml:space="preserve"> </w:t>
      </w:r>
      <w:r>
        <w:t>dotyczące</w:t>
      </w:r>
      <w:r>
        <w:rPr>
          <w:spacing w:val="-2"/>
        </w:rPr>
        <w:t xml:space="preserve"> </w:t>
      </w:r>
      <w:r>
        <w:t>wykonania</w:t>
      </w:r>
      <w:r>
        <w:rPr>
          <w:spacing w:val="-5"/>
        </w:rPr>
        <w:t xml:space="preserve"> </w:t>
      </w:r>
      <w:r>
        <w:t xml:space="preserve">i odbioru robót dotyczących tematu: </w:t>
      </w:r>
      <w:r w:rsidR="000A31A8">
        <w:t>Rozwój ponadlokalnych szlaków turystycznych w gminach Biskupiec i Barczewo.</w:t>
      </w:r>
      <w:r>
        <w:t xml:space="preserve"> </w:t>
      </w:r>
      <w:r w:rsidR="000A31A8">
        <w:t>Remont</w:t>
      </w:r>
      <w:r>
        <w:t xml:space="preserve"> ścieżki rowerowej Biskupiec</w:t>
      </w:r>
      <w:r w:rsidR="000A31A8">
        <w:t xml:space="preserve"> – Rukławki – Słoneczny Brzeg</w:t>
      </w:r>
      <w:r>
        <w:t xml:space="preserve"> w terenie gminy Biskupiec</w:t>
      </w:r>
    </w:p>
    <w:p w14:paraId="77D670BB" w14:textId="77777777" w:rsidR="00A97B59" w:rsidRDefault="00A97B59">
      <w:pPr>
        <w:pStyle w:val="Tekstpodstawowy"/>
        <w:spacing w:before="125"/>
        <w:ind w:left="0"/>
      </w:pPr>
    </w:p>
    <w:p w14:paraId="78AF9E88" w14:textId="77777777" w:rsidR="00A97B59" w:rsidRDefault="00000000">
      <w:pPr>
        <w:pStyle w:val="Nagwek6"/>
        <w:numPr>
          <w:ilvl w:val="1"/>
          <w:numId w:val="161"/>
        </w:numPr>
        <w:tabs>
          <w:tab w:val="left" w:pos="496"/>
        </w:tabs>
        <w:ind w:left="496" w:hanging="350"/>
        <w:jc w:val="left"/>
      </w:pPr>
      <w:r>
        <w:t>Zakres</w:t>
      </w:r>
      <w:r>
        <w:rPr>
          <w:spacing w:val="-10"/>
        </w:rPr>
        <w:t xml:space="preserve"> </w:t>
      </w:r>
      <w:r>
        <w:t>stosowania</w:t>
      </w:r>
      <w:r>
        <w:rPr>
          <w:spacing w:val="-8"/>
        </w:rPr>
        <w:t xml:space="preserve"> </w:t>
      </w:r>
      <w:r>
        <w:rPr>
          <w:spacing w:val="-5"/>
        </w:rPr>
        <w:t>SST</w:t>
      </w:r>
    </w:p>
    <w:p w14:paraId="0461B721" w14:textId="77777777" w:rsidR="00A97B59" w:rsidRDefault="00000000">
      <w:pPr>
        <w:pStyle w:val="Tekstpodstawowy"/>
        <w:spacing w:before="116"/>
        <w:ind w:left="146" w:right="131" w:firstLine="708"/>
        <w:jc w:val="both"/>
      </w:pPr>
      <w:r>
        <w:t>Szczegółowe specyfikacje techniczne określają wymagania dla wykonania i odbioru robot budowlanych przewidzianych</w:t>
      </w:r>
      <w:r>
        <w:rPr>
          <w:spacing w:val="-13"/>
        </w:rPr>
        <w:t xml:space="preserve"> </w:t>
      </w:r>
      <w:r>
        <w:t>do</w:t>
      </w:r>
      <w:r>
        <w:rPr>
          <w:spacing w:val="-12"/>
        </w:rPr>
        <w:t xml:space="preserve"> </w:t>
      </w:r>
      <w:r>
        <w:t>wykonania</w:t>
      </w:r>
      <w:r>
        <w:rPr>
          <w:spacing w:val="-13"/>
        </w:rPr>
        <w:t xml:space="preserve"> </w:t>
      </w:r>
      <w:r>
        <w:t>w</w:t>
      </w:r>
      <w:r>
        <w:rPr>
          <w:spacing w:val="-12"/>
        </w:rPr>
        <w:t xml:space="preserve"> </w:t>
      </w:r>
      <w:r>
        <w:t>ramach</w:t>
      </w:r>
      <w:r>
        <w:rPr>
          <w:spacing w:val="-13"/>
        </w:rPr>
        <w:t xml:space="preserve"> </w:t>
      </w:r>
      <w:r>
        <w:t>Umowy</w:t>
      </w:r>
      <w:r>
        <w:rPr>
          <w:spacing w:val="-12"/>
        </w:rPr>
        <w:t xml:space="preserve"> </w:t>
      </w:r>
      <w:r>
        <w:t>a</w:t>
      </w:r>
      <w:r>
        <w:rPr>
          <w:spacing w:val="-13"/>
        </w:rPr>
        <w:t xml:space="preserve"> </w:t>
      </w:r>
      <w:r>
        <w:t>także</w:t>
      </w:r>
      <w:r>
        <w:rPr>
          <w:spacing w:val="-12"/>
        </w:rPr>
        <w:t xml:space="preserve"> </w:t>
      </w:r>
      <w:r>
        <w:t>stanowią</w:t>
      </w:r>
      <w:r>
        <w:rPr>
          <w:spacing w:val="-13"/>
        </w:rPr>
        <w:t xml:space="preserve"> </w:t>
      </w:r>
      <w:r>
        <w:t>materiał</w:t>
      </w:r>
      <w:r>
        <w:rPr>
          <w:spacing w:val="-12"/>
        </w:rPr>
        <w:t xml:space="preserve"> </w:t>
      </w:r>
      <w:r>
        <w:t>wyjściowy</w:t>
      </w:r>
      <w:r>
        <w:rPr>
          <w:spacing w:val="-13"/>
        </w:rPr>
        <w:t xml:space="preserve"> </w:t>
      </w:r>
      <w:r>
        <w:t>do</w:t>
      </w:r>
      <w:r>
        <w:rPr>
          <w:spacing w:val="-12"/>
        </w:rPr>
        <w:t xml:space="preserve"> </w:t>
      </w:r>
      <w:r>
        <w:t>opracowania</w:t>
      </w:r>
      <w:r>
        <w:rPr>
          <w:spacing w:val="-13"/>
        </w:rPr>
        <w:t xml:space="preserve"> </w:t>
      </w:r>
      <w:r>
        <w:t>przez</w:t>
      </w:r>
      <w:r>
        <w:rPr>
          <w:spacing w:val="-12"/>
        </w:rPr>
        <w:t xml:space="preserve"> </w:t>
      </w:r>
      <w:r>
        <w:t>Wykonawcę Specyfikacji Technicznych Wykonania i Odbioru Robót Budowlanych, a zawarte w nich zapisy w zakresie standardu materiałów, wykonania robót i wymaganej ich jakości oraz kontroli jakości robót należy traktować jako minimalne.</w:t>
      </w:r>
    </w:p>
    <w:p w14:paraId="33BB19DF" w14:textId="77777777" w:rsidR="00A97B59" w:rsidRDefault="00A97B59">
      <w:pPr>
        <w:pStyle w:val="Tekstpodstawowy"/>
        <w:spacing w:before="125"/>
        <w:ind w:left="0"/>
      </w:pPr>
    </w:p>
    <w:p w14:paraId="2BDC5249" w14:textId="77777777" w:rsidR="00A97B59" w:rsidRDefault="00000000">
      <w:pPr>
        <w:pStyle w:val="Nagwek6"/>
        <w:numPr>
          <w:ilvl w:val="1"/>
          <w:numId w:val="161"/>
        </w:numPr>
        <w:tabs>
          <w:tab w:val="left" w:pos="496"/>
        </w:tabs>
        <w:ind w:left="496" w:hanging="350"/>
        <w:jc w:val="left"/>
      </w:pPr>
      <w:r>
        <w:t>Zakres</w:t>
      </w:r>
      <w:r>
        <w:rPr>
          <w:spacing w:val="-8"/>
        </w:rPr>
        <w:t xml:space="preserve"> </w:t>
      </w:r>
      <w:r>
        <w:t>robót</w:t>
      </w:r>
      <w:r>
        <w:rPr>
          <w:spacing w:val="-6"/>
        </w:rPr>
        <w:t xml:space="preserve"> </w:t>
      </w:r>
      <w:r>
        <w:t>objętych</w:t>
      </w:r>
      <w:r>
        <w:rPr>
          <w:spacing w:val="-6"/>
        </w:rPr>
        <w:t xml:space="preserve"> </w:t>
      </w:r>
      <w:r>
        <w:rPr>
          <w:spacing w:val="-5"/>
        </w:rPr>
        <w:t>SST</w:t>
      </w:r>
    </w:p>
    <w:p w14:paraId="3E4D7EEE" w14:textId="77777777" w:rsidR="00A97B59" w:rsidRDefault="00000000">
      <w:pPr>
        <w:pStyle w:val="Tekstpodstawowy"/>
        <w:spacing w:before="115"/>
        <w:ind w:left="854"/>
        <w:rPr>
          <w:spacing w:val="-4"/>
        </w:rPr>
      </w:pPr>
      <w:r>
        <w:t>Wymagania</w:t>
      </w:r>
      <w:r>
        <w:rPr>
          <w:spacing w:val="-7"/>
        </w:rPr>
        <w:t xml:space="preserve"> </w:t>
      </w:r>
      <w:r>
        <w:t>ogólne</w:t>
      </w:r>
      <w:r>
        <w:rPr>
          <w:spacing w:val="-4"/>
        </w:rPr>
        <w:t xml:space="preserve"> </w:t>
      </w:r>
      <w:r>
        <w:t>należy</w:t>
      </w:r>
      <w:r>
        <w:rPr>
          <w:spacing w:val="-9"/>
        </w:rPr>
        <w:t xml:space="preserve"> </w:t>
      </w:r>
      <w:r>
        <w:t>rozumieć</w:t>
      </w:r>
      <w:r>
        <w:rPr>
          <w:spacing w:val="-7"/>
        </w:rPr>
        <w:t xml:space="preserve"> </w:t>
      </w:r>
      <w:r>
        <w:t>i</w:t>
      </w:r>
      <w:r>
        <w:rPr>
          <w:spacing w:val="-7"/>
        </w:rPr>
        <w:t xml:space="preserve"> </w:t>
      </w:r>
      <w:r>
        <w:t>stosować</w:t>
      </w:r>
      <w:r>
        <w:rPr>
          <w:spacing w:val="-4"/>
        </w:rPr>
        <w:t xml:space="preserve"> </w:t>
      </w:r>
      <w:r>
        <w:t>w</w:t>
      </w:r>
      <w:r>
        <w:rPr>
          <w:spacing w:val="-9"/>
        </w:rPr>
        <w:t xml:space="preserve"> </w:t>
      </w:r>
      <w:r>
        <w:t>powiązaniu</w:t>
      </w:r>
      <w:r>
        <w:rPr>
          <w:spacing w:val="-7"/>
        </w:rPr>
        <w:t xml:space="preserve"> </w:t>
      </w:r>
      <w:r>
        <w:t>z</w:t>
      </w:r>
      <w:r>
        <w:rPr>
          <w:spacing w:val="-6"/>
        </w:rPr>
        <w:t xml:space="preserve"> </w:t>
      </w:r>
      <w:r>
        <w:t>niżej</w:t>
      </w:r>
      <w:r>
        <w:rPr>
          <w:spacing w:val="-2"/>
        </w:rPr>
        <w:t xml:space="preserve"> </w:t>
      </w:r>
      <w:r>
        <w:t>wymienionymi</w:t>
      </w:r>
      <w:r>
        <w:rPr>
          <w:spacing w:val="-8"/>
        </w:rPr>
        <w:t xml:space="preserve"> </w:t>
      </w:r>
      <w:r>
        <w:rPr>
          <w:spacing w:val="-4"/>
        </w:rPr>
        <w:t>SST.</w:t>
      </w:r>
    </w:p>
    <w:p w14:paraId="36F3B2C9" w14:textId="77777777" w:rsidR="00A62E54" w:rsidRDefault="00A62E54">
      <w:pPr>
        <w:pStyle w:val="Tekstpodstawowy"/>
        <w:spacing w:before="115"/>
        <w:ind w:left="854"/>
      </w:pPr>
    </w:p>
    <w:p w14:paraId="7D900B45" w14:textId="77777777" w:rsidR="00A97B59" w:rsidRDefault="00000000">
      <w:pPr>
        <w:pStyle w:val="Nagwek6"/>
        <w:numPr>
          <w:ilvl w:val="1"/>
          <w:numId w:val="161"/>
        </w:numPr>
        <w:tabs>
          <w:tab w:val="left" w:pos="496"/>
        </w:tabs>
        <w:spacing w:before="68"/>
        <w:ind w:left="496" w:hanging="350"/>
        <w:jc w:val="both"/>
      </w:pPr>
      <w:r>
        <w:rPr>
          <w:spacing w:val="-2"/>
        </w:rPr>
        <w:t>Określenia</w:t>
      </w:r>
      <w:r>
        <w:rPr>
          <w:spacing w:val="6"/>
        </w:rPr>
        <w:t xml:space="preserve"> </w:t>
      </w:r>
      <w:r>
        <w:rPr>
          <w:spacing w:val="-2"/>
        </w:rPr>
        <w:t>podstawowe</w:t>
      </w:r>
    </w:p>
    <w:p w14:paraId="1A0D42B7" w14:textId="77777777" w:rsidR="00A97B59" w:rsidRDefault="00000000">
      <w:pPr>
        <w:pStyle w:val="Tekstpodstawowy"/>
        <w:spacing w:before="116"/>
        <w:ind w:left="854"/>
        <w:jc w:val="both"/>
      </w:pPr>
      <w:r>
        <w:t>Użyte</w:t>
      </w:r>
      <w:r>
        <w:rPr>
          <w:spacing w:val="-5"/>
        </w:rPr>
        <w:t xml:space="preserve"> </w:t>
      </w:r>
      <w:r>
        <w:t>w</w:t>
      </w:r>
      <w:r>
        <w:rPr>
          <w:spacing w:val="-8"/>
        </w:rPr>
        <w:t xml:space="preserve"> </w:t>
      </w:r>
      <w:r>
        <w:t>SST</w:t>
      </w:r>
      <w:r>
        <w:rPr>
          <w:spacing w:val="-5"/>
        </w:rPr>
        <w:t xml:space="preserve"> </w:t>
      </w:r>
      <w:r>
        <w:t>wymienione</w:t>
      </w:r>
      <w:r>
        <w:rPr>
          <w:spacing w:val="-6"/>
        </w:rPr>
        <w:t xml:space="preserve"> </w:t>
      </w:r>
      <w:r>
        <w:t>poniżej</w:t>
      </w:r>
      <w:r>
        <w:rPr>
          <w:spacing w:val="-4"/>
        </w:rPr>
        <w:t xml:space="preserve"> </w:t>
      </w:r>
      <w:r>
        <w:t>określenia</w:t>
      </w:r>
      <w:r>
        <w:rPr>
          <w:spacing w:val="-6"/>
        </w:rPr>
        <w:t xml:space="preserve"> </w:t>
      </w:r>
      <w:r>
        <w:t>należy</w:t>
      </w:r>
      <w:r>
        <w:rPr>
          <w:spacing w:val="-7"/>
        </w:rPr>
        <w:t xml:space="preserve"> </w:t>
      </w:r>
      <w:r>
        <w:t>rozumieć</w:t>
      </w:r>
      <w:r>
        <w:rPr>
          <w:spacing w:val="-3"/>
        </w:rPr>
        <w:t xml:space="preserve"> </w:t>
      </w:r>
      <w:r>
        <w:t>w</w:t>
      </w:r>
      <w:r>
        <w:rPr>
          <w:spacing w:val="-9"/>
        </w:rPr>
        <w:t xml:space="preserve"> </w:t>
      </w:r>
      <w:r>
        <w:t>każdym</w:t>
      </w:r>
      <w:r>
        <w:rPr>
          <w:spacing w:val="-3"/>
        </w:rPr>
        <w:t xml:space="preserve"> </w:t>
      </w:r>
      <w:r>
        <w:t>przypadku</w:t>
      </w:r>
      <w:r>
        <w:rPr>
          <w:spacing w:val="-5"/>
        </w:rPr>
        <w:t xml:space="preserve"> </w:t>
      </w:r>
      <w:r>
        <w:rPr>
          <w:spacing w:val="-2"/>
        </w:rPr>
        <w:t>następująco:</w:t>
      </w:r>
    </w:p>
    <w:p w14:paraId="09C528A5" w14:textId="77777777" w:rsidR="00A97B59" w:rsidRDefault="00000000">
      <w:pPr>
        <w:pStyle w:val="Akapitzlist"/>
        <w:numPr>
          <w:ilvl w:val="2"/>
          <w:numId w:val="161"/>
        </w:numPr>
        <w:tabs>
          <w:tab w:val="left" w:pos="711"/>
        </w:tabs>
        <w:spacing w:before="58"/>
        <w:ind w:left="146" w:right="130" w:firstLine="0"/>
        <w:jc w:val="both"/>
        <w:rPr>
          <w:sz w:val="20"/>
        </w:rPr>
      </w:pPr>
      <w:r>
        <w:rPr>
          <w:sz w:val="20"/>
        </w:rPr>
        <w:t>Budowla drogowa - obiekt budowlany, nie będący budynkiem, stanowiący całość techniczno-użytkową (droga) albo</w:t>
      </w:r>
      <w:r>
        <w:rPr>
          <w:spacing w:val="-3"/>
          <w:sz w:val="20"/>
        </w:rPr>
        <w:t xml:space="preserve"> </w:t>
      </w:r>
      <w:r>
        <w:rPr>
          <w:sz w:val="20"/>
        </w:rPr>
        <w:t>jego</w:t>
      </w:r>
      <w:r>
        <w:rPr>
          <w:spacing w:val="-3"/>
          <w:sz w:val="20"/>
        </w:rPr>
        <w:t xml:space="preserve"> </w:t>
      </w:r>
      <w:r>
        <w:rPr>
          <w:sz w:val="20"/>
        </w:rPr>
        <w:t>część</w:t>
      </w:r>
      <w:r>
        <w:rPr>
          <w:spacing w:val="-4"/>
          <w:sz w:val="20"/>
        </w:rPr>
        <w:t xml:space="preserve"> </w:t>
      </w:r>
      <w:r>
        <w:rPr>
          <w:sz w:val="20"/>
        </w:rPr>
        <w:t>stanowiącą</w:t>
      </w:r>
      <w:r>
        <w:rPr>
          <w:spacing w:val="-4"/>
          <w:sz w:val="20"/>
        </w:rPr>
        <w:t xml:space="preserve"> </w:t>
      </w:r>
      <w:r>
        <w:rPr>
          <w:sz w:val="20"/>
        </w:rPr>
        <w:t>odrębny</w:t>
      </w:r>
      <w:r>
        <w:rPr>
          <w:spacing w:val="-8"/>
          <w:sz w:val="20"/>
        </w:rPr>
        <w:t xml:space="preserve"> </w:t>
      </w:r>
      <w:r>
        <w:rPr>
          <w:sz w:val="20"/>
        </w:rPr>
        <w:t>element</w:t>
      </w:r>
      <w:r>
        <w:rPr>
          <w:spacing w:val="-5"/>
          <w:sz w:val="20"/>
        </w:rPr>
        <w:t xml:space="preserve"> </w:t>
      </w:r>
      <w:r>
        <w:rPr>
          <w:sz w:val="20"/>
        </w:rPr>
        <w:t>konstrukcyjny</w:t>
      </w:r>
      <w:r>
        <w:rPr>
          <w:spacing w:val="-6"/>
          <w:sz w:val="20"/>
        </w:rPr>
        <w:t xml:space="preserve"> </w:t>
      </w:r>
      <w:r>
        <w:rPr>
          <w:sz w:val="20"/>
        </w:rPr>
        <w:t>lub</w:t>
      </w:r>
      <w:r>
        <w:rPr>
          <w:spacing w:val="-3"/>
          <w:sz w:val="20"/>
        </w:rPr>
        <w:t xml:space="preserve"> </w:t>
      </w:r>
      <w:r>
        <w:rPr>
          <w:sz w:val="20"/>
        </w:rPr>
        <w:t>technologiczny</w:t>
      </w:r>
      <w:r>
        <w:rPr>
          <w:spacing w:val="-8"/>
          <w:sz w:val="20"/>
        </w:rPr>
        <w:t xml:space="preserve"> </w:t>
      </w:r>
      <w:r>
        <w:rPr>
          <w:sz w:val="20"/>
        </w:rPr>
        <w:t>(obiekt</w:t>
      </w:r>
      <w:r>
        <w:rPr>
          <w:spacing w:val="-3"/>
          <w:sz w:val="20"/>
        </w:rPr>
        <w:t xml:space="preserve"> </w:t>
      </w:r>
      <w:r>
        <w:rPr>
          <w:sz w:val="20"/>
        </w:rPr>
        <w:t>mostowy,</w:t>
      </w:r>
      <w:r>
        <w:rPr>
          <w:spacing w:val="-3"/>
          <w:sz w:val="20"/>
        </w:rPr>
        <w:t xml:space="preserve"> </w:t>
      </w:r>
      <w:r>
        <w:rPr>
          <w:sz w:val="20"/>
        </w:rPr>
        <w:t>korpus</w:t>
      </w:r>
      <w:r>
        <w:rPr>
          <w:spacing w:val="-5"/>
          <w:sz w:val="20"/>
        </w:rPr>
        <w:t xml:space="preserve"> </w:t>
      </w:r>
      <w:r>
        <w:rPr>
          <w:sz w:val="20"/>
        </w:rPr>
        <w:t>ziemny,</w:t>
      </w:r>
      <w:r>
        <w:rPr>
          <w:spacing w:val="-3"/>
          <w:sz w:val="20"/>
        </w:rPr>
        <w:t xml:space="preserve"> </w:t>
      </w:r>
      <w:r>
        <w:rPr>
          <w:sz w:val="20"/>
        </w:rPr>
        <w:t>węzeł).</w:t>
      </w:r>
    </w:p>
    <w:p w14:paraId="6BB50453" w14:textId="77777777" w:rsidR="00A97B59" w:rsidRDefault="00000000">
      <w:pPr>
        <w:pStyle w:val="Akapitzlist"/>
        <w:numPr>
          <w:ilvl w:val="2"/>
          <w:numId w:val="161"/>
        </w:numPr>
        <w:tabs>
          <w:tab w:val="left" w:pos="711"/>
        </w:tabs>
        <w:spacing w:before="61"/>
        <w:ind w:left="711" w:hanging="565"/>
        <w:jc w:val="both"/>
        <w:rPr>
          <w:sz w:val="20"/>
        </w:rPr>
      </w:pPr>
      <w:r>
        <w:rPr>
          <w:sz w:val="20"/>
        </w:rPr>
        <w:t>Chodnik</w:t>
      </w:r>
      <w:r>
        <w:rPr>
          <w:spacing w:val="-3"/>
          <w:sz w:val="20"/>
        </w:rPr>
        <w:t xml:space="preserve"> </w:t>
      </w:r>
      <w:r>
        <w:rPr>
          <w:sz w:val="20"/>
        </w:rPr>
        <w:t>-</w:t>
      </w:r>
      <w:r>
        <w:rPr>
          <w:spacing w:val="-4"/>
          <w:sz w:val="20"/>
        </w:rPr>
        <w:t xml:space="preserve"> </w:t>
      </w:r>
      <w:r>
        <w:rPr>
          <w:sz w:val="20"/>
        </w:rPr>
        <w:t>wyznaczony</w:t>
      </w:r>
      <w:r>
        <w:rPr>
          <w:spacing w:val="-6"/>
          <w:sz w:val="20"/>
        </w:rPr>
        <w:t xml:space="preserve"> </w:t>
      </w:r>
      <w:r>
        <w:rPr>
          <w:sz w:val="20"/>
        </w:rPr>
        <w:t>pas</w:t>
      </w:r>
      <w:r>
        <w:rPr>
          <w:spacing w:val="-5"/>
          <w:sz w:val="20"/>
        </w:rPr>
        <w:t xml:space="preserve"> </w:t>
      </w:r>
      <w:r>
        <w:rPr>
          <w:sz w:val="20"/>
        </w:rPr>
        <w:t>terenu</w:t>
      </w:r>
      <w:r>
        <w:rPr>
          <w:spacing w:val="-6"/>
          <w:sz w:val="20"/>
        </w:rPr>
        <w:t xml:space="preserve"> </w:t>
      </w:r>
      <w:r>
        <w:rPr>
          <w:sz w:val="20"/>
        </w:rPr>
        <w:t>przy</w:t>
      </w:r>
      <w:r>
        <w:rPr>
          <w:spacing w:val="-8"/>
          <w:sz w:val="20"/>
        </w:rPr>
        <w:t xml:space="preserve"> </w:t>
      </w:r>
      <w:r>
        <w:rPr>
          <w:sz w:val="20"/>
        </w:rPr>
        <w:t>jezdni</w:t>
      </w:r>
      <w:r>
        <w:rPr>
          <w:spacing w:val="-5"/>
          <w:sz w:val="20"/>
        </w:rPr>
        <w:t xml:space="preserve"> </w:t>
      </w:r>
      <w:r>
        <w:rPr>
          <w:sz w:val="20"/>
        </w:rPr>
        <w:t>lub</w:t>
      </w:r>
      <w:r>
        <w:rPr>
          <w:spacing w:val="-4"/>
          <w:sz w:val="20"/>
        </w:rPr>
        <w:t xml:space="preserve"> </w:t>
      </w:r>
      <w:r>
        <w:rPr>
          <w:sz w:val="20"/>
        </w:rPr>
        <w:t>odsunięty</w:t>
      </w:r>
      <w:r>
        <w:rPr>
          <w:spacing w:val="-4"/>
          <w:sz w:val="20"/>
        </w:rPr>
        <w:t xml:space="preserve"> </w:t>
      </w:r>
      <w:r>
        <w:rPr>
          <w:sz w:val="20"/>
        </w:rPr>
        <w:t>od</w:t>
      </w:r>
      <w:r>
        <w:rPr>
          <w:spacing w:val="-5"/>
          <w:sz w:val="20"/>
        </w:rPr>
        <w:t xml:space="preserve"> </w:t>
      </w:r>
      <w:r>
        <w:rPr>
          <w:sz w:val="20"/>
        </w:rPr>
        <w:t>jezdni,</w:t>
      </w:r>
      <w:r>
        <w:rPr>
          <w:spacing w:val="-5"/>
          <w:sz w:val="20"/>
        </w:rPr>
        <w:t xml:space="preserve"> </w:t>
      </w:r>
      <w:r>
        <w:rPr>
          <w:sz w:val="20"/>
        </w:rPr>
        <w:t>przeznaczony</w:t>
      </w:r>
      <w:r>
        <w:rPr>
          <w:spacing w:val="-8"/>
          <w:sz w:val="20"/>
        </w:rPr>
        <w:t xml:space="preserve"> </w:t>
      </w:r>
      <w:r>
        <w:rPr>
          <w:sz w:val="20"/>
        </w:rPr>
        <w:t>do</w:t>
      </w:r>
      <w:r>
        <w:rPr>
          <w:spacing w:val="-4"/>
          <w:sz w:val="20"/>
        </w:rPr>
        <w:t xml:space="preserve"> </w:t>
      </w:r>
      <w:r>
        <w:rPr>
          <w:sz w:val="20"/>
        </w:rPr>
        <w:t>ruchu</w:t>
      </w:r>
      <w:r>
        <w:rPr>
          <w:spacing w:val="-5"/>
          <w:sz w:val="20"/>
        </w:rPr>
        <w:t xml:space="preserve"> </w:t>
      </w:r>
      <w:r>
        <w:rPr>
          <w:spacing w:val="-2"/>
          <w:sz w:val="20"/>
        </w:rPr>
        <w:t>pieszych.</w:t>
      </w:r>
    </w:p>
    <w:p w14:paraId="1A73E1CF" w14:textId="77777777" w:rsidR="00A97B59" w:rsidRDefault="00000000">
      <w:pPr>
        <w:pStyle w:val="Akapitzlist"/>
        <w:numPr>
          <w:ilvl w:val="2"/>
          <w:numId w:val="160"/>
        </w:numPr>
        <w:tabs>
          <w:tab w:val="left" w:pos="711"/>
        </w:tabs>
        <w:spacing w:before="60"/>
        <w:ind w:right="139" w:firstLine="0"/>
        <w:jc w:val="both"/>
        <w:rPr>
          <w:sz w:val="20"/>
        </w:rPr>
      </w:pPr>
      <w:r>
        <w:rPr>
          <w:sz w:val="20"/>
        </w:rPr>
        <w:t>Droga</w:t>
      </w:r>
      <w:r>
        <w:rPr>
          <w:spacing w:val="-13"/>
          <w:sz w:val="20"/>
        </w:rPr>
        <w:t xml:space="preserve"> </w:t>
      </w:r>
      <w:r>
        <w:rPr>
          <w:sz w:val="20"/>
        </w:rPr>
        <w:t>-</w:t>
      </w:r>
      <w:r>
        <w:rPr>
          <w:spacing w:val="-12"/>
          <w:sz w:val="20"/>
        </w:rPr>
        <w:t xml:space="preserve"> </w:t>
      </w:r>
      <w:r>
        <w:rPr>
          <w:sz w:val="20"/>
        </w:rPr>
        <w:t>wydzielony</w:t>
      </w:r>
      <w:r>
        <w:rPr>
          <w:spacing w:val="-13"/>
          <w:sz w:val="20"/>
        </w:rPr>
        <w:t xml:space="preserve"> </w:t>
      </w:r>
      <w:r>
        <w:rPr>
          <w:sz w:val="20"/>
        </w:rPr>
        <w:t>pas</w:t>
      </w:r>
      <w:r>
        <w:rPr>
          <w:spacing w:val="-12"/>
          <w:sz w:val="20"/>
        </w:rPr>
        <w:t xml:space="preserve"> </w:t>
      </w:r>
      <w:r>
        <w:rPr>
          <w:sz w:val="20"/>
        </w:rPr>
        <w:t>terenu</w:t>
      </w:r>
      <w:r>
        <w:rPr>
          <w:spacing w:val="-11"/>
          <w:sz w:val="20"/>
        </w:rPr>
        <w:t xml:space="preserve"> </w:t>
      </w:r>
      <w:r>
        <w:rPr>
          <w:sz w:val="20"/>
        </w:rPr>
        <w:t>przeznaczony</w:t>
      </w:r>
      <w:r>
        <w:rPr>
          <w:spacing w:val="-13"/>
          <w:sz w:val="20"/>
        </w:rPr>
        <w:t xml:space="preserve"> </w:t>
      </w:r>
      <w:r>
        <w:rPr>
          <w:sz w:val="20"/>
        </w:rPr>
        <w:t>do</w:t>
      </w:r>
      <w:r>
        <w:rPr>
          <w:spacing w:val="-11"/>
          <w:sz w:val="20"/>
        </w:rPr>
        <w:t xml:space="preserve"> </w:t>
      </w:r>
      <w:r>
        <w:rPr>
          <w:sz w:val="20"/>
        </w:rPr>
        <w:t>ruchu</w:t>
      </w:r>
      <w:r>
        <w:rPr>
          <w:spacing w:val="-13"/>
          <w:sz w:val="20"/>
        </w:rPr>
        <w:t xml:space="preserve"> </w:t>
      </w:r>
      <w:r>
        <w:rPr>
          <w:sz w:val="20"/>
        </w:rPr>
        <w:t>lub</w:t>
      </w:r>
      <w:r>
        <w:rPr>
          <w:spacing w:val="-11"/>
          <w:sz w:val="20"/>
        </w:rPr>
        <w:t xml:space="preserve"> </w:t>
      </w:r>
      <w:r>
        <w:rPr>
          <w:sz w:val="20"/>
        </w:rPr>
        <w:t>postoju</w:t>
      </w:r>
      <w:r>
        <w:rPr>
          <w:spacing w:val="-13"/>
          <w:sz w:val="20"/>
        </w:rPr>
        <w:t xml:space="preserve"> </w:t>
      </w:r>
      <w:r>
        <w:rPr>
          <w:sz w:val="20"/>
        </w:rPr>
        <w:t>pojazdów</w:t>
      </w:r>
      <w:r>
        <w:rPr>
          <w:spacing w:val="-12"/>
          <w:sz w:val="20"/>
        </w:rPr>
        <w:t xml:space="preserve"> </w:t>
      </w:r>
      <w:r>
        <w:rPr>
          <w:sz w:val="20"/>
        </w:rPr>
        <w:t>oraz</w:t>
      </w:r>
      <w:r>
        <w:rPr>
          <w:spacing w:val="-11"/>
          <w:sz w:val="20"/>
        </w:rPr>
        <w:t xml:space="preserve"> </w:t>
      </w:r>
      <w:r>
        <w:rPr>
          <w:sz w:val="20"/>
        </w:rPr>
        <w:t>ruchu</w:t>
      </w:r>
      <w:r>
        <w:rPr>
          <w:spacing w:val="-13"/>
          <w:sz w:val="20"/>
        </w:rPr>
        <w:t xml:space="preserve"> </w:t>
      </w:r>
      <w:r>
        <w:rPr>
          <w:sz w:val="20"/>
        </w:rPr>
        <w:t>pieszych</w:t>
      </w:r>
      <w:r>
        <w:rPr>
          <w:spacing w:val="-10"/>
          <w:sz w:val="20"/>
        </w:rPr>
        <w:t xml:space="preserve"> </w:t>
      </w:r>
      <w:r>
        <w:rPr>
          <w:sz w:val="20"/>
        </w:rPr>
        <w:t>wraz</w:t>
      </w:r>
      <w:r>
        <w:rPr>
          <w:spacing w:val="-11"/>
          <w:sz w:val="20"/>
        </w:rPr>
        <w:t xml:space="preserve"> </w:t>
      </w:r>
      <w:r>
        <w:rPr>
          <w:sz w:val="20"/>
        </w:rPr>
        <w:t>z</w:t>
      </w:r>
      <w:r>
        <w:rPr>
          <w:spacing w:val="-9"/>
          <w:sz w:val="20"/>
        </w:rPr>
        <w:t xml:space="preserve"> </w:t>
      </w:r>
      <w:r>
        <w:rPr>
          <w:sz w:val="20"/>
        </w:rPr>
        <w:t>wszelkimi urządzeniami technicznymi związanymi z prowadzeniem i zabezpieczeniem ruchu.</w:t>
      </w:r>
    </w:p>
    <w:p w14:paraId="6AAA8D33" w14:textId="77777777" w:rsidR="00A97B59" w:rsidRDefault="00000000">
      <w:pPr>
        <w:pStyle w:val="Akapitzlist"/>
        <w:numPr>
          <w:ilvl w:val="2"/>
          <w:numId w:val="160"/>
        </w:numPr>
        <w:tabs>
          <w:tab w:val="left" w:pos="711"/>
        </w:tabs>
        <w:spacing w:before="61"/>
        <w:ind w:right="132" w:firstLine="0"/>
        <w:jc w:val="both"/>
        <w:rPr>
          <w:sz w:val="20"/>
        </w:rPr>
      </w:pPr>
      <w:r>
        <w:rPr>
          <w:sz w:val="20"/>
        </w:rPr>
        <w:t>Droga tymczasowa (montażowa) - droga specjalnie przygotowana, przeznaczona do ruchu pojazdów obsługujących zadanie budowlane na czas jego wykonania, przewidziana do usunięcia po jego zakończeniu.</w:t>
      </w:r>
    </w:p>
    <w:p w14:paraId="2BF7D6EA" w14:textId="77777777" w:rsidR="00A97B59" w:rsidRDefault="00000000">
      <w:pPr>
        <w:pStyle w:val="Akapitzlist"/>
        <w:numPr>
          <w:ilvl w:val="2"/>
          <w:numId w:val="160"/>
        </w:numPr>
        <w:tabs>
          <w:tab w:val="left" w:pos="711"/>
        </w:tabs>
        <w:spacing w:before="59"/>
        <w:ind w:right="133" w:firstLine="0"/>
        <w:jc w:val="both"/>
        <w:rPr>
          <w:sz w:val="20"/>
        </w:rPr>
      </w:pPr>
      <w:r>
        <w:rPr>
          <w:sz w:val="20"/>
        </w:rPr>
        <w:t>Dziennik</w:t>
      </w:r>
      <w:r>
        <w:rPr>
          <w:spacing w:val="-13"/>
          <w:sz w:val="20"/>
        </w:rPr>
        <w:t xml:space="preserve"> </w:t>
      </w:r>
      <w:r>
        <w:rPr>
          <w:sz w:val="20"/>
        </w:rPr>
        <w:t>budowy</w:t>
      </w:r>
      <w:r>
        <w:rPr>
          <w:spacing w:val="-12"/>
          <w:sz w:val="20"/>
        </w:rPr>
        <w:t xml:space="preserve"> </w:t>
      </w:r>
      <w:r>
        <w:rPr>
          <w:sz w:val="20"/>
        </w:rPr>
        <w:t>–</w:t>
      </w:r>
      <w:r>
        <w:rPr>
          <w:spacing w:val="-13"/>
          <w:sz w:val="20"/>
        </w:rPr>
        <w:t xml:space="preserve"> </w:t>
      </w:r>
      <w:r>
        <w:rPr>
          <w:sz w:val="20"/>
        </w:rPr>
        <w:t>zeszyt</w:t>
      </w:r>
      <w:r>
        <w:rPr>
          <w:spacing w:val="-12"/>
          <w:sz w:val="20"/>
        </w:rPr>
        <w:t xml:space="preserve"> </w:t>
      </w:r>
      <w:r>
        <w:rPr>
          <w:sz w:val="20"/>
        </w:rPr>
        <w:t>z</w:t>
      </w:r>
      <w:r>
        <w:rPr>
          <w:spacing w:val="-13"/>
          <w:sz w:val="20"/>
        </w:rPr>
        <w:t xml:space="preserve"> </w:t>
      </w:r>
      <w:r>
        <w:rPr>
          <w:sz w:val="20"/>
        </w:rPr>
        <w:t>ponumerowanymi</w:t>
      </w:r>
      <w:r>
        <w:rPr>
          <w:spacing w:val="-12"/>
          <w:sz w:val="20"/>
        </w:rPr>
        <w:t xml:space="preserve"> </w:t>
      </w:r>
      <w:r>
        <w:rPr>
          <w:sz w:val="20"/>
        </w:rPr>
        <w:t>stronami,</w:t>
      </w:r>
      <w:r>
        <w:rPr>
          <w:spacing w:val="-13"/>
          <w:sz w:val="20"/>
        </w:rPr>
        <w:t xml:space="preserve"> </w:t>
      </w:r>
      <w:r>
        <w:rPr>
          <w:sz w:val="20"/>
        </w:rPr>
        <w:t>opatrzony</w:t>
      </w:r>
      <w:r>
        <w:rPr>
          <w:spacing w:val="-12"/>
          <w:sz w:val="20"/>
        </w:rPr>
        <w:t xml:space="preserve"> </w:t>
      </w:r>
      <w:r>
        <w:rPr>
          <w:sz w:val="20"/>
        </w:rPr>
        <w:t>pieczęcią</w:t>
      </w:r>
      <w:r>
        <w:rPr>
          <w:spacing w:val="-13"/>
          <w:sz w:val="20"/>
        </w:rPr>
        <w:t xml:space="preserve"> </w:t>
      </w:r>
      <w:r>
        <w:rPr>
          <w:sz w:val="20"/>
        </w:rPr>
        <w:t>organu</w:t>
      </w:r>
      <w:r>
        <w:rPr>
          <w:spacing w:val="-12"/>
          <w:sz w:val="20"/>
        </w:rPr>
        <w:t xml:space="preserve"> </w:t>
      </w:r>
      <w:r>
        <w:rPr>
          <w:sz w:val="20"/>
        </w:rPr>
        <w:t>wydającego,</w:t>
      </w:r>
      <w:r>
        <w:rPr>
          <w:spacing w:val="-13"/>
          <w:sz w:val="20"/>
        </w:rPr>
        <w:t xml:space="preserve"> </w:t>
      </w:r>
      <w:r>
        <w:rPr>
          <w:sz w:val="20"/>
        </w:rPr>
        <w:t>wydany</w:t>
      </w:r>
      <w:r>
        <w:rPr>
          <w:spacing w:val="-12"/>
          <w:sz w:val="20"/>
        </w:rPr>
        <w:t xml:space="preserve"> </w:t>
      </w:r>
      <w:r>
        <w:rPr>
          <w:sz w:val="20"/>
        </w:rPr>
        <w:t>zgodnie z obowiązującymi przepisami, stanowiący urzędowy dokument przebiegu robót budowlanych, służący do notowania zdarzeń i okoliczności zachodzących w toku wykonywania robót, rejestrowania dokonywanych odbiorów robót, przekazywania</w:t>
      </w:r>
      <w:r>
        <w:rPr>
          <w:spacing w:val="-2"/>
          <w:sz w:val="20"/>
        </w:rPr>
        <w:t xml:space="preserve"> </w:t>
      </w:r>
      <w:r>
        <w:rPr>
          <w:sz w:val="20"/>
        </w:rPr>
        <w:t>poleceń</w:t>
      </w:r>
      <w:r>
        <w:rPr>
          <w:spacing w:val="-3"/>
          <w:sz w:val="20"/>
        </w:rPr>
        <w:t xml:space="preserve"> </w:t>
      </w:r>
      <w:r>
        <w:rPr>
          <w:sz w:val="20"/>
        </w:rPr>
        <w:t>i</w:t>
      </w:r>
      <w:r>
        <w:rPr>
          <w:spacing w:val="-2"/>
          <w:sz w:val="20"/>
        </w:rPr>
        <w:t xml:space="preserve"> </w:t>
      </w:r>
      <w:r>
        <w:rPr>
          <w:sz w:val="20"/>
        </w:rPr>
        <w:t>innej korespondencji</w:t>
      </w:r>
      <w:r>
        <w:rPr>
          <w:spacing w:val="-2"/>
          <w:sz w:val="20"/>
        </w:rPr>
        <w:t xml:space="preserve"> </w:t>
      </w:r>
      <w:r>
        <w:rPr>
          <w:sz w:val="20"/>
        </w:rPr>
        <w:t>technicznej pomiędzy</w:t>
      </w:r>
      <w:r>
        <w:rPr>
          <w:spacing w:val="-4"/>
          <w:sz w:val="20"/>
        </w:rPr>
        <w:t xml:space="preserve"> </w:t>
      </w:r>
      <w:r>
        <w:rPr>
          <w:sz w:val="20"/>
        </w:rPr>
        <w:t>Inżynierem/</w:t>
      </w:r>
      <w:r>
        <w:rPr>
          <w:spacing w:val="-2"/>
          <w:sz w:val="20"/>
        </w:rPr>
        <w:t xml:space="preserve"> </w:t>
      </w:r>
      <w:r>
        <w:rPr>
          <w:sz w:val="20"/>
        </w:rPr>
        <w:t>Kierownikiem</w:t>
      </w:r>
      <w:r>
        <w:rPr>
          <w:spacing w:val="-5"/>
          <w:sz w:val="20"/>
        </w:rPr>
        <w:t xml:space="preserve"> </w:t>
      </w:r>
      <w:r>
        <w:rPr>
          <w:sz w:val="20"/>
        </w:rPr>
        <w:t>projektu,</w:t>
      </w:r>
      <w:r>
        <w:rPr>
          <w:spacing w:val="-2"/>
          <w:sz w:val="20"/>
        </w:rPr>
        <w:t xml:space="preserve"> </w:t>
      </w:r>
      <w:r>
        <w:rPr>
          <w:sz w:val="20"/>
        </w:rPr>
        <w:t>Wykonawcą</w:t>
      </w:r>
      <w:r>
        <w:rPr>
          <w:spacing w:val="-1"/>
          <w:sz w:val="20"/>
        </w:rPr>
        <w:t xml:space="preserve"> </w:t>
      </w:r>
      <w:r>
        <w:rPr>
          <w:sz w:val="20"/>
        </w:rPr>
        <w:t xml:space="preserve">i </w:t>
      </w:r>
      <w:r>
        <w:rPr>
          <w:spacing w:val="-2"/>
          <w:sz w:val="20"/>
        </w:rPr>
        <w:t>projektantem.</w:t>
      </w:r>
    </w:p>
    <w:p w14:paraId="5DFC8C5F" w14:textId="77777777" w:rsidR="00A97B59" w:rsidRDefault="00000000">
      <w:pPr>
        <w:pStyle w:val="Akapitzlist"/>
        <w:numPr>
          <w:ilvl w:val="2"/>
          <w:numId w:val="160"/>
        </w:numPr>
        <w:tabs>
          <w:tab w:val="left" w:pos="646"/>
        </w:tabs>
        <w:spacing w:before="60"/>
        <w:ind w:left="646" w:hanging="500"/>
        <w:jc w:val="both"/>
        <w:rPr>
          <w:sz w:val="20"/>
        </w:rPr>
      </w:pPr>
      <w:proofErr w:type="spellStart"/>
      <w:r>
        <w:rPr>
          <w:sz w:val="20"/>
        </w:rPr>
        <w:t>Geomaterac</w:t>
      </w:r>
      <w:proofErr w:type="spellEnd"/>
      <w:r>
        <w:rPr>
          <w:spacing w:val="-8"/>
          <w:sz w:val="20"/>
        </w:rPr>
        <w:t xml:space="preserve"> </w:t>
      </w:r>
      <w:r>
        <w:rPr>
          <w:sz w:val="20"/>
        </w:rPr>
        <w:t>–</w:t>
      </w:r>
      <w:r>
        <w:rPr>
          <w:spacing w:val="-5"/>
          <w:sz w:val="20"/>
        </w:rPr>
        <w:t xml:space="preserve"> </w:t>
      </w:r>
      <w:r>
        <w:rPr>
          <w:sz w:val="20"/>
        </w:rPr>
        <w:t>warstwa</w:t>
      </w:r>
      <w:r>
        <w:rPr>
          <w:spacing w:val="-6"/>
          <w:sz w:val="20"/>
        </w:rPr>
        <w:t xml:space="preserve"> </w:t>
      </w:r>
      <w:r>
        <w:rPr>
          <w:sz w:val="20"/>
        </w:rPr>
        <w:t>kruszywa</w:t>
      </w:r>
      <w:r>
        <w:rPr>
          <w:spacing w:val="-8"/>
          <w:sz w:val="20"/>
        </w:rPr>
        <w:t xml:space="preserve"> </w:t>
      </w:r>
      <w:r>
        <w:rPr>
          <w:sz w:val="20"/>
        </w:rPr>
        <w:t>otoczona</w:t>
      </w:r>
      <w:r>
        <w:rPr>
          <w:spacing w:val="-6"/>
          <w:sz w:val="20"/>
        </w:rPr>
        <w:t xml:space="preserve"> </w:t>
      </w:r>
      <w:r>
        <w:rPr>
          <w:sz w:val="20"/>
        </w:rPr>
        <w:t>materiałem</w:t>
      </w:r>
      <w:r>
        <w:rPr>
          <w:spacing w:val="-10"/>
          <w:sz w:val="20"/>
        </w:rPr>
        <w:t xml:space="preserve"> </w:t>
      </w:r>
      <w:proofErr w:type="spellStart"/>
      <w:r>
        <w:rPr>
          <w:spacing w:val="-2"/>
          <w:sz w:val="20"/>
        </w:rPr>
        <w:t>geosyntetycznym</w:t>
      </w:r>
      <w:proofErr w:type="spellEnd"/>
    </w:p>
    <w:p w14:paraId="3CA20FA6" w14:textId="77777777" w:rsidR="00A97B59" w:rsidRDefault="00000000">
      <w:pPr>
        <w:pStyle w:val="Akapitzlist"/>
        <w:numPr>
          <w:ilvl w:val="2"/>
          <w:numId w:val="160"/>
        </w:numPr>
        <w:tabs>
          <w:tab w:val="left" w:pos="680"/>
        </w:tabs>
        <w:spacing w:before="60"/>
        <w:ind w:right="136" w:firstLine="0"/>
        <w:jc w:val="both"/>
        <w:rPr>
          <w:sz w:val="20"/>
        </w:rPr>
      </w:pPr>
      <w:proofErr w:type="spellStart"/>
      <w:r>
        <w:rPr>
          <w:sz w:val="20"/>
        </w:rPr>
        <w:t>Geosiatka</w:t>
      </w:r>
      <w:proofErr w:type="spellEnd"/>
      <w:r>
        <w:rPr>
          <w:sz w:val="20"/>
        </w:rPr>
        <w:t xml:space="preserve"> – </w:t>
      </w:r>
      <w:proofErr w:type="spellStart"/>
      <w:r>
        <w:rPr>
          <w:sz w:val="20"/>
        </w:rPr>
        <w:t>geosyntetyk</w:t>
      </w:r>
      <w:proofErr w:type="spellEnd"/>
      <w:r>
        <w:rPr>
          <w:sz w:val="20"/>
        </w:rPr>
        <w:t xml:space="preserve"> o płaskiej strukturze w postaci siatki, z otworami znacznie większymi niż elementy składowe, z oczkami trwale połączonymi w węzłach (poprzez</w:t>
      </w:r>
    </w:p>
    <w:p w14:paraId="303F25CD" w14:textId="77777777" w:rsidR="00A97B59" w:rsidRDefault="00000000">
      <w:pPr>
        <w:pStyle w:val="Tekstpodstawowy"/>
        <w:spacing w:before="61"/>
        <w:ind w:left="146"/>
        <w:jc w:val="both"/>
      </w:pPr>
      <w:r>
        <w:t>klejenie,</w:t>
      </w:r>
      <w:r>
        <w:rPr>
          <w:spacing w:val="-8"/>
        </w:rPr>
        <w:t xml:space="preserve"> </w:t>
      </w:r>
      <w:r>
        <w:t>zgrzewanie</w:t>
      </w:r>
      <w:r>
        <w:rPr>
          <w:spacing w:val="-8"/>
        </w:rPr>
        <w:t xml:space="preserve"> </w:t>
      </w:r>
      <w:r>
        <w:t>lub</w:t>
      </w:r>
      <w:r>
        <w:rPr>
          <w:spacing w:val="-7"/>
        </w:rPr>
        <w:t xml:space="preserve"> </w:t>
      </w:r>
      <w:r>
        <w:t>pokrycie</w:t>
      </w:r>
      <w:r>
        <w:rPr>
          <w:spacing w:val="-6"/>
        </w:rPr>
        <w:t xml:space="preserve"> </w:t>
      </w:r>
      <w:r>
        <w:t>w</w:t>
      </w:r>
      <w:r>
        <w:rPr>
          <w:spacing w:val="-10"/>
        </w:rPr>
        <w:t xml:space="preserve"> </w:t>
      </w:r>
      <w:r>
        <w:t>procesie</w:t>
      </w:r>
      <w:r>
        <w:rPr>
          <w:spacing w:val="-8"/>
        </w:rPr>
        <w:t xml:space="preserve"> </w:t>
      </w:r>
      <w:r>
        <w:t>technologicznym</w:t>
      </w:r>
      <w:r>
        <w:rPr>
          <w:spacing w:val="-5"/>
        </w:rPr>
        <w:t xml:space="preserve"> </w:t>
      </w:r>
      <w:r>
        <w:t>warstwą</w:t>
      </w:r>
      <w:r>
        <w:rPr>
          <w:spacing w:val="-8"/>
        </w:rPr>
        <w:t xml:space="preserve"> </w:t>
      </w:r>
      <w:r>
        <w:t>tworzywa</w:t>
      </w:r>
      <w:r>
        <w:rPr>
          <w:spacing w:val="-1"/>
        </w:rPr>
        <w:t xml:space="preserve"> </w:t>
      </w:r>
      <w:r>
        <w:t>polimerowego)</w:t>
      </w:r>
      <w:r>
        <w:rPr>
          <w:spacing w:val="-8"/>
        </w:rPr>
        <w:t xml:space="preserve"> </w:t>
      </w:r>
      <w:r>
        <w:t>lub</w:t>
      </w:r>
      <w:r>
        <w:rPr>
          <w:spacing w:val="-7"/>
        </w:rPr>
        <w:t xml:space="preserve"> </w:t>
      </w:r>
      <w:r>
        <w:rPr>
          <w:spacing w:val="-2"/>
        </w:rPr>
        <w:t>ciągnionymi</w:t>
      </w:r>
    </w:p>
    <w:p w14:paraId="019A02CB" w14:textId="77777777" w:rsidR="00A97B59" w:rsidRDefault="00000000">
      <w:pPr>
        <w:pStyle w:val="Akapitzlist"/>
        <w:numPr>
          <w:ilvl w:val="2"/>
          <w:numId w:val="160"/>
        </w:numPr>
        <w:tabs>
          <w:tab w:val="left" w:pos="680"/>
        </w:tabs>
        <w:spacing w:before="61"/>
        <w:ind w:right="137" w:firstLine="0"/>
        <w:jc w:val="both"/>
        <w:rPr>
          <w:sz w:val="20"/>
        </w:rPr>
      </w:pPr>
      <w:r>
        <w:rPr>
          <w:sz w:val="20"/>
        </w:rPr>
        <w:t>Geowłóknina – materiał wytwarzany w postaci runa włókien o uporządkowanej lub przypadkowej orientacji, połączonych siłami tarcia i/lub kohezji i/lub adhezji (włókniny</w:t>
      </w:r>
    </w:p>
    <w:p w14:paraId="0C69C6A5" w14:textId="77777777" w:rsidR="00A97B59" w:rsidRDefault="00000000">
      <w:pPr>
        <w:pStyle w:val="Tekstpodstawowy"/>
        <w:spacing w:before="58"/>
        <w:ind w:left="146"/>
        <w:jc w:val="both"/>
      </w:pPr>
      <w:r>
        <w:t>igłowane,</w:t>
      </w:r>
      <w:r>
        <w:rPr>
          <w:spacing w:val="-8"/>
        </w:rPr>
        <w:t xml:space="preserve"> </w:t>
      </w:r>
      <w:r>
        <w:t>przeszywane,</w:t>
      </w:r>
      <w:r>
        <w:rPr>
          <w:spacing w:val="-8"/>
        </w:rPr>
        <w:t xml:space="preserve"> </w:t>
      </w:r>
      <w:r>
        <w:t>łączone</w:t>
      </w:r>
      <w:r>
        <w:rPr>
          <w:spacing w:val="-8"/>
        </w:rPr>
        <w:t xml:space="preserve"> </w:t>
      </w:r>
      <w:r>
        <w:t>termicznie,</w:t>
      </w:r>
      <w:r>
        <w:rPr>
          <w:spacing w:val="-9"/>
        </w:rPr>
        <w:t xml:space="preserve"> </w:t>
      </w:r>
      <w:r>
        <w:t>chemicznie</w:t>
      </w:r>
      <w:r>
        <w:rPr>
          <w:spacing w:val="-8"/>
        </w:rPr>
        <w:t xml:space="preserve"> </w:t>
      </w:r>
      <w:r>
        <w:rPr>
          <w:spacing w:val="-2"/>
        </w:rPr>
        <w:t>itp.)</w:t>
      </w:r>
    </w:p>
    <w:p w14:paraId="50F65174" w14:textId="77777777" w:rsidR="00A97B59" w:rsidRDefault="00000000">
      <w:pPr>
        <w:pStyle w:val="Akapitzlist"/>
        <w:numPr>
          <w:ilvl w:val="2"/>
          <w:numId w:val="160"/>
        </w:numPr>
        <w:tabs>
          <w:tab w:val="left" w:pos="750"/>
        </w:tabs>
        <w:spacing w:before="61"/>
        <w:ind w:right="134" w:firstLine="0"/>
        <w:jc w:val="both"/>
        <w:rPr>
          <w:sz w:val="20"/>
        </w:rPr>
      </w:pPr>
      <w:proofErr w:type="spellStart"/>
      <w:r>
        <w:rPr>
          <w:sz w:val="20"/>
        </w:rPr>
        <w:t>Geotkanina</w:t>
      </w:r>
      <w:proofErr w:type="spellEnd"/>
      <w:r>
        <w:rPr>
          <w:sz w:val="20"/>
        </w:rPr>
        <w:t xml:space="preserve"> - materiał tkany wytwarzany</w:t>
      </w:r>
      <w:r>
        <w:rPr>
          <w:spacing w:val="-1"/>
          <w:sz w:val="20"/>
        </w:rPr>
        <w:t xml:space="preserve"> </w:t>
      </w:r>
      <w:r>
        <w:rPr>
          <w:sz w:val="20"/>
        </w:rPr>
        <w:t>z włókien</w:t>
      </w:r>
      <w:r>
        <w:rPr>
          <w:spacing w:val="-1"/>
          <w:sz w:val="20"/>
        </w:rPr>
        <w:t xml:space="preserve"> </w:t>
      </w:r>
      <w:r>
        <w:rPr>
          <w:sz w:val="20"/>
        </w:rPr>
        <w:t>syntetycznych przez przeplatanie dwóch lub więcej układów przędz, włókien, taśm lub innych elementów</w:t>
      </w:r>
    </w:p>
    <w:p w14:paraId="149FA63F" w14:textId="77777777" w:rsidR="00A97B59" w:rsidRDefault="00000000">
      <w:pPr>
        <w:pStyle w:val="Tekstpodstawowy"/>
        <w:spacing w:before="60"/>
        <w:ind w:left="146"/>
        <w:jc w:val="both"/>
      </w:pPr>
      <w:r>
        <w:t>wyodrębnić</w:t>
      </w:r>
      <w:r>
        <w:rPr>
          <w:spacing w:val="-4"/>
        </w:rPr>
        <w:t xml:space="preserve"> </w:t>
      </w:r>
      <w:r>
        <w:t>wątek</w:t>
      </w:r>
      <w:r>
        <w:rPr>
          <w:spacing w:val="-7"/>
        </w:rPr>
        <w:t xml:space="preserve"> </w:t>
      </w:r>
      <w:r>
        <w:t>oraz</w:t>
      </w:r>
      <w:r>
        <w:rPr>
          <w:spacing w:val="-6"/>
        </w:rPr>
        <w:t xml:space="preserve"> </w:t>
      </w:r>
      <w:r>
        <w:t>osnowę,</w:t>
      </w:r>
      <w:r>
        <w:rPr>
          <w:spacing w:val="-5"/>
        </w:rPr>
        <w:t xml:space="preserve"> </w:t>
      </w:r>
      <w:r>
        <w:t>powstały</w:t>
      </w:r>
      <w:r>
        <w:rPr>
          <w:spacing w:val="-9"/>
        </w:rPr>
        <w:t xml:space="preserve"> </w:t>
      </w:r>
      <w:r>
        <w:t>z</w:t>
      </w:r>
      <w:r>
        <w:rPr>
          <w:spacing w:val="-6"/>
        </w:rPr>
        <w:t xml:space="preserve"> </w:t>
      </w:r>
      <w:r>
        <w:t>przeplecenia</w:t>
      </w:r>
      <w:r>
        <w:rPr>
          <w:spacing w:val="-6"/>
        </w:rPr>
        <w:t xml:space="preserve"> </w:t>
      </w:r>
      <w:r>
        <w:t>ciągłych</w:t>
      </w:r>
      <w:r>
        <w:rPr>
          <w:spacing w:val="-6"/>
        </w:rPr>
        <w:t xml:space="preserve"> </w:t>
      </w:r>
      <w:r>
        <w:t>tasiemek</w:t>
      </w:r>
      <w:r>
        <w:rPr>
          <w:spacing w:val="-7"/>
        </w:rPr>
        <w:t xml:space="preserve"> </w:t>
      </w:r>
      <w:r>
        <w:t>z</w:t>
      </w:r>
      <w:r>
        <w:rPr>
          <w:spacing w:val="-6"/>
        </w:rPr>
        <w:t xml:space="preserve"> </w:t>
      </w:r>
      <w:r>
        <w:rPr>
          <w:spacing w:val="-2"/>
        </w:rPr>
        <w:t>polimeru</w:t>
      </w:r>
    </w:p>
    <w:p w14:paraId="4BB98B9D" w14:textId="77777777" w:rsidR="00A97B59" w:rsidRDefault="00000000">
      <w:pPr>
        <w:pStyle w:val="Akapitzlist"/>
        <w:numPr>
          <w:ilvl w:val="2"/>
          <w:numId w:val="160"/>
        </w:numPr>
        <w:tabs>
          <w:tab w:val="left" w:pos="827"/>
        </w:tabs>
        <w:spacing w:before="61"/>
        <w:ind w:right="131" w:firstLine="0"/>
        <w:jc w:val="both"/>
        <w:rPr>
          <w:sz w:val="20"/>
        </w:rPr>
      </w:pPr>
      <w:proofErr w:type="spellStart"/>
      <w:r>
        <w:rPr>
          <w:sz w:val="20"/>
        </w:rPr>
        <w:t>Geosyntetyk</w:t>
      </w:r>
      <w:proofErr w:type="spellEnd"/>
      <w:r>
        <w:rPr>
          <w:sz w:val="20"/>
        </w:rPr>
        <w:t xml:space="preserve"> – wyrób, którego przynajmniej jeden składnik wytworzony został z polimeru (poliestru, polipropylenu,</w:t>
      </w:r>
      <w:r>
        <w:rPr>
          <w:spacing w:val="-8"/>
          <w:sz w:val="20"/>
        </w:rPr>
        <w:t xml:space="preserve"> </w:t>
      </w:r>
      <w:r>
        <w:rPr>
          <w:sz w:val="20"/>
        </w:rPr>
        <w:t>polietylenu</w:t>
      </w:r>
      <w:r>
        <w:rPr>
          <w:spacing w:val="-10"/>
          <w:sz w:val="20"/>
        </w:rPr>
        <w:t xml:space="preserve"> </w:t>
      </w:r>
      <w:r>
        <w:rPr>
          <w:sz w:val="20"/>
        </w:rPr>
        <w:t>lub</w:t>
      </w:r>
      <w:r>
        <w:rPr>
          <w:spacing w:val="-6"/>
          <w:sz w:val="20"/>
        </w:rPr>
        <w:t xml:space="preserve"> </w:t>
      </w:r>
      <w:r>
        <w:rPr>
          <w:sz w:val="20"/>
        </w:rPr>
        <w:t>poliamidu),</w:t>
      </w:r>
      <w:r>
        <w:rPr>
          <w:spacing w:val="-7"/>
          <w:sz w:val="20"/>
        </w:rPr>
        <w:t xml:space="preserve"> </w:t>
      </w:r>
      <w:r>
        <w:rPr>
          <w:sz w:val="20"/>
        </w:rPr>
        <w:t>mający</w:t>
      </w:r>
      <w:r>
        <w:rPr>
          <w:spacing w:val="-12"/>
          <w:sz w:val="20"/>
        </w:rPr>
        <w:t xml:space="preserve"> </w:t>
      </w:r>
      <w:r>
        <w:rPr>
          <w:sz w:val="20"/>
        </w:rPr>
        <w:t>postać</w:t>
      </w:r>
      <w:r>
        <w:rPr>
          <w:spacing w:val="-8"/>
          <w:sz w:val="20"/>
        </w:rPr>
        <w:t xml:space="preserve"> </w:t>
      </w:r>
      <w:r>
        <w:rPr>
          <w:sz w:val="20"/>
        </w:rPr>
        <w:t>arkusza,</w:t>
      </w:r>
      <w:r>
        <w:rPr>
          <w:spacing w:val="-8"/>
          <w:sz w:val="20"/>
        </w:rPr>
        <w:t xml:space="preserve"> </w:t>
      </w:r>
      <w:r>
        <w:rPr>
          <w:sz w:val="20"/>
        </w:rPr>
        <w:t>paska</w:t>
      </w:r>
      <w:r>
        <w:rPr>
          <w:spacing w:val="-8"/>
          <w:sz w:val="20"/>
        </w:rPr>
        <w:t xml:space="preserve"> </w:t>
      </w:r>
      <w:r>
        <w:rPr>
          <w:sz w:val="20"/>
        </w:rPr>
        <w:t>lub</w:t>
      </w:r>
      <w:r>
        <w:rPr>
          <w:spacing w:val="-2"/>
          <w:sz w:val="20"/>
        </w:rPr>
        <w:t xml:space="preserve"> </w:t>
      </w:r>
      <w:r>
        <w:rPr>
          <w:sz w:val="20"/>
        </w:rPr>
        <w:t>formy</w:t>
      </w:r>
      <w:r>
        <w:rPr>
          <w:spacing w:val="-12"/>
          <w:sz w:val="20"/>
        </w:rPr>
        <w:t xml:space="preserve"> </w:t>
      </w:r>
      <w:r>
        <w:rPr>
          <w:sz w:val="20"/>
        </w:rPr>
        <w:t>przestrzennej,</w:t>
      </w:r>
      <w:r>
        <w:rPr>
          <w:spacing w:val="-8"/>
          <w:sz w:val="20"/>
        </w:rPr>
        <w:t xml:space="preserve"> </w:t>
      </w:r>
      <w:r>
        <w:rPr>
          <w:sz w:val="20"/>
        </w:rPr>
        <w:t>stosowany</w:t>
      </w:r>
      <w:r>
        <w:rPr>
          <w:spacing w:val="-10"/>
          <w:sz w:val="20"/>
        </w:rPr>
        <w:t xml:space="preserve"> </w:t>
      </w:r>
      <w:r>
        <w:rPr>
          <w:sz w:val="20"/>
        </w:rPr>
        <w:t>w</w:t>
      </w:r>
      <w:r>
        <w:rPr>
          <w:spacing w:val="-11"/>
          <w:sz w:val="20"/>
        </w:rPr>
        <w:t xml:space="preserve"> </w:t>
      </w:r>
      <w:r>
        <w:rPr>
          <w:sz w:val="20"/>
        </w:rPr>
        <w:t>kontakcie z gruntem (lub innym materiałem) w geotechnice, fundamentowaniu i budownictwie lądowym i wodnym</w:t>
      </w:r>
    </w:p>
    <w:p w14:paraId="282DDFE0" w14:textId="77777777" w:rsidR="00A97B59" w:rsidRDefault="00000000">
      <w:pPr>
        <w:pStyle w:val="Akapitzlist"/>
        <w:numPr>
          <w:ilvl w:val="2"/>
          <w:numId w:val="160"/>
        </w:numPr>
        <w:tabs>
          <w:tab w:val="left" w:pos="801"/>
        </w:tabs>
        <w:spacing w:before="59"/>
        <w:ind w:right="137" w:firstLine="0"/>
        <w:jc w:val="both"/>
        <w:rPr>
          <w:sz w:val="20"/>
        </w:rPr>
      </w:pPr>
      <w:r>
        <w:rPr>
          <w:sz w:val="20"/>
        </w:rPr>
        <w:t>Humus (gleba) – przypowierzchniowa strefa gruntu (zwietrzałej skały) przeobrażona działalnością roślin, drobnoustrojów, zwierząt, stanowiąca grunt organiczny</w:t>
      </w:r>
      <w:r>
        <w:rPr>
          <w:spacing w:val="-2"/>
          <w:sz w:val="20"/>
        </w:rPr>
        <w:t xml:space="preserve"> </w:t>
      </w:r>
      <w:r>
        <w:rPr>
          <w:sz w:val="20"/>
        </w:rPr>
        <w:t>o właściwościach zapewniających prawidłowy rozwój roślinom</w:t>
      </w:r>
    </w:p>
    <w:p w14:paraId="02F2660D" w14:textId="77777777" w:rsidR="00A97B59" w:rsidRDefault="00000000">
      <w:pPr>
        <w:pStyle w:val="Akapitzlist"/>
        <w:numPr>
          <w:ilvl w:val="2"/>
          <w:numId w:val="160"/>
        </w:numPr>
        <w:tabs>
          <w:tab w:val="left" w:pos="767"/>
        </w:tabs>
        <w:spacing w:before="61"/>
        <w:ind w:right="135" w:firstLine="0"/>
        <w:jc w:val="both"/>
        <w:rPr>
          <w:sz w:val="20"/>
        </w:rPr>
      </w:pPr>
      <w:r>
        <w:rPr>
          <w:sz w:val="20"/>
        </w:rPr>
        <w:t>Inżynier/Kierownik</w:t>
      </w:r>
      <w:r>
        <w:rPr>
          <w:spacing w:val="-3"/>
          <w:sz w:val="20"/>
        </w:rPr>
        <w:t xml:space="preserve"> </w:t>
      </w:r>
      <w:r>
        <w:rPr>
          <w:sz w:val="20"/>
        </w:rPr>
        <w:t>projektu</w:t>
      </w:r>
      <w:r>
        <w:rPr>
          <w:spacing w:val="-2"/>
          <w:sz w:val="20"/>
        </w:rPr>
        <w:t xml:space="preserve"> </w:t>
      </w:r>
      <w:r>
        <w:rPr>
          <w:sz w:val="20"/>
        </w:rPr>
        <w:t>–</w:t>
      </w:r>
      <w:r>
        <w:rPr>
          <w:spacing w:val="-3"/>
          <w:sz w:val="20"/>
        </w:rPr>
        <w:t xml:space="preserve"> </w:t>
      </w:r>
      <w:r>
        <w:rPr>
          <w:sz w:val="20"/>
        </w:rPr>
        <w:t>osoba</w:t>
      </w:r>
      <w:r>
        <w:rPr>
          <w:spacing w:val="-1"/>
          <w:sz w:val="20"/>
        </w:rPr>
        <w:t xml:space="preserve"> </w:t>
      </w:r>
      <w:r>
        <w:rPr>
          <w:sz w:val="20"/>
        </w:rPr>
        <w:t>wymieniona w</w:t>
      </w:r>
      <w:r>
        <w:rPr>
          <w:spacing w:val="-6"/>
          <w:sz w:val="20"/>
        </w:rPr>
        <w:t xml:space="preserve"> </w:t>
      </w:r>
      <w:r>
        <w:rPr>
          <w:sz w:val="20"/>
        </w:rPr>
        <w:t>danych</w:t>
      </w:r>
      <w:r>
        <w:rPr>
          <w:spacing w:val="-3"/>
          <w:sz w:val="20"/>
        </w:rPr>
        <w:t xml:space="preserve"> </w:t>
      </w:r>
      <w:r>
        <w:rPr>
          <w:sz w:val="20"/>
        </w:rPr>
        <w:t>kontraktowych</w:t>
      </w:r>
      <w:r>
        <w:rPr>
          <w:spacing w:val="-5"/>
          <w:sz w:val="20"/>
        </w:rPr>
        <w:t xml:space="preserve"> </w:t>
      </w:r>
      <w:r>
        <w:rPr>
          <w:sz w:val="20"/>
        </w:rPr>
        <w:t>(wyznaczona</w:t>
      </w:r>
      <w:r>
        <w:rPr>
          <w:spacing w:val="-1"/>
          <w:sz w:val="20"/>
        </w:rPr>
        <w:t xml:space="preserve"> </w:t>
      </w:r>
      <w:r>
        <w:rPr>
          <w:sz w:val="20"/>
        </w:rPr>
        <w:t>przez</w:t>
      </w:r>
      <w:r>
        <w:rPr>
          <w:spacing w:val="-4"/>
          <w:sz w:val="20"/>
        </w:rPr>
        <w:t xml:space="preserve"> </w:t>
      </w:r>
      <w:r>
        <w:rPr>
          <w:sz w:val="20"/>
        </w:rPr>
        <w:t xml:space="preserve">Zamawiającego, o której wyznaczeniu poinformowany jest Wykonawca), odpowiedzialna za nadzorowanie robót i administrowanie </w:t>
      </w:r>
      <w:r>
        <w:rPr>
          <w:spacing w:val="-2"/>
          <w:sz w:val="20"/>
        </w:rPr>
        <w:t>kontraktem.</w:t>
      </w:r>
    </w:p>
    <w:p w14:paraId="2841B3C0" w14:textId="77777777" w:rsidR="00A97B59" w:rsidRDefault="00000000">
      <w:pPr>
        <w:pStyle w:val="Akapitzlist"/>
        <w:numPr>
          <w:ilvl w:val="2"/>
          <w:numId w:val="160"/>
        </w:numPr>
        <w:tabs>
          <w:tab w:val="left" w:pos="767"/>
        </w:tabs>
        <w:spacing w:before="59"/>
        <w:ind w:left="767" w:hanging="621"/>
        <w:jc w:val="both"/>
        <w:rPr>
          <w:sz w:val="20"/>
        </w:rPr>
      </w:pPr>
      <w:r>
        <w:rPr>
          <w:sz w:val="20"/>
        </w:rPr>
        <w:t>Jezdnia</w:t>
      </w:r>
      <w:r>
        <w:rPr>
          <w:spacing w:val="-4"/>
          <w:sz w:val="20"/>
        </w:rPr>
        <w:t xml:space="preserve"> </w:t>
      </w:r>
      <w:r>
        <w:rPr>
          <w:sz w:val="20"/>
        </w:rPr>
        <w:t>-</w:t>
      </w:r>
      <w:r>
        <w:rPr>
          <w:spacing w:val="-7"/>
          <w:sz w:val="20"/>
        </w:rPr>
        <w:t xml:space="preserve"> </w:t>
      </w:r>
      <w:r>
        <w:rPr>
          <w:sz w:val="20"/>
        </w:rPr>
        <w:t>część</w:t>
      </w:r>
      <w:r>
        <w:rPr>
          <w:spacing w:val="-5"/>
          <w:sz w:val="20"/>
        </w:rPr>
        <w:t xml:space="preserve"> </w:t>
      </w:r>
      <w:r>
        <w:rPr>
          <w:sz w:val="20"/>
        </w:rPr>
        <w:t>korony</w:t>
      </w:r>
      <w:r>
        <w:rPr>
          <w:spacing w:val="-8"/>
          <w:sz w:val="20"/>
        </w:rPr>
        <w:t xml:space="preserve"> </w:t>
      </w:r>
      <w:r>
        <w:rPr>
          <w:sz w:val="20"/>
        </w:rPr>
        <w:t>drogi</w:t>
      </w:r>
      <w:r>
        <w:rPr>
          <w:spacing w:val="-6"/>
          <w:sz w:val="20"/>
        </w:rPr>
        <w:t xml:space="preserve"> </w:t>
      </w:r>
      <w:r>
        <w:rPr>
          <w:sz w:val="20"/>
        </w:rPr>
        <w:t>przeznaczona</w:t>
      </w:r>
      <w:r>
        <w:rPr>
          <w:spacing w:val="-5"/>
          <w:sz w:val="20"/>
        </w:rPr>
        <w:t xml:space="preserve"> </w:t>
      </w:r>
      <w:r>
        <w:rPr>
          <w:sz w:val="20"/>
        </w:rPr>
        <w:t>do</w:t>
      </w:r>
      <w:r>
        <w:rPr>
          <w:spacing w:val="-4"/>
          <w:sz w:val="20"/>
        </w:rPr>
        <w:t xml:space="preserve"> </w:t>
      </w:r>
      <w:r>
        <w:rPr>
          <w:sz w:val="20"/>
        </w:rPr>
        <w:t>ruchu</w:t>
      </w:r>
      <w:r>
        <w:rPr>
          <w:spacing w:val="-6"/>
          <w:sz w:val="20"/>
        </w:rPr>
        <w:t xml:space="preserve"> </w:t>
      </w:r>
      <w:r>
        <w:rPr>
          <w:spacing w:val="-2"/>
          <w:sz w:val="20"/>
        </w:rPr>
        <w:t>pojazdów.</w:t>
      </w:r>
    </w:p>
    <w:p w14:paraId="7B999AF9" w14:textId="77777777" w:rsidR="00A97B59" w:rsidRDefault="00000000">
      <w:pPr>
        <w:pStyle w:val="Akapitzlist"/>
        <w:numPr>
          <w:ilvl w:val="2"/>
          <w:numId w:val="160"/>
        </w:numPr>
        <w:tabs>
          <w:tab w:val="left" w:pos="767"/>
        </w:tabs>
        <w:spacing w:before="60"/>
        <w:ind w:right="137" w:firstLine="0"/>
        <w:jc w:val="both"/>
        <w:rPr>
          <w:sz w:val="20"/>
        </w:rPr>
      </w:pPr>
      <w:r>
        <w:rPr>
          <w:sz w:val="20"/>
        </w:rPr>
        <w:t>Kierownik budowy - osoba wyznaczona przez Wykonawcę, upoważniona do kierowania robotami i do występowania w jego imieniu w sprawach realizacji kontraktu.</w:t>
      </w:r>
    </w:p>
    <w:p w14:paraId="4EDB4B93" w14:textId="77777777" w:rsidR="00A97B59" w:rsidRDefault="00000000">
      <w:pPr>
        <w:pStyle w:val="Akapitzlist"/>
        <w:numPr>
          <w:ilvl w:val="2"/>
          <w:numId w:val="160"/>
        </w:numPr>
        <w:tabs>
          <w:tab w:val="left" w:pos="767"/>
        </w:tabs>
        <w:spacing w:before="61"/>
        <w:ind w:right="137" w:firstLine="0"/>
        <w:jc w:val="both"/>
        <w:rPr>
          <w:sz w:val="20"/>
        </w:rPr>
      </w:pPr>
      <w:r>
        <w:rPr>
          <w:sz w:val="20"/>
        </w:rPr>
        <w:lastRenderedPageBreak/>
        <w:t>Korona drogi - część przekroju poprzecznego drogi, obejmująca jezdnie z poboczami i pasem dzielącym, pasy awaryjnego postoju, chodniki, zatoki oraz ewentualne inne elementy, położona</w:t>
      </w:r>
    </w:p>
    <w:p w14:paraId="4DEF2FD3" w14:textId="77777777" w:rsidR="00A97B59" w:rsidRDefault="00000000">
      <w:pPr>
        <w:pStyle w:val="Tekstpodstawowy"/>
        <w:spacing w:before="59"/>
        <w:ind w:left="146"/>
        <w:jc w:val="both"/>
      </w:pPr>
      <w:r>
        <w:t>pomiędzy</w:t>
      </w:r>
      <w:r>
        <w:rPr>
          <w:spacing w:val="-10"/>
        </w:rPr>
        <w:t xml:space="preserve"> </w:t>
      </w:r>
      <w:r>
        <w:t>górnymi</w:t>
      </w:r>
      <w:r>
        <w:rPr>
          <w:spacing w:val="-10"/>
        </w:rPr>
        <w:t xml:space="preserve"> </w:t>
      </w:r>
      <w:r>
        <w:t>krawędziami</w:t>
      </w:r>
      <w:r>
        <w:rPr>
          <w:spacing w:val="-9"/>
        </w:rPr>
        <w:t xml:space="preserve"> </w:t>
      </w:r>
      <w:r>
        <w:rPr>
          <w:spacing w:val="-4"/>
        </w:rPr>
        <w:t>skarp</w:t>
      </w:r>
    </w:p>
    <w:p w14:paraId="6C0AA14B" w14:textId="77777777" w:rsidR="00A97B59" w:rsidRDefault="00000000">
      <w:pPr>
        <w:pStyle w:val="Akapitzlist"/>
        <w:numPr>
          <w:ilvl w:val="2"/>
          <w:numId w:val="160"/>
        </w:numPr>
        <w:tabs>
          <w:tab w:val="left" w:pos="767"/>
        </w:tabs>
        <w:spacing w:before="61"/>
        <w:ind w:left="767" w:hanging="621"/>
        <w:jc w:val="both"/>
        <w:rPr>
          <w:sz w:val="20"/>
        </w:rPr>
      </w:pPr>
      <w:r>
        <w:rPr>
          <w:sz w:val="20"/>
        </w:rPr>
        <w:t>Konstrukcja</w:t>
      </w:r>
      <w:r>
        <w:rPr>
          <w:spacing w:val="-7"/>
          <w:sz w:val="20"/>
        </w:rPr>
        <w:t xml:space="preserve"> </w:t>
      </w:r>
      <w:r>
        <w:rPr>
          <w:sz w:val="20"/>
        </w:rPr>
        <w:t>nawierzchni</w:t>
      </w:r>
      <w:r>
        <w:rPr>
          <w:spacing w:val="-3"/>
          <w:sz w:val="20"/>
        </w:rPr>
        <w:t xml:space="preserve"> </w:t>
      </w:r>
      <w:r>
        <w:rPr>
          <w:sz w:val="20"/>
        </w:rPr>
        <w:t>-</w:t>
      </w:r>
      <w:r>
        <w:rPr>
          <w:spacing w:val="-8"/>
          <w:sz w:val="20"/>
        </w:rPr>
        <w:t xml:space="preserve"> </w:t>
      </w:r>
      <w:r>
        <w:rPr>
          <w:sz w:val="20"/>
        </w:rPr>
        <w:t>układ</w:t>
      </w:r>
      <w:r>
        <w:rPr>
          <w:spacing w:val="-4"/>
          <w:sz w:val="20"/>
        </w:rPr>
        <w:t xml:space="preserve"> </w:t>
      </w:r>
      <w:r>
        <w:rPr>
          <w:sz w:val="20"/>
        </w:rPr>
        <w:t>warstw</w:t>
      </w:r>
      <w:r>
        <w:rPr>
          <w:spacing w:val="-6"/>
          <w:sz w:val="20"/>
        </w:rPr>
        <w:t xml:space="preserve"> </w:t>
      </w:r>
      <w:r>
        <w:rPr>
          <w:sz w:val="20"/>
        </w:rPr>
        <w:t>nawierzchni</w:t>
      </w:r>
      <w:r>
        <w:rPr>
          <w:spacing w:val="-5"/>
          <w:sz w:val="20"/>
        </w:rPr>
        <w:t xml:space="preserve"> </w:t>
      </w:r>
      <w:r>
        <w:rPr>
          <w:sz w:val="20"/>
        </w:rPr>
        <w:t>wraz</w:t>
      </w:r>
      <w:r>
        <w:rPr>
          <w:spacing w:val="-6"/>
          <w:sz w:val="20"/>
        </w:rPr>
        <w:t xml:space="preserve"> </w:t>
      </w:r>
      <w:r>
        <w:rPr>
          <w:sz w:val="20"/>
        </w:rPr>
        <w:t>ze</w:t>
      </w:r>
      <w:r>
        <w:rPr>
          <w:spacing w:val="-7"/>
          <w:sz w:val="20"/>
        </w:rPr>
        <w:t xml:space="preserve"> </w:t>
      </w:r>
      <w:r>
        <w:rPr>
          <w:sz w:val="20"/>
        </w:rPr>
        <w:t>sposobem</w:t>
      </w:r>
      <w:r>
        <w:rPr>
          <w:spacing w:val="-10"/>
          <w:sz w:val="20"/>
        </w:rPr>
        <w:t xml:space="preserve"> </w:t>
      </w:r>
      <w:r>
        <w:rPr>
          <w:sz w:val="20"/>
        </w:rPr>
        <w:t>ich</w:t>
      </w:r>
      <w:r>
        <w:rPr>
          <w:spacing w:val="-7"/>
          <w:sz w:val="20"/>
        </w:rPr>
        <w:t xml:space="preserve"> </w:t>
      </w:r>
      <w:r>
        <w:rPr>
          <w:spacing w:val="-2"/>
          <w:sz w:val="20"/>
        </w:rPr>
        <w:t>połączenia.</w:t>
      </w:r>
    </w:p>
    <w:p w14:paraId="6EDAACCF" w14:textId="77777777" w:rsidR="00A97B59" w:rsidRDefault="00000000">
      <w:pPr>
        <w:pStyle w:val="Akapitzlist"/>
        <w:numPr>
          <w:ilvl w:val="2"/>
          <w:numId w:val="160"/>
        </w:numPr>
        <w:tabs>
          <w:tab w:val="left" w:pos="767"/>
        </w:tabs>
        <w:spacing w:before="60"/>
        <w:ind w:right="134" w:firstLine="0"/>
        <w:jc w:val="both"/>
        <w:rPr>
          <w:sz w:val="20"/>
        </w:rPr>
      </w:pPr>
      <w:r>
        <w:rPr>
          <w:sz w:val="20"/>
        </w:rPr>
        <w:t>Korpus</w:t>
      </w:r>
      <w:r>
        <w:rPr>
          <w:spacing w:val="-13"/>
          <w:sz w:val="20"/>
        </w:rPr>
        <w:t xml:space="preserve"> </w:t>
      </w:r>
      <w:r>
        <w:rPr>
          <w:sz w:val="20"/>
        </w:rPr>
        <w:t>drogowy</w:t>
      </w:r>
      <w:r>
        <w:rPr>
          <w:spacing w:val="-12"/>
          <w:sz w:val="20"/>
        </w:rPr>
        <w:t xml:space="preserve"> </w:t>
      </w:r>
      <w:r>
        <w:rPr>
          <w:sz w:val="20"/>
        </w:rPr>
        <w:t>-</w:t>
      </w:r>
      <w:r>
        <w:rPr>
          <w:spacing w:val="-13"/>
          <w:sz w:val="20"/>
        </w:rPr>
        <w:t xml:space="preserve"> </w:t>
      </w:r>
      <w:r>
        <w:rPr>
          <w:sz w:val="20"/>
        </w:rPr>
        <w:t>cały</w:t>
      </w:r>
      <w:r>
        <w:rPr>
          <w:spacing w:val="-12"/>
          <w:sz w:val="20"/>
        </w:rPr>
        <w:t xml:space="preserve"> </w:t>
      </w:r>
      <w:r>
        <w:rPr>
          <w:sz w:val="20"/>
        </w:rPr>
        <w:t>nasyp</w:t>
      </w:r>
      <w:r>
        <w:rPr>
          <w:spacing w:val="-13"/>
          <w:sz w:val="20"/>
        </w:rPr>
        <w:t xml:space="preserve"> </w:t>
      </w:r>
      <w:r>
        <w:rPr>
          <w:sz w:val="20"/>
        </w:rPr>
        <w:t>oraz</w:t>
      </w:r>
      <w:r>
        <w:rPr>
          <w:spacing w:val="-12"/>
          <w:sz w:val="20"/>
        </w:rPr>
        <w:t xml:space="preserve"> </w:t>
      </w:r>
      <w:r>
        <w:rPr>
          <w:sz w:val="20"/>
        </w:rPr>
        <w:t>ta</w:t>
      </w:r>
      <w:r>
        <w:rPr>
          <w:spacing w:val="-13"/>
          <w:sz w:val="20"/>
        </w:rPr>
        <w:t xml:space="preserve"> </w:t>
      </w:r>
      <w:r>
        <w:rPr>
          <w:sz w:val="20"/>
        </w:rPr>
        <w:t>część</w:t>
      </w:r>
      <w:r>
        <w:rPr>
          <w:spacing w:val="-12"/>
          <w:sz w:val="20"/>
        </w:rPr>
        <w:t xml:space="preserve"> </w:t>
      </w:r>
      <w:r>
        <w:rPr>
          <w:sz w:val="20"/>
        </w:rPr>
        <w:t>wykopu,</w:t>
      </w:r>
      <w:r>
        <w:rPr>
          <w:spacing w:val="-13"/>
          <w:sz w:val="20"/>
        </w:rPr>
        <w:t xml:space="preserve"> </w:t>
      </w:r>
      <w:r>
        <w:rPr>
          <w:sz w:val="20"/>
        </w:rPr>
        <w:t>która</w:t>
      </w:r>
      <w:r>
        <w:rPr>
          <w:spacing w:val="-12"/>
          <w:sz w:val="20"/>
        </w:rPr>
        <w:t xml:space="preserve"> </w:t>
      </w:r>
      <w:r>
        <w:rPr>
          <w:sz w:val="20"/>
        </w:rPr>
        <w:t>jest</w:t>
      </w:r>
      <w:r>
        <w:rPr>
          <w:spacing w:val="-13"/>
          <w:sz w:val="20"/>
        </w:rPr>
        <w:t xml:space="preserve"> </w:t>
      </w:r>
      <w:r>
        <w:rPr>
          <w:sz w:val="20"/>
        </w:rPr>
        <w:t>ograniczona</w:t>
      </w:r>
      <w:r>
        <w:rPr>
          <w:spacing w:val="-12"/>
          <w:sz w:val="20"/>
        </w:rPr>
        <w:t xml:space="preserve"> </w:t>
      </w:r>
      <w:r>
        <w:rPr>
          <w:sz w:val="20"/>
        </w:rPr>
        <w:t>koroną</w:t>
      </w:r>
      <w:r>
        <w:rPr>
          <w:spacing w:val="-12"/>
          <w:sz w:val="20"/>
        </w:rPr>
        <w:t xml:space="preserve"> </w:t>
      </w:r>
      <w:r>
        <w:rPr>
          <w:sz w:val="20"/>
        </w:rPr>
        <w:t>drogi</w:t>
      </w:r>
      <w:r>
        <w:rPr>
          <w:spacing w:val="-13"/>
          <w:sz w:val="20"/>
        </w:rPr>
        <w:t xml:space="preserve"> </w:t>
      </w:r>
      <w:r>
        <w:rPr>
          <w:sz w:val="20"/>
        </w:rPr>
        <w:t>i</w:t>
      </w:r>
      <w:r>
        <w:rPr>
          <w:spacing w:val="-10"/>
          <w:sz w:val="20"/>
        </w:rPr>
        <w:t xml:space="preserve"> </w:t>
      </w:r>
      <w:r>
        <w:rPr>
          <w:sz w:val="20"/>
        </w:rPr>
        <w:t>wewnętrznymi</w:t>
      </w:r>
      <w:r>
        <w:rPr>
          <w:spacing w:val="-13"/>
          <w:sz w:val="20"/>
        </w:rPr>
        <w:t xml:space="preserve"> </w:t>
      </w:r>
      <w:r>
        <w:rPr>
          <w:sz w:val="20"/>
        </w:rPr>
        <w:t xml:space="preserve">skarpami </w:t>
      </w:r>
      <w:r>
        <w:rPr>
          <w:spacing w:val="-2"/>
          <w:sz w:val="20"/>
        </w:rPr>
        <w:t>rowów.</w:t>
      </w:r>
    </w:p>
    <w:p w14:paraId="5624770F" w14:textId="77777777" w:rsidR="00A97B59" w:rsidRDefault="00000000">
      <w:pPr>
        <w:pStyle w:val="Akapitzlist"/>
        <w:numPr>
          <w:ilvl w:val="2"/>
          <w:numId w:val="160"/>
        </w:numPr>
        <w:tabs>
          <w:tab w:val="left" w:pos="767"/>
        </w:tabs>
        <w:spacing w:before="61"/>
        <w:ind w:left="767" w:hanging="621"/>
        <w:jc w:val="both"/>
        <w:rPr>
          <w:sz w:val="20"/>
        </w:rPr>
      </w:pPr>
      <w:r>
        <w:rPr>
          <w:sz w:val="20"/>
        </w:rPr>
        <w:t>Koryto</w:t>
      </w:r>
      <w:r>
        <w:rPr>
          <w:spacing w:val="-3"/>
          <w:sz w:val="20"/>
        </w:rPr>
        <w:t xml:space="preserve"> </w:t>
      </w:r>
      <w:r>
        <w:rPr>
          <w:sz w:val="20"/>
        </w:rPr>
        <w:t>-</w:t>
      </w:r>
      <w:r>
        <w:rPr>
          <w:spacing w:val="-8"/>
          <w:sz w:val="20"/>
        </w:rPr>
        <w:t xml:space="preserve"> </w:t>
      </w:r>
      <w:r>
        <w:rPr>
          <w:sz w:val="20"/>
        </w:rPr>
        <w:t>element</w:t>
      </w:r>
      <w:r>
        <w:rPr>
          <w:spacing w:val="-4"/>
          <w:sz w:val="20"/>
        </w:rPr>
        <w:t xml:space="preserve"> </w:t>
      </w:r>
      <w:r>
        <w:rPr>
          <w:sz w:val="20"/>
        </w:rPr>
        <w:t>uformowany</w:t>
      </w:r>
      <w:r>
        <w:rPr>
          <w:spacing w:val="-3"/>
          <w:sz w:val="20"/>
        </w:rPr>
        <w:t xml:space="preserve"> </w:t>
      </w:r>
      <w:r>
        <w:rPr>
          <w:sz w:val="20"/>
        </w:rPr>
        <w:t>w</w:t>
      </w:r>
      <w:r>
        <w:rPr>
          <w:spacing w:val="-8"/>
          <w:sz w:val="20"/>
        </w:rPr>
        <w:t xml:space="preserve"> </w:t>
      </w:r>
      <w:r>
        <w:rPr>
          <w:sz w:val="20"/>
        </w:rPr>
        <w:t>korpusie</w:t>
      </w:r>
      <w:r>
        <w:rPr>
          <w:spacing w:val="-6"/>
          <w:sz w:val="20"/>
        </w:rPr>
        <w:t xml:space="preserve"> </w:t>
      </w:r>
      <w:r>
        <w:rPr>
          <w:sz w:val="20"/>
        </w:rPr>
        <w:t>drogowym</w:t>
      </w:r>
      <w:r>
        <w:rPr>
          <w:spacing w:val="-5"/>
          <w:sz w:val="20"/>
        </w:rPr>
        <w:t xml:space="preserve"> </w:t>
      </w:r>
      <w:r>
        <w:rPr>
          <w:sz w:val="20"/>
        </w:rPr>
        <w:t>w</w:t>
      </w:r>
      <w:r>
        <w:rPr>
          <w:spacing w:val="-9"/>
          <w:sz w:val="20"/>
        </w:rPr>
        <w:t xml:space="preserve"> </w:t>
      </w:r>
      <w:r>
        <w:rPr>
          <w:sz w:val="20"/>
        </w:rPr>
        <w:t>celu</w:t>
      </w:r>
      <w:r>
        <w:rPr>
          <w:spacing w:val="-5"/>
          <w:sz w:val="20"/>
        </w:rPr>
        <w:t xml:space="preserve"> </w:t>
      </w:r>
      <w:r>
        <w:rPr>
          <w:sz w:val="20"/>
        </w:rPr>
        <w:t>ułożenia</w:t>
      </w:r>
      <w:r>
        <w:rPr>
          <w:spacing w:val="-4"/>
          <w:sz w:val="20"/>
        </w:rPr>
        <w:t xml:space="preserve"> </w:t>
      </w:r>
      <w:r>
        <w:rPr>
          <w:sz w:val="20"/>
        </w:rPr>
        <w:t>w</w:t>
      </w:r>
      <w:r>
        <w:rPr>
          <w:spacing w:val="-6"/>
          <w:sz w:val="20"/>
        </w:rPr>
        <w:t xml:space="preserve"> </w:t>
      </w:r>
      <w:r>
        <w:rPr>
          <w:sz w:val="20"/>
        </w:rPr>
        <w:t>nim</w:t>
      </w:r>
      <w:r>
        <w:rPr>
          <w:spacing w:val="-8"/>
          <w:sz w:val="20"/>
        </w:rPr>
        <w:t xml:space="preserve"> </w:t>
      </w:r>
      <w:r>
        <w:rPr>
          <w:sz w:val="20"/>
        </w:rPr>
        <w:t>konstrukcji</w:t>
      </w:r>
      <w:r>
        <w:rPr>
          <w:spacing w:val="-6"/>
          <w:sz w:val="20"/>
        </w:rPr>
        <w:t xml:space="preserve"> </w:t>
      </w:r>
      <w:r>
        <w:rPr>
          <w:spacing w:val="-2"/>
          <w:sz w:val="20"/>
        </w:rPr>
        <w:t>nawierzchni.</w:t>
      </w:r>
    </w:p>
    <w:p w14:paraId="4FF87003" w14:textId="77777777" w:rsidR="00A97B59" w:rsidRDefault="00000000">
      <w:pPr>
        <w:pStyle w:val="Akapitzlist"/>
        <w:numPr>
          <w:ilvl w:val="2"/>
          <w:numId w:val="160"/>
        </w:numPr>
        <w:tabs>
          <w:tab w:val="left" w:pos="767"/>
        </w:tabs>
        <w:spacing w:before="58"/>
        <w:ind w:right="137" w:firstLine="0"/>
        <w:jc w:val="both"/>
        <w:rPr>
          <w:sz w:val="20"/>
        </w:rPr>
      </w:pPr>
      <w:r>
        <w:rPr>
          <w:sz w:val="20"/>
        </w:rPr>
        <w:t>Książka obmiarów - akceptowany przez Inżyniera/Kierownika projektu zeszyt z ponumerowanymi stronami, służący</w:t>
      </w:r>
      <w:r>
        <w:rPr>
          <w:spacing w:val="-9"/>
          <w:sz w:val="20"/>
        </w:rPr>
        <w:t xml:space="preserve"> </w:t>
      </w:r>
      <w:r>
        <w:rPr>
          <w:sz w:val="20"/>
        </w:rPr>
        <w:t>do</w:t>
      </w:r>
      <w:r>
        <w:rPr>
          <w:spacing w:val="-4"/>
          <w:sz w:val="20"/>
        </w:rPr>
        <w:t xml:space="preserve"> </w:t>
      </w:r>
      <w:r>
        <w:rPr>
          <w:sz w:val="20"/>
        </w:rPr>
        <w:t>wpisywania</w:t>
      </w:r>
      <w:r>
        <w:rPr>
          <w:spacing w:val="-5"/>
          <w:sz w:val="20"/>
        </w:rPr>
        <w:t xml:space="preserve"> </w:t>
      </w:r>
      <w:r>
        <w:rPr>
          <w:sz w:val="20"/>
        </w:rPr>
        <w:t>przez</w:t>
      </w:r>
      <w:r>
        <w:rPr>
          <w:spacing w:val="-7"/>
          <w:sz w:val="20"/>
        </w:rPr>
        <w:t xml:space="preserve"> </w:t>
      </w:r>
      <w:r>
        <w:rPr>
          <w:sz w:val="20"/>
        </w:rPr>
        <w:t>Wykonawcę</w:t>
      </w:r>
      <w:r>
        <w:rPr>
          <w:spacing w:val="-7"/>
          <w:sz w:val="20"/>
        </w:rPr>
        <w:t xml:space="preserve"> </w:t>
      </w:r>
      <w:r>
        <w:rPr>
          <w:sz w:val="20"/>
        </w:rPr>
        <w:t>obmiaru</w:t>
      </w:r>
      <w:r>
        <w:rPr>
          <w:spacing w:val="-9"/>
          <w:sz w:val="20"/>
        </w:rPr>
        <w:t xml:space="preserve"> </w:t>
      </w:r>
      <w:r>
        <w:rPr>
          <w:sz w:val="20"/>
        </w:rPr>
        <w:t>dokonywanych</w:t>
      </w:r>
      <w:r>
        <w:rPr>
          <w:spacing w:val="-9"/>
          <w:sz w:val="20"/>
        </w:rPr>
        <w:t xml:space="preserve"> </w:t>
      </w:r>
      <w:r>
        <w:rPr>
          <w:sz w:val="20"/>
        </w:rPr>
        <w:t>robót</w:t>
      </w:r>
      <w:r>
        <w:rPr>
          <w:spacing w:val="-6"/>
          <w:sz w:val="20"/>
        </w:rPr>
        <w:t xml:space="preserve"> </w:t>
      </w:r>
      <w:r>
        <w:rPr>
          <w:sz w:val="20"/>
        </w:rPr>
        <w:t>w</w:t>
      </w:r>
      <w:r>
        <w:rPr>
          <w:spacing w:val="-10"/>
          <w:sz w:val="20"/>
        </w:rPr>
        <w:t xml:space="preserve"> </w:t>
      </w:r>
      <w:r>
        <w:rPr>
          <w:sz w:val="20"/>
        </w:rPr>
        <w:t>formie</w:t>
      </w:r>
      <w:r>
        <w:rPr>
          <w:spacing w:val="-5"/>
          <w:sz w:val="20"/>
        </w:rPr>
        <w:t xml:space="preserve"> </w:t>
      </w:r>
      <w:r>
        <w:rPr>
          <w:sz w:val="20"/>
        </w:rPr>
        <w:t>wyliczeń,</w:t>
      </w:r>
      <w:r>
        <w:rPr>
          <w:spacing w:val="-7"/>
          <w:sz w:val="20"/>
        </w:rPr>
        <w:t xml:space="preserve"> </w:t>
      </w:r>
      <w:r>
        <w:rPr>
          <w:sz w:val="20"/>
        </w:rPr>
        <w:t>szkiców</w:t>
      </w:r>
      <w:r>
        <w:rPr>
          <w:spacing w:val="-10"/>
          <w:sz w:val="20"/>
        </w:rPr>
        <w:t xml:space="preserve"> </w:t>
      </w:r>
      <w:r>
        <w:rPr>
          <w:sz w:val="20"/>
        </w:rPr>
        <w:t>i</w:t>
      </w:r>
      <w:r>
        <w:rPr>
          <w:spacing w:val="-8"/>
          <w:sz w:val="20"/>
        </w:rPr>
        <w:t xml:space="preserve"> </w:t>
      </w:r>
      <w:r>
        <w:rPr>
          <w:sz w:val="20"/>
        </w:rPr>
        <w:t>ew.</w:t>
      </w:r>
      <w:r>
        <w:rPr>
          <w:spacing w:val="-7"/>
          <w:sz w:val="20"/>
        </w:rPr>
        <w:t xml:space="preserve"> </w:t>
      </w:r>
      <w:r>
        <w:rPr>
          <w:sz w:val="20"/>
        </w:rPr>
        <w:t>dodatkowych załączników. Wpisy w książce obmiarów podlegają potwierdzeniu przez Inżyniera/Kierownika projektu.</w:t>
      </w:r>
    </w:p>
    <w:p w14:paraId="08EDFCB5" w14:textId="77777777" w:rsidR="00A97B59" w:rsidRDefault="00000000">
      <w:pPr>
        <w:pStyle w:val="Akapitzlist"/>
        <w:numPr>
          <w:ilvl w:val="2"/>
          <w:numId w:val="160"/>
        </w:numPr>
        <w:tabs>
          <w:tab w:val="left" w:pos="767"/>
        </w:tabs>
        <w:spacing w:before="61"/>
        <w:ind w:right="137" w:firstLine="0"/>
        <w:jc w:val="both"/>
        <w:rPr>
          <w:sz w:val="20"/>
        </w:rPr>
      </w:pPr>
      <w:r>
        <w:rPr>
          <w:sz w:val="20"/>
        </w:rPr>
        <w:t>Laboratorium - drogowe lub inne laboratorium badawcze, zaakceptowane przez Zamawiającego, niezbędne do przeprowadzenia wszelkich badań i prób związanych z oceną jakości materiałów oraz robót.</w:t>
      </w:r>
    </w:p>
    <w:p w14:paraId="2D046886" w14:textId="77777777" w:rsidR="00A97B59" w:rsidRDefault="00000000">
      <w:pPr>
        <w:pStyle w:val="Akapitzlist"/>
        <w:numPr>
          <w:ilvl w:val="2"/>
          <w:numId w:val="160"/>
        </w:numPr>
        <w:tabs>
          <w:tab w:val="left" w:pos="767"/>
        </w:tabs>
        <w:spacing w:before="61"/>
        <w:ind w:right="136" w:firstLine="0"/>
        <w:jc w:val="both"/>
        <w:rPr>
          <w:sz w:val="20"/>
        </w:rPr>
      </w:pPr>
      <w:r>
        <w:rPr>
          <w:sz w:val="20"/>
        </w:rPr>
        <w:t>Materiały - wszelkie tworzywa niezbędne do wykonania robót, zgodne z dokumentacją projektową i specyfikacjami technicznymi, zaakceptowane przez Inżyniera/ Kierownika projektu.</w:t>
      </w:r>
    </w:p>
    <w:p w14:paraId="1D2A9C12" w14:textId="77777777" w:rsidR="00A97B59" w:rsidRDefault="00000000">
      <w:pPr>
        <w:pStyle w:val="Akapitzlist"/>
        <w:numPr>
          <w:ilvl w:val="2"/>
          <w:numId w:val="160"/>
        </w:numPr>
        <w:tabs>
          <w:tab w:val="left" w:pos="746"/>
        </w:tabs>
        <w:spacing w:before="58"/>
        <w:ind w:left="746" w:hanging="600"/>
        <w:jc w:val="both"/>
        <w:rPr>
          <w:sz w:val="20"/>
        </w:rPr>
      </w:pPr>
      <w:r>
        <w:rPr>
          <w:sz w:val="20"/>
        </w:rPr>
        <w:t>Materiał</w:t>
      </w:r>
      <w:r>
        <w:rPr>
          <w:spacing w:val="-6"/>
          <w:sz w:val="20"/>
        </w:rPr>
        <w:t xml:space="preserve"> </w:t>
      </w:r>
      <w:r>
        <w:rPr>
          <w:sz w:val="20"/>
        </w:rPr>
        <w:t>nasypowy</w:t>
      </w:r>
      <w:r>
        <w:rPr>
          <w:spacing w:val="-6"/>
          <w:sz w:val="20"/>
        </w:rPr>
        <w:t xml:space="preserve"> </w:t>
      </w:r>
      <w:r>
        <w:rPr>
          <w:sz w:val="20"/>
        </w:rPr>
        <w:t>–</w:t>
      </w:r>
      <w:r>
        <w:rPr>
          <w:spacing w:val="-5"/>
          <w:sz w:val="20"/>
        </w:rPr>
        <w:t xml:space="preserve"> </w:t>
      </w:r>
      <w:r>
        <w:rPr>
          <w:sz w:val="20"/>
        </w:rPr>
        <w:t>grunt</w:t>
      </w:r>
      <w:r>
        <w:rPr>
          <w:spacing w:val="-6"/>
          <w:sz w:val="20"/>
        </w:rPr>
        <w:t xml:space="preserve"> </w:t>
      </w:r>
      <w:r>
        <w:rPr>
          <w:sz w:val="20"/>
        </w:rPr>
        <w:t>lub</w:t>
      </w:r>
      <w:r>
        <w:rPr>
          <w:spacing w:val="-4"/>
          <w:sz w:val="20"/>
        </w:rPr>
        <w:t xml:space="preserve"> </w:t>
      </w:r>
      <w:r>
        <w:rPr>
          <w:sz w:val="20"/>
        </w:rPr>
        <w:t>materiał</w:t>
      </w:r>
      <w:r>
        <w:rPr>
          <w:spacing w:val="-6"/>
          <w:sz w:val="20"/>
        </w:rPr>
        <w:t xml:space="preserve"> </w:t>
      </w:r>
      <w:r>
        <w:rPr>
          <w:sz w:val="20"/>
        </w:rPr>
        <w:t>antropogeniczny</w:t>
      </w:r>
      <w:r>
        <w:rPr>
          <w:spacing w:val="-7"/>
          <w:sz w:val="20"/>
        </w:rPr>
        <w:t xml:space="preserve"> </w:t>
      </w:r>
      <w:r>
        <w:rPr>
          <w:sz w:val="20"/>
        </w:rPr>
        <w:t>użyty</w:t>
      </w:r>
      <w:r>
        <w:rPr>
          <w:spacing w:val="-9"/>
          <w:sz w:val="20"/>
        </w:rPr>
        <w:t xml:space="preserve"> </w:t>
      </w:r>
      <w:r>
        <w:rPr>
          <w:sz w:val="20"/>
        </w:rPr>
        <w:t>do</w:t>
      </w:r>
      <w:r>
        <w:rPr>
          <w:spacing w:val="-5"/>
          <w:sz w:val="20"/>
        </w:rPr>
        <w:t xml:space="preserve"> </w:t>
      </w:r>
      <w:r>
        <w:rPr>
          <w:sz w:val="20"/>
        </w:rPr>
        <w:t>budowy</w:t>
      </w:r>
      <w:r>
        <w:rPr>
          <w:spacing w:val="-7"/>
          <w:sz w:val="20"/>
        </w:rPr>
        <w:t xml:space="preserve"> </w:t>
      </w:r>
      <w:r>
        <w:rPr>
          <w:spacing w:val="-2"/>
          <w:sz w:val="20"/>
        </w:rPr>
        <w:t>nasypu</w:t>
      </w:r>
    </w:p>
    <w:p w14:paraId="06B22BA5" w14:textId="77777777" w:rsidR="00A97B59" w:rsidRDefault="00000000">
      <w:pPr>
        <w:pStyle w:val="Akapitzlist"/>
        <w:numPr>
          <w:ilvl w:val="2"/>
          <w:numId w:val="160"/>
        </w:numPr>
        <w:tabs>
          <w:tab w:val="left" w:pos="748"/>
        </w:tabs>
        <w:spacing w:before="61"/>
        <w:ind w:right="125" w:firstLine="0"/>
        <w:jc w:val="both"/>
        <w:rPr>
          <w:sz w:val="20"/>
        </w:rPr>
      </w:pPr>
      <w:r>
        <w:rPr>
          <w:sz w:val="20"/>
        </w:rPr>
        <w:t>Materiał</w:t>
      </w:r>
      <w:r>
        <w:rPr>
          <w:spacing w:val="-2"/>
          <w:sz w:val="20"/>
        </w:rPr>
        <w:t xml:space="preserve"> </w:t>
      </w:r>
      <w:r>
        <w:rPr>
          <w:sz w:val="20"/>
        </w:rPr>
        <w:t>nieprzydatny – grunt</w:t>
      </w:r>
      <w:r>
        <w:rPr>
          <w:spacing w:val="-2"/>
          <w:sz w:val="20"/>
        </w:rPr>
        <w:t xml:space="preserve"> </w:t>
      </w:r>
      <w:r>
        <w:rPr>
          <w:sz w:val="20"/>
        </w:rPr>
        <w:t>lub materiał</w:t>
      </w:r>
      <w:r>
        <w:rPr>
          <w:spacing w:val="-2"/>
          <w:sz w:val="20"/>
        </w:rPr>
        <w:t xml:space="preserve"> </w:t>
      </w:r>
      <w:r>
        <w:rPr>
          <w:sz w:val="20"/>
        </w:rPr>
        <w:t>antropogeniczny, którego właściwości uniemożliwiają wykorzystanie go</w:t>
      </w:r>
      <w:r>
        <w:rPr>
          <w:spacing w:val="-2"/>
          <w:sz w:val="20"/>
        </w:rPr>
        <w:t xml:space="preserve"> </w:t>
      </w:r>
      <w:r>
        <w:rPr>
          <w:sz w:val="20"/>
        </w:rPr>
        <w:t>jako</w:t>
      </w:r>
      <w:r>
        <w:rPr>
          <w:spacing w:val="-2"/>
          <w:sz w:val="20"/>
        </w:rPr>
        <w:t xml:space="preserve"> </w:t>
      </w:r>
      <w:r>
        <w:rPr>
          <w:sz w:val="20"/>
        </w:rPr>
        <w:t>materiał</w:t>
      </w:r>
      <w:r>
        <w:rPr>
          <w:spacing w:val="-3"/>
          <w:sz w:val="20"/>
        </w:rPr>
        <w:t xml:space="preserve"> </w:t>
      </w:r>
      <w:r>
        <w:rPr>
          <w:sz w:val="20"/>
        </w:rPr>
        <w:t>nasypowy.</w:t>
      </w:r>
      <w:r>
        <w:rPr>
          <w:spacing w:val="-3"/>
          <w:sz w:val="20"/>
        </w:rPr>
        <w:t xml:space="preserve"> </w:t>
      </w:r>
      <w:r>
        <w:rPr>
          <w:sz w:val="20"/>
        </w:rPr>
        <w:t>Nieprzydatność może</w:t>
      </w:r>
      <w:r>
        <w:rPr>
          <w:spacing w:val="-3"/>
          <w:sz w:val="20"/>
        </w:rPr>
        <w:t xml:space="preserve"> </w:t>
      </w:r>
      <w:r>
        <w:rPr>
          <w:sz w:val="20"/>
        </w:rPr>
        <w:t>być</w:t>
      </w:r>
      <w:r>
        <w:rPr>
          <w:spacing w:val="-3"/>
          <w:sz w:val="20"/>
        </w:rPr>
        <w:t xml:space="preserve"> </w:t>
      </w:r>
      <w:r>
        <w:rPr>
          <w:sz w:val="20"/>
        </w:rPr>
        <w:t>trwała,</w:t>
      </w:r>
      <w:r>
        <w:rPr>
          <w:spacing w:val="-2"/>
          <w:sz w:val="20"/>
        </w:rPr>
        <w:t xml:space="preserve"> </w:t>
      </w:r>
      <w:r>
        <w:rPr>
          <w:sz w:val="20"/>
        </w:rPr>
        <w:t>związana</w:t>
      </w:r>
      <w:r>
        <w:rPr>
          <w:spacing w:val="-3"/>
          <w:sz w:val="20"/>
        </w:rPr>
        <w:t xml:space="preserve"> </w:t>
      </w:r>
      <w:r>
        <w:rPr>
          <w:sz w:val="20"/>
        </w:rPr>
        <w:t>z</w:t>
      </w:r>
      <w:r>
        <w:rPr>
          <w:spacing w:val="-3"/>
          <w:sz w:val="20"/>
        </w:rPr>
        <w:t xml:space="preserve"> </w:t>
      </w:r>
      <w:r>
        <w:rPr>
          <w:sz w:val="20"/>
        </w:rPr>
        <w:t>niezmiennymi</w:t>
      </w:r>
      <w:r>
        <w:rPr>
          <w:spacing w:val="-4"/>
          <w:sz w:val="20"/>
        </w:rPr>
        <w:t xml:space="preserve"> </w:t>
      </w:r>
      <w:r>
        <w:rPr>
          <w:sz w:val="20"/>
        </w:rPr>
        <w:t>cechami</w:t>
      </w:r>
      <w:r>
        <w:rPr>
          <w:spacing w:val="-1"/>
          <w:sz w:val="20"/>
        </w:rPr>
        <w:t xml:space="preserve"> </w:t>
      </w:r>
      <w:r>
        <w:rPr>
          <w:sz w:val="20"/>
        </w:rPr>
        <w:t>materiału</w:t>
      </w:r>
      <w:r>
        <w:rPr>
          <w:spacing w:val="-4"/>
          <w:sz w:val="20"/>
        </w:rPr>
        <w:t xml:space="preserve"> </w:t>
      </w:r>
      <w:r>
        <w:rPr>
          <w:sz w:val="20"/>
        </w:rPr>
        <w:t>lub</w:t>
      </w:r>
      <w:r>
        <w:rPr>
          <w:spacing w:val="-2"/>
          <w:sz w:val="20"/>
        </w:rPr>
        <w:t xml:space="preserve"> </w:t>
      </w:r>
      <w:r>
        <w:rPr>
          <w:sz w:val="20"/>
        </w:rPr>
        <w:t>czasowa, związana ze stanem materiału lub innymi właściwościami, które wymagają poprawienia</w:t>
      </w:r>
    </w:p>
    <w:p w14:paraId="7C4108E4" w14:textId="77777777" w:rsidR="00A97B59" w:rsidRDefault="00A97B59">
      <w:pPr>
        <w:pStyle w:val="Akapitzlist"/>
        <w:jc w:val="both"/>
        <w:rPr>
          <w:sz w:val="20"/>
        </w:rPr>
        <w:sectPr w:rsidR="00A97B59">
          <w:pgSz w:w="11930" w:h="16860"/>
          <w:pgMar w:top="1060" w:right="850" w:bottom="1280" w:left="1133" w:header="0" w:footer="1074" w:gutter="0"/>
          <w:cols w:space="708"/>
        </w:sectPr>
      </w:pPr>
    </w:p>
    <w:p w14:paraId="65FF1C9F" w14:textId="77777777" w:rsidR="00A97B59" w:rsidRDefault="00000000">
      <w:pPr>
        <w:pStyle w:val="Akapitzlist"/>
        <w:numPr>
          <w:ilvl w:val="2"/>
          <w:numId w:val="160"/>
        </w:numPr>
        <w:tabs>
          <w:tab w:val="left" w:pos="736"/>
        </w:tabs>
        <w:spacing w:before="73"/>
        <w:ind w:right="133" w:firstLine="0"/>
        <w:rPr>
          <w:sz w:val="20"/>
        </w:rPr>
      </w:pPr>
      <w:r>
        <w:rPr>
          <w:sz w:val="20"/>
        </w:rPr>
        <w:lastRenderedPageBreak/>
        <w:t>Materiał</w:t>
      </w:r>
      <w:r>
        <w:rPr>
          <w:spacing w:val="-13"/>
          <w:sz w:val="20"/>
        </w:rPr>
        <w:t xml:space="preserve"> </w:t>
      </w:r>
      <w:r>
        <w:rPr>
          <w:sz w:val="20"/>
        </w:rPr>
        <w:t>przydatny</w:t>
      </w:r>
      <w:r>
        <w:rPr>
          <w:spacing w:val="-12"/>
          <w:sz w:val="20"/>
        </w:rPr>
        <w:t xml:space="preserve"> </w:t>
      </w:r>
      <w:r>
        <w:rPr>
          <w:sz w:val="20"/>
        </w:rPr>
        <w:t>–</w:t>
      </w:r>
      <w:r>
        <w:rPr>
          <w:spacing w:val="-13"/>
          <w:sz w:val="20"/>
        </w:rPr>
        <w:t xml:space="preserve"> </w:t>
      </w:r>
      <w:r>
        <w:rPr>
          <w:sz w:val="20"/>
        </w:rPr>
        <w:t>grunt</w:t>
      </w:r>
      <w:r>
        <w:rPr>
          <w:spacing w:val="-12"/>
          <w:sz w:val="20"/>
        </w:rPr>
        <w:t xml:space="preserve"> </w:t>
      </w:r>
      <w:r>
        <w:rPr>
          <w:sz w:val="20"/>
        </w:rPr>
        <w:t>lub</w:t>
      </w:r>
      <w:r>
        <w:rPr>
          <w:spacing w:val="-13"/>
          <w:sz w:val="20"/>
        </w:rPr>
        <w:t xml:space="preserve"> </w:t>
      </w:r>
      <w:r>
        <w:rPr>
          <w:sz w:val="20"/>
        </w:rPr>
        <w:t>materiał</w:t>
      </w:r>
      <w:r>
        <w:rPr>
          <w:spacing w:val="-12"/>
          <w:sz w:val="20"/>
        </w:rPr>
        <w:t xml:space="preserve"> </w:t>
      </w:r>
      <w:r>
        <w:rPr>
          <w:sz w:val="20"/>
        </w:rPr>
        <w:t>antropogeniczny,</w:t>
      </w:r>
      <w:r>
        <w:rPr>
          <w:spacing w:val="-12"/>
          <w:sz w:val="20"/>
        </w:rPr>
        <w:t xml:space="preserve"> </w:t>
      </w:r>
      <w:r>
        <w:rPr>
          <w:sz w:val="20"/>
        </w:rPr>
        <w:t>którego</w:t>
      </w:r>
      <w:r>
        <w:rPr>
          <w:spacing w:val="-10"/>
          <w:sz w:val="20"/>
        </w:rPr>
        <w:t xml:space="preserve"> </w:t>
      </w:r>
      <w:r>
        <w:rPr>
          <w:sz w:val="20"/>
        </w:rPr>
        <w:t>właściwości</w:t>
      </w:r>
      <w:r>
        <w:rPr>
          <w:spacing w:val="-11"/>
          <w:sz w:val="20"/>
        </w:rPr>
        <w:t xml:space="preserve"> </w:t>
      </w:r>
      <w:r>
        <w:rPr>
          <w:sz w:val="20"/>
        </w:rPr>
        <w:t>umożliwiają</w:t>
      </w:r>
      <w:r>
        <w:rPr>
          <w:spacing w:val="-11"/>
          <w:sz w:val="20"/>
        </w:rPr>
        <w:t xml:space="preserve"> </w:t>
      </w:r>
      <w:r>
        <w:rPr>
          <w:sz w:val="20"/>
        </w:rPr>
        <w:t>wykorzystanie</w:t>
      </w:r>
      <w:r>
        <w:rPr>
          <w:spacing w:val="-13"/>
          <w:sz w:val="20"/>
        </w:rPr>
        <w:t xml:space="preserve"> </w:t>
      </w:r>
      <w:r>
        <w:rPr>
          <w:sz w:val="20"/>
        </w:rPr>
        <w:t>go</w:t>
      </w:r>
      <w:r>
        <w:rPr>
          <w:spacing w:val="-12"/>
          <w:sz w:val="20"/>
        </w:rPr>
        <w:t xml:space="preserve"> </w:t>
      </w:r>
      <w:r>
        <w:rPr>
          <w:sz w:val="20"/>
        </w:rPr>
        <w:t>jako materiał nasypowy bez stosowania dodatkowych zabiegów</w:t>
      </w:r>
    </w:p>
    <w:p w14:paraId="06F9DB1A" w14:textId="77777777" w:rsidR="00A97B59" w:rsidRDefault="00000000">
      <w:pPr>
        <w:pStyle w:val="Akapitzlist"/>
        <w:numPr>
          <w:ilvl w:val="2"/>
          <w:numId w:val="160"/>
        </w:numPr>
        <w:tabs>
          <w:tab w:val="left" w:pos="746"/>
        </w:tabs>
        <w:spacing w:before="61" w:line="302" w:lineRule="auto"/>
        <w:ind w:right="2283" w:firstLine="0"/>
        <w:rPr>
          <w:sz w:val="20"/>
        </w:rPr>
      </w:pPr>
      <w:r>
        <w:rPr>
          <w:sz w:val="20"/>
        </w:rPr>
        <w:t>Materiał</w:t>
      </w:r>
      <w:r>
        <w:rPr>
          <w:spacing w:val="-5"/>
          <w:sz w:val="20"/>
        </w:rPr>
        <w:t xml:space="preserve"> </w:t>
      </w:r>
      <w:r>
        <w:rPr>
          <w:sz w:val="20"/>
        </w:rPr>
        <w:t>ulepszony</w:t>
      </w:r>
      <w:r>
        <w:rPr>
          <w:spacing w:val="-6"/>
          <w:sz w:val="20"/>
        </w:rPr>
        <w:t xml:space="preserve"> </w:t>
      </w:r>
      <w:r>
        <w:rPr>
          <w:sz w:val="20"/>
        </w:rPr>
        <w:t>–</w:t>
      </w:r>
      <w:r>
        <w:rPr>
          <w:spacing w:val="-4"/>
          <w:sz w:val="20"/>
        </w:rPr>
        <w:t xml:space="preserve"> </w:t>
      </w:r>
      <w:r>
        <w:rPr>
          <w:sz w:val="20"/>
        </w:rPr>
        <w:t>grunt</w:t>
      </w:r>
      <w:r>
        <w:rPr>
          <w:spacing w:val="-5"/>
          <w:sz w:val="20"/>
        </w:rPr>
        <w:t xml:space="preserve"> </w:t>
      </w:r>
      <w:r>
        <w:rPr>
          <w:sz w:val="20"/>
        </w:rPr>
        <w:t>lub</w:t>
      </w:r>
      <w:r>
        <w:rPr>
          <w:spacing w:val="-2"/>
          <w:sz w:val="20"/>
        </w:rPr>
        <w:t xml:space="preserve"> </w:t>
      </w:r>
      <w:r>
        <w:rPr>
          <w:sz w:val="20"/>
        </w:rPr>
        <w:t>materiał</w:t>
      </w:r>
      <w:r>
        <w:rPr>
          <w:spacing w:val="-5"/>
          <w:sz w:val="20"/>
        </w:rPr>
        <w:t xml:space="preserve"> </w:t>
      </w:r>
      <w:r>
        <w:rPr>
          <w:sz w:val="20"/>
        </w:rPr>
        <w:t>antropogeniczny,</w:t>
      </w:r>
      <w:r>
        <w:rPr>
          <w:spacing w:val="-3"/>
          <w:sz w:val="20"/>
        </w:rPr>
        <w:t xml:space="preserve"> </w:t>
      </w:r>
      <w:r>
        <w:rPr>
          <w:sz w:val="20"/>
        </w:rPr>
        <w:t>którego</w:t>
      </w:r>
      <w:r>
        <w:rPr>
          <w:spacing w:val="-2"/>
          <w:sz w:val="20"/>
        </w:rPr>
        <w:t xml:space="preserve"> </w:t>
      </w:r>
      <w:r>
        <w:rPr>
          <w:sz w:val="20"/>
        </w:rPr>
        <w:t>właściwości</w:t>
      </w:r>
      <w:r>
        <w:rPr>
          <w:spacing w:val="-5"/>
          <w:sz w:val="20"/>
        </w:rPr>
        <w:t xml:space="preserve"> </w:t>
      </w:r>
      <w:r>
        <w:rPr>
          <w:sz w:val="20"/>
        </w:rPr>
        <w:t xml:space="preserve">zostały zmienione, w efekcie czego spełnia on wymagania wynikające z przewidzianego </w:t>
      </w:r>
      <w:r>
        <w:rPr>
          <w:spacing w:val="-2"/>
          <w:sz w:val="20"/>
        </w:rPr>
        <w:t>zastosowania</w:t>
      </w:r>
    </w:p>
    <w:p w14:paraId="3A573808" w14:textId="77777777" w:rsidR="00A97B59" w:rsidRDefault="00000000">
      <w:pPr>
        <w:pStyle w:val="Akapitzlist"/>
        <w:numPr>
          <w:ilvl w:val="2"/>
          <w:numId w:val="160"/>
        </w:numPr>
        <w:tabs>
          <w:tab w:val="left" w:pos="772"/>
        </w:tabs>
        <w:ind w:left="772" w:hanging="626"/>
        <w:rPr>
          <w:sz w:val="20"/>
        </w:rPr>
      </w:pPr>
      <w:r>
        <w:rPr>
          <w:sz w:val="20"/>
        </w:rPr>
        <w:t>Miejsce</w:t>
      </w:r>
      <w:r>
        <w:rPr>
          <w:spacing w:val="21"/>
          <w:sz w:val="20"/>
        </w:rPr>
        <w:t xml:space="preserve"> </w:t>
      </w:r>
      <w:r>
        <w:rPr>
          <w:sz w:val="20"/>
        </w:rPr>
        <w:t>zerowe</w:t>
      </w:r>
      <w:r>
        <w:rPr>
          <w:spacing w:val="20"/>
          <w:sz w:val="20"/>
        </w:rPr>
        <w:t xml:space="preserve"> </w:t>
      </w:r>
      <w:r>
        <w:rPr>
          <w:sz w:val="20"/>
        </w:rPr>
        <w:t>robót</w:t>
      </w:r>
      <w:r>
        <w:rPr>
          <w:spacing w:val="19"/>
          <w:sz w:val="20"/>
        </w:rPr>
        <w:t xml:space="preserve"> </w:t>
      </w:r>
      <w:r>
        <w:rPr>
          <w:sz w:val="20"/>
        </w:rPr>
        <w:t>ziemnych</w:t>
      </w:r>
      <w:r>
        <w:rPr>
          <w:spacing w:val="19"/>
          <w:sz w:val="20"/>
        </w:rPr>
        <w:t xml:space="preserve"> </w:t>
      </w:r>
      <w:r>
        <w:rPr>
          <w:sz w:val="20"/>
        </w:rPr>
        <w:t>(przekrój</w:t>
      </w:r>
      <w:r>
        <w:rPr>
          <w:spacing w:val="21"/>
          <w:sz w:val="20"/>
        </w:rPr>
        <w:t xml:space="preserve"> </w:t>
      </w:r>
      <w:r>
        <w:rPr>
          <w:sz w:val="20"/>
        </w:rPr>
        <w:t>zerowy</w:t>
      </w:r>
      <w:r>
        <w:rPr>
          <w:spacing w:val="19"/>
          <w:sz w:val="20"/>
        </w:rPr>
        <w:t xml:space="preserve"> </w:t>
      </w:r>
      <w:r>
        <w:rPr>
          <w:sz w:val="20"/>
        </w:rPr>
        <w:t>robót</w:t>
      </w:r>
      <w:r>
        <w:rPr>
          <w:spacing w:val="20"/>
          <w:sz w:val="20"/>
        </w:rPr>
        <w:t xml:space="preserve"> </w:t>
      </w:r>
      <w:r>
        <w:rPr>
          <w:sz w:val="20"/>
        </w:rPr>
        <w:t>ziemnych)</w:t>
      </w:r>
      <w:r>
        <w:rPr>
          <w:spacing w:val="23"/>
          <w:sz w:val="20"/>
        </w:rPr>
        <w:t xml:space="preserve"> </w:t>
      </w:r>
      <w:r>
        <w:rPr>
          <w:sz w:val="20"/>
        </w:rPr>
        <w:t>-</w:t>
      </w:r>
      <w:r>
        <w:rPr>
          <w:spacing w:val="19"/>
          <w:sz w:val="20"/>
        </w:rPr>
        <w:t xml:space="preserve"> </w:t>
      </w:r>
      <w:r>
        <w:rPr>
          <w:sz w:val="20"/>
        </w:rPr>
        <w:t>granica</w:t>
      </w:r>
      <w:r>
        <w:rPr>
          <w:spacing w:val="21"/>
          <w:sz w:val="20"/>
        </w:rPr>
        <w:t xml:space="preserve"> </w:t>
      </w:r>
      <w:r>
        <w:rPr>
          <w:sz w:val="20"/>
        </w:rPr>
        <w:t>pomiędzy</w:t>
      </w:r>
      <w:r>
        <w:rPr>
          <w:spacing w:val="20"/>
          <w:sz w:val="20"/>
        </w:rPr>
        <w:t xml:space="preserve"> </w:t>
      </w:r>
      <w:r>
        <w:rPr>
          <w:sz w:val="20"/>
        </w:rPr>
        <w:t>nasypem</w:t>
      </w:r>
      <w:r>
        <w:rPr>
          <w:spacing w:val="19"/>
          <w:sz w:val="20"/>
        </w:rPr>
        <w:t xml:space="preserve"> </w:t>
      </w:r>
      <w:r>
        <w:rPr>
          <w:sz w:val="20"/>
        </w:rPr>
        <w:t>i</w:t>
      </w:r>
      <w:r>
        <w:rPr>
          <w:spacing w:val="22"/>
          <w:sz w:val="20"/>
        </w:rPr>
        <w:t xml:space="preserve"> </w:t>
      </w:r>
      <w:r>
        <w:rPr>
          <w:spacing w:val="-2"/>
          <w:sz w:val="20"/>
        </w:rPr>
        <w:t>wykopem.</w:t>
      </w:r>
    </w:p>
    <w:p w14:paraId="3F0D5E9A" w14:textId="77777777" w:rsidR="00A97B59" w:rsidRDefault="00000000">
      <w:pPr>
        <w:pStyle w:val="Tekstpodstawowy"/>
        <w:ind w:left="146"/>
      </w:pPr>
      <w:r>
        <w:t>Przekrój</w:t>
      </w:r>
      <w:r>
        <w:rPr>
          <w:spacing w:val="-6"/>
        </w:rPr>
        <w:t xml:space="preserve"> </w:t>
      </w:r>
      <w:r>
        <w:t>przejściowy,</w:t>
      </w:r>
      <w:r>
        <w:rPr>
          <w:spacing w:val="-5"/>
        </w:rPr>
        <w:t xml:space="preserve"> </w:t>
      </w:r>
      <w:r>
        <w:t>w</w:t>
      </w:r>
      <w:r>
        <w:rPr>
          <w:spacing w:val="-9"/>
        </w:rPr>
        <w:t xml:space="preserve"> </w:t>
      </w:r>
      <w:r>
        <w:t>którym</w:t>
      </w:r>
      <w:r>
        <w:rPr>
          <w:spacing w:val="-9"/>
        </w:rPr>
        <w:t xml:space="preserve"> </w:t>
      </w:r>
      <w:r>
        <w:t>powierzchnie</w:t>
      </w:r>
      <w:r>
        <w:rPr>
          <w:spacing w:val="-6"/>
        </w:rPr>
        <w:t xml:space="preserve"> </w:t>
      </w:r>
      <w:r>
        <w:t>nasypu</w:t>
      </w:r>
      <w:r>
        <w:rPr>
          <w:spacing w:val="-8"/>
        </w:rPr>
        <w:t xml:space="preserve"> </w:t>
      </w:r>
      <w:r>
        <w:t>i</w:t>
      </w:r>
      <w:r>
        <w:rPr>
          <w:spacing w:val="-5"/>
        </w:rPr>
        <w:t xml:space="preserve"> </w:t>
      </w:r>
      <w:r>
        <w:t>wykopu</w:t>
      </w:r>
      <w:r>
        <w:rPr>
          <w:spacing w:val="-6"/>
        </w:rPr>
        <w:t xml:space="preserve"> </w:t>
      </w:r>
      <w:r>
        <w:rPr>
          <w:spacing w:val="-10"/>
        </w:rPr>
        <w:t>w</w:t>
      </w:r>
    </w:p>
    <w:p w14:paraId="7EF30FA9" w14:textId="77777777" w:rsidR="00A97B59" w:rsidRDefault="00000000">
      <w:pPr>
        <w:pStyle w:val="Tekstpodstawowy"/>
        <w:spacing w:before="61"/>
        <w:ind w:left="146"/>
      </w:pPr>
      <w:r>
        <w:t>przekroju</w:t>
      </w:r>
      <w:r>
        <w:rPr>
          <w:spacing w:val="-7"/>
        </w:rPr>
        <w:t xml:space="preserve"> </w:t>
      </w:r>
      <w:r>
        <w:t>poprzecznym</w:t>
      </w:r>
      <w:r>
        <w:rPr>
          <w:spacing w:val="-8"/>
        </w:rPr>
        <w:t xml:space="preserve"> </w:t>
      </w:r>
      <w:r>
        <w:t>są</w:t>
      </w:r>
      <w:r>
        <w:rPr>
          <w:spacing w:val="-6"/>
        </w:rPr>
        <w:t xml:space="preserve"> </w:t>
      </w:r>
      <w:r>
        <w:t>równe</w:t>
      </w:r>
      <w:r>
        <w:rPr>
          <w:spacing w:val="-6"/>
        </w:rPr>
        <w:t xml:space="preserve"> </w:t>
      </w:r>
      <w:r>
        <w:t>(charakter</w:t>
      </w:r>
      <w:r>
        <w:rPr>
          <w:spacing w:val="-5"/>
        </w:rPr>
        <w:t xml:space="preserve"> </w:t>
      </w:r>
      <w:r>
        <w:t>robót</w:t>
      </w:r>
      <w:r>
        <w:rPr>
          <w:spacing w:val="-7"/>
        </w:rPr>
        <w:t xml:space="preserve"> </w:t>
      </w:r>
      <w:r>
        <w:t>ziemnych</w:t>
      </w:r>
      <w:r>
        <w:rPr>
          <w:spacing w:val="-7"/>
        </w:rPr>
        <w:t xml:space="preserve"> </w:t>
      </w:r>
      <w:r>
        <w:t>zmienia</w:t>
      </w:r>
      <w:r>
        <w:rPr>
          <w:spacing w:val="-4"/>
        </w:rPr>
        <w:t xml:space="preserve"> </w:t>
      </w:r>
      <w:r>
        <w:t>się</w:t>
      </w:r>
      <w:r>
        <w:rPr>
          <w:spacing w:val="-6"/>
        </w:rPr>
        <w:t xml:space="preserve"> </w:t>
      </w:r>
      <w:r>
        <w:t>z</w:t>
      </w:r>
      <w:r>
        <w:rPr>
          <w:spacing w:val="-3"/>
        </w:rPr>
        <w:t xml:space="preserve"> </w:t>
      </w:r>
      <w:r>
        <w:t>wykopu</w:t>
      </w:r>
      <w:r>
        <w:rPr>
          <w:spacing w:val="-7"/>
        </w:rPr>
        <w:t xml:space="preserve"> </w:t>
      </w:r>
      <w:r>
        <w:t>na</w:t>
      </w:r>
      <w:r>
        <w:rPr>
          <w:spacing w:val="-4"/>
        </w:rPr>
        <w:t xml:space="preserve"> </w:t>
      </w:r>
      <w:r>
        <w:t>nasyp</w:t>
      </w:r>
      <w:r>
        <w:rPr>
          <w:spacing w:val="-5"/>
        </w:rPr>
        <w:t xml:space="preserve"> </w:t>
      </w:r>
      <w:r>
        <w:t>lub</w:t>
      </w:r>
      <w:r>
        <w:rPr>
          <w:spacing w:val="-5"/>
        </w:rPr>
        <w:t xml:space="preserve"> </w:t>
      </w:r>
      <w:r>
        <w:rPr>
          <w:spacing w:val="-2"/>
        </w:rPr>
        <w:t>odwrotnie)</w:t>
      </w:r>
    </w:p>
    <w:p w14:paraId="4DACBECE" w14:textId="77777777" w:rsidR="00A97B59" w:rsidRDefault="00000000">
      <w:pPr>
        <w:pStyle w:val="Akapitzlist"/>
        <w:numPr>
          <w:ilvl w:val="2"/>
          <w:numId w:val="160"/>
        </w:numPr>
        <w:tabs>
          <w:tab w:val="left" w:pos="755"/>
        </w:tabs>
        <w:spacing w:before="60"/>
        <w:ind w:right="133" w:firstLine="0"/>
        <w:rPr>
          <w:sz w:val="20"/>
        </w:rPr>
      </w:pPr>
      <w:r>
        <w:rPr>
          <w:sz w:val="20"/>
        </w:rPr>
        <w:t>Moduł odkształcenia gruntu – wielkość charakteryzująca nośność na powierzchni warstwy gruntu lub materiału antropogenicznego, badana zgodnie z Załącznikiem 2</w:t>
      </w:r>
    </w:p>
    <w:p w14:paraId="7720BAC7" w14:textId="77777777" w:rsidR="00A97B59" w:rsidRDefault="00000000">
      <w:pPr>
        <w:pStyle w:val="Tekstpodstawowy"/>
        <w:spacing w:before="58"/>
        <w:ind w:left="146"/>
      </w:pPr>
      <w:r>
        <w:t>(procedura</w:t>
      </w:r>
      <w:r>
        <w:rPr>
          <w:spacing w:val="-5"/>
        </w:rPr>
        <w:t xml:space="preserve"> </w:t>
      </w:r>
      <w:r>
        <w:t>według</w:t>
      </w:r>
      <w:r>
        <w:rPr>
          <w:spacing w:val="-9"/>
        </w:rPr>
        <w:t xml:space="preserve"> </w:t>
      </w:r>
      <w:r>
        <w:t>PN-S-02205,</w:t>
      </w:r>
      <w:r>
        <w:rPr>
          <w:spacing w:val="-7"/>
        </w:rPr>
        <w:t xml:space="preserve"> </w:t>
      </w:r>
      <w:r>
        <w:t>załącznik</w:t>
      </w:r>
      <w:r>
        <w:rPr>
          <w:spacing w:val="-10"/>
        </w:rPr>
        <w:t xml:space="preserve"> </w:t>
      </w:r>
      <w:r>
        <w:t>B),</w:t>
      </w:r>
      <w:r>
        <w:rPr>
          <w:spacing w:val="-7"/>
        </w:rPr>
        <w:t xml:space="preserve"> </w:t>
      </w:r>
      <w:r>
        <w:t>określana</w:t>
      </w:r>
      <w:r>
        <w:rPr>
          <w:spacing w:val="-5"/>
        </w:rPr>
        <w:t xml:space="preserve"> </w:t>
      </w:r>
      <w:r>
        <w:t>według</w:t>
      </w:r>
      <w:r>
        <w:rPr>
          <w:spacing w:val="-5"/>
        </w:rPr>
        <w:t xml:space="preserve"> </w:t>
      </w:r>
      <w:r>
        <w:rPr>
          <w:spacing w:val="-2"/>
        </w:rPr>
        <w:t>wzoru:</w:t>
      </w:r>
    </w:p>
    <w:p w14:paraId="3DAA4B3F" w14:textId="77777777" w:rsidR="00A97B59" w:rsidRDefault="00000000">
      <w:pPr>
        <w:pStyle w:val="Tekstpodstawowy"/>
        <w:spacing w:before="135"/>
        <w:ind w:left="0"/>
      </w:pPr>
      <w:r>
        <w:rPr>
          <w:noProof/>
        </w:rPr>
        <w:drawing>
          <wp:anchor distT="0" distB="0" distL="0" distR="0" simplePos="0" relativeHeight="487588352" behindDoc="1" locked="0" layoutInCell="1" allowOverlap="1" wp14:anchorId="0B21336A" wp14:editId="13BE2514">
            <wp:simplePos x="0" y="0"/>
            <wp:positionH relativeFrom="page">
              <wp:posOffset>3279980</wp:posOffset>
            </wp:positionH>
            <wp:positionV relativeFrom="paragraph">
              <wp:posOffset>247053</wp:posOffset>
            </wp:positionV>
            <wp:extent cx="1079325" cy="381000"/>
            <wp:effectExtent l="0" t="0" r="0" b="0"/>
            <wp:wrapTopAndBottom/>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8" cstate="print"/>
                    <a:stretch>
                      <a:fillRect/>
                    </a:stretch>
                  </pic:blipFill>
                  <pic:spPr>
                    <a:xfrm>
                      <a:off x="0" y="0"/>
                      <a:ext cx="1079325" cy="381000"/>
                    </a:xfrm>
                    <a:prstGeom prst="rect">
                      <a:avLst/>
                    </a:prstGeom>
                  </pic:spPr>
                </pic:pic>
              </a:graphicData>
            </a:graphic>
          </wp:anchor>
        </w:drawing>
      </w:r>
    </w:p>
    <w:p w14:paraId="4915798A" w14:textId="77777777" w:rsidR="00A97B59" w:rsidRDefault="00A97B59">
      <w:pPr>
        <w:pStyle w:val="Tekstpodstawowy"/>
        <w:ind w:left="0"/>
      </w:pPr>
    </w:p>
    <w:p w14:paraId="57E4922D" w14:textId="77777777" w:rsidR="00A97B59" w:rsidRDefault="00A97B59">
      <w:pPr>
        <w:pStyle w:val="Tekstpodstawowy"/>
        <w:ind w:left="0"/>
      </w:pPr>
    </w:p>
    <w:p w14:paraId="76C8A987" w14:textId="77777777" w:rsidR="00A97B59" w:rsidRDefault="00A97B59">
      <w:pPr>
        <w:pStyle w:val="Tekstpodstawowy"/>
        <w:spacing w:before="122"/>
        <w:ind w:left="0"/>
      </w:pPr>
    </w:p>
    <w:p w14:paraId="0B1C9070" w14:textId="77777777" w:rsidR="00A97B59" w:rsidRDefault="00000000">
      <w:pPr>
        <w:pStyle w:val="Tekstpodstawowy"/>
        <w:ind w:left="146"/>
      </w:pPr>
      <w:r>
        <w:rPr>
          <w:spacing w:val="-2"/>
        </w:rPr>
        <w:t>gdzie:</w:t>
      </w:r>
    </w:p>
    <w:p w14:paraId="61DDDDD8" w14:textId="77777777" w:rsidR="00A97B59" w:rsidRDefault="00000000">
      <w:pPr>
        <w:pStyle w:val="Tekstpodstawowy"/>
        <w:spacing w:before="61"/>
        <w:ind w:left="146"/>
      </w:pPr>
      <w:proofErr w:type="spellStart"/>
      <w:r>
        <w:t>Ei</w:t>
      </w:r>
      <w:proofErr w:type="spellEnd"/>
      <w:r>
        <w:rPr>
          <w:spacing w:val="-6"/>
        </w:rPr>
        <w:t xml:space="preserve"> </w:t>
      </w:r>
      <w:r>
        <w:t>moduł</w:t>
      </w:r>
      <w:r>
        <w:rPr>
          <w:spacing w:val="-8"/>
        </w:rPr>
        <w:t xml:space="preserve"> </w:t>
      </w:r>
      <w:r>
        <w:t>odkształcenia</w:t>
      </w:r>
      <w:r>
        <w:rPr>
          <w:spacing w:val="-5"/>
        </w:rPr>
        <w:t xml:space="preserve"> </w:t>
      </w:r>
      <w:r>
        <w:t>gruntu</w:t>
      </w:r>
      <w:r>
        <w:rPr>
          <w:spacing w:val="-6"/>
        </w:rPr>
        <w:t xml:space="preserve"> </w:t>
      </w:r>
      <w:r>
        <w:rPr>
          <w:spacing w:val="-2"/>
        </w:rPr>
        <w:t>[</w:t>
      </w:r>
      <w:proofErr w:type="spellStart"/>
      <w:r>
        <w:rPr>
          <w:spacing w:val="-2"/>
        </w:rPr>
        <w:t>MPa</w:t>
      </w:r>
      <w:proofErr w:type="spellEnd"/>
      <w:r>
        <w:rPr>
          <w:spacing w:val="-2"/>
        </w:rPr>
        <w:t>]</w:t>
      </w:r>
    </w:p>
    <w:p w14:paraId="17949A69" w14:textId="77777777" w:rsidR="00A97B59" w:rsidRDefault="00000000">
      <w:pPr>
        <w:pStyle w:val="Tekstpodstawowy"/>
        <w:spacing w:before="60"/>
        <w:ind w:left="146"/>
      </w:pPr>
      <w:proofErr w:type="spellStart"/>
      <w:r>
        <w:t>Δp</w:t>
      </w:r>
      <w:proofErr w:type="spellEnd"/>
      <w:r>
        <w:rPr>
          <w:spacing w:val="-7"/>
        </w:rPr>
        <w:t xml:space="preserve"> </w:t>
      </w:r>
      <w:r>
        <w:t>przyrost</w:t>
      </w:r>
      <w:r>
        <w:rPr>
          <w:spacing w:val="-9"/>
        </w:rPr>
        <w:t xml:space="preserve"> </w:t>
      </w:r>
      <w:r>
        <w:t>obciążenia</w:t>
      </w:r>
      <w:r>
        <w:rPr>
          <w:spacing w:val="-8"/>
        </w:rPr>
        <w:t xml:space="preserve"> </w:t>
      </w:r>
      <w:r>
        <w:t>jednostkowego</w:t>
      </w:r>
      <w:r>
        <w:rPr>
          <w:spacing w:val="-7"/>
        </w:rPr>
        <w:t xml:space="preserve"> </w:t>
      </w:r>
      <w:r>
        <w:rPr>
          <w:spacing w:val="-2"/>
        </w:rPr>
        <w:t>[</w:t>
      </w:r>
      <w:proofErr w:type="spellStart"/>
      <w:r>
        <w:rPr>
          <w:spacing w:val="-2"/>
        </w:rPr>
        <w:t>MPa</w:t>
      </w:r>
      <w:proofErr w:type="spellEnd"/>
      <w:r>
        <w:rPr>
          <w:spacing w:val="-2"/>
        </w:rPr>
        <w:t>],</w:t>
      </w:r>
    </w:p>
    <w:p w14:paraId="3AF47A0C" w14:textId="77777777" w:rsidR="00A97B59" w:rsidRDefault="00000000">
      <w:pPr>
        <w:pStyle w:val="Tekstpodstawowy"/>
        <w:spacing w:before="61"/>
        <w:ind w:left="146"/>
      </w:pPr>
      <w:proofErr w:type="spellStart"/>
      <w:r>
        <w:t>Δs</w:t>
      </w:r>
      <w:proofErr w:type="spellEnd"/>
      <w:r>
        <w:rPr>
          <w:spacing w:val="-8"/>
        </w:rPr>
        <w:t xml:space="preserve"> </w:t>
      </w:r>
      <w:r>
        <w:t>przyrost</w:t>
      </w:r>
      <w:r>
        <w:rPr>
          <w:spacing w:val="-8"/>
        </w:rPr>
        <w:t xml:space="preserve"> </w:t>
      </w:r>
      <w:r>
        <w:t>osiadania</w:t>
      </w:r>
      <w:r>
        <w:rPr>
          <w:spacing w:val="-7"/>
        </w:rPr>
        <w:t xml:space="preserve"> </w:t>
      </w:r>
      <w:r>
        <w:t>odpowiadający</w:t>
      </w:r>
      <w:r>
        <w:rPr>
          <w:spacing w:val="-11"/>
        </w:rPr>
        <w:t xml:space="preserve"> </w:t>
      </w:r>
      <w:r>
        <w:t>przyrostowi</w:t>
      </w:r>
      <w:r>
        <w:rPr>
          <w:spacing w:val="-8"/>
        </w:rPr>
        <w:t xml:space="preserve"> </w:t>
      </w:r>
      <w:r>
        <w:t>obciążenia</w:t>
      </w:r>
      <w:r>
        <w:rPr>
          <w:spacing w:val="-5"/>
        </w:rPr>
        <w:t xml:space="preserve"> </w:t>
      </w:r>
      <w:r>
        <w:t>jednostkowego</w:t>
      </w:r>
      <w:r>
        <w:rPr>
          <w:spacing w:val="-6"/>
        </w:rPr>
        <w:t xml:space="preserve"> </w:t>
      </w:r>
      <w:r>
        <w:t>[mm]</w:t>
      </w:r>
      <w:r>
        <w:rPr>
          <w:spacing w:val="-7"/>
        </w:rPr>
        <w:t xml:space="preserve"> </w:t>
      </w:r>
      <w:r>
        <w:t>D</w:t>
      </w:r>
      <w:r>
        <w:rPr>
          <w:spacing w:val="-5"/>
        </w:rPr>
        <w:t xml:space="preserve"> </w:t>
      </w:r>
      <w:r>
        <w:t>średnica</w:t>
      </w:r>
      <w:r>
        <w:rPr>
          <w:spacing w:val="-7"/>
        </w:rPr>
        <w:t xml:space="preserve"> </w:t>
      </w:r>
      <w:r>
        <w:t>płyty</w:t>
      </w:r>
      <w:r>
        <w:rPr>
          <w:spacing w:val="-11"/>
        </w:rPr>
        <w:t xml:space="preserve"> </w:t>
      </w:r>
      <w:r>
        <w:rPr>
          <w:spacing w:val="-4"/>
        </w:rPr>
        <w:t>[mm]</w:t>
      </w:r>
    </w:p>
    <w:p w14:paraId="4FFAF846" w14:textId="77777777" w:rsidR="00A97B59" w:rsidRDefault="00000000">
      <w:pPr>
        <w:pStyle w:val="Akapitzlist"/>
        <w:numPr>
          <w:ilvl w:val="2"/>
          <w:numId w:val="160"/>
        </w:numPr>
        <w:tabs>
          <w:tab w:val="left" w:pos="746"/>
        </w:tabs>
        <w:spacing w:before="58" w:line="302" w:lineRule="auto"/>
        <w:ind w:right="2091" w:firstLine="0"/>
        <w:rPr>
          <w:sz w:val="20"/>
        </w:rPr>
      </w:pPr>
      <w:r>
        <w:rPr>
          <w:sz w:val="20"/>
        </w:rPr>
        <w:t>Monitorowanie</w:t>
      </w:r>
      <w:r>
        <w:rPr>
          <w:spacing w:val="-3"/>
          <w:sz w:val="20"/>
        </w:rPr>
        <w:t xml:space="preserve"> </w:t>
      </w:r>
      <w:r>
        <w:rPr>
          <w:sz w:val="20"/>
        </w:rPr>
        <w:t>-</w:t>
      </w:r>
      <w:r>
        <w:rPr>
          <w:spacing w:val="-5"/>
          <w:sz w:val="20"/>
        </w:rPr>
        <w:t xml:space="preserve"> </w:t>
      </w:r>
      <w:r>
        <w:rPr>
          <w:sz w:val="20"/>
        </w:rPr>
        <w:t>prowadzenie</w:t>
      </w:r>
      <w:r>
        <w:rPr>
          <w:spacing w:val="-4"/>
          <w:sz w:val="20"/>
        </w:rPr>
        <w:t xml:space="preserve"> </w:t>
      </w:r>
      <w:r>
        <w:rPr>
          <w:sz w:val="20"/>
        </w:rPr>
        <w:t>obserwacji</w:t>
      </w:r>
      <w:r>
        <w:rPr>
          <w:spacing w:val="-2"/>
          <w:sz w:val="20"/>
        </w:rPr>
        <w:t xml:space="preserve"> </w:t>
      </w:r>
      <w:r>
        <w:rPr>
          <w:sz w:val="20"/>
        </w:rPr>
        <w:t>w</w:t>
      </w:r>
      <w:r>
        <w:rPr>
          <w:spacing w:val="-9"/>
          <w:sz w:val="20"/>
        </w:rPr>
        <w:t xml:space="preserve"> </w:t>
      </w:r>
      <w:r>
        <w:rPr>
          <w:sz w:val="20"/>
        </w:rPr>
        <w:t>ramach</w:t>
      </w:r>
      <w:r>
        <w:rPr>
          <w:spacing w:val="-3"/>
          <w:sz w:val="20"/>
        </w:rPr>
        <w:t xml:space="preserve"> </w:t>
      </w:r>
      <w:r>
        <w:rPr>
          <w:sz w:val="20"/>
        </w:rPr>
        <w:t>kontroli</w:t>
      </w:r>
      <w:r>
        <w:rPr>
          <w:spacing w:val="-5"/>
          <w:sz w:val="20"/>
        </w:rPr>
        <w:t xml:space="preserve"> </w:t>
      </w:r>
      <w:r>
        <w:rPr>
          <w:sz w:val="20"/>
        </w:rPr>
        <w:t>jakości</w:t>
      </w:r>
      <w:r>
        <w:rPr>
          <w:spacing w:val="-4"/>
          <w:sz w:val="20"/>
        </w:rPr>
        <w:t xml:space="preserve"> </w:t>
      </w:r>
      <w:r>
        <w:rPr>
          <w:sz w:val="20"/>
        </w:rPr>
        <w:t>technicznej</w:t>
      </w:r>
      <w:r>
        <w:rPr>
          <w:spacing w:val="-2"/>
          <w:sz w:val="20"/>
        </w:rPr>
        <w:t xml:space="preserve"> </w:t>
      </w:r>
      <w:r>
        <w:rPr>
          <w:sz w:val="20"/>
        </w:rPr>
        <w:t xml:space="preserve">procesu </w:t>
      </w:r>
      <w:r>
        <w:rPr>
          <w:spacing w:val="-2"/>
          <w:sz w:val="20"/>
        </w:rPr>
        <w:t>palowania</w:t>
      </w:r>
    </w:p>
    <w:p w14:paraId="6A136E11" w14:textId="77777777" w:rsidR="00A97B59" w:rsidRDefault="00000000">
      <w:pPr>
        <w:pStyle w:val="Akapitzlist"/>
        <w:numPr>
          <w:ilvl w:val="2"/>
          <w:numId w:val="160"/>
        </w:numPr>
        <w:tabs>
          <w:tab w:val="left" w:pos="734"/>
        </w:tabs>
        <w:spacing w:before="1"/>
        <w:ind w:right="134" w:firstLine="0"/>
        <w:rPr>
          <w:sz w:val="20"/>
        </w:rPr>
      </w:pPr>
      <w:r>
        <w:rPr>
          <w:sz w:val="20"/>
        </w:rPr>
        <w:t>Nawierzchnia</w:t>
      </w:r>
      <w:r>
        <w:rPr>
          <w:spacing w:val="-13"/>
          <w:sz w:val="20"/>
        </w:rPr>
        <w:t xml:space="preserve"> </w:t>
      </w:r>
      <w:r>
        <w:rPr>
          <w:sz w:val="20"/>
        </w:rPr>
        <w:t>-</w:t>
      </w:r>
      <w:r>
        <w:rPr>
          <w:spacing w:val="-12"/>
          <w:sz w:val="20"/>
        </w:rPr>
        <w:t xml:space="preserve"> </w:t>
      </w:r>
      <w:r>
        <w:rPr>
          <w:sz w:val="20"/>
        </w:rPr>
        <w:t>warstwa</w:t>
      </w:r>
      <w:r>
        <w:rPr>
          <w:spacing w:val="-13"/>
          <w:sz w:val="20"/>
        </w:rPr>
        <w:t xml:space="preserve"> </w:t>
      </w:r>
      <w:r>
        <w:rPr>
          <w:sz w:val="20"/>
        </w:rPr>
        <w:t>lub</w:t>
      </w:r>
      <w:r>
        <w:rPr>
          <w:spacing w:val="-12"/>
          <w:sz w:val="20"/>
        </w:rPr>
        <w:t xml:space="preserve"> </w:t>
      </w:r>
      <w:r>
        <w:rPr>
          <w:sz w:val="20"/>
        </w:rPr>
        <w:t>zespół</w:t>
      </w:r>
      <w:r>
        <w:rPr>
          <w:spacing w:val="-13"/>
          <w:sz w:val="20"/>
        </w:rPr>
        <w:t xml:space="preserve"> </w:t>
      </w:r>
      <w:r>
        <w:rPr>
          <w:sz w:val="20"/>
        </w:rPr>
        <w:t>warstw</w:t>
      </w:r>
      <w:r>
        <w:rPr>
          <w:spacing w:val="-12"/>
          <w:sz w:val="20"/>
        </w:rPr>
        <w:t xml:space="preserve"> </w:t>
      </w:r>
      <w:r>
        <w:rPr>
          <w:sz w:val="20"/>
        </w:rPr>
        <w:t>służących</w:t>
      </w:r>
      <w:r>
        <w:rPr>
          <w:spacing w:val="-13"/>
          <w:sz w:val="20"/>
        </w:rPr>
        <w:t xml:space="preserve"> </w:t>
      </w:r>
      <w:r>
        <w:rPr>
          <w:sz w:val="20"/>
        </w:rPr>
        <w:t>do</w:t>
      </w:r>
      <w:r>
        <w:rPr>
          <w:spacing w:val="-12"/>
          <w:sz w:val="20"/>
        </w:rPr>
        <w:t xml:space="preserve"> </w:t>
      </w:r>
      <w:r>
        <w:rPr>
          <w:sz w:val="20"/>
        </w:rPr>
        <w:t>przejmowania</w:t>
      </w:r>
      <w:r>
        <w:rPr>
          <w:spacing w:val="-13"/>
          <w:sz w:val="20"/>
        </w:rPr>
        <w:t xml:space="preserve"> </w:t>
      </w:r>
      <w:r>
        <w:rPr>
          <w:sz w:val="20"/>
        </w:rPr>
        <w:t>i</w:t>
      </w:r>
      <w:r>
        <w:rPr>
          <w:spacing w:val="-12"/>
          <w:sz w:val="20"/>
        </w:rPr>
        <w:t xml:space="preserve"> </w:t>
      </w:r>
      <w:r>
        <w:rPr>
          <w:sz w:val="20"/>
        </w:rPr>
        <w:t>rozkładania</w:t>
      </w:r>
      <w:r>
        <w:rPr>
          <w:spacing w:val="-13"/>
          <w:sz w:val="20"/>
        </w:rPr>
        <w:t xml:space="preserve"> </w:t>
      </w:r>
      <w:r>
        <w:rPr>
          <w:sz w:val="20"/>
        </w:rPr>
        <w:t>obciążeń</w:t>
      </w:r>
      <w:r>
        <w:rPr>
          <w:spacing w:val="-13"/>
          <w:sz w:val="20"/>
        </w:rPr>
        <w:t xml:space="preserve"> </w:t>
      </w:r>
      <w:r>
        <w:rPr>
          <w:sz w:val="20"/>
        </w:rPr>
        <w:t>od</w:t>
      </w:r>
      <w:r>
        <w:rPr>
          <w:spacing w:val="-12"/>
          <w:sz w:val="20"/>
        </w:rPr>
        <w:t xml:space="preserve"> </w:t>
      </w:r>
      <w:r>
        <w:rPr>
          <w:sz w:val="20"/>
        </w:rPr>
        <w:t>ruchu</w:t>
      </w:r>
      <w:r>
        <w:rPr>
          <w:spacing w:val="-13"/>
          <w:sz w:val="20"/>
        </w:rPr>
        <w:t xml:space="preserve"> </w:t>
      </w:r>
      <w:r>
        <w:rPr>
          <w:sz w:val="20"/>
        </w:rPr>
        <w:t>na</w:t>
      </w:r>
      <w:r>
        <w:rPr>
          <w:spacing w:val="-12"/>
          <w:sz w:val="20"/>
        </w:rPr>
        <w:t xml:space="preserve"> </w:t>
      </w:r>
      <w:r>
        <w:rPr>
          <w:sz w:val="20"/>
        </w:rPr>
        <w:t>podłoże gruntowe i zapewniających dogodne warunki dla ruchu.</w:t>
      </w:r>
    </w:p>
    <w:p w14:paraId="06727DD0" w14:textId="77777777" w:rsidR="00A97B59" w:rsidRDefault="00000000">
      <w:pPr>
        <w:pStyle w:val="Akapitzlist"/>
        <w:numPr>
          <w:ilvl w:val="0"/>
          <w:numId w:val="159"/>
        </w:numPr>
        <w:tabs>
          <w:tab w:val="left" w:pos="427"/>
          <w:tab w:val="left" w:pos="429"/>
        </w:tabs>
        <w:spacing w:before="1"/>
        <w:ind w:right="135"/>
        <w:jc w:val="both"/>
        <w:rPr>
          <w:sz w:val="20"/>
        </w:rPr>
      </w:pPr>
      <w:r>
        <w:rPr>
          <w:sz w:val="20"/>
        </w:rPr>
        <w:t xml:space="preserve">Warstwa ścieralna - górna warstwa nawierzchni poddana bezpośrednio oddziaływaniu ruchu i czynników </w:t>
      </w:r>
      <w:r>
        <w:rPr>
          <w:spacing w:val="-2"/>
          <w:sz w:val="20"/>
        </w:rPr>
        <w:t>atmosferycznych.</w:t>
      </w:r>
    </w:p>
    <w:p w14:paraId="71513CCC" w14:textId="77777777" w:rsidR="00A97B59" w:rsidRDefault="00000000">
      <w:pPr>
        <w:pStyle w:val="Akapitzlist"/>
        <w:numPr>
          <w:ilvl w:val="0"/>
          <w:numId w:val="159"/>
        </w:numPr>
        <w:tabs>
          <w:tab w:val="left" w:pos="427"/>
          <w:tab w:val="left" w:pos="429"/>
        </w:tabs>
        <w:ind w:right="134"/>
        <w:jc w:val="both"/>
        <w:rPr>
          <w:sz w:val="20"/>
        </w:rPr>
      </w:pPr>
      <w:r>
        <w:rPr>
          <w:sz w:val="20"/>
        </w:rPr>
        <w:t xml:space="preserve">Warstwa wiążąca - warstwa znajdująca się między warstwą ścieralną a podbudową, zapewniająca lepsze rozłożenie </w:t>
      </w:r>
      <w:proofErr w:type="spellStart"/>
      <w:r>
        <w:rPr>
          <w:sz w:val="20"/>
        </w:rPr>
        <w:t>naprężeń</w:t>
      </w:r>
      <w:proofErr w:type="spellEnd"/>
      <w:r>
        <w:rPr>
          <w:sz w:val="20"/>
        </w:rPr>
        <w:t xml:space="preserve"> w nawierzchni i przekazywanie ich na podbudowę.</w:t>
      </w:r>
    </w:p>
    <w:p w14:paraId="54964CB4" w14:textId="77777777" w:rsidR="00A97B59" w:rsidRDefault="00000000">
      <w:pPr>
        <w:pStyle w:val="Akapitzlist"/>
        <w:numPr>
          <w:ilvl w:val="0"/>
          <w:numId w:val="159"/>
        </w:numPr>
        <w:tabs>
          <w:tab w:val="left" w:pos="427"/>
          <w:tab w:val="left" w:pos="429"/>
        </w:tabs>
        <w:ind w:right="132"/>
        <w:jc w:val="both"/>
        <w:rPr>
          <w:sz w:val="20"/>
        </w:rPr>
      </w:pPr>
      <w:r>
        <w:rPr>
          <w:sz w:val="20"/>
        </w:rPr>
        <w:t>Podbudowa - dolna część nawierzchni służąca do przenoszenia obciążeń od ruchu na podłoże. Podbudowa może składać się z podbudowy zasadniczej i podbudowy pomocniczej.</w:t>
      </w:r>
    </w:p>
    <w:p w14:paraId="25097321" w14:textId="77777777" w:rsidR="00A97B59" w:rsidRDefault="00000000">
      <w:pPr>
        <w:pStyle w:val="Akapitzlist"/>
        <w:numPr>
          <w:ilvl w:val="0"/>
          <w:numId w:val="159"/>
        </w:numPr>
        <w:tabs>
          <w:tab w:val="left" w:pos="427"/>
          <w:tab w:val="left" w:pos="429"/>
        </w:tabs>
        <w:ind w:right="138"/>
        <w:jc w:val="both"/>
        <w:rPr>
          <w:sz w:val="20"/>
        </w:rPr>
      </w:pPr>
      <w:r>
        <w:rPr>
          <w:sz w:val="20"/>
        </w:rPr>
        <w:t>Podbudowa zasadnicza - górna część podbudowy spełniająca funkcje nośne w konstrukcji nawierzchni. Może ona składać się z jednej lub dwóch warstw.</w:t>
      </w:r>
    </w:p>
    <w:p w14:paraId="76927561" w14:textId="77777777" w:rsidR="00A97B59" w:rsidRDefault="00000000">
      <w:pPr>
        <w:pStyle w:val="Akapitzlist"/>
        <w:numPr>
          <w:ilvl w:val="0"/>
          <w:numId w:val="159"/>
        </w:numPr>
        <w:tabs>
          <w:tab w:val="left" w:pos="427"/>
          <w:tab w:val="left" w:pos="429"/>
        </w:tabs>
        <w:ind w:right="132"/>
        <w:jc w:val="both"/>
        <w:rPr>
          <w:sz w:val="20"/>
        </w:rPr>
      </w:pPr>
      <w:r>
        <w:rPr>
          <w:sz w:val="20"/>
        </w:rPr>
        <w:t>Podbudowa pomocnicza - dolna część podbudowy spełniająca, obok funkcji nośnych, funkcje zabezpieczenia nawierzchni</w:t>
      </w:r>
      <w:r>
        <w:rPr>
          <w:spacing w:val="-10"/>
          <w:sz w:val="20"/>
        </w:rPr>
        <w:t xml:space="preserve"> </w:t>
      </w:r>
      <w:r>
        <w:rPr>
          <w:sz w:val="20"/>
        </w:rPr>
        <w:t>przed</w:t>
      </w:r>
      <w:r>
        <w:rPr>
          <w:spacing w:val="-9"/>
          <w:sz w:val="20"/>
        </w:rPr>
        <w:t xml:space="preserve"> </w:t>
      </w:r>
      <w:r>
        <w:rPr>
          <w:sz w:val="20"/>
        </w:rPr>
        <w:t>działaniem</w:t>
      </w:r>
      <w:r>
        <w:rPr>
          <w:spacing w:val="-9"/>
          <w:sz w:val="20"/>
        </w:rPr>
        <w:t xml:space="preserve"> </w:t>
      </w:r>
      <w:r>
        <w:rPr>
          <w:sz w:val="20"/>
        </w:rPr>
        <w:t>wody,</w:t>
      </w:r>
      <w:r>
        <w:rPr>
          <w:spacing w:val="-7"/>
          <w:sz w:val="20"/>
        </w:rPr>
        <w:t xml:space="preserve"> </w:t>
      </w:r>
      <w:r>
        <w:rPr>
          <w:sz w:val="20"/>
        </w:rPr>
        <w:t>mrozu</w:t>
      </w:r>
      <w:r>
        <w:rPr>
          <w:spacing w:val="-11"/>
          <w:sz w:val="20"/>
        </w:rPr>
        <w:t xml:space="preserve"> </w:t>
      </w:r>
      <w:r>
        <w:rPr>
          <w:sz w:val="20"/>
        </w:rPr>
        <w:t>i</w:t>
      </w:r>
      <w:r>
        <w:rPr>
          <w:spacing w:val="-10"/>
          <w:sz w:val="20"/>
        </w:rPr>
        <w:t xml:space="preserve"> </w:t>
      </w:r>
      <w:r>
        <w:rPr>
          <w:sz w:val="20"/>
        </w:rPr>
        <w:t>przenikaniem</w:t>
      </w:r>
      <w:r>
        <w:rPr>
          <w:spacing w:val="-12"/>
          <w:sz w:val="20"/>
        </w:rPr>
        <w:t xml:space="preserve"> </w:t>
      </w:r>
      <w:r>
        <w:rPr>
          <w:sz w:val="20"/>
        </w:rPr>
        <w:t>cząstek</w:t>
      </w:r>
      <w:r>
        <w:rPr>
          <w:spacing w:val="-11"/>
          <w:sz w:val="20"/>
        </w:rPr>
        <w:t xml:space="preserve"> </w:t>
      </w:r>
      <w:r>
        <w:rPr>
          <w:sz w:val="20"/>
        </w:rPr>
        <w:t>podłoża.</w:t>
      </w:r>
      <w:r>
        <w:rPr>
          <w:spacing w:val="-10"/>
          <w:sz w:val="20"/>
        </w:rPr>
        <w:t xml:space="preserve"> </w:t>
      </w:r>
      <w:r>
        <w:rPr>
          <w:sz w:val="20"/>
        </w:rPr>
        <w:t>Może</w:t>
      </w:r>
      <w:r>
        <w:rPr>
          <w:spacing w:val="-10"/>
          <w:sz w:val="20"/>
        </w:rPr>
        <w:t xml:space="preserve"> </w:t>
      </w:r>
      <w:r>
        <w:rPr>
          <w:sz w:val="20"/>
        </w:rPr>
        <w:t>zawierać</w:t>
      </w:r>
      <w:r>
        <w:rPr>
          <w:spacing w:val="-7"/>
          <w:sz w:val="20"/>
        </w:rPr>
        <w:t xml:space="preserve"> </w:t>
      </w:r>
      <w:r>
        <w:rPr>
          <w:sz w:val="20"/>
        </w:rPr>
        <w:t>warstwę</w:t>
      </w:r>
      <w:r>
        <w:rPr>
          <w:spacing w:val="-7"/>
          <w:sz w:val="20"/>
        </w:rPr>
        <w:t xml:space="preserve"> </w:t>
      </w:r>
      <w:proofErr w:type="spellStart"/>
      <w:r>
        <w:rPr>
          <w:sz w:val="20"/>
        </w:rPr>
        <w:t>mrozoochronną</w:t>
      </w:r>
      <w:proofErr w:type="spellEnd"/>
      <w:r>
        <w:rPr>
          <w:sz w:val="20"/>
        </w:rPr>
        <w:t>, odsączającą lub odcinającą.</w:t>
      </w:r>
    </w:p>
    <w:p w14:paraId="6BADF383" w14:textId="77777777" w:rsidR="00A97B59" w:rsidRDefault="00000000">
      <w:pPr>
        <w:pStyle w:val="Akapitzlist"/>
        <w:numPr>
          <w:ilvl w:val="0"/>
          <w:numId w:val="159"/>
        </w:numPr>
        <w:tabs>
          <w:tab w:val="left" w:pos="432"/>
        </w:tabs>
        <w:ind w:left="432" w:hanging="286"/>
        <w:jc w:val="both"/>
        <w:rPr>
          <w:sz w:val="20"/>
        </w:rPr>
      </w:pPr>
      <w:r>
        <w:rPr>
          <w:sz w:val="20"/>
        </w:rPr>
        <w:t>Warstwa</w:t>
      </w:r>
      <w:r>
        <w:rPr>
          <w:spacing w:val="-6"/>
          <w:sz w:val="20"/>
        </w:rPr>
        <w:t xml:space="preserve"> </w:t>
      </w:r>
      <w:r>
        <w:rPr>
          <w:sz w:val="20"/>
        </w:rPr>
        <w:t>odsączająca</w:t>
      </w:r>
      <w:r>
        <w:rPr>
          <w:spacing w:val="-4"/>
          <w:sz w:val="20"/>
        </w:rPr>
        <w:t xml:space="preserve"> </w:t>
      </w:r>
      <w:r>
        <w:rPr>
          <w:sz w:val="20"/>
        </w:rPr>
        <w:t>-</w:t>
      </w:r>
      <w:r>
        <w:rPr>
          <w:spacing w:val="-5"/>
          <w:sz w:val="20"/>
        </w:rPr>
        <w:t xml:space="preserve"> </w:t>
      </w:r>
      <w:r>
        <w:rPr>
          <w:sz w:val="20"/>
        </w:rPr>
        <w:t>warstwa</w:t>
      </w:r>
      <w:r>
        <w:rPr>
          <w:spacing w:val="-5"/>
          <w:sz w:val="20"/>
        </w:rPr>
        <w:t xml:space="preserve"> </w:t>
      </w:r>
      <w:r>
        <w:rPr>
          <w:sz w:val="20"/>
        </w:rPr>
        <w:t>służąca</w:t>
      </w:r>
      <w:r>
        <w:rPr>
          <w:spacing w:val="-6"/>
          <w:sz w:val="20"/>
        </w:rPr>
        <w:t xml:space="preserve"> </w:t>
      </w:r>
      <w:r>
        <w:rPr>
          <w:sz w:val="20"/>
        </w:rPr>
        <w:t>do</w:t>
      </w:r>
      <w:r>
        <w:rPr>
          <w:spacing w:val="-5"/>
          <w:sz w:val="20"/>
        </w:rPr>
        <w:t xml:space="preserve"> </w:t>
      </w:r>
      <w:r>
        <w:rPr>
          <w:sz w:val="20"/>
        </w:rPr>
        <w:t>odprowadzenia</w:t>
      </w:r>
      <w:r>
        <w:rPr>
          <w:spacing w:val="-4"/>
          <w:sz w:val="20"/>
        </w:rPr>
        <w:t xml:space="preserve"> </w:t>
      </w:r>
      <w:r>
        <w:rPr>
          <w:sz w:val="20"/>
        </w:rPr>
        <w:t>wody</w:t>
      </w:r>
      <w:r>
        <w:rPr>
          <w:spacing w:val="-9"/>
          <w:sz w:val="20"/>
        </w:rPr>
        <w:t xml:space="preserve"> </w:t>
      </w:r>
      <w:r>
        <w:rPr>
          <w:sz w:val="20"/>
        </w:rPr>
        <w:t>przedostającej</w:t>
      </w:r>
      <w:r>
        <w:rPr>
          <w:spacing w:val="-5"/>
          <w:sz w:val="20"/>
        </w:rPr>
        <w:t xml:space="preserve"> </w:t>
      </w:r>
      <w:r>
        <w:rPr>
          <w:sz w:val="20"/>
        </w:rPr>
        <w:t>się</w:t>
      </w:r>
      <w:r>
        <w:rPr>
          <w:spacing w:val="-6"/>
          <w:sz w:val="20"/>
        </w:rPr>
        <w:t xml:space="preserve"> </w:t>
      </w:r>
      <w:r>
        <w:rPr>
          <w:sz w:val="20"/>
        </w:rPr>
        <w:t>do</w:t>
      </w:r>
      <w:r>
        <w:rPr>
          <w:spacing w:val="-5"/>
          <w:sz w:val="20"/>
        </w:rPr>
        <w:t xml:space="preserve"> </w:t>
      </w:r>
      <w:r>
        <w:rPr>
          <w:spacing w:val="-2"/>
          <w:sz w:val="20"/>
        </w:rPr>
        <w:t>nawierzchni.</w:t>
      </w:r>
    </w:p>
    <w:p w14:paraId="0B63CA60" w14:textId="77777777" w:rsidR="00A97B59" w:rsidRDefault="00000000">
      <w:pPr>
        <w:pStyle w:val="Akapitzlist"/>
        <w:numPr>
          <w:ilvl w:val="2"/>
          <w:numId w:val="160"/>
        </w:numPr>
        <w:tabs>
          <w:tab w:val="left" w:pos="767"/>
        </w:tabs>
        <w:spacing w:before="60"/>
        <w:ind w:left="767" w:hanging="621"/>
        <w:jc w:val="both"/>
        <w:rPr>
          <w:sz w:val="20"/>
        </w:rPr>
      </w:pPr>
      <w:r>
        <w:rPr>
          <w:sz w:val="20"/>
        </w:rPr>
        <w:t>Niweleta</w:t>
      </w:r>
      <w:r>
        <w:rPr>
          <w:spacing w:val="-6"/>
          <w:sz w:val="20"/>
        </w:rPr>
        <w:t xml:space="preserve"> </w:t>
      </w:r>
      <w:r>
        <w:rPr>
          <w:sz w:val="20"/>
        </w:rPr>
        <w:t>(spód</w:t>
      </w:r>
      <w:r>
        <w:rPr>
          <w:spacing w:val="-6"/>
          <w:sz w:val="20"/>
        </w:rPr>
        <w:t xml:space="preserve"> </w:t>
      </w:r>
      <w:r>
        <w:rPr>
          <w:sz w:val="20"/>
        </w:rPr>
        <w:t>konstrukcji</w:t>
      </w:r>
      <w:r>
        <w:rPr>
          <w:spacing w:val="-7"/>
          <w:sz w:val="20"/>
        </w:rPr>
        <w:t xml:space="preserve"> </w:t>
      </w:r>
      <w:r>
        <w:rPr>
          <w:sz w:val="20"/>
        </w:rPr>
        <w:t>nawierzchni)</w:t>
      </w:r>
      <w:r>
        <w:rPr>
          <w:spacing w:val="-4"/>
          <w:sz w:val="20"/>
        </w:rPr>
        <w:t xml:space="preserve"> </w:t>
      </w:r>
      <w:r>
        <w:rPr>
          <w:sz w:val="20"/>
        </w:rPr>
        <w:t>-</w:t>
      </w:r>
      <w:r>
        <w:rPr>
          <w:spacing w:val="-8"/>
          <w:sz w:val="20"/>
        </w:rPr>
        <w:t xml:space="preserve"> </w:t>
      </w:r>
      <w:r>
        <w:rPr>
          <w:sz w:val="20"/>
        </w:rPr>
        <w:t>poziom</w:t>
      </w:r>
      <w:r>
        <w:rPr>
          <w:spacing w:val="-10"/>
          <w:sz w:val="20"/>
        </w:rPr>
        <w:t xml:space="preserve"> </w:t>
      </w:r>
      <w:r>
        <w:rPr>
          <w:sz w:val="20"/>
        </w:rPr>
        <w:t>górnej</w:t>
      </w:r>
      <w:r>
        <w:rPr>
          <w:spacing w:val="-4"/>
          <w:sz w:val="20"/>
        </w:rPr>
        <w:t xml:space="preserve"> </w:t>
      </w:r>
      <w:r>
        <w:rPr>
          <w:spacing w:val="-2"/>
          <w:sz w:val="20"/>
        </w:rPr>
        <w:t>powierzchni</w:t>
      </w:r>
    </w:p>
    <w:p w14:paraId="0E577A01" w14:textId="77777777" w:rsidR="00A97B59" w:rsidRDefault="00000000">
      <w:pPr>
        <w:pStyle w:val="Tekstpodstawowy"/>
        <w:spacing w:before="58"/>
        <w:ind w:left="146" w:right="144"/>
        <w:jc w:val="both"/>
      </w:pPr>
      <w:r>
        <w:t>materiału nasypowego w nasypie lub poziom górnej powierzchni gruntu rodzimego w wykopie lub poziom górnej powierzchni warstwy ulepszonego podłoża nawierzchni, o ile</w:t>
      </w:r>
    </w:p>
    <w:p w14:paraId="4CF02386" w14:textId="77777777" w:rsidR="00A97B59" w:rsidRDefault="00000000">
      <w:pPr>
        <w:pStyle w:val="Tekstpodstawowy"/>
        <w:spacing w:before="62"/>
        <w:ind w:left="146"/>
        <w:jc w:val="both"/>
      </w:pPr>
      <w:r>
        <w:t>taka</w:t>
      </w:r>
      <w:r>
        <w:rPr>
          <w:spacing w:val="-5"/>
        </w:rPr>
        <w:t xml:space="preserve"> </w:t>
      </w:r>
      <w:r>
        <w:t>warstwa</w:t>
      </w:r>
      <w:r>
        <w:rPr>
          <w:spacing w:val="-5"/>
        </w:rPr>
        <w:t xml:space="preserve"> </w:t>
      </w:r>
      <w:r>
        <w:t>występuje.</w:t>
      </w:r>
      <w:r>
        <w:rPr>
          <w:spacing w:val="-6"/>
        </w:rPr>
        <w:t xml:space="preserve"> </w:t>
      </w:r>
      <w:r>
        <w:t>Lokalizację</w:t>
      </w:r>
      <w:r>
        <w:rPr>
          <w:spacing w:val="-7"/>
        </w:rPr>
        <w:t xml:space="preserve"> </w:t>
      </w:r>
      <w:r>
        <w:t>powierzchni</w:t>
      </w:r>
      <w:r>
        <w:rPr>
          <w:spacing w:val="-8"/>
        </w:rPr>
        <w:t xml:space="preserve"> </w:t>
      </w:r>
      <w:r>
        <w:t>robót</w:t>
      </w:r>
      <w:r>
        <w:rPr>
          <w:spacing w:val="-8"/>
        </w:rPr>
        <w:t xml:space="preserve"> </w:t>
      </w:r>
      <w:r>
        <w:t>zimnych</w:t>
      </w:r>
      <w:r>
        <w:rPr>
          <w:spacing w:val="-9"/>
        </w:rPr>
        <w:t xml:space="preserve"> </w:t>
      </w:r>
      <w:r>
        <w:t>pokazano</w:t>
      </w:r>
      <w:r>
        <w:rPr>
          <w:spacing w:val="-4"/>
        </w:rPr>
        <w:t xml:space="preserve"> </w:t>
      </w:r>
      <w:r>
        <w:t>na</w:t>
      </w:r>
      <w:r>
        <w:rPr>
          <w:spacing w:val="-7"/>
        </w:rPr>
        <w:t xml:space="preserve"> </w:t>
      </w:r>
      <w:r>
        <w:t>rysunku</w:t>
      </w:r>
      <w:r>
        <w:rPr>
          <w:spacing w:val="-8"/>
        </w:rPr>
        <w:t xml:space="preserve"> </w:t>
      </w:r>
      <w:r>
        <w:rPr>
          <w:spacing w:val="-4"/>
        </w:rPr>
        <w:t>1.1.</w:t>
      </w:r>
    </w:p>
    <w:p w14:paraId="338F9722" w14:textId="77777777" w:rsidR="00A97B59" w:rsidRDefault="00000000">
      <w:pPr>
        <w:pStyle w:val="Tekstpodstawowy"/>
        <w:spacing w:before="24"/>
        <w:ind w:left="0"/>
      </w:pPr>
      <w:r>
        <w:rPr>
          <w:noProof/>
        </w:rPr>
        <w:drawing>
          <wp:anchor distT="0" distB="0" distL="0" distR="0" simplePos="0" relativeHeight="487588864" behindDoc="1" locked="0" layoutInCell="1" allowOverlap="1" wp14:anchorId="00A13341" wp14:editId="433806ED">
            <wp:simplePos x="0" y="0"/>
            <wp:positionH relativeFrom="page">
              <wp:posOffset>1851660</wp:posOffset>
            </wp:positionH>
            <wp:positionV relativeFrom="paragraph">
              <wp:posOffset>176517</wp:posOffset>
            </wp:positionV>
            <wp:extent cx="4016527" cy="1906524"/>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9" cstate="print"/>
                    <a:stretch>
                      <a:fillRect/>
                    </a:stretch>
                  </pic:blipFill>
                  <pic:spPr>
                    <a:xfrm>
                      <a:off x="0" y="0"/>
                      <a:ext cx="4016527" cy="1906524"/>
                    </a:xfrm>
                    <a:prstGeom prst="rect">
                      <a:avLst/>
                    </a:prstGeom>
                  </pic:spPr>
                </pic:pic>
              </a:graphicData>
            </a:graphic>
          </wp:anchor>
        </w:drawing>
      </w:r>
    </w:p>
    <w:p w14:paraId="26A5C9D2" w14:textId="77777777" w:rsidR="00A97B59" w:rsidRDefault="00A97B59">
      <w:pPr>
        <w:pStyle w:val="Tekstpodstawowy"/>
        <w:sectPr w:rsidR="00A97B59">
          <w:pgSz w:w="11930" w:h="16860"/>
          <w:pgMar w:top="700" w:right="850" w:bottom="1280" w:left="1133" w:header="0" w:footer="1074" w:gutter="0"/>
          <w:cols w:space="708"/>
        </w:sectPr>
      </w:pPr>
    </w:p>
    <w:p w14:paraId="413C484B" w14:textId="77777777" w:rsidR="00A97B59" w:rsidRDefault="00000000">
      <w:pPr>
        <w:pStyle w:val="Akapitzlist"/>
        <w:numPr>
          <w:ilvl w:val="2"/>
          <w:numId w:val="160"/>
        </w:numPr>
        <w:tabs>
          <w:tab w:val="left" w:pos="758"/>
        </w:tabs>
        <w:spacing w:before="73"/>
        <w:ind w:right="138" w:firstLine="0"/>
        <w:jc w:val="both"/>
        <w:rPr>
          <w:sz w:val="20"/>
        </w:rPr>
      </w:pPr>
      <w:r>
        <w:rPr>
          <w:sz w:val="20"/>
        </w:rPr>
        <w:lastRenderedPageBreak/>
        <w:t>Nasyp – budowla ziemna wykonana w obrębie pasa drogowego poprzez wbudowanie materiału nasypowego w kontrolowany sposób polegający na układaniu i zagęszczaniu</w:t>
      </w:r>
    </w:p>
    <w:p w14:paraId="40AE3844" w14:textId="77777777" w:rsidR="00A97B59" w:rsidRDefault="00000000">
      <w:pPr>
        <w:pStyle w:val="Tekstpodstawowy"/>
        <w:spacing w:before="61"/>
        <w:ind w:left="146"/>
        <w:jc w:val="both"/>
      </w:pPr>
      <w:r>
        <w:t>kolejnych</w:t>
      </w:r>
      <w:r>
        <w:rPr>
          <w:spacing w:val="-8"/>
        </w:rPr>
        <w:t xml:space="preserve"> </w:t>
      </w:r>
      <w:r>
        <w:t>warstw</w:t>
      </w:r>
      <w:r>
        <w:rPr>
          <w:spacing w:val="-10"/>
        </w:rPr>
        <w:t xml:space="preserve"> </w:t>
      </w:r>
      <w:r>
        <w:t>powyżej</w:t>
      </w:r>
      <w:r>
        <w:rPr>
          <w:spacing w:val="-6"/>
        </w:rPr>
        <w:t xml:space="preserve"> </w:t>
      </w:r>
      <w:r>
        <w:t>powierzchni</w:t>
      </w:r>
      <w:r>
        <w:rPr>
          <w:spacing w:val="-9"/>
        </w:rPr>
        <w:t xml:space="preserve"> </w:t>
      </w:r>
      <w:r>
        <w:rPr>
          <w:spacing w:val="-2"/>
        </w:rPr>
        <w:t>terenu</w:t>
      </w:r>
    </w:p>
    <w:p w14:paraId="76B16C6E" w14:textId="77777777" w:rsidR="00A97B59" w:rsidRDefault="00000000">
      <w:pPr>
        <w:pStyle w:val="Akapitzlist"/>
        <w:numPr>
          <w:ilvl w:val="2"/>
          <w:numId w:val="160"/>
        </w:numPr>
        <w:tabs>
          <w:tab w:val="left" w:pos="750"/>
        </w:tabs>
        <w:spacing w:before="58"/>
        <w:ind w:right="135" w:firstLine="0"/>
        <w:jc w:val="both"/>
        <w:rPr>
          <w:sz w:val="20"/>
        </w:rPr>
      </w:pPr>
      <w:r>
        <w:rPr>
          <w:sz w:val="20"/>
        </w:rPr>
        <w:t>Obliczeniowa głębokość przemarzania - umowna głębokość przemarzania w</w:t>
      </w:r>
      <w:r>
        <w:rPr>
          <w:spacing w:val="-2"/>
          <w:sz w:val="20"/>
        </w:rPr>
        <w:t xml:space="preserve"> </w:t>
      </w:r>
      <w:r>
        <w:rPr>
          <w:sz w:val="20"/>
        </w:rPr>
        <w:t>danym</w:t>
      </w:r>
      <w:r>
        <w:rPr>
          <w:spacing w:val="-1"/>
          <w:sz w:val="20"/>
        </w:rPr>
        <w:t xml:space="preserve"> </w:t>
      </w:r>
      <w:r>
        <w:rPr>
          <w:sz w:val="20"/>
        </w:rPr>
        <w:t>rejonie, będąca głębokością przemarzania zredukowaną w zależności od obciążenia ruchem samochodowym i warunków gruntowo-wodnych</w:t>
      </w:r>
    </w:p>
    <w:p w14:paraId="0F99AF1A" w14:textId="77777777" w:rsidR="00A97B59" w:rsidRDefault="00000000">
      <w:pPr>
        <w:pStyle w:val="Akapitzlist"/>
        <w:numPr>
          <w:ilvl w:val="2"/>
          <w:numId w:val="160"/>
        </w:numPr>
        <w:tabs>
          <w:tab w:val="left" w:pos="760"/>
        </w:tabs>
        <w:spacing w:before="61"/>
        <w:ind w:right="137" w:firstLine="0"/>
        <w:jc w:val="both"/>
        <w:rPr>
          <w:sz w:val="20"/>
        </w:rPr>
      </w:pPr>
      <w:r>
        <w:rPr>
          <w:sz w:val="20"/>
        </w:rPr>
        <w:t>Odkład – miejsce wbudowania lub składowania gruntów pozyskanych w czasie wykonywania wykopów, a nie wykorzystywanych do budowy nasypów lub innych robót</w:t>
      </w:r>
    </w:p>
    <w:p w14:paraId="15DF24BB" w14:textId="77777777" w:rsidR="00A97B59" w:rsidRDefault="00000000">
      <w:pPr>
        <w:pStyle w:val="Akapitzlist"/>
        <w:numPr>
          <w:ilvl w:val="2"/>
          <w:numId w:val="160"/>
        </w:numPr>
        <w:tabs>
          <w:tab w:val="left" w:pos="767"/>
        </w:tabs>
        <w:spacing w:before="61"/>
        <w:ind w:right="136" w:firstLine="0"/>
        <w:jc w:val="both"/>
        <w:rPr>
          <w:sz w:val="20"/>
        </w:rPr>
      </w:pPr>
      <w:r>
        <w:rPr>
          <w:sz w:val="20"/>
        </w:rPr>
        <w:t>Objazd tymczasowy - droga specjalnie przygotowana i odpowiednio utrzymana do przeprowadzenia ruchu publicznego na okres budowy.</w:t>
      </w:r>
    </w:p>
    <w:p w14:paraId="2C90DAD3" w14:textId="77777777" w:rsidR="00A97B59" w:rsidRDefault="00000000">
      <w:pPr>
        <w:pStyle w:val="Akapitzlist"/>
        <w:numPr>
          <w:ilvl w:val="2"/>
          <w:numId w:val="160"/>
        </w:numPr>
        <w:tabs>
          <w:tab w:val="left" w:pos="767"/>
        </w:tabs>
        <w:spacing w:before="58"/>
        <w:ind w:right="133" w:firstLine="0"/>
        <w:jc w:val="both"/>
        <w:rPr>
          <w:sz w:val="20"/>
        </w:rPr>
      </w:pPr>
      <w:r>
        <w:rPr>
          <w:sz w:val="20"/>
        </w:rPr>
        <w:t>Odpowiednia</w:t>
      </w:r>
      <w:r>
        <w:rPr>
          <w:spacing w:val="-9"/>
          <w:sz w:val="20"/>
        </w:rPr>
        <w:t xml:space="preserve"> </w:t>
      </w:r>
      <w:r>
        <w:rPr>
          <w:sz w:val="20"/>
        </w:rPr>
        <w:t>(bliska)</w:t>
      </w:r>
      <w:r>
        <w:rPr>
          <w:spacing w:val="-8"/>
          <w:sz w:val="20"/>
        </w:rPr>
        <w:t xml:space="preserve"> </w:t>
      </w:r>
      <w:r>
        <w:rPr>
          <w:sz w:val="20"/>
        </w:rPr>
        <w:t>zgodność</w:t>
      </w:r>
      <w:r>
        <w:rPr>
          <w:spacing w:val="-6"/>
          <w:sz w:val="20"/>
        </w:rPr>
        <w:t xml:space="preserve"> </w:t>
      </w:r>
      <w:r>
        <w:rPr>
          <w:sz w:val="20"/>
        </w:rPr>
        <w:t>-</w:t>
      </w:r>
      <w:r>
        <w:rPr>
          <w:spacing w:val="-10"/>
          <w:sz w:val="20"/>
        </w:rPr>
        <w:t xml:space="preserve"> </w:t>
      </w:r>
      <w:r>
        <w:rPr>
          <w:sz w:val="20"/>
        </w:rPr>
        <w:t>zgodność</w:t>
      </w:r>
      <w:r>
        <w:rPr>
          <w:spacing w:val="-6"/>
          <w:sz w:val="20"/>
        </w:rPr>
        <w:t xml:space="preserve"> </w:t>
      </w:r>
      <w:r>
        <w:rPr>
          <w:sz w:val="20"/>
        </w:rPr>
        <w:t>wykonywanych</w:t>
      </w:r>
      <w:r>
        <w:rPr>
          <w:spacing w:val="-10"/>
          <w:sz w:val="20"/>
        </w:rPr>
        <w:t xml:space="preserve"> </w:t>
      </w:r>
      <w:r>
        <w:rPr>
          <w:sz w:val="20"/>
        </w:rPr>
        <w:t>robót</w:t>
      </w:r>
      <w:r>
        <w:rPr>
          <w:spacing w:val="-9"/>
          <w:sz w:val="20"/>
        </w:rPr>
        <w:t xml:space="preserve"> </w:t>
      </w:r>
      <w:r>
        <w:rPr>
          <w:sz w:val="20"/>
        </w:rPr>
        <w:t>z</w:t>
      </w:r>
      <w:r>
        <w:rPr>
          <w:spacing w:val="-11"/>
          <w:sz w:val="20"/>
        </w:rPr>
        <w:t xml:space="preserve"> </w:t>
      </w:r>
      <w:r>
        <w:rPr>
          <w:sz w:val="20"/>
        </w:rPr>
        <w:t>dopuszczonymi</w:t>
      </w:r>
      <w:r>
        <w:rPr>
          <w:spacing w:val="-9"/>
          <w:sz w:val="20"/>
        </w:rPr>
        <w:t xml:space="preserve"> </w:t>
      </w:r>
      <w:r>
        <w:rPr>
          <w:sz w:val="20"/>
        </w:rPr>
        <w:t>tolerancjami,</w:t>
      </w:r>
      <w:r>
        <w:rPr>
          <w:spacing w:val="-8"/>
          <w:sz w:val="20"/>
        </w:rPr>
        <w:t xml:space="preserve"> </w:t>
      </w:r>
      <w:r>
        <w:rPr>
          <w:sz w:val="20"/>
        </w:rPr>
        <w:t>a</w:t>
      </w:r>
      <w:r>
        <w:rPr>
          <w:spacing w:val="-8"/>
          <w:sz w:val="20"/>
        </w:rPr>
        <w:t xml:space="preserve"> </w:t>
      </w:r>
      <w:r>
        <w:rPr>
          <w:sz w:val="20"/>
        </w:rPr>
        <w:t>jeśli</w:t>
      </w:r>
      <w:r>
        <w:rPr>
          <w:spacing w:val="-9"/>
          <w:sz w:val="20"/>
        </w:rPr>
        <w:t xml:space="preserve"> </w:t>
      </w:r>
      <w:r>
        <w:rPr>
          <w:sz w:val="20"/>
        </w:rPr>
        <w:t xml:space="preserve">przedział tolerancji nie został określony - z przeciętnymi tolerancjami, przyjmowanymi zwyczajowo dla danego rodzaju robót </w:t>
      </w:r>
      <w:r>
        <w:rPr>
          <w:spacing w:val="-2"/>
          <w:sz w:val="20"/>
        </w:rPr>
        <w:t>budowlanych.</w:t>
      </w:r>
    </w:p>
    <w:p w14:paraId="4C278FAB" w14:textId="77777777" w:rsidR="00A97B59" w:rsidRDefault="00000000">
      <w:pPr>
        <w:pStyle w:val="Akapitzlist"/>
        <w:numPr>
          <w:ilvl w:val="2"/>
          <w:numId w:val="160"/>
        </w:numPr>
        <w:tabs>
          <w:tab w:val="left" w:pos="767"/>
        </w:tabs>
        <w:spacing w:before="62"/>
        <w:ind w:left="767" w:hanging="621"/>
        <w:jc w:val="both"/>
        <w:rPr>
          <w:sz w:val="20"/>
        </w:rPr>
      </w:pPr>
      <w:r>
        <w:rPr>
          <w:sz w:val="20"/>
        </w:rPr>
        <w:t>Pas</w:t>
      </w:r>
      <w:r>
        <w:rPr>
          <w:spacing w:val="-8"/>
          <w:sz w:val="20"/>
        </w:rPr>
        <w:t xml:space="preserve"> </w:t>
      </w:r>
      <w:r>
        <w:rPr>
          <w:sz w:val="20"/>
        </w:rPr>
        <w:t>drogowy</w:t>
      </w:r>
      <w:r>
        <w:rPr>
          <w:spacing w:val="-6"/>
          <w:sz w:val="20"/>
        </w:rPr>
        <w:t xml:space="preserve"> </w:t>
      </w:r>
      <w:r>
        <w:rPr>
          <w:sz w:val="20"/>
        </w:rPr>
        <w:t>-</w:t>
      </w:r>
      <w:r>
        <w:rPr>
          <w:spacing w:val="-3"/>
          <w:sz w:val="20"/>
        </w:rPr>
        <w:t xml:space="preserve"> </w:t>
      </w:r>
      <w:r>
        <w:rPr>
          <w:sz w:val="20"/>
        </w:rPr>
        <w:t>wydzielony</w:t>
      </w:r>
      <w:r>
        <w:rPr>
          <w:spacing w:val="-7"/>
          <w:sz w:val="20"/>
        </w:rPr>
        <w:t xml:space="preserve"> </w:t>
      </w:r>
      <w:r>
        <w:rPr>
          <w:sz w:val="20"/>
        </w:rPr>
        <w:t>teren,</w:t>
      </w:r>
      <w:r>
        <w:rPr>
          <w:spacing w:val="-6"/>
          <w:sz w:val="20"/>
        </w:rPr>
        <w:t xml:space="preserve"> </w:t>
      </w:r>
      <w:r>
        <w:rPr>
          <w:sz w:val="20"/>
        </w:rPr>
        <w:t>przeznaczony</w:t>
      </w:r>
      <w:r>
        <w:rPr>
          <w:spacing w:val="-10"/>
          <w:sz w:val="20"/>
        </w:rPr>
        <w:t xml:space="preserve"> </w:t>
      </w:r>
      <w:r>
        <w:rPr>
          <w:sz w:val="20"/>
        </w:rPr>
        <w:t>pod</w:t>
      </w:r>
      <w:r>
        <w:rPr>
          <w:spacing w:val="-5"/>
          <w:sz w:val="20"/>
        </w:rPr>
        <w:t xml:space="preserve"> </w:t>
      </w:r>
      <w:r>
        <w:rPr>
          <w:sz w:val="20"/>
        </w:rPr>
        <w:t>drogę</w:t>
      </w:r>
      <w:r>
        <w:rPr>
          <w:spacing w:val="-6"/>
          <w:sz w:val="20"/>
        </w:rPr>
        <w:t xml:space="preserve"> </w:t>
      </w:r>
      <w:r>
        <w:rPr>
          <w:sz w:val="20"/>
        </w:rPr>
        <w:t>oraz</w:t>
      </w:r>
      <w:r>
        <w:rPr>
          <w:spacing w:val="-7"/>
          <w:sz w:val="20"/>
        </w:rPr>
        <w:t xml:space="preserve"> </w:t>
      </w:r>
      <w:r>
        <w:rPr>
          <w:sz w:val="20"/>
        </w:rPr>
        <w:t>urządzenia</w:t>
      </w:r>
      <w:r>
        <w:rPr>
          <w:spacing w:val="-6"/>
          <w:sz w:val="20"/>
        </w:rPr>
        <w:t xml:space="preserve"> </w:t>
      </w:r>
      <w:r>
        <w:rPr>
          <w:sz w:val="20"/>
        </w:rPr>
        <w:t>związane</w:t>
      </w:r>
      <w:r>
        <w:rPr>
          <w:spacing w:val="-6"/>
          <w:sz w:val="20"/>
        </w:rPr>
        <w:t xml:space="preserve"> </w:t>
      </w:r>
      <w:r>
        <w:rPr>
          <w:spacing w:val="-10"/>
          <w:sz w:val="20"/>
        </w:rPr>
        <w:t>z</w:t>
      </w:r>
    </w:p>
    <w:p w14:paraId="24BF63BF" w14:textId="77777777" w:rsidR="00A97B59" w:rsidRDefault="00000000">
      <w:pPr>
        <w:pStyle w:val="Tekstpodstawowy"/>
        <w:spacing w:before="60"/>
        <w:ind w:left="146"/>
        <w:jc w:val="both"/>
      </w:pPr>
      <w:r>
        <w:t>obsługą</w:t>
      </w:r>
      <w:r>
        <w:rPr>
          <w:spacing w:val="-9"/>
        </w:rPr>
        <w:t xml:space="preserve"> </w:t>
      </w:r>
      <w:r>
        <w:t>i</w:t>
      </w:r>
      <w:r>
        <w:rPr>
          <w:spacing w:val="-9"/>
        </w:rPr>
        <w:t xml:space="preserve"> </w:t>
      </w:r>
      <w:r>
        <w:t>ochroną</w:t>
      </w:r>
      <w:r>
        <w:rPr>
          <w:spacing w:val="-8"/>
        </w:rPr>
        <w:t xml:space="preserve"> </w:t>
      </w:r>
      <w:r>
        <w:t>drogi,</w:t>
      </w:r>
      <w:r>
        <w:rPr>
          <w:spacing w:val="-8"/>
        </w:rPr>
        <w:t xml:space="preserve"> </w:t>
      </w:r>
      <w:r>
        <w:t>obsługą</w:t>
      </w:r>
      <w:r>
        <w:rPr>
          <w:spacing w:val="-8"/>
        </w:rPr>
        <w:t xml:space="preserve"> </w:t>
      </w:r>
      <w:r>
        <w:t>ruchu</w:t>
      </w:r>
      <w:r>
        <w:rPr>
          <w:spacing w:val="-10"/>
        </w:rPr>
        <w:t xml:space="preserve"> </w:t>
      </w:r>
      <w:r>
        <w:t>i</w:t>
      </w:r>
      <w:r>
        <w:rPr>
          <w:spacing w:val="-9"/>
        </w:rPr>
        <w:t xml:space="preserve"> </w:t>
      </w:r>
      <w:r>
        <w:t>ochroną</w:t>
      </w:r>
      <w:r>
        <w:rPr>
          <w:spacing w:val="-8"/>
        </w:rPr>
        <w:t xml:space="preserve"> </w:t>
      </w:r>
      <w:r>
        <w:t>środowiska,</w:t>
      </w:r>
      <w:r>
        <w:rPr>
          <w:spacing w:val="-8"/>
        </w:rPr>
        <w:t xml:space="preserve"> </w:t>
      </w:r>
      <w:r>
        <w:t>a</w:t>
      </w:r>
      <w:r>
        <w:rPr>
          <w:spacing w:val="-8"/>
        </w:rPr>
        <w:t xml:space="preserve"> </w:t>
      </w:r>
      <w:r>
        <w:t>także</w:t>
      </w:r>
      <w:r>
        <w:rPr>
          <w:spacing w:val="-8"/>
        </w:rPr>
        <w:t xml:space="preserve"> </w:t>
      </w:r>
      <w:r>
        <w:t>zawierający</w:t>
      </w:r>
      <w:r>
        <w:rPr>
          <w:spacing w:val="-5"/>
        </w:rPr>
        <w:t xml:space="preserve"> </w:t>
      </w:r>
      <w:r>
        <w:t>rezerwę</w:t>
      </w:r>
      <w:r>
        <w:rPr>
          <w:spacing w:val="-8"/>
        </w:rPr>
        <w:t xml:space="preserve"> </w:t>
      </w:r>
      <w:r>
        <w:t>pod</w:t>
      </w:r>
      <w:r>
        <w:rPr>
          <w:spacing w:val="-10"/>
        </w:rPr>
        <w:t xml:space="preserve"> </w:t>
      </w:r>
      <w:r>
        <w:t>przyszłą</w:t>
      </w:r>
      <w:r>
        <w:rPr>
          <w:spacing w:val="-8"/>
        </w:rPr>
        <w:t xml:space="preserve"> </w:t>
      </w:r>
      <w:r>
        <w:t>rozbudowę</w:t>
      </w:r>
      <w:r>
        <w:rPr>
          <w:spacing w:val="-8"/>
        </w:rPr>
        <w:t xml:space="preserve"> </w:t>
      </w:r>
      <w:r>
        <w:rPr>
          <w:spacing w:val="-2"/>
        </w:rPr>
        <w:t>drogi</w:t>
      </w:r>
    </w:p>
    <w:p w14:paraId="5D625AF2" w14:textId="77777777" w:rsidR="00A97B59" w:rsidRDefault="00000000">
      <w:pPr>
        <w:pStyle w:val="Akapitzlist"/>
        <w:numPr>
          <w:ilvl w:val="2"/>
          <w:numId w:val="160"/>
        </w:numPr>
        <w:tabs>
          <w:tab w:val="left" w:pos="767"/>
        </w:tabs>
        <w:spacing w:before="60"/>
        <w:ind w:right="136" w:firstLine="0"/>
        <w:rPr>
          <w:sz w:val="20"/>
        </w:rPr>
      </w:pPr>
      <w:r>
        <w:rPr>
          <w:sz w:val="20"/>
        </w:rPr>
        <w:t>Pobocze</w:t>
      </w:r>
      <w:r>
        <w:rPr>
          <w:spacing w:val="-12"/>
          <w:sz w:val="20"/>
        </w:rPr>
        <w:t xml:space="preserve"> </w:t>
      </w:r>
      <w:r>
        <w:rPr>
          <w:sz w:val="20"/>
        </w:rPr>
        <w:t>-</w:t>
      </w:r>
      <w:r>
        <w:rPr>
          <w:spacing w:val="-12"/>
          <w:sz w:val="20"/>
        </w:rPr>
        <w:t xml:space="preserve"> </w:t>
      </w:r>
      <w:r>
        <w:rPr>
          <w:sz w:val="20"/>
        </w:rPr>
        <w:t>część</w:t>
      </w:r>
      <w:r>
        <w:rPr>
          <w:spacing w:val="-10"/>
          <w:sz w:val="20"/>
        </w:rPr>
        <w:t xml:space="preserve"> </w:t>
      </w:r>
      <w:r>
        <w:rPr>
          <w:sz w:val="20"/>
        </w:rPr>
        <w:t>korony</w:t>
      </w:r>
      <w:r>
        <w:rPr>
          <w:spacing w:val="-13"/>
          <w:sz w:val="20"/>
        </w:rPr>
        <w:t xml:space="preserve"> </w:t>
      </w:r>
      <w:r>
        <w:rPr>
          <w:sz w:val="20"/>
        </w:rPr>
        <w:t>drogi</w:t>
      </w:r>
      <w:r>
        <w:rPr>
          <w:spacing w:val="-12"/>
          <w:sz w:val="20"/>
        </w:rPr>
        <w:t xml:space="preserve"> </w:t>
      </w:r>
      <w:r>
        <w:rPr>
          <w:sz w:val="20"/>
        </w:rPr>
        <w:t>przeznaczona</w:t>
      </w:r>
      <w:r>
        <w:rPr>
          <w:spacing w:val="-10"/>
          <w:sz w:val="20"/>
        </w:rPr>
        <w:t xml:space="preserve"> </w:t>
      </w:r>
      <w:r>
        <w:rPr>
          <w:sz w:val="20"/>
        </w:rPr>
        <w:t>do</w:t>
      </w:r>
      <w:r>
        <w:rPr>
          <w:spacing w:val="-11"/>
          <w:sz w:val="20"/>
        </w:rPr>
        <w:t xml:space="preserve"> </w:t>
      </w:r>
      <w:r>
        <w:rPr>
          <w:sz w:val="20"/>
        </w:rPr>
        <w:t>chwilowego</w:t>
      </w:r>
      <w:r>
        <w:rPr>
          <w:spacing w:val="-9"/>
          <w:sz w:val="20"/>
        </w:rPr>
        <w:t xml:space="preserve"> </w:t>
      </w:r>
      <w:r>
        <w:rPr>
          <w:sz w:val="20"/>
        </w:rPr>
        <w:t>postoju</w:t>
      </w:r>
      <w:r>
        <w:rPr>
          <w:spacing w:val="-13"/>
          <w:sz w:val="20"/>
        </w:rPr>
        <w:t xml:space="preserve"> </w:t>
      </w:r>
      <w:r>
        <w:rPr>
          <w:sz w:val="20"/>
        </w:rPr>
        <w:t>pojazdów,</w:t>
      </w:r>
      <w:r>
        <w:rPr>
          <w:spacing w:val="-10"/>
          <w:sz w:val="20"/>
        </w:rPr>
        <w:t xml:space="preserve"> </w:t>
      </w:r>
      <w:r>
        <w:rPr>
          <w:sz w:val="20"/>
        </w:rPr>
        <w:t>umieszczenia</w:t>
      </w:r>
      <w:r>
        <w:rPr>
          <w:spacing w:val="-10"/>
          <w:sz w:val="20"/>
        </w:rPr>
        <w:t xml:space="preserve"> </w:t>
      </w:r>
      <w:r>
        <w:rPr>
          <w:sz w:val="20"/>
        </w:rPr>
        <w:t>urządzeń</w:t>
      </w:r>
      <w:r>
        <w:rPr>
          <w:spacing w:val="-11"/>
          <w:sz w:val="20"/>
        </w:rPr>
        <w:t xml:space="preserve"> </w:t>
      </w:r>
      <w:r>
        <w:rPr>
          <w:sz w:val="20"/>
        </w:rPr>
        <w:t>organizacji i bezpieczeństwa ruchu oraz do ruchu pieszych, służąca jednocześnie do bocznego oparcia konstrukcji nawierzchni.</w:t>
      </w:r>
    </w:p>
    <w:p w14:paraId="2147D779" w14:textId="77777777" w:rsidR="00A97B59" w:rsidRDefault="00000000">
      <w:pPr>
        <w:pStyle w:val="Akapitzlist"/>
        <w:numPr>
          <w:ilvl w:val="2"/>
          <w:numId w:val="160"/>
        </w:numPr>
        <w:tabs>
          <w:tab w:val="left" w:pos="743"/>
        </w:tabs>
        <w:spacing w:before="59" w:line="302" w:lineRule="auto"/>
        <w:ind w:right="2241" w:firstLine="0"/>
        <w:rPr>
          <w:sz w:val="20"/>
        </w:rPr>
      </w:pPr>
      <w:r>
        <w:rPr>
          <w:sz w:val="20"/>
        </w:rPr>
        <w:t>Pochylenie</w:t>
      </w:r>
      <w:r>
        <w:rPr>
          <w:spacing w:val="-1"/>
          <w:sz w:val="20"/>
        </w:rPr>
        <w:t xml:space="preserve"> </w:t>
      </w:r>
      <w:r>
        <w:rPr>
          <w:sz w:val="20"/>
        </w:rPr>
        <w:t>skarpy</w:t>
      </w:r>
      <w:r>
        <w:rPr>
          <w:spacing w:val="-7"/>
          <w:sz w:val="20"/>
        </w:rPr>
        <w:t xml:space="preserve"> </w:t>
      </w:r>
      <w:r>
        <w:rPr>
          <w:sz w:val="20"/>
        </w:rPr>
        <w:t>lub zbocza -</w:t>
      </w:r>
      <w:r>
        <w:rPr>
          <w:spacing w:val="-5"/>
          <w:sz w:val="20"/>
        </w:rPr>
        <w:t xml:space="preserve"> </w:t>
      </w:r>
      <w:r>
        <w:rPr>
          <w:sz w:val="20"/>
        </w:rPr>
        <w:t>kąt</w:t>
      </w:r>
      <w:r>
        <w:rPr>
          <w:spacing w:val="-3"/>
          <w:sz w:val="20"/>
        </w:rPr>
        <w:t xml:space="preserve"> </w:t>
      </w:r>
      <w:r>
        <w:rPr>
          <w:sz w:val="20"/>
        </w:rPr>
        <w:t>nachylenia</w:t>
      </w:r>
      <w:r>
        <w:rPr>
          <w:spacing w:val="-3"/>
          <w:sz w:val="20"/>
        </w:rPr>
        <w:t xml:space="preserve"> </w:t>
      </w:r>
      <w:r>
        <w:rPr>
          <w:sz w:val="20"/>
        </w:rPr>
        <w:t>powierzchni</w:t>
      </w:r>
      <w:r>
        <w:rPr>
          <w:spacing w:val="-4"/>
          <w:sz w:val="20"/>
        </w:rPr>
        <w:t xml:space="preserve"> </w:t>
      </w:r>
      <w:r>
        <w:rPr>
          <w:sz w:val="20"/>
        </w:rPr>
        <w:t>skarpy</w:t>
      </w:r>
      <w:r>
        <w:rPr>
          <w:spacing w:val="-7"/>
          <w:sz w:val="20"/>
        </w:rPr>
        <w:t xml:space="preserve"> </w:t>
      </w:r>
      <w:r>
        <w:rPr>
          <w:sz w:val="20"/>
        </w:rPr>
        <w:t>lub</w:t>
      </w:r>
      <w:r>
        <w:rPr>
          <w:spacing w:val="-2"/>
          <w:sz w:val="20"/>
        </w:rPr>
        <w:t xml:space="preserve"> </w:t>
      </w:r>
      <w:r>
        <w:rPr>
          <w:sz w:val="20"/>
        </w:rPr>
        <w:t>zbocza</w:t>
      </w:r>
      <w:r>
        <w:rPr>
          <w:spacing w:val="-3"/>
          <w:sz w:val="20"/>
        </w:rPr>
        <w:t xml:space="preserve"> </w:t>
      </w:r>
      <w:r>
        <w:rPr>
          <w:sz w:val="20"/>
        </w:rPr>
        <w:t>do</w:t>
      </w:r>
      <w:r>
        <w:rPr>
          <w:spacing w:val="-4"/>
          <w:sz w:val="20"/>
        </w:rPr>
        <w:t xml:space="preserve"> </w:t>
      </w:r>
      <w:r>
        <w:rPr>
          <w:sz w:val="20"/>
        </w:rPr>
        <w:t>rzutu poziomego skarpy lub zbocza</w:t>
      </w:r>
    </w:p>
    <w:p w14:paraId="5C220377" w14:textId="77777777" w:rsidR="00A97B59" w:rsidRDefault="00000000">
      <w:pPr>
        <w:pStyle w:val="Akapitzlist"/>
        <w:numPr>
          <w:ilvl w:val="2"/>
          <w:numId w:val="160"/>
        </w:numPr>
        <w:tabs>
          <w:tab w:val="left" w:pos="767"/>
        </w:tabs>
        <w:spacing w:before="2"/>
        <w:ind w:left="767" w:hanging="621"/>
        <w:jc w:val="both"/>
        <w:rPr>
          <w:sz w:val="20"/>
        </w:rPr>
      </w:pPr>
      <w:r>
        <w:rPr>
          <w:sz w:val="20"/>
        </w:rPr>
        <w:t>Podłoże</w:t>
      </w:r>
      <w:r>
        <w:rPr>
          <w:spacing w:val="-7"/>
          <w:sz w:val="20"/>
        </w:rPr>
        <w:t xml:space="preserve"> </w:t>
      </w:r>
      <w:r>
        <w:rPr>
          <w:sz w:val="20"/>
        </w:rPr>
        <w:t>nawierzchni</w:t>
      </w:r>
      <w:r>
        <w:rPr>
          <w:spacing w:val="-5"/>
          <w:sz w:val="20"/>
        </w:rPr>
        <w:t xml:space="preserve"> </w:t>
      </w:r>
      <w:r>
        <w:rPr>
          <w:sz w:val="20"/>
        </w:rPr>
        <w:t>-</w:t>
      </w:r>
      <w:r>
        <w:rPr>
          <w:spacing w:val="-5"/>
          <w:sz w:val="20"/>
        </w:rPr>
        <w:t xml:space="preserve"> </w:t>
      </w:r>
      <w:r>
        <w:rPr>
          <w:sz w:val="20"/>
        </w:rPr>
        <w:t>grunt</w:t>
      </w:r>
      <w:r>
        <w:rPr>
          <w:spacing w:val="-8"/>
          <w:sz w:val="20"/>
        </w:rPr>
        <w:t xml:space="preserve"> </w:t>
      </w:r>
      <w:r>
        <w:rPr>
          <w:sz w:val="20"/>
        </w:rPr>
        <w:t>rodzimy</w:t>
      </w:r>
      <w:r>
        <w:rPr>
          <w:spacing w:val="-7"/>
          <w:sz w:val="20"/>
        </w:rPr>
        <w:t xml:space="preserve"> </w:t>
      </w:r>
      <w:r>
        <w:rPr>
          <w:sz w:val="20"/>
        </w:rPr>
        <w:t>lub</w:t>
      </w:r>
      <w:r>
        <w:rPr>
          <w:spacing w:val="-6"/>
          <w:sz w:val="20"/>
        </w:rPr>
        <w:t xml:space="preserve"> </w:t>
      </w:r>
      <w:r>
        <w:rPr>
          <w:sz w:val="20"/>
        </w:rPr>
        <w:t>nasypowy,</w:t>
      </w:r>
      <w:r>
        <w:rPr>
          <w:spacing w:val="-6"/>
          <w:sz w:val="20"/>
        </w:rPr>
        <w:t xml:space="preserve"> </w:t>
      </w:r>
      <w:r>
        <w:rPr>
          <w:sz w:val="20"/>
        </w:rPr>
        <w:t>leżący</w:t>
      </w:r>
      <w:r>
        <w:rPr>
          <w:spacing w:val="-8"/>
          <w:sz w:val="20"/>
        </w:rPr>
        <w:t xml:space="preserve"> </w:t>
      </w:r>
      <w:r>
        <w:rPr>
          <w:sz w:val="20"/>
        </w:rPr>
        <w:t>pod</w:t>
      </w:r>
      <w:r>
        <w:rPr>
          <w:spacing w:val="-5"/>
          <w:sz w:val="20"/>
        </w:rPr>
        <w:t xml:space="preserve"> </w:t>
      </w:r>
      <w:r>
        <w:rPr>
          <w:sz w:val="20"/>
        </w:rPr>
        <w:t>nawierzchnią</w:t>
      </w:r>
      <w:r>
        <w:rPr>
          <w:spacing w:val="-7"/>
          <w:sz w:val="20"/>
        </w:rPr>
        <w:t xml:space="preserve"> </w:t>
      </w:r>
      <w:r>
        <w:rPr>
          <w:sz w:val="20"/>
        </w:rPr>
        <w:t>do</w:t>
      </w:r>
      <w:r>
        <w:rPr>
          <w:spacing w:val="-5"/>
          <w:sz w:val="20"/>
        </w:rPr>
        <w:t xml:space="preserve"> </w:t>
      </w:r>
      <w:r>
        <w:rPr>
          <w:sz w:val="20"/>
        </w:rPr>
        <w:t>głębokości</w:t>
      </w:r>
      <w:r>
        <w:rPr>
          <w:spacing w:val="-7"/>
          <w:sz w:val="20"/>
        </w:rPr>
        <w:t xml:space="preserve"> </w:t>
      </w:r>
      <w:r>
        <w:rPr>
          <w:spacing w:val="-2"/>
          <w:sz w:val="20"/>
        </w:rPr>
        <w:t>przemarzania.</w:t>
      </w:r>
    </w:p>
    <w:p w14:paraId="1FEBC326" w14:textId="77777777" w:rsidR="00A97B59" w:rsidRDefault="00000000">
      <w:pPr>
        <w:pStyle w:val="Akapitzlist"/>
        <w:numPr>
          <w:ilvl w:val="2"/>
          <w:numId w:val="160"/>
        </w:numPr>
        <w:tabs>
          <w:tab w:val="left" w:pos="767"/>
        </w:tabs>
        <w:spacing w:before="60"/>
        <w:ind w:right="133" w:firstLine="0"/>
        <w:jc w:val="both"/>
        <w:rPr>
          <w:sz w:val="20"/>
        </w:rPr>
      </w:pPr>
      <w:r>
        <w:rPr>
          <w:sz w:val="20"/>
        </w:rPr>
        <w:t>Podłoże ulepszone nawierzchni - górna warstwa podłoża, leżąca bezpośrednio pod nawierzchnią, ulepszona w celu umożliwienia przejęcia ruchu budowlanego i właściwego wykonania nawierzchni.</w:t>
      </w:r>
    </w:p>
    <w:p w14:paraId="32AA5741" w14:textId="77777777" w:rsidR="00A97B59" w:rsidRDefault="00000000">
      <w:pPr>
        <w:pStyle w:val="Akapitzlist"/>
        <w:numPr>
          <w:ilvl w:val="2"/>
          <w:numId w:val="160"/>
        </w:numPr>
        <w:tabs>
          <w:tab w:val="left" w:pos="779"/>
        </w:tabs>
        <w:spacing w:before="59"/>
        <w:ind w:right="130" w:firstLine="0"/>
        <w:jc w:val="both"/>
        <w:rPr>
          <w:sz w:val="20"/>
        </w:rPr>
      </w:pPr>
      <w:r>
        <w:rPr>
          <w:sz w:val="20"/>
        </w:rPr>
        <w:t>Podłoże gruntowe budowli ziemnej (nasypu lub wykopu) – strefa gruntu rodzimego poniżej spodu budowli ziemnej, której właściwości mają wpływ na projektowanie, wykonanie i eksploatację budowli ziemnej</w:t>
      </w:r>
    </w:p>
    <w:p w14:paraId="4BE23945" w14:textId="77777777" w:rsidR="00A97B59" w:rsidRDefault="00000000">
      <w:pPr>
        <w:pStyle w:val="Akapitzlist"/>
        <w:numPr>
          <w:ilvl w:val="2"/>
          <w:numId w:val="160"/>
        </w:numPr>
        <w:tabs>
          <w:tab w:val="left" w:pos="767"/>
        </w:tabs>
        <w:spacing w:before="60"/>
        <w:ind w:right="133" w:firstLine="0"/>
        <w:jc w:val="both"/>
        <w:rPr>
          <w:sz w:val="20"/>
        </w:rPr>
      </w:pPr>
      <w:r>
        <w:rPr>
          <w:sz w:val="20"/>
        </w:rPr>
        <w:t>Polecenie Inżyniera/Kierownika projektu - wszelkie polecenia przekazane Wykonawcy przez Inżyniera/Kierownika projektu, w formie pisemnej, dotyczące sposobu realizacji robót lub innych spraw związanych z prowadzeniem budowy.</w:t>
      </w:r>
    </w:p>
    <w:p w14:paraId="40BBF20B" w14:textId="77777777" w:rsidR="00A97B59" w:rsidRDefault="00000000">
      <w:pPr>
        <w:pStyle w:val="Akapitzlist"/>
        <w:numPr>
          <w:ilvl w:val="2"/>
          <w:numId w:val="160"/>
        </w:numPr>
        <w:tabs>
          <w:tab w:val="left" w:pos="767"/>
        </w:tabs>
        <w:spacing w:before="59"/>
        <w:ind w:left="767" w:hanging="621"/>
        <w:jc w:val="both"/>
        <w:rPr>
          <w:sz w:val="20"/>
        </w:rPr>
      </w:pPr>
      <w:r>
        <w:rPr>
          <w:sz w:val="20"/>
        </w:rPr>
        <w:t>Projektant</w:t>
      </w:r>
      <w:r>
        <w:rPr>
          <w:spacing w:val="-7"/>
          <w:sz w:val="20"/>
        </w:rPr>
        <w:t xml:space="preserve"> </w:t>
      </w:r>
      <w:r>
        <w:rPr>
          <w:sz w:val="20"/>
        </w:rPr>
        <w:t>-</w:t>
      </w:r>
      <w:r>
        <w:rPr>
          <w:spacing w:val="-6"/>
          <w:sz w:val="20"/>
        </w:rPr>
        <w:t xml:space="preserve"> </w:t>
      </w:r>
      <w:r>
        <w:rPr>
          <w:sz w:val="20"/>
        </w:rPr>
        <w:t>uprawniona</w:t>
      </w:r>
      <w:r>
        <w:rPr>
          <w:spacing w:val="-7"/>
          <w:sz w:val="20"/>
        </w:rPr>
        <w:t xml:space="preserve"> </w:t>
      </w:r>
      <w:r>
        <w:rPr>
          <w:sz w:val="20"/>
        </w:rPr>
        <w:t>osoba</w:t>
      </w:r>
      <w:r>
        <w:rPr>
          <w:spacing w:val="-6"/>
          <w:sz w:val="20"/>
        </w:rPr>
        <w:t xml:space="preserve"> </w:t>
      </w:r>
      <w:r>
        <w:rPr>
          <w:sz w:val="20"/>
        </w:rPr>
        <w:t>prawna</w:t>
      </w:r>
      <w:r>
        <w:rPr>
          <w:spacing w:val="-7"/>
          <w:sz w:val="20"/>
        </w:rPr>
        <w:t xml:space="preserve"> </w:t>
      </w:r>
      <w:r>
        <w:rPr>
          <w:sz w:val="20"/>
        </w:rPr>
        <w:t>lub</w:t>
      </w:r>
      <w:r>
        <w:rPr>
          <w:spacing w:val="-6"/>
          <w:sz w:val="20"/>
        </w:rPr>
        <w:t xml:space="preserve"> </w:t>
      </w:r>
      <w:r>
        <w:rPr>
          <w:sz w:val="20"/>
        </w:rPr>
        <w:t>fizyczna</w:t>
      </w:r>
      <w:r>
        <w:rPr>
          <w:spacing w:val="-7"/>
          <w:sz w:val="20"/>
        </w:rPr>
        <w:t xml:space="preserve"> </w:t>
      </w:r>
      <w:r>
        <w:rPr>
          <w:sz w:val="20"/>
        </w:rPr>
        <w:t>będąca</w:t>
      </w:r>
      <w:r>
        <w:rPr>
          <w:spacing w:val="-7"/>
          <w:sz w:val="20"/>
        </w:rPr>
        <w:t xml:space="preserve"> </w:t>
      </w:r>
      <w:r>
        <w:rPr>
          <w:sz w:val="20"/>
        </w:rPr>
        <w:t>autorem</w:t>
      </w:r>
      <w:r>
        <w:rPr>
          <w:spacing w:val="-10"/>
          <w:sz w:val="20"/>
        </w:rPr>
        <w:t xml:space="preserve"> </w:t>
      </w:r>
      <w:r>
        <w:rPr>
          <w:sz w:val="20"/>
        </w:rPr>
        <w:t>dokumentacji</w:t>
      </w:r>
      <w:r>
        <w:rPr>
          <w:spacing w:val="-8"/>
          <w:sz w:val="20"/>
        </w:rPr>
        <w:t xml:space="preserve"> </w:t>
      </w:r>
      <w:r>
        <w:rPr>
          <w:spacing w:val="-2"/>
          <w:sz w:val="20"/>
        </w:rPr>
        <w:t>projektowej.</w:t>
      </w:r>
    </w:p>
    <w:p w14:paraId="05417202" w14:textId="77777777" w:rsidR="00A97B59" w:rsidRDefault="00000000">
      <w:pPr>
        <w:pStyle w:val="Akapitzlist"/>
        <w:numPr>
          <w:ilvl w:val="2"/>
          <w:numId w:val="160"/>
        </w:numPr>
        <w:tabs>
          <w:tab w:val="left" w:pos="767"/>
        </w:tabs>
        <w:spacing w:before="61"/>
        <w:ind w:right="135" w:firstLine="0"/>
        <w:jc w:val="both"/>
        <w:rPr>
          <w:sz w:val="20"/>
        </w:rPr>
      </w:pPr>
      <w:r>
        <w:rPr>
          <w:sz w:val="20"/>
        </w:rPr>
        <w:t xml:space="preserve">Przedsięwzięcie budowlane - kompleksowa realizacja nowego połączenia drogowego lub całkowita modernizacja/przebudowa (zmiana parametrów geometrycznych trasy w planie i przekroju podłużnym) istniejącego </w:t>
      </w:r>
      <w:r>
        <w:rPr>
          <w:spacing w:val="-2"/>
          <w:sz w:val="20"/>
        </w:rPr>
        <w:t>połączenia.</w:t>
      </w:r>
    </w:p>
    <w:p w14:paraId="3ABF5A51" w14:textId="77777777" w:rsidR="00A97B59" w:rsidRDefault="00000000">
      <w:pPr>
        <w:pStyle w:val="Akapitzlist"/>
        <w:numPr>
          <w:ilvl w:val="2"/>
          <w:numId w:val="160"/>
        </w:numPr>
        <w:tabs>
          <w:tab w:val="left" w:pos="767"/>
        </w:tabs>
        <w:spacing w:before="61"/>
        <w:ind w:right="131" w:firstLine="0"/>
        <w:jc w:val="both"/>
        <w:rPr>
          <w:sz w:val="20"/>
        </w:rPr>
      </w:pPr>
      <w:r>
        <w:rPr>
          <w:sz w:val="20"/>
        </w:rPr>
        <w:t>Przeszkoda sztuczna - dzieło ludzkie, stanowiące utrudnienie w realizacji zadania budowlanego, na przykład droga, kolej, rurociąg, kanał, ciąg pieszy lub rowerowy itp.</w:t>
      </w:r>
    </w:p>
    <w:p w14:paraId="59F8B9FA" w14:textId="77777777" w:rsidR="00A97B59" w:rsidRDefault="00000000">
      <w:pPr>
        <w:pStyle w:val="Akapitzlist"/>
        <w:numPr>
          <w:ilvl w:val="2"/>
          <w:numId w:val="160"/>
        </w:numPr>
        <w:tabs>
          <w:tab w:val="left" w:pos="767"/>
        </w:tabs>
        <w:spacing w:before="59"/>
        <w:ind w:right="131" w:firstLine="0"/>
        <w:jc w:val="both"/>
        <w:rPr>
          <w:sz w:val="20"/>
        </w:rPr>
      </w:pPr>
      <w:r>
        <w:rPr>
          <w:sz w:val="20"/>
        </w:rPr>
        <w:t>Przetargowa dokumentacja projektowa - część dokumentacji projektowej, która wskazuje lokalizację, charakterystykę i wymiary obiektu będącego przedmiotem robót.</w:t>
      </w:r>
    </w:p>
    <w:p w14:paraId="3603A2E2" w14:textId="77777777" w:rsidR="00A97B59" w:rsidRDefault="00000000">
      <w:pPr>
        <w:pStyle w:val="Akapitzlist"/>
        <w:numPr>
          <w:ilvl w:val="2"/>
          <w:numId w:val="160"/>
        </w:numPr>
        <w:tabs>
          <w:tab w:val="left" w:pos="767"/>
        </w:tabs>
        <w:spacing w:before="61"/>
        <w:ind w:right="138" w:firstLine="0"/>
        <w:jc w:val="both"/>
        <w:rPr>
          <w:sz w:val="20"/>
        </w:rPr>
      </w:pPr>
      <w:r>
        <w:rPr>
          <w:sz w:val="20"/>
        </w:rPr>
        <w:t>Rekultywacja</w:t>
      </w:r>
      <w:r>
        <w:rPr>
          <w:spacing w:val="-2"/>
          <w:sz w:val="20"/>
        </w:rPr>
        <w:t xml:space="preserve"> </w:t>
      </w:r>
      <w:r>
        <w:rPr>
          <w:sz w:val="20"/>
        </w:rPr>
        <w:t>-</w:t>
      </w:r>
      <w:r>
        <w:rPr>
          <w:spacing w:val="-5"/>
          <w:sz w:val="20"/>
        </w:rPr>
        <w:t xml:space="preserve"> </w:t>
      </w:r>
      <w:r>
        <w:rPr>
          <w:sz w:val="20"/>
        </w:rPr>
        <w:t>roboty</w:t>
      </w:r>
      <w:r>
        <w:rPr>
          <w:spacing w:val="-5"/>
          <w:sz w:val="20"/>
        </w:rPr>
        <w:t xml:space="preserve"> </w:t>
      </w:r>
      <w:r>
        <w:rPr>
          <w:sz w:val="20"/>
        </w:rPr>
        <w:t>mające</w:t>
      </w:r>
      <w:r>
        <w:rPr>
          <w:spacing w:val="-3"/>
          <w:sz w:val="20"/>
        </w:rPr>
        <w:t xml:space="preserve"> </w:t>
      </w:r>
      <w:r>
        <w:rPr>
          <w:sz w:val="20"/>
        </w:rPr>
        <w:t>na</w:t>
      </w:r>
      <w:r>
        <w:rPr>
          <w:spacing w:val="-3"/>
          <w:sz w:val="20"/>
        </w:rPr>
        <w:t xml:space="preserve"> </w:t>
      </w:r>
      <w:r>
        <w:rPr>
          <w:sz w:val="20"/>
        </w:rPr>
        <w:t>celu</w:t>
      </w:r>
      <w:r>
        <w:rPr>
          <w:spacing w:val="-5"/>
          <w:sz w:val="20"/>
        </w:rPr>
        <w:t xml:space="preserve"> </w:t>
      </w:r>
      <w:r>
        <w:rPr>
          <w:sz w:val="20"/>
        </w:rPr>
        <w:t>uporządkowanie</w:t>
      </w:r>
      <w:r>
        <w:rPr>
          <w:spacing w:val="-3"/>
          <w:sz w:val="20"/>
        </w:rPr>
        <w:t xml:space="preserve"> </w:t>
      </w:r>
      <w:r>
        <w:rPr>
          <w:sz w:val="20"/>
        </w:rPr>
        <w:t>i</w:t>
      </w:r>
      <w:r>
        <w:rPr>
          <w:spacing w:val="-4"/>
          <w:sz w:val="20"/>
        </w:rPr>
        <w:t xml:space="preserve"> </w:t>
      </w:r>
      <w:r>
        <w:rPr>
          <w:sz w:val="20"/>
        </w:rPr>
        <w:t>przywrócenie</w:t>
      </w:r>
      <w:r>
        <w:rPr>
          <w:spacing w:val="-3"/>
          <w:sz w:val="20"/>
        </w:rPr>
        <w:t xml:space="preserve"> </w:t>
      </w:r>
      <w:r>
        <w:rPr>
          <w:sz w:val="20"/>
        </w:rPr>
        <w:t>pierwotnych</w:t>
      </w:r>
      <w:r>
        <w:rPr>
          <w:spacing w:val="-4"/>
          <w:sz w:val="20"/>
        </w:rPr>
        <w:t xml:space="preserve"> </w:t>
      </w:r>
      <w:r>
        <w:rPr>
          <w:sz w:val="20"/>
        </w:rPr>
        <w:t>funkcji</w:t>
      </w:r>
      <w:r>
        <w:rPr>
          <w:spacing w:val="-4"/>
          <w:sz w:val="20"/>
        </w:rPr>
        <w:t xml:space="preserve"> </w:t>
      </w:r>
      <w:r>
        <w:rPr>
          <w:sz w:val="20"/>
        </w:rPr>
        <w:t>terenom</w:t>
      </w:r>
      <w:r>
        <w:rPr>
          <w:spacing w:val="-7"/>
          <w:sz w:val="20"/>
        </w:rPr>
        <w:t xml:space="preserve"> </w:t>
      </w:r>
      <w:r>
        <w:rPr>
          <w:sz w:val="20"/>
        </w:rPr>
        <w:t>naruszonym w czasie realizacji zadania budowlanego.</w:t>
      </w:r>
    </w:p>
    <w:p w14:paraId="448C83A1" w14:textId="77777777" w:rsidR="00A97B59" w:rsidRDefault="00000000">
      <w:pPr>
        <w:pStyle w:val="Akapitzlist"/>
        <w:numPr>
          <w:ilvl w:val="2"/>
          <w:numId w:val="160"/>
        </w:numPr>
        <w:tabs>
          <w:tab w:val="left" w:pos="746"/>
        </w:tabs>
        <w:spacing w:before="60"/>
        <w:ind w:left="746" w:hanging="600"/>
        <w:jc w:val="both"/>
        <w:rPr>
          <w:sz w:val="20"/>
        </w:rPr>
      </w:pPr>
      <w:r>
        <w:rPr>
          <w:sz w:val="20"/>
        </w:rPr>
        <w:t>Roboty</w:t>
      </w:r>
      <w:r>
        <w:rPr>
          <w:spacing w:val="-10"/>
          <w:sz w:val="20"/>
        </w:rPr>
        <w:t xml:space="preserve"> </w:t>
      </w:r>
      <w:r>
        <w:rPr>
          <w:sz w:val="20"/>
        </w:rPr>
        <w:t>ziemne</w:t>
      </w:r>
      <w:r>
        <w:rPr>
          <w:spacing w:val="-5"/>
          <w:sz w:val="20"/>
        </w:rPr>
        <w:t xml:space="preserve"> </w:t>
      </w:r>
      <w:r>
        <w:rPr>
          <w:sz w:val="20"/>
        </w:rPr>
        <w:t>–</w:t>
      </w:r>
      <w:r>
        <w:rPr>
          <w:spacing w:val="-3"/>
          <w:sz w:val="20"/>
        </w:rPr>
        <w:t xml:space="preserve"> </w:t>
      </w:r>
      <w:r>
        <w:rPr>
          <w:sz w:val="20"/>
        </w:rPr>
        <w:t>termin</w:t>
      </w:r>
      <w:r>
        <w:rPr>
          <w:spacing w:val="-7"/>
          <w:sz w:val="20"/>
        </w:rPr>
        <w:t xml:space="preserve"> </w:t>
      </w:r>
      <w:r>
        <w:rPr>
          <w:sz w:val="20"/>
        </w:rPr>
        <w:t>oznaczający</w:t>
      </w:r>
      <w:r>
        <w:rPr>
          <w:spacing w:val="-7"/>
          <w:sz w:val="20"/>
        </w:rPr>
        <w:t xml:space="preserve"> </w:t>
      </w:r>
      <w:r>
        <w:rPr>
          <w:sz w:val="20"/>
        </w:rPr>
        <w:t>wszystkie</w:t>
      </w:r>
      <w:r>
        <w:rPr>
          <w:spacing w:val="-5"/>
          <w:sz w:val="20"/>
        </w:rPr>
        <w:t xml:space="preserve"> </w:t>
      </w:r>
      <w:r>
        <w:rPr>
          <w:sz w:val="20"/>
        </w:rPr>
        <w:t>czynności</w:t>
      </w:r>
      <w:r>
        <w:rPr>
          <w:spacing w:val="-6"/>
          <w:sz w:val="20"/>
        </w:rPr>
        <w:t xml:space="preserve"> </w:t>
      </w:r>
      <w:r>
        <w:rPr>
          <w:sz w:val="20"/>
        </w:rPr>
        <w:t>związane</w:t>
      </w:r>
      <w:r>
        <w:rPr>
          <w:spacing w:val="-6"/>
          <w:sz w:val="20"/>
        </w:rPr>
        <w:t xml:space="preserve"> </w:t>
      </w:r>
      <w:r>
        <w:rPr>
          <w:sz w:val="20"/>
        </w:rPr>
        <w:t>z</w:t>
      </w:r>
      <w:r>
        <w:rPr>
          <w:spacing w:val="-5"/>
          <w:sz w:val="20"/>
        </w:rPr>
        <w:t xml:space="preserve"> </w:t>
      </w:r>
      <w:r>
        <w:rPr>
          <w:spacing w:val="-2"/>
          <w:sz w:val="20"/>
        </w:rPr>
        <w:t>odspajaniem,</w:t>
      </w:r>
    </w:p>
    <w:p w14:paraId="5DA294EC" w14:textId="77777777" w:rsidR="00A97B59" w:rsidRDefault="00000000">
      <w:pPr>
        <w:pStyle w:val="Tekstpodstawowy"/>
        <w:spacing w:before="61"/>
        <w:ind w:left="146" w:right="137"/>
        <w:jc w:val="both"/>
      </w:pPr>
      <w:r>
        <w:t xml:space="preserve">selekcjonowaniem, przemieszczaniem, profilowaniem, ulepszaniem oraz zagęszczaniem gruntów lub materiałów </w:t>
      </w:r>
      <w:r>
        <w:rPr>
          <w:spacing w:val="-2"/>
        </w:rPr>
        <w:t>antropogenicznych</w:t>
      </w:r>
    </w:p>
    <w:p w14:paraId="41380EFB" w14:textId="77777777" w:rsidR="00A97B59" w:rsidRDefault="00000000">
      <w:pPr>
        <w:pStyle w:val="Akapitzlist"/>
        <w:numPr>
          <w:ilvl w:val="2"/>
          <w:numId w:val="160"/>
        </w:numPr>
        <w:tabs>
          <w:tab w:val="left" w:pos="753"/>
        </w:tabs>
        <w:spacing w:before="59"/>
        <w:ind w:right="136" w:firstLine="0"/>
        <w:rPr>
          <w:sz w:val="20"/>
        </w:rPr>
      </w:pPr>
      <w:r>
        <w:rPr>
          <w:sz w:val="20"/>
        </w:rPr>
        <w:t>Rów przydrożny (boczny) – rów biegnący wzdłuż drogi, służący do odprowadzenia wody z korony drogi, skarp lub przyległego terenu</w:t>
      </w:r>
    </w:p>
    <w:p w14:paraId="1EA38695" w14:textId="77777777" w:rsidR="00A97B59" w:rsidRDefault="00000000">
      <w:pPr>
        <w:pStyle w:val="Akapitzlist"/>
        <w:numPr>
          <w:ilvl w:val="2"/>
          <w:numId w:val="160"/>
        </w:numPr>
        <w:tabs>
          <w:tab w:val="left" w:pos="746"/>
        </w:tabs>
        <w:spacing w:before="61"/>
        <w:ind w:right="138" w:firstLine="0"/>
        <w:rPr>
          <w:sz w:val="20"/>
        </w:rPr>
      </w:pPr>
      <w:r>
        <w:rPr>
          <w:sz w:val="20"/>
        </w:rPr>
        <w:t>Rów</w:t>
      </w:r>
      <w:r>
        <w:rPr>
          <w:spacing w:val="-5"/>
          <w:sz w:val="20"/>
        </w:rPr>
        <w:t xml:space="preserve"> </w:t>
      </w:r>
      <w:r>
        <w:rPr>
          <w:sz w:val="20"/>
        </w:rPr>
        <w:t>stokowy</w:t>
      </w:r>
      <w:r>
        <w:rPr>
          <w:spacing w:val="-3"/>
          <w:sz w:val="20"/>
        </w:rPr>
        <w:t xml:space="preserve"> </w:t>
      </w:r>
      <w:r>
        <w:rPr>
          <w:sz w:val="20"/>
        </w:rPr>
        <w:t>–</w:t>
      </w:r>
      <w:r>
        <w:rPr>
          <w:spacing w:val="-1"/>
          <w:sz w:val="20"/>
        </w:rPr>
        <w:t xml:space="preserve"> </w:t>
      </w:r>
      <w:r>
        <w:rPr>
          <w:sz w:val="20"/>
        </w:rPr>
        <w:t>rów</w:t>
      </w:r>
      <w:r>
        <w:rPr>
          <w:spacing w:val="-5"/>
          <w:sz w:val="20"/>
        </w:rPr>
        <w:t xml:space="preserve"> </w:t>
      </w:r>
      <w:r>
        <w:rPr>
          <w:sz w:val="20"/>
        </w:rPr>
        <w:t>służący</w:t>
      </w:r>
      <w:r>
        <w:rPr>
          <w:spacing w:val="-3"/>
          <w:sz w:val="20"/>
        </w:rPr>
        <w:t xml:space="preserve"> </w:t>
      </w:r>
      <w:r>
        <w:rPr>
          <w:sz w:val="20"/>
        </w:rPr>
        <w:t>do</w:t>
      </w:r>
      <w:r>
        <w:rPr>
          <w:spacing w:val="-1"/>
          <w:sz w:val="20"/>
        </w:rPr>
        <w:t xml:space="preserve"> </w:t>
      </w:r>
      <w:r>
        <w:rPr>
          <w:sz w:val="20"/>
        </w:rPr>
        <w:t>zbierania</w:t>
      </w:r>
      <w:r>
        <w:rPr>
          <w:spacing w:val="-2"/>
          <w:sz w:val="20"/>
        </w:rPr>
        <w:t xml:space="preserve"> </w:t>
      </w:r>
      <w:r>
        <w:rPr>
          <w:sz w:val="20"/>
        </w:rPr>
        <w:t>i</w:t>
      </w:r>
      <w:r>
        <w:rPr>
          <w:spacing w:val="-3"/>
          <w:sz w:val="20"/>
        </w:rPr>
        <w:t xml:space="preserve"> </w:t>
      </w:r>
      <w:r>
        <w:rPr>
          <w:sz w:val="20"/>
        </w:rPr>
        <w:t>odprowadzania wody</w:t>
      </w:r>
      <w:r>
        <w:rPr>
          <w:spacing w:val="-3"/>
          <w:sz w:val="20"/>
        </w:rPr>
        <w:t xml:space="preserve"> </w:t>
      </w:r>
      <w:r>
        <w:rPr>
          <w:sz w:val="20"/>
        </w:rPr>
        <w:t>spływającej ze</w:t>
      </w:r>
      <w:r>
        <w:rPr>
          <w:spacing w:val="-2"/>
          <w:sz w:val="20"/>
        </w:rPr>
        <w:t xml:space="preserve"> </w:t>
      </w:r>
      <w:r>
        <w:rPr>
          <w:sz w:val="20"/>
        </w:rPr>
        <w:t>zbocza, wykonany</w:t>
      </w:r>
      <w:r>
        <w:rPr>
          <w:spacing w:val="-3"/>
          <w:sz w:val="20"/>
        </w:rPr>
        <w:t xml:space="preserve"> </w:t>
      </w:r>
      <w:r>
        <w:rPr>
          <w:sz w:val="20"/>
        </w:rPr>
        <w:t>ponad</w:t>
      </w:r>
      <w:r>
        <w:rPr>
          <w:spacing w:val="-1"/>
          <w:sz w:val="20"/>
        </w:rPr>
        <w:t xml:space="preserve"> </w:t>
      </w:r>
      <w:r>
        <w:rPr>
          <w:sz w:val="20"/>
        </w:rPr>
        <w:t xml:space="preserve">skarpą </w:t>
      </w:r>
      <w:r>
        <w:rPr>
          <w:spacing w:val="-2"/>
          <w:sz w:val="20"/>
        </w:rPr>
        <w:t>wykopu</w:t>
      </w:r>
    </w:p>
    <w:p w14:paraId="026EBBFA" w14:textId="77777777" w:rsidR="00A97B59" w:rsidRDefault="00000000">
      <w:pPr>
        <w:pStyle w:val="Akapitzlist"/>
        <w:numPr>
          <w:ilvl w:val="2"/>
          <w:numId w:val="160"/>
        </w:numPr>
        <w:tabs>
          <w:tab w:val="left" w:pos="755"/>
        </w:tabs>
        <w:spacing w:before="58"/>
        <w:ind w:right="138" w:firstLine="0"/>
        <w:rPr>
          <w:sz w:val="20"/>
        </w:rPr>
      </w:pPr>
      <w:r>
        <w:rPr>
          <w:sz w:val="20"/>
        </w:rPr>
        <w:t>Słabe podłoże - warstwy gruntu nie spełniające wymagań, wynikających z warunków nośności lub stateczności albo warunków przydatności do użytkowania</w:t>
      </w:r>
    </w:p>
    <w:p w14:paraId="6D2E21FC" w14:textId="77777777" w:rsidR="00A97B59" w:rsidRDefault="00000000">
      <w:pPr>
        <w:pStyle w:val="Akapitzlist"/>
        <w:numPr>
          <w:ilvl w:val="2"/>
          <w:numId w:val="160"/>
        </w:numPr>
        <w:tabs>
          <w:tab w:val="left" w:pos="746"/>
        </w:tabs>
        <w:spacing w:before="61"/>
        <w:ind w:left="746" w:hanging="600"/>
        <w:rPr>
          <w:sz w:val="20"/>
        </w:rPr>
      </w:pPr>
      <w:r>
        <w:rPr>
          <w:sz w:val="20"/>
        </w:rPr>
        <w:t>Skała</w:t>
      </w:r>
      <w:r>
        <w:rPr>
          <w:spacing w:val="-8"/>
          <w:sz w:val="20"/>
        </w:rPr>
        <w:t xml:space="preserve"> </w:t>
      </w:r>
      <w:r>
        <w:rPr>
          <w:sz w:val="20"/>
        </w:rPr>
        <w:t>–</w:t>
      </w:r>
      <w:r>
        <w:rPr>
          <w:spacing w:val="-4"/>
          <w:sz w:val="20"/>
        </w:rPr>
        <w:t xml:space="preserve"> </w:t>
      </w:r>
      <w:r>
        <w:rPr>
          <w:sz w:val="20"/>
        </w:rPr>
        <w:t>występujący</w:t>
      </w:r>
      <w:r>
        <w:rPr>
          <w:spacing w:val="-9"/>
          <w:sz w:val="20"/>
        </w:rPr>
        <w:t xml:space="preserve"> </w:t>
      </w:r>
      <w:r>
        <w:rPr>
          <w:sz w:val="20"/>
        </w:rPr>
        <w:t>w</w:t>
      </w:r>
      <w:r>
        <w:rPr>
          <w:spacing w:val="-6"/>
          <w:sz w:val="20"/>
        </w:rPr>
        <w:t xml:space="preserve"> </w:t>
      </w:r>
      <w:r>
        <w:rPr>
          <w:sz w:val="20"/>
        </w:rPr>
        <w:t>warunkach</w:t>
      </w:r>
      <w:r>
        <w:rPr>
          <w:spacing w:val="-7"/>
          <w:sz w:val="20"/>
        </w:rPr>
        <w:t xml:space="preserve"> </w:t>
      </w:r>
      <w:r>
        <w:rPr>
          <w:sz w:val="20"/>
        </w:rPr>
        <w:t>naturalnych</w:t>
      </w:r>
      <w:r>
        <w:rPr>
          <w:spacing w:val="-8"/>
          <w:sz w:val="20"/>
        </w:rPr>
        <w:t xml:space="preserve"> </w:t>
      </w:r>
      <w:r>
        <w:rPr>
          <w:sz w:val="20"/>
        </w:rPr>
        <w:t>zespół</w:t>
      </w:r>
      <w:r>
        <w:rPr>
          <w:spacing w:val="-6"/>
          <w:sz w:val="20"/>
        </w:rPr>
        <w:t xml:space="preserve"> </w:t>
      </w:r>
      <w:r>
        <w:rPr>
          <w:sz w:val="20"/>
        </w:rPr>
        <w:t>minerałów,</w:t>
      </w:r>
      <w:r>
        <w:rPr>
          <w:spacing w:val="-8"/>
          <w:sz w:val="20"/>
        </w:rPr>
        <w:t xml:space="preserve"> </w:t>
      </w:r>
      <w:r>
        <w:rPr>
          <w:spacing w:val="-2"/>
          <w:sz w:val="20"/>
        </w:rPr>
        <w:t>skonsolidowanych,</w:t>
      </w:r>
    </w:p>
    <w:p w14:paraId="1DDABB49" w14:textId="77777777" w:rsidR="00A97B59" w:rsidRDefault="00000000">
      <w:pPr>
        <w:pStyle w:val="Tekstpodstawowy"/>
        <w:spacing w:before="60"/>
        <w:ind w:left="146"/>
      </w:pPr>
      <w:r>
        <w:t>scementowanych</w:t>
      </w:r>
      <w:r>
        <w:rPr>
          <w:spacing w:val="-7"/>
        </w:rPr>
        <w:t xml:space="preserve"> </w:t>
      </w:r>
      <w:r>
        <w:t>lub</w:t>
      </w:r>
      <w:r>
        <w:rPr>
          <w:spacing w:val="-2"/>
        </w:rPr>
        <w:t xml:space="preserve"> </w:t>
      </w:r>
      <w:r>
        <w:t>w</w:t>
      </w:r>
      <w:r>
        <w:rPr>
          <w:spacing w:val="-10"/>
        </w:rPr>
        <w:t xml:space="preserve"> </w:t>
      </w:r>
      <w:r>
        <w:t>inny</w:t>
      </w:r>
      <w:r>
        <w:rPr>
          <w:spacing w:val="-6"/>
        </w:rPr>
        <w:t xml:space="preserve"> </w:t>
      </w:r>
      <w:r>
        <w:t>sposób</w:t>
      </w:r>
      <w:r>
        <w:rPr>
          <w:spacing w:val="-4"/>
        </w:rPr>
        <w:t xml:space="preserve"> </w:t>
      </w:r>
      <w:r>
        <w:t>powiązanych</w:t>
      </w:r>
      <w:r>
        <w:rPr>
          <w:spacing w:val="-7"/>
        </w:rPr>
        <w:t xml:space="preserve"> </w:t>
      </w:r>
      <w:r>
        <w:t>ze</w:t>
      </w:r>
      <w:r>
        <w:rPr>
          <w:spacing w:val="-5"/>
        </w:rPr>
        <w:t xml:space="preserve"> </w:t>
      </w:r>
      <w:r>
        <w:t>sobą,</w:t>
      </w:r>
      <w:r>
        <w:rPr>
          <w:spacing w:val="-4"/>
        </w:rPr>
        <w:t xml:space="preserve"> </w:t>
      </w:r>
      <w:r>
        <w:t>nie</w:t>
      </w:r>
      <w:r>
        <w:rPr>
          <w:spacing w:val="-5"/>
        </w:rPr>
        <w:t xml:space="preserve"> </w:t>
      </w:r>
      <w:r>
        <w:t>dających</w:t>
      </w:r>
      <w:r>
        <w:rPr>
          <w:spacing w:val="-7"/>
        </w:rPr>
        <w:t xml:space="preserve"> </w:t>
      </w:r>
      <w:r>
        <w:t>się</w:t>
      </w:r>
      <w:r>
        <w:rPr>
          <w:spacing w:val="-5"/>
        </w:rPr>
        <w:t xml:space="preserve"> </w:t>
      </w:r>
      <w:r>
        <w:t>rozdrobnić</w:t>
      </w:r>
      <w:r>
        <w:rPr>
          <w:spacing w:val="-5"/>
        </w:rPr>
        <w:t xml:space="preserve"> </w:t>
      </w:r>
      <w:r>
        <w:t>ręcznie</w:t>
      </w:r>
      <w:r>
        <w:rPr>
          <w:spacing w:val="-5"/>
        </w:rPr>
        <w:t xml:space="preserve"> </w:t>
      </w:r>
      <w:r>
        <w:t>po</w:t>
      </w:r>
      <w:r>
        <w:rPr>
          <w:spacing w:val="-5"/>
        </w:rPr>
        <w:t xml:space="preserve"> </w:t>
      </w:r>
      <w:r>
        <w:t>namoczeniu</w:t>
      </w:r>
      <w:r>
        <w:rPr>
          <w:spacing w:val="-4"/>
        </w:rPr>
        <w:t xml:space="preserve"> </w:t>
      </w:r>
      <w:r>
        <w:t>w</w:t>
      </w:r>
      <w:r>
        <w:rPr>
          <w:spacing w:val="-5"/>
        </w:rPr>
        <w:t xml:space="preserve"> </w:t>
      </w:r>
      <w:r>
        <w:rPr>
          <w:spacing w:val="-2"/>
        </w:rPr>
        <w:t>wodzie</w:t>
      </w:r>
    </w:p>
    <w:p w14:paraId="6B4F97F0" w14:textId="77777777" w:rsidR="00A97B59" w:rsidRDefault="00000000">
      <w:pPr>
        <w:pStyle w:val="Akapitzlist"/>
        <w:numPr>
          <w:ilvl w:val="2"/>
          <w:numId w:val="160"/>
        </w:numPr>
        <w:tabs>
          <w:tab w:val="left" w:pos="746"/>
        </w:tabs>
        <w:spacing w:before="61"/>
        <w:ind w:left="746" w:hanging="600"/>
        <w:rPr>
          <w:sz w:val="20"/>
        </w:rPr>
      </w:pPr>
      <w:r>
        <w:rPr>
          <w:sz w:val="20"/>
        </w:rPr>
        <w:t>Skarpa</w:t>
      </w:r>
      <w:r>
        <w:rPr>
          <w:spacing w:val="-6"/>
          <w:sz w:val="20"/>
        </w:rPr>
        <w:t xml:space="preserve"> </w:t>
      </w:r>
      <w:r>
        <w:rPr>
          <w:sz w:val="20"/>
        </w:rPr>
        <w:t>–</w:t>
      </w:r>
      <w:r>
        <w:rPr>
          <w:spacing w:val="-5"/>
          <w:sz w:val="20"/>
        </w:rPr>
        <w:t xml:space="preserve"> </w:t>
      </w:r>
      <w:r>
        <w:rPr>
          <w:sz w:val="20"/>
        </w:rPr>
        <w:t>zewnętrzna</w:t>
      </w:r>
      <w:r>
        <w:rPr>
          <w:spacing w:val="-6"/>
          <w:sz w:val="20"/>
        </w:rPr>
        <w:t xml:space="preserve"> </w:t>
      </w:r>
      <w:r>
        <w:rPr>
          <w:sz w:val="20"/>
        </w:rPr>
        <w:t>boczna</w:t>
      </w:r>
      <w:r>
        <w:rPr>
          <w:spacing w:val="-4"/>
          <w:sz w:val="20"/>
        </w:rPr>
        <w:t xml:space="preserve"> </w:t>
      </w:r>
      <w:r>
        <w:rPr>
          <w:sz w:val="20"/>
        </w:rPr>
        <w:t>powierzchnia</w:t>
      </w:r>
      <w:r>
        <w:rPr>
          <w:spacing w:val="-4"/>
          <w:sz w:val="20"/>
        </w:rPr>
        <w:t xml:space="preserve"> </w:t>
      </w:r>
      <w:r>
        <w:rPr>
          <w:sz w:val="20"/>
        </w:rPr>
        <w:t>nasypu</w:t>
      </w:r>
      <w:r>
        <w:rPr>
          <w:spacing w:val="-7"/>
          <w:sz w:val="20"/>
        </w:rPr>
        <w:t xml:space="preserve"> </w:t>
      </w:r>
      <w:r>
        <w:rPr>
          <w:sz w:val="20"/>
        </w:rPr>
        <w:t>lub</w:t>
      </w:r>
      <w:r>
        <w:rPr>
          <w:spacing w:val="-4"/>
          <w:sz w:val="20"/>
        </w:rPr>
        <w:t xml:space="preserve"> </w:t>
      </w:r>
      <w:r>
        <w:rPr>
          <w:sz w:val="20"/>
        </w:rPr>
        <w:t>wykopu</w:t>
      </w:r>
      <w:r>
        <w:rPr>
          <w:spacing w:val="-7"/>
          <w:sz w:val="20"/>
        </w:rPr>
        <w:t xml:space="preserve"> </w:t>
      </w:r>
      <w:r>
        <w:rPr>
          <w:sz w:val="20"/>
        </w:rPr>
        <w:t>o</w:t>
      </w:r>
      <w:r>
        <w:rPr>
          <w:spacing w:val="-5"/>
          <w:sz w:val="20"/>
        </w:rPr>
        <w:t xml:space="preserve"> </w:t>
      </w:r>
      <w:r>
        <w:rPr>
          <w:sz w:val="20"/>
        </w:rPr>
        <w:t>kształcie</w:t>
      </w:r>
      <w:r>
        <w:rPr>
          <w:spacing w:val="-6"/>
          <w:sz w:val="20"/>
        </w:rPr>
        <w:t xml:space="preserve"> </w:t>
      </w:r>
      <w:r>
        <w:rPr>
          <w:sz w:val="20"/>
        </w:rPr>
        <w:t>i</w:t>
      </w:r>
      <w:r>
        <w:rPr>
          <w:spacing w:val="-7"/>
          <w:sz w:val="20"/>
        </w:rPr>
        <w:t xml:space="preserve"> </w:t>
      </w:r>
      <w:r>
        <w:rPr>
          <w:spacing w:val="-2"/>
          <w:sz w:val="20"/>
        </w:rPr>
        <w:t>nachyleniu</w:t>
      </w:r>
    </w:p>
    <w:p w14:paraId="6784C9C5" w14:textId="77777777" w:rsidR="00A97B59" w:rsidRDefault="00000000">
      <w:pPr>
        <w:pStyle w:val="Tekstpodstawowy"/>
        <w:spacing w:before="60"/>
        <w:ind w:left="146"/>
      </w:pPr>
      <w:r>
        <w:t>określonym</w:t>
      </w:r>
      <w:r>
        <w:rPr>
          <w:spacing w:val="-8"/>
        </w:rPr>
        <w:t xml:space="preserve"> </w:t>
      </w:r>
      <w:r>
        <w:t>w</w:t>
      </w:r>
      <w:r>
        <w:rPr>
          <w:spacing w:val="-10"/>
        </w:rPr>
        <w:t xml:space="preserve"> </w:t>
      </w:r>
      <w:r>
        <w:t>Dokumentacji</w:t>
      </w:r>
      <w:r>
        <w:rPr>
          <w:spacing w:val="-9"/>
        </w:rPr>
        <w:t xml:space="preserve"> </w:t>
      </w:r>
      <w:r>
        <w:t>Projektowej,</w:t>
      </w:r>
      <w:r>
        <w:rPr>
          <w:spacing w:val="-8"/>
        </w:rPr>
        <w:t xml:space="preserve"> </w:t>
      </w:r>
      <w:r>
        <w:t>spełniająca</w:t>
      </w:r>
      <w:r>
        <w:rPr>
          <w:spacing w:val="-5"/>
        </w:rPr>
        <w:t xml:space="preserve"> </w:t>
      </w:r>
      <w:r>
        <w:t>warunki</w:t>
      </w:r>
      <w:r>
        <w:rPr>
          <w:spacing w:val="-7"/>
        </w:rPr>
        <w:t xml:space="preserve"> </w:t>
      </w:r>
      <w:r>
        <w:t>stateczności</w:t>
      </w:r>
      <w:r>
        <w:rPr>
          <w:spacing w:val="-7"/>
        </w:rPr>
        <w:t xml:space="preserve"> </w:t>
      </w:r>
      <w:r>
        <w:t>i</w:t>
      </w:r>
      <w:r>
        <w:rPr>
          <w:spacing w:val="-9"/>
        </w:rPr>
        <w:t xml:space="preserve"> </w:t>
      </w:r>
      <w:r>
        <w:t>odwodnienia,</w:t>
      </w:r>
      <w:r>
        <w:rPr>
          <w:spacing w:val="-7"/>
        </w:rPr>
        <w:t xml:space="preserve"> </w:t>
      </w:r>
      <w:r>
        <w:t>zabezpieczona</w:t>
      </w:r>
      <w:r>
        <w:rPr>
          <w:spacing w:val="-8"/>
        </w:rPr>
        <w:t xml:space="preserve"> </w:t>
      </w:r>
      <w:r>
        <w:t>przed</w:t>
      </w:r>
      <w:r>
        <w:rPr>
          <w:spacing w:val="-7"/>
        </w:rPr>
        <w:t xml:space="preserve"> </w:t>
      </w:r>
      <w:r>
        <w:rPr>
          <w:spacing w:val="-2"/>
        </w:rPr>
        <w:t>erozją</w:t>
      </w:r>
    </w:p>
    <w:p w14:paraId="6C3D86DF" w14:textId="77777777" w:rsidR="00A97B59" w:rsidRDefault="00000000">
      <w:pPr>
        <w:pStyle w:val="Akapitzlist"/>
        <w:numPr>
          <w:ilvl w:val="2"/>
          <w:numId w:val="160"/>
        </w:numPr>
        <w:tabs>
          <w:tab w:val="left" w:pos="765"/>
        </w:tabs>
        <w:spacing w:before="58"/>
        <w:ind w:right="129" w:firstLine="0"/>
        <w:rPr>
          <w:sz w:val="20"/>
        </w:rPr>
      </w:pPr>
      <w:r>
        <w:rPr>
          <w:sz w:val="20"/>
        </w:rPr>
        <w:t>Spoiwo – pojedynczy materiał wiążący lub połączone materiały wiążące, których</w:t>
      </w:r>
      <w:r>
        <w:rPr>
          <w:spacing w:val="25"/>
          <w:sz w:val="20"/>
        </w:rPr>
        <w:t xml:space="preserve"> </w:t>
      </w:r>
      <w:r>
        <w:rPr>
          <w:sz w:val="20"/>
        </w:rPr>
        <w:t>wymieszanie z gruntem lub</w:t>
      </w:r>
      <w:r>
        <w:rPr>
          <w:spacing w:val="40"/>
          <w:sz w:val="20"/>
        </w:rPr>
        <w:t xml:space="preserve"> </w:t>
      </w:r>
      <w:r>
        <w:rPr>
          <w:sz w:val="20"/>
        </w:rPr>
        <w:t>materiałem antropogenicznym zapewnia krótkoterminową lub długoterminową poprawę właściwości</w:t>
      </w:r>
    </w:p>
    <w:p w14:paraId="0F6BFFF7" w14:textId="77777777" w:rsidR="00A97B59" w:rsidRDefault="00000000">
      <w:pPr>
        <w:pStyle w:val="Akapitzlist"/>
        <w:numPr>
          <w:ilvl w:val="2"/>
          <w:numId w:val="160"/>
        </w:numPr>
        <w:tabs>
          <w:tab w:val="left" w:pos="743"/>
        </w:tabs>
        <w:spacing w:before="62"/>
        <w:ind w:right="135" w:firstLine="0"/>
        <w:rPr>
          <w:sz w:val="20"/>
        </w:rPr>
      </w:pPr>
      <w:r>
        <w:rPr>
          <w:sz w:val="20"/>
        </w:rPr>
        <w:t>Stopień</w:t>
      </w:r>
      <w:r>
        <w:rPr>
          <w:spacing w:val="-4"/>
          <w:sz w:val="20"/>
        </w:rPr>
        <w:t xml:space="preserve"> </w:t>
      </w:r>
      <w:r>
        <w:rPr>
          <w:sz w:val="20"/>
        </w:rPr>
        <w:t>wzmocnienia</w:t>
      </w:r>
      <w:r>
        <w:rPr>
          <w:spacing w:val="-3"/>
          <w:sz w:val="20"/>
        </w:rPr>
        <w:t xml:space="preserve"> </w:t>
      </w:r>
      <w:r>
        <w:rPr>
          <w:sz w:val="20"/>
        </w:rPr>
        <w:t>gruntu</w:t>
      </w:r>
      <w:r>
        <w:rPr>
          <w:spacing w:val="-7"/>
          <w:sz w:val="20"/>
        </w:rPr>
        <w:t xml:space="preserve"> </w:t>
      </w:r>
      <w:r>
        <w:rPr>
          <w:sz w:val="20"/>
        </w:rPr>
        <w:t>(</w:t>
      </w:r>
      <w:proofErr w:type="spellStart"/>
      <w:r>
        <w:rPr>
          <w:sz w:val="20"/>
        </w:rPr>
        <w:t>Sw</w:t>
      </w:r>
      <w:proofErr w:type="spellEnd"/>
      <w:r>
        <w:rPr>
          <w:sz w:val="20"/>
        </w:rPr>
        <w:t>)</w:t>
      </w:r>
      <w:r>
        <w:rPr>
          <w:spacing w:val="-1"/>
          <w:sz w:val="20"/>
        </w:rPr>
        <w:t xml:space="preserve"> </w:t>
      </w:r>
      <w:r>
        <w:rPr>
          <w:sz w:val="20"/>
        </w:rPr>
        <w:t>—</w:t>
      </w:r>
      <w:r>
        <w:rPr>
          <w:spacing w:val="-3"/>
          <w:sz w:val="20"/>
        </w:rPr>
        <w:t xml:space="preserve"> </w:t>
      </w:r>
      <w:r>
        <w:rPr>
          <w:sz w:val="20"/>
        </w:rPr>
        <w:t>stosunek</w:t>
      </w:r>
      <w:r>
        <w:rPr>
          <w:spacing w:val="-6"/>
          <w:sz w:val="20"/>
        </w:rPr>
        <w:t xml:space="preserve"> </w:t>
      </w:r>
      <w:r>
        <w:rPr>
          <w:sz w:val="20"/>
        </w:rPr>
        <w:t>objętości</w:t>
      </w:r>
      <w:r>
        <w:rPr>
          <w:spacing w:val="-5"/>
          <w:sz w:val="20"/>
        </w:rPr>
        <w:t xml:space="preserve"> </w:t>
      </w:r>
      <w:r>
        <w:rPr>
          <w:sz w:val="20"/>
        </w:rPr>
        <w:t>kolumn</w:t>
      </w:r>
      <w:r>
        <w:rPr>
          <w:spacing w:val="-7"/>
          <w:sz w:val="20"/>
        </w:rPr>
        <w:t xml:space="preserve"> </w:t>
      </w:r>
      <w:r>
        <w:rPr>
          <w:sz w:val="20"/>
        </w:rPr>
        <w:t>iniekcyjnych</w:t>
      </w:r>
      <w:r>
        <w:rPr>
          <w:spacing w:val="-7"/>
          <w:sz w:val="20"/>
        </w:rPr>
        <w:t xml:space="preserve"> </w:t>
      </w:r>
      <w:r>
        <w:rPr>
          <w:sz w:val="20"/>
        </w:rPr>
        <w:t>do</w:t>
      </w:r>
      <w:r>
        <w:rPr>
          <w:spacing w:val="-4"/>
          <w:sz w:val="20"/>
        </w:rPr>
        <w:t xml:space="preserve"> </w:t>
      </w:r>
      <w:r>
        <w:rPr>
          <w:sz w:val="20"/>
        </w:rPr>
        <w:t>ogólnej</w:t>
      </w:r>
      <w:r>
        <w:rPr>
          <w:spacing w:val="-3"/>
          <w:sz w:val="20"/>
        </w:rPr>
        <w:t xml:space="preserve"> </w:t>
      </w:r>
      <w:r>
        <w:rPr>
          <w:sz w:val="20"/>
        </w:rPr>
        <w:t>objętości</w:t>
      </w:r>
      <w:r>
        <w:rPr>
          <w:spacing w:val="-5"/>
          <w:sz w:val="20"/>
        </w:rPr>
        <w:t xml:space="preserve"> </w:t>
      </w:r>
      <w:r>
        <w:rPr>
          <w:sz w:val="20"/>
        </w:rPr>
        <w:t>bryły</w:t>
      </w:r>
      <w:r>
        <w:rPr>
          <w:spacing w:val="-7"/>
          <w:sz w:val="20"/>
        </w:rPr>
        <w:t xml:space="preserve"> </w:t>
      </w:r>
      <w:r>
        <w:rPr>
          <w:sz w:val="20"/>
        </w:rPr>
        <w:t>podłoża gruntowego podlegającej wzmocnieniu. Stopień ten zależny jest od średnicy kolumn, ich rozstawu i głębokości</w:t>
      </w:r>
    </w:p>
    <w:p w14:paraId="3D477063" w14:textId="77777777" w:rsidR="00A97B59" w:rsidRDefault="00000000">
      <w:pPr>
        <w:pStyle w:val="Akapitzlist"/>
        <w:numPr>
          <w:ilvl w:val="2"/>
          <w:numId w:val="160"/>
        </w:numPr>
        <w:tabs>
          <w:tab w:val="left" w:pos="746"/>
        </w:tabs>
        <w:spacing w:before="60" w:line="302" w:lineRule="auto"/>
        <w:ind w:right="2047" w:firstLine="0"/>
        <w:rPr>
          <w:sz w:val="20"/>
        </w:rPr>
      </w:pPr>
      <w:r>
        <w:rPr>
          <w:sz w:val="20"/>
        </w:rPr>
        <w:t>Strefa</w:t>
      </w:r>
      <w:r>
        <w:rPr>
          <w:spacing w:val="-4"/>
          <w:sz w:val="20"/>
        </w:rPr>
        <w:t xml:space="preserve"> </w:t>
      </w:r>
      <w:r>
        <w:rPr>
          <w:sz w:val="20"/>
        </w:rPr>
        <w:t>nasypu</w:t>
      </w:r>
      <w:r>
        <w:rPr>
          <w:spacing w:val="-4"/>
          <w:sz w:val="20"/>
        </w:rPr>
        <w:t xml:space="preserve"> </w:t>
      </w:r>
      <w:r>
        <w:rPr>
          <w:sz w:val="20"/>
        </w:rPr>
        <w:t>– wydzielona</w:t>
      </w:r>
      <w:r>
        <w:rPr>
          <w:spacing w:val="-4"/>
          <w:sz w:val="20"/>
        </w:rPr>
        <w:t xml:space="preserve"> </w:t>
      </w:r>
      <w:r>
        <w:rPr>
          <w:sz w:val="20"/>
        </w:rPr>
        <w:t>część</w:t>
      </w:r>
      <w:r>
        <w:rPr>
          <w:spacing w:val="-4"/>
          <w:sz w:val="20"/>
        </w:rPr>
        <w:t xml:space="preserve"> </w:t>
      </w:r>
      <w:r>
        <w:rPr>
          <w:sz w:val="20"/>
        </w:rPr>
        <w:t>nasypu,</w:t>
      </w:r>
      <w:r>
        <w:rPr>
          <w:spacing w:val="-4"/>
          <w:sz w:val="20"/>
        </w:rPr>
        <w:t xml:space="preserve"> </w:t>
      </w:r>
      <w:r>
        <w:rPr>
          <w:sz w:val="20"/>
        </w:rPr>
        <w:t>na</w:t>
      </w:r>
      <w:r>
        <w:rPr>
          <w:spacing w:val="-4"/>
          <w:sz w:val="20"/>
        </w:rPr>
        <w:t xml:space="preserve"> </w:t>
      </w:r>
      <w:r>
        <w:rPr>
          <w:sz w:val="20"/>
        </w:rPr>
        <w:t>przykład</w:t>
      </w:r>
      <w:r>
        <w:rPr>
          <w:spacing w:val="-3"/>
          <w:sz w:val="20"/>
        </w:rPr>
        <w:t xml:space="preserve"> </w:t>
      </w:r>
      <w:r>
        <w:rPr>
          <w:sz w:val="20"/>
        </w:rPr>
        <w:t>podstawa</w:t>
      </w:r>
      <w:r>
        <w:rPr>
          <w:spacing w:val="-4"/>
          <w:sz w:val="20"/>
        </w:rPr>
        <w:t xml:space="preserve"> </w:t>
      </w:r>
      <w:r>
        <w:rPr>
          <w:sz w:val="20"/>
        </w:rPr>
        <w:t>lub</w:t>
      </w:r>
      <w:r>
        <w:rPr>
          <w:spacing w:val="-3"/>
          <w:sz w:val="20"/>
        </w:rPr>
        <w:t xml:space="preserve"> </w:t>
      </w:r>
      <w:r>
        <w:rPr>
          <w:sz w:val="20"/>
        </w:rPr>
        <w:t>górna</w:t>
      </w:r>
      <w:r>
        <w:rPr>
          <w:spacing w:val="-4"/>
          <w:sz w:val="20"/>
        </w:rPr>
        <w:t xml:space="preserve"> </w:t>
      </w:r>
      <w:r>
        <w:rPr>
          <w:sz w:val="20"/>
        </w:rPr>
        <w:t>część</w:t>
      </w:r>
      <w:r>
        <w:rPr>
          <w:spacing w:val="-2"/>
          <w:sz w:val="20"/>
        </w:rPr>
        <w:t xml:space="preserve"> </w:t>
      </w:r>
      <w:r>
        <w:rPr>
          <w:sz w:val="20"/>
        </w:rPr>
        <w:t>korpusu ziemnego, w odniesieniu do której zostały określone indywidualne wymagania</w:t>
      </w:r>
    </w:p>
    <w:p w14:paraId="78AF4EA4" w14:textId="77777777" w:rsidR="00A97B59" w:rsidRDefault="00A97B59">
      <w:pPr>
        <w:pStyle w:val="Akapitzlist"/>
        <w:spacing w:line="302" w:lineRule="auto"/>
        <w:rPr>
          <w:sz w:val="20"/>
        </w:rPr>
        <w:sectPr w:rsidR="00A97B59">
          <w:pgSz w:w="11930" w:h="16860"/>
          <w:pgMar w:top="700" w:right="850" w:bottom="1280" w:left="1133" w:header="0" w:footer="1074" w:gutter="0"/>
          <w:cols w:space="708"/>
        </w:sectPr>
      </w:pPr>
    </w:p>
    <w:p w14:paraId="7868F11F" w14:textId="77777777" w:rsidR="00A97B59" w:rsidRDefault="00000000">
      <w:pPr>
        <w:pStyle w:val="Akapitzlist"/>
        <w:numPr>
          <w:ilvl w:val="2"/>
          <w:numId w:val="160"/>
        </w:numPr>
        <w:tabs>
          <w:tab w:val="left" w:pos="767"/>
        </w:tabs>
        <w:spacing w:before="63"/>
        <w:ind w:left="767" w:hanging="621"/>
        <w:rPr>
          <w:sz w:val="20"/>
        </w:rPr>
      </w:pPr>
      <w:r>
        <w:rPr>
          <w:sz w:val="20"/>
        </w:rPr>
        <w:lastRenderedPageBreak/>
        <w:t>Ślepy</w:t>
      </w:r>
      <w:r>
        <w:rPr>
          <w:spacing w:val="-12"/>
          <w:sz w:val="20"/>
        </w:rPr>
        <w:t xml:space="preserve"> </w:t>
      </w:r>
      <w:r>
        <w:rPr>
          <w:sz w:val="20"/>
        </w:rPr>
        <w:t>kosztorys</w:t>
      </w:r>
      <w:r>
        <w:rPr>
          <w:spacing w:val="-7"/>
          <w:sz w:val="20"/>
        </w:rPr>
        <w:t xml:space="preserve"> </w:t>
      </w:r>
      <w:r>
        <w:rPr>
          <w:sz w:val="20"/>
        </w:rPr>
        <w:t>-</w:t>
      </w:r>
      <w:r>
        <w:rPr>
          <w:spacing w:val="-8"/>
          <w:sz w:val="20"/>
        </w:rPr>
        <w:t xml:space="preserve"> </w:t>
      </w:r>
      <w:r>
        <w:rPr>
          <w:sz w:val="20"/>
        </w:rPr>
        <w:t>wykaz</w:t>
      </w:r>
      <w:r>
        <w:rPr>
          <w:spacing w:val="-8"/>
          <w:sz w:val="20"/>
        </w:rPr>
        <w:t xml:space="preserve"> </w:t>
      </w:r>
      <w:r>
        <w:rPr>
          <w:sz w:val="20"/>
        </w:rPr>
        <w:t>robót</w:t>
      </w:r>
      <w:r>
        <w:rPr>
          <w:spacing w:val="-10"/>
          <w:sz w:val="20"/>
        </w:rPr>
        <w:t xml:space="preserve"> </w:t>
      </w:r>
      <w:r>
        <w:rPr>
          <w:sz w:val="20"/>
        </w:rPr>
        <w:t>z</w:t>
      </w:r>
      <w:r>
        <w:rPr>
          <w:spacing w:val="-7"/>
          <w:sz w:val="20"/>
        </w:rPr>
        <w:t xml:space="preserve"> </w:t>
      </w:r>
      <w:r>
        <w:rPr>
          <w:sz w:val="20"/>
        </w:rPr>
        <w:t>podaniem</w:t>
      </w:r>
      <w:r>
        <w:rPr>
          <w:spacing w:val="-12"/>
          <w:sz w:val="20"/>
        </w:rPr>
        <w:t xml:space="preserve"> </w:t>
      </w:r>
      <w:r>
        <w:rPr>
          <w:sz w:val="20"/>
        </w:rPr>
        <w:t>ich</w:t>
      </w:r>
      <w:r>
        <w:rPr>
          <w:spacing w:val="-8"/>
          <w:sz w:val="20"/>
        </w:rPr>
        <w:t xml:space="preserve"> </w:t>
      </w:r>
      <w:r>
        <w:rPr>
          <w:sz w:val="20"/>
        </w:rPr>
        <w:t>ilości</w:t>
      </w:r>
      <w:r>
        <w:rPr>
          <w:spacing w:val="-8"/>
          <w:sz w:val="20"/>
        </w:rPr>
        <w:t xml:space="preserve"> </w:t>
      </w:r>
      <w:r>
        <w:rPr>
          <w:sz w:val="20"/>
        </w:rPr>
        <w:t>(przedmiarem)</w:t>
      </w:r>
      <w:r>
        <w:rPr>
          <w:spacing w:val="-6"/>
          <w:sz w:val="20"/>
        </w:rPr>
        <w:t xml:space="preserve"> </w:t>
      </w:r>
      <w:r>
        <w:rPr>
          <w:sz w:val="20"/>
        </w:rPr>
        <w:t>w</w:t>
      </w:r>
      <w:r>
        <w:rPr>
          <w:spacing w:val="-12"/>
          <w:sz w:val="20"/>
        </w:rPr>
        <w:t xml:space="preserve"> </w:t>
      </w:r>
      <w:r>
        <w:rPr>
          <w:sz w:val="20"/>
        </w:rPr>
        <w:t>kolejności</w:t>
      </w:r>
      <w:r>
        <w:rPr>
          <w:spacing w:val="-7"/>
          <w:sz w:val="20"/>
        </w:rPr>
        <w:t xml:space="preserve"> </w:t>
      </w:r>
      <w:r>
        <w:rPr>
          <w:sz w:val="20"/>
        </w:rPr>
        <w:t>technologicznej</w:t>
      </w:r>
      <w:r>
        <w:rPr>
          <w:spacing w:val="-6"/>
          <w:sz w:val="20"/>
        </w:rPr>
        <w:t xml:space="preserve"> </w:t>
      </w:r>
      <w:r>
        <w:rPr>
          <w:sz w:val="20"/>
        </w:rPr>
        <w:t>ich</w:t>
      </w:r>
      <w:r>
        <w:rPr>
          <w:spacing w:val="-7"/>
          <w:sz w:val="20"/>
        </w:rPr>
        <w:t xml:space="preserve"> </w:t>
      </w:r>
      <w:r>
        <w:rPr>
          <w:spacing w:val="-2"/>
          <w:sz w:val="20"/>
        </w:rPr>
        <w:t>wykonania.</w:t>
      </w:r>
    </w:p>
    <w:p w14:paraId="6CF722BA" w14:textId="77777777" w:rsidR="00A97B59" w:rsidRDefault="00000000">
      <w:pPr>
        <w:pStyle w:val="Tekstpodstawowy"/>
        <w:spacing w:before="61"/>
        <w:ind w:left="146"/>
      </w:pPr>
      <w:r>
        <w:rPr>
          <w:b/>
        </w:rPr>
        <w:t>1.4.50.</w:t>
      </w:r>
      <w:r>
        <w:rPr>
          <w:b/>
          <w:spacing w:val="20"/>
        </w:rPr>
        <w:t xml:space="preserve"> </w:t>
      </w:r>
      <w:r>
        <w:t>Teren</w:t>
      </w:r>
      <w:r>
        <w:rPr>
          <w:spacing w:val="40"/>
        </w:rPr>
        <w:t xml:space="preserve"> </w:t>
      </w:r>
      <w:r>
        <w:t>budowy</w:t>
      </w:r>
      <w:r>
        <w:rPr>
          <w:spacing w:val="40"/>
        </w:rPr>
        <w:t xml:space="preserve"> </w:t>
      </w:r>
      <w:r>
        <w:t>-</w:t>
      </w:r>
      <w:r>
        <w:rPr>
          <w:spacing w:val="40"/>
        </w:rPr>
        <w:t xml:space="preserve"> </w:t>
      </w:r>
      <w:r>
        <w:t>teren</w:t>
      </w:r>
      <w:r>
        <w:rPr>
          <w:spacing w:val="40"/>
        </w:rPr>
        <w:t xml:space="preserve"> </w:t>
      </w:r>
      <w:r>
        <w:t>udostępniony</w:t>
      </w:r>
      <w:r>
        <w:rPr>
          <w:spacing w:val="40"/>
        </w:rPr>
        <w:t xml:space="preserve"> </w:t>
      </w:r>
      <w:r>
        <w:t>przez</w:t>
      </w:r>
      <w:r>
        <w:rPr>
          <w:spacing w:val="40"/>
        </w:rPr>
        <w:t xml:space="preserve"> </w:t>
      </w:r>
      <w:r>
        <w:t>Zamawiającego</w:t>
      </w:r>
      <w:r>
        <w:rPr>
          <w:spacing w:val="40"/>
        </w:rPr>
        <w:t xml:space="preserve"> </w:t>
      </w:r>
      <w:r>
        <w:t>dla</w:t>
      </w:r>
      <w:r>
        <w:rPr>
          <w:spacing w:val="40"/>
        </w:rPr>
        <w:t xml:space="preserve"> </w:t>
      </w:r>
      <w:r>
        <w:t>wykonania</w:t>
      </w:r>
      <w:r>
        <w:rPr>
          <w:spacing w:val="40"/>
        </w:rPr>
        <w:t xml:space="preserve"> </w:t>
      </w:r>
      <w:r>
        <w:t>na</w:t>
      </w:r>
      <w:r>
        <w:rPr>
          <w:spacing w:val="40"/>
        </w:rPr>
        <w:t xml:space="preserve"> </w:t>
      </w:r>
      <w:r>
        <w:t>nim</w:t>
      </w:r>
      <w:r>
        <w:rPr>
          <w:spacing w:val="40"/>
        </w:rPr>
        <w:t xml:space="preserve"> </w:t>
      </w:r>
      <w:r>
        <w:t>robót</w:t>
      </w:r>
      <w:r>
        <w:rPr>
          <w:spacing w:val="40"/>
        </w:rPr>
        <w:t xml:space="preserve"> </w:t>
      </w:r>
      <w:r>
        <w:t>oraz</w:t>
      </w:r>
      <w:r>
        <w:rPr>
          <w:spacing w:val="40"/>
        </w:rPr>
        <w:t xml:space="preserve"> </w:t>
      </w:r>
      <w:r>
        <w:t>inne</w:t>
      </w:r>
      <w:r>
        <w:rPr>
          <w:spacing w:val="40"/>
        </w:rPr>
        <w:t xml:space="preserve"> </w:t>
      </w:r>
      <w:r>
        <w:t>miejsca wymienione w kontrakcie jako tworzące część terenu budowy.</w:t>
      </w:r>
    </w:p>
    <w:p w14:paraId="5FFC2C22" w14:textId="77777777" w:rsidR="00A97B59" w:rsidRDefault="00000000">
      <w:pPr>
        <w:pStyle w:val="Akapitzlist"/>
        <w:numPr>
          <w:ilvl w:val="2"/>
          <w:numId w:val="158"/>
        </w:numPr>
        <w:tabs>
          <w:tab w:val="left" w:pos="750"/>
        </w:tabs>
        <w:spacing w:before="59"/>
        <w:ind w:right="137" w:firstLine="0"/>
        <w:rPr>
          <w:b/>
          <w:sz w:val="20"/>
        </w:rPr>
      </w:pPr>
      <w:r>
        <w:rPr>
          <w:sz w:val="20"/>
        </w:rPr>
        <w:t>Tymczasowa powierzchnia robót ziemnych - powierzchnia korony drogi, skarp i rowów w</w:t>
      </w:r>
      <w:r>
        <w:rPr>
          <w:spacing w:val="-1"/>
          <w:sz w:val="20"/>
        </w:rPr>
        <w:t xml:space="preserve"> </w:t>
      </w:r>
      <w:r>
        <w:rPr>
          <w:sz w:val="20"/>
        </w:rPr>
        <w:t>czasie wykonywania robót ziemnych</w:t>
      </w:r>
    </w:p>
    <w:p w14:paraId="68360A36" w14:textId="77777777" w:rsidR="00A97B59" w:rsidRDefault="00000000">
      <w:pPr>
        <w:pStyle w:val="Akapitzlist"/>
        <w:numPr>
          <w:ilvl w:val="2"/>
          <w:numId w:val="158"/>
        </w:numPr>
        <w:tabs>
          <w:tab w:val="left" w:pos="746"/>
        </w:tabs>
        <w:spacing w:before="60" w:line="302" w:lineRule="auto"/>
        <w:ind w:right="1920" w:firstLine="0"/>
        <w:rPr>
          <w:b/>
          <w:sz w:val="20"/>
        </w:rPr>
      </w:pPr>
      <w:r>
        <w:rPr>
          <w:sz w:val="20"/>
        </w:rPr>
        <w:t>Ukop</w:t>
      </w:r>
      <w:r>
        <w:rPr>
          <w:spacing w:val="-2"/>
          <w:sz w:val="20"/>
        </w:rPr>
        <w:t xml:space="preserve"> </w:t>
      </w:r>
      <w:r>
        <w:rPr>
          <w:sz w:val="20"/>
        </w:rPr>
        <w:t>–</w:t>
      </w:r>
      <w:r>
        <w:rPr>
          <w:spacing w:val="-3"/>
          <w:sz w:val="20"/>
        </w:rPr>
        <w:t xml:space="preserve"> </w:t>
      </w:r>
      <w:r>
        <w:rPr>
          <w:sz w:val="20"/>
        </w:rPr>
        <w:t>miejsce</w:t>
      </w:r>
      <w:r>
        <w:rPr>
          <w:spacing w:val="-3"/>
          <w:sz w:val="20"/>
        </w:rPr>
        <w:t xml:space="preserve"> </w:t>
      </w:r>
      <w:r>
        <w:rPr>
          <w:sz w:val="20"/>
        </w:rPr>
        <w:t>pozyskania</w:t>
      </w:r>
      <w:r>
        <w:rPr>
          <w:spacing w:val="-2"/>
          <w:sz w:val="20"/>
        </w:rPr>
        <w:t xml:space="preserve"> </w:t>
      </w:r>
      <w:r>
        <w:rPr>
          <w:sz w:val="20"/>
        </w:rPr>
        <w:t>gruntu</w:t>
      </w:r>
      <w:r>
        <w:rPr>
          <w:spacing w:val="-4"/>
          <w:sz w:val="20"/>
        </w:rPr>
        <w:t xml:space="preserve"> </w:t>
      </w:r>
      <w:r>
        <w:rPr>
          <w:sz w:val="20"/>
        </w:rPr>
        <w:t>do</w:t>
      </w:r>
      <w:r>
        <w:rPr>
          <w:spacing w:val="-1"/>
          <w:sz w:val="20"/>
        </w:rPr>
        <w:t xml:space="preserve"> </w:t>
      </w:r>
      <w:r>
        <w:rPr>
          <w:sz w:val="20"/>
        </w:rPr>
        <w:t>wykonania</w:t>
      </w:r>
      <w:r>
        <w:rPr>
          <w:spacing w:val="-3"/>
          <w:sz w:val="20"/>
        </w:rPr>
        <w:t xml:space="preserve"> </w:t>
      </w:r>
      <w:r>
        <w:rPr>
          <w:sz w:val="20"/>
        </w:rPr>
        <w:t>nasypów,</w:t>
      </w:r>
      <w:r>
        <w:rPr>
          <w:spacing w:val="-3"/>
          <w:sz w:val="20"/>
        </w:rPr>
        <w:t xml:space="preserve"> </w:t>
      </w:r>
      <w:r>
        <w:rPr>
          <w:sz w:val="20"/>
        </w:rPr>
        <w:t>położone</w:t>
      </w:r>
      <w:r>
        <w:rPr>
          <w:spacing w:val="-1"/>
          <w:sz w:val="20"/>
        </w:rPr>
        <w:t xml:space="preserve"> </w:t>
      </w:r>
      <w:r>
        <w:rPr>
          <w:sz w:val="20"/>
        </w:rPr>
        <w:t>w</w:t>
      </w:r>
      <w:r>
        <w:rPr>
          <w:spacing w:val="-6"/>
          <w:sz w:val="20"/>
        </w:rPr>
        <w:t xml:space="preserve"> </w:t>
      </w:r>
      <w:r>
        <w:rPr>
          <w:sz w:val="20"/>
        </w:rPr>
        <w:t>obrębie</w:t>
      </w:r>
      <w:r>
        <w:rPr>
          <w:spacing w:val="-3"/>
          <w:sz w:val="20"/>
        </w:rPr>
        <w:t xml:space="preserve"> </w:t>
      </w:r>
      <w:r>
        <w:rPr>
          <w:sz w:val="20"/>
        </w:rPr>
        <w:t>pasa</w:t>
      </w:r>
      <w:r>
        <w:rPr>
          <w:spacing w:val="-3"/>
          <w:sz w:val="20"/>
        </w:rPr>
        <w:t xml:space="preserve"> </w:t>
      </w:r>
      <w:r>
        <w:rPr>
          <w:sz w:val="20"/>
        </w:rPr>
        <w:t xml:space="preserve">robót </w:t>
      </w:r>
      <w:r>
        <w:rPr>
          <w:spacing w:val="-2"/>
          <w:sz w:val="20"/>
        </w:rPr>
        <w:t>drogowych</w:t>
      </w:r>
    </w:p>
    <w:p w14:paraId="7C32AF1A" w14:textId="77777777" w:rsidR="00A97B59" w:rsidRDefault="00000000">
      <w:pPr>
        <w:pStyle w:val="Akapitzlist"/>
        <w:numPr>
          <w:ilvl w:val="2"/>
          <w:numId w:val="158"/>
        </w:numPr>
        <w:tabs>
          <w:tab w:val="left" w:pos="796"/>
        </w:tabs>
        <w:spacing w:before="2"/>
        <w:ind w:right="132" w:firstLine="0"/>
        <w:rPr>
          <w:b/>
          <w:sz w:val="20"/>
        </w:rPr>
      </w:pPr>
      <w:r>
        <w:rPr>
          <w:sz w:val="20"/>
        </w:rPr>
        <w:t>Ulepszone</w:t>
      </w:r>
      <w:r>
        <w:rPr>
          <w:spacing w:val="40"/>
          <w:sz w:val="20"/>
        </w:rPr>
        <w:t xml:space="preserve"> </w:t>
      </w:r>
      <w:r>
        <w:rPr>
          <w:sz w:val="20"/>
        </w:rPr>
        <w:t>podłoże</w:t>
      </w:r>
      <w:r>
        <w:rPr>
          <w:spacing w:val="40"/>
          <w:sz w:val="20"/>
        </w:rPr>
        <w:t xml:space="preserve"> </w:t>
      </w:r>
      <w:r>
        <w:rPr>
          <w:sz w:val="20"/>
        </w:rPr>
        <w:t>nawierzchni</w:t>
      </w:r>
      <w:r>
        <w:rPr>
          <w:spacing w:val="40"/>
          <w:sz w:val="20"/>
        </w:rPr>
        <w:t xml:space="preserve"> </w:t>
      </w:r>
      <w:r>
        <w:rPr>
          <w:sz w:val="20"/>
        </w:rPr>
        <w:t>-</w:t>
      </w:r>
      <w:r>
        <w:rPr>
          <w:spacing w:val="40"/>
          <w:sz w:val="20"/>
        </w:rPr>
        <w:t xml:space="preserve"> </w:t>
      </w:r>
      <w:r>
        <w:rPr>
          <w:sz w:val="20"/>
        </w:rPr>
        <w:t>wierzchnia</w:t>
      </w:r>
      <w:r>
        <w:rPr>
          <w:spacing w:val="40"/>
          <w:sz w:val="20"/>
        </w:rPr>
        <w:t xml:space="preserve"> </w:t>
      </w:r>
      <w:r>
        <w:rPr>
          <w:sz w:val="20"/>
        </w:rPr>
        <w:t>warstwa</w:t>
      </w:r>
      <w:r>
        <w:rPr>
          <w:spacing w:val="40"/>
          <w:sz w:val="20"/>
        </w:rPr>
        <w:t xml:space="preserve"> </w:t>
      </w:r>
      <w:r>
        <w:rPr>
          <w:sz w:val="20"/>
        </w:rPr>
        <w:t>podłoża</w:t>
      </w:r>
      <w:r>
        <w:rPr>
          <w:spacing w:val="40"/>
          <w:sz w:val="20"/>
        </w:rPr>
        <w:t xml:space="preserve"> </w:t>
      </w:r>
      <w:r>
        <w:rPr>
          <w:sz w:val="20"/>
        </w:rPr>
        <w:t>gruntowego</w:t>
      </w:r>
      <w:r>
        <w:rPr>
          <w:spacing w:val="40"/>
          <w:sz w:val="20"/>
        </w:rPr>
        <w:t xml:space="preserve"> </w:t>
      </w:r>
      <w:r>
        <w:rPr>
          <w:sz w:val="20"/>
        </w:rPr>
        <w:t>nawierzchni</w:t>
      </w:r>
      <w:r>
        <w:rPr>
          <w:spacing w:val="40"/>
          <w:sz w:val="20"/>
        </w:rPr>
        <w:t xml:space="preserve"> </w:t>
      </w:r>
      <w:r>
        <w:rPr>
          <w:sz w:val="20"/>
        </w:rPr>
        <w:t>ulepszona</w:t>
      </w:r>
      <w:r>
        <w:rPr>
          <w:spacing w:val="40"/>
          <w:sz w:val="20"/>
        </w:rPr>
        <w:t xml:space="preserve"> </w:t>
      </w:r>
      <w:r>
        <w:rPr>
          <w:sz w:val="20"/>
        </w:rPr>
        <w:t>w</w:t>
      </w:r>
      <w:r>
        <w:rPr>
          <w:spacing w:val="40"/>
          <w:sz w:val="20"/>
        </w:rPr>
        <w:t xml:space="preserve"> </w:t>
      </w:r>
      <w:r>
        <w:rPr>
          <w:sz w:val="20"/>
        </w:rPr>
        <w:t>celu zwiększenia nośności gruntu rodzimego w wykopie lub materiału nasypowego</w:t>
      </w:r>
    </w:p>
    <w:p w14:paraId="3F747174" w14:textId="77777777" w:rsidR="00A97B59" w:rsidRDefault="00000000">
      <w:pPr>
        <w:pStyle w:val="Tekstpodstawowy"/>
        <w:spacing w:before="58"/>
        <w:ind w:left="146"/>
      </w:pPr>
      <w:r>
        <w:t>albo</w:t>
      </w:r>
      <w:r>
        <w:rPr>
          <w:spacing w:val="-8"/>
        </w:rPr>
        <w:t xml:space="preserve"> </w:t>
      </w:r>
      <w:r>
        <w:t>zwiększenia</w:t>
      </w:r>
      <w:r>
        <w:rPr>
          <w:spacing w:val="-8"/>
        </w:rPr>
        <w:t xml:space="preserve"> </w:t>
      </w:r>
      <w:r>
        <w:t>odporności</w:t>
      </w:r>
      <w:r>
        <w:rPr>
          <w:spacing w:val="-5"/>
        </w:rPr>
        <w:t xml:space="preserve"> </w:t>
      </w:r>
      <w:r>
        <w:t>nawierzchni</w:t>
      </w:r>
      <w:r>
        <w:rPr>
          <w:spacing w:val="-7"/>
        </w:rPr>
        <w:t xml:space="preserve"> </w:t>
      </w:r>
      <w:r>
        <w:t>na</w:t>
      </w:r>
      <w:r>
        <w:rPr>
          <w:spacing w:val="-8"/>
        </w:rPr>
        <w:t xml:space="preserve"> </w:t>
      </w:r>
      <w:r>
        <w:t>powstawanie</w:t>
      </w:r>
      <w:r>
        <w:rPr>
          <w:spacing w:val="-8"/>
        </w:rPr>
        <w:t xml:space="preserve"> </w:t>
      </w:r>
      <w:r>
        <w:rPr>
          <w:spacing w:val="-2"/>
        </w:rPr>
        <w:t>wysadzin.</w:t>
      </w:r>
    </w:p>
    <w:p w14:paraId="71315677" w14:textId="77777777" w:rsidR="00A97B59" w:rsidRDefault="00000000">
      <w:pPr>
        <w:pStyle w:val="Akapitzlist"/>
        <w:numPr>
          <w:ilvl w:val="2"/>
          <w:numId w:val="158"/>
        </w:numPr>
        <w:tabs>
          <w:tab w:val="left" w:pos="770"/>
        </w:tabs>
        <w:spacing w:before="61"/>
        <w:ind w:right="133" w:firstLine="0"/>
        <w:rPr>
          <w:b/>
          <w:sz w:val="20"/>
        </w:rPr>
      </w:pPr>
      <w:r>
        <w:rPr>
          <w:sz w:val="20"/>
        </w:rPr>
        <w:t>Warunki Wykonania i Odbioru Robót Budowlanych (SST) – dokument opisujący zasady doboru materiałów,</w:t>
      </w:r>
      <w:r>
        <w:rPr>
          <w:spacing w:val="80"/>
          <w:sz w:val="20"/>
        </w:rPr>
        <w:t xml:space="preserve"> </w:t>
      </w:r>
      <w:r>
        <w:rPr>
          <w:sz w:val="20"/>
        </w:rPr>
        <w:t>wykonania, odbioru, obmiaru oraz zasady płatności za wykonane</w:t>
      </w:r>
    </w:p>
    <w:p w14:paraId="0CCEFF95" w14:textId="77777777" w:rsidR="00A97B59" w:rsidRDefault="00000000">
      <w:pPr>
        <w:pStyle w:val="Tekstpodstawowy"/>
        <w:spacing w:before="60"/>
        <w:ind w:left="146"/>
      </w:pPr>
      <w:r>
        <w:rPr>
          <w:spacing w:val="-2"/>
        </w:rPr>
        <w:t>roboty</w:t>
      </w:r>
    </w:p>
    <w:p w14:paraId="7C2F9D6A" w14:textId="77777777" w:rsidR="00A97B59" w:rsidRDefault="00000000">
      <w:pPr>
        <w:pStyle w:val="Akapitzlist"/>
        <w:numPr>
          <w:ilvl w:val="2"/>
          <w:numId w:val="158"/>
        </w:numPr>
        <w:tabs>
          <w:tab w:val="left" w:pos="791"/>
        </w:tabs>
        <w:spacing w:before="61"/>
        <w:ind w:right="135" w:firstLine="0"/>
        <w:rPr>
          <w:b/>
          <w:sz w:val="20"/>
        </w:rPr>
      </w:pPr>
      <w:r>
        <w:rPr>
          <w:sz w:val="20"/>
        </w:rPr>
        <w:t>Wibrator</w:t>
      </w:r>
      <w:r>
        <w:rPr>
          <w:spacing w:val="40"/>
          <w:sz w:val="20"/>
        </w:rPr>
        <w:t xml:space="preserve"> </w:t>
      </w:r>
      <w:r>
        <w:rPr>
          <w:sz w:val="20"/>
        </w:rPr>
        <w:t>(młot</w:t>
      </w:r>
      <w:r>
        <w:rPr>
          <w:spacing w:val="40"/>
          <w:sz w:val="20"/>
        </w:rPr>
        <w:t xml:space="preserve"> </w:t>
      </w:r>
      <w:r>
        <w:rPr>
          <w:sz w:val="20"/>
        </w:rPr>
        <w:t>wibracyjny)</w:t>
      </w:r>
      <w:r>
        <w:rPr>
          <w:spacing w:val="40"/>
          <w:sz w:val="20"/>
        </w:rPr>
        <w:t xml:space="preserve"> </w:t>
      </w:r>
      <w:r>
        <w:rPr>
          <w:sz w:val="20"/>
        </w:rPr>
        <w:t>-</w:t>
      </w:r>
      <w:r>
        <w:rPr>
          <w:spacing w:val="40"/>
          <w:sz w:val="20"/>
        </w:rPr>
        <w:t xml:space="preserve"> </w:t>
      </w:r>
      <w:r>
        <w:rPr>
          <w:sz w:val="20"/>
        </w:rPr>
        <w:t>narzędzie</w:t>
      </w:r>
      <w:r>
        <w:rPr>
          <w:spacing w:val="40"/>
          <w:sz w:val="20"/>
        </w:rPr>
        <w:t xml:space="preserve"> </w:t>
      </w:r>
      <w:r>
        <w:rPr>
          <w:sz w:val="20"/>
        </w:rPr>
        <w:t>budowlane</w:t>
      </w:r>
      <w:r>
        <w:rPr>
          <w:spacing w:val="40"/>
          <w:sz w:val="20"/>
        </w:rPr>
        <w:t xml:space="preserve"> </w:t>
      </w:r>
      <w:r>
        <w:rPr>
          <w:sz w:val="20"/>
        </w:rPr>
        <w:t>do</w:t>
      </w:r>
      <w:r>
        <w:rPr>
          <w:spacing w:val="40"/>
          <w:sz w:val="20"/>
        </w:rPr>
        <w:t xml:space="preserve"> </w:t>
      </w:r>
      <w:r>
        <w:rPr>
          <w:sz w:val="20"/>
        </w:rPr>
        <w:t>zagłębiania</w:t>
      </w:r>
      <w:r>
        <w:rPr>
          <w:spacing w:val="40"/>
          <w:sz w:val="20"/>
        </w:rPr>
        <w:t xml:space="preserve"> </w:t>
      </w:r>
      <w:r>
        <w:rPr>
          <w:sz w:val="20"/>
        </w:rPr>
        <w:t>i</w:t>
      </w:r>
      <w:r>
        <w:rPr>
          <w:spacing w:val="40"/>
          <w:sz w:val="20"/>
        </w:rPr>
        <w:t xml:space="preserve"> </w:t>
      </w:r>
      <w:r>
        <w:rPr>
          <w:sz w:val="20"/>
        </w:rPr>
        <w:t>wyciągania</w:t>
      </w:r>
      <w:r>
        <w:rPr>
          <w:spacing w:val="40"/>
          <w:sz w:val="20"/>
        </w:rPr>
        <w:t xml:space="preserve"> </w:t>
      </w:r>
      <w:r>
        <w:rPr>
          <w:sz w:val="20"/>
        </w:rPr>
        <w:t>pali,</w:t>
      </w:r>
      <w:r>
        <w:rPr>
          <w:spacing w:val="40"/>
          <w:sz w:val="20"/>
        </w:rPr>
        <w:t xml:space="preserve"> </w:t>
      </w:r>
      <w:r>
        <w:rPr>
          <w:sz w:val="20"/>
        </w:rPr>
        <w:t>rur</w:t>
      </w:r>
      <w:r>
        <w:rPr>
          <w:spacing w:val="40"/>
          <w:sz w:val="20"/>
        </w:rPr>
        <w:t xml:space="preserve"> </w:t>
      </w:r>
      <w:r>
        <w:rPr>
          <w:sz w:val="20"/>
        </w:rPr>
        <w:t>obsadowych</w:t>
      </w:r>
      <w:r>
        <w:rPr>
          <w:spacing w:val="40"/>
          <w:sz w:val="20"/>
        </w:rPr>
        <w:t xml:space="preserve"> </w:t>
      </w:r>
      <w:r>
        <w:rPr>
          <w:sz w:val="20"/>
        </w:rPr>
        <w:t>lub osłonowych z zastosowaniem sił wibracji</w:t>
      </w:r>
    </w:p>
    <w:p w14:paraId="49B6E4BE" w14:textId="77777777" w:rsidR="00A97B59" w:rsidRDefault="00000000">
      <w:pPr>
        <w:pStyle w:val="Akapitzlist"/>
        <w:numPr>
          <w:ilvl w:val="2"/>
          <w:numId w:val="158"/>
        </w:numPr>
        <w:tabs>
          <w:tab w:val="left" w:pos="743"/>
        </w:tabs>
        <w:spacing w:before="59"/>
        <w:ind w:left="743" w:hanging="597"/>
        <w:rPr>
          <w:b/>
          <w:sz w:val="20"/>
        </w:rPr>
      </w:pPr>
      <w:r>
        <w:rPr>
          <w:sz w:val="20"/>
        </w:rPr>
        <w:t>Wilgotność</w:t>
      </w:r>
      <w:r>
        <w:rPr>
          <w:spacing w:val="-8"/>
          <w:sz w:val="20"/>
        </w:rPr>
        <w:t xml:space="preserve"> </w:t>
      </w:r>
      <w:r>
        <w:rPr>
          <w:sz w:val="20"/>
        </w:rPr>
        <w:t>–</w:t>
      </w:r>
      <w:r>
        <w:rPr>
          <w:spacing w:val="-6"/>
          <w:sz w:val="20"/>
        </w:rPr>
        <w:t xml:space="preserve"> </w:t>
      </w:r>
      <w:r>
        <w:rPr>
          <w:sz w:val="20"/>
        </w:rPr>
        <w:t>stosunek</w:t>
      </w:r>
      <w:r>
        <w:rPr>
          <w:spacing w:val="-5"/>
          <w:sz w:val="20"/>
        </w:rPr>
        <w:t xml:space="preserve"> </w:t>
      </w:r>
      <w:r>
        <w:rPr>
          <w:sz w:val="20"/>
        </w:rPr>
        <w:t>masy</w:t>
      </w:r>
      <w:r>
        <w:rPr>
          <w:spacing w:val="-7"/>
          <w:sz w:val="20"/>
        </w:rPr>
        <w:t xml:space="preserve"> </w:t>
      </w:r>
      <w:r>
        <w:rPr>
          <w:sz w:val="20"/>
        </w:rPr>
        <w:t>wody</w:t>
      </w:r>
      <w:r>
        <w:rPr>
          <w:spacing w:val="-10"/>
          <w:sz w:val="20"/>
        </w:rPr>
        <w:t xml:space="preserve"> </w:t>
      </w:r>
      <w:r>
        <w:rPr>
          <w:sz w:val="20"/>
        </w:rPr>
        <w:t>zawartej</w:t>
      </w:r>
      <w:r>
        <w:rPr>
          <w:spacing w:val="-4"/>
          <w:sz w:val="20"/>
        </w:rPr>
        <w:t xml:space="preserve"> </w:t>
      </w:r>
      <w:r>
        <w:rPr>
          <w:sz w:val="20"/>
        </w:rPr>
        <w:t>w</w:t>
      </w:r>
      <w:r>
        <w:rPr>
          <w:spacing w:val="-12"/>
          <w:sz w:val="20"/>
        </w:rPr>
        <w:t xml:space="preserve"> </w:t>
      </w:r>
      <w:r>
        <w:rPr>
          <w:sz w:val="20"/>
        </w:rPr>
        <w:t>próbce</w:t>
      </w:r>
      <w:r>
        <w:rPr>
          <w:spacing w:val="-7"/>
          <w:sz w:val="20"/>
        </w:rPr>
        <w:t xml:space="preserve"> </w:t>
      </w:r>
      <w:r>
        <w:rPr>
          <w:sz w:val="20"/>
        </w:rPr>
        <w:t>do</w:t>
      </w:r>
      <w:r>
        <w:rPr>
          <w:spacing w:val="-7"/>
          <w:sz w:val="20"/>
        </w:rPr>
        <w:t xml:space="preserve"> </w:t>
      </w:r>
      <w:r>
        <w:rPr>
          <w:sz w:val="20"/>
        </w:rPr>
        <w:t>masy</w:t>
      </w:r>
      <w:r>
        <w:rPr>
          <w:spacing w:val="-6"/>
          <w:sz w:val="20"/>
        </w:rPr>
        <w:t xml:space="preserve"> </w:t>
      </w:r>
      <w:r>
        <w:rPr>
          <w:sz w:val="20"/>
        </w:rPr>
        <w:t>szkieletu</w:t>
      </w:r>
      <w:r>
        <w:rPr>
          <w:spacing w:val="-8"/>
          <w:sz w:val="20"/>
        </w:rPr>
        <w:t xml:space="preserve"> </w:t>
      </w:r>
      <w:r>
        <w:rPr>
          <w:sz w:val="20"/>
        </w:rPr>
        <w:t>gruntu</w:t>
      </w:r>
      <w:r>
        <w:rPr>
          <w:spacing w:val="-9"/>
          <w:sz w:val="20"/>
        </w:rPr>
        <w:t xml:space="preserve"> </w:t>
      </w:r>
      <w:r>
        <w:rPr>
          <w:sz w:val="20"/>
        </w:rPr>
        <w:t>lub</w:t>
      </w:r>
      <w:r>
        <w:rPr>
          <w:spacing w:val="-5"/>
          <w:sz w:val="20"/>
        </w:rPr>
        <w:t xml:space="preserve"> </w:t>
      </w:r>
      <w:r>
        <w:rPr>
          <w:sz w:val="20"/>
        </w:rPr>
        <w:t>materiału</w:t>
      </w:r>
      <w:r>
        <w:rPr>
          <w:spacing w:val="-9"/>
          <w:sz w:val="20"/>
        </w:rPr>
        <w:t xml:space="preserve"> </w:t>
      </w:r>
      <w:r>
        <w:rPr>
          <w:spacing w:val="-2"/>
          <w:sz w:val="20"/>
        </w:rPr>
        <w:t>antropogenicznego.</w:t>
      </w:r>
    </w:p>
    <w:p w14:paraId="087222F8" w14:textId="77777777" w:rsidR="00A97B59" w:rsidRDefault="00000000">
      <w:pPr>
        <w:pStyle w:val="Akapitzlist"/>
        <w:numPr>
          <w:ilvl w:val="2"/>
          <w:numId w:val="158"/>
        </w:numPr>
        <w:tabs>
          <w:tab w:val="left" w:pos="746"/>
        </w:tabs>
        <w:spacing w:before="60"/>
        <w:ind w:left="746" w:hanging="600"/>
        <w:rPr>
          <w:b/>
          <w:sz w:val="20"/>
        </w:rPr>
      </w:pPr>
      <w:r>
        <w:rPr>
          <w:sz w:val="20"/>
        </w:rPr>
        <w:t>Wilgotność</w:t>
      </w:r>
      <w:r>
        <w:rPr>
          <w:spacing w:val="-8"/>
          <w:sz w:val="20"/>
        </w:rPr>
        <w:t xml:space="preserve"> </w:t>
      </w:r>
      <w:r>
        <w:rPr>
          <w:sz w:val="20"/>
        </w:rPr>
        <w:t>optymalna</w:t>
      </w:r>
      <w:r>
        <w:rPr>
          <w:spacing w:val="-4"/>
          <w:sz w:val="20"/>
        </w:rPr>
        <w:t xml:space="preserve"> </w:t>
      </w:r>
      <w:r>
        <w:rPr>
          <w:sz w:val="20"/>
        </w:rPr>
        <w:t>–</w:t>
      </w:r>
      <w:r>
        <w:rPr>
          <w:spacing w:val="-5"/>
          <w:sz w:val="20"/>
        </w:rPr>
        <w:t xml:space="preserve"> </w:t>
      </w:r>
      <w:r>
        <w:rPr>
          <w:sz w:val="20"/>
        </w:rPr>
        <w:t>wilgotność</w:t>
      </w:r>
      <w:r>
        <w:rPr>
          <w:spacing w:val="-5"/>
          <w:sz w:val="20"/>
        </w:rPr>
        <w:t xml:space="preserve"> </w:t>
      </w:r>
      <w:r>
        <w:rPr>
          <w:sz w:val="20"/>
        </w:rPr>
        <w:t>gruntu</w:t>
      </w:r>
      <w:r>
        <w:rPr>
          <w:spacing w:val="-9"/>
          <w:sz w:val="20"/>
        </w:rPr>
        <w:t xml:space="preserve"> </w:t>
      </w:r>
      <w:r>
        <w:rPr>
          <w:sz w:val="20"/>
        </w:rPr>
        <w:t>lub</w:t>
      </w:r>
      <w:r>
        <w:rPr>
          <w:spacing w:val="-5"/>
          <w:sz w:val="20"/>
        </w:rPr>
        <w:t xml:space="preserve"> </w:t>
      </w:r>
      <w:r>
        <w:rPr>
          <w:sz w:val="20"/>
        </w:rPr>
        <w:t>materiału</w:t>
      </w:r>
      <w:r>
        <w:rPr>
          <w:spacing w:val="-9"/>
          <w:sz w:val="20"/>
        </w:rPr>
        <w:t xml:space="preserve"> </w:t>
      </w:r>
      <w:r>
        <w:rPr>
          <w:sz w:val="20"/>
        </w:rPr>
        <w:t>antropogenicznego,</w:t>
      </w:r>
      <w:r>
        <w:rPr>
          <w:spacing w:val="-6"/>
          <w:sz w:val="20"/>
        </w:rPr>
        <w:t xml:space="preserve"> </w:t>
      </w:r>
      <w:r>
        <w:rPr>
          <w:sz w:val="20"/>
        </w:rPr>
        <w:t>w</w:t>
      </w:r>
      <w:r>
        <w:rPr>
          <w:spacing w:val="-10"/>
          <w:sz w:val="20"/>
        </w:rPr>
        <w:t xml:space="preserve"> </w:t>
      </w:r>
      <w:r>
        <w:rPr>
          <w:spacing w:val="-2"/>
          <w:sz w:val="20"/>
        </w:rPr>
        <w:t>której</w:t>
      </w:r>
    </w:p>
    <w:p w14:paraId="1DB444AF" w14:textId="77777777" w:rsidR="00A97B59" w:rsidRDefault="00000000">
      <w:pPr>
        <w:pStyle w:val="Tekstpodstawowy"/>
        <w:spacing w:before="61"/>
        <w:ind w:left="146"/>
      </w:pPr>
      <w:r>
        <w:t>użycie</w:t>
      </w:r>
      <w:r>
        <w:rPr>
          <w:spacing w:val="-8"/>
        </w:rPr>
        <w:t xml:space="preserve"> </w:t>
      </w:r>
      <w:r>
        <w:t>konkretnej</w:t>
      </w:r>
      <w:r>
        <w:rPr>
          <w:spacing w:val="-8"/>
        </w:rPr>
        <w:t xml:space="preserve"> </w:t>
      </w:r>
      <w:r>
        <w:t>energii</w:t>
      </w:r>
      <w:r>
        <w:rPr>
          <w:spacing w:val="-11"/>
        </w:rPr>
        <w:t xml:space="preserve"> </w:t>
      </w:r>
      <w:r>
        <w:t>zagęszczania</w:t>
      </w:r>
      <w:r>
        <w:rPr>
          <w:spacing w:val="-10"/>
        </w:rPr>
        <w:t xml:space="preserve"> </w:t>
      </w:r>
      <w:r>
        <w:t>powoduje</w:t>
      </w:r>
      <w:r>
        <w:rPr>
          <w:spacing w:val="-10"/>
        </w:rPr>
        <w:t xml:space="preserve"> </w:t>
      </w:r>
      <w:r>
        <w:t>uzyskanie</w:t>
      </w:r>
      <w:r>
        <w:rPr>
          <w:spacing w:val="-9"/>
        </w:rPr>
        <w:t xml:space="preserve"> </w:t>
      </w:r>
      <w:r>
        <w:t>maksymalnej</w:t>
      </w:r>
      <w:r>
        <w:rPr>
          <w:spacing w:val="-8"/>
        </w:rPr>
        <w:t xml:space="preserve"> </w:t>
      </w:r>
      <w:r>
        <w:t>gęstości</w:t>
      </w:r>
      <w:r>
        <w:rPr>
          <w:spacing w:val="-10"/>
        </w:rPr>
        <w:t xml:space="preserve"> </w:t>
      </w:r>
      <w:r>
        <w:t>objętościowej</w:t>
      </w:r>
      <w:r>
        <w:rPr>
          <w:spacing w:val="-8"/>
        </w:rPr>
        <w:t xml:space="preserve"> </w:t>
      </w:r>
      <w:r>
        <w:rPr>
          <w:spacing w:val="-2"/>
        </w:rPr>
        <w:t>szkieletu</w:t>
      </w:r>
    </w:p>
    <w:p w14:paraId="27BBB715" w14:textId="77777777" w:rsidR="00A97B59" w:rsidRDefault="00000000">
      <w:pPr>
        <w:pStyle w:val="Akapitzlist"/>
        <w:numPr>
          <w:ilvl w:val="2"/>
          <w:numId w:val="158"/>
        </w:numPr>
        <w:tabs>
          <w:tab w:val="left" w:pos="736"/>
        </w:tabs>
        <w:spacing w:before="60"/>
        <w:ind w:right="132" w:firstLine="0"/>
        <w:rPr>
          <w:b/>
          <w:sz w:val="20"/>
        </w:rPr>
      </w:pPr>
      <w:r>
        <w:rPr>
          <w:sz w:val="20"/>
        </w:rPr>
        <w:t>Wskaźnik</w:t>
      </w:r>
      <w:r>
        <w:rPr>
          <w:spacing w:val="-13"/>
          <w:sz w:val="20"/>
        </w:rPr>
        <w:t xml:space="preserve"> </w:t>
      </w:r>
      <w:r>
        <w:rPr>
          <w:sz w:val="20"/>
        </w:rPr>
        <w:t>jednorodności</w:t>
      </w:r>
      <w:r>
        <w:rPr>
          <w:spacing w:val="-12"/>
          <w:sz w:val="20"/>
        </w:rPr>
        <w:t xml:space="preserve"> </w:t>
      </w:r>
      <w:r>
        <w:rPr>
          <w:sz w:val="20"/>
        </w:rPr>
        <w:t>uziarnienia</w:t>
      </w:r>
      <w:r>
        <w:rPr>
          <w:spacing w:val="-13"/>
          <w:sz w:val="20"/>
        </w:rPr>
        <w:t xml:space="preserve"> </w:t>
      </w:r>
      <w:r>
        <w:rPr>
          <w:sz w:val="20"/>
        </w:rPr>
        <w:t>–</w:t>
      </w:r>
      <w:r>
        <w:rPr>
          <w:spacing w:val="-12"/>
          <w:sz w:val="20"/>
        </w:rPr>
        <w:t xml:space="preserve"> </w:t>
      </w:r>
      <w:r>
        <w:rPr>
          <w:sz w:val="20"/>
        </w:rPr>
        <w:t>wielkość</w:t>
      </w:r>
      <w:r>
        <w:rPr>
          <w:spacing w:val="-13"/>
          <w:sz w:val="20"/>
        </w:rPr>
        <w:t xml:space="preserve"> </w:t>
      </w:r>
      <w:r>
        <w:rPr>
          <w:sz w:val="20"/>
        </w:rPr>
        <w:t>charakteryzująca</w:t>
      </w:r>
      <w:r>
        <w:rPr>
          <w:spacing w:val="-12"/>
          <w:sz w:val="20"/>
        </w:rPr>
        <w:t xml:space="preserve"> </w:t>
      </w:r>
      <w:proofErr w:type="spellStart"/>
      <w:r>
        <w:rPr>
          <w:sz w:val="20"/>
        </w:rPr>
        <w:t>zagęszczalność</w:t>
      </w:r>
      <w:proofErr w:type="spellEnd"/>
      <w:r>
        <w:rPr>
          <w:spacing w:val="-13"/>
          <w:sz w:val="20"/>
        </w:rPr>
        <w:t xml:space="preserve"> </w:t>
      </w:r>
      <w:r>
        <w:rPr>
          <w:sz w:val="20"/>
        </w:rPr>
        <w:t>gruntów</w:t>
      </w:r>
      <w:r>
        <w:rPr>
          <w:spacing w:val="-12"/>
          <w:sz w:val="20"/>
        </w:rPr>
        <w:t xml:space="preserve"> </w:t>
      </w:r>
      <w:r>
        <w:rPr>
          <w:sz w:val="20"/>
        </w:rPr>
        <w:t>niespoistych,</w:t>
      </w:r>
      <w:r>
        <w:rPr>
          <w:spacing w:val="-13"/>
          <w:sz w:val="20"/>
        </w:rPr>
        <w:t xml:space="preserve"> </w:t>
      </w:r>
      <w:r>
        <w:rPr>
          <w:sz w:val="20"/>
        </w:rPr>
        <w:t>określona według wzoru:</w:t>
      </w:r>
    </w:p>
    <w:p w14:paraId="676B5B5F" w14:textId="77777777" w:rsidR="00A97B59" w:rsidRDefault="00000000">
      <w:pPr>
        <w:pStyle w:val="Tekstpodstawowy"/>
        <w:ind w:left="0"/>
        <w:rPr>
          <w:sz w:val="12"/>
        </w:rPr>
      </w:pPr>
      <w:r>
        <w:rPr>
          <w:noProof/>
          <w:sz w:val="12"/>
        </w:rPr>
        <w:drawing>
          <wp:anchor distT="0" distB="0" distL="0" distR="0" simplePos="0" relativeHeight="487589376" behindDoc="1" locked="0" layoutInCell="1" allowOverlap="1" wp14:anchorId="576E826C" wp14:editId="458E43BF">
            <wp:simplePos x="0" y="0"/>
            <wp:positionH relativeFrom="page">
              <wp:posOffset>3588098</wp:posOffset>
            </wp:positionH>
            <wp:positionV relativeFrom="paragraph">
              <wp:posOffset>103415</wp:posOffset>
            </wp:positionV>
            <wp:extent cx="540822" cy="338137"/>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0" cstate="print"/>
                    <a:stretch>
                      <a:fillRect/>
                    </a:stretch>
                  </pic:blipFill>
                  <pic:spPr>
                    <a:xfrm>
                      <a:off x="0" y="0"/>
                      <a:ext cx="540822" cy="338137"/>
                    </a:xfrm>
                    <a:prstGeom prst="rect">
                      <a:avLst/>
                    </a:prstGeom>
                  </pic:spPr>
                </pic:pic>
              </a:graphicData>
            </a:graphic>
          </wp:anchor>
        </w:drawing>
      </w:r>
    </w:p>
    <w:p w14:paraId="1C9D34F0" w14:textId="77777777" w:rsidR="00A97B59" w:rsidRDefault="00A97B59">
      <w:pPr>
        <w:pStyle w:val="Tekstpodstawowy"/>
        <w:spacing w:before="4"/>
        <w:ind w:left="0"/>
      </w:pPr>
    </w:p>
    <w:p w14:paraId="5604A477" w14:textId="77777777" w:rsidR="00A97B59" w:rsidRDefault="00000000">
      <w:pPr>
        <w:pStyle w:val="Tekstpodstawowy"/>
        <w:ind w:left="146"/>
      </w:pPr>
      <w:r>
        <w:t>w</w:t>
      </w:r>
      <w:r>
        <w:rPr>
          <w:spacing w:val="-2"/>
        </w:rPr>
        <w:t xml:space="preserve"> którym:</w:t>
      </w:r>
    </w:p>
    <w:p w14:paraId="0B265BCD" w14:textId="77777777" w:rsidR="00A97B59" w:rsidRDefault="00000000">
      <w:pPr>
        <w:pStyle w:val="Tekstpodstawowy"/>
        <w:spacing w:before="61" w:line="300" w:lineRule="auto"/>
        <w:ind w:left="146" w:right="1451"/>
      </w:pPr>
      <w:r>
        <w:t>d60</w:t>
      </w:r>
      <w:r>
        <w:rPr>
          <w:spacing w:val="-3"/>
        </w:rPr>
        <w:t xml:space="preserve"> </w:t>
      </w:r>
      <w:r>
        <w:t>-</w:t>
      </w:r>
      <w:r>
        <w:rPr>
          <w:spacing w:val="-3"/>
        </w:rPr>
        <w:t xml:space="preserve"> </w:t>
      </w:r>
      <w:r>
        <w:t>wymiar</w:t>
      </w:r>
      <w:r>
        <w:rPr>
          <w:spacing w:val="-3"/>
        </w:rPr>
        <w:t xml:space="preserve"> </w:t>
      </w:r>
      <w:r>
        <w:t>cząstek,</w:t>
      </w:r>
      <w:r>
        <w:rPr>
          <w:spacing w:val="-4"/>
        </w:rPr>
        <w:t xml:space="preserve"> </w:t>
      </w:r>
      <w:r>
        <w:t>których</w:t>
      </w:r>
      <w:r>
        <w:rPr>
          <w:spacing w:val="-1"/>
        </w:rPr>
        <w:t xml:space="preserve"> </w:t>
      </w:r>
      <w:r>
        <w:t>masa</w:t>
      </w:r>
      <w:r>
        <w:rPr>
          <w:spacing w:val="-2"/>
        </w:rPr>
        <w:t xml:space="preserve"> </w:t>
      </w:r>
      <w:r>
        <w:t>wraz</w:t>
      </w:r>
      <w:r>
        <w:rPr>
          <w:spacing w:val="-4"/>
        </w:rPr>
        <w:t xml:space="preserve"> </w:t>
      </w:r>
      <w:r>
        <w:t>z</w:t>
      </w:r>
      <w:r>
        <w:rPr>
          <w:spacing w:val="-1"/>
        </w:rPr>
        <w:t xml:space="preserve"> </w:t>
      </w:r>
      <w:r>
        <w:t>mniejszymi</w:t>
      </w:r>
      <w:r>
        <w:rPr>
          <w:spacing w:val="-2"/>
        </w:rPr>
        <w:t xml:space="preserve"> </w:t>
      </w:r>
      <w:r>
        <w:t>stanowi</w:t>
      </w:r>
      <w:r>
        <w:rPr>
          <w:spacing w:val="-5"/>
        </w:rPr>
        <w:t xml:space="preserve"> </w:t>
      </w:r>
      <w:r>
        <w:t>60%</w:t>
      </w:r>
      <w:r>
        <w:rPr>
          <w:spacing w:val="-2"/>
        </w:rPr>
        <w:t xml:space="preserve"> </w:t>
      </w:r>
      <w:r>
        <w:t>masy</w:t>
      </w:r>
      <w:r>
        <w:rPr>
          <w:spacing w:val="-8"/>
        </w:rPr>
        <w:t xml:space="preserve"> </w:t>
      </w:r>
      <w:r>
        <w:t>próbki</w:t>
      </w:r>
      <w:r>
        <w:rPr>
          <w:spacing w:val="-2"/>
        </w:rPr>
        <w:t xml:space="preserve"> </w:t>
      </w:r>
      <w:r>
        <w:t>wysuszonej,[mm], d10 - wymiar cząstek, których masa wraz z mniejszymi stanowi</w:t>
      </w:r>
      <w:r>
        <w:rPr>
          <w:spacing w:val="-1"/>
        </w:rPr>
        <w:t xml:space="preserve"> </w:t>
      </w:r>
      <w:r>
        <w:t>10% masy</w:t>
      </w:r>
      <w:r>
        <w:rPr>
          <w:spacing w:val="-4"/>
        </w:rPr>
        <w:t xml:space="preserve"> </w:t>
      </w:r>
      <w:r>
        <w:t>próbki wysuszonej,[mm]</w:t>
      </w:r>
    </w:p>
    <w:p w14:paraId="599C7088" w14:textId="77777777" w:rsidR="00A97B59" w:rsidRDefault="00000000">
      <w:pPr>
        <w:pStyle w:val="Akapitzlist"/>
        <w:numPr>
          <w:ilvl w:val="2"/>
          <w:numId w:val="158"/>
        </w:numPr>
        <w:tabs>
          <w:tab w:val="left" w:pos="746"/>
        </w:tabs>
        <w:spacing w:before="4"/>
        <w:ind w:left="746" w:hanging="600"/>
        <w:rPr>
          <w:b/>
          <w:sz w:val="20"/>
        </w:rPr>
      </w:pPr>
      <w:r>
        <w:rPr>
          <w:sz w:val="20"/>
        </w:rPr>
        <w:t>Wskaźnik</w:t>
      </w:r>
      <w:r>
        <w:rPr>
          <w:spacing w:val="-8"/>
          <w:sz w:val="20"/>
        </w:rPr>
        <w:t xml:space="preserve"> </w:t>
      </w:r>
      <w:r>
        <w:rPr>
          <w:sz w:val="20"/>
        </w:rPr>
        <w:t>krzywizny</w:t>
      </w:r>
      <w:r>
        <w:rPr>
          <w:spacing w:val="-10"/>
          <w:sz w:val="20"/>
        </w:rPr>
        <w:t xml:space="preserve"> </w:t>
      </w:r>
      <w:r>
        <w:rPr>
          <w:sz w:val="20"/>
        </w:rPr>
        <w:t>uziarnienia</w:t>
      </w:r>
      <w:r>
        <w:rPr>
          <w:spacing w:val="-6"/>
          <w:sz w:val="20"/>
        </w:rPr>
        <w:t xml:space="preserve"> </w:t>
      </w:r>
      <w:r>
        <w:rPr>
          <w:sz w:val="20"/>
        </w:rPr>
        <w:t>–</w:t>
      </w:r>
      <w:r>
        <w:rPr>
          <w:spacing w:val="-5"/>
          <w:sz w:val="20"/>
        </w:rPr>
        <w:t xml:space="preserve"> </w:t>
      </w:r>
      <w:r>
        <w:rPr>
          <w:sz w:val="20"/>
        </w:rPr>
        <w:t>wielkość</w:t>
      </w:r>
      <w:r>
        <w:rPr>
          <w:spacing w:val="-8"/>
          <w:sz w:val="20"/>
        </w:rPr>
        <w:t xml:space="preserve"> </w:t>
      </w:r>
      <w:r>
        <w:rPr>
          <w:sz w:val="20"/>
        </w:rPr>
        <w:t>charakteryzująca</w:t>
      </w:r>
      <w:r>
        <w:rPr>
          <w:spacing w:val="-9"/>
          <w:sz w:val="20"/>
        </w:rPr>
        <w:t xml:space="preserve"> </w:t>
      </w:r>
      <w:r>
        <w:rPr>
          <w:sz w:val="20"/>
        </w:rPr>
        <w:t>grunt,</w:t>
      </w:r>
      <w:r>
        <w:rPr>
          <w:spacing w:val="-9"/>
          <w:sz w:val="20"/>
        </w:rPr>
        <w:t xml:space="preserve"> </w:t>
      </w:r>
      <w:r>
        <w:rPr>
          <w:sz w:val="20"/>
        </w:rPr>
        <w:t>określona</w:t>
      </w:r>
      <w:r>
        <w:rPr>
          <w:spacing w:val="-6"/>
          <w:sz w:val="20"/>
        </w:rPr>
        <w:t xml:space="preserve"> </w:t>
      </w:r>
      <w:r>
        <w:rPr>
          <w:sz w:val="20"/>
        </w:rPr>
        <w:t>wg</w:t>
      </w:r>
      <w:r>
        <w:rPr>
          <w:spacing w:val="-7"/>
          <w:sz w:val="20"/>
        </w:rPr>
        <w:t xml:space="preserve"> </w:t>
      </w:r>
      <w:r>
        <w:rPr>
          <w:spacing w:val="-2"/>
          <w:sz w:val="20"/>
        </w:rPr>
        <w:t>wzoru:</w:t>
      </w:r>
    </w:p>
    <w:p w14:paraId="6195FFEC" w14:textId="77777777" w:rsidR="00A97B59" w:rsidRDefault="00000000">
      <w:pPr>
        <w:pStyle w:val="Tekstpodstawowy"/>
        <w:spacing w:before="4"/>
        <w:ind w:left="0"/>
        <w:rPr>
          <w:sz w:val="8"/>
        </w:rPr>
      </w:pPr>
      <w:r>
        <w:rPr>
          <w:noProof/>
          <w:sz w:val="8"/>
        </w:rPr>
        <w:drawing>
          <wp:anchor distT="0" distB="0" distL="0" distR="0" simplePos="0" relativeHeight="487589888" behindDoc="1" locked="0" layoutInCell="1" allowOverlap="1" wp14:anchorId="7DC9E068" wp14:editId="44B2F6CF">
            <wp:simplePos x="0" y="0"/>
            <wp:positionH relativeFrom="page">
              <wp:posOffset>3366673</wp:posOffset>
            </wp:positionH>
            <wp:positionV relativeFrom="paragraph">
              <wp:posOffset>76550</wp:posOffset>
            </wp:positionV>
            <wp:extent cx="950840" cy="349186"/>
            <wp:effectExtent l="0" t="0" r="0" b="0"/>
            <wp:wrapTopAndBottom/>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1" cstate="print"/>
                    <a:stretch>
                      <a:fillRect/>
                    </a:stretch>
                  </pic:blipFill>
                  <pic:spPr>
                    <a:xfrm>
                      <a:off x="0" y="0"/>
                      <a:ext cx="950840" cy="349186"/>
                    </a:xfrm>
                    <a:prstGeom prst="rect">
                      <a:avLst/>
                    </a:prstGeom>
                  </pic:spPr>
                </pic:pic>
              </a:graphicData>
            </a:graphic>
          </wp:anchor>
        </w:drawing>
      </w:r>
    </w:p>
    <w:p w14:paraId="5287FDDD" w14:textId="77777777" w:rsidR="00A97B59" w:rsidRDefault="00A97B59">
      <w:pPr>
        <w:pStyle w:val="Tekstpodstawowy"/>
        <w:spacing w:before="31"/>
        <w:ind w:left="0"/>
      </w:pPr>
    </w:p>
    <w:p w14:paraId="4622EE29" w14:textId="77777777" w:rsidR="00A97B59" w:rsidRDefault="00000000">
      <w:pPr>
        <w:pStyle w:val="Tekstpodstawowy"/>
        <w:ind w:left="146"/>
        <w:jc w:val="both"/>
      </w:pPr>
      <w:r>
        <w:t>w</w:t>
      </w:r>
      <w:r>
        <w:rPr>
          <w:spacing w:val="-2"/>
        </w:rPr>
        <w:t xml:space="preserve"> którym:</w:t>
      </w:r>
    </w:p>
    <w:p w14:paraId="451783CB" w14:textId="77777777" w:rsidR="00A97B59" w:rsidRDefault="00000000">
      <w:pPr>
        <w:pStyle w:val="Tekstpodstawowy"/>
        <w:spacing w:before="58" w:line="302" w:lineRule="auto"/>
        <w:ind w:left="146" w:right="1732"/>
        <w:jc w:val="both"/>
      </w:pPr>
      <w:r>
        <w:t>d10</w:t>
      </w:r>
      <w:r>
        <w:rPr>
          <w:spacing w:val="-3"/>
        </w:rPr>
        <w:t xml:space="preserve"> </w:t>
      </w:r>
      <w:r>
        <w:t>-wymiar</w:t>
      </w:r>
      <w:r>
        <w:rPr>
          <w:spacing w:val="-3"/>
        </w:rPr>
        <w:t xml:space="preserve"> </w:t>
      </w:r>
      <w:r>
        <w:t>cząstek,</w:t>
      </w:r>
      <w:r>
        <w:rPr>
          <w:spacing w:val="-2"/>
        </w:rPr>
        <w:t xml:space="preserve"> </w:t>
      </w:r>
      <w:r>
        <w:t>których</w:t>
      </w:r>
      <w:r>
        <w:rPr>
          <w:spacing w:val="-3"/>
        </w:rPr>
        <w:t xml:space="preserve"> </w:t>
      </w:r>
      <w:r>
        <w:t>masa</w:t>
      </w:r>
      <w:r>
        <w:rPr>
          <w:spacing w:val="-2"/>
        </w:rPr>
        <w:t xml:space="preserve"> </w:t>
      </w:r>
      <w:r>
        <w:t>wraz</w:t>
      </w:r>
      <w:r>
        <w:rPr>
          <w:spacing w:val="-4"/>
        </w:rPr>
        <w:t xml:space="preserve"> </w:t>
      </w:r>
      <w:r>
        <w:t>z</w:t>
      </w:r>
      <w:r>
        <w:rPr>
          <w:spacing w:val="-1"/>
        </w:rPr>
        <w:t xml:space="preserve"> </w:t>
      </w:r>
      <w:r>
        <w:t>mniejszymi</w:t>
      </w:r>
      <w:r>
        <w:rPr>
          <w:spacing w:val="-2"/>
        </w:rPr>
        <w:t xml:space="preserve"> </w:t>
      </w:r>
      <w:r>
        <w:t>stanowi</w:t>
      </w:r>
      <w:r>
        <w:rPr>
          <w:spacing w:val="-5"/>
        </w:rPr>
        <w:t xml:space="preserve"> </w:t>
      </w:r>
      <w:r>
        <w:t>10%</w:t>
      </w:r>
      <w:r>
        <w:rPr>
          <w:spacing w:val="-2"/>
        </w:rPr>
        <w:t xml:space="preserve"> </w:t>
      </w:r>
      <w:r>
        <w:t>masy</w:t>
      </w:r>
      <w:r>
        <w:rPr>
          <w:spacing w:val="-5"/>
        </w:rPr>
        <w:t xml:space="preserve"> </w:t>
      </w:r>
      <w:r>
        <w:t>próbki</w:t>
      </w:r>
      <w:r>
        <w:rPr>
          <w:spacing w:val="-2"/>
        </w:rPr>
        <w:t xml:space="preserve"> </w:t>
      </w:r>
      <w:r>
        <w:t>wysuszonej,[mm], d30</w:t>
      </w:r>
      <w:r>
        <w:rPr>
          <w:spacing w:val="-3"/>
        </w:rPr>
        <w:t xml:space="preserve"> </w:t>
      </w:r>
      <w:r>
        <w:t>-wymiar</w:t>
      </w:r>
      <w:r>
        <w:rPr>
          <w:spacing w:val="-3"/>
        </w:rPr>
        <w:t xml:space="preserve"> </w:t>
      </w:r>
      <w:r>
        <w:t>cząstek,</w:t>
      </w:r>
      <w:r>
        <w:rPr>
          <w:spacing w:val="-2"/>
        </w:rPr>
        <w:t xml:space="preserve"> </w:t>
      </w:r>
      <w:r>
        <w:t>których</w:t>
      </w:r>
      <w:r>
        <w:rPr>
          <w:spacing w:val="-3"/>
        </w:rPr>
        <w:t xml:space="preserve"> </w:t>
      </w:r>
      <w:r>
        <w:t>masa</w:t>
      </w:r>
      <w:r>
        <w:rPr>
          <w:spacing w:val="-2"/>
        </w:rPr>
        <w:t xml:space="preserve"> </w:t>
      </w:r>
      <w:r>
        <w:t>wraz</w:t>
      </w:r>
      <w:r>
        <w:rPr>
          <w:spacing w:val="-4"/>
        </w:rPr>
        <w:t xml:space="preserve"> </w:t>
      </w:r>
      <w:r>
        <w:t>z</w:t>
      </w:r>
      <w:r>
        <w:rPr>
          <w:spacing w:val="-1"/>
        </w:rPr>
        <w:t xml:space="preserve"> </w:t>
      </w:r>
      <w:r>
        <w:t>mniejszymi</w:t>
      </w:r>
      <w:r>
        <w:rPr>
          <w:spacing w:val="-2"/>
        </w:rPr>
        <w:t xml:space="preserve"> </w:t>
      </w:r>
      <w:r>
        <w:t>stanowi</w:t>
      </w:r>
      <w:r>
        <w:rPr>
          <w:spacing w:val="-5"/>
        </w:rPr>
        <w:t xml:space="preserve"> </w:t>
      </w:r>
      <w:r>
        <w:t>30%</w:t>
      </w:r>
      <w:r>
        <w:rPr>
          <w:spacing w:val="-2"/>
        </w:rPr>
        <w:t xml:space="preserve"> </w:t>
      </w:r>
      <w:r>
        <w:t>masy</w:t>
      </w:r>
      <w:r>
        <w:rPr>
          <w:spacing w:val="-5"/>
        </w:rPr>
        <w:t xml:space="preserve"> </w:t>
      </w:r>
      <w:r>
        <w:t>próbki</w:t>
      </w:r>
      <w:r>
        <w:rPr>
          <w:spacing w:val="-2"/>
        </w:rPr>
        <w:t xml:space="preserve"> </w:t>
      </w:r>
      <w:r>
        <w:t>wysuszonej,[mm], d60</w:t>
      </w:r>
      <w:r>
        <w:rPr>
          <w:spacing w:val="-3"/>
        </w:rPr>
        <w:t xml:space="preserve"> </w:t>
      </w:r>
      <w:r>
        <w:t>-wymiar</w:t>
      </w:r>
      <w:r>
        <w:rPr>
          <w:spacing w:val="-3"/>
        </w:rPr>
        <w:t xml:space="preserve"> </w:t>
      </w:r>
      <w:r>
        <w:t>cząstek,</w:t>
      </w:r>
      <w:r>
        <w:rPr>
          <w:spacing w:val="-2"/>
        </w:rPr>
        <w:t xml:space="preserve"> </w:t>
      </w:r>
      <w:r>
        <w:t>których</w:t>
      </w:r>
      <w:r>
        <w:rPr>
          <w:spacing w:val="-3"/>
        </w:rPr>
        <w:t xml:space="preserve"> </w:t>
      </w:r>
      <w:r>
        <w:t>masa</w:t>
      </w:r>
      <w:r>
        <w:rPr>
          <w:spacing w:val="-2"/>
        </w:rPr>
        <w:t xml:space="preserve"> </w:t>
      </w:r>
      <w:r>
        <w:t>wraz</w:t>
      </w:r>
      <w:r>
        <w:rPr>
          <w:spacing w:val="-4"/>
        </w:rPr>
        <w:t xml:space="preserve"> </w:t>
      </w:r>
      <w:r>
        <w:t>z</w:t>
      </w:r>
      <w:r>
        <w:rPr>
          <w:spacing w:val="-1"/>
        </w:rPr>
        <w:t xml:space="preserve"> </w:t>
      </w:r>
      <w:r>
        <w:t>mniejszymi</w:t>
      </w:r>
      <w:r>
        <w:rPr>
          <w:spacing w:val="-2"/>
        </w:rPr>
        <w:t xml:space="preserve"> </w:t>
      </w:r>
      <w:r>
        <w:t>stanowi</w:t>
      </w:r>
      <w:r>
        <w:rPr>
          <w:spacing w:val="-5"/>
        </w:rPr>
        <w:t xml:space="preserve"> </w:t>
      </w:r>
      <w:r>
        <w:t>60%</w:t>
      </w:r>
      <w:r>
        <w:rPr>
          <w:spacing w:val="-2"/>
        </w:rPr>
        <w:t xml:space="preserve"> </w:t>
      </w:r>
      <w:r>
        <w:t>masy</w:t>
      </w:r>
      <w:r>
        <w:rPr>
          <w:spacing w:val="-5"/>
        </w:rPr>
        <w:t xml:space="preserve"> </w:t>
      </w:r>
      <w:r>
        <w:t>próbki</w:t>
      </w:r>
      <w:r>
        <w:rPr>
          <w:spacing w:val="-2"/>
        </w:rPr>
        <w:t xml:space="preserve"> </w:t>
      </w:r>
      <w:r>
        <w:t>wysuszonej,[mm].</w:t>
      </w:r>
    </w:p>
    <w:p w14:paraId="3227E7FA" w14:textId="77777777" w:rsidR="00A97B59" w:rsidRDefault="00000000">
      <w:pPr>
        <w:pStyle w:val="Akapitzlist"/>
        <w:numPr>
          <w:ilvl w:val="2"/>
          <w:numId w:val="158"/>
        </w:numPr>
        <w:tabs>
          <w:tab w:val="left" w:pos="746"/>
        </w:tabs>
        <w:spacing w:before="2"/>
        <w:ind w:left="746" w:hanging="600"/>
        <w:jc w:val="both"/>
        <w:rPr>
          <w:b/>
          <w:sz w:val="20"/>
        </w:rPr>
      </w:pPr>
      <w:r>
        <w:rPr>
          <w:sz w:val="20"/>
        </w:rPr>
        <w:t>Wskaźnik</w:t>
      </w:r>
      <w:r>
        <w:rPr>
          <w:spacing w:val="-10"/>
          <w:sz w:val="20"/>
        </w:rPr>
        <w:t xml:space="preserve"> </w:t>
      </w:r>
      <w:r>
        <w:rPr>
          <w:sz w:val="20"/>
        </w:rPr>
        <w:t>odkształcenia</w:t>
      </w:r>
      <w:r>
        <w:rPr>
          <w:spacing w:val="-7"/>
          <w:sz w:val="20"/>
        </w:rPr>
        <w:t xml:space="preserve"> </w:t>
      </w:r>
      <w:r>
        <w:rPr>
          <w:sz w:val="20"/>
        </w:rPr>
        <w:t>gruntu</w:t>
      </w:r>
      <w:r>
        <w:rPr>
          <w:spacing w:val="-5"/>
          <w:sz w:val="20"/>
        </w:rPr>
        <w:t xml:space="preserve"> </w:t>
      </w:r>
      <w:r>
        <w:rPr>
          <w:sz w:val="20"/>
        </w:rPr>
        <w:t>-</w:t>
      </w:r>
      <w:r>
        <w:rPr>
          <w:spacing w:val="-6"/>
          <w:sz w:val="20"/>
        </w:rPr>
        <w:t xml:space="preserve"> </w:t>
      </w:r>
      <w:r>
        <w:rPr>
          <w:sz w:val="20"/>
        </w:rPr>
        <w:t>wielkość</w:t>
      </w:r>
      <w:r>
        <w:rPr>
          <w:spacing w:val="-8"/>
          <w:sz w:val="20"/>
        </w:rPr>
        <w:t xml:space="preserve"> </w:t>
      </w:r>
      <w:r>
        <w:rPr>
          <w:sz w:val="20"/>
        </w:rPr>
        <w:t>charakteryzująca</w:t>
      </w:r>
      <w:r>
        <w:rPr>
          <w:spacing w:val="-8"/>
          <w:sz w:val="20"/>
        </w:rPr>
        <w:t xml:space="preserve"> </w:t>
      </w:r>
      <w:r>
        <w:rPr>
          <w:sz w:val="20"/>
        </w:rPr>
        <w:t>stan</w:t>
      </w:r>
      <w:r>
        <w:rPr>
          <w:spacing w:val="-8"/>
          <w:sz w:val="20"/>
        </w:rPr>
        <w:t xml:space="preserve"> </w:t>
      </w:r>
      <w:r>
        <w:rPr>
          <w:sz w:val="20"/>
        </w:rPr>
        <w:t>zagęszczenia</w:t>
      </w:r>
      <w:r>
        <w:rPr>
          <w:spacing w:val="-8"/>
          <w:sz w:val="20"/>
        </w:rPr>
        <w:t xml:space="preserve"> </w:t>
      </w:r>
      <w:r>
        <w:rPr>
          <w:sz w:val="20"/>
        </w:rPr>
        <w:t>gruntu,</w:t>
      </w:r>
      <w:r>
        <w:rPr>
          <w:spacing w:val="-7"/>
          <w:sz w:val="20"/>
        </w:rPr>
        <w:t xml:space="preserve"> </w:t>
      </w:r>
      <w:r>
        <w:rPr>
          <w:sz w:val="20"/>
        </w:rPr>
        <w:t>określona</w:t>
      </w:r>
      <w:r>
        <w:rPr>
          <w:spacing w:val="-5"/>
          <w:sz w:val="20"/>
        </w:rPr>
        <w:t xml:space="preserve"> </w:t>
      </w:r>
      <w:r>
        <w:rPr>
          <w:sz w:val="20"/>
        </w:rPr>
        <w:t>według</w:t>
      </w:r>
      <w:r>
        <w:rPr>
          <w:spacing w:val="-7"/>
          <w:sz w:val="20"/>
        </w:rPr>
        <w:t xml:space="preserve"> </w:t>
      </w:r>
      <w:r>
        <w:rPr>
          <w:spacing w:val="-2"/>
          <w:sz w:val="20"/>
        </w:rPr>
        <w:t>wzoru:</w:t>
      </w:r>
    </w:p>
    <w:p w14:paraId="3FFB2482" w14:textId="77777777" w:rsidR="00A97B59" w:rsidRDefault="00000000">
      <w:pPr>
        <w:pStyle w:val="Tekstpodstawowy"/>
        <w:spacing w:before="7"/>
        <w:ind w:left="0"/>
        <w:rPr>
          <w:sz w:val="3"/>
        </w:rPr>
      </w:pPr>
      <w:r>
        <w:rPr>
          <w:noProof/>
          <w:sz w:val="3"/>
        </w:rPr>
        <w:drawing>
          <wp:anchor distT="0" distB="0" distL="0" distR="0" simplePos="0" relativeHeight="487590400" behindDoc="1" locked="0" layoutInCell="1" allowOverlap="1" wp14:anchorId="20B334F3" wp14:editId="16030846">
            <wp:simplePos x="0" y="0"/>
            <wp:positionH relativeFrom="page">
              <wp:posOffset>3589020</wp:posOffset>
            </wp:positionH>
            <wp:positionV relativeFrom="paragraph">
              <wp:posOffset>41801</wp:posOffset>
            </wp:positionV>
            <wp:extent cx="577423" cy="444055"/>
            <wp:effectExtent l="0" t="0" r="0" b="0"/>
            <wp:wrapTopAndBottom/>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2" cstate="print"/>
                    <a:stretch>
                      <a:fillRect/>
                    </a:stretch>
                  </pic:blipFill>
                  <pic:spPr>
                    <a:xfrm>
                      <a:off x="0" y="0"/>
                      <a:ext cx="577423" cy="444055"/>
                    </a:xfrm>
                    <a:prstGeom prst="rect">
                      <a:avLst/>
                    </a:prstGeom>
                  </pic:spPr>
                </pic:pic>
              </a:graphicData>
            </a:graphic>
          </wp:anchor>
        </w:drawing>
      </w:r>
    </w:p>
    <w:p w14:paraId="20B45C08" w14:textId="77777777" w:rsidR="00A97B59" w:rsidRDefault="00000000">
      <w:pPr>
        <w:pStyle w:val="Tekstpodstawowy"/>
        <w:spacing w:before="59"/>
        <w:ind w:left="146"/>
      </w:pPr>
      <w:r>
        <w:rPr>
          <w:spacing w:val="-2"/>
        </w:rPr>
        <w:t>gdzie:</w:t>
      </w:r>
    </w:p>
    <w:p w14:paraId="423B595A" w14:textId="77777777" w:rsidR="00A97B59" w:rsidRDefault="00000000">
      <w:pPr>
        <w:pStyle w:val="Tekstpodstawowy"/>
        <w:tabs>
          <w:tab w:val="left" w:pos="770"/>
        </w:tabs>
        <w:spacing w:before="60" w:line="302" w:lineRule="auto"/>
        <w:ind w:left="146" w:right="6042"/>
      </w:pPr>
      <w:r>
        <w:rPr>
          <w:spacing w:val="-6"/>
        </w:rPr>
        <w:t>E1</w:t>
      </w:r>
      <w:r>
        <w:tab/>
        <w:t>pierwotny</w:t>
      </w:r>
      <w:r>
        <w:rPr>
          <w:spacing w:val="-9"/>
        </w:rPr>
        <w:t xml:space="preserve"> </w:t>
      </w:r>
      <w:r>
        <w:t>moduł</w:t>
      </w:r>
      <w:r>
        <w:rPr>
          <w:spacing w:val="-9"/>
        </w:rPr>
        <w:t xml:space="preserve"> </w:t>
      </w:r>
      <w:r>
        <w:t>odkształcenia</w:t>
      </w:r>
      <w:r>
        <w:rPr>
          <w:spacing w:val="-10"/>
        </w:rPr>
        <w:t xml:space="preserve"> </w:t>
      </w:r>
      <w:r>
        <w:t>[</w:t>
      </w:r>
      <w:proofErr w:type="spellStart"/>
      <w:r>
        <w:t>MPa</w:t>
      </w:r>
      <w:proofErr w:type="spellEnd"/>
      <w:r>
        <w:t>], E2</w:t>
      </w:r>
      <w:r>
        <w:rPr>
          <w:spacing w:val="80"/>
        </w:rPr>
        <w:t xml:space="preserve"> </w:t>
      </w:r>
      <w:r>
        <w:t>wtórny moduł odkształcenia</w:t>
      </w:r>
      <w:r>
        <w:rPr>
          <w:spacing w:val="40"/>
        </w:rPr>
        <w:t xml:space="preserve"> </w:t>
      </w:r>
      <w:r>
        <w:t>[</w:t>
      </w:r>
      <w:proofErr w:type="spellStart"/>
      <w:r>
        <w:t>MPa</w:t>
      </w:r>
      <w:proofErr w:type="spellEnd"/>
      <w:r>
        <w:t>].</w:t>
      </w:r>
    </w:p>
    <w:p w14:paraId="79DF9F3E" w14:textId="77777777" w:rsidR="00A97B59" w:rsidRDefault="00000000">
      <w:pPr>
        <w:pStyle w:val="Akapitzlist"/>
        <w:numPr>
          <w:ilvl w:val="2"/>
          <w:numId w:val="158"/>
        </w:numPr>
        <w:tabs>
          <w:tab w:val="left" w:pos="801"/>
        </w:tabs>
        <w:spacing w:before="2"/>
        <w:ind w:right="131" w:firstLine="0"/>
        <w:jc w:val="both"/>
        <w:rPr>
          <w:b/>
          <w:sz w:val="20"/>
        </w:rPr>
      </w:pPr>
      <w:r>
        <w:rPr>
          <w:b/>
          <w:noProof/>
          <w:sz w:val="20"/>
        </w:rPr>
        <w:drawing>
          <wp:anchor distT="0" distB="0" distL="0" distR="0" simplePos="0" relativeHeight="487590912" behindDoc="1" locked="0" layoutInCell="1" allowOverlap="1" wp14:anchorId="0D612F8A" wp14:editId="646966E5">
            <wp:simplePos x="0" y="0"/>
            <wp:positionH relativeFrom="page">
              <wp:posOffset>3532632</wp:posOffset>
            </wp:positionH>
            <wp:positionV relativeFrom="paragraph">
              <wp:posOffset>479659</wp:posOffset>
            </wp:positionV>
            <wp:extent cx="633983" cy="438912"/>
            <wp:effectExtent l="0" t="0" r="0" b="0"/>
            <wp:wrapTopAndBottom/>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3" cstate="print"/>
                    <a:stretch>
                      <a:fillRect/>
                    </a:stretch>
                  </pic:blipFill>
                  <pic:spPr>
                    <a:xfrm>
                      <a:off x="0" y="0"/>
                      <a:ext cx="633983" cy="438912"/>
                    </a:xfrm>
                    <a:prstGeom prst="rect">
                      <a:avLst/>
                    </a:prstGeom>
                  </pic:spPr>
                </pic:pic>
              </a:graphicData>
            </a:graphic>
          </wp:anchor>
        </w:drawing>
      </w:r>
      <w:r>
        <w:rPr>
          <w:sz w:val="20"/>
        </w:rPr>
        <w:t>Wskaźnik zagęszczenia gruntu</w:t>
      </w:r>
      <w:r>
        <w:rPr>
          <w:spacing w:val="40"/>
          <w:sz w:val="20"/>
        </w:rPr>
        <w:t xml:space="preserve"> </w:t>
      </w:r>
      <w:r>
        <w:rPr>
          <w:sz w:val="20"/>
        </w:rPr>
        <w:t>–</w:t>
      </w:r>
      <w:r>
        <w:rPr>
          <w:spacing w:val="40"/>
          <w:sz w:val="20"/>
        </w:rPr>
        <w:t xml:space="preserve"> </w:t>
      </w:r>
      <w:r>
        <w:rPr>
          <w:sz w:val="20"/>
        </w:rPr>
        <w:t>wielkość charakteryzująca</w:t>
      </w:r>
      <w:r>
        <w:rPr>
          <w:spacing w:val="40"/>
          <w:sz w:val="20"/>
        </w:rPr>
        <w:t xml:space="preserve"> </w:t>
      </w:r>
      <w:r>
        <w:rPr>
          <w:sz w:val="20"/>
        </w:rPr>
        <w:t>stan zagęszczenia gruntu lub materiału antropogenicznego,</w:t>
      </w:r>
      <w:r>
        <w:rPr>
          <w:spacing w:val="40"/>
          <w:sz w:val="20"/>
        </w:rPr>
        <w:t xml:space="preserve"> </w:t>
      </w:r>
      <w:r>
        <w:rPr>
          <w:sz w:val="20"/>
        </w:rPr>
        <w:t>badana</w:t>
      </w:r>
      <w:r>
        <w:rPr>
          <w:spacing w:val="40"/>
          <w:sz w:val="20"/>
        </w:rPr>
        <w:t xml:space="preserve"> </w:t>
      </w:r>
      <w:r>
        <w:rPr>
          <w:sz w:val="20"/>
        </w:rPr>
        <w:t>zgodnie</w:t>
      </w:r>
      <w:r>
        <w:rPr>
          <w:spacing w:val="40"/>
          <w:sz w:val="20"/>
        </w:rPr>
        <w:t xml:space="preserve"> </w:t>
      </w:r>
      <w:r>
        <w:rPr>
          <w:sz w:val="20"/>
        </w:rPr>
        <w:t>z Załącznikiem 2 (procedura według normy BN-77/8931-12), określona według wzoru: w którym:</w:t>
      </w:r>
    </w:p>
    <w:p w14:paraId="12ED0DA7" w14:textId="77777777" w:rsidR="00A97B59" w:rsidRDefault="00000000">
      <w:pPr>
        <w:pStyle w:val="Tekstpodstawowy"/>
        <w:tabs>
          <w:tab w:val="left" w:pos="770"/>
        </w:tabs>
        <w:spacing w:before="84"/>
        <w:ind w:left="146"/>
      </w:pPr>
      <w:proofErr w:type="spellStart"/>
      <w:r>
        <w:rPr>
          <w:spacing w:val="-4"/>
        </w:rPr>
        <w:t>ρ_d</w:t>
      </w:r>
      <w:proofErr w:type="spellEnd"/>
      <w:r>
        <w:rPr>
          <w:spacing w:val="-4"/>
        </w:rPr>
        <w:t>-</w:t>
      </w:r>
      <w:r>
        <w:tab/>
        <w:t>gęstość</w:t>
      </w:r>
      <w:r>
        <w:rPr>
          <w:spacing w:val="-7"/>
        </w:rPr>
        <w:t xml:space="preserve"> </w:t>
      </w:r>
      <w:r>
        <w:t>objętościowa</w:t>
      </w:r>
      <w:r>
        <w:rPr>
          <w:spacing w:val="-8"/>
        </w:rPr>
        <w:t xml:space="preserve"> </w:t>
      </w:r>
      <w:r>
        <w:t>szkieletu</w:t>
      </w:r>
      <w:r>
        <w:rPr>
          <w:spacing w:val="-6"/>
        </w:rPr>
        <w:t xml:space="preserve"> </w:t>
      </w:r>
      <w:r>
        <w:t>gruntu</w:t>
      </w:r>
      <w:r>
        <w:rPr>
          <w:spacing w:val="-6"/>
        </w:rPr>
        <w:t xml:space="preserve"> </w:t>
      </w:r>
      <w:r>
        <w:t>w</w:t>
      </w:r>
      <w:r>
        <w:rPr>
          <w:spacing w:val="-7"/>
        </w:rPr>
        <w:t xml:space="preserve"> </w:t>
      </w:r>
      <w:r>
        <w:t>nasypie</w:t>
      </w:r>
      <w:r>
        <w:rPr>
          <w:spacing w:val="-7"/>
        </w:rPr>
        <w:t xml:space="preserve"> </w:t>
      </w:r>
      <w:r>
        <w:rPr>
          <w:spacing w:val="-2"/>
        </w:rPr>
        <w:t>[kg/m3],</w:t>
      </w:r>
    </w:p>
    <w:p w14:paraId="2B318A86" w14:textId="77777777" w:rsidR="00A97B59" w:rsidRDefault="00000000">
      <w:pPr>
        <w:pStyle w:val="Tekstpodstawowy"/>
        <w:spacing w:before="61"/>
        <w:ind w:left="146"/>
      </w:pPr>
      <w:proofErr w:type="spellStart"/>
      <w:r>
        <w:t>ρ_d</w:t>
      </w:r>
      <w:proofErr w:type="spellEnd"/>
      <w:r>
        <w:t>-</w:t>
      </w:r>
      <w:r>
        <w:rPr>
          <w:spacing w:val="-7"/>
        </w:rPr>
        <w:t xml:space="preserve"> </w:t>
      </w:r>
      <w:r>
        <w:t>maksymalna</w:t>
      </w:r>
      <w:r>
        <w:rPr>
          <w:spacing w:val="-8"/>
        </w:rPr>
        <w:t xml:space="preserve"> </w:t>
      </w:r>
      <w:r>
        <w:t>gęstość</w:t>
      </w:r>
      <w:r>
        <w:rPr>
          <w:spacing w:val="-7"/>
        </w:rPr>
        <w:t xml:space="preserve"> </w:t>
      </w:r>
      <w:r>
        <w:t>objętościowa</w:t>
      </w:r>
      <w:r>
        <w:rPr>
          <w:spacing w:val="-6"/>
        </w:rPr>
        <w:t xml:space="preserve"> </w:t>
      </w:r>
      <w:r>
        <w:t>szkieletu</w:t>
      </w:r>
      <w:r>
        <w:rPr>
          <w:spacing w:val="-6"/>
        </w:rPr>
        <w:t xml:space="preserve"> </w:t>
      </w:r>
      <w:r>
        <w:t>gruntu</w:t>
      </w:r>
      <w:r>
        <w:rPr>
          <w:spacing w:val="-9"/>
        </w:rPr>
        <w:t xml:space="preserve"> </w:t>
      </w:r>
      <w:r>
        <w:t>zagęszczonego</w:t>
      </w:r>
      <w:r>
        <w:rPr>
          <w:spacing w:val="-5"/>
        </w:rPr>
        <w:t xml:space="preserve"> </w:t>
      </w:r>
      <w:r>
        <w:t>wg</w:t>
      </w:r>
      <w:r>
        <w:rPr>
          <w:spacing w:val="-7"/>
        </w:rPr>
        <w:t xml:space="preserve"> </w:t>
      </w:r>
      <w:r>
        <w:t>normalnej</w:t>
      </w:r>
      <w:r>
        <w:rPr>
          <w:spacing w:val="-5"/>
        </w:rPr>
        <w:t xml:space="preserve"> </w:t>
      </w:r>
      <w:r>
        <w:t>próby</w:t>
      </w:r>
      <w:r>
        <w:rPr>
          <w:spacing w:val="-11"/>
        </w:rPr>
        <w:t xml:space="preserve"> </w:t>
      </w:r>
      <w:proofErr w:type="spellStart"/>
      <w:r>
        <w:t>Proctora</w:t>
      </w:r>
      <w:proofErr w:type="spellEnd"/>
      <w:r>
        <w:rPr>
          <w:spacing w:val="-8"/>
        </w:rPr>
        <w:t xml:space="preserve"> </w:t>
      </w:r>
      <w:r>
        <w:rPr>
          <w:spacing w:val="-2"/>
        </w:rPr>
        <w:t>[kg/m3].</w:t>
      </w:r>
    </w:p>
    <w:p w14:paraId="269BFBC4" w14:textId="77777777" w:rsidR="00A97B59" w:rsidRDefault="00000000">
      <w:pPr>
        <w:pStyle w:val="Akapitzlist"/>
        <w:numPr>
          <w:ilvl w:val="2"/>
          <w:numId w:val="158"/>
        </w:numPr>
        <w:tabs>
          <w:tab w:val="left" w:pos="801"/>
        </w:tabs>
        <w:spacing w:before="60"/>
        <w:ind w:right="136" w:firstLine="0"/>
        <w:rPr>
          <w:b/>
          <w:sz w:val="20"/>
        </w:rPr>
      </w:pPr>
      <w:r>
        <w:rPr>
          <w:sz w:val="20"/>
        </w:rPr>
        <w:t>Wykop</w:t>
      </w:r>
      <w:r>
        <w:rPr>
          <w:spacing w:val="40"/>
          <w:sz w:val="20"/>
        </w:rPr>
        <w:t xml:space="preserve"> </w:t>
      </w:r>
      <w:r>
        <w:rPr>
          <w:sz w:val="20"/>
        </w:rPr>
        <w:t>-</w:t>
      </w:r>
      <w:r>
        <w:rPr>
          <w:spacing w:val="40"/>
          <w:sz w:val="20"/>
        </w:rPr>
        <w:t xml:space="preserve"> </w:t>
      </w:r>
      <w:r>
        <w:rPr>
          <w:sz w:val="20"/>
        </w:rPr>
        <w:t>budowla</w:t>
      </w:r>
      <w:r>
        <w:rPr>
          <w:spacing w:val="40"/>
          <w:sz w:val="20"/>
        </w:rPr>
        <w:t xml:space="preserve"> </w:t>
      </w:r>
      <w:r>
        <w:rPr>
          <w:sz w:val="20"/>
        </w:rPr>
        <w:t>ziemna</w:t>
      </w:r>
      <w:r>
        <w:rPr>
          <w:spacing w:val="40"/>
          <w:sz w:val="20"/>
        </w:rPr>
        <w:t xml:space="preserve"> </w:t>
      </w:r>
      <w:r>
        <w:rPr>
          <w:sz w:val="20"/>
        </w:rPr>
        <w:t>wykonana</w:t>
      </w:r>
      <w:r>
        <w:rPr>
          <w:spacing w:val="40"/>
          <w:sz w:val="20"/>
        </w:rPr>
        <w:t xml:space="preserve"> </w:t>
      </w:r>
      <w:r>
        <w:rPr>
          <w:sz w:val="20"/>
        </w:rPr>
        <w:t>w</w:t>
      </w:r>
      <w:r>
        <w:rPr>
          <w:spacing w:val="40"/>
          <w:sz w:val="20"/>
        </w:rPr>
        <w:t xml:space="preserve"> </w:t>
      </w:r>
      <w:r>
        <w:rPr>
          <w:sz w:val="20"/>
        </w:rPr>
        <w:t>obrębie</w:t>
      </w:r>
      <w:r>
        <w:rPr>
          <w:spacing w:val="40"/>
          <w:sz w:val="20"/>
        </w:rPr>
        <w:t xml:space="preserve"> </w:t>
      </w:r>
      <w:r>
        <w:rPr>
          <w:sz w:val="20"/>
        </w:rPr>
        <w:t>pasa</w:t>
      </w:r>
      <w:r>
        <w:rPr>
          <w:spacing w:val="40"/>
          <w:sz w:val="20"/>
        </w:rPr>
        <w:t xml:space="preserve"> </w:t>
      </w:r>
      <w:r>
        <w:rPr>
          <w:sz w:val="20"/>
        </w:rPr>
        <w:t>drogowego,</w:t>
      </w:r>
      <w:r>
        <w:rPr>
          <w:spacing w:val="40"/>
          <w:sz w:val="20"/>
        </w:rPr>
        <w:t xml:space="preserve"> </w:t>
      </w:r>
      <w:r>
        <w:rPr>
          <w:sz w:val="20"/>
        </w:rPr>
        <w:t>w</w:t>
      </w:r>
      <w:r>
        <w:rPr>
          <w:spacing w:val="40"/>
          <w:sz w:val="20"/>
        </w:rPr>
        <w:t xml:space="preserve"> </w:t>
      </w:r>
      <w:r>
        <w:rPr>
          <w:sz w:val="20"/>
        </w:rPr>
        <w:t>postaci</w:t>
      </w:r>
      <w:r>
        <w:rPr>
          <w:spacing w:val="40"/>
          <w:sz w:val="20"/>
        </w:rPr>
        <w:t xml:space="preserve"> </w:t>
      </w:r>
      <w:r>
        <w:rPr>
          <w:sz w:val="20"/>
        </w:rPr>
        <w:t>odpowiednio</w:t>
      </w:r>
      <w:r>
        <w:rPr>
          <w:spacing w:val="40"/>
          <w:sz w:val="20"/>
        </w:rPr>
        <w:t xml:space="preserve"> </w:t>
      </w:r>
      <w:r>
        <w:rPr>
          <w:sz w:val="20"/>
        </w:rPr>
        <w:t>ukształtowanej przestrzeni powstałej w wyniku usunięcia z niej gruntu</w:t>
      </w:r>
    </w:p>
    <w:p w14:paraId="491653D0" w14:textId="77777777" w:rsidR="00A97B59" w:rsidRDefault="00000000">
      <w:pPr>
        <w:pStyle w:val="Akapitzlist"/>
        <w:numPr>
          <w:ilvl w:val="2"/>
          <w:numId w:val="158"/>
        </w:numPr>
        <w:tabs>
          <w:tab w:val="left" w:pos="746"/>
        </w:tabs>
        <w:spacing w:before="61"/>
        <w:ind w:left="746" w:hanging="600"/>
        <w:rPr>
          <w:b/>
          <w:sz w:val="20"/>
        </w:rPr>
      </w:pPr>
      <w:r>
        <w:rPr>
          <w:sz w:val="20"/>
        </w:rPr>
        <w:t>Wymiana</w:t>
      </w:r>
      <w:r>
        <w:rPr>
          <w:spacing w:val="-5"/>
          <w:sz w:val="20"/>
        </w:rPr>
        <w:t xml:space="preserve"> </w:t>
      </w:r>
      <w:r>
        <w:rPr>
          <w:sz w:val="20"/>
        </w:rPr>
        <w:t>pełna</w:t>
      </w:r>
      <w:r>
        <w:rPr>
          <w:spacing w:val="-5"/>
          <w:sz w:val="20"/>
        </w:rPr>
        <w:t xml:space="preserve"> </w:t>
      </w:r>
      <w:r>
        <w:rPr>
          <w:sz w:val="20"/>
        </w:rPr>
        <w:t>–</w:t>
      </w:r>
      <w:r>
        <w:rPr>
          <w:spacing w:val="-3"/>
          <w:sz w:val="20"/>
        </w:rPr>
        <w:t xml:space="preserve"> </w:t>
      </w:r>
      <w:r>
        <w:rPr>
          <w:sz w:val="20"/>
        </w:rPr>
        <w:t>usunięcie</w:t>
      </w:r>
      <w:r>
        <w:rPr>
          <w:spacing w:val="-5"/>
          <w:sz w:val="20"/>
        </w:rPr>
        <w:t xml:space="preserve"> </w:t>
      </w:r>
      <w:r>
        <w:rPr>
          <w:sz w:val="20"/>
        </w:rPr>
        <w:t>z</w:t>
      </w:r>
      <w:r>
        <w:rPr>
          <w:spacing w:val="-5"/>
          <w:sz w:val="20"/>
        </w:rPr>
        <w:t xml:space="preserve"> </w:t>
      </w:r>
      <w:r>
        <w:rPr>
          <w:sz w:val="20"/>
        </w:rPr>
        <w:t>podłoża</w:t>
      </w:r>
      <w:r>
        <w:rPr>
          <w:spacing w:val="-5"/>
          <w:sz w:val="20"/>
        </w:rPr>
        <w:t xml:space="preserve"> </w:t>
      </w:r>
      <w:r>
        <w:rPr>
          <w:sz w:val="20"/>
        </w:rPr>
        <w:t>słabych</w:t>
      </w:r>
      <w:r>
        <w:rPr>
          <w:spacing w:val="-4"/>
          <w:sz w:val="20"/>
        </w:rPr>
        <w:t xml:space="preserve"> </w:t>
      </w:r>
      <w:r>
        <w:rPr>
          <w:sz w:val="20"/>
        </w:rPr>
        <w:t>warstw</w:t>
      </w:r>
      <w:r>
        <w:rPr>
          <w:spacing w:val="-7"/>
          <w:sz w:val="20"/>
        </w:rPr>
        <w:t xml:space="preserve"> </w:t>
      </w:r>
      <w:r>
        <w:rPr>
          <w:sz w:val="20"/>
        </w:rPr>
        <w:t>i</w:t>
      </w:r>
      <w:r>
        <w:rPr>
          <w:spacing w:val="-6"/>
          <w:sz w:val="20"/>
        </w:rPr>
        <w:t xml:space="preserve"> </w:t>
      </w:r>
      <w:r>
        <w:rPr>
          <w:sz w:val="20"/>
        </w:rPr>
        <w:t>budowa</w:t>
      </w:r>
      <w:r>
        <w:rPr>
          <w:spacing w:val="-5"/>
          <w:sz w:val="20"/>
        </w:rPr>
        <w:t xml:space="preserve"> </w:t>
      </w:r>
      <w:r>
        <w:rPr>
          <w:spacing w:val="-2"/>
          <w:sz w:val="20"/>
        </w:rPr>
        <w:t>nasypu</w:t>
      </w:r>
    </w:p>
    <w:p w14:paraId="789A2295" w14:textId="77777777" w:rsidR="00A97B59" w:rsidRDefault="00A97B59">
      <w:pPr>
        <w:pStyle w:val="Akapitzlist"/>
        <w:rPr>
          <w:b/>
          <w:sz w:val="20"/>
        </w:rPr>
        <w:sectPr w:rsidR="00A97B59">
          <w:pgSz w:w="11930" w:h="16860"/>
          <w:pgMar w:top="1000" w:right="850" w:bottom="1280" w:left="1133" w:header="0" w:footer="1074" w:gutter="0"/>
          <w:cols w:space="708"/>
        </w:sectPr>
      </w:pPr>
    </w:p>
    <w:p w14:paraId="4C2DAE08" w14:textId="77777777" w:rsidR="00A97B59" w:rsidRDefault="00000000">
      <w:pPr>
        <w:pStyle w:val="Akapitzlist"/>
        <w:numPr>
          <w:ilvl w:val="2"/>
          <w:numId w:val="158"/>
        </w:numPr>
        <w:tabs>
          <w:tab w:val="left" w:pos="741"/>
        </w:tabs>
        <w:spacing w:before="73"/>
        <w:ind w:right="134" w:firstLine="0"/>
        <w:jc w:val="both"/>
        <w:rPr>
          <w:b/>
          <w:sz w:val="20"/>
        </w:rPr>
      </w:pPr>
      <w:r>
        <w:rPr>
          <w:sz w:val="20"/>
        </w:rPr>
        <w:lastRenderedPageBreak/>
        <w:t>Wysokość</w:t>
      </w:r>
      <w:r>
        <w:rPr>
          <w:spacing w:val="-6"/>
          <w:sz w:val="20"/>
        </w:rPr>
        <w:t xml:space="preserve"> </w:t>
      </w:r>
      <w:r>
        <w:rPr>
          <w:sz w:val="20"/>
        </w:rPr>
        <w:t>nasypu</w:t>
      </w:r>
      <w:r>
        <w:rPr>
          <w:spacing w:val="-8"/>
          <w:sz w:val="20"/>
        </w:rPr>
        <w:t xml:space="preserve"> </w:t>
      </w:r>
      <w:r>
        <w:rPr>
          <w:sz w:val="20"/>
        </w:rPr>
        <w:t>lub</w:t>
      </w:r>
      <w:r>
        <w:rPr>
          <w:spacing w:val="-5"/>
          <w:sz w:val="20"/>
        </w:rPr>
        <w:t xml:space="preserve"> </w:t>
      </w:r>
      <w:r>
        <w:rPr>
          <w:sz w:val="20"/>
        </w:rPr>
        <w:t>głębokość</w:t>
      </w:r>
      <w:r>
        <w:rPr>
          <w:spacing w:val="-4"/>
          <w:sz w:val="20"/>
        </w:rPr>
        <w:t xml:space="preserve"> </w:t>
      </w:r>
      <w:r>
        <w:rPr>
          <w:sz w:val="20"/>
        </w:rPr>
        <w:t>wykopu</w:t>
      </w:r>
      <w:r>
        <w:rPr>
          <w:spacing w:val="-5"/>
          <w:sz w:val="20"/>
        </w:rPr>
        <w:t xml:space="preserve"> </w:t>
      </w:r>
      <w:r>
        <w:rPr>
          <w:sz w:val="20"/>
        </w:rPr>
        <w:t>–</w:t>
      </w:r>
      <w:r>
        <w:rPr>
          <w:spacing w:val="-5"/>
          <w:sz w:val="20"/>
        </w:rPr>
        <w:t xml:space="preserve"> </w:t>
      </w:r>
      <w:r>
        <w:rPr>
          <w:sz w:val="20"/>
        </w:rPr>
        <w:t>różnica</w:t>
      </w:r>
      <w:r>
        <w:rPr>
          <w:spacing w:val="-6"/>
          <w:sz w:val="20"/>
        </w:rPr>
        <w:t xml:space="preserve"> </w:t>
      </w:r>
      <w:r>
        <w:rPr>
          <w:sz w:val="20"/>
        </w:rPr>
        <w:t>rzędnej</w:t>
      </w:r>
      <w:r>
        <w:rPr>
          <w:spacing w:val="-4"/>
          <w:sz w:val="20"/>
        </w:rPr>
        <w:t xml:space="preserve"> </w:t>
      </w:r>
      <w:r>
        <w:rPr>
          <w:sz w:val="20"/>
        </w:rPr>
        <w:t>terenu</w:t>
      </w:r>
      <w:r>
        <w:rPr>
          <w:spacing w:val="-8"/>
          <w:sz w:val="20"/>
        </w:rPr>
        <w:t xml:space="preserve"> </w:t>
      </w:r>
      <w:r>
        <w:rPr>
          <w:sz w:val="20"/>
        </w:rPr>
        <w:t>i</w:t>
      </w:r>
      <w:r>
        <w:rPr>
          <w:spacing w:val="-7"/>
          <w:sz w:val="20"/>
        </w:rPr>
        <w:t xml:space="preserve"> </w:t>
      </w:r>
      <w:r>
        <w:rPr>
          <w:sz w:val="20"/>
        </w:rPr>
        <w:t>rzędnej</w:t>
      </w:r>
      <w:r>
        <w:rPr>
          <w:spacing w:val="-6"/>
          <w:sz w:val="20"/>
        </w:rPr>
        <w:t xml:space="preserve"> </w:t>
      </w:r>
      <w:r>
        <w:rPr>
          <w:sz w:val="20"/>
        </w:rPr>
        <w:t>niwelety</w:t>
      </w:r>
      <w:r>
        <w:rPr>
          <w:spacing w:val="-10"/>
          <w:sz w:val="20"/>
        </w:rPr>
        <w:t xml:space="preserve"> </w:t>
      </w:r>
      <w:r>
        <w:rPr>
          <w:sz w:val="20"/>
        </w:rPr>
        <w:t>robót</w:t>
      </w:r>
      <w:r>
        <w:rPr>
          <w:spacing w:val="-7"/>
          <w:sz w:val="20"/>
        </w:rPr>
        <w:t xml:space="preserve"> </w:t>
      </w:r>
      <w:r>
        <w:rPr>
          <w:sz w:val="20"/>
        </w:rPr>
        <w:t>ziemnych</w:t>
      </w:r>
      <w:r>
        <w:rPr>
          <w:spacing w:val="-5"/>
          <w:sz w:val="20"/>
        </w:rPr>
        <w:t xml:space="preserve"> </w:t>
      </w:r>
      <w:r>
        <w:rPr>
          <w:sz w:val="20"/>
        </w:rPr>
        <w:t>wyznaczona w osi drogi</w:t>
      </w:r>
    </w:p>
    <w:p w14:paraId="0F7A4525" w14:textId="77777777" w:rsidR="00A97B59" w:rsidRDefault="00000000">
      <w:pPr>
        <w:pStyle w:val="Akapitzlist"/>
        <w:numPr>
          <w:ilvl w:val="2"/>
          <w:numId w:val="158"/>
        </w:numPr>
        <w:tabs>
          <w:tab w:val="left" w:pos="734"/>
        </w:tabs>
        <w:spacing w:before="61"/>
        <w:ind w:right="127" w:firstLine="0"/>
        <w:jc w:val="both"/>
        <w:rPr>
          <w:b/>
          <w:sz w:val="20"/>
        </w:rPr>
      </w:pPr>
      <w:r>
        <w:rPr>
          <w:sz w:val="20"/>
        </w:rPr>
        <w:t>Wzmocnienie</w:t>
      </w:r>
      <w:r>
        <w:rPr>
          <w:spacing w:val="-13"/>
          <w:sz w:val="20"/>
        </w:rPr>
        <w:t xml:space="preserve"> </w:t>
      </w:r>
      <w:r>
        <w:rPr>
          <w:sz w:val="20"/>
        </w:rPr>
        <w:t>podłoża</w:t>
      </w:r>
      <w:r>
        <w:rPr>
          <w:spacing w:val="-12"/>
          <w:sz w:val="20"/>
        </w:rPr>
        <w:t xml:space="preserve"> </w:t>
      </w:r>
      <w:r>
        <w:rPr>
          <w:sz w:val="20"/>
        </w:rPr>
        <w:t>-</w:t>
      </w:r>
      <w:r>
        <w:rPr>
          <w:spacing w:val="-13"/>
          <w:sz w:val="20"/>
        </w:rPr>
        <w:t xml:space="preserve"> </w:t>
      </w:r>
      <w:proofErr w:type="spellStart"/>
      <w:r>
        <w:rPr>
          <w:sz w:val="20"/>
        </w:rPr>
        <w:t>geoinżynieryjne</w:t>
      </w:r>
      <w:proofErr w:type="spellEnd"/>
      <w:r>
        <w:rPr>
          <w:spacing w:val="-12"/>
          <w:sz w:val="20"/>
        </w:rPr>
        <w:t xml:space="preserve"> </w:t>
      </w:r>
      <w:r>
        <w:rPr>
          <w:sz w:val="20"/>
        </w:rPr>
        <w:t>metody</w:t>
      </w:r>
      <w:r>
        <w:rPr>
          <w:spacing w:val="-13"/>
          <w:sz w:val="20"/>
        </w:rPr>
        <w:t xml:space="preserve"> </w:t>
      </w:r>
      <w:r>
        <w:rPr>
          <w:sz w:val="20"/>
        </w:rPr>
        <w:t>modyfikujące</w:t>
      </w:r>
      <w:r>
        <w:rPr>
          <w:spacing w:val="-12"/>
          <w:sz w:val="20"/>
        </w:rPr>
        <w:t xml:space="preserve"> </w:t>
      </w:r>
      <w:r>
        <w:rPr>
          <w:sz w:val="20"/>
        </w:rPr>
        <w:t>właściwości</w:t>
      </w:r>
      <w:r>
        <w:rPr>
          <w:spacing w:val="-13"/>
          <w:sz w:val="20"/>
        </w:rPr>
        <w:t xml:space="preserve"> </w:t>
      </w:r>
      <w:r>
        <w:rPr>
          <w:sz w:val="20"/>
        </w:rPr>
        <w:t>fizyko-</w:t>
      </w:r>
      <w:r>
        <w:rPr>
          <w:spacing w:val="-12"/>
          <w:sz w:val="20"/>
        </w:rPr>
        <w:t xml:space="preserve"> </w:t>
      </w:r>
      <w:r>
        <w:rPr>
          <w:sz w:val="20"/>
        </w:rPr>
        <w:t>mechaniczne</w:t>
      </w:r>
      <w:r>
        <w:rPr>
          <w:spacing w:val="-13"/>
          <w:sz w:val="20"/>
        </w:rPr>
        <w:t xml:space="preserve"> </w:t>
      </w:r>
      <w:r>
        <w:rPr>
          <w:sz w:val="20"/>
        </w:rPr>
        <w:t>gruntów</w:t>
      </w:r>
      <w:r>
        <w:rPr>
          <w:spacing w:val="-12"/>
          <w:sz w:val="20"/>
        </w:rPr>
        <w:t xml:space="preserve"> </w:t>
      </w:r>
      <w:r>
        <w:rPr>
          <w:sz w:val="20"/>
        </w:rPr>
        <w:t>poprzez trwałe nadanie podłożu gruntowemu właściwości zwiększających jego nośność oraz zmniejszających odkształcalność i wrażliwość na wpływ czynników atmosferycznych</w:t>
      </w:r>
    </w:p>
    <w:p w14:paraId="60BB66EB" w14:textId="77777777" w:rsidR="00A97B59" w:rsidRDefault="00000000">
      <w:pPr>
        <w:pStyle w:val="Akapitzlist"/>
        <w:numPr>
          <w:ilvl w:val="2"/>
          <w:numId w:val="158"/>
        </w:numPr>
        <w:tabs>
          <w:tab w:val="left" w:pos="750"/>
        </w:tabs>
        <w:spacing w:before="59"/>
        <w:ind w:right="133" w:firstLine="0"/>
        <w:jc w:val="both"/>
        <w:rPr>
          <w:b/>
          <w:sz w:val="20"/>
        </w:rPr>
      </w:pPr>
      <w:r>
        <w:rPr>
          <w:sz w:val="20"/>
        </w:rPr>
        <w:t xml:space="preserve">Wzmocnione podłoże nasypu - warstwa gruntu rodzimego, lub materiału antropogenicznego, ulepszonego przez działanie mechaniczne, chemiczne lub wykonanie elementów wzmacniających, w celu poprawienia jego stateczności, zmniejszenia </w:t>
      </w:r>
      <w:proofErr w:type="spellStart"/>
      <w:r>
        <w:rPr>
          <w:sz w:val="20"/>
        </w:rPr>
        <w:t>osiadań</w:t>
      </w:r>
      <w:proofErr w:type="spellEnd"/>
      <w:r>
        <w:rPr>
          <w:sz w:val="20"/>
        </w:rPr>
        <w:t xml:space="preserve"> lub ujednolicenia podłoża gruntowego</w:t>
      </w:r>
    </w:p>
    <w:p w14:paraId="10683458" w14:textId="77777777" w:rsidR="00A97B59" w:rsidRDefault="00000000">
      <w:pPr>
        <w:pStyle w:val="Akapitzlist"/>
        <w:numPr>
          <w:ilvl w:val="2"/>
          <w:numId w:val="158"/>
        </w:numPr>
        <w:tabs>
          <w:tab w:val="left" w:pos="818"/>
        </w:tabs>
        <w:spacing w:before="61"/>
        <w:ind w:right="133" w:firstLine="0"/>
        <w:jc w:val="both"/>
        <w:rPr>
          <w:b/>
          <w:sz w:val="20"/>
        </w:rPr>
      </w:pPr>
      <w:r>
        <w:rPr>
          <w:sz w:val="20"/>
        </w:rPr>
        <w:t>Zagęszczanie – zwiększanie gęstości objętościowej szkieletu gruntu lub materiału antropogenicznego z zastosowaniem</w:t>
      </w:r>
      <w:r>
        <w:rPr>
          <w:spacing w:val="-6"/>
          <w:sz w:val="20"/>
        </w:rPr>
        <w:t xml:space="preserve"> </w:t>
      </w:r>
      <w:r>
        <w:rPr>
          <w:sz w:val="20"/>
        </w:rPr>
        <w:t>procesu</w:t>
      </w:r>
      <w:r>
        <w:rPr>
          <w:spacing w:val="-1"/>
          <w:sz w:val="20"/>
        </w:rPr>
        <w:t xml:space="preserve"> </w:t>
      </w:r>
      <w:r>
        <w:rPr>
          <w:sz w:val="20"/>
        </w:rPr>
        <w:t>mechanicznego,</w:t>
      </w:r>
      <w:r>
        <w:rPr>
          <w:spacing w:val="-2"/>
          <w:sz w:val="20"/>
        </w:rPr>
        <w:t xml:space="preserve"> </w:t>
      </w:r>
      <w:r>
        <w:rPr>
          <w:sz w:val="20"/>
        </w:rPr>
        <w:t>w</w:t>
      </w:r>
      <w:r>
        <w:rPr>
          <w:spacing w:val="-6"/>
          <w:sz w:val="20"/>
        </w:rPr>
        <w:t xml:space="preserve"> </w:t>
      </w:r>
      <w:r>
        <w:rPr>
          <w:sz w:val="20"/>
        </w:rPr>
        <w:t>celu</w:t>
      </w:r>
      <w:r>
        <w:rPr>
          <w:spacing w:val="-3"/>
          <w:sz w:val="20"/>
        </w:rPr>
        <w:t xml:space="preserve"> </w:t>
      </w:r>
      <w:r>
        <w:rPr>
          <w:sz w:val="20"/>
        </w:rPr>
        <w:t>uzyskania</w:t>
      </w:r>
      <w:r>
        <w:rPr>
          <w:spacing w:val="-2"/>
          <w:sz w:val="20"/>
        </w:rPr>
        <w:t xml:space="preserve"> </w:t>
      </w:r>
      <w:r>
        <w:rPr>
          <w:sz w:val="20"/>
        </w:rPr>
        <w:t>wymaganych właściwości</w:t>
      </w:r>
      <w:r>
        <w:rPr>
          <w:spacing w:val="-2"/>
          <w:sz w:val="20"/>
        </w:rPr>
        <w:t xml:space="preserve"> </w:t>
      </w:r>
      <w:r>
        <w:rPr>
          <w:sz w:val="20"/>
        </w:rPr>
        <w:t>korpusu</w:t>
      </w:r>
      <w:r>
        <w:rPr>
          <w:spacing w:val="-3"/>
          <w:sz w:val="20"/>
        </w:rPr>
        <w:t xml:space="preserve"> </w:t>
      </w:r>
      <w:r>
        <w:rPr>
          <w:sz w:val="20"/>
        </w:rPr>
        <w:t>ziemnego</w:t>
      </w:r>
      <w:r>
        <w:rPr>
          <w:spacing w:val="-3"/>
          <w:sz w:val="20"/>
        </w:rPr>
        <w:t xml:space="preserve"> </w:t>
      </w:r>
      <w:r>
        <w:rPr>
          <w:sz w:val="20"/>
        </w:rPr>
        <w:t>lub</w:t>
      </w:r>
      <w:r>
        <w:rPr>
          <w:spacing w:val="-3"/>
          <w:sz w:val="20"/>
        </w:rPr>
        <w:t xml:space="preserve"> </w:t>
      </w:r>
      <w:r>
        <w:rPr>
          <w:sz w:val="20"/>
        </w:rPr>
        <w:t xml:space="preserve">pojedynczej </w:t>
      </w:r>
      <w:r>
        <w:rPr>
          <w:spacing w:val="-2"/>
          <w:sz w:val="20"/>
        </w:rPr>
        <w:t>warstwy</w:t>
      </w:r>
    </w:p>
    <w:p w14:paraId="08ACC7D3" w14:textId="77777777" w:rsidR="00A97B59" w:rsidRDefault="00000000">
      <w:pPr>
        <w:pStyle w:val="Akapitzlist"/>
        <w:numPr>
          <w:ilvl w:val="2"/>
          <w:numId w:val="158"/>
        </w:numPr>
        <w:tabs>
          <w:tab w:val="left" w:pos="767"/>
        </w:tabs>
        <w:spacing w:before="59"/>
        <w:ind w:right="128" w:firstLine="0"/>
        <w:jc w:val="both"/>
        <w:rPr>
          <w:b/>
          <w:sz w:val="20"/>
        </w:rPr>
      </w:pPr>
      <w:r>
        <w:rPr>
          <w:sz w:val="20"/>
        </w:rPr>
        <w:t>Zadanie budowlane - część przedsięwzięcia budowlanego, stanowiąca odrębną całość konstrukcyjną lub technologiczną, zdolną do samodzielnego pełnienia funkcji techniczno-użytkowych. Zadanie może polegać na wykonywaniu</w:t>
      </w:r>
      <w:r>
        <w:rPr>
          <w:spacing w:val="-12"/>
          <w:sz w:val="20"/>
        </w:rPr>
        <w:t xml:space="preserve"> </w:t>
      </w:r>
      <w:r>
        <w:rPr>
          <w:sz w:val="20"/>
        </w:rPr>
        <w:t>robót</w:t>
      </w:r>
      <w:r>
        <w:rPr>
          <w:spacing w:val="-10"/>
          <w:sz w:val="20"/>
        </w:rPr>
        <w:t xml:space="preserve"> </w:t>
      </w:r>
      <w:r>
        <w:rPr>
          <w:sz w:val="20"/>
        </w:rPr>
        <w:t>związanych</w:t>
      </w:r>
      <w:r>
        <w:rPr>
          <w:spacing w:val="-11"/>
          <w:sz w:val="20"/>
        </w:rPr>
        <w:t xml:space="preserve"> </w:t>
      </w:r>
      <w:r>
        <w:rPr>
          <w:sz w:val="20"/>
        </w:rPr>
        <w:t>z</w:t>
      </w:r>
      <w:r>
        <w:rPr>
          <w:spacing w:val="-10"/>
          <w:sz w:val="20"/>
        </w:rPr>
        <w:t xml:space="preserve"> </w:t>
      </w:r>
      <w:r>
        <w:rPr>
          <w:sz w:val="20"/>
        </w:rPr>
        <w:t>budową,</w:t>
      </w:r>
      <w:r>
        <w:rPr>
          <w:spacing w:val="-7"/>
          <w:sz w:val="20"/>
        </w:rPr>
        <w:t xml:space="preserve"> </w:t>
      </w:r>
      <w:r>
        <w:rPr>
          <w:sz w:val="20"/>
        </w:rPr>
        <w:t>modernizacją/</w:t>
      </w:r>
      <w:r>
        <w:rPr>
          <w:spacing w:val="-10"/>
          <w:sz w:val="20"/>
        </w:rPr>
        <w:t xml:space="preserve"> </w:t>
      </w:r>
      <w:r>
        <w:rPr>
          <w:sz w:val="20"/>
        </w:rPr>
        <w:t>przebudową,</w:t>
      </w:r>
      <w:r>
        <w:rPr>
          <w:spacing w:val="-9"/>
          <w:sz w:val="20"/>
        </w:rPr>
        <w:t xml:space="preserve"> </w:t>
      </w:r>
      <w:r>
        <w:rPr>
          <w:sz w:val="20"/>
        </w:rPr>
        <w:t>utrzymaniem</w:t>
      </w:r>
      <w:r>
        <w:rPr>
          <w:spacing w:val="-13"/>
          <w:sz w:val="20"/>
        </w:rPr>
        <w:t xml:space="preserve"> </w:t>
      </w:r>
      <w:r>
        <w:rPr>
          <w:sz w:val="20"/>
        </w:rPr>
        <w:t>oraz</w:t>
      </w:r>
      <w:r>
        <w:rPr>
          <w:spacing w:val="-6"/>
          <w:sz w:val="20"/>
        </w:rPr>
        <w:t xml:space="preserve"> </w:t>
      </w:r>
      <w:r>
        <w:rPr>
          <w:sz w:val="20"/>
        </w:rPr>
        <w:t>ochroną</w:t>
      </w:r>
      <w:r>
        <w:rPr>
          <w:spacing w:val="-10"/>
          <w:sz w:val="20"/>
        </w:rPr>
        <w:t xml:space="preserve"> </w:t>
      </w:r>
      <w:r>
        <w:rPr>
          <w:sz w:val="20"/>
        </w:rPr>
        <w:t>budowli</w:t>
      </w:r>
      <w:r>
        <w:rPr>
          <w:spacing w:val="-10"/>
          <w:sz w:val="20"/>
        </w:rPr>
        <w:t xml:space="preserve"> </w:t>
      </w:r>
      <w:r>
        <w:rPr>
          <w:sz w:val="20"/>
        </w:rPr>
        <w:t>drogowej</w:t>
      </w:r>
      <w:r>
        <w:rPr>
          <w:spacing w:val="-8"/>
          <w:sz w:val="20"/>
        </w:rPr>
        <w:t xml:space="preserve"> </w:t>
      </w:r>
      <w:r>
        <w:rPr>
          <w:sz w:val="20"/>
        </w:rPr>
        <w:t>lub jej elementu.</w:t>
      </w:r>
    </w:p>
    <w:p w14:paraId="677A9170" w14:textId="77777777" w:rsidR="00A97B59" w:rsidRDefault="00000000">
      <w:pPr>
        <w:pStyle w:val="Akapitzlist"/>
        <w:numPr>
          <w:ilvl w:val="2"/>
          <w:numId w:val="158"/>
        </w:numPr>
        <w:tabs>
          <w:tab w:val="left" w:pos="694"/>
        </w:tabs>
        <w:spacing w:before="64"/>
        <w:ind w:left="694" w:hanging="548"/>
        <w:jc w:val="both"/>
        <w:rPr>
          <w:b/>
          <w:sz w:val="20"/>
          <w:u w:val="single"/>
        </w:rPr>
      </w:pPr>
      <w:r>
        <w:rPr>
          <w:b/>
          <w:spacing w:val="1"/>
          <w:sz w:val="20"/>
          <w:u w:val="single"/>
        </w:rPr>
        <w:t xml:space="preserve"> </w:t>
      </w:r>
      <w:r>
        <w:rPr>
          <w:b/>
          <w:sz w:val="20"/>
          <w:u w:val="single"/>
        </w:rPr>
        <w:t>Z</w:t>
      </w:r>
      <w:r>
        <w:rPr>
          <w:b/>
          <w:spacing w:val="-9"/>
          <w:sz w:val="20"/>
          <w:u w:val="single"/>
        </w:rPr>
        <w:t xml:space="preserve"> </w:t>
      </w:r>
      <w:r>
        <w:rPr>
          <w:b/>
          <w:sz w:val="20"/>
          <w:u w:val="single"/>
        </w:rPr>
        <w:t>zakresu</w:t>
      </w:r>
      <w:r>
        <w:rPr>
          <w:b/>
          <w:spacing w:val="-3"/>
          <w:sz w:val="20"/>
          <w:u w:val="single"/>
        </w:rPr>
        <w:t xml:space="preserve"> </w:t>
      </w:r>
      <w:r>
        <w:rPr>
          <w:b/>
          <w:spacing w:val="-2"/>
          <w:sz w:val="20"/>
          <w:u w:val="single"/>
        </w:rPr>
        <w:t>podbudów:</w:t>
      </w:r>
    </w:p>
    <w:p w14:paraId="642A60D5" w14:textId="77777777" w:rsidR="00A97B59" w:rsidRDefault="00000000">
      <w:pPr>
        <w:pStyle w:val="Tekstpodstawowy"/>
        <w:spacing w:before="56"/>
        <w:ind w:left="146" w:right="128"/>
        <w:jc w:val="both"/>
      </w:pPr>
      <w:r>
        <w:rPr>
          <w:b/>
        </w:rPr>
        <w:t xml:space="preserve">Destrukt asfaltowy </w:t>
      </w:r>
      <w:r>
        <w:t>– materiał drogowy pochodzący z frezowania istniejących warstw z mieszanek mineralno- asfaltowych (</w:t>
      </w:r>
      <w:proofErr w:type="spellStart"/>
      <w:r>
        <w:t>mma</w:t>
      </w:r>
      <w:proofErr w:type="spellEnd"/>
      <w:r>
        <w:t xml:space="preserve">) lub z </w:t>
      </w:r>
      <w:proofErr w:type="spellStart"/>
      <w:r>
        <w:t>przekruszenia</w:t>
      </w:r>
      <w:proofErr w:type="spellEnd"/>
      <w:r>
        <w:t xml:space="preserve"> kawałków warstw nawierzchni asfaltowych oraz niewbudowanych partii </w:t>
      </w:r>
      <w:proofErr w:type="spellStart"/>
      <w:r>
        <w:t>mma</w:t>
      </w:r>
      <w:proofErr w:type="spellEnd"/>
      <w:r>
        <w:t>, który</w:t>
      </w:r>
      <w:r>
        <w:rPr>
          <w:spacing w:val="-12"/>
        </w:rPr>
        <w:t xml:space="preserve"> </w:t>
      </w:r>
      <w:r>
        <w:t>został</w:t>
      </w:r>
      <w:r>
        <w:rPr>
          <w:spacing w:val="-7"/>
        </w:rPr>
        <w:t xml:space="preserve"> </w:t>
      </w:r>
      <w:r>
        <w:t>ujednorodniony</w:t>
      </w:r>
      <w:r>
        <w:rPr>
          <w:spacing w:val="-12"/>
        </w:rPr>
        <w:t xml:space="preserve"> </w:t>
      </w:r>
      <w:r>
        <w:t>pod</w:t>
      </w:r>
      <w:r>
        <w:rPr>
          <w:spacing w:val="-6"/>
        </w:rPr>
        <w:t xml:space="preserve"> </w:t>
      </w:r>
      <w:r>
        <w:t>względem</w:t>
      </w:r>
      <w:r>
        <w:rPr>
          <w:spacing w:val="-11"/>
        </w:rPr>
        <w:t xml:space="preserve"> </w:t>
      </w:r>
      <w:r>
        <w:t>składu</w:t>
      </w:r>
      <w:r>
        <w:rPr>
          <w:spacing w:val="-10"/>
        </w:rPr>
        <w:t xml:space="preserve"> </w:t>
      </w:r>
      <w:r>
        <w:t>oraz</w:t>
      </w:r>
      <w:r>
        <w:rPr>
          <w:spacing w:val="-9"/>
        </w:rPr>
        <w:t xml:space="preserve"> </w:t>
      </w:r>
      <w:r>
        <w:t>co</w:t>
      </w:r>
      <w:r>
        <w:rPr>
          <w:spacing w:val="-8"/>
        </w:rPr>
        <w:t xml:space="preserve"> </w:t>
      </w:r>
      <w:r>
        <w:t>najmniej</w:t>
      </w:r>
      <w:r>
        <w:rPr>
          <w:spacing w:val="-7"/>
        </w:rPr>
        <w:t xml:space="preserve"> </w:t>
      </w:r>
      <w:r>
        <w:t>przesiany,</w:t>
      </w:r>
      <w:r>
        <w:rPr>
          <w:spacing w:val="-4"/>
        </w:rPr>
        <w:t xml:space="preserve"> </w:t>
      </w:r>
      <w:r>
        <w:t>w</w:t>
      </w:r>
      <w:r>
        <w:rPr>
          <w:spacing w:val="-11"/>
        </w:rPr>
        <w:t xml:space="preserve"> </w:t>
      </w:r>
      <w:r>
        <w:t>celu</w:t>
      </w:r>
      <w:r>
        <w:rPr>
          <w:spacing w:val="-10"/>
        </w:rPr>
        <w:t xml:space="preserve"> </w:t>
      </w:r>
      <w:r>
        <w:t>odrzucenia</w:t>
      </w:r>
      <w:r>
        <w:rPr>
          <w:spacing w:val="-7"/>
        </w:rPr>
        <w:t xml:space="preserve"> </w:t>
      </w:r>
      <w:r>
        <w:t>dużych</w:t>
      </w:r>
      <w:r>
        <w:rPr>
          <w:spacing w:val="-8"/>
        </w:rPr>
        <w:t xml:space="preserve"> </w:t>
      </w:r>
      <w:r>
        <w:t>kawałków</w:t>
      </w:r>
      <w:r>
        <w:rPr>
          <w:spacing w:val="-9"/>
        </w:rPr>
        <w:t xml:space="preserve"> </w:t>
      </w:r>
      <w:proofErr w:type="spellStart"/>
      <w:r>
        <w:t>mma</w:t>
      </w:r>
      <w:proofErr w:type="spellEnd"/>
      <w:r>
        <w:t xml:space="preserve"> (nadziarno nie większe od 1,4 D mieszanki</w:t>
      </w:r>
    </w:p>
    <w:p w14:paraId="48D1C1D7" w14:textId="77777777" w:rsidR="00A97B59" w:rsidRDefault="00000000">
      <w:pPr>
        <w:pStyle w:val="Tekstpodstawowy"/>
        <w:spacing w:before="21" w:line="252" w:lineRule="auto"/>
        <w:ind w:left="146" w:right="127"/>
        <w:jc w:val="both"/>
      </w:pPr>
      <w:r>
        <w:rPr>
          <w:b/>
        </w:rPr>
        <w:t>Geowłóknina</w:t>
      </w:r>
      <w:r>
        <w:rPr>
          <w:b/>
          <w:spacing w:val="-12"/>
        </w:rPr>
        <w:t xml:space="preserve"> </w:t>
      </w:r>
      <w:r>
        <w:rPr>
          <w:b/>
        </w:rPr>
        <w:t>separacyjna</w:t>
      </w:r>
      <w:r>
        <w:rPr>
          <w:b/>
          <w:spacing w:val="-8"/>
        </w:rPr>
        <w:t xml:space="preserve"> </w:t>
      </w:r>
      <w:r>
        <w:t>(rozdzielająca)–</w:t>
      </w:r>
      <w:r>
        <w:rPr>
          <w:spacing w:val="-13"/>
        </w:rPr>
        <w:t xml:space="preserve"> </w:t>
      </w:r>
      <w:r>
        <w:t>materiał</w:t>
      </w:r>
      <w:r>
        <w:rPr>
          <w:spacing w:val="-4"/>
        </w:rPr>
        <w:t xml:space="preserve"> </w:t>
      </w:r>
      <w:r>
        <w:t>nietkany</w:t>
      </w:r>
      <w:r>
        <w:rPr>
          <w:spacing w:val="-6"/>
        </w:rPr>
        <w:t xml:space="preserve"> </w:t>
      </w:r>
      <w:r>
        <w:t>wykonany</w:t>
      </w:r>
      <w:r>
        <w:rPr>
          <w:spacing w:val="-11"/>
        </w:rPr>
        <w:t xml:space="preserve"> </w:t>
      </w:r>
      <w:r>
        <w:t>z włókien syntetycznych,</w:t>
      </w:r>
      <w:r>
        <w:rPr>
          <w:spacing w:val="-13"/>
        </w:rPr>
        <w:t xml:space="preserve"> </w:t>
      </w:r>
      <w:r>
        <w:t>których</w:t>
      </w:r>
      <w:r>
        <w:rPr>
          <w:spacing w:val="-2"/>
        </w:rPr>
        <w:t xml:space="preserve"> </w:t>
      </w:r>
      <w:r>
        <w:t>spójność</w:t>
      </w:r>
      <w:r>
        <w:rPr>
          <w:spacing w:val="-7"/>
        </w:rPr>
        <w:t xml:space="preserve"> </w:t>
      </w:r>
      <w:r>
        <w:t xml:space="preserve">jest zapewniona przez igłowanie lub inne procesy łączenia (np. dodatki chemiczne, połączenie termiczne) i który zostaje </w:t>
      </w:r>
      <w:r>
        <w:rPr>
          <w:position w:val="1"/>
        </w:rPr>
        <w:t xml:space="preserve">maszynowo </w:t>
      </w:r>
      <w:r>
        <w:t>uformowany w postaci maty</w:t>
      </w:r>
    </w:p>
    <w:p w14:paraId="3206359D" w14:textId="77777777" w:rsidR="00A97B59" w:rsidRDefault="00000000">
      <w:pPr>
        <w:pStyle w:val="Tekstpodstawowy"/>
        <w:spacing w:line="252" w:lineRule="auto"/>
        <w:ind w:left="146" w:right="3119"/>
        <w:jc w:val="both"/>
      </w:pPr>
      <w:proofErr w:type="spellStart"/>
      <w:r>
        <w:rPr>
          <w:b/>
        </w:rPr>
        <w:t>Geotekstylia</w:t>
      </w:r>
      <w:proofErr w:type="spellEnd"/>
      <w:r>
        <w:rPr>
          <w:b/>
          <w:spacing w:val="-12"/>
        </w:rPr>
        <w:t xml:space="preserve"> </w:t>
      </w:r>
      <w:r>
        <w:t>–</w:t>
      </w:r>
      <w:r>
        <w:rPr>
          <w:spacing w:val="-1"/>
        </w:rPr>
        <w:t xml:space="preserve"> </w:t>
      </w:r>
      <w:r>
        <w:t>płaski</w:t>
      </w:r>
      <w:r>
        <w:rPr>
          <w:spacing w:val="-2"/>
        </w:rPr>
        <w:t xml:space="preserve"> </w:t>
      </w:r>
      <w:r>
        <w:t>materiał</w:t>
      </w:r>
      <w:r>
        <w:rPr>
          <w:spacing w:val="-8"/>
        </w:rPr>
        <w:t xml:space="preserve"> </w:t>
      </w:r>
      <w:r>
        <w:t>o</w:t>
      </w:r>
      <w:r>
        <w:rPr>
          <w:spacing w:val="-6"/>
        </w:rPr>
        <w:t xml:space="preserve"> </w:t>
      </w:r>
      <w:r>
        <w:t>postaci</w:t>
      </w:r>
      <w:r>
        <w:rPr>
          <w:spacing w:val="-7"/>
        </w:rPr>
        <w:t xml:space="preserve"> </w:t>
      </w:r>
      <w:r>
        <w:t>ciągłej,</w:t>
      </w:r>
      <w:r>
        <w:rPr>
          <w:spacing w:val="-8"/>
        </w:rPr>
        <w:t xml:space="preserve"> </w:t>
      </w:r>
      <w:r>
        <w:t>wytwarzany</w:t>
      </w:r>
      <w:r>
        <w:rPr>
          <w:spacing w:val="-9"/>
        </w:rPr>
        <w:t xml:space="preserve"> </w:t>
      </w:r>
      <w:r>
        <w:t>z</w:t>
      </w:r>
      <w:r>
        <w:rPr>
          <w:spacing w:val="-2"/>
        </w:rPr>
        <w:t xml:space="preserve"> </w:t>
      </w:r>
      <w:r>
        <w:t>tworzyw</w:t>
      </w:r>
      <w:r>
        <w:rPr>
          <w:spacing w:val="-11"/>
        </w:rPr>
        <w:t xml:space="preserve"> </w:t>
      </w:r>
      <w:r>
        <w:t>sztucznych stosowany w kontakcie z gruntem lub kruszywem</w:t>
      </w:r>
    </w:p>
    <w:p w14:paraId="3343A014" w14:textId="77777777" w:rsidR="00A97B59" w:rsidRDefault="00000000">
      <w:pPr>
        <w:spacing w:line="213" w:lineRule="exact"/>
        <w:ind w:left="146"/>
        <w:jc w:val="both"/>
        <w:rPr>
          <w:sz w:val="20"/>
        </w:rPr>
      </w:pPr>
      <w:proofErr w:type="spellStart"/>
      <w:r>
        <w:rPr>
          <w:b/>
          <w:spacing w:val="-2"/>
          <w:sz w:val="20"/>
        </w:rPr>
        <w:t>Geotkanina</w:t>
      </w:r>
      <w:proofErr w:type="spellEnd"/>
      <w:r>
        <w:rPr>
          <w:b/>
          <w:spacing w:val="-2"/>
          <w:sz w:val="20"/>
        </w:rPr>
        <w:t xml:space="preserve"> separacyjna</w:t>
      </w:r>
      <w:r>
        <w:rPr>
          <w:b/>
          <w:sz w:val="20"/>
        </w:rPr>
        <w:t xml:space="preserve"> </w:t>
      </w:r>
      <w:r>
        <w:rPr>
          <w:spacing w:val="-2"/>
          <w:sz w:val="20"/>
        </w:rPr>
        <w:t>(rozdzielająca)</w:t>
      </w:r>
      <w:r>
        <w:rPr>
          <w:spacing w:val="-5"/>
          <w:sz w:val="20"/>
        </w:rPr>
        <w:t xml:space="preserve"> </w:t>
      </w:r>
      <w:r>
        <w:rPr>
          <w:spacing w:val="-2"/>
          <w:sz w:val="20"/>
        </w:rPr>
        <w:t>–</w:t>
      </w:r>
      <w:r>
        <w:rPr>
          <w:spacing w:val="14"/>
          <w:sz w:val="20"/>
        </w:rPr>
        <w:t xml:space="preserve"> </w:t>
      </w:r>
      <w:r>
        <w:rPr>
          <w:spacing w:val="-2"/>
          <w:sz w:val="20"/>
        </w:rPr>
        <w:t>materiał</w:t>
      </w:r>
      <w:r>
        <w:rPr>
          <w:spacing w:val="4"/>
          <w:sz w:val="20"/>
        </w:rPr>
        <w:t xml:space="preserve"> </w:t>
      </w:r>
      <w:proofErr w:type="spellStart"/>
      <w:r>
        <w:rPr>
          <w:spacing w:val="-2"/>
          <w:sz w:val="20"/>
        </w:rPr>
        <w:t>geotekstylny</w:t>
      </w:r>
      <w:proofErr w:type="spellEnd"/>
      <w:r>
        <w:rPr>
          <w:spacing w:val="-2"/>
          <w:sz w:val="20"/>
        </w:rPr>
        <w:t>,</w:t>
      </w:r>
      <w:r>
        <w:rPr>
          <w:spacing w:val="-1"/>
          <w:sz w:val="20"/>
        </w:rPr>
        <w:t xml:space="preserve"> </w:t>
      </w:r>
      <w:r>
        <w:rPr>
          <w:spacing w:val="-2"/>
          <w:sz w:val="20"/>
        </w:rPr>
        <w:t>w</w:t>
      </w:r>
      <w:r>
        <w:rPr>
          <w:spacing w:val="10"/>
          <w:sz w:val="20"/>
        </w:rPr>
        <w:t xml:space="preserve"> </w:t>
      </w:r>
      <w:r>
        <w:rPr>
          <w:spacing w:val="-2"/>
          <w:sz w:val="20"/>
        </w:rPr>
        <w:t>którym</w:t>
      </w:r>
      <w:r>
        <w:rPr>
          <w:spacing w:val="5"/>
          <w:sz w:val="20"/>
        </w:rPr>
        <w:t xml:space="preserve"> </w:t>
      </w:r>
      <w:r>
        <w:rPr>
          <w:spacing w:val="-2"/>
          <w:sz w:val="20"/>
        </w:rPr>
        <w:t>można</w:t>
      </w:r>
    </w:p>
    <w:p w14:paraId="4460E327" w14:textId="77777777" w:rsidR="00A97B59" w:rsidRDefault="00000000">
      <w:pPr>
        <w:pStyle w:val="Tekstpodstawowy"/>
        <w:spacing w:before="1"/>
        <w:ind w:left="146" w:right="127"/>
        <w:jc w:val="both"/>
      </w:pPr>
      <w:r>
        <w:rPr>
          <w:b/>
        </w:rPr>
        <w:t xml:space="preserve">Grunt stabilizowany spoiwem hydraulicznym </w:t>
      </w:r>
      <w:r>
        <w:t>– zagęszczona mieszanka: gruntu, spoiwa hydraulicznego i wody dobranych w optymalnych ilościach, a w razie potrzeby dodatkowych składników, która wiąże i twardnieje w wyniku reakcji</w:t>
      </w:r>
      <w:r>
        <w:rPr>
          <w:spacing w:val="-1"/>
        </w:rPr>
        <w:t xml:space="preserve"> </w:t>
      </w:r>
      <w:r>
        <w:t>hydraulicznej.</w:t>
      </w:r>
    </w:p>
    <w:p w14:paraId="53F7185F" w14:textId="77777777" w:rsidR="00A97B59" w:rsidRDefault="00000000">
      <w:pPr>
        <w:spacing w:line="229" w:lineRule="exact"/>
        <w:ind w:left="146"/>
        <w:jc w:val="both"/>
        <w:rPr>
          <w:sz w:val="20"/>
        </w:rPr>
      </w:pPr>
      <w:r>
        <w:rPr>
          <w:b/>
          <w:sz w:val="20"/>
        </w:rPr>
        <w:t>Grunt</w:t>
      </w:r>
      <w:r>
        <w:rPr>
          <w:b/>
          <w:spacing w:val="-13"/>
          <w:sz w:val="20"/>
        </w:rPr>
        <w:t xml:space="preserve"> </w:t>
      </w:r>
      <w:r>
        <w:rPr>
          <w:b/>
          <w:sz w:val="20"/>
        </w:rPr>
        <w:t>stabilizowany</w:t>
      </w:r>
      <w:r>
        <w:rPr>
          <w:b/>
          <w:spacing w:val="-16"/>
          <w:sz w:val="20"/>
        </w:rPr>
        <w:t xml:space="preserve"> </w:t>
      </w:r>
      <w:r>
        <w:rPr>
          <w:b/>
          <w:sz w:val="20"/>
        </w:rPr>
        <w:t>cementem</w:t>
      </w:r>
      <w:r>
        <w:rPr>
          <w:b/>
          <w:spacing w:val="-15"/>
          <w:sz w:val="20"/>
        </w:rPr>
        <w:t xml:space="preserve"> </w:t>
      </w:r>
      <w:r>
        <w:rPr>
          <w:sz w:val="20"/>
        </w:rPr>
        <w:t>–</w:t>
      </w:r>
      <w:r>
        <w:rPr>
          <w:spacing w:val="-10"/>
          <w:sz w:val="20"/>
        </w:rPr>
        <w:t xml:space="preserve"> </w:t>
      </w:r>
      <w:r>
        <w:rPr>
          <w:sz w:val="20"/>
        </w:rPr>
        <w:t>grunt</w:t>
      </w:r>
      <w:r>
        <w:rPr>
          <w:spacing w:val="-8"/>
          <w:sz w:val="20"/>
        </w:rPr>
        <w:t xml:space="preserve"> </w:t>
      </w:r>
      <w:r>
        <w:rPr>
          <w:sz w:val="20"/>
        </w:rPr>
        <w:t>stabilizowany</w:t>
      </w:r>
      <w:r>
        <w:rPr>
          <w:spacing w:val="-16"/>
          <w:sz w:val="20"/>
        </w:rPr>
        <w:t xml:space="preserve"> </w:t>
      </w:r>
      <w:r>
        <w:rPr>
          <w:sz w:val="20"/>
        </w:rPr>
        <w:t>hydraulicznie,</w:t>
      </w:r>
      <w:r>
        <w:rPr>
          <w:spacing w:val="-14"/>
          <w:sz w:val="20"/>
        </w:rPr>
        <w:t xml:space="preserve"> </w:t>
      </w:r>
      <w:r>
        <w:rPr>
          <w:sz w:val="20"/>
        </w:rPr>
        <w:t>w</w:t>
      </w:r>
      <w:r>
        <w:rPr>
          <w:spacing w:val="-9"/>
          <w:sz w:val="20"/>
        </w:rPr>
        <w:t xml:space="preserve"> </w:t>
      </w:r>
      <w:r>
        <w:rPr>
          <w:sz w:val="20"/>
        </w:rPr>
        <w:t>którym</w:t>
      </w:r>
      <w:r>
        <w:rPr>
          <w:spacing w:val="-10"/>
          <w:sz w:val="20"/>
        </w:rPr>
        <w:t xml:space="preserve"> </w:t>
      </w:r>
      <w:r>
        <w:rPr>
          <w:sz w:val="20"/>
        </w:rPr>
        <w:t>rolę</w:t>
      </w:r>
      <w:r>
        <w:rPr>
          <w:spacing w:val="-4"/>
          <w:sz w:val="20"/>
        </w:rPr>
        <w:t xml:space="preserve"> </w:t>
      </w:r>
      <w:r>
        <w:rPr>
          <w:sz w:val="20"/>
        </w:rPr>
        <w:t>spoiwa</w:t>
      </w:r>
      <w:r>
        <w:rPr>
          <w:spacing w:val="-10"/>
          <w:sz w:val="20"/>
        </w:rPr>
        <w:t xml:space="preserve"> </w:t>
      </w:r>
      <w:r>
        <w:rPr>
          <w:sz w:val="20"/>
        </w:rPr>
        <w:t>pełni</w:t>
      </w:r>
      <w:r>
        <w:rPr>
          <w:spacing w:val="-7"/>
          <w:sz w:val="20"/>
        </w:rPr>
        <w:t xml:space="preserve"> </w:t>
      </w:r>
      <w:r>
        <w:rPr>
          <w:spacing w:val="-2"/>
          <w:sz w:val="20"/>
        </w:rPr>
        <w:t>cement.</w:t>
      </w:r>
    </w:p>
    <w:p w14:paraId="496EE01C" w14:textId="77777777" w:rsidR="00A97B59" w:rsidRDefault="00000000">
      <w:pPr>
        <w:spacing w:before="9" w:line="242" w:lineRule="auto"/>
        <w:ind w:left="146" w:right="129"/>
        <w:jc w:val="both"/>
        <w:rPr>
          <w:sz w:val="20"/>
        </w:rPr>
      </w:pPr>
      <w:r>
        <w:rPr>
          <w:b/>
          <w:sz w:val="20"/>
        </w:rPr>
        <w:t>Grunt stabilizowany</w:t>
      </w:r>
      <w:r>
        <w:rPr>
          <w:b/>
          <w:spacing w:val="-6"/>
          <w:sz w:val="20"/>
        </w:rPr>
        <w:t xml:space="preserve"> </w:t>
      </w:r>
      <w:r>
        <w:rPr>
          <w:b/>
          <w:sz w:val="20"/>
        </w:rPr>
        <w:t>hydraulicznym</w:t>
      </w:r>
      <w:r>
        <w:rPr>
          <w:b/>
          <w:spacing w:val="-12"/>
          <w:sz w:val="20"/>
        </w:rPr>
        <w:t xml:space="preserve"> </w:t>
      </w:r>
      <w:r>
        <w:rPr>
          <w:b/>
          <w:sz w:val="20"/>
        </w:rPr>
        <w:t>spoiwem</w:t>
      </w:r>
      <w:r>
        <w:rPr>
          <w:b/>
          <w:spacing w:val="-8"/>
          <w:sz w:val="20"/>
        </w:rPr>
        <w:t xml:space="preserve"> </w:t>
      </w:r>
      <w:r>
        <w:rPr>
          <w:b/>
          <w:sz w:val="20"/>
        </w:rPr>
        <w:t xml:space="preserve">drogowym </w:t>
      </w:r>
      <w:r>
        <w:rPr>
          <w:sz w:val="20"/>
        </w:rPr>
        <w:t xml:space="preserve">– grunt stabilizowany </w:t>
      </w:r>
      <w:r>
        <w:rPr>
          <w:position w:val="1"/>
          <w:sz w:val="20"/>
        </w:rPr>
        <w:t>hydraulicznie,</w:t>
      </w:r>
      <w:r>
        <w:rPr>
          <w:spacing w:val="-7"/>
          <w:position w:val="1"/>
          <w:sz w:val="20"/>
        </w:rPr>
        <w:t xml:space="preserve"> </w:t>
      </w:r>
      <w:r>
        <w:rPr>
          <w:position w:val="1"/>
          <w:sz w:val="20"/>
        </w:rPr>
        <w:t xml:space="preserve">w którym rolę spoiwa </w:t>
      </w:r>
      <w:r>
        <w:rPr>
          <w:sz w:val="20"/>
        </w:rPr>
        <w:t>pełni hydrauliczne spoiwo drogowe.</w:t>
      </w:r>
    </w:p>
    <w:p w14:paraId="3D9865B8" w14:textId="77777777" w:rsidR="00A97B59" w:rsidRDefault="00000000">
      <w:pPr>
        <w:spacing w:before="18"/>
        <w:ind w:left="146"/>
        <w:jc w:val="both"/>
        <w:rPr>
          <w:sz w:val="20"/>
        </w:rPr>
      </w:pPr>
      <w:r>
        <w:rPr>
          <w:b/>
          <w:sz w:val="20"/>
        </w:rPr>
        <w:t>Grunt</w:t>
      </w:r>
      <w:r>
        <w:rPr>
          <w:b/>
          <w:spacing w:val="-13"/>
          <w:sz w:val="20"/>
        </w:rPr>
        <w:t xml:space="preserve"> </w:t>
      </w:r>
      <w:r>
        <w:rPr>
          <w:b/>
          <w:sz w:val="20"/>
        </w:rPr>
        <w:t>stabilizowany</w:t>
      </w:r>
      <w:r>
        <w:rPr>
          <w:b/>
          <w:spacing w:val="-18"/>
          <w:sz w:val="20"/>
        </w:rPr>
        <w:t xml:space="preserve"> </w:t>
      </w:r>
      <w:r>
        <w:rPr>
          <w:b/>
          <w:sz w:val="20"/>
        </w:rPr>
        <w:t>wapnem</w:t>
      </w:r>
      <w:r>
        <w:rPr>
          <w:b/>
          <w:spacing w:val="-12"/>
          <w:sz w:val="20"/>
        </w:rPr>
        <w:t xml:space="preserve"> </w:t>
      </w:r>
      <w:r>
        <w:rPr>
          <w:sz w:val="20"/>
        </w:rPr>
        <w:t>–</w:t>
      </w:r>
      <w:r>
        <w:rPr>
          <w:spacing w:val="-12"/>
          <w:sz w:val="20"/>
        </w:rPr>
        <w:t xml:space="preserve"> </w:t>
      </w:r>
      <w:r>
        <w:rPr>
          <w:sz w:val="20"/>
        </w:rPr>
        <w:t>zagęszczona</w:t>
      </w:r>
      <w:r>
        <w:rPr>
          <w:spacing w:val="-13"/>
          <w:sz w:val="20"/>
        </w:rPr>
        <w:t xml:space="preserve"> </w:t>
      </w:r>
      <w:r>
        <w:rPr>
          <w:sz w:val="20"/>
        </w:rPr>
        <w:t>mieszanka:</w:t>
      </w:r>
      <w:r>
        <w:rPr>
          <w:spacing w:val="-12"/>
          <w:sz w:val="20"/>
        </w:rPr>
        <w:t xml:space="preserve"> </w:t>
      </w:r>
      <w:r>
        <w:rPr>
          <w:sz w:val="20"/>
        </w:rPr>
        <w:t>gruntu,</w:t>
      </w:r>
      <w:r>
        <w:rPr>
          <w:spacing w:val="-9"/>
          <w:sz w:val="20"/>
        </w:rPr>
        <w:t xml:space="preserve"> </w:t>
      </w:r>
      <w:r>
        <w:rPr>
          <w:sz w:val="20"/>
        </w:rPr>
        <w:t>wapna</w:t>
      </w:r>
      <w:r>
        <w:rPr>
          <w:spacing w:val="-12"/>
          <w:sz w:val="20"/>
        </w:rPr>
        <w:t xml:space="preserve"> </w:t>
      </w:r>
      <w:r>
        <w:rPr>
          <w:sz w:val="20"/>
        </w:rPr>
        <w:t>i</w:t>
      </w:r>
      <w:r>
        <w:rPr>
          <w:spacing w:val="-1"/>
          <w:sz w:val="20"/>
        </w:rPr>
        <w:t xml:space="preserve"> </w:t>
      </w:r>
      <w:r>
        <w:rPr>
          <w:spacing w:val="-4"/>
          <w:sz w:val="20"/>
        </w:rPr>
        <w:t>wody</w:t>
      </w:r>
    </w:p>
    <w:p w14:paraId="1A830BA1" w14:textId="77777777" w:rsidR="00A97B59" w:rsidRDefault="00000000">
      <w:pPr>
        <w:pStyle w:val="Tekstpodstawowy"/>
        <w:spacing w:before="8" w:line="252" w:lineRule="auto"/>
        <w:ind w:left="146"/>
      </w:pPr>
      <w:r>
        <w:t>dobranych w optymalnych ilościach, charakteryzującą</w:t>
      </w:r>
      <w:r>
        <w:rPr>
          <w:spacing w:val="-4"/>
        </w:rPr>
        <w:t xml:space="preserve"> </w:t>
      </w:r>
      <w:r>
        <w:t>się poprawą natychmiastową właściwości użytkowych przez np. osuszenie wilgotnych gruntów i/lub zwiększenie nośności i/lub zmniejszenie plastyczności.</w:t>
      </w:r>
    </w:p>
    <w:p w14:paraId="3061D36A" w14:textId="77777777" w:rsidR="00A97B59" w:rsidRDefault="00000000">
      <w:pPr>
        <w:pStyle w:val="Tekstpodstawowy"/>
        <w:spacing w:line="247" w:lineRule="auto"/>
        <w:ind w:left="146" w:right="14"/>
      </w:pPr>
      <w:r>
        <w:rPr>
          <w:b/>
        </w:rPr>
        <w:t>Funkcja</w:t>
      </w:r>
      <w:r>
        <w:rPr>
          <w:b/>
          <w:spacing w:val="40"/>
        </w:rPr>
        <w:t xml:space="preserve"> </w:t>
      </w:r>
      <w:r>
        <w:rPr>
          <w:b/>
        </w:rPr>
        <w:t>separacyjna</w:t>
      </w:r>
      <w:r>
        <w:rPr>
          <w:b/>
          <w:spacing w:val="39"/>
        </w:rPr>
        <w:t xml:space="preserve"> </w:t>
      </w:r>
      <w:r>
        <w:rPr>
          <w:b/>
        </w:rPr>
        <w:t>(rozdzielająca)</w:t>
      </w:r>
      <w:r>
        <w:rPr>
          <w:b/>
          <w:spacing w:val="39"/>
        </w:rPr>
        <w:t xml:space="preserve"> </w:t>
      </w:r>
      <w:r>
        <w:t>–</w:t>
      </w:r>
      <w:r>
        <w:rPr>
          <w:spacing w:val="40"/>
        </w:rPr>
        <w:t xml:space="preserve"> </w:t>
      </w:r>
      <w:r>
        <w:t>wykorzystanie</w:t>
      </w:r>
      <w:r>
        <w:rPr>
          <w:spacing w:val="34"/>
        </w:rPr>
        <w:t xml:space="preserve"> </w:t>
      </w:r>
      <w:proofErr w:type="spellStart"/>
      <w:r>
        <w:t>geotekstyliów</w:t>
      </w:r>
      <w:proofErr w:type="spellEnd"/>
      <w:r>
        <w:rPr>
          <w:spacing w:val="31"/>
        </w:rPr>
        <w:t xml:space="preserve"> </w:t>
      </w:r>
      <w:r>
        <w:t>do</w:t>
      </w:r>
      <w:r>
        <w:rPr>
          <w:spacing w:val="40"/>
        </w:rPr>
        <w:t xml:space="preserve"> </w:t>
      </w:r>
      <w:r>
        <w:t>odseparowania</w:t>
      </w:r>
      <w:r>
        <w:rPr>
          <w:spacing w:val="40"/>
        </w:rPr>
        <w:t xml:space="preserve"> </w:t>
      </w:r>
      <w:r>
        <w:rPr>
          <w:position w:val="1"/>
        </w:rPr>
        <w:t>od</w:t>
      </w:r>
      <w:r>
        <w:rPr>
          <w:spacing w:val="40"/>
          <w:position w:val="1"/>
        </w:rPr>
        <w:t xml:space="preserve"> </w:t>
      </w:r>
      <w:r>
        <w:rPr>
          <w:position w:val="1"/>
        </w:rPr>
        <w:t>siebie</w:t>
      </w:r>
      <w:r>
        <w:rPr>
          <w:spacing w:val="40"/>
          <w:position w:val="1"/>
        </w:rPr>
        <w:t xml:space="preserve"> </w:t>
      </w:r>
      <w:r>
        <w:rPr>
          <w:position w:val="1"/>
        </w:rPr>
        <w:t>dwóch</w:t>
      </w:r>
      <w:r>
        <w:rPr>
          <w:spacing w:val="40"/>
          <w:position w:val="1"/>
        </w:rPr>
        <w:t xml:space="preserve"> </w:t>
      </w:r>
      <w:r>
        <w:rPr>
          <w:position w:val="1"/>
        </w:rPr>
        <w:t xml:space="preserve">warstw </w:t>
      </w:r>
      <w:r>
        <w:t>różniących się od siebie uziarnieniem.</w:t>
      </w:r>
      <w:r>
        <w:rPr>
          <w:spacing w:val="-2"/>
        </w:rPr>
        <w:t xml:space="preserve"> </w:t>
      </w:r>
      <w:r>
        <w:t>Funkcja separacyjna obejmuje zarówno zapobieganie migracji drobnych cząstek przenoszonych</w:t>
      </w:r>
      <w:r>
        <w:rPr>
          <w:spacing w:val="37"/>
        </w:rPr>
        <w:t xml:space="preserve"> </w:t>
      </w:r>
      <w:r>
        <w:t>w</w:t>
      </w:r>
      <w:r>
        <w:rPr>
          <w:spacing w:val="40"/>
        </w:rPr>
        <w:t xml:space="preserve"> </w:t>
      </w:r>
      <w:r>
        <w:t>wyniku</w:t>
      </w:r>
      <w:r>
        <w:rPr>
          <w:spacing w:val="40"/>
        </w:rPr>
        <w:t xml:space="preserve"> </w:t>
      </w:r>
      <w:r>
        <w:t>przepływu</w:t>
      </w:r>
      <w:r>
        <w:rPr>
          <w:spacing w:val="40"/>
        </w:rPr>
        <w:t xml:space="preserve"> </w:t>
      </w:r>
      <w:r>
        <w:t>wody</w:t>
      </w:r>
      <w:r>
        <w:rPr>
          <w:spacing w:val="40"/>
        </w:rPr>
        <w:t xml:space="preserve"> </w:t>
      </w:r>
      <w:r>
        <w:t>(np.</w:t>
      </w:r>
      <w:r>
        <w:rPr>
          <w:spacing w:val="40"/>
        </w:rPr>
        <w:t xml:space="preserve"> </w:t>
      </w:r>
      <w:r>
        <w:t>zmiana</w:t>
      </w:r>
      <w:r>
        <w:rPr>
          <w:spacing w:val="40"/>
        </w:rPr>
        <w:t xml:space="preserve"> </w:t>
      </w:r>
      <w:r>
        <w:t>poziomu</w:t>
      </w:r>
      <w:r>
        <w:rPr>
          <w:spacing w:val="40"/>
        </w:rPr>
        <w:t xml:space="preserve"> </w:t>
      </w:r>
      <w:r>
        <w:t>wód</w:t>
      </w:r>
      <w:r>
        <w:rPr>
          <w:spacing w:val="40"/>
        </w:rPr>
        <w:t xml:space="preserve"> </w:t>
      </w:r>
      <w:r>
        <w:t>gruntowych)</w:t>
      </w:r>
      <w:r>
        <w:rPr>
          <w:spacing w:val="39"/>
        </w:rPr>
        <w:t xml:space="preserve"> </w:t>
      </w:r>
      <w:r>
        <w:t>jak</w:t>
      </w:r>
      <w:r>
        <w:rPr>
          <w:spacing w:val="40"/>
        </w:rPr>
        <w:t xml:space="preserve"> </w:t>
      </w:r>
      <w:r>
        <w:t>i</w:t>
      </w:r>
      <w:r>
        <w:rPr>
          <w:spacing w:val="40"/>
        </w:rPr>
        <w:t xml:space="preserve"> </w:t>
      </w:r>
      <w:r>
        <w:t>w</w:t>
      </w:r>
      <w:r>
        <w:rPr>
          <w:spacing w:val="40"/>
        </w:rPr>
        <w:t xml:space="preserve"> </w:t>
      </w:r>
      <w:r>
        <w:t>wyniku</w:t>
      </w:r>
      <w:r>
        <w:rPr>
          <w:spacing w:val="40"/>
        </w:rPr>
        <w:t xml:space="preserve"> </w:t>
      </w:r>
      <w:r>
        <w:t>oddziaływań dynamicznych</w:t>
      </w:r>
      <w:r>
        <w:rPr>
          <w:spacing w:val="-5"/>
        </w:rPr>
        <w:t xml:space="preserve"> </w:t>
      </w:r>
      <w:r>
        <w:t>(np. pompowanie</w:t>
      </w:r>
      <w:r>
        <w:rPr>
          <w:spacing w:val="-2"/>
        </w:rPr>
        <w:t xml:space="preserve"> </w:t>
      </w:r>
      <w:r>
        <w:t>drobnych frakcji w wyniku cyklicznych</w:t>
      </w:r>
      <w:r>
        <w:rPr>
          <w:spacing w:val="-5"/>
        </w:rPr>
        <w:t xml:space="preserve"> </w:t>
      </w:r>
      <w:r>
        <w:t>oddziaływań dynamicznych</w:t>
      </w:r>
      <w:r>
        <w:rPr>
          <w:spacing w:val="-1"/>
        </w:rPr>
        <w:t xml:space="preserve"> </w:t>
      </w:r>
      <w:r>
        <w:t xml:space="preserve">od ruchu) </w:t>
      </w:r>
      <w:r>
        <w:rPr>
          <w:b/>
        </w:rPr>
        <w:t>Kategoria –</w:t>
      </w:r>
      <w:r>
        <w:rPr>
          <w:b/>
          <w:spacing w:val="36"/>
        </w:rPr>
        <w:t xml:space="preserve"> </w:t>
      </w:r>
      <w:r>
        <w:t>charakterystyczny poziom właściwości kruszywa lub</w:t>
      </w:r>
      <w:r>
        <w:rPr>
          <w:spacing w:val="31"/>
        </w:rPr>
        <w:t xml:space="preserve"> </w:t>
      </w:r>
      <w:r>
        <w:t>mieszanki niezwiązanej,</w:t>
      </w:r>
      <w:r>
        <w:rPr>
          <w:spacing w:val="37"/>
        </w:rPr>
        <w:t xml:space="preserve"> </w:t>
      </w:r>
      <w:r>
        <w:t>wyrażony, jako</w:t>
      </w:r>
      <w:r>
        <w:rPr>
          <w:spacing w:val="29"/>
        </w:rPr>
        <w:t xml:space="preserve"> </w:t>
      </w:r>
      <w:r>
        <w:t xml:space="preserve">przedział </w:t>
      </w:r>
      <w:r>
        <w:rPr>
          <w:position w:val="1"/>
        </w:rPr>
        <w:t xml:space="preserve">wartości lub wartość graniczna. Nie ma zależności pomiędzy </w:t>
      </w:r>
      <w:r>
        <w:t>kategoriami różnych właściwości</w:t>
      </w:r>
    </w:p>
    <w:p w14:paraId="33F85EA1" w14:textId="77777777" w:rsidR="00A97B59" w:rsidRDefault="00000000">
      <w:pPr>
        <w:pStyle w:val="Tekstpodstawowy"/>
        <w:spacing w:before="3" w:line="252" w:lineRule="auto"/>
        <w:ind w:left="146" w:right="126"/>
        <w:jc w:val="both"/>
      </w:pPr>
      <w:r>
        <w:rPr>
          <w:b/>
        </w:rPr>
        <w:t xml:space="preserve">Kruszarka </w:t>
      </w:r>
      <w:r>
        <w:t xml:space="preserve">– maszyna rozdrabniająca, wykorzystująca proces kruszenia do wytwarzania kruszywa. Ze względu na </w:t>
      </w:r>
      <w:r>
        <w:rPr>
          <w:position w:val="1"/>
        </w:rPr>
        <w:t xml:space="preserve">mobilność całej maszyny można wyróżnić kruszarki stacjonarne, </w:t>
      </w:r>
      <w:proofErr w:type="spellStart"/>
      <w:r>
        <w:t>semi</w:t>
      </w:r>
      <w:proofErr w:type="spellEnd"/>
      <w:r>
        <w:t>-mobilne</w:t>
      </w:r>
      <w:r>
        <w:rPr>
          <w:spacing w:val="-2"/>
        </w:rPr>
        <w:t xml:space="preserve"> </w:t>
      </w:r>
      <w:r>
        <w:t xml:space="preserve">- na podwoziu kołowym i mobilne - na </w:t>
      </w:r>
      <w:r>
        <w:rPr>
          <w:spacing w:val="-2"/>
        </w:rPr>
        <w:t>gąsienicowym</w:t>
      </w:r>
    </w:p>
    <w:p w14:paraId="5A530726" w14:textId="77777777" w:rsidR="00A97B59" w:rsidRDefault="00000000">
      <w:pPr>
        <w:pStyle w:val="Tekstpodstawowy"/>
        <w:spacing w:line="252" w:lineRule="auto"/>
        <w:ind w:left="146"/>
      </w:pPr>
      <w:r>
        <w:rPr>
          <w:b/>
        </w:rPr>
        <w:t>Kruszywo</w:t>
      </w:r>
      <w:r>
        <w:rPr>
          <w:b/>
          <w:spacing w:val="-1"/>
        </w:rPr>
        <w:t xml:space="preserve"> </w:t>
      </w:r>
      <w:r>
        <w:rPr>
          <w:b/>
        </w:rPr>
        <w:t xml:space="preserve">– </w:t>
      </w:r>
      <w:r>
        <w:t>materiał ziarnisty</w:t>
      </w:r>
      <w:r>
        <w:rPr>
          <w:spacing w:val="-1"/>
        </w:rPr>
        <w:t xml:space="preserve"> </w:t>
      </w:r>
      <w:r>
        <w:t>stosowany w budownictwie,</w:t>
      </w:r>
      <w:r>
        <w:rPr>
          <w:spacing w:val="-8"/>
        </w:rPr>
        <w:t xml:space="preserve"> </w:t>
      </w:r>
      <w:r>
        <w:t>który może być naturalny, sztuczny</w:t>
      </w:r>
      <w:r>
        <w:rPr>
          <w:spacing w:val="-1"/>
        </w:rPr>
        <w:t xml:space="preserve"> </w:t>
      </w:r>
      <w:r>
        <w:t xml:space="preserve">lub z recyklingu </w:t>
      </w:r>
      <w:r>
        <w:rPr>
          <w:b/>
        </w:rPr>
        <w:t>Kruszywo</w:t>
      </w:r>
      <w:r>
        <w:rPr>
          <w:b/>
          <w:spacing w:val="69"/>
        </w:rPr>
        <w:t xml:space="preserve"> </w:t>
      </w:r>
      <w:proofErr w:type="spellStart"/>
      <w:r>
        <w:rPr>
          <w:b/>
        </w:rPr>
        <w:t>doziarniające</w:t>
      </w:r>
      <w:proofErr w:type="spellEnd"/>
      <w:r>
        <w:rPr>
          <w:b/>
          <w:spacing w:val="40"/>
        </w:rPr>
        <w:t xml:space="preserve"> </w:t>
      </w:r>
      <w:r>
        <w:t>–kruszywo</w:t>
      </w:r>
      <w:r>
        <w:rPr>
          <w:spacing w:val="40"/>
        </w:rPr>
        <w:t xml:space="preserve"> </w:t>
      </w:r>
      <w:r>
        <w:t>naturalne,</w:t>
      </w:r>
      <w:r>
        <w:rPr>
          <w:spacing w:val="69"/>
        </w:rPr>
        <w:t xml:space="preserve"> </w:t>
      </w:r>
      <w:r>
        <w:t>sztuczne</w:t>
      </w:r>
      <w:r>
        <w:rPr>
          <w:spacing w:val="71"/>
        </w:rPr>
        <w:t xml:space="preserve"> </w:t>
      </w:r>
      <w:r>
        <w:t>lub</w:t>
      </w:r>
      <w:r>
        <w:rPr>
          <w:spacing w:val="79"/>
        </w:rPr>
        <w:t xml:space="preserve"> </w:t>
      </w:r>
      <w:r>
        <w:t>z</w:t>
      </w:r>
      <w:r>
        <w:rPr>
          <w:spacing w:val="80"/>
        </w:rPr>
        <w:t xml:space="preserve"> </w:t>
      </w:r>
      <w:proofErr w:type="spellStart"/>
      <w:r>
        <w:t>recylkingu</w:t>
      </w:r>
      <w:proofErr w:type="spellEnd"/>
      <w:r>
        <w:rPr>
          <w:spacing w:val="69"/>
        </w:rPr>
        <w:t xml:space="preserve"> </w:t>
      </w:r>
      <w:r>
        <w:t>umożliwiające</w:t>
      </w:r>
      <w:r>
        <w:rPr>
          <w:spacing w:val="80"/>
        </w:rPr>
        <w:t xml:space="preserve"> </w:t>
      </w:r>
      <w:r>
        <w:t>korektę</w:t>
      </w:r>
      <w:r>
        <w:rPr>
          <w:spacing w:val="71"/>
        </w:rPr>
        <w:t xml:space="preserve"> </w:t>
      </w:r>
      <w:r>
        <w:t>uziarnienia</w:t>
      </w:r>
      <w:r>
        <w:rPr>
          <w:spacing w:val="40"/>
        </w:rPr>
        <w:t xml:space="preserve"> </w:t>
      </w:r>
      <w:r>
        <w:t xml:space="preserve">i </w:t>
      </w:r>
      <w:r>
        <w:rPr>
          <w:position w:val="1"/>
        </w:rPr>
        <w:t>zaprojektowanie</w:t>
      </w:r>
      <w:r>
        <w:rPr>
          <w:spacing w:val="-6"/>
          <w:position w:val="1"/>
        </w:rPr>
        <w:t xml:space="preserve"> </w:t>
      </w:r>
      <w:r>
        <w:rPr>
          <w:position w:val="1"/>
        </w:rPr>
        <w:t xml:space="preserve">krzywej uziarnienia mieszanki mineralnej, spełniającej </w:t>
      </w:r>
      <w:r>
        <w:t>warunki pola dobrego uziarnienia</w:t>
      </w:r>
    </w:p>
    <w:p w14:paraId="3E4633A4" w14:textId="77777777" w:rsidR="00A97B59" w:rsidRDefault="00000000">
      <w:pPr>
        <w:pStyle w:val="Tekstpodstawowy"/>
        <w:spacing w:line="254" w:lineRule="auto"/>
        <w:ind w:left="146" w:right="101"/>
      </w:pPr>
      <w:r>
        <w:rPr>
          <w:b/>
        </w:rPr>
        <w:t>Kruszywo</w:t>
      </w:r>
      <w:r>
        <w:rPr>
          <w:b/>
          <w:spacing w:val="-16"/>
        </w:rPr>
        <w:t xml:space="preserve"> </w:t>
      </w:r>
      <w:r>
        <w:rPr>
          <w:b/>
        </w:rPr>
        <w:t>naturalne</w:t>
      </w:r>
      <w:r>
        <w:rPr>
          <w:b/>
          <w:spacing w:val="-14"/>
        </w:rPr>
        <w:t xml:space="preserve"> </w:t>
      </w:r>
      <w:r>
        <w:t>–</w:t>
      </w:r>
      <w:r>
        <w:rPr>
          <w:spacing w:val="-4"/>
        </w:rPr>
        <w:t xml:space="preserve"> </w:t>
      </w:r>
      <w:r>
        <w:t>kruszywo</w:t>
      </w:r>
      <w:r>
        <w:rPr>
          <w:spacing w:val="-11"/>
        </w:rPr>
        <w:t xml:space="preserve"> </w:t>
      </w:r>
      <w:r>
        <w:t>pochodzenia</w:t>
      </w:r>
      <w:r>
        <w:rPr>
          <w:spacing w:val="-14"/>
        </w:rPr>
        <w:t xml:space="preserve"> </w:t>
      </w:r>
      <w:r>
        <w:t>mineralnego,</w:t>
      </w:r>
      <w:r>
        <w:rPr>
          <w:spacing w:val="-19"/>
        </w:rPr>
        <w:t xml:space="preserve"> </w:t>
      </w:r>
      <w:r>
        <w:t>które</w:t>
      </w:r>
      <w:r>
        <w:rPr>
          <w:spacing w:val="-9"/>
        </w:rPr>
        <w:t xml:space="preserve"> </w:t>
      </w:r>
      <w:r>
        <w:t>poza</w:t>
      </w:r>
      <w:r>
        <w:rPr>
          <w:spacing w:val="-9"/>
        </w:rPr>
        <w:t xml:space="preserve"> </w:t>
      </w:r>
      <w:r>
        <w:t>obróbką</w:t>
      </w:r>
      <w:r>
        <w:rPr>
          <w:spacing w:val="-4"/>
        </w:rPr>
        <w:t xml:space="preserve"> </w:t>
      </w:r>
      <w:r>
        <w:t>mechaniczną</w:t>
      </w:r>
      <w:r>
        <w:rPr>
          <w:spacing w:val="-17"/>
        </w:rPr>
        <w:t xml:space="preserve"> </w:t>
      </w:r>
      <w:r>
        <w:t>nie</w:t>
      </w:r>
      <w:r>
        <w:rPr>
          <w:spacing w:val="-9"/>
        </w:rPr>
        <w:t xml:space="preserve"> </w:t>
      </w:r>
      <w:r>
        <w:t>zostało</w:t>
      </w:r>
      <w:r>
        <w:rPr>
          <w:spacing w:val="-11"/>
        </w:rPr>
        <w:t xml:space="preserve"> </w:t>
      </w:r>
      <w:r>
        <w:t>poddane</w:t>
      </w:r>
      <w:r>
        <w:rPr>
          <w:spacing w:val="-14"/>
        </w:rPr>
        <w:t xml:space="preserve"> </w:t>
      </w:r>
      <w:r>
        <w:t>żadnej innej obróbce. Kruszywo naturalne jest uzyskiwane</w:t>
      </w:r>
      <w:r>
        <w:rPr>
          <w:spacing w:val="-2"/>
        </w:rPr>
        <w:t xml:space="preserve"> </w:t>
      </w:r>
      <w:r>
        <w:t>z mineralnych</w:t>
      </w:r>
      <w:r>
        <w:rPr>
          <w:spacing w:val="-1"/>
        </w:rPr>
        <w:t xml:space="preserve"> </w:t>
      </w:r>
      <w:r>
        <w:t>surowców naturalnych występujących</w:t>
      </w:r>
      <w:r>
        <w:rPr>
          <w:spacing w:val="-1"/>
        </w:rPr>
        <w:t xml:space="preserve"> </w:t>
      </w:r>
      <w:r>
        <w:t>w przyrodzie, jak żwir, piasek, żwir kruszony, kruszywo z mechanicznie</w:t>
      </w:r>
      <w:r>
        <w:rPr>
          <w:spacing w:val="-9"/>
        </w:rPr>
        <w:t xml:space="preserve"> </w:t>
      </w:r>
      <w:r>
        <w:t>rozdrobnionych</w:t>
      </w:r>
      <w:r>
        <w:rPr>
          <w:spacing w:val="-8"/>
        </w:rPr>
        <w:t xml:space="preserve"> </w:t>
      </w:r>
      <w:r>
        <w:t xml:space="preserve">skał, nadziarna żwirowego lub otoczaków </w:t>
      </w:r>
      <w:r>
        <w:rPr>
          <w:b/>
        </w:rPr>
        <w:t>Kruszywo</w:t>
      </w:r>
      <w:r>
        <w:rPr>
          <w:b/>
          <w:spacing w:val="-16"/>
        </w:rPr>
        <w:t xml:space="preserve"> </w:t>
      </w:r>
      <w:r>
        <w:rPr>
          <w:b/>
        </w:rPr>
        <w:t>sztuczne</w:t>
      </w:r>
      <w:r>
        <w:rPr>
          <w:b/>
          <w:spacing w:val="-14"/>
        </w:rPr>
        <w:t xml:space="preserve"> </w:t>
      </w:r>
      <w:r>
        <w:rPr>
          <w:b/>
        </w:rPr>
        <w:t>–</w:t>
      </w:r>
      <w:r>
        <w:rPr>
          <w:b/>
          <w:spacing w:val="-6"/>
        </w:rPr>
        <w:t xml:space="preserve"> </w:t>
      </w:r>
      <w:r>
        <w:t>kruszywo</w:t>
      </w:r>
      <w:r>
        <w:rPr>
          <w:spacing w:val="-13"/>
        </w:rPr>
        <w:t xml:space="preserve"> </w:t>
      </w:r>
      <w:r>
        <w:t>pochodzenia</w:t>
      </w:r>
      <w:r>
        <w:rPr>
          <w:spacing w:val="-14"/>
        </w:rPr>
        <w:t xml:space="preserve"> </w:t>
      </w:r>
      <w:r>
        <w:t>mineralnego,</w:t>
      </w:r>
      <w:r>
        <w:rPr>
          <w:spacing w:val="-19"/>
        </w:rPr>
        <w:t xml:space="preserve"> </w:t>
      </w:r>
      <w:r>
        <w:t>uzyskiwane</w:t>
      </w:r>
      <w:r>
        <w:rPr>
          <w:spacing w:val="-14"/>
        </w:rPr>
        <w:t xml:space="preserve"> </w:t>
      </w:r>
      <w:r>
        <w:t>w</w:t>
      </w:r>
      <w:r>
        <w:rPr>
          <w:spacing w:val="-10"/>
        </w:rPr>
        <w:t xml:space="preserve"> </w:t>
      </w:r>
      <w:r>
        <w:t>wyniku</w:t>
      </w:r>
      <w:r>
        <w:rPr>
          <w:spacing w:val="-13"/>
        </w:rPr>
        <w:t xml:space="preserve"> </w:t>
      </w:r>
      <w:r>
        <w:t>procesu</w:t>
      </w:r>
      <w:r>
        <w:rPr>
          <w:spacing w:val="-6"/>
        </w:rPr>
        <w:t xml:space="preserve"> </w:t>
      </w:r>
      <w:r>
        <w:t>przemysłowego</w:t>
      </w:r>
      <w:r>
        <w:rPr>
          <w:spacing w:val="-18"/>
        </w:rPr>
        <w:t xml:space="preserve"> </w:t>
      </w:r>
      <w:r>
        <w:t>obejmującego obróbkę</w:t>
      </w:r>
      <w:r>
        <w:rPr>
          <w:spacing w:val="40"/>
        </w:rPr>
        <w:t xml:space="preserve"> </w:t>
      </w:r>
      <w:r>
        <w:t>termiczną</w:t>
      </w:r>
      <w:r>
        <w:rPr>
          <w:spacing w:val="39"/>
        </w:rPr>
        <w:t xml:space="preserve"> </w:t>
      </w:r>
      <w:r>
        <w:t>lub</w:t>
      </w:r>
      <w:r>
        <w:rPr>
          <w:spacing w:val="40"/>
        </w:rPr>
        <w:t xml:space="preserve"> </w:t>
      </w:r>
      <w:r>
        <w:t>inną</w:t>
      </w:r>
      <w:r>
        <w:rPr>
          <w:spacing w:val="40"/>
        </w:rPr>
        <w:t xml:space="preserve"> </w:t>
      </w:r>
      <w:r>
        <w:t>modyfikację.</w:t>
      </w:r>
      <w:r>
        <w:rPr>
          <w:spacing w:val="34"/>
        </w:rPr>
        <w:t xml:space="preserve"> </w:t>
      </w:r>
      <w:r>
        <w:t>Do</w:t>
      </w:r>
      <w:r>
        <w:rPr>
          <w:spacing w:val="40"/>
        </w:rPr>
        <w:t xml:space="preserve"> </w:t>
      </w:r>
      <w:r>
        <w:t>kruszywa</w:t>
      </w:r>
      <w:r>
        <w:rPr>
          <w:spacing w:val="40"/>
        </w:rPr>
        <w:t xml:space="preserve"> </w:t>
      </w:r>
      <w:r>
        <w:t>sztucznego</w:t>
      </w:r>
      <w:r>
        <w:rPr>
          <w:spacing w:val="35"/>
        </w:rPr>
        <w:t xml:space="preserve"> </w:t>
      </w:r>
      <w:r>
        <w:t>zalicza</w:t>
      </w:r>
      <w:r>
        <w:rPr>
          <w:spacing w:val="40"/>
        </w:rPr>
        <w:t xml:space="preserve"> </w:t>
      </w:r>
      <w:r>
        <w:t>się</w:t>
      </w:r>
      <w:r>
        <w:rPr>
          <w:spacing w:val="40"/>
        </w:rPr>
        <w:t xml:space="preserve"> </w:t>
      </w:r>
      <w:r>
        <w:t>w</w:t>
      </w:r>
      <w:r>
        <w:rPr>
          <w:spacing w:val="40"/>
        </w:rPr>
        <w:t xml:space="preserve"> </w:t>
      </w:r>
      <w:r>
        <w:t>szczególności</w:t>
      </w:r>
      <w:r>
        <w:rPr>
          <w:spacing w:val="33"/>
        </w:rPr>
        <w:t xml:space="preserve"> </w:t>
      </w:r>
      <w:r>
        <w:t>kruszywo</w:t>
      </w:r>
      <w:r>
        <w:rPr>
          <w:spacing w:val="40"/>
        </w:rPr>
        <w:t xml:space="preserve"> </w:t>
      </w:r>
      <w:r>
        <w:t>z</w:t>
      </w:r>
      <w:r>
        <w:rPr>
          <w:spacing w:val="40"/>
        </w:rPr>
        <w:t xml:space="preserve"> </w:t>
      </w:r>
      <w:r>
        <w:t>żużli: wielkopiecowych, stalowniczych i pomiedziowych</w:t>
      </w:r>
    </w:p>
    <w:p w14:paraId="2637F791" w14:textId="77777777" w:rsidR="00A97B59" w:rsidRDefault="00000000">
      <w:pPr>
        <w:pStyle w:val="Tekstpodstawowy"/>
        <w:spacing w:line="249" w:lineRule="auto"/>
        <w:ind w:left="146" w:right="101"/>
      </w:pPr>
      <w:r>
        <w:rPr>
          <w:b/>
        </w:rPr>
        <w:t>Kruszywo</w:t>
      </w:r>
      <w:r>
        <w:rPr>
          <w:b/>
          <w:spacing w:val="-6"/>
        </w:rPr>
        <w:t xml:space="preserve"> </w:t>
      </w:r>
      <w:r>
        <w:rPr>
          <w:b/>
        </w:rPr>
        <w:t>z recyklingu</w:t>
      </w:r>
      <w:r>
        <w:rPr>
          <w:b/>
          <w:spacing w:val="-9"/>
        </w:rPr>
        <w:t xml:space="preserve"> </w:t>
      </w:r>
      <w:r>
        <w:t>– kruszywo</w:t>
      </w:r>
      <w:r>
        <w:rPr>
          <w:spacing w:val="-4"/>
        </w:rPr>
        <w:t xml:space="preserve"> </w:t>
      </w:r>
      <w:r>
        <w:t>powstałe</w:t>
      </w:r>
      <w:r>
        <w:rPr>
          <w:spacing w:val="-2"/>
        </w:rPr>
        <w:t xml:space="preserve"> </w:t>
      </w:r>
      <w:r>
        <w:t>w wyniku</w:t>
      </w:r>
      <w:r>
        <w:rPr>
          <w:spacing w:val="-4"/>
        </w:rPr>
        <w:t xml:space="preserve"> </w:t>
      </w:r>
      <w:r>
        <w:t>przeróbki</w:t>
      </w:r>
      <w:r>
        <w:rPr>
          <w:spacing w:val="-3"/>
        </w:rPr>
        <w:t xml:space="preserve"> </w:t>
      </w:r>
      <w:r>
        <w:t>nieorganicznego materiału</w:t>
      </w:r>
      <w:r>
        <w:rPr>
          <w:spacing w:val="-6"/>
        </w:rPr>
        <w:t xml:space="preserve"> </w:t>
      </w:r>
      <w:r>
        <w:t>zastosowanego</w:t>
      </w:r>
      <w:r>
        <w:rPr>
          <w:spacing w:val="-11"/>
        </w:rPr>
        <w:t xml:space="preserve"> </w:t>
      </w:r>
      <w:r>
        <w:t>uprzednio w</w:t>
      </w:r>
      <w:r>
        <w:rPr>
          <w:spacing w:val="-1"/>
        </w:rPr>
        <w:t xml:space="preserve"> </w:t>
      </w:r>
      <w:r>
        <w:t>budownictwie</w:t>
      </w:r>
    </w:p>
    <w:p w14:paraId="4C21391C" w14:textId="77777777" w:rsidR="00A97B59" w:rsidRDefault="00000000">
      <w:pPr>
        <w:spacing w:before="10"/>
        <w:ind w:left="146" w:right="101"/>
        <w:rPr>
          <w:sz w:val="20"/>
        </w:rPr>
      </w:pPr>
      <w:r>
        <w:rPr>
          <w:b/>
          <w:sz w:val="20"/>
        </w:rPr>
        <w:t>Kruszywo</w:t>
      </w:r>
      <w:r>
        <w:rPr>
          <w:b/>
          <w:spacing w:val="-13"/>
          <w:sz w:val="20"/>
        </w:rPr>
        <w:t xml:space="preserve"> </w:t>
      </w:r>
      <w:r>
        <w:rPr>
          <w:b/>
          <w:sz w:val="20"/>
        </w:rPr>
        <w:t>grube</w:t>
      </w:r>
      <w:r>
        <w:rPr>
          <w:b/>
          <w:spacing w:val="-9"/>
          <w:sz w:val="20"/>
        </w:rPr>
        <w:t xml:space="preserve"> </w:t>
      </w:r>
      <w:r>
        <w:rPr>
          <w:b/>
          <w:sz w:val="20"/>
        </w:rPr>
        <w:t>(wg</w:t>
      </w:r>
      <w:r>
        <w:rPr>
          <w:b/>
          <w:spacing w:val="-2"/>
          <w:sz w:val="20"/>
        </w:rPr>
        <w:t xml:space="preserve"> </w:t>
      </w:r>
      <w:r>
        <w:rPr>
          <w:b/>
          <w:sz w:val="20"/>
        </w:rPr>
        <w:t>PN-EN</w:t>
      </w:r>
      <w:r>
        <w:rPr>
          <w:b/>
          <w:spacing w:val="-8"/>
          <w:sz w:val="20"/>
        </w:rPr>
        <w:t xml:space="preserve"> </w:t>
      </w:r>
      <w:r>
        <w:rPr>
          <w:b/>
          <w:sz w:val="20"/>
        </w:rPr>
        <w:t>13242)</w:t>
      </w:r>
      <w:r>
        <w:rPr>
          <w:b/>
          <w:spacing w:val="-7"/>
          <w:sz w:val="20"/>
        </w:rPr>
        <w:t xml:space="preserve"> </w:t>
      </w:r>
      <w:r>
        <w:rPr>
          <w:b/>
          <w:sz w:val="20"/>
        </w:rPr>
        <w:t>–</w:t>
      </w:r>
      <w:r>
        <w:rPr>
          <w:b/>
          <w:spacing w:val="-5"/>
          <w:sz w:val="20"/>
        </w:rPr>
        <w:t xml:space="preserve"> </w:t>
      </w:r>
      <w:r>
        <w:rPr>
          <w:sz w:val="20"/>
        </w:rPr>
        <w:t>oznaczenie</w:t>
      </w:r>
      <w:r>
        <w:rPr>
          <w:spacing w:val="-12"/>
          <w:sz w:val="20"/>
        </w:rPr>
        <w:t xml:space="preserve"> </w:t>
      </w:r>
      <w:r>
        <w:rPr>
          <w:sz w:val="20"/>
        </w:rPr>
        <w:t>kruszywa</w:t>
      </w:r>
      <w:r>
        <w:rPr>
          <w:spacing w:val="-8"/>
          <w:sz w:val="20"/>
        </w:rPr>
        <w:t xml:space="preserve"> </w:t>
      </w:r>
      <w:r>
        <w:rPr>
          <w:sz w:val="20"/>
        </w:rPr>
        <w:t>o</w:t>
      </w:r>
      <w:r>
        <w:rPr>
          <w:spacing w:val="-2"/>
          <w:sz w:val="20"/>
        </w:rPr>
        <w:t xml:space="preserve"> </w:t>
      </w:r>
      <w:r>
        <w:rPr>
          <w:sz w:val="20"/>
        </w:rPr>
        <w:t>wymiarach</w:t>
      </w:r>
      <w:r>
        <w:rPr>
          <w:spacing w:val="-13"/>
          <w:sz w:val="20"/>
        </w:rPr>
        <w:t xml:space="preserve"> </w:t>
      </w:r>
      <w:r>
        <w:rPr>
          <w:sz w:val="20"/>
        </w:rPr>
        <w:t>ziaren</w:t>
      </w:r>
      <w:r>
        <w:rPr>
          <w:spacing w:val="-7"/>
          <w:sz w:val="20"/>
        </w:rPr>
        <w:t xml:space="preserve"> </w:t>
      </w:r>
      <w:r>
        <w:rPr>
          <w:sz w:val="20"/>
        </w:rPr>
        <w:t>d</w:t>
      </w:r>
      <w:r>
        <w:rPr>
          <w:spacing w:val="-2"/>
          <w:sz w:val="20"/>
        </w:rPr>
        <w:t xml:space="preserve"> </w:t>
      </w:r>
      <w:r>
        <w:rPr>
          <w:sz w:val="20"/>
        </w:rPr>
        <w:t>(dolnego)</w:t>
      </w:r>
      <w:r>
        <w:rPr>
          <w:spacing w:val="-10"/>
          <w:sz w:val="20"/>
        </w:rPr>
        <w:t xml:space="preserve"> </w:t>
      </w:r>
      <w:r>
        <w:rPr>
          <w:sz w:val="20"/>
        </w:rPr>
        <w:t>równym</w:t>
      </w:r>
      <w:r>
        <w:rPr>
          <w:spacing w:val="-10"/>
          <w:sz w:val="20"/>
        </w:rPr>
        <w:t xml:space="preserve"> </w:t>
      </w:r>
      <w:r>
        <w:rPr>
          <w:sz w:val="20"/>
        </w:rPr>
        <w:t>lub</w:t>
      </w:r>
      <w:r>
        <w:rPr>
          <w:spacing w:val="-2"/>
          <w:sz w:val="20"/>
        </w:rPr>
        <w:t xml:space="preserve"> </w:t>
      </w:r>
      <w:r>
        <w:rPr>
          <w:sz w:val="20"/>
        </w:rPr>
        <w:t>większym</w:t>
      </w:r>
      <w:r>
        <w:rPr>
          <w:spacing w:val="-12"/>
          <w:sz w:val="20"/>
        </w:rPr>
        <w:t xml:space="preserve"> </w:t>
      </w:r>
      <w:r>
        <w:rPr>
          <w:sz w:val="20"/>
        </w:rPr>
        <w:t>niż 1 mm oraz D (górnego) większym niż 2 mm.</w:t>
      </w:r>
    </w:p>
    <w:p w14:paraId="3198D34B" w14:textId="77777777" w:rsidR="00A97B59" w:rsidRDefault="00000000">
      <w:pPr>
        <w:spacing w:before="23"/>
        <w:ind w:left="146"/>
        <w:rPr>
          <w:sz w:val="20"/>
        </w:rPr>
      </w:pPr>
      <w:r>
        <w:rPr>
          <w:b/>
          <w:sz w:val="20"/>
        </w:rPr>
        <w:t>Kruszywo</w:t>
      </w:r>
      <w:r>
        <w:rPr>
          <w:b/>
          <w:spacing w:val="-8"/>
          <w:sz w:val="20"/>
        </w:rPr>
        <w:t xml:space="preserve"> </w:t>
      </w:r>
      <w:r>
        <w:rPr>
          <w:b/>
          <w:sz w:val="20"/>
        </w:rPr>
        <w:t>drobne</w:t>
      </w:r>
      <w:r>
        <w:rPr>
          <w:b/>
          <w:spacing w:val="-8"/>
          <w:sz w:val="20"/>
        </w:rPr>
        <w:t xml:space="preserve"> </w:t>
      </w:r>
      <w:r>
        <w:rPr>
          <w:b/>
          <w:sz w:val="20"/>
        </w:rPr>
        <w:t>(wg</w:t>
      </w:r>
      <w:r>
        <w:rPr>
          <w:b/>
          <w:spacing w:val="-1"/>
          <w:sz w:val="20"/>
        </w:rPr>
        <w:t xml:space="preserve"> </w:t>
      </w:r>
      <w:r>
        <w:rPr>
          <w:b/>
          <w:sz w:val="20"/>
        </w:rPr>
        <w:t>PN-EN</w:t>
      </w:r>
      <w:r>
        <w:rPr>
          <w:b/>
          <w:spacing w:val="-6"/>
          <w:sz w:val="20"/>
        </w:rPr>
        <w:t xml:space="preserve"> </w:t>
      </w:r>
      <w:r>
        <w:rPr>
          <w:b/>
          <w:sz w:val="20"/>
        </w:rPr>
        <w:t>13242)</w:t>
      </w:r>
      <w:r>
        <w:rPr>
          <w:b/>
          <w:spacing w:val="-4"/>
          <w:sz w:val="20"/>
        </w:rPr>
        <w:t xml:space="preserve"> </w:t>
      </w:r>
      <w:r>
        <w:rPr>
          <w:b/>
          <w:sz w:val="20"/>
        </w:rPr>
        <w:t xml:space="preserve">– </w:t>
      </w:r>
      <w:r>
        <w:rPr>
          <w:sz w:val="20"/>
        </w:rPr>
        <w:t>oznaczenie</w:t>
      </w:r>
      <w:r>
        <w:rPr>
          <w:spacing w:val="-9"/>
          <w:sz w:val="20"/>
        </w:rPr>
        <w:t xml:space="preserve"> </w:t>
      </w:r>
      <w:r>
        <w:rPr>
          <w:sz w:val="20"/>
        </w:rPr>
        <w:t>kruszywa</w:t>
      </w:r>
      <w:r>
        <w:rPr>
          <w:spacing w:val="-5"/>
          <w:sz w:val="20"/>
        </w:rPr>
        <w:t xml:space="preserve"> </w:t>
      </w:r>
      <w:r>
        <w:rPr>
          <w:sz w:val="20"/>
        </w:rPr>
        <w:t>o wymiarach</w:t>
      </w:r>
      <w:r>
        <w:rPr>
          <w:spacing w:val="-11"/>
          <w:sz w:val="20"/>
        </w:rPr>
        <w:t xml:space="preserve"> </w:t>
      </w:r>
      <w:r>
        <w:rPr>
          <w:sz w:val="20"/>
        </w:rPr>
        <w:t>ziaren</w:t>
      </w:r>
      <w:r>
        <w:rPr>
          <w:spacing w:val="-5"/>
          <w:sz w:val="20"/>
        </w:rPr>
        <w:t xml:space="preserve"> </w:t>
      </w:r>
      <w:r>
        <w:rPr>
          <w:sz w:val="20"/>
        </w:rPr>
        <w:t>d równym</w:t>
      </w:r>
      <w:r>
        <w:rPr>
          <w:spacing w:val="-6"/>
          <w:sz w:val="20"/>
        </w:rPr>
        <w:t xml:space="preserve"> </w:t>
      </w:r>
      <w:r>
        <w:rPr>
          <w:sz w:val="20"/>
        </w:rPr>
        <w:t>0 oraz D równym</w:t>
      </w:r>
      <w:r>
        <w:rPr>
          <w:spacing w:val="-7"/>
          <w:sz w:val="20"/>
        </w:rPr>
        <w:t xml:space="preserve"> </w:t>
      </w:r>
      <w:r>
        <w:rPr>
          <w:sz w:val="20"/>
        </w:rPr>
        <w:t>6,3 mm lub mniejszym.</w:t>
      </w:r>
    </w:p>
    <w:p w14:paraId="4EEEC235" w14:textId="77777777" w:rsidR="00A97B59" w:rsidRDefault="00A97B59">
      <w:pPr>
        <w:rPr>
          <w:sz w:val="20"/>
        </w:rPr>
        <w:sectPr w:rsidR="00A97B59">
          <w:pgSz w:w="11930" w:h="16860"/>
          <w:pgMar w:top="700" w:right="850" w:bottom="1280" w:left="1133" w:header="0" w:footer="1074" w:gutter="0"/>
          <w:cols w:space="708"/>
        </w:sectPr>
      </w:pPr>
    </w:p>
    <w:p w14:paraId="389D3C8D" w14:textId="77777777" w:rsidR="00A97B59" w:rsidRDefault="00000000">
      <w:pPr>
        <w:spacing w:before="65" w:line="252" w:lineRule="auto"/>
        <w:ind w:left="146" w:right="127"/>
        <w:jc w:val="both"/>
        <w:rPr>
          <w:sz w:val="20"/>
        </w:rPr>
      </w:pPr>
      <w:r>
        <w:rPr>
          <w:b/>
          <w:sz w:val="20"/>
        </w:rPr>
        <w:lastRenderedPageBreak/>
        <w:t>Kruszywo</w:t>
      </w:r>
      <w:r>
        <w:rPr>
          <w:b/>
          <w:spacing w:val="-5"/>
          <w:sz w:val="20"/>
        </w:rPr>
        <w:t xml:space="preserve"> </w:t>
      </w:r>
      <w:r>
        <w:rPr>
          <w:b/>
          <w:sz w:val="20"/>
        </w:rPr>
        <w:t>o ciągłym</w:t>
      </w:r>
      <w:r>
        <w:rPr>
          <w:b/>
          <w:spacing w:val="-6"/>
          <w:sz w:val="20"/>
        </w:rPr>
        <w:t xml:space="preserve"> </w:t>
      </w:r>
      <w:r>
        <w:rPr>
          <w:b/>
          <w:sz w:val="20"/>
        </w:rPr>
        <w:t>uziarnieniu</w:t>
      </w:r>
      <w:r>
        <w:rPr>
          <w:b/>
          <w:spacing w:val="-6"/>
          <w:sz w:val="20"/>
        </w:rPr>
        <w:t xml:space="preserve"> </w:t>
      </w:r>
      <w:r>
        <w:rPr>
          <w:b/>
          <w:sz w:val="20"/>
        </w:rPr>
        <w:t>(wg PN-EN</w:t>
      </w:r>
      <w:r>
        <w:rPr>
          <w:b/>
          <w:spacing w:val="-1"/>
          <w:sz w:val="20"/>
        </w:rPr>
        <w:t xml:space="preserve"> </w:t>
      </w:r>
      <w:r>
        <w:rPr>
          <w:b/>
          <w:sz w:val="20"/>
        </w:rPr>
        <w:t xml:space="preserve">13242) – </w:t>
      </w:r>
      <w:r>
        <w:rPr>
          <w:sz w:val="20"/>
        </w:rPr>
        <w:t>kruszywo stanowiące</w:t>
      </w:r>
      <w:r>
        <w:rPr>
          <w:spacing w:val="-5"/>
          <w:sz w:val="20"/>
        </w:rPr>
        <w:t xml:space="preserve"> </w:t>
      </w:r>
      <w:r>
        <w:rPr>
          <w:sz w:val="20"/>
        </w:rPr>
        <w:t>mieszankę kruszyw</w:t>
      </w:r>
      <w:r>
        <w:rPr>
          <w:spacing w:val="-1"/>
          <w:sz w:val="20"/>
        </w:rPr>
        <w:t xml:space="preserve"> </w:t>
      </w:r>
      <w:r>
        <w:rPr>
          <w:sz w:val="20"/>
        </w:rPr>
        <w:t>grubych</w:t>
      </w:r>
      <w:r>
        <w:rPr>
          <w:spacing w:val="-2"/>
          <w:sz w:val="20"/>
        </w:rPr>
        <w:t xml:space="preserve"> </w:t>
      </w:r>
      <w:r>
        <w:rPr>
          <w:sz w:val="20"/>
        </w:rPr>
        <w:t>i drobnych, w której D jest większe niż 6,3 mm.</w:t>
      </w:r>
    </w:p>
    <w:p w14:paraId="0328CA23" w14:textId="77777777" w:rsidR="00A97B59" w:rsidRDefault="00000000">
      <w:pPr>
        <w:spacing w:before="9" w:line="224" w:lineRule="exact"/>
        <w:ind w:left="146"/>
        <w:jc w:val="both"/>
        <w:rPr>
          <w:sz w:val="20"/>
        </w:rPr>
      </w:pPr>
      <w:r>
        <w:rPr>
          <w:b/>
          <w:sz w:val="20"/>
        </w:rPr>
        <w:t>Kruszywa</w:t>
      </w:r>
      <w:r>
        <w:rPr>
          <w:b/>
          <w:spacing w:val="-13"/>
          <w:sz w:val="20"/>
        </w:rPr>
        <w:t xml:space="preserve"> </w:t>
      </w:r>
      <w:r>
        <w:rPr>
          <w:b/>
          <w:sz w:val="20"/>
        </w:rPr>
        <w:t>słabe</w:t>
      </w:r>
      <w:r>
        <w:rPr>
          <w:b/>
          <w:spacing w:val="-12"/>
          <w:sz w:val="20"/>
        </w:rPr>
        <w:t xml:space="preserve"> </w:t>
      </w:r>
      <w:r>
        <w:rPr>
          <w:b/>
          <w:sz w:val="20"/>
        </w:rPr>
        <w:t>–</w:t>
      </w:r>
      <w:r>
        <w:rPr>
          <w:b/>
          <w:spacing w:val="-13"/>
          <w:sz w:val="20"/>
        </w:rPr>
        <w:t xml:space="preserve"> </w:t>
      </w:r>
      <w:r>
        <w:rPr>
          <w:sz w:val="20"/>
        </w:rPr>
        <w:t>kruszywo</w:t>
      </w:r>
      <w:r>
        <w:rPr>
          <w:spacing w:val="-12"/>
          <w:sz w:val="20"/>
        </w:rPr>
        <w:t xml:space="preserve"> </w:t>
      </w:r>
      <w:r>
        <w:rPr>
          <w:sz w:val="20"/>
        </w:rPr>
        <w:t>przewidziane</w:t>
      </w:r>
      <w:r>
        <w:rPr>
          <w:spacing w:val="-14"/>
          <w:sz w:val="20"/>
        </w:rPr>
        <w:t xml:space="preserve"> </w:t>
      </w:r>
      <w:r>
        <w:rPr>
          <w:sz w:val="20"/>
        </w:rPr>
        <w:t>do</w:t>
      </w:r>
      <w:r>
        <w:rPr>
          <w:spacing w:val="-13"/>
          <w:sz w:val="20"/>
        </w:rPr>
        <w:t xml:space="preserve"> </w:t>
      </w:r>
      <w:r>
        <w:rPr>
          <w:sz w:val="20"/>
        </w:rPr>
        <w:t>zastosowania</w:t>
      </w:r>
      <w:r>
        <w:rPr>
          <w:spacing w:val="-12"/>
          <w:sz w:val="20"/>
        </w:rPr>
        <w:t xml:space="preserve"> </w:t>
      </w:r>
      <w:r>
        <w:rPr>
          <w:sz w:val="20"/>
        </w:rPr>
        <w:t>w</w:t>
      </w:r>
      <w:r>
        <w:rPr>
          <w:spacing w:val="-11"/>
          <w:sz w:val="20"/>
        </w:rPr>
        <w:t xml:space="preserve"> </w:t>
      </w:r>
      <w:r>
        <w:rPr>
          <w:sz w:val="20"/>
        </w:rPr>
        <w:t>mieszance</w:t>
      </w:r>
      <w:r>
        <w:rPr>
          <w:spacing w:val="-12"/>
          <w:sz w:val="20"/>
        </w:rPr>
        <w:t xml:space="preserve"> </w:t>
      </w:r>
      <w:r>
        <w:rPr>
          <w:sz w:val="20"/>
        </w:rPr>
        <w:t>przeznaczonej</w:t>
      </w:r>
      <w:r>
        <w:rPr>
          <w:spacing w:val="-13"/>
          <w:sz w:val="20"/>
        </w:rPr>
        <w:t xml:space="preserve"> </w:t>
      </w:r>
      <w:r>
        <w:rPr>
          <w:spacing w:val="-5"/>
          <w:sz w:val="20"/>
        </w:rPr>
        <w:t>do</w:t>
      </w:r>
    </w:p>
    <w:p w14:paraId="4EDF5D2E" w14:textId="77777777" w:rsidR="00A97B59" w:rsidRDefault="00000000">
      <w:pPr>
        <w:pStyle w:val="Tekstpodstawowy"/>
        <w:ind w:left="146" w:right="128"/>
        <w:jc w:val="both"/>
      </w:pPr>
      <w:r>
        <w:t>wykonywania</w:t>
      </w:r>
      <w:r>
        <w:rPr>
          <w:spacing w:val="-6"/>
        </w:rPr>
        <w:t xml:space="preserve"> </w:t>
      </w:r>
      <w:r>
        <w:t>warstw</w:t>
      </w:r>
      <w:r>
        <w:rPr>
          <w:spacing w:val="-3"/>
        </w:rPr>
        <w:t xml:space="preserve"> </w:t>
      </w:r>
      <w:r>
        <w:t>nawierzchni</w:t>
      </w:r>
      <w:r>
        <w:rPr>
          <w:spacing w:val="-4"/>
        </w:rPr>
        <w:t xml:space="preserve"> </w:t>
      </w:r>
      <w:r>
        <w:t>drogowej</w:t>
      </w:r>
      <w:r>
        <w:rPr>
          <w:spacing w:val="-1"/>
        </w:rPr>
        <w:t xml:space="preserve"> </w:t>
      </w:r>
      <w:r>
        <w:t>lub podłoża ulepszonego,</w:t>
      </w:r>
      <w:r>
        <w:rPr>
          <w:spacing w:val="-8"/>
        </w:rPr>
        <w:t xml:space="preserve"> </w:t>
      </w:r>
      <w:r>
        <w:t>które charakteryzuje się różnicami w uziarnieniu przed</w:t>
      </w:r>
      <w:r>
        <w:rPr>
          <w:spacing w:val="-5"/>
        </w:rPr>
        <w:t xml:space="preserve"> </w:t>
      </w:r>
      <w:r>
        <w:t>i po 5-krotnym</w:t>
      </w:r>
      <w:r>
        <w:rPr>
          <w:spacing w:val="-12"/>
        </w:rPr>
        <w:t xml:space="preserve"> </w:t>
      </w:r>
      <w:r>
        <w:t>zagęszczeniu</w:t>
      </w:r>
      <w:r>
        <w:rPr>
          <w:spacing w:val="-12"/>
        </w:rPr>
        <w:t xml:space="preserve"> </w:t>
      </w:r>
      <w:r>
        <w:t>metodą</w:t>
      </w:r>
      <w:r>
        <w:rPr>
          <w:spacing w:val="-6"/>
        </w:rPr>
        <w:t xml:space="preserve"> </w:t>
      </w:r>
      <w:proofErr w:type="spellStart"/>
      <w:r>
        <w:t>Proctora</w:t>
      </w:r>
      <w:proofErr w:type="spellEnd"/>
      <w:r>
        <w:t>, przekraczającymi</w:t>
      </w:r>
      <w:r>
        <w:rPr>
          <w:spacing w:val="-13"/>
        </w:rPr>
        <w:t xml:space="preserve"> </w:t>
      </w:r>
      <w:r>
        <w:t>± 8%.</w:t>
      </w:r>
      <w:r>
        <w:rPr>
          <w:spacing w:val="-3"/>
        </w:rPr>
        <w:t xml:space="preserve"> </w:t>
      </w:r>
      <w:r>
        <w:t>Uziarnienie</w:t>
      </w:r>
      <w:r>
        <w:rPr>
          <w:spacing w:val="-13"/>
        </w:rPr>
        <w:t xml:space="preserve"> </w:t>
      </w:r>
      <w:r>
        <w:t>kruszywa</w:t>
      </w:r>
      <w:r>
        <w:rPr>
          <w:spacing w:val="-4"/>
        </w:rPr>
        <w:t xml:space="preserve"> </w:t>
      </w:r>
      <w:r>
        <w:t>należy</w:t>
      </w:r>
      <w:r>
        <w:rPr>
          <w:spacing w:val="-7"/>
        </w:rPr>
        <w:t xml:space="preserve"> </w:t>
      </w:r>
      <w:r>
        <w:t>sprawdzać</w:t>
      </w:r>
      <w:r>
        <w:rPr>
          <w:spacing w:val="-8"/>
        </w:rPr>
        <w:t xml:space="preserve"> </w:t>
      </w:r>
      <w:r>
        <w:t>na sitach przewidzianych do kontroli uziarnienia wg PN-EN 13285 i niniejszej SST. O zakwalifikowaniu kruszywa do kruszyw słabych decyduje największa różnica wartości przesiewów</w:t>
      </w:r>
      <w:r>
        <w:rPr>
          <w:spacing w:val="-1"/>
        </w:rPr>
        <w:t xml:space="preserve"> </w:t>
      </w:r>
      <w:r>
        <w:t>na jednym z sit kontrolnych</w:t>
      </w:r>
    </w:p>
    <w:p w14:paraId="6A069DF4" w14:textId="77777777" w:rsidR="00A97B59" w:rsidRDefault="00000000">
      <w:pPr>
        <w:pStyle w:val="Tekstpodstawowy"/>
        <w:spacing w:before="8" w:line="252" w:lineRule="auto"/>
        <w:ind w:left="146" w:right="127"/>
        <w:jc w:val="both"/>
      </w:pPr>
      <w:r>
        <w:rPr>
          <w:b/>
        </w:rPr>
        <w:t>Mieszanka</w:t>
      </w:r>
      <w:r>
        <w:rPr>
          <w:b/>
          <w:spacing w:val="-4"/>
        </w:rPr>
        <w:t xml:space="preserve"> </w:t>
      </w:r>
      <w:r>
        <w:rPr>
          <w:b/>
        </w:rPr>
        <w:t>niezwiązana</w:t>
      </w:r>
      <w:r>
        <w:rPr>
          <w:b/>
          <w:spacing w:val="-1"/>
        </w:rPr>
        <w:t xml:space="preserve"> </w:t>
      </w:r>
      <w:r>
        <w:t>– ziarnisty</w:t>
      </w:r>
      <w:r>
        <w:rPr>
          <w:spacing w:val="-1"/>
        </w:rPr>
        <w:t xml:space="preserve"> </w:t>
      </w:r>
      <w:r>
        <w:t>materiał,</w:t>
      </w:r>
      <w:r>
        <w:rPr>
          <w:spacing w:val="-2"/>
        </w:rPr>
        <w:t xml:space="preserve"> </w:t>
      </w:r>
      <w:r>
        <w:t>zazwyczaj o określonym</w:t>
      </w:r>
      <w:r>
        <w:rPr>
          <w:spacing w:val="-4"/>
        </w:rPr>
        <w:t xml:space="preserve"> </w:t>
      </w:r>
      <w:r>
        <w:t>składzie ziarnowym, który może być stosowany do</w:t>
      </w:r>
      <w:r>
        <w:rPr>
          <w:spacing w:val="-3"/>
        </w:rPr>
        <w:t xml:space="preserve"> </w:t>
      </w:r>
      <w:r>
        <w:t>wykonania</w:t>
      </w:r>
      <w:r>
        <w:rPr>
          <w:spacing w:val="-11"/>
        </w:rPr>
        <w:t xml:space="preserve"> </w:t>
      </w:r>
      <w:r>
        <w:t>warstw</w:t>
      </w:r>
      <w:r>
        <w:rPr>
          <w:spacing w:val="-11"/>
        </w:rPr>
        <w:t xml:space="preserve"> </w:t>
      </w:r>
      <w:r>
        <w:t>konstrukcji</w:t>
      </w:r>
      <w:r>
        <w:rPr>
          <w:spacing w:val="-12"/>
        </w:rPr>
        <w:t xml:space="preserve"> </w:t>
      </w:r>
      <w:r>
        <w:t>nawierzchni</w:t>
      </w:r>
      <w:r>
        <w:rPr>
          <w:spacing w:val="-12"/>
        </w:rPr>
        <w:t xml:space="preserve"> </w:t>
      </w:r>
      <w:r>
        <w:t>oraz</w:t>
      </w:r>
      <w:r>
        <w:rPr>
          <w:spacing w:val="-6"/>
        </w:rPr>
        <w:t xml:space="preserve"> </w:t>
      </w:r>
      <w:r>
        <w:t>podłoża</w:t>
      </w:r>
      <w:r>
        <w:rPr>
          <w:spacing w:val="-4"/>
        </w:rPr>
        <w:t xml:space="preserve"> </w:t>
      </w:r>
      <w:r>
        <w:t>ulepszonego.</w:t>
      </w:r>
      <w:r>
        <w:rPr>
          <w:spacing w:val="-13"/>
        </w:rPr>
        <w:t xml:space="preserve"> </w:t>
      </w:r>
      <w:r>
        <w:t>Mieszanka</w:t>
      </w:r>
      <w:r>
        <w:rPr>
          <w:spacing w:val="-8"/>
        </w:rPr>
        <w:t xml:space="preserve"> </w:t>
      </w:r>
      <w:r>
        <w:t>niezwiązana</w:t>
      </w:r>
      <w:r>
        <w:rPr>
          <w:spacing w:val="-11"/>
        </w:rPr>
        <w:t xml:space="preserve"> </w:t>
      </w:r>
      <w:r>
        <w:t>może</w:t>
      </w:r>
      <w:r>
        <w:rPr>
          <w:spacing w:val="-8"/>
        </w:rPr>
        <w:t xml:space="preserve"> </w:t>
      </w:r>
      <w:r>
        <w:t>być wytworzona z kruszyw naturalnych, sztucznych, z recyklingu lub mieszanki tych kruszyw.</w:t>
      </w:r>
    </w:p>
    <w:p w14:paraId="1AE68E3B" w14:textId="77777777" w:rsidR="00A97B59" w:rsidRDefault="00000000">
      <w:pPr>
        <w:pStyle w:val="Tekstpodstawowy"/>
        <w:spacing w:before="3" w:line="252" w:lineRule="auto"/>
        <w:ind w:left="146" w:right="124"/>
        <w:jc w:val="both"/>
      </w:pPr>
      <w:r>
        <w:rPr>
          <w:b/>
        </w:rPr>
        <w:t xml:space="preserve">Mieszanka związana cementem </w:t>
      </w:r>
      <w:r>
        <w:t>– mieszanka, w której następuje wiązanie i twardnienie na skutek reakcji hydraulicznych,</w:t>
      </w:r>
      <w:r>
        <w:rPr>
          <w:spacing w:val="-13"/>
        </w:rPr>
        <w:t xml:space="preserve"> </w:t>
      </w:r>
      <w:r>
        <w:t>składająca</w:t>
      </w:r>
      <w:r>
        <w:rPr>
          <w:spacing w:val="-9"/>
        </w:rPr>
        <w:t xml:space="preserve"> </w:t>
      </w:r>
      <w:r>
        <w:t>się z kruszywa</w:t>
      </w:r>
      <w:r>
        <w:rPr>
          <w:spacing w:val="-3"/>
        </w:rPr>
        <w:t xml:space="preserve"> </w:t>
      </w:r>
      <w:r>
        <w:t>o kontrolowanym</w:t>
      </w:r>
      <w:r>
        <w:rPr>
          <w:spacing w:val="-13"/>
        </w:rPr>
        <w:t xml:space="preserve"> </w:t>
      </w:r>
      <w:r>
        <w:t>uziarnieniu</w:t>
      </w:r>
      <w:r>
        <w:rPr>
          <w:spacing w:val="-12"/>
        </w:rPr>
        <w:t xml:space="preserve"> </w:t>
      </w:r>
      <w:r>
        <w:t>i cementu;</w:t>
      </w:r>
      <w:r>
        <w:rPr>
          <w:spacing w:val="-6"/>
        </w:rPr>
        <w:t xml:space="preserve"> </w:t>
      </w:r>
      <w:r>
        <w:t>wymieszana</w:t>
      </w:r>
      <w:r>
        <w:rPr>
          <w:spacing w:val="-6"/>
        </w:rPr>
        <w:t xml:space="preserve"> </w:t>
      </w:r>
      <w:r>
        <w:t>w</w:t>
      </w:r>
      <w:r>
        <w:rPr>
          <w:spacing w:val="-1"/>
        </w:rPr>
        <w:t xml:space="preserve"> </w:t>
      </w:r>
      <w:r>
        <w:t>sposób zapewniający uzyskanie jednorodnej mieszanki. Może być</w:t>
      </w:r>
    </w:p>
    <w:p w14:paraId="19EB3930" w14:textId="77777777" w:rsidR="00A97B59" w:rsidRDefault="00000000">
      <w:pPr>
        <w:pStyle w:val="Tekstpodstawowy"/>
        <w:spacing w:before="3" w:line="252" w:lineRule="auto"/>
        <w:ind w:left="146" w:right="127"/>
        <w:jc w:val="both"/>
      </w:pPr>
      <w:r>
        <w:t>stosowana</w:t>
      </w:r>
      <w:r>
        <w:rPr>
          <w:spacing w:val="-5"/>
        </w:rPr>
        <w:t xml:space="preserve"> </w:t>
      </w:r>
      <w:r>
        <w:t>do wykonania</w:t>
      </w:r>
      <w:r>
        <w:rPr>
          <w:spacing w:val="-2"/>
        </w:rPr>
        <w:t xml:space="preserve"> </w:t>
      </w:r>
      <w:r>
        <w:t xml:space="preserve">warstw konstrukcji nawierzchni oraz podłoża ulepszonego </w:t>
      </w:r>
      <w:r>
        <w:rPr>
          <w:b/>
        </w:rPr>
        <w:t>Podbudowa</w:t>
      </w:r>
      <w:r>
        <w:rPr>
          <w:b/>
          <w:spacing w:val="-12"/>
        </w:rPr>
        <w:t xml:space="preserve"> </w:t>
      </w:r>
      <w:r>
        <w:t>– część</w:t>
      </w:r>
      <w:r>
        <w:rPr>
          <w:spacing w:val="-4"/>
        </w:rPr>
        <w:t xml:space="preserve"> </w:t>
      </w:r>
      <w:r>
        <w:t>konstrukcyjna nawierzchni,</w:t>
      </w:r>
      <w:r>
        <w:rPr>
          <w:spacing w:val="-8"/>
        </w:rPr>
        <w:t xml:space="preserve"> </w:t>
      </w:r>
      <w:r>
        <w:t>której celem jest przenoszenie</w:t>
      </w:r>
      <w:r>
        <w:rPr>
          <w:spacing w:val="-4"/>
        </w:rPr>
        <w:t xml:space="preserve"> </w:t>
      </w:r>
      <w:r>
        <w:t>na podłoże obciążeń spowodowanych</w:t>
      </w:r>
      <w:r>
        <w:rPr>
          <w:spacing w:val="-3"/>
        </w:rPr>
        <w:t xml:space="preserve"> </w:t>
      </w:r>
      <w:r>
        <w:t>ruchem, może składać się z warstwy zasadniczej i pomocniczej.</w:t>
      </w:r>
    </w:p>
    <w:p w14:paraId="6FFDB26A" w14:textId="77777777" w:rsidR="00A97B59" w:rsidRDefault="00000000">
      <w:pPr>
        <w:pStyle w:val="Nagwek6"/>
        <w:spacing w:before="10"/>
        <w:ind w:left="146" w:firstLine="0"/>
        <w:jc w:val="both"/>
        <w:rPr>
          <w:b w:val="0"/>
        </w:rPr>
      </w:pPr>
      <w:r>
        <w:t>Podbudowa</w:t>
      </w:r>
      <w:r>
        <w:rPr>
          <w:spacing w:val="-13"/>
        </w:rPr>
        <w:t xml:space="preserve"> </w:t>
      </w:r>
      <w:r>
        <w:t>zasadnicza</w:t>
      </w:r>
      <w:r>
        <w:rPr>
          <w:spacing w:val="-13"/>
        </w:rPr>
        <w:t xml:space="preserve"> </w:t>
      </w:r>
      <w:r>
        <w:t>z</w:t>
      </w:r>
      <w:r>
        <w:rPr>
          <w:spacing w:val="-13"/>
        </w:rPr>
        <w:t xml:space="preserve"> </w:t>
      </w:r>
      <w:r>
        <w:t>mieszanki</w:t>
      </w:r>
      <w:r>
        <w:rPr>
          <w:spacing w:val="-12"/>
        </w:rPr>
        <w:t xml:space="preserve"> </w:t>
      </w:r>
      <w:r>
        <w:t>związanej</w:t>
      </w:r>
      <w:r>
        <w:rPr>
          <w:spacing w:val="-13"/>
        </w:rPr>
        <w:t xml:space="preserve"> </w:t>
      </w:r>
      <w:r>
        <w:t>spoiwem</w:t>
      </w:r>
      <w:r>
        <w:rPr>
          <w:spacing w:val="-12"/>
        </w:rPr>
        <w:t xml:space="preserve"> </w:t>
      </w:r>
      <w:r>
        <w:t>hydraulicznym</w:t>
      </w:r>
      <w:r>
        <w:rPr>
          <w:spacing w:val="-15"/>
        </w:rPr>
        <w:t xml:space="preserve"> </w:t>
      </w:r>
      <w:r>
        <w:rPr>
          <w:b w:val="0"/>
        </w:rPr>
        <w:t>–</w:t>
      </w:r>
      <w:r>
        <w:rPr>
          <w:b w:val="0"/>
          <w:spacing w:val="-8"/>
        </w:rPr>
        <w:t xml:space="preserve"> </w:t>
      </w:r>
      <w:r>
        <w:rPr>
          <w:b w:val="0"/>
          <w:spacing w:val="-2"/>
        </w:rPr>
        <w:t>warstwa</w:t>
      </w:r>
    </w:p>
    <w:p w14:paraId="72B26D63" w14:textId="77777777" w:rsidR="00A97B59" w:rsidRDefault="00000000">
      <w:pPr>
        <w:pStyle w:val="Tekstpodstawowy"/>
        <w:spacing w:before="8" w:line="252" w:lineRule="auto"/>
        <w:ind w:left="146" w:right="124"/>
        <w:jc w:val="both"/>
      </w:pPr>
      <w:r>
        <w:rPr>
          <w:spacing w:val="-2"/>
        </w:rPr>
        <w:t>zawierająca</w:t>
      </w:r>
      <w:r>
        <w:rPr>
          <w:spacing w:val="-7"/>
        </w:rPr>
        <w:t xml:space="preserve"> </w:t>
      </w:r>
      <w:r>
        <w:rPr>
          <w:spacing w:val="-2"/>
        </w:rPr>
        <w:t>kruszywo naturalne</w:t>
      </w:r>
      <w:r>
        <w:rPr>
          <w:spacing w:val="-8"/>
        </w:rPr>
        <w:t xml:space="preserve"> </w:t>
      </w:r>
      <w:r>
        <w:rPr>
          <w:spacing w:val="-2"/>
        </w:rPr>
        <w:t>lub sztuczne,</w:t>
      </w:r>
      <w:r>
        <w:rPr>
          <w:spacing w:val="-5"/>
        </w:rPr>
        <w:t xml:space="preserve"> </w:t>
      </w:r>
      <w:r>
        <w:rPr>
          <w:spacing w:val="-2"/>
        </w:rPr>
        <w:t>a także z recyklingu</w:t>
      </w:r>
      <w:r>
        <w:rPr>
          <w:spacing w:val="-7"/>
        </w:rPr>
        <w:t xml:space="preserve"> </w:t>
      </w:r>
      <w:r>
        <w:rPr>
          <w:spacing w:val="-2"/>
        </w:rPr>
        <w:t>lub ich mieszaninę</w:t>
      </w:r>
      <w:r>
        <w:rPr>
          <w:spacing w:val="-11"/>
        </w:rPr>
        <w:t xml:space="preserve"> </w:t>
      </w:r>
      <w:r>
        <w:rPr>
          <w:spacing w:val="-2"/>
        </w:rPr>
        <w:t>i spoiwo hydrauliczne,</w:t>
      </w:r>
      <w:r>
        <w:rPr>
          <w:spacing w:val="-8"/>
        </w:rPr>
        <w:t xml:space="preserve"> </w:t>
      </w:r>
      <w:r>
        <w:rPr>
          <w:spacing w:val="-2"/>
        </w:rPr>
        <w:t xml:space="preserve">zapewniająca </w:t>
      </w:r>
      <w:r>
        <w:t>przenoszenie</w:t>
      </w:r>
      <w:r>
        <w:rPr>
          <w:spacing w:val="-1"/>
        </w:rPr>
        <w:t xml:space="preserve"> </w:t>
      </w:r>
      <w:r>
        <w:t>obciążeń z warstw jezdnych na warstwę podbudowy</w:t>
      </w:r>
      <w:r>
        <w:rPr>
          <w:spacing w:val="-4"/>
        </w:rPr>
        <w:t xml:space="preserve"> </w:t>
      </w:r>
      <w:r>
        <w:t>pomocniczej lub podłoże.</w:t>
      </w:r>
    </w:p>
    <w:p w14:paraId="421B69EC" w14:textId="77777777" w:rsidR="00A97B59" w:rsidRDefault="00000000">
      <w:pPr>
        <w:spacing w:before="4" w:line="252" w:lineRule="auto"/>
        <w:ind w:left="146" w:right="127"/>
        <w:jc w:val="both"/>
        <w:rPr>
          <w:sz w:val="20"/>
        </w:rPr>
      </w:pPr>
      <w:r>
        <w:rPr>
          <w:b/>
          <w:sz w:val="20"/>
        </w:rPr>
        <w:t>Podbudowa</w:t>
      </w:r>
      <w:r>
        <w:rPr>
          <w:b/>
          <w:spacing w:val="-4"/>
          <w:sz w:val="20"/>
        </w:rPr>
        <w:t xml:space="preserve"> </w:t>
      </w:r>
      <w:r>
        <w:rPr>
          <w:b/>
          <w:sz w:val="20"/>
        </w:rPr>
        <w:t>pomocnicza</w:t>
      </w:r>
      <w:r>
        <w:rPr>
          <w:b/>
          <w:spacing w:val="-6"/>
          <w:sz w:val="20"/>
        </w:rPr>
        <w:t xml:space="preserve"> </w:t>
      </w:r>
      <w:r>
        <w:rPr>
          <w:b/>
          <w:sz w:val="20"/>
        </w:rPr>
        <w:t>z mieszanki</w:t>
      </w:r>
      <w:r>
        <w:rPr>
          <w:b/>
          <w:spacing w:val="-5"/>
          <w:sz w:val="20"/>
        </w:rPr>
        <w:t xml:space="preserve"> </w:t>
      </w:r>
      <w:r>
        <w:rPr>
          <w:b/>
          <w:sz w:val="20"/>
        </w:rPr>
        <w:t>związanej</w:t>
      </w:r>
      <w:r>
        <w:rPr>
          <w:b/>
          <w:spacing w:val="-4"/>
          <w:sz w:val="20"/>
        </w:rPr>
        <w:t xml:space="preserve"> </w:t>
      </w:r>
      <w:r>
        <w:rPr>
          <w:b/>
          <w:sz w:val="20"/>
        </w:rPr>
        <w:t>spoiwem</w:t>
      </w:r>
      <w:r>
        <w:rPr>
          <w:b/>
          <w:spacing w:val="-5"/>
          <w:sz w:val="20"/>
        </w:rPr>
        <w:t xml:space="preserve"> </w:t>
      </w:r>
      <w:r>
        <w:rPr>
          <w:b/>
          <w:sz w:val="20"/>
        </w:rPr>
        <w:t>hydraulicznym</w:t>
      </w:r>
      <w:r>
        <w:rPr>
          <w:b/>
          <w:spacing w:val="-8"/>
          <w:sz w:val="20"/>
        </w:rPr>
        <w:t xml:space="preserve"> </w:t>
      </w:r>
      <w:r>
        <w:rPr>
          <w:sz w:val="20"/>
        </w:rPr>
        <w:t>– warstwa zawierająca</w:t>
      </w:r>
      <w:r>
        <w:rPr>
          <w:spacing w:val="-5"/>
          <w:sz w:val="20"/>
        </w:rPr>
        <w:t xml:space="preserve"> </w:t>
      </w:r>
      <w:r>
        <w:rPr>
          <w:sz w:val="20"/>
        </w:rPr>
        <w:t>kruszywo</w:t>
      </w:r>
      <w:r>
        <w:rPr>
          <w:spacing w:val="-1"/>
          <w:sz w:val="20"/>
        </w:rPr>
        <w:t xml:space="preserve"> </w:t>
      </w:r>
      <w:r>
        <w:rPr>
          <w:sz w:val="20"/>
        </w:rPr>
        <w:t>naturalne lub sztuczne, a także z recyklingu lub ich mieszaninę i spoiwo hydrauliczne, zapewniająca przenoszenie obciążeń z warstwy podbudowy zasadniczej na warstwę podłoża</w:t>
      </w:r>
    </w:p>
    <w:p w14:paraId="30BB5F6C" w14:textId="77777777" w:rsidR="00A97B59" w:rsidRDefault="00000000">
      <w:pPr>
        <w:spacing w:before="10" w:line="247" w:lineRule="auto"/>
        <w:ind w:left="146" w:right="130"/>
        <w:jc w:val="both"/>
        <w:rPr>
          <w:sz w:val="20"/>
        </w:rPr>
      </w:pPr>
      <w:r>
        <w:rPr>
          <w:b/>
          <w:sz w:val="20"/>
        </w:rPr>
        <w:t xml:space="preserve">Podłoże ulepszone nawierzchni </w:t>
      </w:r>
      <w:r>
        <w:rPr>
          <w:sz w:val="20"/>
        </w:rPr>
        <w:t>– Warstwa ulepszonego podłoża – wierzchnia warstwa podłoża gruntowego nawierzchni ulepszona w celu:</w:t>
      </w:r>
    </w:p>
    <w:p w14:paraId="1F48802A" w14:textId="77777777" w:rsidR="00A97B59" w:rsidRDefault="00000000">
      <w:pPr>
        <w:pStyle w:val="Tekstpodstawowy"/>
        <w:spacing w:before="1" w:line="252" w:lineRule="auto"/>
        <w:ind w:left="146" w:right="125"/>
        <w:jc w:val="both"/>
      </w:pPr>
      <w:r>
        <w:t>a) zwiększenia nośności gruntu rodzimego w wykopie lub gruntu w nasypie w czasie budowy i w czasie eksploatacji nawierzchni, b) ochrony gruntu rodzimego w wykopie lub gruntu w nasypie przed deformacjami</w:t>
      </w:r>
      <w:r>
        <w:rPr>
          <w:spacing w:val="-1"/>
        </w:rPr>
        <w:t xml:space="preserve"> </w:t>
      </w:r>
      <w:r>
        <w:t>powodowanymi</w:t>
      </w:r>
      <w:r>
        <w:rPr>
          <w:spacing w:val="-5"/>
        </w:rPr>
        <w:t xml:space="preserve"> </w:t>
      </w:r>
      <w:r>
        <w:t xml:space="preserve">przez </w:t>
      </w:r>
      <w:r>
        <w:rPr>
          <w:spacing w:val="-4"/>
        </w:rPr>
        <w:t>ciężkie</w:t>
      </w:r>
      <w:r>
        <w:rPr>
          <w:spacing w:val="-9"/>
        </w:rPr>
        <w:t xml:space="preserve"> </w:t>
      </w:r>
      <w:r>
        <w:rPr>
          <w:spacing w:val="-4"/>
        </w:rPr>
        <w:t>pojazdy</w:t>
      </w:r>
      <w:r>
        <w:rPr>
          <w:spacing w:val="-8"/>
        </w:rPr>
        <w:t xml:space="preserve"> </w:t>
      </w:r>
      <w:r>
        <w:rPr>
          <w:spacing w:val="-4"/>
        </w:rPr>
        <w:t>i</w:t>
      </w:r>
      <w:r>
        <w:rPr>
          <w:spacing w:val="-5"/>
        </w:rPr>
        <w:t xml:space="preserve"> </w:t>
      </w:r>
      <w:r>
        <w:rPr>
          <w:spacing w:val="-4"/>
        </w:rPr>
        <w:t>maszyny</w:t>
      </w:r>
      <w:r>
        <w:rPr>
          <w:spacing w:val="-9"/>
        </w:rPr>
        <w:t xml:space="preserve"> </w:t>
      </w:r>
      <w:r>
        <w:rPr>
          <w:spacing w:val="-4"/>
        </w:rPr>
        <w:t>robocze</w:t>
      </w:r>
      <w:r>
        <w:rPr>
          <w:spacing w:val="-7"/>
        </w:rPr>
        <w:t xml:space="preserve"> </w:t>
      </w:r>
      <w:r>
        <w:rPr>
          <w:spacing w:val="-4"/>
        </w:rPr>
        <w:t>w</w:t>
      </w:r>
      <w:r>
        <w:rPr>
          <w:spacing w:val="-8"/>
        </w:rPr>
        <w:t xml:space="preserve"> </w:t>
      </w:r>
      <w:r>
        <w:rPr>
          <w:spacing w:val="-4"/>
        </w:rPr>
        <w:t>czasie</w:t>
      </w:r>
      <w:r>
        <w:rPr>
          <w:spacing w:val="-8"/>
        </w:rPr>
        <w:t xml:space="preserve"> </w:t>
      </w:r>
      <w:r>
        <w:rPr>
          <w:spacing w:val="-4"/>
        </w:rPr>
        <w:t>budowy nawierzchni, c)</w:t>
      </w:r>
      <w:r>
        <w:rPr>
          <w:spacing w:val="16"/>
        </w:rPr>
        <w:t xml:space="preserve"> </w:t>
      </w:r>
      <w:r>
        <w:rPr>
          <w:spacing w:val="-4"/>
        </w:rPr>
        <w:t>właściwego</w:t>
      </w:r>
      <w:r>
        <w:t xml:space="preserve"> </w:t>
      </w:r>
      <w:r>
        <w:rPr>
          <w:spacing w:val="-4"/>
        </w:rPr>
        <w:t>wbudowania i</w:t>
      </w:r>
      <w:r>
        <w:rPr>
          <w:spacing w:val="10"/>
        </w:rPr>
        <w:t xml:space="preserve"> </w:t>
      </w:r>
      <w:r>
        <w:rPr>
          <w:spacing w:val="-4"/>
        </w:rPr>
        <w:t>zagęszczenia wyżej</w:t>
      </w:r>
      <w:r>
        <w:t xml:space="preserve"> </w:t>
      </w:r>
      <w:r>
        <w:rPr>
          <w:spacing w:val="-4"/>
        </w:rPr>
        <w:t xml:space="preserve">leżących </w:t>
      </w:r>
      <w:r>
        <w:rPr>
          <w:spacing w:val="-2"/>
        </w:rPr>
        <w:t>warstw</w:t>
      </w:r>
      <w:r>
        <w:t xml:space="preserve"> </w:t>
      </w:r>
      <w:r>
        <w:rPr>
          <w:spacing w:val="-2"/>
        </w:rPr>
        <w:t>konstrukcji nawierzchni,</w:t>
      </w:r>
      <w:r>
        <w:rPr>
          <w:spacing w:val="-12"/>
        </w:rPr>
        <w:t xml:space="preserve"> </w:t>
      </w:r>
      <w:r>
        <w:rPr>
          <w:spacing w:val="-2"/>
        </w:rPr>
        <w:t>d) zwiększenia</w:t>
      </w:r>
      <w:r>
        <w:rPr>
          <w:spacing w:val="-10"/>
        </w:rPr>
        <w:t xml:space="preserve"> </w:t>
      </w:r>
      <w:r>
        <w:rPr>
          <w:spacing w:val="-2"/>
        </w:rPr>
        <w:t>odporności</w:t>
      </w:r>
      <w:r>
        <w:rPr>
          <w:spacing w:val="-4"/>
        </w:rPr>
        <w:t xml:space="preserve"> </w:t>
      </w:r>
      <w:r>
        <w:rPr>
          <w:spacing w:val="-2"/>
        </w:rPr>
        <w:t>nawierzchni</w:t>
      </w:r>
      <w:r>
        <w:rPr>
          <w:spacing w:val="-10"/>
        </w:rPr>
        <w:t xml:space="preserve"> </w:t>
      </w:r>
      <w:r>
        <w:rPr>
          <w:spacing w:val="-2"/>
        </w:rPr>
        <w:t>na powstawanie</w:t>
      </w:r>
      <w:r>
        <w:rPr>
          <w:spacing w:val="-12"/>
        </w:rPr>
        <w:t xml:space="preserve"> </w:t>
      </w:r>
      <w:r>
        <w:rPr>
          <w:spacing w:val="-2"/>
        </w:rPr>
        <w:t>wysadzin.</w:t>
      </w:r>
    </w:p>
    <w:p w14:paraId="3B697B23" w14:textId="77777777" w:rsidR="00A97B59" w:rsidRDefault="00000000">
      <w:pPr>
        <w:pStyle w:val="Tekstpodstawowy"/>
        <w:spacing w:before="7" w:line="252" w:lineRule="auto"/>
        <w:ind w:left="146" w:right="125"/>
        <w:jc w:val="both"/>
      </w:pPr>
      <w:r>
        <w:rPr>
          <w:spacing w:val="-2"/>
        </w:rPr>
        <w:t>Materiałami</w:t>
      </w:r>
      <w:r>
        <w:rPr>
          <w:spacing w:val="-3"/>
        </w:rPr>
        <w:t xml:space="preserve"> </w:t>
      </w:r>
      <w:r>
        <w:rPr>
          <w:spacing w:val="-2"/>
        </w:rPr>
        <w:t>stosowanymi</w:t>
      </w:r>
      <w:r>
        <w:rPr>
          <w:spacing w:val="-3"/>
        </w:rPr>
        <w:t xml:space="preserve"> </w:t>
      </w:r>
      <w:r>
        <w:rPr>
          <w:spacing w:val="-2"/>
        </w:rPr>
        <w:t>do wykonania warstwy ulepszonego</w:t>
      </w:r>
      <w:r>
        <w:rPr>
          <w:spacing w:val="-4"/>
        </w:rPr>
        <w:t xml:space="preserve"> </w:t>
      </w:r>
      <w:r>
        <w:rPr>
          <w:spacing w:val="-2"/>
        </w:rPr>
        <w:t>podłoża mogą być: mieszanki</w:t>
      </w:r>
      <w:r>
        <w:rPr>
          <w:spacing w:val="-5"/>
        </w:rPr>
        <w:t xml:space="preserve"> </w:t>
      </w:r>
      <w:r>
        <w:rPr>
          <w:spacing w:val="-2"/>
        </w:rPr>
        <w:t>niezwiązane,</w:t>
      </w:r>
      <w:r>
        <w:rPr>
          <w:spacing w:val="-4"/>
        </w:rPr>
        <w:t xml:space="preserve"> </w:t>
      </w:r>
      <w:r>
        <w:rPr>
          <w:spacing w:val="-2"/>
        </w:rPr>
        <w:t xml:space="preserve">grunty rodzime </w:t>
      </w:r>
      <w:r>
        <w:t>w wykopie lub grunty w nasypie stabilizowane spoiwami hydraulicznymi lub</w:t>
      </w:r>
      <w:r>
        <w:rPr>
          <w:spacing w:val="40"/>
        </w:rPr>
        <w:t xml:space="preserve"> </w:t>
      </w:r>
      <w:r>
        <w:t>wapnem, grunty</w:t>
      </w:r>
      <w:r>
        <w:rPr>
          <w:spacing w:val="40"/>
        </w:rPr>
        <w:t xml:space="preserve"> </w:t>
      </w:r>
      <w:proofErr w:type="spellStart"/>
      <w:r>
        <w:t>niewysadzinowe</w:t>
      </w:r>
      <w:proofErr w:type="spellEnd"/>
      <w:r>
        <w:t>. W szczególnych</w:t>
      </w:r>
      <w:r>
        <w:rPr>
          <w:spacing w:val="40"/>
        </w:rPr>
        <w:t xml:space="preserve"> </w:t>
      </w:r>
      <w:r>
        <w:t>przypadkach</w:t>
      </w:r>
      <w:r>
        <w:rPr>
          <w:spacing w:val="40"/>
        </w:rPr>
        <w:t xml:space="preserve"> </w:t>
      </w:r>
      <w:r>
        <w:t>(bliskie sąsiedztwo</w:t>
      </w:r>
      <w:r>
        <w:rPr>
          <w:spacing w:val="-11"/>
        </w:rPr>
        <w:t xml:space="preserve"> </w:t>
      </w:r>
      <w:r>
        <w:t>zwierciadła</w:t>
      </w:r>
      <w:r>
        <w:rPr>
          <w:spacing w:val="-11"/>
        </w:rPr>
        <w:t xml:space="preserve"> </w:t>
      </w:r>
      <w:r>
        <w:t>wody</w:t>
      </w:r>
      <w:r>
        <w:rPr>
          <w:spacing w:val="-8"/>
        </w:rPr>
        <w:t xml:space="preserve"> </w:t>
      </w:r>
      <w:r>
        <w:t>gruntowej</w:t>
      </w:r>
      <w:r>
        <w:rPr>
          <w:spacing w:val="-9"/>
        </w:rPr>
        <w:t xml:space="preserve"> </w:t>
      </w:r>
      <w:r>
        <w:t>od</w:t>
      </w:r>
      <w:r>
        <w:rPr>
          <w:spacing w:val="-1"/>
        </w:rPr>
        <w:t xml:space="preserve"> </w:t>
      </w:r>
      <w:r>
        <w:t>spodu</w:t>
      </w:r>
      <w:r>
        <w:rPr>
          <w:spacing w:val="-10"/>
        </w:rPr>
        <w:t xml:space="preserve"> </w:t>
      </w:r>
      <w:r>
        <w:t>konstrukcji</w:t>
      </w:r>
      <w:r>
        <w:rPr>
          <w:spacing w:val="-12"/>
        </w:rPr>
        <w:t xml:space="preserve"> </w:t>
      </w:r>
      <w:r>
        <w:t>nawierzchni)</w:t>
      </w:r>
      <w:r>
        <w:rPr>
          <w:spacing w:val="-13"/>
        </w:rPr>
        <w:t xml:space="preserve"> </w:t>
      </w:r>
      <w:r>
        <w:t>warstwa ulepszonego</w:t>
      </w:r>
      <w:r>
        <w:rPr>
          <w:spacing w:val="-13"/>
        </w:rPr>
        <w:t xml:space="preserve"> </w:t>
      </w:r>
      <w:r>
        <w:t>podłoża,</w:t>
      </w:r>
      <w:r>
        <w:rPr>
          <w:spacing w:val="-12"/>
        </w:rPr>
        <w:t xml:space="preserve"> </w:t>
      </w:r>
      <w:r>
        <w:t>wykonana</w:t>
      </w:r>
      <w:r>
        <w:rPr>
          <w:spacing w:val="-13"/>
        </w:rPr>
        <w:t xml:space="preserve"> </w:t>
      </w:r>
      <w:r>
        <w:t>z</w:t>
      </w:r>
      <w:r>
        <w:rPr>
          <w:spacing w:val="-12"/>
        </w:rPr>
        <w:t xml:space="preserve"> </w:t>
      </w:r>
      <w:r>
        <w:t>gruntu</w:t>
      </w:r>
      <w:r>
        <w:rPr>
          <w:spacing w:val="-13"/>
        </w:rPr>
        <w:t xml:space="preserve"> </w:t>
      </w:r>
      <w:proofErr w:type="spellStart"/>
      <w:r>
        <w:t>niewysadzinowego</w:t>
      </w:r>
      <w:proofErr w:type="spellEnd"/>
      <w:r>
        <w:rPr>
          <w:spacing w:val="-12"/>
        </w:rPr>
        <w:t xml:space="preserve"> </w:t>
      </w:r>
      <w:r>
        <w:t>lub z mieszanki</w:t>
      </w:r>
      <w:r>
        <w:rPr>
          <w:spacing w:val="-4"/>
        </w:rPr>
        <w:t xml:space="preserve"> </w:t>
      </w:r>
      <w:r>
        <w:t>niezwiązanej,</w:t>
      </w:r>
      <w:r>
        <w:rPr>
          <w:spacing w:val="-7"/>
        </w:rPr>
        <w:t xml:space="preserve"> </w:t>
      </w:r>
      <w:r>
        <w:t>może</w:t>
      </w:r>
      <w:r>
        <w:rPr>
          <w:spacing w:val="-3"/>
        </w:rPr>
        <w:t xml:space="preserve"> </w:t>
      </w:r>
      <w:r>
        <w:t>pełnić</w:t>
      </w:r>
      <w:r>
        <w:rPr>
          <w:spacing w:val="-13"/>
        </w:rPr>
        <w:t xml:space="preserve"> </w:t>
      </w:r>
      <w:r>
        <w:t>funkcję</w:t>
      </w:r>
      <w:r>
        <w:rPr>
          <w:spacing w:val="-12"/>
        </w:rPr>
        <w:t xml:space="preserve"> </w:t>
      </w:r>
      <w:r>
        <w:t>warstwy odsączającej. warstwa lub zespół warstw leżących pod konstrukcją</w:t>
      </w:r>
      <w:r>
        <w:rPr>
          <w:spacing w:val="-2"/>
        </w:rPr>
        <w:t xml:space="preserve"> </w:t>
      </w:r>
      <w:r>
        <w:t>nawierzchni drogowej</w:t>
      </w:r>
      <w:r>
        <w:rPr>
          <w:spacing w:val="40"/>
        </w:rPr>
        <w:t xml:space="preserve"> </w:t>
      </w:r>
      <w:r>
        <w:t>w</w:t>
      </w:r>
      <w:r>
        <w:rPr>
          <w:spacing w:val="40"/>
        </w:rPr>
        <w:t xml:space="preserve"> </w:t>
      </w:r>
      <w:r>
        <w:t>przypadku, gdy</w:t>
      </w:r>
      <w:r>
        <w:rPr>
          <w:spacing w:val="40"/>
        </w:rPr>
        <w:t xml:space="preserve"> </w:t>
      </w:r>
      <w:r>
        <w:t>podłoże gruntowe (lub grunt rodzimy lub nasypowy) nie spełnia warunku nośności i/lub mrozoodporności. Podłoże ulepszone może</w:t>
      </w:r>
      <w:r>
        <w:rPr>
          <w:spacing w:val="-1"/>
        </w:rPr>
        <w:t xml:space="preserve"> </w:t>
      </w:r>
      <w:r>
        <w:t>zawierać</w:t>
      </w:r>
      <w:r>
        <w:rPr>
          <w:spacing w:val="-5"/>
        </w:rPr>
        <w:t xml:space="preserve"> </w:t>
      </w:r>
      <w:r>
        <w:t>następujące</w:t>
      </w:r>
      <w:r>
        <w:rPr>
          <w:spacing w:val="-10"/>
        </w:rPr>
        <w:t xml:space="preserve"> </w:t>
      </w:r>
      <w:r>
        <w:t xml:space="preserve">warstwy: </w:t>
      </w:r>
      <w:proofErr w:type="spellStart"/>
      <w:r>
        <w:t>mrozoochronną</w:t>
      </w:r>
      <w:proofErr w:type="spellEnd"/>
      <w:r>
        <w:t>, odsączającą, odcinającą i wzmacniającą, a w przypadku podłoża ulepszonego jednowarstwowego</w:t>
      </w:r>
      <w:r>
        <w:rPr>
          <w:spacing w:val="-6"/>
        </w:rPr>
        <w:t xml:space="preserve"> </w:t>
      </w:r>
      <w:r>
        <w:t>może ona spełniać funkcje wszystkich tych warstw</w:t>
      </w:r>
      <w:r>
        <w:rPr>
          <w:spacing w:val="-8"/>
        </w:rPr>
        <w:t xml:space="preserve"> </w:t>
      </w:r>
      <w:r>
        <w:t>jednocześnie.</w:t>
      </w:r>
    </w:p>
    <w:p w14:paraId="58A5CA2D" w14:textId="77777777" w:rsidR="00A97B59" w:rsidRDefault="00000000">
      <w:pPr>
        <w:pStyle w:val="Tekstpodstawowy"/>
        <w:spacing w:before="7" w:line="242" w:lineRule="auto"/>
        <w:ind w:left="146"/>
      </w:pPr>
      <w:r>
        <w:rPr>
          <w:b/>
          <w:spacing w:val="-2"/>
        </w:rPr>
        <w:t>Warstwa</w:t>
      </w:r>
      <w:r>
        <w:rPr>
          <w:b/>
          <w:spacing w:val="-25"/>
        </w:rPr>
        <w:t xml:space="preserve"> </w:t>
      </w:r>
      <w:r>
        <w:rPr>
          <w:b/>
          <w:spacing w:val="-2"/>
        </w:rPr>
        <w:t xml:space="preserve">wyrównawcza </w:t>
      </w:r>
      <w:r>
        <w:rPr>
          <w:spacing w:val="-2"/>
        </w:rPr>
        <w:t>–</w:t>
      </w:r>
      <w:r>
        <w:rPr>
          <w:spacing w:val="-12"/>
        </w:rPr>
        <w:t xml:space="preserve"> </w:t>
      </w:r>
      <w:r>
        <w:rPr>
          <w:spacing w:val="-2"/>
        </w:rPr>
        <w:t>warstwa</w:t>
      </w:r>
      <w:r>
        <w:rPr>
          <w:spacing w:val="-24"/>
        </w:rPr>
        <w:t xml:space="preserve"> </w:t>
      </w:r>
      <w:r>
        <w:rPr>
          <w:spacing w:val="-2"/>
        </w:rPr>
        <w:t>służąca</w:t>
      </w:r>
      <w:r>
        <w:rPr>
          <w:spacing w:val="-24"/>
        </w:rPr>
        <w:t xml:space="preserve"> </w:t>
      </w:r>
      <w:r>
        <w:rPr>
          <w:spacing w:val="-2"/>
        </w:rPr>
        <w:t>do</w:t>
      </w:r>
      <w:r>
        <w:rPr>
          <w:spacing w:val="-23"/>
        </w:rPr>
        <w:t xml:space="preserve"> </w:t>
      </w:r>
      <w:r>
        <w:rPr>
          <w:spacing w:val="-2"/>
        </w:rPr>
        <w:t>wyrównania</w:t>
      </w:r>
      <w:r>
        <w:rPr>
          <w:spacing w:val="-3"/>
        </w:rPr>
        <w:t xml:space="preserve"> </w:t>
      </w:r>
      <w:r>
        <w:rPr>
          <w:spacing w:val="-2"/>
        </w:rPr>
        <w:t>nierówności</w:t>
      </w:r>
      <w:r>
        <w:rPr>
          <w:spacing w:val="-5"/>
        </w:rPr>
        <w:t xml:space="preserve"> </w:t>
      </w:r>
      <w:r>
        <w:rPr>
          <w:spacing w:val="-2"/>
        </w:rPr>
        <w:t>podbudowy</w:t>
      </w:r>
      <w:r>
        <w:rPr>
          <w:spacing w:val="-9"/>
        </w:rPr>
        <w:t xml:space="preserve"> </w:t>
      </w:r>
      <w:r>
        <w:rPr>
          <w:spacing w:val="-2"/>
        </w:rPr>
        <w:t>lub</w:t>
      </w:r>
      <w:r>
        <w:rPr>
          <w:spacing w:val="-19"/>
        </w:rPr>
        <w:t xml:space="preserve"> </w:t>
      </w:r>
      <w:r>
        <w:rPr>
          <w:spacing w:val="-2"/>
        </w:rPr>
        <w:t>profilu istniejącej</w:t>
      </w:r>
      <w:r>
        <w:rPr>
          <w:spacing w:val="-14"/>
        </w:rPr>
        <w:t xml:space="preserve"> </w:t>
      </w:r>
      <w:r>
        <w:rPr>
          <w:spacing w:val="-2"/>
        </w:rPr>
        <w:t xml:space="preserve">nawierzchni. </w:t>
      </w:r>
      <w:r>
        <w:rPr>
          <w:b/>
        </w:rPr>
        <w:t>Warstwa</w:t>
      </w:r>
      <w:r>
        <w:rPr>
          <w:b/>
          <w:spacing w:val="71"/>
        </w:rPr>
        <w:t xml:space="preserve"> </w:t>
      </w:r>
      <w:proofErr w:type="spellStart"/>
      <w:r>
        <w:rPr>
          <w:b/>
        </w:rPr>
        <w:t>mrozoochronna</w:t>
      </w:r>
      <w:proofErr w:type="spellEnd"/>
      <w:r>
        <w:rPr>
          <w:b/>
          <w:spacing w:val="40"/>
        </w:rPr>
        <w:t xml:space="preserve"> </w:t>
      </w:r>
      <w:r>
        <w:rPr>
          <w:b/>
        </w:rPr>
        <w:t>-</w:t>
      </w:r>
      <w:r>
        <w:rPr>
          <w:b/>
          <w:spacing w:val="80"/>
        </w:rPr>
        <w:t xml:space="preserve"> </w:t>
      </w:r>
      <w:r>
        <w:t>warstwa,</w:t>
      </w:r>
      <w:r>
        <w:rPr>
          <w:spacing w:val="73"/>
        </w:rPr>
        <w:t xml:space="preserve"> </w:t>
      </w:r>
      <w:r>
        <w:t>której</w:t>
      </w:r>
      <w:r>
        <w:rPr>
          <w:spacing w:val="79"/>
        </w:rPr>
        <w:t xml:space="preserve"> </w:t>
      </w:r>
      <w:r>
        <w:t>głównym</w:t>
      </w:r>
      <w:r>
        <w:rPr>
          <w:spacing w:val="71"/>
        </w:rPr>
        <w:t xml:space="preserve"> </w:t>
      </w:r>
      <w:r>
        <w:t>zadaniem</w:t>
      </w:r>
      <w:r>
        <w:rPr>
          <w:spacing w:val="40"/>
        </w:rPr>
        <w:t xml:space="preserve"> </w:t>
      </w:r>
      <w:r>
        <w:t>jest</w:t>
      </w:r>
      <w:r>
        <w:rPr>
          <w:spacing w:val="76"/>
        </w:rPr>
        <w:t xml:space="preserve"> </w:t>
      </w:r>
      <w:r>
        <w:t>ochrona</w:t>
      </w:r>
      <w:r>
        <w:rPr>
          <w:spacing w:val="73"/>
        </w:rPr>
        <w:t xml:space="preserve"> </w:t>
      </w:r>
      <w:r>
        <w:t>nawierzchni</w:t>
      </w:r>
      <w:r>
        <w:rPr>
          <w:spacing w:val="35"/>
        </w:rPr>
        <w:t xml:space="preserve"> </w:t>
      </w:r>
      <w:r>
        <w:t>przed</w:t>
      </w:r>
      <w:r>
        <w:rPr>
          <w:spacing w:val="80"/>
        </w:rPr>
        <w:t xml:space="preserve"> </w:t>
      </w:r>
      <w:r>
        <w:t>wysadzinami powodowanymi</w:t>
      </w:r>
      <w:r>
        <w:rPr>
          <w:spacing w:val="40"/>
        </w:rPr>
        <w:t xml:space="preserve"> </w:t>
      </w:r>
      <w:r>
        <w:t>przez</w:t>
      </w:r>
      <w:r>
        <w:rPr>
          <w:spacing w:val="65"/>
        </w:rPr>
        <w:t xml:space="preserve"> </w:t>
      </w:r>
      <w:r>
        <w:t>szkodliwe</w:t>
      </w:r>
      <w:r>
        <w:rPr>
          <w:spacing w:val="40"/>
        </w:rPr>
        <w:t xml:space="preserve"> </w:t>
      </w:r>
      <w:r>
        <w:t>działanie</w:t>
      </w:r>
      <w:r>
        <w:rPr>
          <w:spacing w:val="40"/>
        </w:rPr>
        <w:t xml:space="preserve"> </w:t>
      </w:r>
      <w:r>
        <w:t>mrozu</w:t>
      </w:r>
      <w:r>
        <w:rPr>
          <w:spacing w:val="66"/>
        </w:rPr>
        <w:t xml:space="preserve"> </w:t>
      </w:r>
      <w:r>
        <w:t>i</w:t>
      </w:r>
      <w:r>
        <w:rPr>
          <w:spacing w:val="67"/>
        </w:rPr>
        <w:t xml:space="preserve"> </w:t>
      </w:r>
      <w:r>
        <w:t>zwiększenie</w:t>
      </w:r>
      <w:r>
        <w:rPr>
          <w:spacing w:val="40"/>
        </w:rPr>
        <w:t xml:space="preserve"> </w:t>
      </w:r>
      <w:r>
        <w:t>nośności</w:t>
      </w:r>
      <w:r>
        <w:rPr>
          <w:spacing w:val="17"/>
        </w:rPr>
        <w:t xml:space="preserve"> </w:t>
      </w:r>
      <w:r>
        <w:t>warstw dolnych konstrukcji</w:t>
      </w:r>
      <w:r>
        <w:rPr>
          <w:spacing w:val="-3"/>
        </w:rPr>
        <w:t xml:space="preserve"> </w:t>
      </w:r>
      <w:r>
        <w:t xml:space="preserve">nawierzchni. </w:t>
      </w:r>
      <w:r>
        <w:rPr>
          <w:spacing w:val="-2"/>
        </w:rPr>
        <w:t>Materiałami</w:t>
      </w:r>
      <w:r>
        <w:rPr>
          <w:spacing w:val="-11"/>
        </w:rPr>
        <w:t xml:space="preserve"> </w:t>
      </w:r>
      <w:r>
        <w:rPr>
          <w:spacing w:val="-2"/>
        </w:rPr>
        <w:t>stosowanymi</w:t>
      </w:r>
      <w:r>
        <w:rPr>
          <w:spacing w:val="-12"/>
        </w:rPr>
        <w:t xml:space="preserve"> </w:t>
      </w:r>
      <w:r>
        <w:rPr>
          <w:spacing w:val="-2"/>
        </w:rPr>
        <w:t>do warstwy</w:t>
      </w:r>
      <w:r>
        <w:rPr>
          <w:spacing w:val="-6"/>
        </w:rPr>
        <w:t xml:space="preserve"> </w:t>
      </w:r>
      <w:proofErr w:type="spellStart"/>
      <w:r>
        <w:rPr>
          <w:spacing w:val="-2"/>
        </w:rPr>
        <w:t>mrozoochronnej</w:t>
      </w:r>
      <w:proofErr w:type="spellEnd"/>
      <w:r>
        <w:rPr>
          <w:spacing w:val="-2"/>
        </w:rPr>
        <w:t xml:space="preserve"> mogą</w:t>
      </w:r>
      <w:r>
        <w:rPr>
          <w:spacing w:val="22"/>
        </w:rPr>
        <w:t xml:space="preserve"> </w:t>
      </w:r>
      <w:r>
        <w:rPr>
          <w:spacing w:val="-2"/>
        </w:rPr>
        <w:t>być:</w:t>
      </w:r>
      <w:r>
        <w:rPr>
          <w:spacing w:val="25"/>
        </w:rPr>
        <w:t xml:space="preserve"> </w:t>
      </w:r>
      <w:r>
        <w:rPr>
          <w:spacing w:val="-2"/>
        </w:rPr>
        <w:t>mieszanki</w:t>
      </w:r>
      <w:r>
        <w:rPr>
          <w:spacing w:val="17"/>
        </w:rPr>
        <w:t xml:space="preserve"> </w:t>
      </w:r>
      <w:r>
        <w:rPr>
          <w:spacing w:val="-2"/>
        </w:rPr>
        <w:t>niezwiązane, mieszanki</w:t>
      </w:r>
      <w:r>
        <w:t xml:space="preserve"> </w:t>
      </w:r>
      <w:r>
        <w:rPr>
          <w:spacing w:val="-2"/>
        </w:rPr>
        <w:t>związane</w:t>
      </w:r>
      <w:r>
        <w:rPr>
          <w:spacing w:val="15"/>
        </w:rPr>
        <w:t xml:space="preserve"> </w:t>
      </w:r>
      <w:r>
        <w:rPr>
          <w:spacing w:val="-2"/>
        </w:rPr>
        <w:t>spoiwami hydraulicznymi,</w:t>
      </w:r>
      <w:r>
        <w:rPr>
          <w:spacing w:val="-8"/>
        </w:rPr>
        <w:t xml:space="preserve"> </w:t>
      </w:r>
      <w:r>
        <w:rPr>
          <w:spacing w:val="-2"/>
        </w:rPr>
        <w:t>grunty</w:t>
      </w:r>
      <w:r>
        <w:rPr>
          <w:spacing w:val="1"/>
        </w:rPr>
        <w:t xml:space="preserve"> </w:t>
      </w:r>
      <w:proofErr w:type="spellStart"/>
      <w:r>
        <w:rPr>
          <w:spacing w:val="-2"/>
        </w:rPr>
        <w:t>niewysadzinowe</w:t>
      </w:r>
      <w:proofErr w:type="spellEnd"/>
      <w:r>
        <w:rPr>
          <w:spacing w:val="-2"/>
        </w:rPr>
        <w:t>,</w:t>
      </w:r>
      <w:r>
        <w:rPr>
          <w:spacing w:val="-21"/>
        </w:rPr>
        <w:t xml:space="preserve"> </w:t>
      </w:r>
      <w:r>
        <w:rPr>
          <w:spacing w:val="-2"/>
        </w:rPr>
        <w:t>grunty</w:t>
      </w:r>
      <w:r>
        <w:rPr>
          <w:spacing w:val="-13"/>
        </w:rPr>
        <w:t xml:space="preserve"> </w:t>
      </w:r>
      <w:r>
        <w:rPr>
          <w:spacing w:val="-2"/>
        </w:rPr>
        <w:t>stabilizowane</w:t>
      </w:r>
      <w:r>
        <w:rPr>
          <w:spacing w:val="-17"/>
        </w:rPr>
        <w:t xml:space="preserve"> </w:t>
      </w:r>
      <w:r>
        <w:rPr>
          <w:spacing w:val="-2"/>
        </w:rPr>
        <w:t>spoiwami</w:t>
      </w:r>
      <w:r>
        <w:rPr>
          <w:spacing w:val="-12"/>
        </w:rPr>
        <w:t xml:space="preserve"> </w:t>
      </w:r>
      <w:r>
        <w:rPr>
          <w:spacing w:val="-2"/>
        </w:rPr>
        <w:t>hydraulicznymi,</w:t>
      </w:r>
      <w:r>
        <w:rPr>
          <w:spacing w:val="-19"/>
        </w:rPr>
        <w:t xml:space="preserve"> </w:t>
      </w:r>
      <w:r>
        <w:rPr>
          <w:spacing w:val="-2"/>
        </w:rPr>
        <w:t>grunty</w:t>
      </w:r>
      <w:r>
        <w:rPr>
          <w:spacing w:val="-13"/>
        </w:rPr>
        <w:t xml:space="preserve"> </w:t>
      </w:r>
      <w:r>
        <w:rPr>
          <w:spacing w:val="-2"/>
        </w:rPr>
        <w:t>stabilizowane</w:t>
      </w:r>
      <w:r>
        <w:rPr>
          <w:spacing w:val="-14"/>
        </w:rPr>
        <w:t xml:space="preserve"> </w:t>
      </w:r>
      <w:r>
        <w:rPr>
          <w:spacing w:val="-2"/>
        </w:rPr>
        <w:t>wapnem.</w:t>
      </w:r>
      <w:r>
        <w:rPr>
          <w:spacing w:val="8"/>
        </w:rPr>
        <w:t xml:space="preserve"> </w:t>
      </w:r>
      <w:r>
        <w:rPr>
          <w:spacing w:val="-2"/>
        </w:rPr>
        <w:t xml:space="preserve">W </w:t>
      </w:r>
      <w:r>
        <w:t>szczególnych przypadkach (bliskie</w:t>
      </w:r>
      <w:r>
        <w:rPr>
          <w:spacing w:val="6"/>
        </w:rPr>
        <w:t xml:space="preserve"> </w:t>
      </w:r>
      <w:r>
        <w:t>sąsiedztwo</w:t>
      </w:r>
      <w:r>
        <w:rPr>
          <w:spacing w:val="4"/>
        </w:rPr>
        <w:t xml:space="preserve"> </w:t>
      </w:r>
      <w:r>
        <w:t>zwierciadła</w:t>
      </w:r>
      <w:r>
        <w:rPr>
          <w:spacing w:val="5"/>
        </w:rPr>
        <w:t xml:space="preserve"> </w:t>
      </w:r>
      <w:r>
        <w:t>wody</w:t>
      </w:r>
      <w:r>
        <w:rPr>
          <w:spacing w:val="9"/>
        </w:rPr>
        <w:t xml:space="preserve"> </w:t>
      </w:r>
      <w:r>
        <w:t>gruntowej</w:t>
      </w:r>
      <w:r>
        <w:rPr>
          <w:spacing w:val="10"/>
        </w:rPr>
        <w:t xml:space="preserve"> </w:t>
      </w:r>
      <w:r>
        <w:t>od</w:t>
      </w:r>
      <w:r>
        <w:rPr>
          <w:spacing w:val="15"/>
        </w:rPr>
        <w:t xml:space="preserve"> </w:t>
      </w:r>
      <w:r>
        <w:t>spodu konstrukcji</w:t>
      </w:r>
      <w:r>
        <w:rPr>
          <w:spacing w:val="-7"/>
        </w:rPr>
        <w:t xml:space="preserve"> </w:t>
      </w:r>
      <w:r>
        <w:t>nawierzchni)</w:t>
      </w:r>
      <w:r>
        <w:rPr>
          <w:spacing w:val="-8"/>
        </w:rPr>
        <w:t xml:space="preserve"> </w:t>
      </w:r>
      <w:r>
        <w:t xml:space="preserve">warstwa </w:t>
      </w:r>
      <w:proofErr w:type="spellStart"/>
      <w:r>
        <w:t>mrozoochronna</w:t>
      </w:r>
      <w:proofErr w:type="spellEnd"/>
      <w:r>
        <w:t>,</w:t>
      </w:r>
      <w:r>
        <w:rPr>
          <w:spacing w:val="22"/>
        </w:rPr>
        <w:t xml:space="preserve"> </w:t>
      </w:r>
      <w:r>
        <w:t>wykonana</w:t>
      </w:r>
      <w:r>
        <w:rPr>
          <w:spacing w:val="24"/>
        </w:rPr>
        <w:t xml:space="preserve"> </w:t>
      </w:r>
      <w:r>
        <w:t>z</w:t>
      </w:r>
      <w:r>
        <w:rPr>
          <w:spacing w:val="40"/>
        </w:rPr>
        <w:t xml:space="preserve"> </w:t>
      </w:r>
      <w:r>
        <w:t>gruntu</w:t>
      </w:r>
      <w:r>
        <w:rPr>
          <w:spacing w:val="31"/>
        </w:rPr>
        <w:t xml:space="preserve"> </w:t>
      </w:r>
      <w:proofErr w:type="spellStart"/>
      <w:r>
        <w:t>niewysadzinowego</w:t>
      </w:r>
      <w:proofErr w:type="spellEnd"/>
      <w:r>
        <w:rPr>
          <w:spacing w:val="13"/>
        </w:rPr>
        <w:t xml:space="preserve"> </w:t>
      </w:r>
      <w:r>
        <w:t>lub</w:t>
      </w:r>
      <w:r>
        <w:rPr>
          <w:spacing w:val="36"/>
        </w:rPr>
        <w:t xml:space="preserve"> </w:t>
      </w:r>
      <w:r>
        <w:t>z</w:t>
      </w:r>
      <w:r>
        <w:rPr>
          <w:spacing w:val="40"/>
        </w:rPr>
        <w:t xml:space="preserve"> </w:t>
      </w:r>
      <w:r>
        <w:t>mieszanki</w:t>
      </w:r>
      <w:r>
        <w:rPr>
          <w:spacing w:val="22"/>
        </w:rPr>
        <w:t xml:space="preserve"> </w:t>
      </w:r>
      <w:r>
        <w:t>niezwiązanej, może</w:t>
      </w:r>
      <w:r>
        <w:rPr>
          <w:spacing w:val="24"/>
        </w:rPr>
        <w:t xml:space="preserve"> </w:t>
      </w:r>
      <w:r>
        <w:t>pełnić</w:t>
      </w:r>
      <w:r>
        <w:rPr>
          <w:spacing w:val="26"/>
        </w:rPr>
        <w:t xml:space="preserve"> </w:t>
      </w:r>
      <w:r>
        <w:t>funkcję</w:t>
      </w:r>
      <w:r>
        <w:rPr>
          <w:spacing w:val="24"/>
        </w:rPr>
        <w:t xml:space="preserve"> </w:t>
      </w:r>
      <w:r>
        <w:t xml:space="preserve">warstwy </w:t>
      </w:r>
      <w:r>
        <w:rPr>
          <w:spacing w:val="-2"/>
        </w:rPr>
        <w:t>odsączającej</w:t>
      </w:r>
    </w:p>
    <w:p w14:paraId="6B49FFBB" w14:textId="77777777" w:rsidR="00A97B59" w:rsidRDefault="00000000">
      <w:pPr>
        <w:pStyle w:val="Tekstpodstawowy"/>
        <w:ind w:left="146" w:right="127"/>
        <w:jc w:val="both"/>
      </w:pPr>
      <w:r>
        <w:rPr>
          <w:b/>
        </w:rPr>
        <w:t xml:space="preserve">Warstwa odsączająca </w:t>
      </w:r>
      <w:r>
        <w:t xml:space="preserve">– warstwa zapewniająca odprowadzenie wody przedostającej się do spodu nawierzchni. Rolę warstwy odsączającej może pełnić warstwa </w:t>
      </w:r>
      <w:proofErr w:type="spellStart"/>
      <w:r>
        <w:t>mrozoochronna</w:t>
      </w:r>
      <w:proofErr w:type="spellEnd"/>
      <w:r>
        <w:rPr>
          <w:spacing w:val="-6"/>
        </w:rPr>
        <w:t xml:space="preserve"> </w:t>
      </w:r>
      <w:r>
        <w:t>albo warstwa ulepszonego podłoża. Aby warstwy te mogły pełnić funkcję warstwy</w:t>
      </w:r>
      <w:r>
        <w:rPr>
          <w:spacing w:val="-1"/>
        </w:rPr>
        <w:t xml:space="preserve"> </w:t>
      </w:r>
      <w:r>
        <w:t>odsączającej muszą być wykonane</w:t>
      </w:r>
      <w:r>
        <w:rPr>
          <w:spacing w:val="-2"/>
        </w:rPr>
        <w:t xml:space="preserve"> </w:t>
      </w:r>
      <w:r>
        <w:t>z materiału</w:t>
      </w:r>
      <w:r>
        <w:rPr>
          <w:spacing w:val="-4"/>
        </w:rPr>
        <w:t xml:space="preserve"> </w:t>
      </w:r>
      <w:r>
        <w:t>ziarnistego</w:t>
      </w:r>
      <w:r>
        <w:rPr>
          <w:spacing w:val="-4"/>
        </w:rPr>
        <w:t xml:space="preserve"> </w:t>
      </w:r>
      <w:r>
        <w:t>(mieszanki niezwiązanej</w:t>
      </w:r>
      <w:r>
        <w:rPr>
          <w:spacing w:val="-10"/>
        </w:rPr>
        <w:t xml:space="preserve"> </w:t>
      </w:r>
      <w:r>
        <w:t xml:space="preserve">lub z gruntu </w:t>
      </w:r>
      <w:proofErr w:type="spellStart"/>
      <w:r>
        <w:t>niewysadzinowego</w:t>
      </w:r>
      <w:proofErr w:type="spellEnd"/>
      <w:r>
        <w:t>)</w:t>
      </w:r>
      <w:r>
        <w:rPr>
          <w:spacing w:val="-6"/>
        </w:rPr>
        <w:t xml:space="preserve"> </w:t>
      </w:r>
      <w:r>
        <w:t>o odpowiednim uziarnieniu i o współczynniku filtracji.</w:t>
      </w:r>
    </w:p>
    <w:p w14:paraId="10E48B8B" w14:textId="77777777" w:rsidR="00A97B59" w:rsidRDefault="00000000">
      <w:pPr>
        <w:pStyle w:val="Tekstpodstawowy"/>
        <w:spacing w:before="19" w:line="249" w:lineRule="auto"/>
        <w:ind w:left="146" w:right="127"/>
        <w:jc w:val="both"/>
      </w:pPr>
      <w:r>
        <w:rPr>
          <w:b/>
        </w:rPr>
        <w:t xml:space="preserve">Warstwa odcinająca </w:t>
      </w:r>
      <w:r>
        <w:t>–</w:t>
      </w:r>
      <w:r>
        <w:rPr>
          <w:spacing w:val="38"/>
        </w:rPr>
        <w:t xml:space="preserve"> </w:t>
      </w:r>
      <w:r>
        <w:t>warstwa stosowana w celu uniemożliwienia przenikania cząstek</w:t>
      </w:r>
      <w:r>
        <w:rPr>
          <w:spacing w:val="-13"/>
        </w:rPr>
        <w:t xml:space="preserve"> </w:t>
      </w:r>
      <w:r>
        <w:t>drobnych</w:t>
      </w:r>
      <w:r>
        <w:rPr>
          <w:spacing w:val="-12"/>
        </w:rPr>
        <w:t xml:space="preserve"> </w:t>
      </w:r>
      <w:r>
        <w:t>gruntu</w:t>
      </w:r>
      <w:r>
        <w:rPr>
          <w:spacing w:val="-13"/>
        </w:rPr>
        <w:t xml:space="preserve"> </w:t>
      </w:r>
      <w:r>
        <w:t>do</w:t>
      </w:r>
      <w:r>
        <w:rPr>
          <w:spacing w:val="-12"/>
        </w:rPr>
        <w:t xml:space="preserve"> </w:t>
      </w:r>
      <w:r>
        <w:t>warstwy nawierzchni</w:t>
      </w:r>
      <w:r>
        <w:rPr>
          <w:spacing w:val="-3"/>
        </w:rPr>
        <w:t xml:space="preserve"> </w:t>
      </w:r>
      <w:r>
        <w:t>leżącej powyżej</w:t>
      </w:r>
    </w:p>
    <w:p w14:paraId="2ACA0879" w14:textId="77777777" w:rsidR="00A97B59" w:rsidRDefault="00000000">
      <w:pPr>
        <w:pStyle w:val="Tekstpodstawowy"/>
        <w:spacing w:before="9" w:line="249" w:lineRule="auto"/>
        <w:ind w:left="146" w:right="124"/>
        <w:jc w:val="both"/>
      </w:pPr>
      <w:r>
        <w:rPr>
          <w:b/>
        </w:rPr>
        <w:t xml:space="preserve">Warstwa odsączająca </w:t>
      </w:r>
      <w:r>
        <w:t>– warstwa służąca do odprowadzenia wody, która mogłaby przedostać się</w:t>
      </w:r>
      <w:r>
        <w:rPr>
          <w:spacing w:val="40"/>
        </w:rPr>
        <w:t xml:space="preserve"> </w:t>
      </w:r>
      <w:r>
        <w:t>do</w:t>
      </w:r>
      <w:r>
        <w:rPr>
          <w:spacing w:val="40"/>
        </w:rPr>
        <w:t xml:space="preserve"> </w:t>
      </w:r>
      <w:r>
        <w:t>konstrukcji nawierzchni</w:t>
      </w:r>
      <w:r>
        <w:rPr>
          <w:spacing w:val="40"/>
        </w:rPr>
        <w:t xml:space="preserve"> </w:t>
      </w:r>
      <w:r>
        <w:t>drogowej.</w:t>
      </w:r>
      <w:r>
        <w:rPr>
          <w:spacing w:val="40"/>
        </w:rPr>
        <w:t xml:space="preserve"> </w:t>
      </w:r>
      <w:r>
        <w:t>Warstwa</w:t>
      </w:r>
      <w:r>
        <w:rPr>
          <w:spacing w:val="40"/>
        </w:rPr>
        <w:t xml:space="preserve"> </w:t>
      </w:r>
      <w:r>
        <w:t>ta</w:t>
      </w:r>
      <w:r>
        <w:rPr>
          <w:spacing w:val="40"/>
        </w:rPr>
        <w:t xml:space="preserve"> </w:t>
      </w:r>
      <w:r>
        <w:t>charakteryzuje</w:t>
      </w:r>
      <w:r>
        <w:rPr>
          <w:spacing w:val="40"/>
        </w:rPr>
        <w:t xml:space="preserve"> </w:t>
      </w:r>
      <w:r>
        <w:t>się</w:t>
      </w:r>
      <w:r>
        <w:rPr>
          <w:spacing w:val="40"/>
        </w:rPr>
        <w:t xml:space="preserve"> </w:t>
      </w:r>
      <w:r>
        <w:t>wystarczającą</w:t>
      </w:r>
    </w:p>
    <w:p w14:paraId="23B3CD8B" w14:textId="77777777" w:rsidR="00A97B59" w:rsidRDefault="00000000">
      <w:pPr>
        <w:pStyle w:val="Tekstpodstawowy"/>
        <w:spacing w:before="11"/>
        <w:ind w:left="146"/>
        <w:jc w:val="both"/>
      </w:pPr>
      <w:r>
        <w:rPr>
          <w:spacing w:val="-4"/>
        </w:rPr>
        <w:t>przepuszczalnością</w:t>
      </w:r>
      <w:r>
        <w:rPr>
          <w:spacing w:val="-24"/>
        </w:rPr>
        <w:t xml:space="preserve"> </w:t>
      </w:r>
      <w:r>
        <w:rPr>
          <w:spacing w:val="-4"/>
        </w:rPr>
        <w:t>po</w:t>
      </w:r>
      <w:r>
        <w:rPr>
          <w:spacing w:val="3"/>
        </w:rPr>
        <w:t xml:space="preserve"> </w:t>
      </w:r>
      <w:r>
        <w:rPr>
          <w:spacing w:val="-4"/>
        </w:rPr>
        <w:t>zagęszczeniu.</w:t>
      </w:r>
    </w:p>
    <w:p w14:paraId="43E12131" w14:textId="77777777" w:rsidR="00A97B59" w:rsidRDefault="00000000">
      <w:pPr>
        <w:spacing w:before="7" w:line="252" w:lineRule="auto"/>
        <w:ind w:left="146" w:right="129"/>
        <w:jc w:val="both"/>
        <w:rPr>
          <w:sz w:val="20"/>
        </w:rPr>
      </w:pPr>
      <w:r>
        <w:rPr>
          <w:b/>
          <w:sz w:val="20"/>
        </w:rPr>
        <w:t>Warstwa</w:t>
      </w:r>
      <w:r>
        <w:rPr>
          <w:b/>
          <w:spacing w:val="-13"/>
          <w:sz w:val="20"/>
        </w:rPr>
        <w:t xml:space="preserve"> </w:t>
      </w:r>
      <w:r>
        <w:rPr>
          <w:b/>
          <w:sz w:val="20"/>
        </w:rPr>
        <w:t>ulepszonego</w:t>
      </w:r>
      <w:r>
        <w:rPr>
          <w:b/>
          <w:spacing w:val="-12"/>
          <w:sz w:val="20"/>
        </w:rPr>
        <w:t xml:space="preserve"> </w:t>
      </w:r>
      <w:r>
        <w:rPr>
          <w:b/>
          <w:sz w:val="20"/>
        </w:rPr>
        <w:t>podłoża</w:t>
      </w:r>
      <w:r>
        <w:rPr>
          <w:b/>
          <w:spacing w:val="-13"/>
          <w:sz w:val="20"/>
        </w:rPr>
        <w:t xml:space="preserve"> </w:t>
      </w:r>
      <w:r>
        <w:rPr>
          <w:b/>
          <w:sz w:val="20"/>
        </w:rPr>
        <w:t>z</w:t>
      </w:r>
      <w:r>
        <w:rPr>
          <w:b/>
          <w:spacing w:val="-7"/>
          <w:sz w:val="20"/>
        </w:rPr>
        <w:t xml:space="preserve"> </w:t>
      </w:r>
      <w:r>
        <w:rPr>
          <w:b/>
          <w:sz w:val="20"/>
        </w:rPr>
        <w:t>gruntu</w:t>
      </w:r>
      <w:r>
        <w:rPr>
          <w:b/>
          <w:spacing w:val="-9"/>
          <w:sz w:val="20"/>
        </w:rPr>
        <w:t xml:space="preserve"> </w:t>
      </w:r>
      <w:r>
        <w:rPr>
          <w:b/>
          <w:sz w:val="20"/>
        </w:rPr>
        <w:t>stabilizowanego</w:t>
      </w:r>
      <w:r>
        <w:rPr>
          <w:b/>
          <w:spacing w:val="-13"/>
          <w:sz w:val="20"/>
        </w:rPr>
        <w:t xml:space="preserve"> </w:t>
      </w:r>
      <w:r>
        <w:rPr>
          <w:b/>
          <w:sz w:val="20"/>
        </w:rPr>
        <w:t>spoiwem</w:t>
      </w:r>
      <w:r>
        <w:rPr>
          <w:b/>
          <w:spacing w:val="-12"/>
          <w:sz w:val="20"/>
        </w:rPr>
        <w:t xml:space="preserve"> </w:t>
      </w:r>
      <w:r>
        <w:rPr>
          <w:b/>
          <w:sz w:val="20"/>
        </w:rPr>
        <w:t>hydraulicznym</w:t>
      </w:r>
      <w:r>
        <w:rPr>
          <w:b/>
          <w:spacing w:val="-5"/>
          <w:sz w:val="20"/>
        </w:rPr>
        <w:t xml:space="preserve"> </w:t>
      </w:r>
      <w:r>
        <w:rPr>
          <w:b/>
          <w:sz w:val="20"/>
        </w:rPr>
        <w:t>lub</w:t>
      </w:r>
      <w:r>
        <w:rPr>
          <w:b/>
          <w:spacing w:val="-2"/>
          <w:sz w:val="20"/>
        </w:rPr>
        <w:t xml:space="preserve"> </w:t>
      </w:r>
      <w:r>
        <w:rPr>
          <w:b/>
          <w:sz w:val="20"/>
        </w:rPr>
        <w:t>wapnem</w:t>
      </w:r>
      <w:r>
        <w:rPr>
          <w:b/>
          <w:spacing w:val="-13"/>
          <w:sz w:val="20"/>
        </w:rPr>
        <w:t xml:space="preserve"> </w:t>
      </w:r>
      <w:r>
        <w:rPr>
          <w:sz w:val="20"/>
        </w:rPr>
        <w:t>– warstwa</w:t>
      </w:r>
      <w:r>
        <w:rPr>
          <w:spacing w:val="-7"/>
          <w:sz w:val="20"/>
        </w:rPr>
        <w:t xml:space="preserve"> </w:t>
      </w:r>
      <w:r>
        <w:rPr>
          <w:sz w:val="20"/>
        </w:rPr>
        <w:t>wykonana z gruntu rodzimego w wykopie lub gruntu w nasypie stabilizowana</w:t>
      </w:r>
      <w:r>
        <w:rPr>
          <w:spacing w:val="-3"/>
          <w:sz w:val="20"/>
        </w:rPr>
        <w:t xml:space="preserve"> </w:t>
      </w:r>
      <w:r>
        <w:rPr>
          <w:sz w:val="20"/>
        </w:rPr>
        <w:t>spoiwami hydraulicznymi</w:t>
      </w:r>
      <w:r>
        <w:rPr>
          <w:spacing w:val="-7"/>
          <w:sz w:val="20"/>
        </w:rPr>
        <w:t xml:space="preserve"> </w:t>
      </w:r>
      <w:r>
        <w:rPr>
          <w:sz w:val="20"/>
        </w:rPr>
        <w:t>lub wapnem.</w:t>
      </w:r>
    </w:p>
    <w:p w14:paraId="2EC32A85" w14:textId="77777777" w:rsidR="00A97B59" w:rsidRDefault="00A97B59">
      <w:pPr>
        <w:pStyle w:val="Tekstpodstawowy"/>
        <w:spacing w:before="116"/>
        <w:ind w:left="0"/>
      </w:pPr>
    </w:p>
    <w:p w14:paraId="1043025E" w14:textId="77777777" w:rsidR="00A97B59" w:rsidRDefault="00000000">
      <w:pPr>
        <w:pStyle w:val="Akapitzlist"/>
        <w:numPr>
          <w:ilvl w:val="2"/>
          <w:numId w:val="158"/>
        </w:numPr>
        <w:tabs>
          <w:tab w:val="left" w:pos="694"/>
        </w:tabs>
        <w:ind w:left="694" w:hanging="548"/>
        <w:rPr>
          <w:b/>
          <w:sz w:val="20"/>
          <w:u w:val="single"/>
        </w:rPr>
      </w:pPr>
      <w:r>
        <w:rPr>
          <w:b/>
          <w:spacing w:val="-4"/>
          <w:sz w:val="20"/>
          <w:u w:val="single"/>
        </w:rPr>
        <w:t xml:space="preserve"> </w:t>
      </w:r>
      <w:r>
        <w:rPr>
          <w:b/>
          <w:sz w:val="20"/>
          <w:u w:val="single"/>
        </w:rPr>
        <w:t>W</w:t>
      </w:r>
      <w:r>
        <w:rPr>
          <w:b/>
          <w:spacing w:val="-5"/>
          <w:sz w:val="20"/>
          <w:u w:val="single"/>
        </w:rPr>
        <w:t xml:space="preserve"> </w:t>
      </w:r>
      <w:r>
        <w:rPr>
          <w:b/>
          <w:sz w:val="20"/>
          <w:u w:val="single"/>
        </w:rPr>
        <w:t>zakresie</w:t>
      </w:r>
      <w:r>
        <w:rPr>
          <w:b/>
          <w:spacing w:val="-4"/>
          <w:sz w:val="20"/>
          <w:u w:val="single"/>
        </w:rPr>
        <w:t xml:space="preserve"> </w:t>
      </w:r>
      <w:r>
        <w:rPr>
          <w:b/>
          <w:sz w:val="20"/>
          <w:u w:val="single"/>
        </w:rPr>
        <w:t>zdjęcia</w:t>
      </w:r>
      <w:r>
        <w:rPr>
          <w:b/>
          <w:spacing w:val="-4"/>
          <w:sz w:val="20"/>
          <w:u w:val="single"/>
        </w:rPr>
        <w:t xml:space="preserve"> </w:t>
      </w:r>
      <w:r>
        <w:rPr>
          <w:b/>
          <w:sz w:val="20"/>
          <w:u w:val="single"/>
        </w:rPr>
        <w:t>warstwy</w:t>
      </w:r>
      <w:r>
        <w:rPr>
          <w:b/>
          <w:spacing w:val="-4"/>
          <w:sz w:val="20"/>
          <w:u w:val="single"/>
        </w:rPr>
        <w:t xml:space="preserve"> </w:t>
      </w:r>
      <w:r>
        <w:rPr>
          <w:b/>
          <w:sz w:val="20"/>
          <w:u w:val="single"/>
        </w:rPr>
        <w:t>ziemi</w:t>
      </w:r>
      <w:r>
        <w:rPr>
          <w:b/>
          <w:spacing w:val="-6"/>
          <w:sz w:val="20"/>
          <w:u w:val="single"/>
        </w:rPr>
        <w:t xml:space="preserve"> </w:t>
      </w:r>
      <w:r>
        <w:rPr>
          <w:b/>
          <w:sz w:val="20"/>
          <w:u w:val="single"/>
        </w:rPr>
        <w:t>urodzajnej</w:t>
      </w:r>
      <w:r>
        <w:rPr>
          <w:b/>
          <w:spacing w:val="-5"/>
          <w:sz w:val="20"/>
          <w:u w:val="single"/>
        </w:rPr>
        <w:t xml:space="preserve"> </w:t>
      </w:r>
      <w:r>
        <w:rPr>
          <w:b/>
          <w:sz w:val="20"/>
          <w:u w:val="single"/>
        </w:rPr>
        <w:t>i</w:t>
      </w:r>
      <w:r>
        <w:rPr>
          <w:b/>
          <w:spacing w:val="-6"/>
          <w:sz w:val="20"/>
          <w:u w:val="single"/>
        </w:rPr>
        <w:t xml:space="preserve"> </w:t>
      </w:r>
      <w:r>
        <w:rPr>
          <w:b/>
          <w:spacing w:val="-2"/>
          <w:sz w:val="20"/>
          <w:u w:val="single"/>
        </w:rPr>
        <w:t>zieleni:</w:t>
      </w:r>
    </w:p>
    <w:p w14:paraId="75BE7FA6" w14:textId="77777777" w:rsidR="00A97B59" w:rsidRDefault="00000000">
      <w:pPr>
        <w:spacing w:before="15" w:line="252" w:lineRule="auto"/>
        <w:ind w:left="146"/>
        <w:rPr>
          <w:sz w:val="20"/>
        </w:rPr>
      </w:pPr>
      <w:r>
        <w:rPr>
          <w:b/>
          <w:sz w:val="20"/>
        </w:rPr>
        <w:t>Badanie</w:t>
      </w:r>
      <w:r>
        <w:rPr>
          <w:b/>
          <w:spacing w:val="80"/>
          <w:sz w:val="20"/>
        </w:rPr>
        <w:t xml:space="preserve"> </w:t>
      </w:r>
      <w:r>
        <w:rPr>
          <w:b/>
          <w:sz w:val="20"/>
        </w:rPr>
        <w:t>przydatności</w:t>
      </w:r>
      <w:r>
        <w:rPr>
          <w:b/>
          <w:spacing w:val="80"/>
          <w:sz w:val="20"/>
        </w:rPr>
        <w:t xml:space="preserve"> </w:t>
      </w:r>
      <w:r>
        <w:rPr>
          <w:b/>
          <w:sz w:val="20"/>
        </w:rPr>
        <w:t>humusu</w:t>
      </w:r>
      <w:r>
        <w:rPr>
          <w:b/>
          <w:spacing w:val="80"/>
          <w:sz w:val="20"/>
        </w:rPr>
        <w:t xml:space="preserve"> </w:t>
      </w:r>
      <w:r>
        <w:rPr>
          <w:b/>
          <w:sz w:val="20"/>
        </w:rPr>
        <w:t>do</w:t>
      </w:r>
      <w:r>
        <w:rPr>
          <w:b/>
          <w:spacing w:val="80"/>
          <w:w w:val="150"/>
          <w:sz w:val="20"/>
        </w:rPr>
        <w:t xml:space="preserve"> </w:t>
      </w:r>
      <w:r>
        <w:rPr>
          <w:b/>
          <w:sz w:val="20"/>
        </w:rPr>
        <w:t>uprawy</w:t>
      </w:r>
      <w:r>
        <w:rPr>
          <w:b/>
          <w:spacing w:val="80"/>
          <w:sz w:val="20"/>
        </w:rPr>
        <w:t xml:space="preserve"> </w:t>
      </w:r>
      <w:r>
        <w:rPr>
          <w:b/>
          <w:sz w:val="20"/>
        </w:rPr>
        <w:t>roślin</w:t>
      </w:r>
      <w:r>
        <w:rPr>
          <w:b/>
          <w:spacing w:val="80"/>
          <w:sz w:val="20"/>
        </w:rPr>
        <w:t xml:space="preserve"> </w:t>
      </w:r>
      <w:r>
        <w:rPr>
          <w:sz w:val="20"/>
        </w:rPr>
        <w:t>–</w:t>
      </w:r>
      <w:r>
        <w:rPr>
          <w:spacing w:val="80"/>
          <w:sz w:val="20"/>
        </w:rPr>
        <w:t xml:space="preserve"> </w:t>
      </w:r>
      <w:r>
        <w:rPr>
          <w:sz w:val="20"/>
        </w:rPr>
        <w:t>badania</w:t>
      </w:r>
      <w:r>
        <w:rPr>
          <w:spacing w:val="80"/>
          <w:sz w:val="20"/>
        </w:rPr>
        <w:t xml:space="preserve"> </w:t>
      </w:r>
      <w:r>
        <w:rPr>
          <w:sz w:val="20"/>
        </w:rPr>
        <w:t>humusu</w:t>
      </w:r>
      <w:r>
        <w:rPr>
          <w:spacing w:val="80"/>
          <w:sz w:val="20"/>
        </w:rPr>
        <w:t xml:space="preserve"> </w:t>
      </w:r>
      <w:r>
        <w:rPr>
          <w:sz w:val="20"/>
        </w:rPr>
        <w:t>zdjętego</w:t>
      </w:r>
      <w:r>
        <w:rPr>
          <w:spacing w:val="80"/>
          <w:sz w:val="20"/>
        </w:rPr>
        <w:t xml:space="preserve"> </w:t>
      </w:r>
      <w:r>
        <w:rPr>
          <w:sz w:val="20"/>
        </w:rPr>
        <w:t>z</w:t>
      </w:r>
      <w:r>
        <w:rPr>
          <w:spacing w:val="80"/>
          <w:sz w:val="20"/>
        </w:rPr>
        <w:t xml:space="preserve"> </w:t>
      </w:r>
      <w:r>
        <w:rPr>
          <w:sz w:val="20"/>
        </w:rPr>
        <w:t>powierzchni</w:t>
      </w:r>
      <w:r>
        <w:rPr>
          <w:spacing w:val="80"/>
          <w:sz w:val="20"/>
        </w:rPr>
        <w:t xml:space="preserve"> </w:t>
      </w:r>
      <w:r>
        <w:rPr>
          <w:sz w:val="20"/>
        </w:rPr>
        <w:t>w</w:t>
      </w:r>
      <w:r>
        <w:rPr>
          <w:spacing w:val="80"/>
          <w:w w:val="150"/>
          <w:sz w:val="20"/>
        </w:rPr>
        <w:t xml:space="preserve"> </w:t>
      </w:r>
      <w:r>
        <w:rPr>
          <w:sz w:val="20"/>
        </w:rPr>
        <w:t xml:space="preserve">liniach rozgraniczających inwestycji wykonane przez stacje </w:t>
      </w:r>
      <w:proofErr w:type="spellStart"/>
      <w:r>
        <w:rPr>
          <w:sz w:val="20"/>
        </w:rPr>
        <w:t>chemiczno</w:t>
      </w:r>
      <w:proofErr w:type="spellEnd"/>
      <w:r>
        <w:rPr>
          <w:sz w:val="20"/>
        </w:rPr>
        <w:t xml:space="preserve"> - rolniczą.</w:t>
      </w:r>
    </w:p>
    <w:p w14:paraId="283409A7" w14:textId="77777777" w:rsidR="00A97B59" w:rsidRDefault="00000000">
      <w:pPr>
        <w:pStyle w:val="Tekstpodstawowy"/>
        <w:spacing w:before="2" w:line="252" w:lineRule="auto"/>
        <w:ind w:left="146"/>
      </w:pPr>
      <w:r>
        <w:rPr>
          <w:b/>
        </w:rPr>
        <w:t xml:space="preserve">Bryła korzeniowa </w:t>
      </w:r>
      <w:r>
        <w:t>–</w:t>
      </w:r>
      <w:r>
        <w:rPr>
          <w:spacing w:val="24"/>
        </w:rPr>
        <w:t xml:space="preserve"> </w:t>
      </w:r>
      <w:r>
        <w:t>uformowana bryła ziemi</w:t>
      </w:r>
      <w:r>
        <w:rPr>
          <w:spacing w:val="23"/>
        </w:rPr>
        <w:t xml:space="preserve"> </w:t>
      </w:r>
      <w:r>
        <w:t>z</w:t>
      </w:r>
      <w:r>
        <w:rPr>
          <w:spacing w:val="26"/>
        </w:rPr>
        <w:t xml:space="preserve"> </w:t>
      </w:r>
      <w:r>
        <w:t>przerastającymi ją</w:t>
      </w:r>
      <w:r>
        <w:rPr>
          <w:spacing w:val="23"/>
        </w:rPr>
        <w:t xml:space="preserve"> </w:t>
      </w:r>
      <w:r>
        <w:t>korzeniami rośliny.</w:t>
      </w:r>
      <w:r>
        <w:rPr>
          <w:spacing w:val="28"/>
        </w:rPr>
        <w:t xml:space="preserve"> </w:t>
      </w:r>
      <w:r>
        <w:rPr>
          <w:b/>
        </w:rPr>
        <w:t>Darnina</w:t>
      </w:r>
      <w:r>
        <w:rPr>
          <w:b/>
          <w:spacing w:val="40"/>
        </w:rPr>
        <w:t xml:space="preserve"> </w:t>
      </w:r>
      <w:r>
        <w:t>–</w:t>
      </w:r>
      <w:r>
        <w:rPr>
          <w:spacing w:val="40"/>
        </w:rPr>
        <w:t xml:space="preserve"> </w:t>
      </w:r>
      <w:r>
        <w:t>płat</w:t>
      </w:r>
      <w:r>
        <w:rPr>
          <w:spacing w:val="40"/>
        </w:rPr>
        <w:t xml:space="preserve"> </w:t>
      </w:r>
      <w:r>
        <w:t>wierzchniej warstwy gleby, przerośniętej i związanej korzeniami roślinności trawiastej.</w:t>
      </w:r>
    </w:p>
    <w:p w14:paraId="6F63195E" w14:textId="77777777" w:rsidR="00A97B59" w:rsidRDefault="00A97B59">
      <w:pPr>
        <w:pStyle w:val="Tekstpodstawowy"/>
        <w:spacing w:line="252" w:lineRule="auto"/>
        <w:sectPr w:rsidR="00A97B59">
          <w:pgSz w:w="11930" w:h="16860"/>
          <w:pgMar w:top="720" w:right="850" w:bottom="1260" w:left="1133" w:header="0" w:footer="1074" w:gutter="0"/>
          <w:cols w:space="708"/>
        </w:sectPr>
      </w:pPr>
    </w:p>
    <w:p w14:paraId="47D112D9" w14:textId="77777777" w:rsidR="00A97B59" w:rsidRDefault="00000000">
      <w:pPr>
        <w:pStyle w:val="Tekstpodstawowy"/>
        <w:tabs>
          <w:tab w:val="left" w:pos="6548"/>
          <w:tab w:val="left" w:pos="7727"/>
        </w:tabs>
        <w:spacing w:before="67" w:line="252" w:lineRule="auto"/>
        <w:ind w:left="146" w:right="214"/>
        <w:jc w:val="both"/>
      </w:pPr>
      <w:r>
        <w:rPr>
          <w:b/>
        </w:rPr>
        <w:lastRenderedPageBreak/>
        <w:t>Drągowina</w:t>
      </w:r>
      <w:r>
        <w:rPr>
          <w:b/>
          <w:spacing w:val="-13"/>
        </w:rPr>
        <w:t xml:space="preserve"> </w:t>
      </w:r>
      <w:r>
        <w:rPr>
          <w:b/>
        </w:rPr>
        <w:t>i gałęzie</w:t>
      </w:r>
      <w:r>
        <w:rPr>
          <w:b/>
          <w:spacing w:val="-5"/>
        </w:rPr>
        <w:t xml:space="preserve"> </w:t>
      </w:r>
      <w:r>
        <w:t>– drewno</w:t>
      </w:r>
      <w:r>
        <w:rPr>
          <w:spacing w:val="-4"/>
        </w:rPr>
        <w:t xml:space="preserve"> </w:t>
      </w:r>
      <w:r>
        <w:t>pochodzące</w:t>
      </w:r>
      <w:r>
        <w:rPr>
          <w:spacing w:val="-10"/>
        </w:rPr>
        <w:t xml:space="preserve"> </w:t>
      </w:r>
      <w:r>
        <w:t>z koron drzew</w:t>
      </w:r>
      <w:r>
        <w:rPr>
          <w:spacing w:val="-2"/>
        </w:rPr>
        <w:t xml:space="preserve"> </w:t>
      </w:r>
      <w:r>
        <w:t>oraz zagajników</w:t>
      </w:r>
      <w:r>
        <w:rPr>
          <w:spacing w:val="-10"/>
        </w:rPr>
        <w:t xml:space="preserve"> </w:t>
      </w:r>
      <w:r>
        <w:t>i</w:t>
      </w:r>
      <w:r>
        <w:rPr>
          <w:spacing w:val="14"/>
        </w:rPr>
        <w:t xml:space="preserve"> </w:t>
      </w:r>
      <w:r>
        <w:t>krzewów.</w:t>
      </w:r>
      <w:r>
        <w:rPr>
          <w:spacing w:val="14"/>
        </w:rPr>
        <w:t xml:space="preserve"> </w:t>
      </w:r>
      <w:r>
        <w:rPr>
          <w:b/>
        </w:rPr>
        <w:t>Drewno</w:t>
      </w:r>
      <w:r>
        <w:rPr>
          <w:b/>
          <w:spacing w:val="-11"/>
        </w:rPr>
        <w:t xml:space="preserve"> </w:t>
      </w:r>
      <w:r>
        <w:rPr>
          <w:b/>
        </w:rPr>
        <w:t>z</w:t>
      </w:r>
      <w:r>
        <w:rPr>
          <w:b/>
          <w:spacing w:val="-10"/>
        </w:rPr>
        <w:t xml:space="preserve"> </w:t>
      </w:r>
      <w:r>
        <w:rPr>
          <w:b/>
        </w:rPr>
        <w:t>pni</w:t>
      </w:r>
      <w:r>
        <w:rPr>
          <w:b/>
          <w:spacing w:val="-13"/>
        </w:rPr>
        <w:t xml:space="preserve"> </w:t>
      </w:r>
      <w:r>
        <w:rPr>
          <w:b/>
        </w:rPr>
        <w:t>drzew</w:t>
      </w:r>
      <w:r>
        <w:rPr>
          <w:b/>
          <w:spacing w:val="-12"/>
        </w:rPr>
        <w:t xml:space="preserve"> </w:t>
      </w:r>
      <w:r>
        <w:t>–</w:t>
      </w:r>
      <w:r>
        <w:rPr>
          <w:spacing w:val="-7"/>
        </w:rPr>
        <w:t xml:space="preserve"> </w:t>
      </w:r>
      <w:r>
        <w:t xml:space="preserve">materiał pochodzący z pni </w:t>
      </w:r>
      <w:proofErr w:type="spellStart"/>
      <w:r>
        <w:t>drzeww</w:t>
      </w:r>
      <w:proofErr w:type="spellEnd"/>
      <w:r>
        <w:rPr>
          <w:spacing w:val="-1"/>
        </w:rPr>
        <w:t xml:space="preserve"> </w:t>
      </w:r>
      <w:r>
        <w:t>postaci:</w:t>
      </w:r>
      <w:r>
        <w:rPr>
          <w:spacing w:val="-12"/>
        </w:rPr>
        <w:t xml:space="preserve"> </w:t>
      </w:r>
      <w:r>
        <w:t>drewna</w:t>
      </w:r>
      <w:r>
        <w:rPr>
          <w:spacing w:val="-3"/>
        </w:rPr>
        <w:t xml:space="preserve"> </w:t>
      </w:r>
      <w:r>
        <w:t>wielkowymiarowego (średnica</w:t>
      </w:r>
      <w:r>
        <w:tab/>
      </w:r>
      <w:r>
        <w:rPr>
          <w:spacing w:val="-4"/>
        </w:rPr>
        <w:t>pnia</w:t>
      </w:r>
      <w:r>
        <w:tab/>
        <w:t>powyżej</w:t>
      </w:r>
      <w:r>
        <w:rPr>
          <w:spacing w:val="-13"/>
        </w:rPr>
        <w:t xml:space="preserve"> </w:t>
      </w:r>
      <w:r>
        <w:t>14cm),</w:t>
      </w:r>
      <w:r>
        <w:rPr>
          <w:spacing w:val="40"/>
        </w:rPr>
        <w:t xml:space="preserve"> </w:t>
      </w:r>
      <w:r>
        <w:t>średnio wymiarowego</w:t>
      </w:r>
      <w:r>
        <w:rPr>
          <w:spacing w:val="80"/>
          <w:w w:val="150"/>
        </w:rPr>
        <w:t xml:space="preserve"> </w:t>
      </w:r>
      <w:r>
        <w:t>(średnica</w:t>
      </w:r>
      <w:r>
        <w:rPr>
          <w:spacing w:val="-3"/>
        </w:rPr>
        <w:t xml:space="preserve"> </w:t>
      </w:r>
      <w:r>
        <w:t>pnia</w:t>
      </w:r>
      <w:r>
        <w:rPr>
          <w:spacing w:val="-4"/>
        </w:rPr>
        <w:t xml:space="preserve"> </w:t>
      </w:r>
      <w:r>
        <w:t>7-14</w:t>
      </w:r>
      <w:r>
        <w:rPr>
          <w:spacing w:val="-12"/>
        </w:rPr>
        <w:t xml:space="preserve"> </w:t>
      </w:r>
      <w:r>
        <w:t>cm)i</w:t>
      </w:r>
      <w:r>
        <w:rPr>
          <w:spacing w:val="-3"/>
        </w:rPr>
        <w:t xml:space="preserve"> </w:t>
      </w:r>
      <w:r>
        <w:t>małowymiarowego</w:t>
      </w:r>
      <w:r>
        <w:rPr>
          <w:spacing w:val="-25"/>
        </w:rPr>
        <w:t xml:space="preserve"> </w:t>
      </w:r>
      <w:r>
        <w:t>(średnica</w:t>
      </w:r>
      <w:r>
        <w:rPr>
          <w:spacing w:val="-14"/>
        </w:rPr>
        <w:t xml:space="preserve"> </w:t>
      </w:r>
      <w:r>
        <w:t>pnia</w:t>
      </w:r>
      <w:r>
        <w:rPr>
          <w:spacing w:val="-13"/>
        </w:rPr>
        <w:t xml:space="preserve"> </w:t>
      </w:r>
      <w:r>
        <w:t>poniżej</w:t>
      </w:r>
      <w:r>
        <w:rPr>
          <w:spacing w:val="-12"/>
        </w:rPr>
        <w:t xml:space="preserve"> </w:t>
      </w:r>
      <w:r>
        <w:t>7</w:t>
      </w:r>
      <w:r>
        <w:rPr>
          <w:spacing w:val="-5"/>
        </w:rPr>
        <w:t xml:space="preserve"> </w:t>
      </w:r>
      <w:r>
        <w:t>cm)</w:t>
      </w:r>
    </w:p>
    <w:p w14:paraId="3ACCF7A8" w14:textId="77777777" w:rsidR="00A97B59" w:rsidRDefault="00000000">
      <w:pPr>
        <w:pStyle w:val="Tekstpodstawowy"/>
        <w:spacing w:before="11" w:line="247" w:lineRule="auto"/>
        <w:ind w:left="146" w:right="1998"/>
      </w:pPr>
      <w:r>
        <w:rPr>
          <w:b/>
        </w:rPr>
        <w:t xml:space="preserve">Drzewo </w:t>
      </w:r>
      <w:r>
        <w:t>–</w:t>
      </w:r>
      <w:r>
        <w:rPr>
          <w:spacing w:val="24"/>
        </w:rPr>
        <w:t xml:space="preserve"> </w:t>
      </w:r>
      <w:r>
        <w:t>roślina wieloletnia dużych rozmiarów (średnica &gt; 10</w:t>
      </w:r>
      <w:r>
        <w:rPr>
          <w:spacing w:val="22"/>
        </w:rPr>
        <w:t xml:space="preserve"> </w:t>
      </w:r>
      <w:r>
        <w:t>cm</w:t>
      </w:r>
      <w:r>
        <w:rPr>
          <w:spacing w:val="26"/>
        </w:rPr>
        <w:t xml:space="preserve"> </w:t>
      </w:r>
      <w:r>
        <w:t>-</w:t>
      </w:r>
      <w:r>
        <w:rPr>
          <w:spacing w:val="24"/>
        </w:rPr>
        <w:t xml:space="preserve"> </w:t>
      </w:r>
      <w:r>
        <w:t>mierzona 1,30 m</w:t>
      </w:r>
      <w:r>
        <w:rPr>
          <w:spacing w:val="22"/>
        </w:rPr>
        <w:t xml:space="preserve"> </w:t>
      </w:r>
      <w:r>
        <w:t>od terenu) o wyraźnie wykształconym</w:t>
      </w:r>
      <w:r>
        <w:rPr>
          <w:spacing w:val="-8"/>
        </w:rPr>
        <w:t xml:space="preserve"> </w:t>
      </w:r>
      <w:r>
        <w:t>pniu lub pniach, który rozgałęzia</w:t>
      </w:r>
      <w:r>
        <w:rPr>
          <w:spacing w:val="-1"/>
        </w:rPr>
        <w:t xml:space="preserve"> </w:t>
      </w:r>
      <w:r>
        <w:t>się w koronę,</w:t>
      </w:r>
    </w:p>
    <w:p w14:paraId="6445C64A" w14:textId="77777777" w:rsidR="00A97B59" w:rsidRDefault="00000000">
      <w:pPr>
        <w:pStyle w:val="Tekstpodstawowy"/>
        <w:spacing w:line="214" w:lineRule="exact"/>
        <w:ind w:left="146"/>
      </w:pPr>
      <w:r>
        <w:rPr>
          <w:b/>
        </w:rPr>
        <w:t>Forma</w:t>
      </w:r>
      <w:r>
        <w:rPr>
          <w:b/>
          <w:spacing w:val="27"/>
        </w:rPr>
        <w:t xml:space="preserve"> </w:t>
      </w:r>
      <w:r>
        <w:rPr>
          <w:b/>
        </w:rPr>
        <w:t>krzewiasta</w:t>
      </w:r>
      <w:r>
        <w:rPr>
          <w:b/>
          <w:spacing w:val="23"/>
        </w:rPr>
        <w:t xml:space="preserve"> </w:t>
      </w:r>
      <w:r>
        <w:t>-</w:t>
      </w:r>
      <w:r>
        <w:rPr>
          <w:spacing w:val="34"/>
        </w:rPr>
        <w:t xml:space="preserve"> </w:t>
      </w:r>
      <w:r>
        <w:t>forma</w:t>
      </w:r>
      <w:r>
        <w:rPr>
          <w:spacing w:val="34"/>
        </w:rPr>
        <w:t xml:space="preserve"> </w:t>
      </w:r>
      <w:r>
        <w:t>wielopędowa,</w:t>
      </w:r>
      <w:r>
        <w:rPr>
          <w:spacing w:val="19"/>
        </w:rPr>
        <w:t xml:space="preserve"> </w:t>
      </w:r>
      <w:r>
        <w:t>która</w:t>
      </w:r>
      <w:r>
        <w:rPr>
          <w:spacing w:val="29"/>
        </w:rPr>
        <w:t xml:space="preserve"> </w:t>
      </w:r>
      <w:r>
        <w:t>została</w:t>
      </w:r>
      <w:r>
        <w:rPr>
          <w:spacing w:val="30"/>
        </w:rPr>
        <w:t xml:space="preserve"> </w:t>
      </w:r>
      <w:r>
        <w:t>utworzona</w:t>
      </w:r>
      <w:r>
        <w:rPr>
          <w:spacing w:val="24"/>
        </w:rPr>
        <w:t xml:space="preserve"> </w:t>
      </w:r>
      <w:r>
        <w:t>w</w:t>
      </w:r>
      <w:r>
        <w:rPr>
          <w:spacing w:val="36"/>
        </w:rPr>
        <w:t xml:space="preserve"> </w:t>
      </w:r>
      <w:r>
        <w:t>szkółce</w:t>
      </w:r>
      <w:r>
        <w:rPr>
          <w:spacing w:val="26"/>
        </w:rPr>
        <w:t xml:space="preserve"> </w:t>
      </w:r>
      <w:r>
        <w:t>przez</w:t>
      </w:r>
      <w:r>
        <w:rPr>
          <w:spacing w:val="31"/>
        </w:rPr>
        <w:t xml:space="preserve"> </w:t>
      </w:r>
      <w:r>
        <w:t>niskie</w:t>
      </w:r>
      <w:r>
        <w:rPr>
          <w:spacing w:val="19"/>
        </w:rPr>
        <w:t xml:space="preserve"> </w:t>
      </w:r>
      <w:r>
        <w:t>przycięcie</w:t>
      </w:r>
      <w:r>
        <w:rPr>
          <w:spacing w:val="5"/>
        </w:rPr>
        <w:t xml:space="preserve"> </w:t>
      </w:r>
      <w:r>
        <w:rPr>
          <w:spacing w:val="-2"/>
        </w:rPr>
        <w:t>przewodnika</w:t>
      </w:r>
    </w:p>
    <w:p w14:paraId="63D4F20D" w14:textId="77777777" w:rsidR="00A97B59" w:rsidRDefault="00000000">
      <w:pPr>
        <w:pStyle w:val="Tekstpodstawowy"/>
        <w:spacing w:line="229" w:lineRule="exact"/>
        <w:ind w:left="146"/>
      </w:pPr>
      <w:r>
        <w:t>powodujące</w:t>
      </w:r>
      <w:r>
        <w:rPr>
          <w:spacing w:val="-13"/>
        </w:rPr>
        <w:t xml:space="preserve"> </w:t>
      </w:r>
      <w:r>
        <w:t>wybicie</w:t>
      </w:r>
      <w:r>
        <w:rPr>
          <w:spacing w:val="-12"/>
        </w:rPr>
        <w:t xml:space="preserve"> </w:t>
      </w:r>
      <w:r>
        <w:t>min.3</w:t>
      </w:r>
      <w:r>
        <w:rPr>
          <w:spacing w:val="-13"/>
        </w:rPr>
        <w:t xml:space="preserve"> </w:t>
      </w:r>
      <w:r>
        <w:t>pędów</w:t>
      </w:r>
      <w:r>
        <w:rPr>
          <w:spacing w:val="-12"/>
        </w:rPr>
        <w:t xml:space="preserve"> </w:t>
      </w:r>
      <w:r>
        <w:t>bocznych,</w:t>
      </w:r>
      <w:r>
        <w:rPr>
          <w:spacing w:val="-13"/>
        </w:rPr>
        <w:t xml:space="preserve"> </w:t>
      </w:r>
      <w:r>
        <w:t>nie</w:t>
      </w:r>
      <w:r>
        <w:rPr>
          <w:spacing w:val="-10"/>
        </w:rPr>
        <w:t xml:space="preserve"> </w:t>
      </w:r>
      <w:r>
        <w:t>wyżej</w:t>
      </w:r>
      <w:r>
        <w:rPr>
          <w:spacing w:val="-10"/>
        </w:rPr>
        <w:t xml:space="preserve"> </w:t>
      </w:r>
      <w:r>
        <w:t>niż</w:t>
      </w:r>
      <w:r>
        <w:rPr>
          <w:spacing w:val="-5"/>
        </w:rPr>
        <w:t xml:space="preserve"> </w:t>
      </w:r>
      <w:r>
        <w:t>10</w:t>
      </w:r>
      <w:r>
        <w:rPr>
          <w:spacing w:val="-8"/>
        </w:rPr>
        <w:t xml:space="preserve"> </w:t>
      </w:r>
      <w:r>
        <w:t>cm</w:t>
      </w:r>
      <w:r>
        <w:rPr>
          <w:spacing w:val="-8"/>
        </w:rPr>
        <w:t xml:space="preserve"> </w:t>
      </w:r>
      <w:r>
        <w:t>nad</w:t>
      </w:r>
      <w:r>
        <w:rPr>
          <w:spacing w:val="-4"/>
        </w:rPr>
        <w:t xml:space="preserve"> </w:t>
      </w:r>
      <w:r>
        <w:t>szyjką</w:t>
      </w:r>
      <w:r>
        <w:rPr>
          <w:spacing w:val="-9"/>
        </w:rPr>
        <w:t xml:space="preserve"> </w:t>
      </w:r>
      <w:r>
        <w:t>korzeniową</w:t>
      </w:r>
      <w:r>
        <w:rPr>
          <w:spacing w:val="-13"/>
        </w:rPr>
        <w:t xml:space="preserve"> </w:t>
      </w:r>
      <w:r>
        <w:t>dla</w:t>
      </w:r>
      <w:r>
        <w:rPr>
          <w:spacing w:val="-9"/>
        </w:rPr>
        <w:t xml:space="preserve"> </w:t>
      </w:r>
      <w:r>
        <w:t>najwyższego</w:t>
      </w:r>
      <w:r>
        <w:rPr>
          <w:spacing w:val="-13"/>
        </w:rPr>
        <w:t xml:space="preserve"> </w:t>
      </w:r>
      <w:r>
        <w:rPr>
          <w:spacing w:val="-2"/>
        </w:rPr>
        <w:t>pędu.</w:t>
      </w:r>
    </w:p>
    <w:p w14:paraId="7B56CF82" w14:textId="77777777" w:rsidR="00A97B59" w:rsidRDefault="00000000">
      <w:pPr>
        <w:pStyle w:val="Tekstpodstawowy"/>
        <w:spacing w:before="22"/>
        <w:ind w:left="146"/>
      </w:pPr>
      <w:r>
        <w:rPr>
          <w:b/>
        </w:rPr>
        <w:t>Forma</w:t>
      </w:r>
      <w:r>
        <w:rPr>
          <w:b/>
          <w:spacing w:val="9"/>
        </w:rPr>
        <w:t xml:space="preserve"> </w:t>
      </w:r>
      <w:r>
        <w:rPr>
          <w:b/>
        </w:rPr>
        <w:t>naturalna</w:t>
      </w:r>
      <w:r>
        <w:rPr>
          <w:b/>
          <w:spacing w:val="9"/>
        </w:rPr>
        <w:t xml:space="preserve"> </w:t>
      </w:r>
      <w:r>
        <w:t>-</w:t>
      </w:r>
      <w:r>
        <w:rPr>
          <w:spacing w:val="16"/>
        </w:rPr>
        <w:t xml:space="preserve"> </w:t>
      </w:r>
      <w:r>
        <w:t>forma</w:t>
      </w:r>
      <w:r>
        <w:rPr>
          <w:spacing w:val="11"/>
        </w:rPr>
        <w:t xml:space="preserve"> </w:t>
      </w:r>
      <w:r>
        <w:t>rośliny</w:t>
      </w:r>
      <w:r>
        <w:rPr>
          <w:spacing w:val="9"/>
        </w:rPr>
        <w:t xml:space="preserve"> </w:t>
      </w:r>
      <w:r>
        <w:t>zgodna</w:t>
      </w:r>
      <w:r>
        <w:rPr>
          <w:spacing w:val="11"/>
        </w:rPr>
        <w:t xml:space="preserve"> </w:t>
      </w:r>
      <w:r>
        <w:t>z</w:t>
      </w:r>
      <w:r>
        <w:rPr>
          <w:spacing w:val="18"/>
        </w:rPr>
        <w:t xml:space="preserve"> </w:t>
      </w:r>
      <w:r>
        <w:t>naturalnymi</w:t>
      </w:r>
      <w:r>
        <w:rPr>
          <w:spacing w:val="8"/>
        </w:rPr>
        <w:t xml:space="preserve"> </w:t>
      </w:r>
      <w:r>
        <w:t>cechami</w:t>
      </w:r>
      <w:r>
        <w:rPr>
          <w:spacing w:val="13"/>
        </w:rPr>
        <w:t xml:space="preserve"> </w:t>
      </w:r>
      <w:r>
        <w:t>wzrostu</w:t>
      </w:r>
      <w:r>
        <w:rPr>
          <w:spacing w:val="9"/>
        </w:rPr>
        <w:t xml:space="preserve"> </w:t>
      </w:r>
      <w:r>
        <w:t>danego</w:t>
      </w:r>
      <w:r>
        <w:rPr>
          <w:spacing w:val="12"/>
        </w:rPr>
        <w:t xml:space="preserve"> </w:t>
      </w:r>
      <w:r>
        <w:rPr>
          <w:spacing w:val="-2"/>
        </w:rPr>
        <w:t>gatunku</w:t>
      </w:r>
    </w:p>
    <w:p w14:paraId="4C63B8EB" w14:textId="77777777" w:rsidR="00A97B59" w:rsidRDefault="00000000">
      <w:pPr>
        <w:pStyle w:val="Tekstpodstawowy"/>
        <w:spacing w:before="10" w:line="254" w:lineRule="auto"/>
        <w:ind w:left="146" w:right="188"/>
      </w:pPr>
      <w:r>
        <w:t>lub</w:t>
      </w:r>
      <w:r>
        <w:rPr>
          <w:spacing w:val="40"/>
        </w:rPr>
        <w:t xml:space="preserve"> </w:t>
      </w:r>
      <w:r>
        <w:t>odmiany.</w:t>
      </w:r>
      <w:r>
        <w:rPr>
          <w:spacing w:val="40"/>
        </w:rPr>
        <w:t xml:space="preserve"> </w:t>
      </w:r>
      <w:r>
        <w:t>W</w:t>
      </w:r>
      <w:r>
        <w:rPr>
          <w:spacing w:val="40"/>
        </w:rPr>
        <w:t xml:space="preserve"> </w:t>
      </w:r>
      <w:r>
        <w:t>przypadku</w:t>
      </w:r>
      <w:r>
        <w:rPr>
          <w:spacing w:val="40"/>
        </w:rPr>
        <w:t xml:space="preserve"> </w:t>
      </w:r>
      <w:r>
        <w:t>drzew</w:t>
      </w:r>
      <w:r>
        <w:rPr>
          <w:spacing w:val="40"/>
        </w:rPr>
        <w:t xml:space="preserve"> </w:t>
      </w:r>
      <w:r>
        <w:t>powinien</w:t>
      </w:r>
      <w:r>
        <w:rPr>
          <w:spacing w:val="40"/>
        </w:rPr>
        <w:t xml:space="preserve"> </w:t>
      </w:r>
      <w:r>
        <w:t>być</w:t>
      </w:r>
      <w:r>
        <w:rPr>
          <w:spacing w:val="40"/>
        </w:rPr>
        <w:t xml:space="preserve"> </w:t>
      </w:r>
      <w:r>
        <w:t>wyraźnie</w:t>
      </w:r>
      <w:r>
        <w:rPr>
          <w:spacing w:val="40"/>
        </w:rPr>
        <w:t xml:space="preserve"> </w:t>
      </w:r>
      <w:r>
        <w:t>wykształcony</w:t>
      </w:r>
      <w:r>
        <w:rPr>
          <w:spacing w:val="37"/>
        </w:rPr>
        <w:t xml:space="preserve"> </w:t>
      </w:r>
      <w:r>
        <w:t>przewodnik</w:t>
      </w:r>
      <w:r>
        <w:rPr>
          <w:spacing w:val="40"/>
        </w:rPr>
        <w:t xml:space="preserve"> </w:t>
      </w:r>
      <w:r>
        <w:t>(pęd główny), nie przycięty na koronę i nie podkrzesywany, na którym są równo rozłożone pędy</w:t>
      </w:r>
    </w:p>
    <w:p w14:paraId="28B9F19B" w14:textId="77777777" w:rsidR="00A97B59" w:rsidRDefault="00000000">
      <w:pPr>
        <w:pStyle w:val="Tekstpodstawowy"/>
        <w:spacing w:before="4"/>
        <w:ind w:left="146"/>
      </w:pPr>
      <w:r>
        <w:t>boczne</w:t>
      </w:r>
      <w:r>
        <w:rPr>
          <w:spacing w:val="-12"/>
        </w:rPr>
        <w:t xml:space="preserve"> </w:t>
      </w:r>
      <w:r>
        <w:t>z</w:t>
      </w:r>
      <w:r>
        <w:rPr>
          <w:spacing w:val="-4"/>
        </w:rPr>
        <w:t xml:space="preserve"> </w:t>
      </w:r>
      <w:r>
        <w:t>których</w:t>
      </w:r>
      <w:r>
        <w:rPr>
          <w:spacing w:val="-11"/>
        </w:rPr>
        <w:t xml:space="preserve"> </w:t>
      </w:r>
      <w:r>
        <w:t>pierwszy</w:t>
      </w:r>
      <w:r>
        <w:rPr>
          <w:spacing w:val="-12"/>
        </w:rPr>
        <w:t xml:space="preserve"> </w:t>
      </w:r>
      <w:r>
        <w:t>wyrasta</w:t>
      </w:r>
      <w:r>
        <w:rPr>
          <w:spacing w:val="-11"/>
        </w:rPr>
        <w:t xml:space="preserve"> </w:t>
      </w:r>
      <w:r>
        <w:t>na</w:t>
      </w:r>
      <w:r>
        <w:rPr>
          <w:spacing w:val="-3"/>
        </w:rPr>
        <w:t xml:space="preserve"> </w:t>
      </w:r>
      <w:r>
        <w:t>wysokości</w:t>
      </w:r>
      <w:r>
        <w:rPr>
          <w:spacing w:val="-10"/>
        </w:rPr>
        <w:t xml:space="preserve"> </w:t>
      </w:r>
      <w:r>
        <w:t>około</w:t>
      </w:r>
      <w:r>
        <w:rPr>
          <w:spacing w:val="-10"/>
        </w:rPr>
        <w:t xml:space="preserve"> </w:t>
      </w:r>
      <w:r>
        <w:t>40</w:t>
      </w:r>
      <w:r>
        <w:rPr>
          <w:spacing w:val="-2"/>
        </w:rPr>
        <w:t xml:space="preserve"> </w:t>
      </w:r>
      <w:r>
        <w:t>cm</w:t>
      </w:r>
      <w:r>
        <w:rPr>
          <w:spacing w:val="-8"/>
        </w:rPr>
        <w:t xml:space="preserve"> </w:t>
      </w:r>
      <w:r>
        <w:t>od</w:t>
      </w:r>
      <w:r>
        <w:rPr>
          <w:spacing w:val="2"/>
        </w:rPr>
        <w:t xml:space="preserve"> </w:t>
      </w:r>
      <w:r>
        <w:rPr>
          <w:spacing w:val="-2"/>
        </w:rPr>
        <w:t>szyjki.</w:t>
      </w:r>
    </w:p>
    <w:p w14:paraId="00767FCF" w14:textId="77777777" w:rsidR="00A97B59" w:rsidRDefault="00000000">
      <w:pPr>
        <w:pStyle w:val="Tekstpodstawowy"/>
        <w:spacing w:before="8" w:line="249" w:lineRule="auto"/>
        <w:ind w:left="146" w:right="233"/>
        <w:jc w:val="both"/>
      </w:pPr>
      <w:r>
        <w:rPr>
          <w:b/>
        </w:rPr>
        <w:t>Forma</w:t>
      </w:r>
      <w:r>
        <w:rPr>
          <w:b/>
          <w:spacing w:val="40"/>
        </w:rPr>
        <w:t xml:space="preserve"> </w:t>
      </w:r>
      <w:r>
        <w:rPr>
          <w:b/>
        </w:rPr>
        <w:t>pienna</w:t>
      </w:r>
      <w:r>
        <w:rPr>
          <w:b/>
          <w:spacing w:val="40"/>
        </w:rPr>
        <w:t xml:space="preserve"> </w:t>
      </w:r>
      <w:r>
        <w:t>–</w:t>
      </w:r>
      <w:r>
        <w:rPr>
          <w:spacing w:val="40"/>
        </w:rPr>
        <w:t xml:space="preserve"> </w:t>
      </w:r>
      <w:r>
        <w:t>forma</w:t>
      </w:r>
      <w:r>
        <w:rPr>
          <w:spacing w:val="40"/>
        </w:rPr>
        <w:t xml:space="preserve"> </w:t>
      </w:r>
      <w:r>
        <w:t>drzewa</w:t>
      </w:r>
      <w:r>
        <w:rPr>
          <w:spacing w:val="40"/>
        </w:rPr>
        <w:t xml:space="preserve"> </w:t>
      </w:r>
      <w:r>
        <w:t>lub</w:t>
      </w:r>
      <w:r>
        <w:rPr>
          <w:spacing w:val="40"/>
        </w:rPr>
        <w:t xml:space="preserve"> </w:t>
      </w:r>
      <w:r>
        <w:t>krzewu</w:t>
      </w:r>
      <w:r>
        <w:rPr>
          <w:spacing w:val="40"/>
        </w:rPr>
        <w:t xml:space="preserve"> </w:t>
      </w:r>
      <w:r>
        <w:t>z</w:t>
      </w:r>
      <w:r>
        <w:rPr>
          <w:spacing w:val="40"/>
        </w:rPr>
        <w:t xml:space="preserve"> </w:t>
      </w:r>
      <w:r>
        <w:t>wyraźnie</w:t>
      </w:r>
      <w:r>
        <w:rPr>
          <w:spacing w:val="40"/>
        </w:rPr>
        <w:t xml:space="preserve"> </w:t>
      </w:r>
      <w:r>
        <w:t>uformowanym</w:t>
      </w:r>
      <w:r>
        <w:rPr>
          <w:spacing w:val="40"/>
        </w:rPr>
        <w:t xml:space="preserve"> </w:t>
      </w:r>
      <w:r>
        <w:t>pniem</w:t>
      </w:r>
      <w:r>
        <w:rPr>
          <w:spacing w:val="40"/>
        </w:rPr>
        <w:t xml:space="preserve"> </w:t>
      </w:r>
      <w:r>
        <w:t>i</w:t>
      </w:r>
      <w:r>
        <w:rPr>
          <w:spacing w:val="40"/>
        </w:rPr>
        <w:t xml:space="preserve"> </w:t>
      </w:r>
      <w:r>
        <w:t>koroną. Charakteryzuje</w:t>
      </w:r>
      <w:r>
        <w:rPr>
          <w:spacing w:val="-3"/>
        </w:rPr>
        <w:t xml:space="preserve"> </w:t>
      </w:r>
      <w:r>
        <w:t>się wyraźnie wykształconym przewodnikiem oraz koroną.</w:t>
      </w:r>
    </w:p>
    <w:p w14:paraId="5D11DA06" w14:textId="77777777" w:rsidR="00A97B59" w:rsidRDefault="00000000">
      <w:pPr>
        <w:pStyle w:val="Tekstpodstawowy"/>
        <w:spacing w:before="6" w:line="252" w:lineRule="auto"/>
        <w:ind w:left="146" w:right="230"/>
        <w:jc w:val="both"/>
      </w:pPr>
      <w:proofErr w:type="spellStart"/>
      <w:r>
        <w:rPr>
          <w:b/>
        </w:rPr>
        <w:t>Hydrosiew</w:t>
      </w:r>
      <w:proofErr w:type="spellEnd"/>
      <w:r>
        <w:rPr>
          <w:b/>
        </w:rPr>
        <w:t xml:space="preserve"> </w:t>
      </w:r>
      <w:r>
        <w:t xml:space="preserve">– proces obejmujący nanoszenie hydromechanicznie mieszanek siewnych, środków użyźniających, wypełniaczy, hydrożelu, stymulantów wzrostu i substancji klejących w celu biologicznego utrwalania powierzchni </w:t>
      </w:r>
      <w:r>
        <w:rPr>
          <w:spacing w:val="-2"/>
        </w:rPr>
        <w:t>gruntu.</w:t>
      </w:r>
    </w:p>
    <w:p w14:paraId="10E6105E" w14:textId="77777777" w:rsidR="00A97B59" w:rsidRDefault="00000000">
      <w:pPr>
        <w:pStyle w:val="Tekstpodstawowy"/>
        <w:spacing w:before="3"/>
        <w:ind w:left="146" w:right="101"/>
      </w:pPr>
      <w:r>
        <w:rPr>
          <w:b/>
          <w:spacing w:val="-2"/>
        </w:rPr>
        <w:t>Karpina</w:t>
      </w:r>
      <w:r>
        <w:rPr>
          <w:b/>
          <w:spacing w:val="-6"/>
        </w:rPr>
        <w:t xml:space="preserve"> </w:t>
      </w:r>
      <w:r>
        <w:rPr>
          <w:spacing w:val="-2"/>
        </w:rPr>
        <w:t>– drewno</w:t>
      </w:r>
      <w:r>
        <w:rPr>
          <w:spacing w:val="-5"/>
        </w:rPr>
        <w:t xml:space="preserve"> </w:t>
      </w:r>
      <w:r>
        <w:rPr>
          <w:spacing w:val="-2"/>
        </w:rPr>
        <w:t>części</w:t>
      </w:r>
      <w:r>
        <w:rPr>
          <w:spacing w:val="-4"/>
        </w:rPr>
        <w:t xml:space="preserve"> </w:t>
      </w:r>
      <w:r>
        <w:rPr>
          <w:spacing w:val="-2"/>
        </w:rPr>
        <w:t>podziemnej</w:t>
      </w:r>
      <w:r>
        <w:rPr>
          <w:spacing w:val="-7"/>
        </w:rPr>
        <w:t xml:space="preserve"> </w:t>
      </w:r>
      <w:r>
        <w:rPr>
          <w:spacing w:val="-2"/>
        </w:rPr>
        <w:t>drzewa wraz z pniakiem</w:t>
      </w:r>
      <w:r>
        <w:rPr>
          <w:spacing w:val="-14"/>
        </w:rPr>
        <w:t xml:space="preserve"> </w:t>
      </w:r>
      <w:r>
        <w:rPr>
          <w:spacing w:val="-2"/>
        </w:rPr>
        <w:t>pozostałym</w:t>
      </w:r>
      <w:r>
        <w:rPr>
          <w:spacing w:val="-16"/>
        </w:rPr>
        <w:t xml:space="preserve"> </w:t>
      </w:r>
      <w:r>
        <w:rPr>
          <w:spacing w:val="-2"/>
        </w:rPr>
        <w:t>po ścięciu.</w:t>
      </w:r>
      <w:r>
        <w:t xml:space="preserve"> </w:t>
      </w:r>
      <w:r>
        <w:rPr>
          <w:spacing w:val="-2"/>
          <w:position w:val="1"/>
        </w:rPr>
        <w:t>Kompostowanie</w:t>
      </w:r>
      <w:r>
        <w:rPr>
          <w:position w:val="1"/>
        </w:rPr>
        <w:t xml:space="preserve"> </w:t>
      </w:r>
      <w:r>
        <w:rPr>
          <w:spacing w:val="-2"/>
          <w:position w:val="1"/>
        </w:rPr>
        <w:t xml:space="preserve">–proces polegający </w:t>
      </w:r>
      <w:r>
        <w:t>na rozkładzie substancji organicznej przez mikroorganizmy.</w:t>
      </w:r>
    </w:p>
    <w:p w14:paraId="650EB293" w14:textId="77777777" w:rsidR="00A97B59" w:rsidRDefault="00000000">
      <w:pPr>
        <w:pStyle w:val="Tekstpodstawowy"/>
        <w:spacing w:before="37"/>
        <w:ind w:left="146"/>
      </w:pPr>
      <w:r>
        <w:rPr>
          <w:b/>
        </w:rPr>
        <w:t>Kora</w:t>
      </w:r>
      <w:r>
        <w:rPr>
          <w:b/>
          <w:spacing w:val="50"/>
        </w:rPr>
        <w:t xml:space="preserve"> </w:t>
      </w:r>
      <w:r>
        <w:rPr>
          <w:b/>
        </w:rPr>
        <w:t>drzewna</w:t>
      </w:r>
      <w:r>
        <w:rPr>
          <w:b/>
          <w:spacing w:val="49"/>
        </w:rPr>
        <w:t xml:space="preserve"> </w:t>
      </w:r>
      <w:r>
        <w:t>–</w:t>
      </w:r>
      <w:r>
        <w:rPr>
          <w:spacing w:val="57"/>
        </w:rPr>
        <w:t xml:space="preserve"> </w:t>
      </w:r>
      <w:r>
        <w:t>materiał</w:t>
      </w:r>
      <w:r>
        <w:rPr>
          <w:spacing w:val="50"/>
        </w:rPr>
        <w:t xml:space="preserve"> </w:t>
      </w:r>
      <w:r>
        <w:t>pochodzący</w:t>
      </w:r>
      <w:r>
        <w:rPr>
          <w:spacing w:val="61"/>
        </w:rPr>
        <w:t xml:space="preserve"> </w:t>
      </w:r>
      <w:r>
        <w:t>z</w:t>
      </w:r>
      <w:r>
        <w:rPr>
          <w:spacing w:val="54"/>
        </w:rPr>
        <w:t xml:space="preserve"> </w:t>
      </w:r>
      <w:r>
        <w:t>drzew</w:t>
      </w:r>
      <w:r>
        <w:rPr>
          <w:spacing w:val="48"/>
        </w:rPr>
        <w:t xml:space="preserve"> </w:t>
      </w:r>
      <w:r>
        <w:t>iglastych,</w:t>
      </w:r>
      <w:r>
        <w:rPr>
          <w:spacing w:val="64"/>
        </w:rPr>
        <w:t xml:space="preserve"> </w:t>
      </w:r>
      <w:r>
        <w:t>kompostowany</w:t>
      </w:r>
      <w:r>
        <w:rPr>
          <w:spacing w:val="61"/>
        </w:rPr>
        <w:t xml:space="preserve"> </w:t>
      </w:r>
      <w:r>
        <w:t>minimum</w:t>
      </w:r>
      <w:r>
        <w:rPr>
          <w:spacing w:val="62"/>
        </w:rPr>
        <w:t xml:space="preserve"> </w:t>
      </w:r>
      <w:r>
        <w:t>9</w:t>
      </w:r>
      <w:r>
        <w:rPr>
          <w:spacing w:val="1"/>
        </w:rPr>
        <w:t xml:space="preserve"> </w:t>
      </w:r>
      <w:r>
        <w:rPr>
          <w:spacing w:val="-2"/>
        </w:rPr>
        <w:t>miesięcy.</w:t>
      </w:r>
    </w:p>
    <w:p w14:paraId="7FE595BA" w14:textId="77777777" w:rsidR="00A97B59" w:rsidRDefault="00000000">
      <w:pPr>
        <w:pStyle w:val="Tekstpodstawowy"/>
        <w:spacing w:before="20"/>
        <w:ind w:left="146"/>
      </w:pPr>
      <w:r>
        <w:rPr>
          <w:b/>
        </w:rPr>
        <w:t>Korona</w:t>
      </w:r>
      <w:r>
        <w:rPr>
          <w:b/>
          <w:spacing w:val="-13"/>
        </w:rPr>
        <w:t xml:space="preserve"> </w:t>
      </w:r>
      <w:r>
        <w:t>–</w:t>
      </w:r>
      <w:r>
        <w:rPr>
          <w:spacing w:val="-8"/>
        </w:rPr>
        <w:t xml:space="preserve"> </w:t>
      </w:r>
      <w:r>
        <w:t>cześć</w:t>
      </w:r>
      <w:r>
        <w:rPr>
          <w:spacing w:val="-9"/>
        </w:rPr>
        <w:t xml:space="preserve"> </w:t>
      </w:r>
      <w:r>
        <w:t>drzewa</w:t>
      </w:r>
      <w:r>
        <w:rPr>
          <w:spacing w:val="-5"/>
        </w:rPr>
        <w:t xml:space="preserve"> </w:t>
      </w:r>
      <w:r>
        <w:t>wytworzona</w:t>
      </w:r>
      <w:r>
        <w:rPr>
          <w:spacing w:val="-12"/>
        </w:rPr>
        <w:t xml:space="preserve"> </w:t>
      </w:r>
      <w:r>
        <w:t>przez</w:t>
      </w:r>
      <w:r>
        <w:rPr>
          <w:spacing w:val="-10"/>
        </w:rPr>
        <w:t xml:space="preserve"> </w:t>
      </w:r>
      <w:r>
        <w:t>pędy</w:t>
      </w:r>
      <w:r>
        <w:rPr>
          <w:spacing w:val="-10"/>
        </w:rPr>
        <w:t xml:space="preserve"> </w:t>
      </w:r>
      <w:r>
        <w:t>boczne</w:t>
      </w:r>
      <w:r>
        <w:rPr>
          <w:spacing w:val="-12"/>
        </w:rPr>
        <w:t xml:space="preserve"> </w:t>
      </w:r>
      <w:r>
        <w:rPr>
          <w:spacing w:val="-2"/>
        </w:rPr>
        <w:t>(gałęzie),</w:t>
      </w:r>
    </w:p>
    <w:p w14:paraId="25AE0917" w14:textId="77777777" w:rsidR="00A97B59" w:rsidRDefault="00000000">
      <w:pPr>
        <w:pStyle w:val="Tekstpodstawowy"/>
        <w:spacing w:before="5" w:line="254" w:lineRule="auto"/>
        <w:ind w:left="146"/>
      </w:pPr>
      <w:r>
        <w:rPr>
          <w:b/>
          <w:spacing w:val="-2"/>
        </w:rPr>
        <w:t>Krzew</w:t>
      </w:r>
      <w:r>
        <w:rPr>
          <w:b/>
          <w:spacing w:val="-11"/>
        </w:rPr>
        <w:t xml:space="preserve"> </w:t>
      </w:r>
      <w:r>
        <w:rPr>
          <w:spacing w:val="-2"/>
        </w:rPr>
        <w:t>–</w:t>
      </w:r>
      <w:r>
        <w:rPr>
          <w:spacing w:val="-11"/>
        </w:rPr>
        <w:t xml:space="preserve"> </w:t>
      </w:r>
      <w:r>
        <w:rPr>
          <w:spacing w:val="-2"/>
        </w:rPr>
        <w:t>wieloletnia</w:t>
      </w:r>
      <w:r>
        <w:rPr>
          <w:spacing w:val="-10"/>
        </w:rPr>
        <w:t xml:space="preserve"> </w:t>
      </w:r>
      <w:r>
        <w:rPr>
          <w:spacing w:val="-2"/>
        </w:rPr>
        <w:t>wielopędowa</w:t>
      </w:r>
      <w:r>
        <w:rPr>
          <w:spacing w:val="-11"/>
        </w:rPr>
        <w:t xml:space="preserve"> </w:t>
      </w:r>
      <w:r>
        <w:rPr>
          <w:spacing w:val="-2"/>
        </w:rPr>
        <w:t>zdrewniała</w:t>
      </w:r>
      <w:r>
        <w:rPr>
          <w:spacing w:val="-10"/>
        </w:rPr>
        <w:t xml:space="preserve"> </w:t>
      </w:r>
      <w:r>
        <w:rPr>
          <w:spacing w:val="-2"/>
        </w:rPr>
        <w:t>roślina</w:t>
      </w:r>
      <w:r>
        <w:rPr>
          <w:spacing w:val="-11"/>
        </w:rPr>
        <w:t xml:space="preserve"> </w:t>
      </w:r>
      <w:r>
        <w:rPr>
          <w:spacing w:val="-2"/>
        </w:rPr>
        <w:t>bez</w:t>
      </w:r>
      <w:r>
        <w:rPr>
          <w:spacing w:val="-12"/>
        </w:rPr>
        <w:t xml:space="preserve"> </w:t>
      </w:r>
      <w:r>
        <w:rPr>
          <w:spacing w:val="-2"/>
        </w:rPr>
        <w:t>wykształconego</w:t>
      </w:r>
      <w:r>
        <w:rPr>
          <w:spacing w:val="-10"/>
        </w:rPr>
        <w:t xml:space="preserve"> </w:t>
      </w:r>
      <w:r>
        <w:rPr>
          <w:spacing w:val="-2"/>
        </w:rPr>
        <w:t>przewodnika,</w:t>
      </w:r>
      <w:r>
        <w:rPr>
          <w:spacing w:val="-11"/>
        </w:rPr>
        <w:t xml:space="preserve"> </w:t>
      </w:r>
      <w:r>
        <w:rPr>
          <w:spacing w:val="-2"/>
        </w:rPr>
        <w:t>z</w:t>
      </w:r>
      <w:r>
        <w:rPr>
          <w:spacing w:val="-5"/>
        </w:rPr>
        <w:t xml:space="preserve"> </w:t>
      </w:r>
      <w:r>
        <w:rPr>
          <w:spacing w:val="-2"/>
        </w:rPr>
        <w:t>krótkim</w:t>
      </w:r>
      <w:r>
        <w:rPr>
          <w:spacing w:val="3"/>
        </w:rPr>
        <w:t xml:space="preserve"> </w:t>
      </w:r>
      <w:r>
        <w:rPr>
          <w:spacing w:val="-2"/>
        </w:rPr>
        <w:t>pędem</w:t>
      </w:r>
      <w:r>
        <w:rPr>
          <w:spacing w:val="-11"/>
        </w:rPr>
        <w:t xml:space="preserve"> </w:t>
      </w:r>
      <w:r>
        <w:rPr>
          <w:spacing w:val="-2"/>
        </w:rPr>
        <w:t>głównym</w:t>
      </w:r>
      <w:r>
        <w:rPr>
          <w:spacing w:val="-10"/>
        </w:rPr>
        <w:t xml:space="preserve"> </w:t>
      </w:r>
      <w:r>
        <w:rPr>
          <w:spacing w:val="-2"/>
        </w:rPr>
        <w:t>(do</w:t>
      </w:r>
      <w:r>
        <w:rPr>
          <w:spacing w:val="-10"/>
        </w:rPr>
        <w:t xml:space="preserve"> </w:t>
      </w:r>
      <w:r>
        <w:rPr>
          <w:spacing w:val="-2"/>
        </w:rPr>
        <w:t xml:space="preserve">10 </w:t>
      </w:r>
      <w:r>
        <w:t>cm),</w:t>
      </w:r>
      <w:r>
        <w:rPr>
          <w:spacing w:val="-16"/>
        </w:rPr>
        <w:t xml:space="preserve"> </w:t>
      </w:r>
      <w:r>
        <w:t>z</w:t>
      </w:r>
      <w:r>
        <w:rPr>
          <w:spacing w:val="-9"/>
        </w:rPr>
        <w:t xml:space="preserve"> </w:t>
      </w:r>
      <w:r>
        <w:t>którego</w:t>
      </w:r>
      <w:r>
        <w:rPr>
          <w:spacing w:val="-16"/>
        </w:rPr>
        <w:t xml:space="preserve"> </w:t>
      </w:r>
      <w:r>
        <w:t>wyrastają</w:t>
      </w:r>
      <w:r>
        <w:rPr>
          <w:spacing w:val="-19"/>
        </w:rPr>
        <w:t xml:space="preserve"> </w:t>
      </w:r>
      <w:r>
        <w:t>równorzędne,</w:t>
      </w:r>
      <w:r>
        <w:rPr>
          <w:spacing w:val="-26"/>
        </w:rPr>
        <w:t xml:space="preserve"> </w:t>
      </w:r>
      <w:r>
        <w:t>rozgałęziające</w:t>
      </w:r>
      <w:r>
        <w:rPr>
          <w:spacing w:val="-26"/>
        </w:rPr>
        <w:t xml:space="preserve"> </w:t>
      </w:r>
      <w:r>
        <w:t>się</w:t>
      </w:r>
      <w:r>
        <w:rPr>
          <w:spacing w:val="-14"/>
        </w:rPr>
        <w:t xml:space="preserve"> </w:t>
      </w:r>
      <w:r>
        <w:t>pędy</w:t>
      </w:r>
      <w:r>
        <w:rPr>
          <w:spacing w:val="-18"/>
        </w:rPr>
        <w:t xml:space="preserve"> </w:t>
      </w:r>
      <w:r>
        <w:t>boczne.</w:t>
      </w:r>
    </w:p>
    <w:p w14:paraId="209F8F66" w14:textId="77777777" w:rsidR="00A97B59" w:rsidRDefault="00000000">
      <w:pPr>
        <w:pStyle w:val="Nagwek6"/>
        <w:spacing w:before="4"/>
        <w:ind w:left="146" w:firstLine="0"/>
        <w:rPr>
          <w:b w:val="0"/>
        </w:rPr>
      </w:pPr>
      <w:r>
        <w:rPr>
          <w:spacing w:val="-4"/>
        </w:rPr>
        <w:t>Wyróżnia</w:t>
      </w:r>
      <w:r>
        <w:rPr>
          <w:spacing w:val="-14"/>
        </w:rPr>
        <w:t xml:space="preserve"> </w:t>
      </w:r>
      <w:r>
        <w:rPr>
          <w:spacing w:val="-4"/>
        </w:rPr>
        <w:t>się</w:t>
      </w:r>
      <w:r>
        <w:rPr>
          <w:spacing w:val="-3"/>
        </w:rPr>
        <w:t xml:space="preserve"> </w:t>
      </w:r>
      <w:r>
        <w:rPr>
          <w:spacing w:val="-4"/>
        </w:rPr>
        <w:t>krzewy</w:t>
      </w:r>
      <w:r>
        <w:rPr>
          <w:b w:val="0"/>
          <w:spacing w:val="-4"/>
        </w:rPr>
        <w:t>:</w:t>
      </w:r>
    </w:p>
    <w:p w14:paraId="244CFFF1" w14:textId="77777777" w:rsidR="00A97B59" w:rsidRDefault="00000000">
      <w:pPr>
        <w:pStyle w:val="Tekstpodstawowy"/>
        <w:spacing w:before="10" w:line="242" w:lineRule="auto"/>
        <w:ind w:left="146" w:right="6045"/>
      </w:pPr>
      <w:r>
        <w:rPr>
          <w:b/>
          <w:spacing w:val="-2"/>
        </w:rPr>
        <w:t>gęste</w:t>
      </w:r>
      <w:r>
        <w:rPr>
          <w:b/>
          <w:spacing w:val="-11"/>
        </w:rPr>
        <w:t xml:space="preserve"> </w:t>
      </w:r>
      <w:r>
        <w:rPr>
          <w:spacing w:val="-2"/>
        </w:rPr>
        <w:t>–</w:t>
      </w:r>
      <w:r>
        <w:rPr>
          <w:spacing w:val="-10"/>
        </w:rPr>
        <w:t xml:space="preserve"> </w:t>
      </w:r>
      <w:r>
        <w:rPr>
          <w:spacing w:val="-2"/>
        </w:rPr>
        <w:t>pokrywające</w:t>
      </w:r>
      <w:r>
        <w:rPr>
          <w:spacing w:val="-19"/>
        </w:rPr>
        <w:t xml:space="preserve"> </w:t>
      </w:r>
      <w:r>
        <w:rPr>
          <w:spacing w:val="-2"/>
        </w:rPr>
        <w:t>powyżej</w:t>
      </w:r>
      <w:r>
        <w:rPr>
          <w:spacing w:val="-11"/>
        </w:rPr>
        <w:t xml:space="preserve"> </w:t>
      </w:r>
      <w:r>
        <w:rPr>
          <w:spacing w:val="-2"/>
        </w:rPr>
        <w:t>60%</w:t>
      </w:r>
      <w:r>
        <w:rPr>
          <w:spacing w:val="-12"/>
        </w:rPr>
        <w:t xml:space="preserve"> </w:t>
      </w:r>
      <w:r>
        <w:rPr>
          <w:spacing w:val="-2"/>
        </w:rPr>
        <w:t xml:space="preserve">powierzchni, </w:t>
      </w:r>
      <w:r>
        <w:rPr>
          <w:b/>
        </w:rPr>
        <w:t>średnie</w:t>
      </w:r>
      <w:r>
        <w:rPr>
          <w:b/>
          <w:spacing w:val="-10"/>
        </w:rPr>
        <w:t xml:space="preserve"> </w:t>
      </w:r>
      <w:r>
        <w:t>–</w:t>
      </w:r>
      <w:r>
        <w:rPr>
          <w:spacing w:val="-4"/>
        </w:rPr>
        <w:t xml:space="preserve"> </w:t>
      </w:r>
      <w:r>
        <w:t>pokrywające</w:t>
      </w:r>
      <w:r>
        <w:rPr>
          <w:spacing w:val="-15"/>
        </w:rPr>
        <w:t xml:space="preserve"> </w:t>
      </w:r>
      <w:r>
        <w:t>31</w:t>
      </w:r>
      <w:r>
        <w:rPr>
          <w:spacing w:val="-3"/>
        </w:rPr>
        <w:t xml:space="preserve"> </w:t>
      </w:r>
      <w:r>
        <w:t>–</w:t>
      </w:r>
      <w:r>
        <w:rPr>
          <w:spacing w:val="-4"/>
        </w:rPr>
        <w:t xml:space="preserve"> </w:t>
      </w:r>
      <w:r>
        <w:t>60%</w:t>
      </w:r>
      <w:r>
        <w:rPr>
          <w:spacing w:val="-10"/>
        </w:rPr>
        <w:t xml:space="preserve"> </w:t>
      </w:r>
      <w:r>
        <w:t xml:space="preserve">powierzchni, </w:t>
      </w:r>
      <w:r>
        <w:rPr>
          <w:b/>
        </w:rPr>
        <w:t>rzadkie</w:t>
      </w:r>
      <w:r>
        <w:rPr>
          <w:b/>
          <w:spacing w:val="-13"/>
        </w:rPr>
        <w:t xml:space="preserve"> </w:t>
      </w:r>
      <w:r>
        <w:t>–</w:t>
      </w:r>
      <w:r>
        <w:rPr>
          <w:spacing w:val="-7"/>
        </w:rPr>
        <w:t xml:space="preserve"> </w:t>
      </w:r>
      <w:r>
        <w:t>pokrywające</w:t>
      </w:r>
      <w:r>
        <w:rPr>
          <w:spacing w:val="-19"/>
        </w:rPr>
        <w:t xml:space="preserve"> </w:t>
      </w:r>
      <w:r>
        <w:t>10</w:t>
      </w:r>
      <w:r>
        <w:rPr>
          <w:spacing w:val="-7"/>
        </w:rPr>
        <w:t xml:space="preserve"> </w:t>
      </w:r>
      <w:r>
        <w:t>–</w:t>
      </w:r>
      <w:r>
        <w:rPr>
          <w:spacing w:val="-7"/>
        </w:rPr>
        <w:t xml:space="preserve"> </w:t>
      </w:r>
      <w:r>
        <w:t>30%</w:t>
      </w:r>
      <w:r>
        <w:rPr>
          <w:spacing w:val="-13"/>
        </w:rPr>
        <w:t xml:space="preserve"> </w:t>
      </w:r>
      <w:r>
        <w:t>powierzchni.</w:t>
      </w:r>
    </w:p>
    <w:p w14:paraId="390389C2" w14:textId="77777777" w:rsidR="00A97B59" w:rsidRDefault="00000000">
      <w:pPr>
        <w:pStyle w:val="Tekstpodstawowy"/>
        <w:tabs>
          <w:tab w:val="left" w:pos="2827"/>
        </w:tabs>
        <w:spacing w:before="16" w:line="249" w:lineRule="auto"/>
        <w:ind w:left="146" w:right="595"/>
      </w:pPr>
      <w:r>
        <w:rPr>
          <w:b/>
        </w:rPr>
        <w:t>Mata</w:t>
      </w:r>
      <w:r>
        <w:rPr>
          <w:b/>
          <w:spacing w:val="40"/>
        </w:rPr>
        <w:t xml:space="preserve"> </w:t>
      </w:r>
      <w:r>
        <w:rPr>
          <w:b/>
        </w:rPr>
        <w:t>kokosowa</w:t>
      </w:r>
      <w:r>
        <w:rPr>
          <w:b/>
          <w:spacing w:val="40"/>
        </w:rPr>
        <w:t xml:space="preserve"> </w:t>
      </w:r>
      <w:r>
        <w:t>–</w:t>
      </w:r>
      <w:r>
        <w:rPr>
          <w:spacing w:val="40"/>
        </w:rPr>
        <w:t xml:space="preserve"> </w:t>
      </w:r>
      <w:r>
        <w:t>osłona</w:t>
      </w:r>
      <w:r>
        <w:rPr>
          <w:spacing w:val="40"/>
        </w:rPr>
        <w:t xml:space="preserve"> </w:t>
      </w:r>
      <w:r>
        <w:t>wykonana</w:t>
      </w:r>
      <w:r>
        <w:rPr>
          <w:spacing w:val="40"/>
        </w:rPr>
        <w:t xml:space="preserve"> </w:t>
      </w:r>
      <w:r>
        <w:t>na</w:t>
      </w:r>
      <w:r>
        <w:rPr>
          <w:spacing w:val="40"/>
        </w:rPr>
        <w:t xml:space="preserve"> </w:t>
      </w:r>
      <w:r>
        <w:t>powierzchni</w:t>
      </w:r>
      <w:r>
        <w:rPr>
          <w:spacing w:val="40"/>
        </w:rPr>
        <w:t xml:space="preserve"> </w:t>
      </w:r>
      <w:r>
        <w:t>skarp</w:t>
      </w:r>
      <w:r>
        <w:rPr>
          <w:spacing w:val="40"/>
        </w:rPr>
        <w:t xml:space="preserve"> </w:t>
      </w:r>
      <w:r>
        <w:t>korpusu</w:t>
      </w:r>
      <w:r>
        <w:rPr>
          <w:spacing w:val="40"/>
        </w:rPr>
        <w:t xml:space="preserve"> </w:t>
      </w:r>
      <w:r>
        <w:t>drogowego</w:t>
      </w:r>
      <w:r>
        <w:rPr>
          <w:spacing w:val="40"/>
        </w:rPr>
        <w:t xml:space="preserve"> </w:t>
      </w:r>
      <w:r>
        <w:t>z</w:t>
      </w:r>
      <w:r>
        <w:rPr>
          <w:spacing w:val="40"/>
        </w:rPr>
        <w:t xml:space="preserve"> </w:t>
      </w:r>
      <w:r>
        <w:t xml:space="preserve">mat biodegradowalnych o </w:t>
      </w:r>
      <w:r>
        <w:rPr>
          <w:position w:val="1"/>
        </w:rPr>
        <w:t>określonych właściwościach</w:t>
      </w:r>
      <w:r>
        <w:rPr>
          <w:spacing w:val="-5"/>
          <w:position w:val="1"/>
        </w:rPr>
        <w:t xml:space="preserve"> </w:t>
      </w:r>
      <w:r>
        <w:rPr>
          <w:position w:val="1"/>
        </w:rPr>
        <w:t>w</w:t>
      </w:r>
      <w:r>
        <w:rPr>
          <w:position w:val="1"/>
        </w:rPr>
        <w:tab/>
        <w:t xml:space="preserve">celu ich wzmocnienia oraz </w:t>
      </w:r>
      <w:r>
        <w:t>przeciwdziałania zjawiskom erozyjnym.</w:t>
      </w:r>
    </w:p>
    <w:p w14:paraId="57C89CB6" w14:textId="77777777" w:rsidR="00A97B59" w:rsidRDefault="00000000">
      <w:pPr>
        <w:pStyle w:val="Tekstpodstawowy"/>
        <w:spacing w:before="2" w:line="252" w:lineRule="auto"/>
        <w:ind w:left="146" w:right="228"/>
        <w:jc w:val="both"/>
      </w:pPr>
      <w:r>
        <w:rPr>
          <w:b/>
        </w:rPr>
        <w:t>Mata</w:t>
      </w:r>
      <w:r>
        <w:rPr>
          <w:b/>
          <w:spacing w:val="-13"/>
        </w:rPr>
        <w:t xml:space="preserve"> </w:t>
      </w:r>
      <w:proofErr w:type="spellStart"/>
      <w:r>
        <w:rPr>
          <w:b/>
        </w:rPr>
        <w:t>przeciwchwastowa</w:t>
      </w:r>
      <w:proofErr w:type="spellEnd"/>
      <w:r>
        <w:rPr>
          <w:b/>
          <w:spacing w:val="-12"/>
        </w:rPr>
        <w:t xml:space="preserve"> </w:t>
      </w:r>
      <w:r>
        <w:t>–</w:t>
      </w:r>
      <w:r>
        <w:rPr>
          <w:spacing w:val="-13"/>
        </w:rPr>
        <w:t xml:space="preserve"> </w:t>
      </w:r>
      <w:r>
        <w:t>osłona</w:t>
      </w:r>
      <w:r>
        <w:rPr>
          <w:spacing w:val="-12"/>
        </w:rPr>
        <w:t xml:space="preserve"> </w:t>
      </w:r>
      <w:r>
        <w:t>gleby</w:t>
      </w:r>
      <w:r>
        <w:rPr>
          <w:spacing w:val="-13"/>
        </w:rPr>
        <w:t xml:space="preserve"> </w:t>
      </w:r>
      <w:r>
        <w:t>z</w:t>
      </w:r>
      <w:r>
        <w:rPr>
          <w:spacing w:val="-12"/>
        </w:rPr>
        <w:t xml:space="preserve"> </w:t>
      </w:r>
      <w:r>
        <w:t>foli</w:t>
      </w:r>
      <w:r>
        <w:rPr>
          <w:spacing w:val="-13"/>
        </w:rPr>
        <w:t xml:space="preserve"> </w:t>
      </w:r>
      <w:r>
        <w:t>polipropylenowej</w:t>
      </w:r>
      <w:r>
        <w:rPr>
          <w:spacing w:val="-12"/>
        </w:rPr>
        <w:t xml:space="preserve"> </w:t>
      </w:r>
      <w:r>
        <w:t>stabilizowanej</w:t>
      </w:r>
      <w:r>
        <w:rPr>
          <w:spacing w:val="-13"/>
        </w:rPr>
        <w:t xml:space="preserve"> </w:t>
      </w:r>
      <w:r>
        <w:t>na</w:t>
      </w:r>
      <w:r>
        <w:rPr>
          <w:spacing w:val="-12"/>
        </w:rPr>
        <w:t xml:space="preserve"> </w:t>
      </w:r>
      <w:r>
        <w:t>promienie</w:t>
      </w:r>
      <w:r>
        <w:rPr>
          <w:spacing w:val="-13"/>
        </w:rPr>
        <w:t xml:space="preserve"> </w:t>
      </w:r>
      <w:r>
        <w:t>UV,</w:t>
      </w:r>
      <w:r>
        <w:rPr>
          <w:spacing w:val="27"/>
        </w:rPr>
        <w:t xml:space="preserve"> </w:t>
      </w:r>
      <w:r>
        <w:t>w</w:t>
      </w:r>
      <w:r>
        <w:rPr>
          <w:spacing w:val="36"/>
        </w:rPr>
        <w:t xml:space="preserve"> </w:t>
      </w:r>
      <w:r>
        <w:t>kolorze</w:t>
      </w:r>
      <w:r>
        <w:rPr>
          <w:spacing w:val="31"/>
        </w:rPr>
        <w:t xml:space="preserve"> </w:t>
      </w:r>
      <w:r>
        <w:t>czarnym, lub</w:t>
      </w:r>
      <w:r>
        <w:rPr>
          <w:spacing w:val="40"/>
        </w:rPr>
        <w:t xml:space="preserve"> </w:t>
      </w:r>
      <w:r>
        <w:t>geowłóknina, stanowiąca membranę między gruntem a</w:t>
      </w:r>
      <w:r>
        <w:rPr>
          <w:spacing w:val="40"/>
        </w:rPr>
        <w:t xml:space="preserve"> </w:t>
      </w:r>
      <w:r>
        <w:t>korą drzewną, stosowana w celu przeciwdziałania wzrostowi</w:t>
      </w:r>
      <w:r>
        <w:rPr>
          <w:spacing w:val="-7"/>
        </w:rPr>
        <w:t xml:space="preserve"> </w:t>
      </w:r>
      <w:r>
        <w:t>chwastów.</w:t>
      </w:r>
    </w:p>
    <w:p w14:paraId="4630C5AA" w14:textId="77777777" w:rsidR="00A97B59" w:rsidRDefault="00000000">
      <w:pPr>
        <w:spacing w:before="12" w:line="223" w:lineRule="exact"/>
        <w:ind w:left="146"/>
        <w:jc w:val="both"/>
        <w:rPr>
          <w:sz w:val="20"/>
        </w:rPr>
      </w:pPr>
      <w:r>
        <w:rPr>
          <w:b/>
          <w:sz w:val="20"/>
        </w:rPr>
        <w:t>Materia</w:t>
      </w:r>
      <w:r>
        <w:rPr>
          <w:b/>
          <w:spacing w:val="-13"/>
          <w:sz w:val="20"/>
        </w:rPr>
        <w:t xml:space="preserve"> </w:t>
      </w:r>
      <w:r>
        <w:rPr>
          <w:b/>
          <w:sz w:val="20"/>
        </w:rPr>
        <w:t>roślinny</w:t>
      </w:r>
      <w:r>
        <w:rPr>
          <w:b/>
          <w:spacing w:val="-11"/>
          <w:sz w:val="20"/>
        </w:rPr>
        <w:t xml:space="preserve"> </w:t>
      </w:r>
      <w:r>
        <w:rPr>
          <w:sz w:val="20"/>
        </w:rPr>
        <w:t>-</w:t>
      </w:r>
      <w:r>
        <w:rPr>
          <w:spacing w:val="-7"/>
          <w:sz w:val="20"/>
        </w:rPr>
        <w:t xml:space="preserve"> </w:t>
      </w:r>
      <w:r>
        <w:rPr>
          <w:sz w:val="20"/>
        </w:rPr>
        <w:t>sadzonki</w:t>
      </w:r>
      <w:r>
        <w:rPr>
          <w:spacing w:val="-11"/>
          <w:sz w:val="20"/>
        </w:rPr>
        <w:t xml:space="preserve"> </w:t>
      </w:r>
      <w:r>
        <w:rPr>
          <w:sz w:val="20"/>
        </w:rPr>
        <w:t>drzew,</w:t>
      </w:r>
      <w:r>
        <w:rPr>
          <w:spacing w:val="-10"/>
          <w:sz w:val="20"/>
        </w:rPr>
        <w:t xml:space="preserve"> </w:t>
      </w:r>
      <w:r>
        <w:rPr>
          <w:sz w:val="20"/>
        </w:rPr>
        <w:t>krzewów</w:t>
      </w:r>
      <w:r>
        <w:rPr>
          <w:spacing w:val="-13"/>
          <w:sz w:val="20"/>
        </w:rPr>
        <w:t xml:space="preserve"> </w:t>
      </w:r>
      <w:r>
        <w:rPr>
          <w:sz w:val="20"/>
        </w:rPr>
        <w:t>oraz</w:t>
      </w:r>
      <w:r>
        <w:rPr>
          <w:spacing w:val="-6"/>
          <w:sz w:val="20"/>
        </w:rPr>
        <w:t xml:space="preserve"> </w:t>
      </w:r>
      <w:r>
        <w:rPr>
          <w:spacing w:val="-2"/>
          <w:sz w:val="20"/>
        </w:rPr>
        <w:t>pnączy</w:t>
      </w:r>
    </w:p>
    <w:p w14:paraId="581BD28A" w14:textId="77777777" w:rsidR="00A97B59" w:rsidRDefault="00000000">
      <w:pPr>
        <w:pStyle w:val="Tekstpodstawowy"/>
        <w:ind w:left="146" w:right="230"/>
        <w:jc w:val="both"/>
      </w:pPr>
      <w:r>
        <w:rPr>
          <w:b/>
          <w:position w:val="1"/>
        </w:rPr>
        <w:t>Obsiew</w:t>
      </w:r>
      <w:r>
        <w:rPr>
          <w:b/>
          <w:spacing w:val="40"/>
          <w:position w:val="1"/>
        </w:rPr>
        <w:t xml:space="preserve"> </w:t>
      </w:r>
      <w:r>
        <w:rPr>
          <w:position w:val="1"/>
        </w:rPr>
        <w:t>–</w:t>
      </w:r>
      <w:r>
        <w:rPr>
          <w:spacing w:val="40"/>
          <w:position w:val="1"/>
        </w:rPr>
        <w:t xml:space="preserve"> </w:t>
      </w:r>
      <w:r>
        <w:rPr>
          <w:position w:val="1"/>
        </w:rPr>
        <w:t>proces</w:t>
      </w:r>
      <w:r>
        <w:rPr>
          <w:spacing w:val="40"/>
          <w:position w:val="1"/>
        </w:rPr>
        <w:t xml:space="preserve"> </w:t>
      </w:r>
      <w:r>
        <w:rPr>
          <w:position w:val="1"/>
        </w:rPr>
        <w:t>polegający</w:t>
      </w:r>
      <w:r>
        <w:rPr>
          <w:spacing w:val="40"/>
          <w:position w:val="1"/>
        </w:rPr>
        <w:t xml:space="preserve"> </w:t>
      </w:r>
      <w:r>
        <w:rPr>
          <w:position w:val="1"/>
        </w:rPr>
        <w:t>na</w:t>
      </w:r>
      <w:r>
        <w:rPr>
          <w:spacing w:val="40"/>
          <w:position w:val="1"/>
        </w:rPr>
        <w:t xml:space="preserve"> </w:t>
      </w:r>
      <w:r>
        <w:rPr>
          <w:position w:val="1"/>
        </w:rPr>
        <w:t>nanoszeniu</w:t>
      </w:r>
      <w:r>
        <w:rPr>
          <w:spacing w:val="40"/>
          <w:position w:val="1"/>
        </w:rPr>
        <w:t xml:space="preserve"> </w:t>
      </w:r>
      <w:r>
        <w:rPr>
          <w:position w:val="1"/>
        </w:rPr>
        <w:t>mieszanek</w:t>
      </w:r>
      <w:r>
        <w:rPr>
          <w:spacing w:val="40"/>
          <w:position w:val="1"/>
        </w:rPr>
        <w:t xml:space="preserve"> </w:t>
      </w:r>
      <w:r>
        <w:rPr>
          <w:position w:val="1"/>
        </w:rPr>
        <w:t>siewnych</w:t>
      </w:r>
      <w:r>
        <w:rPr>
          <w:spacing w:val="40"/>
          <w:position w:val="1"/>
        </w:rPr>
        <w:t xml:space="preserve"> </w:t>
      </w:r>
      <w:r>
        <w:rPr>
          <w:position w:val="1"/>
        </w:rPr>
        <w:t>w</w:t>
      </w:r>
      <w:r>
        <w:rPr>
          <w:spacing w:val="40"/>
          <w:position w:val="1"/>
        </w:rPr>
        <w:t xml:space="preserve"> </w:t>
      </w:r>
      <w:r>
        <w:rPr>
          <w:position w:val="1"/>
        </w:rPr>
        <w:t>celu</w:t>
      </w:r>
      <w:r>
        <w:rPr>
          <w:spacing w:val="40"/>
          <w:position w:val="1"/>
        </w:rPr>
        <w:t xml:space="preserve"> </w:t>
      </w:r>
      <w:r>
        <w:rPr>
          <w:position w:val="1"/>
        </w:rPr>
        <w:t xml:space="preserve">biologicznego </w:t>
      </w:r>
      <w:r>
        <w:t>utrwalania</w:t>
      </w:r>
      <w:r>
        <w:rPr>
          <w:spacing w:val="-9"/>
        </w:rPr>
        <w:t xml:space="preserve"> </w:t>
      </w:r>
      <w:r>
        <w:t xml:space="preserve">powierzchni </w:t>
      </w:r>
      <w:r>
        <w:rPr>
          <w:spacing w:val="-2"/>
        </w:rPr>
        <w:t>gruntu.</w:t>
      </w:r>
    </w:p>
    <w:p w14:paraId="3E68D26C" w14:textId="77777777" w:rsidR="00A97B59" w:rsidRDefault="00000000">
      <w:pPr>
        <w:pStyle w:val="Tekstpodstawowy"/>
        <w:ind w:left="146"/>
      </w:pPr>
      <w:r>
        <w:rPr>
          <w:b/>
        </w:rPr>
        <w:t>Obwód</w:t>
      </w:r>
      <w:r>
        <w:rPr>
          <w:b/>
          <w:spacing w:val="-13"/>
        </w:rPr>
        <w:t xml:space="preserve"> </w:t>
      </w:r>
      <w:r>
        <w:rPr>
          <w:b/>
        </w:rPr>
        <w:t>pnia</w:t>
      </w:r>
      <w:r>
        <w:rPr>
          <w:b/>
          <w:spacing w:val="-9"/>
        </w:rPr>
        <w:t xml:space="preserve"> </w:t>
      </w:r>
      <w:r>
        <w:t>–</w:t>
      </w:r>
      <w:r>
        <w:rPr>
          <w:spacing w:val="-2"/>
        </w:rPr>
        <w:t xml:space="preserve"> </w:t>
      </w:r>
      <w:r>
        <w:t>mierzony</w:t>
      </w:r>
      <w:r>
        <w:rPr>
          <w:spacing w:val="-13"/>
        </w:rPr>
        <w:t xml:space="preserve"> </w:t>
      </w:r>
      <w:r>
        <w:t>dla</w:t>
      </w:r>
      <w:r>
        <w:rPr>
          <w:spacing w:val="-8"/>
        </w:rPr>
        <w:t xml:space="preserve"> </w:t>
      </w:r>
      <w:r>
        <w:t>drzew</w:t>
      </w:r>
      <w:r>
        <w:rPr>
          <w:spacing w:val="-13"/>
        </w:rPr>
        <w:t xml:space="preserve"> </w:t>
      </w:r>
      <w:r>
        <w:t>o</w:t>
      </w:r>
      <w:r>
        <w:rPr>
          <w:spacing w:val="-2"/>
        </w:rPr>
        <w:t xml:space="preserve"> </w:t>
      </w:r>
      <w:r>
        <w:t>wysokości</w:t>
      </w:r>
      <w:r>
        <w:rPr>
          <w:spacing w:val="-9"/>
        </w:rPr>
        <w:t xml:space="preserve"> </w:t>
      </w:r>
      <w:r>
        <w:t>100</w:t>
      </w:r>
      <w:r>
        <w:rPr>
          <w:spacing w:val="-6"/>
        </w:rPr>
        <w:t xml:space="preserve"> </w:t>
      </w:r>
      <w:r>
        <w:t>cm</w:t>
      </w:r>
      <w:r>
        <w:rPr>
          <w:spacing w:val="-7"/>
        </w:rPr>
        <w:t xml:space="preserve"> </w:t>
      </w:r>
      <w:r>
        <w:t>od</w:t>
      </w:r>
      <w:r>
        <w:rPr>
          <w:spacing w:val="-7"/>
        </w:rPr>
        <w:t xml:space="preserve"> </w:t>
      </w:r>
      <w:r>
        <w:t>powierzchni</w:t>
      </w:r>
      <w:r>
        <w:rPr>
          <w:spacing w:val="-12"/>
        </w:rPr>
        <w:t xml:space="preserve"> </w:t>
      </w:r>
      <w:r>
        <w:t>ziemi</w:t>
      </w:r>
      <w:r>
        <w:rPr>
          <w:spacing w:val="-4"/>
        </w:rPr>
        <w:t xml:space="preserve"> (cm)</w:t>
      </w:r>
    </w:p>
    <w:p w14:paraId="565D4E5A" w14:textId="77777777" w:rsidR="00A97B59" w:rsidRDefault="00000000">
      <w:pPr>
        <w:pStyle w:val="Tekstpodstawowy"/>
        <w:spacing w:before="16"/>
        <w:ind w:left="146"/>
      </w:pPr>
      <w:r>
        <w:rPr>
          <w:b/>
        </w:rPr>
        <w:t>Pień</w:t>
      </w:r>
      <w:r>
        <w:rPr>
          <w:b/>
          <w:spacing w:val="-10"/>
        </w:rPr>
        <w:t xml:space="preserve"> </w:t>
      </w:r>
      <w:r>
        <w:t>-</w:t>
      </w:r>
      <w:r>
        <w:rPr>
          <w:spacing w:val="-6"/>
        </w:rPr>
        <w:t xml:space="preserve"> </w:t>
      </w:r>
      <w:r>
        <w:t>nieugałęziona</w:t>
      </w:r>
      <w:r>
        <w:rPr>
          <w:spacing w:val="-14"/>
        </w:rPr>
        <w:t xml:space="preserve"> </w:t>
      </w:r>
      <w:r>
        <w:t>dolna</w:t>
      </w:r>
      <w:r>
        <w:rPr>
          <w:spacing w:val="-9"/>
        </w:rPr>
        <w:t xml:space="preserve"> </w:t>
      </w:r>
      <w:r>
        <w:t>część</w:t>
      </w:r>
      <w:r>
        <w:rPr>
          <w:spacing w:val="-11"/>
        </w:rPr>
        <w:t xml:space="preserve"> </w:t>
      </w:r>
      <w:r>
        <w:rPr>
          <w:spacing w:val="-2"/>
        </w:rPr>
        <w:t>przewodnika.</w:t>
      </w:r>
    </w:p>
    <w:p w14:paraId="5493B9B9" w14:textId="77777777" w:rsidR="00A97B59" w:rsidRDefault="00000000">
      <w:pPr>
        <w:pStyle w:val="Tekstpodstawowy"/>
        <w:spacing w:before="12"/>
        <w:ind w:left="146"/>
      </w:pPr>
      <w:r>
        <w:rPr>
          <w:b/>
          <w:spacing w:val="-4"/>
        </w:rPr>
        <w:t>Pniak</w:t>
      </w:r>
      <w:r>
        <w:rPr>
          <w:b/>
          <w:spacing w:val="-6"/>
        </w:rPr>
        <w:t xml:space="preserve"> </w:t>
      </w:r>
      <w:r>
        <w:rPr>
          <w:spacing w:val="-4"/>
        </w:rPr>
        <w:t>–</w:t>
      </w:r>
      <w:r>
        <w:rPr>
          <w:spacing w:val="1"/>
        </w:rPr>
        <w:t xml:space="preserve"> </w:t>
      </w:r>
      <w:r>
        <w:rPr>
          <w:spacing w:val="-4"/>
        </w:rPr>
        <w:t>dolna</w:t>
      </w:r>
      <w:r>
        <w:rPr>
          <w:spacing w:val="-6"/>
        </w:rPr>
        <w:t xml:space="preserve"> </w:t>
      </w:r>
      <w:r>
        <w:rPr>
          <w:spacing w:val="-4"/>
        </w:rPr>
        <w:t>część</w:t>
      </w:r>
      <w:r>
        <w:rPr>
          <w:spacing w:val="-6"/>
        </w:rPr>
        <w:t xml:space="preserve"> </w:t>
      </w:r>
      <w:r>
        <w:rPr>
          <w:spacing w:val="-4"/>
        </w:rPr>
        <w:t>pnia</w:t>
      </w:r>
      <w:r>
        <w:rPr>
          <w:spacing w:val="-3"/>
        </w:rPr>
        <w:t xml:space="preserve"> </w:t>
      </w:r>
      <w:r>
        <w:rPr>
          <w:spacing w:val="-4"/>
        </w:rPr>
        <w:t>pozostająca</w:t>
      </w:r>
      <w:r>
        <w:rPr>
          <w:spacing w:val="-16"/>
        </w:rPr>
        <w:t xml:space="preserve"> </w:t>
      </w:r>
      <w:r>
        <w:rPr>
          <w:spacing w:val="-4"/>
        </w:rPr>
        <w:t>przy</w:t>
      </w:r>
      <w:r>
        <w:rPr>
          <w:spacing w:val="-7"/>
        </w:rPr>
        <w:t xml:space="preserve"> </w:t>
      </w:r>
      <w:r>
        <w:rPr>
          <w:spacing w:val="-4"/>
        </w:rPr>
        <w:t>karpie</w:t>
      </w:r>
      <w:r>
        <w:rPr>
          <w:spacing w:val="-9"/>
        </w:rPr>
        <w:t xml:space="preserve"> </w:t>
      </w:r>
      <w:r>
        <w:rPr>
          <w:spacing w:val="-4"/>
        </w:rPr>
        <w:t>po</w:t>
      </w:r>
      <w:r>
        <w:rPr>
          <w:spacing w:val="-1"/>
        </w:rPr>
        <w:t xml:space="preserve"> </w:t>
      </w:r>
      <w:r>
        <w:rPr>
          <w:spacing w:val="-4"/>
        </w:rPr>
        <w:t>ścięciu</w:t>
      </w:r>
      <w:r>
        <w:rPr>
          <w:spacing w:val="-7"/>
        </w:rPr>
        <w:t xml:space="preserve"> </w:t>
      </w:r>
      <w:r>
        <w:rPr>
          <w:spacing w:val="-4"/>
        </w:rPr>
        <w:t>drzewa.</w:t>
      </w:r>
    </w:p>
    <w:p w14:paraId="4248BEAE" w14:textId="77777777" w:rsidR="00A97B59" w:rsidRDefault="00000000">
      <w:pPr>
        <w:pStyle w:val="Tekstpodstawowy"/>
        <w:spacing w:before="10"/>
        <w:ind w:left="146"/>
      </w:pPr>
      <w:r>
        <w:rPr>
          <w:b/>
        </w:rPr>
        <w:t>Pojemnik</w:t>
      </w:r>
      <w:r>
        <w:rPr>
          <w:b/>
          <w:spacing w:val="-13"/>
        </w:rPr>
        <w:t xml:space="preserve"> </w:t>
      </w:r>
      <w:r>
        <w:t>–</w:t>
      </w:r>
      <w:r>
        <w:rPr>
          <w:spacing w:val="-3"/>
        </w:rPr>
        <w:t xml:space="preserve"> </w:t>
      </w:r>
      <w:r>
        <w:t>naczynie</w:t>
      </w:r>
      <w:r>
        <w:rPr>
          <w:spacing w:val="-11"/>
        </w:rPr>
        <w:t xml:space="preserve"> </w:t>
      </w:r>
      <w:r>
        <w:t>z</w:t>
      </w:r>
      <w:r>
        <w:rPr>
          <w:spacing w:val="-4"/>
        </w:rPr>
        <w:t xml:space="preserve"> </w:t>
      </w:r>
      <w:r>
        <w:t>tworzywa</w:t>
      </w:r>
      <w:r>
        <w:rPr>
          <w:spacing w:val="-11"/>
        </w:rPr>
        <w:t xml:space="preserve"> </w:t>
      </w:r>
      <w:r>
        <w:t>sztucznego</w:t>
      </w:r>
      <w:r>
        <w:rPr>
          <w:spacing w:val="-12"/>
        </w:rPr>
        <w:t xml:space="preserve"> </w:t>
      </w:r>
      <w:r>
        <w:t>z</w:t>
      </w:r>
      <w:r>
        <w:rPr>
          <w:spacing w:val="-2"/>
        </w:rPr>
        <w:t xml:space="preserve"> </w:t>
      </w:r>
      <w:r>
        <w:t>dnem</w:t>
      </w:r>
      <w:r>
        <w:rPr>
          <w:spacing w:val="-10"/>
        </w:rPr>
        <w:t xml:space="preserve"> </w:t>
      </w:r>
      <w:r>
        <w:t>o</w:t>
      </w:r>
      <w:r>
        <w:rPr>
          <w:spacing w:val="-3"/>
        </w:rPr>
        <w:t xml:space="preserve"> </w:t>
      </w:r>
      <w:r>
        <w:t>pojemności</w:t>
      </w:r>
      <w:r>
        <w:rPr>
          <w:spacing w:val="-11"/>
        </w:rPr>
        <w:t xml:space="preserve"> </w:t>
      </w:r>
      <w:r>
        <w:t>powyżej</w:t>
      </w:r>
      <w:r>
        <w:rPr>
          <w:spacing w:val="-9"/>
        </w:rPr>
        <w:t xml:space="preserve"> </w:t>
      </w:r>
      <w:r>
        <w:t>1,5</w:t>
      </w:r>
      <w:r>
        <w:rPr>
          <w:spacing w:val="-2"/>
        </w:rPr>
        <w:t xml:space="preserve"> </w:t>
      </w:r>
      <w:r>
        <w:t>l</w:t>
      </w:r>
      <w:r>
        <w:rPr>
          <w:spacing w:val="-2"/>
        </w:rPr>
        <w:t xml:space="preserve"> </w:t>
      </w:r>
      <w:r>
        <w:t>do</w:t>
      </w:r>
      <w:r>
        <w:rPr>
          <w:spacing w:val="-6"/>
        </w:rPr>
        <w:t xml:space="preserve"> </w:t>
      </w:r>
      <w:r>
        <w:t>uprawy</w:t>
      </w:r>
      <w:r>
        <w:rPr>
          <w:spacing w:val="-5"/>
        </w:rPr>
        <w:t xml:space="preserve"> </w:t>
      </w:r>
      <w:r>
        <w:rPr>
          <w:spacing w:val="-2"/>
        </w:rPr>
        <w:t>roślin.</w:t>
      </w:r>
    </w:p>
    <w:p w14:paraId="7BC7F632" w14:textId="77777777" w:rsidR="00A97B59" w:rsidRDefault="00000000">
      <w:pPr>
        <w:pStyle w:val="Tekstpodstawowy"/>
        <w:spacing w:before="18" w:line="242" w:lineRule="auto"/>
        <w:ind w:left="146" w:right="231"/>
        <w:jc w:val="both"/>
        <w:rPr>
          <w:position w:val="1"/>
        </w:rPr>
      </w:pPr>
      <w:r>
        <w:rPr>
          <w:b/>
        </w:rPr>
        <w:t xml:space="preserve">Pryzmowanie humusu do ponownego użytku </w:t>
      </w:r>
      <w:r>
        <w:t xml:space="preserve">– składowanie humusu zdjętego z powierzchni w liniach rozgraniczających inwestycji w pryzmach o parametrach określonych w D01.02.02, w celu wykorzystania przy wykonaniu trawników i przygotowaniu terenu </w:t>
      </w:r>
      <w:r>
        <w:rPr>
          <w:position w:val="1"/>
        </w:rPr>
        <w:t>pod projektowane nasadzenia.</w:t>
      </w:r>
    </w:p>
    <w:p w14:paraId="413CC5F7" w14:textId="77777777" w:rsidR="00A97B59" w:rsidRDefault="00000000">
      <w:pPr>
        <w:spacing w:before="3"/>
        <w:ind w:left="146"/>
        <w:jc w:val="both"/>
        <w:rPr>
          <w:sz w:val="20"/>
        </w:rPr>
      </w:pPr>
      <w:r>
        <w:rPr>
          <w:b/>
          <w:spacing w:val="-4"/>
          <w:sz w:val="20"/>
        </w:rPr>
        <w:t>Przewodnik</w:t>
      </w:r>
      <w:r>
        <w:rPr>
          <w:b/>
          <w:spacing w:val="-16"/>
          <w:sz w:val="20"/>
        </w:rPr>
        <w:t xml:space="preserve"> </w:t>
      </w:r>
      <w:r>
        <w:rPr>
          <w:spacing w:val="-4"/>
          <w:sz w:val="20"/>
        </w:rPr>
        <w:t>–</w:t>
      </w:r>
      <w:r>
        <w:rPr>
          <w:spacing w:val="2"/>
          <w:sz w:val="20"/>
        </w:rPr>
        <w:t xml:space="preserve"> </w:t>
      </w:r>
      <w:r>
        <w:rPr>
          <w:spacing w:val="-4"/>
          <w:sz w:val="20"/>
        </w:rPr>
        <w:t>pęd</w:t>
      </w:r>
      <w:r>
        <w:rPr>
          <w:spacing w:val="1"/>
          <w:sz w:val="20"/>
        </w:rPr>
        <w:t xml:space="preserve"> </w:t>
      </w:r>
      <w:r>
        <w:rPr>
          <w:spacing w:val="-4"/>
          <w:sz w:val="20"/>
        </w:rPr>
        <w:t>główny</w:t>
      </w:r>
      <w:r>
        <w:rPr>
          <w:spacing w:val="-11"/>
          <w:sz w:val="20"/>
        </w:rPr>
        <w:t xml:space="preserve"> </w:t>
      </w:r>
      <w:r>
        <w:rPr>
          <w:spacing w:val="-4"/>
          <w:sz w:val="20"/>
        </w:rPr>
        <w:t>stanowiący</w:t>
      </w:r>
      <w:r>
        <w:rPr>
          <w:spacing w:val="-18"/>
          <w:sz w:val="20"/>
        </w:rPr>
        <w:t xml:space="preserve"> </w:t>
      </w:r>
      <w:r>
        <w:rPr>
          <w:spacing w:val="-4"/>
          <w:sz w:val="20"/>
        </w:rPr>
        <w:t>oś</w:t>
      </w:r>
      <w:r>
        <w:rPr>
          <w:spacing w:val="-1"/>
          <w:sz w:val="20"/>
        </w:rPr>
        <w:t xml:space="preserve"> </w:t>
      </w:r>
      <w:r>
        <w:rPr>
          <w:spacing w:val="-4"/>
          <w:sz w:val="20"/>
        </w:rPr>
        <w:t>drzewa.</w:t>
      </w:r>
    </w:p>
    <w:p w14:paraId="53835A7D" w14:textId="77777777" w:rsidR="00A97B59" w:rsidRDefault="00000000">
      <w:pPr>
        <w:spacing w:before="13" w:line="227" w:lineRule="exact"/>
        <w:ind w:left="146"/>
        <w:jc w:val="both"/>
        <w:rPr>
          <w:sz w:val="20"/>
        </w:rPr>
      </w:pPr>
      <w:r>
        <w:rPr>
          <w:b/>
          <w:sz w:val="20"/>
        </w:rPr>
        <w:t>System</w:t>
      </w:r>
      <w:r>
        <w:rPr>
          <w:b/>
          <w:spacing w:val="-13"/>
          <w:sz w:val="20"/>
        </w:rPr>
        <w:t xml:space="preserve"> </w:t>
      </w:r>
      <w:r>
        <w:rPr>
          <w:b/>
          <w:sz w:val="20"/>
        </w:rPr>
        <w:t>korzeniowy</w:t>
      </w:r>
      <w:r>
        <w:rPr>
          <w:b/>
          <w:spacing w:val="-12"/>
          <w:sz w:val="20"/>
        </w:rPr>
        <w:t xml:space="preserve"> </w:t>
      </w:r>
      <w:r>
        <w:rPr>
          <w:sz w:val="20"/>
        </w:rPr>
        <w:t>–</w:t>
      </w:r>
      <w:r>
        <w:rPr>
          <w:spacing w:val="-9"/>
          <w:sz w:val="20"/>
        </w:rPr>
        <w:t xml:space="preserve"> </w:t>
      </w:r>
      <w:r>
        <w:rPr>
          <w:sz w:val="20"/>
        </w:rPr>
        <w:t>zespół</w:t>
      </w:r>
      <w:r>
        <w:rPr>
          <w:spacing w:val="-12"/>
          <w:sz w:val="20"/>
        </w:rPr>
        <w:t xml:space="preserve"> </w:t>
      </w:r>
      <w:r>
        <w:rPr>
          <w:sz w:val="20"/>
        </w:rPr>
        <w:t>korzeni</w:t>
      </w:r>
      <w:r>
        <w:rPr>
          <w:spacing w:val="-10"/>
          <w:sz w:val="20"/>
        </w:rPr>
        <w:t xml:space="preserve"> </w:t>
      </w:r>
      <w:r>
        <w:rPr>
          <w:sz w:val="20"/>
        </w:rPr>
        <w:t>uformowany</w:t>
      </w:r>
      <w:r>
        <w:rPr>
          <w:spacing w:val="-13"/>
          <w:sz w:val="20"/>
        </w:rPr>
        <w:t xml:space="preserve"> </w:t>
      </w:r>
      <w:r>
        <w:rPr>
          <w:sz w:val="20"/>
        </w:rPr>
        <w:t>przez</w:t>
      </w:r>
      <w:r>
        <w:rPr>
          <w:spacing w:val="-7"/>
          <w:sz w:val="20"/>
        </w:rPr>
        <w:t xml:space="preserve"> </w:t>
      </w:r>
      <w:r>
        <w:rPr>
          <w:spacing w:val="-2"/>
          <w:sz w:val="20"/>
        </w:rPr>
        <w:t>roślinę.</w:t>
      </w:r>
    </w:p>
    <w:p w14:paraId="71334B5E" w14:textId="77777777" w:rsidR="00A97B59" w:rsidRDefault="00000000">
      <w:pPr>
        <w:spacing w:line="227" w:lineRule="exact"/>
        <w:ind w:left="146"/>
        <w:jc w:val="both"/>
        <w:rPr>
          <w:sz w:val="20"/>
        </w:rPr>
      </w:pPr>
      <w:r>
        <w:rPr>
          <w:b/>
          <w:sz w:val="20"/>
        </w:rPr>
        <w:t>Szerokość</w:t>
      </w:r>
      <w:r>
        <w:rPr>
          <w:b/>
          <w:spacing w:val="-13"/>
          <w:sz w:val="20"/>
        </w:rPr>
        <w:t xml:space="preserve"> </w:t>
      </w:r>
      <w:r>
        <w:rPr>
          <w:b/>
          <w:sz w:val="20"/>
        </w:rPr>
        <w:t>sadzonki</w:t>
      </w:r>
      <w:r>
        <w:rPr>
          <w:b/>
          <w:spacing w:val="-12"/>
          <w:sz w:val="20"/>
        </w:rPr>
        <w:t xml:space="preserve"> </w:t>
      </w:r>
      <w:r>
        <w:rPr>
          <w:sz w:val="20"/>
        </w:rPr>
        <w:t>–</w:t>
      </w:r>
      <w:r>
        <w:rPr>
          <w:spacing w:val="-10"/>
          <w:sz w:val="20"/>
        </w:rPr>
        <w:t xml:space="preserve"> </w:t>
      </w:r>
      <w:r>
        <w:rPr>
          <w:sz w:val="20"/>
        </w:rPr>
        <w:t>odległość</w:t>
      </w:r>
      <w:r>
        <w:rPr>
          <w:spacing w:val="-12"/>
          <w:sz w:val="20"/>
        </w:rPr>
        <w:t xml:space="preserve"> </w:t>
      </w:r>
      <w:r>
        <w:rPr>
          <w:sz w:val="20"/>
        </w:rPr>
        <w:t>mierzona</w:t>
      </w:r>
      <w:r>
        <w:rPr>
          <w:spacing w:val="-12"/>
          <w:sz w:val="20"/>
        </w:rPr>
        <w:t xml:space="preserve"> </w:t>
      </w:r>
      <w:r>
        <w:rPr>
          <w:sz w:val="20"/>
        </w:rPr>
        <w:t>w</w:t>
      </w:r>
      <w:r>
        <w:rPr>
          <w:spacing w:val="-8"/>
          <w:sz w:val="20"/>
        </w:rPr>
        <w:t xml:space="preserve"> </w:t>
      </w:r>
      <w:r>
        <w:rPr>
          <w:sz w:val="20"/>
        </w:rPr>
        <w:t>najszerszym</w:t>
      </w:r>
      <w:r>
        <w:rPr>
          <w:spacing w:val="-13"/>
          <w:sz w:val="20"/>
        </w:rPr>
        <w:t xml:space="preserve"> </w:t>
      </w:r>
      <w:r>
        <w:rPr>
          <w:sz w:val="20"/>
        </w:rPr>
        <w:t>miejscu</w:t>
      </w:r>
      <w:r>
        <w:rPr>
          <w:spacing w:val="-12"/>
          <w:sz w:val="20"/>
        </w:rPr>
        <w:t xml:space="preserve"> </w:t>
      </w:r>
      <w:r>
        <w:rPr>
          <w:spacing w:val="-2"/>
          <w:sz w:val="20"/>
        </w:rPr>
        <w:t>rośliny.</w:t>
      </w:r>
    </w:p>
    <w:p w14:paraId="57DF4CCF" w14:textId="77777777" w:rsidR="00A97B59" w:rsidRDefault="00000000">
      <w:pPr>
        <w:pStyle w:val="Tekstpodstawowy"/>
        <w:spacing w:before="17" w:line="252" w:lineRule="auto"/>
        <w:ind w:left="146" w:right="232"/>
        <w:jc w:val="both"/>
      </w:pPr>
      <w:r>
        <w:rPr>
          <w:b/>
        </w:rPr>
        <w:t xml:space="preserve">Szkółkowanie </w:t>
      </w:r>
      <w:r>
        <w:t>–</w:t>
      </w:r>
      <w:r>
        <w:rPr>
          <w:spacing w:val="21"/>
        </w:rPr>
        <w:t xml:space="preserve"> </w:t>
      </w:r>
      <w:r>
        <w:t>przesadzanie roślin</w:t>
      </w:r>
      <w:r>
        <w:rPr>
          <w:spacing w:val="19"/>
        </w:rPr>
        <w:t xml:space="preserve"> </w:t>
      </w:r>
      <w:r>
        <w:t>w szkółce w odpowiednio dobranej do</w:t>
      </w:r>
      <w:r>
        <w:rPr>
          <w:spacing w:val="19"/>
        </w:rPr>
        <w:t xml:space="preserve"> </w:t>
      </w:r>
      <w:r>
        <w:t>ich</w:t>
      </w:r>
      <w:r>
        <w:rPr>
          <w:spacing w:val="19"/>
        </w:rPr>
        <w:t xml:space="preserve"> </w:t>
      </w:r>
      <w:r>
        <w:t>gatunku i</w:t>
      </w:r>
      <w:r>
        <w:rPr>
          <w:spacing w:val="-7"/>
        </w:rPr>
        <w:t xml:space="preserve"> </w:t>
      </w:r>
      <w:r>
        <w:t>odmiany</w:t>
      </w:r>
      <w:r>
        <w:rPr>
          <w:spacing w:val="-13"/>
        </w:rPr>
        <w:t xml:space="preserve"> </w:t>
      </w:r>
      <w:r>
        <w:t>rozstawie,</w:t>
      </w:r>
      <w:r>
        <w:rPr>
          <w:spacing w:val="-12"/>
        </w:rPr>
        <w:t xml:space="preserve"> </w:t>
      </w:r>
      <w:r>
        <w:t>mające na celu rozwinięcie zwartego systemu korzeniowego.</w:t>
      </w:r>
    </w:p>
    <w:p w14:paraId="2C927E30" w14:textId="77777777" w:rsidR="00A97B59" w:rsidRDefault="00000000">
      <w:pPr>
        <w:spacing w:before="9" w:line="224" w:lineRule="exact"/>
        <w:ind w:left="146"/>
        <w:jc w:val="both"/>
        <w:rPr>
          <w:sz w:val="20"/>
        </w:rPr>
      </w:pPr>
      <w:r>
        <w:rPr>
          <w:b/>
          <w:sz w:val="20"/>
        </w:rPr>
        <w:t>Szyjka</w:t>
      </w:r>
      <w:r>
        <w:rPr>
          <w:b/>
          <w:spacing w:val="-13"/>
          <w:sz w:val="20"/>
        </w:rPr>
        <w:t xml:space="preserve"> </w:t>
      </w:r>
      <w:r>
        <w:rPr>
          <w:b/>
          <w:sz w:val="20"/>
        </w:rPr>
        <w:t>korzeniowa</w:t>
      </w:r>
      <w:r>
        <w:rPr>
          <w:b/>
          <w:spacing w:val="-12"/>
          <w:sz w:val="20"/>
        </w:rPr>
        <w:t xml:space="preserve"> </w:t>
      </w:r>
      <w:r>
        <w:rPr>
          <w:sz w:val="20"/>
        </w:rPr>
        <w:t>–</w:t>
      </w:r>
      <w:r>
        <w:rPr>
          <w:spacing w:val="-3"/>
          <w:sz w:val="20"/>
        </w:rPr>
        <w:t xml:space="preserve"> </w:t>
      </w:r>
      <w:r>
        <w:rPr>
          <w:sz w:val="20"/>
        </w:rPr>
        <w:t>część</w:t>
      </w:r>
      <w:r>
        <w:rPr>
          <w:spacing w:val="-9"/>
          <w:sz w:val="20"/>
        </w:rPr>
        <w:t xml:space="preserve"> </w:t>
      </w:r>
      <w:r>
        <w:rPr>
          <w:sz w:val="20"/>
        </w:rPr>
        <w:t>rośliny</w:t>
      </w:r>
      <w:r>
        <w:rPr>
          <w:spacing w:val="-11"/>
          <w:sz w:val="20"/>
        </w:rPr>
        <w:t xml:space="preserve"> </w:t>
      </w:r>
      <w:r>
        <w:rPr>
          <w:sz w:val="20"/>
        </w:rPr>
        <w:t>pomiędzy</w:t>
      </w:r>
      <w:r>
        <w:rPr>
          <w:spacing w:val="-13"/>
          <w:sz w:val="20"/>
        </w:rPr>
        <w:t xml:space="preserve"> </w:t>
      </w:r>
      <w:r>
        <w:rPr>
          <w:sz w:val="20"/>
        </w:rPr>
        <w:t>korzeniem</w:t>
      </w:r>
      <w:r>
        <w:rPr>
          <w:spacing w:val="-13"/>
          <w:sz w:val="20"/>
        </w:rPr>
        <w:t xml:space="preserve"> </w:t>
      </w:r>
      <w:r>
        <w:rPr>
          <w:sz w:val="20"/>
        </w:rPr>
        <w:t>a</w:t>
      </w:r>
      <w:r>
        <w:rPr>
          <w:spacing w:val="-4"/>
          <w:sz w:val="20"/>
        </w:rPr>
        <w:t xml:space="preserve"> </w:t>
      </w:r>
      <w:r>
        <w:rPr>
          <w:spacing w:val="-2"/>
          <w:sz w:val="20"/>
        </w:rPr>
        <w:t>pędem.</w:t>
      </w:r>
    </w:p>
    <w:p w14:paraId="0AFFBAE0" w14:textId="77777777" w:rsidR="00A97B59" w:rsidRDefault="00000000">
      <w:pPr>
        <w:pStyle w:val="Tekstpodstawowy"/>
        <w:ind w:left="146" w:right="228"/>
        <w:jc w:val="both"/>
      </w:pPr>
      <w:r>
        <w:rPr>
          <w:b/>
        </w:rPr>
        <w:t>Ściółkowanie</w:t>
      </w:r>
      <w:r>
        <w:rPr>
          <w:b/>
          <w:spacing w:val="-13"/>
        </w:rPr>
        <w:t xml:space="preserve"> </w:t>
      </w:r>
      <w:r>
        <w:t>–</w:t>
      </w:r>
      <w:r>
        <w:rPr>
          <w:spacing w:val="-12"/>
        </w:rPr>
        <w:t xml:space="preserve"> </w:t>
      </w:r>
      <w:r>
        <w:t>pokrywanie</w:t>
      </w:r>
      <w:r>
        <w:rPr>
          <w:spacing w:val="-13"/>
        </w:rPr>
        <w:t xml:space="preserve"> </w:t>
      </w:r>
      <w:r>
        <w:t>powierzchni</w:t>
      </w:r>
      <w:r>
        <w:rPr>
          <w:spacing w:val="-12"/>
        </w:rPr>
        <w:t xml:space="preserve"> </w:t>
      </w:r>
      <w:r>
        <w:t>gleby</w:t>
      </w:r>
      <w:r>
        <w:rPr>
          <w:spacing w:val="-13"/>
        </w:rPr>
        <w:t xml:space="preserve"> </w:t>
      </w:r>
      <w:r>
        <w:t>zrębkami</w:t>
      </w:r>
      <w:r>
        <w:rPr>
          <w:spacing w:val="-12"/>
        </w:rPr>
        <w:t xml:space="preserve"> </w:t>
      </w:r>
      <w:r>
        <w:t>lub</w:t>
      </w:r>
      <w:r>
        <w:rPr>
          <w:spacing w:val="-13"/>
        </w:rPr>
        <w:t xml:space="preserve"> </w:t>
      </w:r>
      <w:r>
        <w:t>mielona</w:t>
      </w:r>
      <w:r>
        <w:rPr>
          <w:spacing w:val="-12"/>
        </w:rPr>
        <w:t xml:space="preserve"> </w:t>
      </w:r>
      <w:r>
        <w:t>korą</w:t>
      </w:r>
      <w:r>
        <w:rPr>
          <w:spacing w:val="-13"/>
        </w:rPr>
        <w:t xml:space="preserve"> </w:t>
      </w:r>
      <w:r>
        <w:t>drzewną,</w:t>
      </w:r>
      <w:r>
        <w:rPr>
          <w:spacing w:val="-12"/>
        </w:rPr>
        <w:t xml:space="preserve"> </w:t>
      </w:r>
      <w:r>
        <w:t>warstwa</w:t>
      </w:r>
      <w:r>
        <w:rPr>
          <w:spacing w:val="-13"/>
        </w:rPr>
        <w:t xml:space="preserve"> </w:t>
      </w:r>
      <w:r>
        <w:t>grubości</w:t>
      </w:r>
      <w:r>
        <w:rPr>
          <w:spacing w:val="-12"/>
        </w:rPr>
        <w:t xml:space="preserve"> </w:t>
      </w:r>
      <w:r>
        <w:t>min</w:t>
      </w:r>
      <w:r>
        <w:rPr>
          <w:spacing w:val="-5"/>
        </w:rPr>
        <w:t xml:space="preserve"> </w:t>
      </w:r>
      <w:r>
        <w:t>5</w:t>
      </w:r>
      <w:r>
        <w:rPr>
          <w:spacing w:val="10"/>
        </w:rPr>
        <w:t xml:space="preserve"> </w:t>
      </w:r>
      <w:r>
        <w:t>cm,</w:t>
      </w:r>
      <w:r>
        <w:rPr>
          <w:spacing w:val="7"/>
        </w:rPr>
        <w:t xml:space="preserve"> </w:t>
      </w:r>
      <w:r>
        <w:t>w</w:t>
      </w:r>
      <w:r>
        <w:rPr>
          <w:spacing w:val="6"/>
        </w:rPr>
        <w:t xml:space="preserve"> </w:t>
      </w:r>
      <w:r>
        <w:t>celu zmniejszenia parowania wody, niedopuszczenia do rozwoju chwastów oraz zapobieżenia</w:t>
      </w:r>
      <w:r>
        <w:rPr>
          <w:spacing w:val="-1"/>
        </w:rPr>
        <w:t xml:space="preserve"> </w:t>
      </w:r>
      <w:r>
        <w:t xml:space="preserve">erozji wodnej i wietrznej, a zimą w celu ochrony przed mrozem </w:t>
      </w:r>
      <w:proofErr w:type="spellStart"/>
      <w:r>
        <w:t>nasadzeń</w:t>
      </w:r>
      <w:proofErr w:type="spellEnd"/>
      <w:r>
        <w:t xml:space="preserve"> drzew, krzewów</w:t>
      </w:r>
      <w:r>
        <w:rPr>
          <w:spacing w:val="-1"/>
        </w:rPr>
        <w:t xml:space="preserve"> </w:t>
      </w:r>
      <w:r>
        <w:t>i pnączy.</w:t>
      </w:r>
    </w:p>
    <w:p w14:paraId="0FB0E923" w14:textId="77777777" w:rsidR="00A97B59" w:rsidRDefault="00000000">
      <w:pPr>
        <w:pStyle w:val="Tekstpodstawowy"/>
        <w:spacing w:before="12" w:line="252" w:lineRule="auto"/>
        <w:ind w:left="146" w:right="223"/>
        <w:jc w:val="both"/>
      </w:pPr>
      <w:r>
        <w:rPr>
          <w:b/>
        </w:rPr>
        <w:t xml:space="preserve">Torf </w:t>
      </w:r>
      <w:r>
        <w:t>– skała osadowa powstała w wyniku niepełnego rozkładu szczątków roślinnych, zachodzącego</w:t>
      </w:r>
      <w:r>
        <w:rPr>
          <w:spacing w:val="40"/>
        </w:rPr>
        <w:t xml:space="preserve"> </w:t>
      </w:r>
      <w:r>
        <w:t>w warunkach długotrwałego</w:t>
      </w:r>
      <w:r>
        <w:rPr>
          <w:spacing w:val="21"/>
        </w:rPr>
        <w:t xml:space="preserve"> </w:t>
      </w:r>
      <w:r>
        <w:t>lub</w:t>
      </w:r>
      <w:r>
        <w:rPr>
          <w:spacing w:val="39"/>
        </w:rPr>
        <w:t xml:space="preserve"> </w:t>
      </w:r>
      <w:r>
        <w:t>stałego</w:t>
      </w:r>
      <w:r>
        <w:rPr>
          <w:spacing w:val="40"/>
        </w:rPr>
        <w:t xml:space="preserve"> </w:t>
      </w:r>
      <w:r>
        <w:t>zabagnienia</w:t>
      </w:r>
      <w:r>
        <w:rPr>
          <w:spacing w:val="40"/>
        </w:rPr>
        <w:t xml:space="preserve"> </w:t>
      </w:r>
      <w:r>
        <w:t>wierzchniej</w:t>
      </w:r>
      <w:r>
        <w:rPr>
          <w:spacing w:val="40"/>
        </w:rPr>
        <w:t xml:space="preserve"> </w:t>
      </w:r>
      <w:r>
        <w:t>warstwy</w:t>
      </w:r>
      <w:r>
        <w:rPr>
          <w:spacing w:val="-5"/>
        </w:rPr>
        <w:t xml:space="preserve"> </w:t>
      </w:r>
      <w:r>
        <w:t>gleby.</w:t>
      </w:r>
      <w:r>
        <w:rPr>
          <w:spacing w:val="-13"/>
        </w:rPr>
        <w:t xml:space="preserve"> </w:t>
      </w:r>
      <w:r>
        <w:t>Składa</w:t>
      </w:r>
      <w:r>
        <w:rPr>
          <w:spacing w:val="-12"/>
        </w:rPr>
        <w:t xml:space="preserve"> </w:t>
      </w:r>
      <w:r>
        <w:t>się</w:t>
      </w:r>
      <w:r>
        <w:rPr>
          <w:spacing w:val="-13"/>
        </w:rPr>
        <w:t xml:space="preserve"> </w:t>
      </w:r>
      <w:r>
        <w:t>z</w:t>
      </w:r>
      <w:r>
        <w:rPr>
          <w:spacing w:val="-4"/>
        </w:rPr>
        <w:t xml:space="preserve"> </w:t>
      </w:r>
      <w:r>
        <w:t>nierozłożonych</w:t>
      </w:r>
      <w:r>
        <w:rPr>
          <w:spacing w:val="-13"/>
        </w:rPr>
        <w:t xml:space="preserve"> </w:t>
      </w:r>
      <w:r>
        <w:t>szczątków</w:t>
      </w:r>
      <w:r>
        <w:rPr>
          <w:spacing w:val="-12"/>
        </w:rPr>
        <w:t xml:space="preserve"> </w:t>
      </w:r>
      <w:r>
        <w:t>roślin</w:t>
      </w:r>
      <w:r>
        <w:rPr>
          <w:spacing w:val="-13"/>
        </w:rPr>
        <w:t xml:space="preserve"> </w:t>
      </w:r>
      <w:r>
        <w:t>oraz bezstrukturalnej masy humusu. Jest w różnym stopniu nasycony substancjami mineralnymi (np. piaskiem, czasami wytrąconymi związkami żelaza lub rzadko fosforu).</w:t>
      </w:r>
    </w:p>
    <w:p w14:paraId="10EC9B51" w14:textId="77777777" w:rsidR="00A97B59" w:rsidRDefault="00000000">
      <w:pPr>
        <w:pStyle w:val="Tekstpodstawowy"/>
        <w:spacing w:before="9" w:line="224" w:lineRule="exact"/>
        <w:ind w:left="146"/>
        <w:jc w:val="both"/>
      </w:pPr>
      <w:r>
        <w:rPr>
          <w:b/>
          <w:spacing w:val="-2"/>
        </w:rPr>
        <w:t>Trawnik</w:t>
      </w:r>
      <w:r>
        <w:rPr>
          <w:b/>
          <w:spacing w:val="-8"/>
        </w:rPr>
        <w:t xml:space="preserve"> </w:t>
      </w:r>
      <w:r>
        <w:rPr>
          <w:spacing w:val="-2"/>
        </w:rPr>
        <w:t>–</w:t>
      </w:r>
      <w:r>
        <w:rPr>
          <w:spacing w:val="4"/>
        </w:rPr>
        <w:t xml:space="preserve"> </w:t>
      </w:r>
      <w:r>
        <w:rPr>
          <w:spacing w:val="-2"/>
        </w:rPr>
        <w:t>powierzchnie</w:t>
      </w:r>
      <w:r>
        <w:rPr>
          <w:spacing w:val="-11"/>
        </w:rPr>
        <w:t xml:space="preserve"> </w:t>
      </w:r>
      <w:r>
        <w:rPr>
          <w:spacing w:val="-2"/>
        </w:rPr>
        <w:t>obsiane</w:t>
      </w:r>
      <w:r>
        <w:rPr>
          <w:spacing w:val="-3"/>
        </w:rPr>
        <w:t xml:space="preserve"> </w:t>
      </w:r>
      <w:r>
        <w:rPr>
          <w:spacing w:val="-2"/>
        </w:rPr>
        <w:t>mieszankami</w:t>
      </w:r>
      <w:r>
        <w:rPr>
          <w:spacing w:val="-10"/>
        </w:rPr>
        <w:t xml:space="preserve"> </w:t>
      </w:r>
      <w:r>
        <w:rPr>
          <w:spacing w:val="-2"/>
        </w:rPr>
        <w:t>traw</w:t>
      </w:r>
      <w:r>
        <w:rPr>
          <w:spacing w:val="-3"/>
        </w:rPr>
        <w:t xml:space="preserve"> </w:t>
      </w:r>
      <w:r>
        <w:rPr>
          <w:spacing w:val="-2"/>
        </w:rPr>
        <w:t>i</w:t>
      </w:r>
      <w:r>
        <w:rPr>
          <w:spacing w:val="7"/>
        </w:rPr>
        <w:t xml:space="preserve"> </w:t>
      </w:r>
      <w:r>
        <w:rPr>
          <w:spacing w:val="-2"/>
        </w:rPr>
        <w:t>roślin dwuliściennych</w:t>
      </w:r>
      <w:r>
        <w:rPr>
          <w:spacing w:val="-13"/>
        </w:rPr>
        <w:t xml:space="preserve"> </w:t>
      </w:r>
      <w:r>
        <w:rPr>
          <w:spacing w:val="-2"/>
        </w:rPr>
        <w:t>w</w:t>
      </w:r>
      <w:r>
        <w:rPr>
          <w:spacing w:val="2"/>
        </w:rPr>
        <w:t xml:space="preserve"> </w:t>
      </w:r>
      <w:r>
        <w:rPr>
          <w:spacing w:val="-2"/>
        </w:rPr>
        <w:t>granicach</w:t>
      </w:r>
      <w:r>
        <w:rPr>
          <w:spacing w:val="-8"/>
        </w:rPr>
        <w:t xml:space="preserve"> </w:t>
      </w:r>
      <w:r>
        <w:rPr>
          <w:spacing w:val="-2"/>
        </w:rPr>
        <w:t>robót</w:t>
      </w:r>
      <w:r>
        <w:rPr>
          <w:spacing w:val="11"/>
        </w:rPr>
        <w:t xml:space="preserve"> </w:t>
      </w:r>
      <w:r>
        <w:rPr>
          <w:spacing w:val="-2"/>
        </w:rPr>
        <w:t>ziemnych</w:t>
      </w:r>
    </w:p>
    <w:p w14:paraId="600F1D5C" w14:textId="77777777" w:rsidR="00A97B59" w:rsidRDefault="00000000">
      <w:pPr>
        <w:spacing w:line="224" w:lineRule="exact"/>
        <w:ind w:left="146"/>
        <w:jc w:val="both"/>
        <w:rPr>
          <w:sz w:val="20"/>
        </w:rPr>
      </w:pPr>
      <w:r>
        <w:rPr>
          <w:b/>
          <w:spacing w:val="-2"/>
          <w:sz w:val="20"/>
        </w:rPr>
        <w:t>Wysokość</w:t>
      </w:r>
      <w:r>
        <w:rPr>
          <w:b/>
          <w:spacing w:val="-7"/>
          <w:sz w:val="20"/>
        </w:rPr>
        <w:t xml:space="preserve"> </w:t>
      </w:r>
      <w:r>
        <w:rPr>
          <w:b/>
          <w:spacing w:val="-2"/>
          <w:sz w:val="20"/>
        </w:rPr>
        <w:t>sadzonki</w:t>
      </w:r>
      <w:r>
        <w:rPr>
          <w:b/>
          <w:spacing w:val="-4"/>
          <w:sz w:val="20"/>
        </w:rPr>
        <w:t xml:space="preserve"> </w:t>
      </w:r>
      <w:r>
        <w:rPr>
          <w:spacing w:val="-2"/>
          <w:sz w:val="20"/>
        </w:rPr>
        <w:t>–</w:t>
      </w:r>
      <w:r>
        <w:rPr>
          <w:spacing w:val="11"/>
          <w:sz w:val="20"/>
        </w:rPr>
        <w:t xml:space="preserve"> </w:t>
      </w:r>
      <w:r>
        <w:rPr>
          <w:spacing w:val="-2"/>
          <w:sz w:val="20"/>
        </w:rPr>
        <w:t>długość</w:t>
      </w:r>
      <w:r>
        <w:rPr>
          <w:spacing w:val="-7"/>
          <w:sz w:val="20"/>
        </w:rPr>
        <w:t xml:space="preserve"> </w:t>
      </w:r>
      <w:r>
        <w:rPr>
          <w:spacing w:val="-2"/>
          <w:sz w:val="20"/>
        </w:rPr>
        <w:t>mierzona</w:t>
      </w:r>
      <w:r>
        <w:rPr>
          <w:spacing w:val="-4"/>
          <w:sz w:val="20"/>
        </w:rPr>
        <w:t xml:space="preserve"> </w:t>
      </w:r>
      <w:r>
        <w:rPr>
          <w:spacing w:val="-2"/>
          <w:sz w:val="20"/>
        </w:rPr>
        <w:t>od</w:t>
      </w:r>
      <w:r>
        <w:rPr>
          <w:spacing w:val="5"/>
          <w:sz w:val="20"/>
        </w:rPr>
        <w:t xml:space="preserve"> </w:t>
      </w:r>
      <w:r>
        <w:rPr>
          <w:spacing w:val="-2"/>
          <w:sz w:val="20"/>
        </w:rPr>
        <w:t>szyjki</w:t>
      </w:r>
      <w:r>
        <w:rPr>
          <w:spacing w:val="2"/>
          <w:sz w:val="20"/>
        </w:rPr>
        <w:t xml:space="preserve"> </w:t>
      </w:r>
      <w:r>
        <w:rPr>
          <w:spacing w:val="-2"/>
          <w:sz w:val="20"/>
        </w:rPr>
        <w:t>korzeniowej</w:t>
      </w:r>
      <w:r>
        <w:rPr>
          <w:spacing w:val="-10"/>
          <w:sz w:val="20"/>
        </w:rPr>
        <w:t xml:space="preserve"> </w:t>
      </w:r>
      <w:r>
        <w:rPr>
          <w:spacing w:val="-2"/>
          <w:sz w:val="20"/>
        </w:rPr>
        <w:t>do</w:t>
      </w:r>
      <w:r>
        <w:rPr>
          <w:sz w:val="20"/>
        </w:rPr>
        <w:t xml:space="preserve"> </w:t>
      </w:r>
      <w:r>
        <w:rPr>
          <w:spacing w:val="-2"/>
          <w:sz w:val="20"/>
        </w:rPr>
        <w:t>najwyższej</w:t>
      </w:r>
      <w:r>
        <w:rPr>
          <w:spacing w:val="-1"/>
          <w:sz w:val="20"/>
        </w:rPr>
        <w:t xml:space="preserve"> </w:t>
      </w:r>
      <w:r>
        <w:rPr>
          <w:spacing w:val="-2"/>
          <w:sz w:val="20"/>
        </w:rPr>
        <w:t>części</w:t>
      </w:r>
      <w:r>
        <w:rPr>
          <w:spacing w:val="1"/>
          <w:sz w:val="20"/>
        </w:rPr>
        <w:t xml:space="preserve"> </w:t>
      </w:r>
      <w:r>
        <w:rPr>
          <w:spacing w:val="-2"/>
          <w:sz w:val="20"/>
        </w:rPr>
        <w:t>rośliny.</w:t>
      </w:r>
    </w:p>
    <w:p w14:paraId="3EE62F55" w14:textId="77777777" w:rsidR="00A97B59" w:rsidRDefault="00000000">
      <w:pPr>
        <w:pStyle w:val="Tekstpodstawowy"/>
        <w:spacing w:before="22"/>
        <w:ind w:left="146"/>
      </w:pPr>
      <w:r>
        <w:rPr>
          <w:b/>
          <w:spacing w:val="-4"/>
        </w:rPr>
        <w:t>Zagajnik</w:t>
      </w:r>
      <w:r>
        <w:rPr>
          <w:b/>
          <w:spacing w:val="-10"/>
        </w:rPr>
        <w:t xml:space="preserve"> </w:t>
      </w:r>
      <w:r>
        <w:rPr>
          <w:spacing w:val="-4"/>
        </w:rPr>
        <w:t>–</w:t>
      </w:r>
      <w:r>
        <w:t xml:space="preserve"> </w:t>
      </w:r>
      <w:r>
        <w:rPr>
          <w:spacing w:val="-4"/>
        </w:rPr>
        <w:t>skupina</w:t>
      </w:r>
      <w:r>
        <w:rPr>
          <w:spacing w:val="-12"/>
        </w:rPr>
        <w:t xml:space="preserve"> </w:t>
      </w:r>
      <w:r>
        <w:rPr>
          <w:spacing w:val="-4"/>
        </w:rPr>
        <w:t>drzew</w:t>
      </w:r>
      <w:r>
        <w:rPr>
          <w:spacing w:val="-8"/>
        </w:rPr>
        <w:t xml:space="preserve"> </w:t>
      </w:r>
      <w:r>
        <w:rPr>
          <w:spacing w:val="-4"/>
        </w:rPr>
        <w:t>o</w:t>
      </w:r>
      <w:r>
        <w:t xml:space="preserve"> </w:t>
      </w:r>
      <w:r>
        <w:rPr>
          <w:spacing w:val="-4"/>
        </w:rPr>
        <w:t>średnicy</w:t>
      </w:r>
      <w:r>
        <w:rPr>
          <w:spacing w:val="-13"/>
        </w:rPr>
        <w:t xml:space="preserve"> </w:t>
      </w:r>
      <w:r>
        <w:rPr>
          <w:spacing w:val="-4"/>
        </w:rPr>
        <w:t>pni poniżej</w:t>
      </w:r>
      <w:r>
        <w:rPr>
          <w:spacing w:val="-6"/>
        </w:rPr>
        <w:t xml:space="preserve"> </w:t>
      </w:r>
      <w:r>
        <w:rPr>
          <w:spacing w:val="-4"/>
        </w:rPr>
        <w:t>10</w:t>
      </w:r>
      <w:r>
        <w:rPr>
          <w:spacing w:val="-2"/>
        </w:rPr>
        <w:t xml:space="preserve"> </w:t>
      </w:r>
      <w:r>
        <w:rPr>
          <w:spacing w:val="-5"/>
        </w:rPr>
        <w:t>cm.</w:t>
      </w:r>
    </w:p>
    <w:p w14:paraId="1FB2B2B6" w14:textId="77777777" w:rsidR="00A97B59" w:rsidRDefault="00000000">
      <w:pPr>
        <w:spacing w:before="3"/>
        <w:ind w:left="146"/>
        <w:rPr>
          <w:position w:val="1"/>
          <w:sz w:val="20"/>
        </w:rPr>
      </w:pPr>
      <w:r>
        <w:rPr>
          <w:b/>
          <w:sz w:val="20"/>
        </w:rPr>
        <w:t>Wyróżnia</w:t>
      </w:r>
      <w:r>
        <w:rPr>
          <w:b/>
          <w:spacing w:val="-13"/>
          <w:sz w:val="20"/>
        </w:rPr>
        <w:t xml:space="preserve"> </w:t>
      </w:r>
      <w:r>
        <w:rPr>
          <w:b/>
          <w:sz w:val="20"/>
        </w:rPr>
        <w:t>się</w:t>
      </w:r>
      <w:r>
        <w:rPr>
          <w:b/>
          <w:spacing w:val="-11"/>
          <w:sz w:val="20"/>
        </w:rPr>
        <w:t xml:space="preserve"> </w:t>
      </w:r>
      <w:r>
        <w:rPr>
          <w:b/>
          <w:sz w:val="20"/>
        </w:rPr>
        <w:t>zagajniki</w:t>
      </w:r>
      <w:r>
        <w:rPr>
          <w:sz w:val="20"/>
        </w:rPr>
        <w:t>:</w:t>
      </w:r>
      <w:r>
        <w:rPr>
          <w:b/>
          <w:position w:val="1"/>
          <w:sz w:val="20"/>
        </w:rPr>
        <w:t>gęste</w:t>
      </w:r>
      <w:r>
        <w:rPr>
          <w:b/>
          <w:spacing w:val="37"/>
          <w:position w:val="1"/>
          <w:sz w:val="20"/>
        </w:rPr>
        <w:t xml:space="preserve"> </w:t>
      </w:r>
      <w:r>
        <w:rPr>
          <w:position w:val="1"/>
          <w:sz w:val="20"/>
        </w:rPr>
        <w:t>-</w:t>
      </w:r>
      <w:r>
        <w:rPr>
          <w:spacing w:val="1"/>
          <w:position w:val="1"/>
          <w:sz w:val="20"/>
        </w:rPr>
        <w:t xml:space="preserve"> </w:t>
      </w:r>
      <w:r>
        <w:rPr>
          <w:position w:val="1"/>
          <w:sz w:val="20"/>
        </w:rPr>
        <w:t>pokrywające</w:t>
      </w:r>
      <w:r>
        <w:rPr>
          <w:spacing w:val="-13"/>
          <w:position w:val="1"/>
          <w:sz w:val="20"/>
        </w:rPr>
        <w:t xml:space="preserve"> </w:t>
      </w:r>
      <w:r>
        <w:rPr>
          <w:position w:val="1"/>
          <w:sz w:val="20"/>
        </w:rPr>
        <w:t>powyżej</w:t>
      </w:r>
      <w:r>
        <w:rPr>
          <w:spacing w:val="-9"/>
          <w:position w:val="1"/>
          <w:sz w:val="20"/>
        </w:rPr>
        <w:t xml:space="preserve"> </w:t>
      </w:r>
      <w:r>
        <w:rPr>
          <w:position w:val="1"/>
          <w:sz w:val="20"/>
        </w:rPr>
        <w:t>60%</w:t>
      </w:r>
      <w:r>
        <w:rPr>
          <w:spacing w:val="-10"/>
          <w:position w:val="1"/>
          <w:sz w:val="20"/>
        </w:rPr>
        <w:t xml:space="preserve"> </w:t>
      </w:r>
      <w:r>
        <w:rPr>
          <w:position w:val="1"/>
          <w:sz w:val="20"/>
        </w:rPr>
        <w:t>powierzchni,</w:t>
      </w:r>
      <w:r>
        <w:rPr>
          <w:spacing w:val="3"/>
          <w:position w:val="1"/>
          <w:sz w:val="20"/>
        </w:rPr>
        <w:t xml:space="preserve"> </w:t>
      </w:r>
      <w:r>
        <w:rPr>
          <w:b/>
          <w:position w:val="1"/>
          <w:sz w:val="20"/>
        </w:rPr>
        <w:t>średnie</w:t>
      </w:r>
      <w:r>
        <w:rPr>
          <w:b/>
          <w:spacing w:val="-9"/>
          <w:position w:val="1"/>
          <w:sz w:val="20"/>
        </w:rPr>
        <w:t xml:space="preserve"> </w:t>
      </w:r>
      <w:r>
        <w:rPr>
          <w:position w:val="1"/>
          <w:sz w:val="20"/>
        </w:rPr>
        <w:t>–</w:t>
      </w:r>
      <w:r>
        <w:rPr>
          <w:spacing w:val="-3"/>
          <w:position w:val="1"/>
          <w:sz w:val="20"/>
        </w:rPr>
        <w:t xml:space="preserve"> </w:t>
      </w:r>
      <w:r>
        <w:rPr>
          <w:position w:val="1"/>
          <w:sz w:val="20"/>
        </w:rPr>
        <w:t>pokrywające</w:t>
      </w:r>
      <w:r>
        <w:rPr>
          <w:spacing w:val="-13"/>
          <w:position w:val="1"/>
          <w:sz w:val="20"/>
        </w:rPr>
        <w:t xml:space="preserve"> </w:t>
      </w:r>
      <w:r>
        <w:rPr>
          <w:position w:val="1"/>
          <w:sz w:val="20"/>
        </w:rPr>
        <w:t>31</w:t>
      </w:r>
      <w:r>
        <w:rPr>
          <w:spacing w:val="-5"/>
          <w:position w:val="1"/>
          <w:sz w:val="20"/>
        </w:rPr>
        <w:t xml:space="preserve"> </w:t>
      </w:r>
      <w:r>
        <w:rPr>
          <w:position w:val="1"/>
          <w:sz w:val="20"/>
        </w:rPr>
        <w:t>–</w:t>
      </w:r>
      <w:r>
        <w:rPr>
          <w:spacing w:val="-3"/>
          <w:position w:val="1"/>
          <w:sz w:val="20"/>
        </w:rPr>
        <w:t xml:space="preserve"> </w:t>
      </w:r>
      <w:r>
        <w:rPr>
          <w:position w:val="1"/>
          <w:sz w:val="20"/>
        </w:rPr>
        <w:t>60%</w:t>
      </w:r>
      <w:r>
        <w:rPr>
          <w:spacing w:val="-10"/>
          <w:position w:val="1"/>
          <w:sz w:val="20"/>
        </w:rPr>
        <w:t xml:space="preserve"> </w:t>
      </w:r>
      <w:r>
        <w:rPr>
          <w:spacing w:val="-2"/>
          <w:position w:val="1"/>
          <w:sz w:val="20"/>
        </w:rPr>
        <w:t>powierzchni,</w:t>
      </w:r>
    </w:p>
    <w:p w14:paraId="257EBA00" w14:textId="77777777" w:rsidR="00A97B59" w:rsidRDefault="00000000">
      <w:pPr>
        <w:pStyle w:val="Tekstpodstawowy"/>
        <w:spacing w:before="2"/>
        <w:ind w:left="146"/>
      </w:pPr>
      <w:r>
        <w:rPr>
          <w:b/>
          <w:spacing w:val="-4"/>
        </w:rPr>
        <w:t>rzadkie</w:t>
      </w:r>
      <w:r>
        <w:rPr>
          <w:b/>
          <w:spacing w:val="-8"/>
        </w:rPr>
        <w:t xml:space="preserve"> </w:t>
      </w:r>
      <w:r>
        <w:rPr>
          <w:spacing w:val="-4"/>
        </w:rPr>
        <w:t>–</w:t>
      </w:r>
      <w:r>
        <w:rPr>
          <w:spacing w:val="-2"/>
        </w:rPr>
        <w:t xml:space="preserve"> </w:t>
      </w:r>
      <w:r>
        <w:rPr>
          <w:spacing w:val="-4"/>
        </w:rPr>
        <w:t>pokrywające</w:t>
      </w:r>
      <w:r>
        <w:rPr>
          <w:spacing w:val="-15"/>
        </w:rPr>
        <w:t xml:space="preserve"> </w:t>
      </w:r>
      <w:r>
        <w:rPr>
          <w:spacing w:val="-4"/>
        </w:rPr>
        <w:t>10</w:t>
      </w:r>
      <w:r>
        <w:rPr>
          <w:spacing w:val="-2"/>
        </w:rPr>
        <w:t xml:space="preserve"> </w:t>
      </w:r>
      <w:r>
        <w:rPr>
          <w:spacing w:val="-4"/>
        </w:rPr>
        <w:t>–</w:t>
      </w:r>
      <w:r>
        <w:rPr>
          <w:spacing w:val="-1"/>
        </w:rPr>
        <w:t xml:space="preserve"> </w:t>
      </w:r>
      <w:r>
        <w:rPr>
          <w:spacing w:val="-4"/>
        </w:rPr>
        <w:t>30%</w:t>
      </w:r>
      <w:r>
        <w:rPr>
          <w:spacing w:val="-8"/>
        </w:rPr>
        <w:t xml:space="preserve"> </w:t>
      </w:r>
      <w:r>
        <w:rPr>
          <w:spacing w:val="-4"/>
        </w:rPr>
        <w:t>powierzchni.</w:t>
      </w:r>
    </w:p>
    <w:p w14:paraId="09B2493A" w14:textId="77777777" w:rsidR="00A97B59" w:rsidRDefault="00000000">
      <w:pPr>
        <w:spacing w:before="18"/>
        <w:ind w:left="146"/>
        <w:rPr>
          <w:sz w:val="20"/>
        </w:rPr>
      </w:pPr>
      <w:r>
        <w:rPr>
          <w:b/>
          <w:sz w:val="20"/>
        </w:rPr>
        <w:t>Zdjęcie</w:t>
      </w:r>
      <w:r>
        <w:rPr>
          <w:b/>
          <w:spacing w:val="26"/>
          <w:sz w:val="20"/>
        </w:rPr>
        <w:t xml:space="preserve"> </w:t>
      </w:r>
      <w:r>
        <w:rPr>
          <w:b/>
          <w:sz w:val="20"/>
        </w:rPr>
        <w:t>warstwy</w:t>
      </w:r>
      <w:r>
        <w:rPr>
          <w:b/>
          <w:spacing w:val="26"/>
          <w:sz w:val="20"/>
        </w:rPr>
        <w:t xml:space="preserve"> </w:t>
      </w:r>
      <w:r>
        <w:rPr>
          <w:b/>
          <w:sz w:val="20"/>
        </w:rPr>
        <w:t>ziemi</w:t>
      </w:r>
      <w:r>
        <w:rPr>
          <w:b/>
          <w:spacing w:val="29"/>
          <w:sz w:val="20"/>
        </w:rPr>
        <w:t xml:space="preserve"> </w:t>
      </w:r>
      <w:r>
        <w:rPr>
          <w:b/>
          <w:sz w:val="20"/>
        </w:rPr>
        <w:t>urodzajnej</w:t>
      </w:r>
      <w:r>
        <w:rPr>
          <w:b/>
          <w:spacing w:val="30"/>
          <w:sz w:val="20"/>
        </w:rPr>
        <w:t xml:space="preserve"> </w:t>
      </w:r>
      <w:r>
        <w:rPr>
          <w:sz w:val="20"/>
        </w:rPr>
        <w:t>–</w:t>
      </w:r>
      <w:r>
        <w:rPr>
          <w:spacing w:val="35"/>
          <w:sz w:val="20"/>
        </w:rPr>
        <w:t xml:space="preserve"> </w:t>
      </w:r>
      <w:r>
        <w:rPr>
          <w:sz w:val="20"/>
        </w:rPr>
        <w:t>usunięcie</w:t>
      </w:r>
      <w:r>
        <w:rPr>
          <w:spacing w:val="27"/>
          <w:sz w:val="20"/>
        </w:rPr>
        <w:t xml:space="preserve"> </w:t>
      </w:r>
      <w:r>
        <w:rPr>
          <w:sz w:val="20"/>
        </w:rPr>
        <w:t>warstwy</w:t>
      </w:r>
      <w:r>
        <w:rPr>
          <w:spacing w:val="30"/>
          <w:sz w:val="20"/>
        </w:rPr>
        <w:t xml:space="preserve"> </w:t>
      </w:r>
      <w:r>
        <w:rPr>
          <w:sz w:val="20"/>
        </w:rPr>
        <w:t>gruntu</w:t>
      </w:r>
      <w:r>
        <w:rPr>
          <w:spacing w:val="31"/>
          <w:sz w:val="20"/>
        </w:rPr>
        <w:t xml:space="preserve"> </w:t>
      </w:r>
      <w:r>
        <w:rPr>
          <w:sz w:val="20"/>
        </w:rPr>
        <w:t>urodzajnego,</w:t>
      </w:r>
      <w:r>
        <w:rPr>
          <w:spacing w:val="23"/>
          <w:sz w:val="20"/>
        </w:rPr>
        <w:t xml:space="preserve"> </w:t>
      </w:r>
      <w:r>
        <w:rPr>
          <w:sz w:val="20"/>
        </w:rPr>
        <w:t>zwykle</w:t>
      </w:r>
      <w:r>
        <w:rPr>
          <w:spacing w:val="29"/>
          <w:sz w:val="20"/>
        </w:rPr>
        <w:t xml:space="preserve"> </w:t>
      </w:r>
      <w:r>
        <w:rPr>
          <w:spacing w:val="-10"/>
          <w:sz w:val="20"/>
        </w:rPr>
        <w:t>z</w:t>
      </w:r>
    </w:p>
    <w:p w14:paraId="17AFE487" w14:textId="77777777" w:rsidR="00A97B59" w:rsidRDefault="00A97B59">
      <w:pPr>
        <w:rPr>
          <w:sz w:val="20"/>
        </w:rPr>
        <w:sectPr w:rsidR="00A97B59">
          <w:pgSz w:w="11930" w:h="16860"/>
          <w:pgMar w:top="720" w:right="850" w:bottom="1280" w:left="1133" w:header="0" w:footer="1074" w:gutter="0"/>
          <w:cols w:space="708"/>
        </w:sectPr>
      </w:pPr>
    </w:p>
    <w:p w14:paraId="51DEDA32" w14:textId="77777777" w:rsidR="00A97B59" w:rsidRDefault="00000000">
      <w:pPr>
        <w:pStyle w:val="Tekstpodstawowy"/>
        <w:spacing w:before="65" w:line="252" w:lineRule="auto"/>
        <w:ind w:left="146"/>
      </w:pPr>
      <w:r>
        <w:lastRenderedPageBreak/>
        <w:t>terenu</w:t>
      </w:r>
      <w:r>
        <w:rPr>
          <w:spacing w:val="76"/>
        </w:rPr>
        <w:t xml:space="preserve"> </w:t>
      </w:r>
      <w:r>
        <w:t>przewidzianego</w:t>
      </w:r>
      <w:r>
        <w:rPr>
          <w:spacing w:val="40"/>
        </w:rPr>
        <w:t xml:space="preserve"> </w:t>
      </w:r>
      <w:r>
        <w:t>do</w:t>
      </w:r>
      <w:r>
        <w:rPr>
          <w:spacing w:val="80"/>
        </w:rPr>
        <w:t xml:space="preserve"> </w:t>
      </w:r>
      <w:r>
        <w:t>wykonania</w:t>
      </w:r>
      <w:r>
        <w:rPr>
          <w:spacing w:val="70"/>
        </w:rPr>
        <w:t xml:space="preserve"> </w:t>
      </w:r>
      <w:r>
        <w:t>drogowych</w:t>
      </w:r>
      <w:r>
        <w:rPr>
          <w:spacing w:val="71"/>
        </w:rPr>
        <w:t xml:space="preserve"> </w:t>
      </w:r>
      <w:r>
        <w:t>robót</w:t>
      </w:r>
      <w:r>
        <w:rPr>
          <w:spacing w:val="80"/>
        </w:rPr>
        <w:t xml:space="preserve"> </w:t>
      </w:r>
      <w:r>
        <w:t>ziemnych</w:t>
      </w:r>
      <w:r>
        <w:rPr>
          <w:spacing w:val="73"/>
        </w:rPr>
        <w:t xml:space="preserve"> </w:t>
      </w:r>
      <w:r>
        <w:t>oraz</w:t>
      </w:r>
      <w:r>
        <w:rPr>
          <w:spacing w:val="80"/>
        </w:rPr>
        <w:t xml:space="preserve"> </w:t>
      </w:r>
      <w:r>
        <w:t>składowanie</w:t>
      </w:r>
      <w:r>
        <w:rPr>
          <w:spacing w:val="65"/>
        </w:rPr>
        <w:t xml:space="preserve"> </w:t>
      </w:r>
      <w:r>
        <w:t>jej</w:t>
      </w:r>
      <w:r>
        <w:rPr>
          <w:spacing w:val="80"/>
        </w:rPr>
        <w:t xml:space="preserve"> </w:t>
      </w:r>
      <w:r>
        <w:t>w</w:t>
      </w:r>
      <w:r>
        <w:rPr>
          <w:spacing w:val="80"/>
        </w:rPr>
        <w:t xml:space="preserve"> </w:t>
      </w:r>
      <w:r>
        <w:t>celu</w:t>
      </w:r>
      <w:r>
        <w:rPr>
          <w:spacing w:val="80"/>
        </w:rPr>
        <w:t xml:space="preserve"> </w:t>
      </w:r>
      <w:r>
        <w:t>późniejszego wykorzystania przy umocnieniu skarp, rowów i rekultywacji gruntu przydrożnego.</w:t>
      </w:r>
    </w:p>
    <w:p w14:paraId="6D65911E" w14:textId="77777777" w:rsidR="00A97B59" w:rsidRDefault="00000000">
      <w:pPr>
        <w:pStyle w:val="Tekstpodstawowy"/>
        <w:spacing w:before="7" w:line="252" w:lineRule="auto"/>
        <w:ind w:left="146"/>
      </w:pPr>
      <w:r>
        <w:rPr>
          <w:b/>
        </w:rPr>
        <w:t>Zieleń</w:t>
      </w:r>
      <w:r>
        <w:rPr>
          <w:b/>
          <w:spacing w:val="-5"/>
        </w:rPr>
        <w:t xml:space="preserve"> </w:t>
      </w:r>
      <w:r>
        <w:rPr>
          <w:b/>
        </w:rPr>
        <w:t>izolacyjna</w:t>
      </w:r>
      <w:r>
        <w:rPr>
          <w:b/>
          <w:spacing w:val="-5"/>
        </w:rPr>
        <w:t xml:space="preserve"> </w:t>
      </w:r>
      <w:r>
        <w:t>– jest</w:t>
      </w:r>
      <w:r>
        <w:rPr>
          <w:spacing w:val="-2"/>
        </w:rPr>
        <w:t xml:space="preserve"> </w:t>
      </w:r>
      <w:r>
        <w:t>to zieleń</w:t>
      </w:r>
      <w:r>
        <w:rPr>
          <w:spacing w:val="-7"/>
        </w:rPr>
        <w:t xml:space="preserve"> </w:t>
      </w:r>
      <w:r>
        <w:t>zakładana</w:t>
      </w:r>
      <w:r>
        <w:rPr>
          <w:spacing w:val="-6"/>
        </w:rPr>
        <w:t xml:space="preserve"> </w:t>
      </w:r>
      <w:r>
        <w:t>wzdłuż</w:t>
      </w:r>
      <w:r>
        <w:rPr>
          <w:spacing w:val="-5"/>
        </w:rPr>
        <w:t xml:space="preserve"> </w:t>
      </w:r>
      <w:r>
        <w:t>dróg w celu</w:t>
      </w:r>
      <w:r>
        <w:rPr>
          <w:spacing w:val="-1"/>
        </w:rPr>
        <w:t xml:space="preserve"> </w:t>
      </w:r>
      <w:r>
        <w:t>minimalizowania</w:t>
      </w:r>
      <w:r>
        <w:rPr>
          <w:spacing w:val="30"/>
        </w:rPr>
        <w:t xml:space="preserve"> </w:t>
      </w:r>
      <w:r>
        <w:t>uciążliwości</w:t>
      </w:r>
      <w:r>
        <w:rPr>
          <w:spacing w:val="24"/>
        </w:rPr>
        <w:t xml:space="preserve"> </w:t>
      </w:r>
      <w:r>
        <w:t>wynikających z</w:t>
      </w:r>
      <w:r>
        <w:rPr>
          <w:spacing w:val="22"/>
        </w:rPr>
        <w:t xml:space="preserve"> </w:t>
      </w:r>
      <w:r>
        <w:t>emisji spalin, stanowią barierę rozprzestrzeniania zanieczyszczeń.</w:t>
      </w:r>
    </w:p>
    <w:p w14:paraId="6C7D2DBF" w14:textId="77777777" w:rsidR="00A97B59" w:rsidRDefault="00000000">
      <w:pPr>
        <w:pStyle w:val="Tekstpodstawowy"/>
        <w:spacing w:line="249" w:lineRule="auto"/>
        <w:ind w:left="146"/>
      </w:pPr>
      <w:r>
        <w:rPr>
          <w:b/>
        </w:rPr>
        <w:t>Ziemia</w:t>
      </w:r>
      <w:r>
        <w:rPr>
          <w:b/>
          <w:spacing w:val="29"/>
        </w:rPr>
        <w:t xml:space="preserve"> </w:t>
      </w:r>
      <w:r>
        <w:rPr>
          <w:b/>
        </w:rPr>
        <w:t>urodzajna</w:t>
      </w:r>
      <w:r>
        <w:rPr>
          <w:b/>
          <w:spacing w:val="31"/>
        </w:rPr>
        <w:t xml:space="preserve"> </w:t>
      </w:r>
      <w:r>
        <w:t>-</w:t>
      </w:r>
      <w:r>
        <w:rPr>
          <w:spacing w:val="40"/>
        </w:rPr>
        <w:t xml:space="preserve"> </w:t>
      </w:r>
      <w:r>
        <w:t>powierzchniowa</w:t>
      </w:r>
      <w:r>
        <w:rPr>
          <w:spacing w:val="23"/>
        </w:rPr>
        <w:t xml:space="preserve"> </w:t>
      </w:r>
      <w:r>
        <w:t>warstwa</w:t>
      </w:r>
      <w:r>
        <w:rPr>
          <w:spacing w:val="35"/>
        </w:rPr>
        <w:t xml:space="preserve"> </w:t>
      </w:r>
      <w:r>
        <w:t>gruntu</w:t>
      </w:r>
      <w:r>
        <w:rPr>
          <w:spacing w:val="31"/>
        </w:rPr>
        <w:t xml:space="preserve"> </w:t>
      </w:r>
      <w:r>
        <w:t>o</w:t>
      </w:r>
      <w:r>
        <w:rPr>
          <w:spacing w:val="39"/>
        </w:rPr>
        <w:t xml:space="preserve"> </w:t>
      </w:r>
      <w:r>
        <w:t>zawartości,</w:t>
      </w:r>
      <w:r>
        <w:rPr>
          <w:spacing w:val="24"/>
        </w:rPr>
        <w:t xml:space="preserve"> </w:t>
      </w:r>
      <w:r>
        <w:t>co</w:t>
      </w:r>
      <w:r>
        <w:rPr>
          <w:spacing w:val="39"/>
        </w:rPr>
        <w:t xml:space="preserve"> </w:t>
      </w:r>
      <w:r>
        <w:t>najmniej</w:t>
      </w:r>
      <w:r>
        <w:rPr>
          <w:spacing w:val="32"/>
        </w:rPr>
        <w:t xml:space="preserve"> </w:t>
      </w:r>
      <w:r>
        <w:t>2%</w:t>
      </w:r>
      <w:r>
        <w:rPr>
          <w:spacing w:val="35"/>
        </w:rPr>
        <w:t xml:space="preserve"> </w:t>
      </w:r>
      <w:r>
        <w:t>części organicznych.</w:t>
      </w:r>
      <w:r>
        <w:rPr>
          <w:spacing w:val="-5"/>
        </w:rPr>
        <w:t xml:space="preserve"> </w:t>
      </w:r>
      <w:r>
        <w:t>Grubość warstwy ziemi urodzajnej zależna jest od głębokości zalegania.</w:t>
      </w:r>
    </w:p>
    <w:p w14:paraId="1950F059" w14:textId="77777777" w:rsidR="00A97B59" w:rsidRDefault="00000000">
      <w:pPr>
        <w:pStyle w:val="Tekstpodstawowy"/>
        <w:spacing w:before="8"/>
        <w:ind w:left="146"/>
      </w:pPr>
      <w:r>
        <w:rPr>
          <w:b/>
          <w:spacing w:val="-4"/>
        </w:rPr>
        <w:t>Zrębki</w:t>
      </w:r>
      <w:r>
        <w:rPr>
          <w:b/>
          <w:spacing w:val="-5"/>
        </w:rPr>
        <w:t xml:space="preserve"> </w:t>
      </w:r>
      <w:r>
        <w:rPr>
          <w:spacing w:val="-4"/>
        </w:rPr>
        <w:t>-</w:t>
      </w:r>
      <w:r>
        <w:rPr>
          <w:spacing w:val="-2"/>
        </w:rPr>
        <w:t xml:space="preserve"> </w:t>
      </w:r>
      <w:r>
        <w:rPr>
          <w:spacing w:val="-4"/>
        </w:rPr>
        <w:t>materiał,</w:t>
      </w:r>
      <w:r>
        <w:rPr>
          <w:spacing w:val="-9"/>
        </w:rPr>
        <w:t xml:space="preserve"> </w:t>
      </w:r>
      <w:r>
        <w:rPr>
          <w:spacing w:val="-4"/>
        </w:rPr>
        <w:t>uzyskany</w:t>
      </w:r>
      <w:r>
        <w:rPr>
          <w:spacing w:val="-14"/>
        </w:rPr>
        <w:t xml:space="preserve"> </w:t>
      </w:r>
      <w:r>
        <w:rPr>
          <w:spacing w:val="-4"/>
        </w:rPr>
        <w:t>poprzez</w:t>
      </w:r>
      <w:r>
        <w:rPr>
          <w:spacing w:val="-10"/>
        </w:rPr>
        <w:t xml:space="preserve"> </w:t>
      </w:r>
      <w:r>
        <w:rPr>
          <w:spacing w:val="-4"/>
        </w:rPr>
        <w:t>rozdrobnienie</w:t>
      </w:r>
      <w:r>
        <w:rPr>
          <w:spacing w:val="-15"/>
        </w:rPr>
        <w:t xml:space="preserve"> </w:t>
      </w:r>
      <w:r>
        <w:rPr>
          <w:spacing w:val="-4"/>
        </w:rPr>
        <w:t>specjalnymi</w:t>
      </w:r>
      <w:r>
        <w:rPr>
          <w:spacing w:val="-10"/>
        </w:rPr>
        <w:t xml:space="preserve"> </w:t>
      </w:r>
      <w:r>
        <w:rPr>
          <w:spacing w:val="-4"/>
        </w:rPr>
        <w:t>maszynami</w:t>
      </w:r>
      <w:r>
        <w:rPr>
          <w:spacing w:val="-11"/>
        </w:rPr>
        <w:t xml:space="preserve"> </w:t>
      </w:r>
      <w:proofErr w:type="spellStart"/>
      <w:r>
        <w:rPr>
          <w:spacing w:val="-4"/>
        </w:rPr>
        <w:t>drągowizny</w:t>
      </w:r>
      <w:proofErr w:type="spellEnd"/>
      <w:r>
        <w:rPr>
          <w:spacing w:val="-4"/>
        </w:rPr>
        <w:t>,</w:t>
      </w:r>
      <w:r>
        <w:rPr>
          <w:spacing w:val="-9"/>
        </w:rPr>
        <w:t xml:space="preserve"> </w:t>
      </w:r>
      <w:r>
        <w:rPr>
          <w:spacing w:val="-4"/>
        </w:rPr>
        <w:t>gałęzi</w:t>
      </w:r>
      <w:r>
        <w:rPr>
          <w:spacing w:val="-3"/>
        </w:rPr>
        <w:t xml:space="preserve"> </w:t>
      </w:r>
      <w:r>
        <w:rPr>
          <w:spacing w:val="-4"/>
        </w:rPr>
        <w:t>i</w:t>
      </w:r>
      <w:r>
        <w:rPr>
          <w:spacing w:val="-2"/>
        </w:rPr>
        <w:t xml:space="preserve"> </w:t>
      </w:r>
      <w:r>
        <w:rPr>
          <w:spacing w:val="-4"/>
        </w:rPr>
        <w:t>karpiny</w:t>
      </w:r>
      <w:r>
        <w:rPr>
          <w:spacing w:val="-22"/>
        </w:rPr>
        <w:t xml:space="preserve"> </w:t>
      </w:r>
      <w:r>
        <w:rPr>
          <w:spacing w:val="-4"/>
        </w:rPr>
        <w:t>z</w:t>
      </w:r>
      <w:r>
        <w:rPr>
          <w:spacing w:val="-7"/>
        </w:rPr>
        <w:t xml:space="preserve"> </w:t>
      </w:r>
      <w:r>
        <w:rPr>
          <w:spacing w:val="-4"/>
        </w:rPr>
        <w:t>usunięcia</w:t>
      </w:r>
      <w:r>
        <w:rPr>
          <w:spacing w:val="-18"/>
        </w:rPr>
        <w:t xml:space="preserve"> </w:t>
      </w:r>
      <w:r>
        <w:rPr>
          <w:spacing w:val="-4"/>
        </w:rPr>
        <w:t>zieleni.</w:t>
      </w:r>
    </w:p>
    <w:p w14:paraId="512158D4" w14:textId="77777777" w:rsidR="00A97B59" w:rsidRDefault="00000000">
      <w:pPr>
        <w:pStyle w:val="Akapitzlist"/>
        <w:numPr>
          <w:ilvl w:val="2"/>
          <w:numId w:val="158"/>
        </w:numPr>
        <w:tabs>
          <w:tab w:val="left" w:pos="694"/>
        </w:tabs>
        <w:spacing w:before="63"/>
        <w:ind w:left="694" w:hanging="548"/>
        <w:rPr>
          <w:b/>
          <w:sz w:val="20"/>
          <w:u w:val="single"/>
        </w:rPr>
      </w:pPr>
      <w:r>
        <w:rPr>
          <w:b/>
          <w:spacing w:val="2"/>
          <w:sz w:val="20"/>
          <w:u w:val="single"/>
        </w:rPr>
        <w:t xml:space="preserve"> </w:t>
      </w:r>
      <w:r>
        <w:rPr>
          <w:b/>
          <w:spacing w:val="-2"/>
          <w:sz w:val="20"/>
          <w:u w:val="single"/>
        </w:rPr>
        <w:t>Pozostałe:</w:t>
      </w:r>
    </w:p>
    <w:p w14:paraId="07599655" w14:textId="77777777" w:rsidR="00A97B59" w:rsidRDefault="00000000">
      <w:pPr>
        <w:pStyle w:val="Tekstpodstawowy"/>
        <w:spacing w:before="9" w:line="235" w:lineRule="auto"/>
        <w:ind w:left="146" w:right="223"/>
        <w:jc w:val="both"/>
      </w:pPr>
      <w:r>
        <w:rPr>
          <w:b/>
          <w:spacing w:val="-2"/>
        </w:rPr>
        <w:t>Budowla</w:t>
      </w:r>
      <w:r>
        <w:rPr>
          <w:b/>
          <w:spacing w:val="-13"/>
        </w:rPr>
        <w:t xml:space="preserve"> </w:t>
      </w:r>
      <w:r>
        <w:rPr>
          <w:b/>
          <w:spacing w:val="-2"/>
        </w:rPr>
        <w:t>drogowa</w:t>
      </w:r>
      <w:r>
        <w:rPr>
          <w:b/>
          <w:spacing w:val="-10"/>
        </w:rPr>
        <w:t xml:space="preserve"> </w:t>
      </w:r>
      <w:r>
        <w:rPr>
          <w:spacing w:val="-2"/>
        </w:rPr>
        <w:t>–</w:t>
      </w:r>
      <w:r>
        <w:rPr>
          <w:spacing w:val="-11"/>
        </w:rPr>
        <w:t xml:space="preserve"> </w:t>
      </w:r>
      <w:r>
        <w:rPr>
          <w:spacing w:val="-2"/>
        </w:rPr>
        <w:t>obiekt</w:t>
      </w:r>
      <w:r>
        <w:rPr>
          <w:spacing w:val="-10"/>
        </w:rPr>
        <w:t xml:space="preserve"> </w:t>
      </w:r>
      <w:r>
        <w:rPr>
          <w:spacing w:val="-2"/>
        </w:rPr>
        <w:t>budowlany,</w:t>
      </w:r>
      <w:r>
        <w:rPr>
          <w:spacing w:val="-11"/>
        </w:rPr>
        <w:t xml:space="preserve"> </w:t>
      </w:r>
      <w:r>
        <w:rPr>
          <w:spacing w:val="-2"/>
        </w:rPr>
        <w:t>nie</w:t>
      </w:r>
      <w:r>
        <w:rPr>
          <w:spacing w:val="-10"/>
        </w:rPr>
        <w:t xml:space="preserve"> </w:t>
      </w:r>
      <w:r>
        <w:rPr>
          <w:spacing w:val="-2"/>
        </w:rPr>
        <w:t>będący</w:t>
      </w:r>
      <w:r>
        <w:rPr>
          <w:spacing w:val="-11"/>
        </w:rPr>
        <w:t xml:space="preserve"> </w:t>
      </w:r>
      <w:r>
        <w:rPr>
          <w:spacing w:val="-2"/>
        </w:rPr>
        <w:t>budynkiem,</w:t>
      </w:r>
      <w:r>
        <w:rPr>
          <w:spacing w:val="-10"/>
        </w:rPr>
        <w:t xml:space="preserve"> </w:t>
      </w:r>
      <w:r>
        <w:rPr>
          <w:spacing w:val="-2"/>
        </w:rPr>
        <w:t>stanowiący</w:t>
      </w:r>
      <w:r>
        <w:rPr>
          <w:spacing w:val="-11"/>
        </w:rPr>
        <w:t xml:space="preserve"> </w:t>
      </w:r>
      <w:r>
        <w:rPr>
          <w:spacing w:val="-2"/>
        </w:rPr>
        <w:t>całość</w:t>
      </w:r>
      <w:r>
        <w:rPr>
          <w:spacing w:val="-10"/>
        </w:rPr>
        <w:t xml:space="preserve"> </w:t>
      </w:r>
      <w:r>
        <w:rPr>
          <w:spacing w:val="-2"/>
        </w:rPr>
        <w:t>techniczno-</w:t>
      </w:r>
      <w:r>
        <w:rPr>
          <w:spacing w:val="-11"/>
        </w:rPr>
        <w:t xml:space="preserve"> </w:t>
      </w:r>
      <w:r>
        <w:rPr>
          <w:spacing w:val="-2"/>
          <w:position w:val="1"/>
        </w:rPr>
        <w:t>użytkową</w:t>
      </w:r>
      <w:r>
        <w:rPr>
          <w:spacing w:val="-10"/>
          <w:position w:val="1"/>
        </w:rPr>
        <w:t xml:space="preserve"> </w:t>
      </w:r>
      <w:r>
        <w:rPr>
          <w:spacing w:val="-2"/>
          <w:position w:val="1"/>
        </w:rPr>
        <w:t>(droga)</w:t>
      </w:r>
      <w:r>
        <w:rPr>
          <w:spacing w:val="-11"/>
          <w:position w:val="1"/>
        </w:rPr>
        <w:t xml:space="preserve"> </w:t>
      </w:r>
      <w:r>
        <w:rPr>
          <w:spacing w:val="-2"/>
          <w:position w:val="1"/>
        </w:rPr>
        <w:t>albo</w:t>
      </w:r>
      <w:r>
        <w:rPr>
          <w:spacing w:val="-10"/>
          <w:position w:val="1"/>
        </w:rPr>
        <w:t xml:space="preserve"> </w:t>
      </w:r>
      <w:r>
        <w:rPr>
          <w:spacing w:val="-2"/>
          <w:position w:val="1"/>
        </w:rPr>
        <w:t>jego część</w:t>
      </w:r>
      <w:r>
        <w:rPr>
          <w:spacing w:val="-18"/>
          <w:position w:val="1"/>
        </w:rPr>
        <w:t xml:space="preserve"> </w:t>
      </w:r>
      <w:r>
        <w:rPr>
          <w:spacing w:val="-2"/>
          <w:position w:val="1"/>
        </w:rPr>
        <w:t xml:space="preserve">stanowiącą </w:t>
      </w:r>
      <w:proofErr w:type="spellStart"/>
      <w:r>
        <w:rPr>
          <w:spacing w:val="-2"/>
          <w:position w:val="1"/>
        </w:rPr>
        <w:t>odrębnyelement</w:t>
      </w:r>
      <w:proofErr w:type="spellEnd"/>
      <w:r>
        <w:rPr>
          <w:spacing w:val="-25"/>
          <w:position w:val="1"/>
        </w:rPr>
        <w:t xml:space="preserve"> </w:t>
      </w:r>
      <w:r>
        <w:rPr>
          <w:spacing w:val="-2"/>
          <w:position w:val="1"/>
        </w:rPr>
        <w:t>konstrukcyjny lub</w:t>
      </w:r>
      <w:r>
        <w:rPr>
          <w:spacing w:val="-17"/>
          <w:position w:val="1"/>
        </w:rPr>
        <w:t xml:space="preserve"> </w:t>
      </w:r>
      <w:r>
        <w:rPr>
          <w:spacing w:val="-2"/>
          <w:position w:val="1"/>
        </w:rPr>
        <w:t xml:space="preserve">technologiczny </w:t>
      </w:r>
      <w:r>
        <w:rPr>
          <w:spacing w:val="-2"/>
        </w:rPr>
        <w:t>(obiekt mostowy,</w:t>
      </w:r>
      <w:r>
        <w:rPr>
          <w:spacing w:val="-6"/>
        </w:rPr>
        <w:t xml:space="preserve"> </w:t>
      </w:r>
      <w:r>
        <w:rPr>
          <w:spacing w:val="-2"/>
        </w:rPr>
        <w:t>korpus</w:t>
      </w:r>
      <w:r>
        <w:rPr>
          <w:spacing w:val="-7"/>
        </w:rPr>
        <w:t xml:space="preserve"> </w:t>
      </w:r>
      <w:r>
        <w:rPr>
          <w:spacing w:val="-2"/>
        </w:rPr>
        <w:t>ziemny, węzeł).</w:t>
      </w:r>
    </w:p>
    <w:p w14:paraId="12E90224" w14:textId="77777777" w:rsidR="00A97B59" w:rsidRDefault="00000000">
      <w:pPr>
        <w:pStyle w:val="Tekstpodstawowy"/>
        <w:ind w:left="146"/>
        <w:jc w:val="both"/>
        <w:rPr>
          <w:position w:val="1"/>
        </w:rPr>
      </w:pPr>
      <w:r>
        <w:rPr>
          <w:b/>
          <w:spacing w:val="-4"/>
        </w:rPr>
        <w:t>Chodnik</w:t>
      </w:r>
      <w:r>
        <w:rPr>
          <w:b/>
          <w:spacing w:val="-5"/>
        </w:rPr>
        <w:t xml:space="preserve"> </w:t>
      </w:r>
      <w:r>
        <w:rPr>
          <w:spacing w:val="-4"/>
        </w:rPr>
        <w:t>–</w:t>
      </w:r>
      <w:r>
        <w:rPr>
          <w:spacing w:val="10"/>
        </w:rPr>
        <w:t xml:space="preserve"> </w:t>
      </w:r>
      <w:r>
        <w:rPr>
          <w:spacing w:val="-4"/>
        </w:rPr>
        <w:t>wyznaczony</w:t>
      </w:r>
      <w:r>
        <w:rPr>
          <w:spacing w:val="-14"/>
        </w:rPr>
        <w:t xml:space="preserve"> </w:t>
      </w:r>
      <w:r>
        <w:rPr>
          <w:spacing w:val="-4"/>
        </w:rPr>
        <w:t>pas</w:t>
      </w:r>
      <w:r>
        <w:t xml:space="preserve"> </w:t>
      </w:r>
      <w:r>
        <w:rPr>
          <w:spacing w:val="-4"/>
        </w:rPr>
        <w:t>terenu</w:t>
      </w:r>
      <w:r>
        <w:rPr>
          <w:spacing w:val="-3"/>
        </w:rPr>
        <w:t xml:space="preserve"> </w:t>
      </w:r>
      <w:r>
        <w:rPr>
          <w:spacing w:val="-4"/>
        </w:rPr>
        <w:t>przy</w:t>
      </w:r>
      <w:r>
        <w:rPr>
          <w:spacing w:val="-2"/>
        </w:rPr>
        <w:t xml:space="preserve"> </w:t>
      </w:r>
      <w:r>
        <w:rPr>
          <w:spacing w:val="-4"/>
        </w:rPr>
        <w:t>jezdni</w:t>
      </w:r>
      <w:r>
        <w:rPr>
          <w:spacing w:val="-2"/>
        </w:rPr>
        <w:t xml:space="preserve"> </w:t>
      </w:r>
      <w:r>
        <w:rPr>
          <w:spacing w:val="-4"/>
        </w:rPr>
        <w:t>lub</w:t>
      </w:r>
      <w:r>
        <w:rPr>
          <w:spacing w:val="2"/>
        </w:rPr>
        <w:t xml:space="preserve"> </w:t>
      </w:r>
      <w:r>
        <w:rPr>
          <w:spacing w:val="-4"/>
        </w:rPr>
        <w:t>odsunięty</w:t>
      </w:r>
      <w:r>
        <w:rPr>
          <w:spacing w:val="-8"/>
        </w:rPr>
        <w:t xml:space="preserve"> </w:t>
      </w:r>
      <w:r>
        <w:rPr>
          <w:spacing w:val="-4"/>
        </w:rPr>
        <w:t>od</w:t>
      </w:r>
      <w:r>
        <w:rPr>
          <w:spacing w:val="1"/>
        </w:rPr>
        <w:t xml:space="preserve"> </w:t>
      </w:r>
      <w:r>
        <w:rPr>
          <w:spacing w:val="-4"/>
        </w:rPr>
        <w:t>jezdni,</w:t>
      </w:r>
      <w:r>
        <w:rPr>
          <w:spacing w:val="-3"/>
        </w:rPr>
        <w:t xml:space="preserve"> </w:t>
      </w:r>
      <w:r>
        <w:rPr>
          <w:spacing w:val="-4"/>
        </w:rPr>
        <w:t>przeznaczony</w:t>
      </w:r>
      <w:r>
        <w:rPr>
          <w:spacing w:val="-14"/>
        </w:rPr>
        <w:t xml:space="preserve"> </w:t>
      </w:r>
      <w:r>
        <w:rPr>
          <w:spacing w:val="-4"/>
        </w:rPr>
        <w:t>do</w:t>
      </w:r>
      <w:r>
        <w:rPr>
          <w:spacing w:val="1"/>
        </w:rPr>
        <w:t xml:space="preserve"> </w:t>
      </w:r>
      <w:r>
        <w:rPr>
          <w:spacing w:val="-4"/>
        </w:rPr>
        <w:t>ruchu</w:t>
      </w:r>
      <w:r>
        <w:rPr>
          <w:spacing w:val="6"/>
        </w:rPr>
        <w:t xml:space="preserve"> </w:t>
      </w:r>
      <w:r>
        <w:rPr>
          <w:spacing w:val="-4"/>
          <w:position w:val="1"/>
        </w:rPr>
        <w:t>pieszych.</w:t>
      </w:r>
    </w:p>
    <w:p w14:paraId="1003C897" w14:textId="77777777" w:rsidR="00A97B59" w:rsidRDefault="00000000">
      <w:pPr>
        <w:pStyle w:val="Tekstpodstawowy"/>
        <w:spacing w:before="6" w:line="249" w:lineRule="auto"/>
        <w:ind w:left="146" w:right="225"/>
        <w:jc w:val="both"/>
      </w:pPr>
      <w:r>
        <w:rPr>
          <w:b/>
        </w:rPr>
        <w:t>Droga</w:t>
      </w:r>
      <w:r>
        <w:rPr>
          <w:b/>
          <w:spacing w:val="40"/>
        </w:rPr>
        <w:t xml:space="preserve"> </w:t>
      </w:r>
      <w:r>
        <w:t>–</w:t>
      </w:r>
      <w:r>
        <w:rPr>
          <w:spacing w:val="40"/>
        </w:rPr>
        <w:t xml:space="preserve"> </w:t>
      </w:r>
      <w:r>
        <w:t>wydzielony</w:t>
      </w:r>
      <w:r>
        <w:rPr>
          <w:spacing w:val="40"/>
        </w:rPr>
        <w:t xml:space="preserve"> </w:t>
      </w:r>
      <w:r>
        <w:t>pas</w:t>
      </w:r>
      <w:r>
        <w:rPr>
          <w:spacing w:val="40"/>
        </w:rPr>
        <w:t xml:space="preserve"> </w:t>
      </w:r>
      <w:r>
        <w:t>terenu</w:t>
      </w:r>
      <w:r>
        <w:rPr>
          <w:spacing w:val="40"/>
        </w:rPr>
        <w:t xml:space="preserve"> </w:t>
      </w:r>
      <w:r>
        <w:t>przeznaczony</w:t>
      </w:r>
      <w:r>
        <w:rPr>
          <w:spacing w:val="40"/>
        </w:rPr>
        <w:t xml:space="preserve"> </w:t>
      </w:r>
      <w:r>
        <w:t>do</w:t>
      </w:r>
      <w:r>
        <w:rPr>
          <w:spacing w:val="40"/>
        </w:rPr>
        <w:t xml:space="preserve"> </w:t>
      </w:r>
      <w:r>
        <w:t>ruchu</w:t>
      </w:r>
      <w:r>
        <w:rPr>
          <w:spacing w:val="40"/>
        </w:rPr>
        <w:t xml:space="preserve"> </w:t>
      </w:r>
      <w:r>
        <w:t>lub</w:t>
      </w:r>
      <w:r>
        <w:rPr>
          <w:spacing w:val="40"/>
        </w:rPr>
        <w:t xml:space="preserve"> </w:t>
      </w:r>
      <w:r>
        <w:t>postoju</w:t>
      </w:r>
      <w:r>
        <w:rPr>
          <w:spacing w:val="40"/>
        </w:rPr>
        <w:t xml:space="preserve"> </w:t>
      </w:r>
      <w:r>
        <w:t>pojazdów</w:t>
      </w:r>
      <w:r>
        <w:rPr>
          <w:spacing w:val="40"/>
        </w:rPr>
        <w:t xml:space="preserve"> </w:t>
      </w:r>
      <w:r>
        <w:t>oraz</w:t>
      </w:r>
      <w:r>
        <w:rPr>
          <w:spacing w:val="40"/>
        </w:rPr>
        <w:t xml:space="preserve"> </w:t>
      </w:r>
      <w:r>
        <w:t>ruchu pieszych</w:t>
      </w:r>
      <w:r>
        <w:rPr>
          <w:spacing w:val="80"/>
        </w:rPr>
        <w:t xml:space="preserve"> </w:t>
      </w:r>
      <w:r>
        <w:t>wraz</w:t>
      </w:r>
      <w:r>
        <w:rPr>
          <w:spacing w:val="80"/>
        </w:rPr>
        <w:t xml:space="preserve"> </w:t>
      </w:r>
      <w:r>
        <w:t xml:space="preserve">z </w:t>
      </w:r>
      <w:r>
        <w:rPr>
          <w:position w:val="1"/>
        </w:rPr>
        <w:t>wszelkimi</w:t>
      </w:r>
      <w:r>
        <w:rPr>
          <w:spacing w:val="78"/>
          <w:position w:val="1"/>
        </w:rPr>
        <w:t xml:space="preserve"> </w:t>
      </w:r>
      <w:r>
        <w:rPr>
          <w:position w:val="1"/>
        </w:rPr>
        <w:t>urządzeniami</w:t>
      </w:r>
      <w:r>
        <w:rPr>
          <w:spacing w:val="78"/>
          <w:position w:val="1"/>
        </w:rPr>
        <w:t xml:space="preserve"> </w:t>
      </w:r>
      <w:r>
        <w:rPr>
          <w:position w:val="1"/>
        </w:rPr>
        <w:t>technicznymi</w:t>
      </w:r>
      <w:r>
        <w:rPr>
          <w:spacing w:val="77"/>
          <w:position w:val="1"/>
        </w:rPr>
        <w:t xml:space="preserve"> </w:t>
      </w:r>
      <w:r>
        <w:rPr>
          <w:position w:val="1"/>
        </w:rPr>
        <w:t>związanymi</w:t>
      </w:r>
      <w:r>
        <w:rPr>
          <w:spacing w:val="77"/>
          <w:position w:val="1"/>
        </w:rPr>
        <w:t xml:space="preserve"> </w:t>
      </w:r>
      <w:r>
        <w:rPr>
          <w:position w:val="1"/>
        </w:rPr>
        <w:t>z</w:t>
      </w:r>
      <w:r>
        <w:rPr>
          <w:spacing w:val="80"/>
          <w:position w:val="1"/>
        </w:rPr>
        <w:t xml:space="preserve"> </w:t>
      </w:r>
      <w:r>
        <w:rPr>
          <w:position w:val="1"/>
        </w:rPr>
        <w:t>prowadzeniem</w:t>
      </w:r>
      <w:r>
        <w:rPr>
          <w:spacing w:val="40"/>
          <w:position w:val="1"/>
        </w:rPr>
        <w:t xml:space="preserve"> </w:t>
      </w:r>
      <w:r>
        <w:rPr>
          <w:position w:val="1"/>
        </w:rPr>
        <w:t>i</w:t>
      </w:r>
      <w:r>
        <w:rPr>
          <w:spacing w:val="-4"/>
          <w:position w:val="1"/>
        </w:rPr>
        <w:t xml:space="preserve"> </w:t>
      </w:r>
      <w:r>
        <w:t>zabezpieczeniem</w:t>
      </w:r>
      <w:r>
        <w:rPr>
          <w:spacing w:val="-25"/>
        </w:rPr>
        <w:t xml:space="preserve"> </w:t>
      </w:r>
      <w:r>
        <w:t>ruchu.</w:t>
      </w:r>
    </w:p>
    <w:p w14:paraId="7C331474" w14:textId="77777777" w:rsidR="00A97B59" w:rsidRDefault="00000000">
      <w:pPr>
        <w:pStyle w:val="Tekstpodstawowy"/>
        <w:spacing w:line="242" w:lineRule="auto"/>
        <w:ind w:left="146" w:right="219"/>
        <w:jc w:val="both"/>
      </w:pPr>
      <w:r>
        <w:rPr>
          <w:b/>
        </w:rPr>
        <w:t xml:space="preserve">Droga tymczasowa (montażowa) </w:t>
      </w:r>
      <w:r>
        <w:t>– droga specjalnie przygotowana,</w:t>
      </w:r>
      <w:r>
        <w:rPr>
          <w:spacing w:val="-1"/>
        </w:rPr>
        <w:t xml:space="preserve"> </w:t>
      </w:r>
      <w:r>
        <w:t xml:space="preserve">przeznaczona do ruchu </w:t>
      </w:r>
      <w:r>
        <w:rPr>
          <w:position w:val="1"/>
        </w:rPr>
        <w:t>pojazdów</w:t>
      </w:r>
      <w:r>
        <w:rPr>
          <w:spacing w:val="-2"/>
          <w:position w:val="1"/>
        </w:rPr>
        <w:t xml:space="preserve"> </w:t>
      </w:r>
      <w:r>
        <w:rPr>
          <w:position w:val="1"/>
        </w:rPr>
        <w:t xml:space="preserve">obsługujących </w:t>
      </w:r>
      <w:r>
        <w:t>zadanie</w:t>
      </w:r>
      <w:r>
        <w:rPr>
          <w:spacing w:val="-19"/>
        </w:rPr>
        <w:t xml:space="preserve"> </w:t>
      </w:r>
      <w:r>
        <w:t>budowlane</w:t>
      </w:r>
      <w:r>
        <w:rPr>
          <w:spacing w:val="-24"/>
        </w:rPr>
        <w:t xml:space="preserve"> </w:t>
      </w:r>
      <w:r>
        <w:t>na</w:t>
      </w:r>
      <w:r>
        <w:rPr>
          <w:spacing w:val="-13"/>
        </w:rPr>
        <w:t xml:space="preserve"> </w:t>
      </w:r>
      <w:r>
        <w:t>czas</w:t>
      </w:r>
      <w:r>
        <w:rPr>
          <w:spacing w:val="-15"/>
        </w:rPr>
        <w:t xml:space="preserve"> </w:t>
      </w:r>
      <w:r>
        <w:t>jego</w:t>
      </w:r>
      <w:r>
        <w:rPr>
          <w:spacing w:val="-12"/>
        </w:rPr>
        <w:t xml:space="preserve"> </w:t>
      </w:r>
      <w:r>
        <w:t>wykonania,</w:t>
      </w:r>
      <w:r>
        <w:rPr>
          <w:spacing w:val="-23"/>
        </w:rPr>
        <w:t xml:space="preserve"> </w:t>
      </w:r>
      <w:proofErr w:type="spellStart"/>
      <w:r>
        <w:t>przewidzianado</w:t>
      </w:r>
      <w:proofErr w:type="spellEnd"/>
      <w:r>
        <w:rPr>
          <w:spacing w:val="-13"/>
        </w:rPr>
        <w:t xml:space="preserve"> </w:t>
      </w:r>
      <w:r>
        <w:t>usunięcia</w:t>
      </w:r>
      <w:r>
        <w:rPr>
          <w:spacing w:val="-12"/>
        </w:rPr>
        <w:t xml:space="preserve"> </w:t>
      </w:r>
      <w:r>
        <w:t>po</w:t>
      </w:r>
      <w:r>
        <w:rPr>
          <w:spacing w:val="-13"/>
        </w:rPr>
        <w:t xml:space="preserve"> </w:t>
      </w:r>
      <w:r>
        <w:t>jego</w:t>
      </w:r>
      <w:r>
        <w:rPr>
          <w:spacing w:val="-12"/>
        </w:rPr>
        <w:t xml:space="preserve"> </w:t>
      </w:r>
      <w:r>
        <w:t>zakończeniu.</w:t>
      </w:r>
    </w:p>
    <w:p w14:paraId="4EA4B0E8" w14:textId="77777777" w:rsidR="00A97B59" w:rsidRDefault="00000000">
      <w:pPr>
        <w:pStyle w:val="Tekstpodstawowy"/>
        <w:spacing w:before="11"/>
        <w:ind w:left="146"/>
        <w:jc w:val="both"/>
      </w:pPr>
      <w:r>
        <w:rPr>
          <w:b/>
          <w:spacing w:val="-4"/>
        </w:rPr>
        <w:t>Jezdnia</w:t>
      </w:r>
      <w:r>
        <w:rPr>
          <w:b/>
          <w:spacing w:val="-8"/>
        </w:rPr>
        <w:t xml:space="preserve"> </w:t>
      </w:r>
      <w:r>
        <w:rPr>
          <w:spacing w:val="-4"/>
        </w:rPr>
        <w:t>–</w:t>
      </w:r>
      <w:r>
        <w:rPr>
          <w:spacing w:val="1"/>
        </w:rPr>
        <w:t xml:space="preserve"> </w:t>
      </w:r>
      <w:r>
        <w:rPr>
          <w:spacing w:val="-4"/>
        </w:rPr>
        <w:t>część</w:t>
      </w:r>
      <w:r>
        <w:rPr>
          <w:spacing w:val="-5"/>
        </w:rPr>
        <w:t xml:space="preserve"> </w:t>
      </w:r>
      <w:r>
        <w:rPr>
          <w:spacing w:val="-4"/>
        </w:rPr>
        <w:t>korony</w:t>
      </w:r>
      <w:r>
        <w:rPr>
          <w:spacing w:val="-11"/>
        </w:rPr>
        <w:t xml:space="preserve"> </w:t>
      </w:r>
      <w:r>
        <w:rPr>
          <w:spacing w:val="-4"/>
        </w:rPr>
        <w:t>drogi</w:t>
      </w:r>
      <w:r>
        <w:rPr>
          <w:spacing w:val="-6"/>
        </w:rPr>
        <w:t xml:space="preserve"> </w:t>
      </w:r>
      <w:r>
        <w:rPr>
          <w:spacing w:val="-4"/>
        </w:rPr>
        <w:t>przeznaczona</w:t>
      </w:r>
      <w:r>
        <w:rPr>
          <w:spacing w:val="-16"/>
        </w:rPr>
        <w:t xml:space="preserve"> </w:t>
      </w:r>
      <w:r>
        <w:rPr>
          <w:spacing w:val="-4"/>
        </w:rPr>
        <w:t>do</w:t>
      </w:r>
      <w:r>
        <w:rPr>
          <w:spacing w:val="-2"/>
        </w:rPr>
        <w:t xml:space="preserve"> </w:t>
      </w:r>
      <w:r>
        <w:rPr>
          <w:spacing w:val="-4"/>
        </w:rPr>
        <w:t>ruchu</w:t>
      </w:r>
      <w:r>
        <w:rPr>
          <w:spacing w:val="-7"/>
        </w:rPr>
        <w:t xml:space="preserve"> </w:t>
      </w:r>
      <w:r>
        <w:rPr>
          <w:spacing w:val="-4"/>
        </w:rPr>
        <w:t>pojazdów</w:t>
      </w:r>
    </w:p>
    <w:p w14:paraId="1F239D68" w14:textId="77777777" w:rsidR="00A97B59" w:rsidRDefault="00000000">
      <w:pPr>
        <w:pStyle w:val="Tekstpodstawowy"/>
        <w:spacing w:before="1" w:line="252" w:lineRule="auto"/>
        <w:ind w:left="146" w:right="219"/>
        <w:jc w:val="both"/>
      </w:pPr>
      <w:r>
        <w:rPr>
          <w:b/>
        </w:rPr>
        <w:t xml:space="preserve">Krawężniki betonowe </w:t>
      </w:r>
      <w:r>
        <w:t xml:space="preserve">- prefabrykat betonowy, jako oddzielny element lub w połączeniu z innymi elementami, </w:t>
      </w:r>
      <w:r>
        <w:rPr>
          <w:spacing w:val="-2"/>
        </w:rPr>
        <w:t>przeznaczony</w:t>
      </w:r>
      <w:r>
        <w:rPr>
          <w:spacing w:val="-11"/>
        </w:rPr>
        <w:t xml:space="preserve"> </w:t>
      </w:r>
      <w:r>
        <w:rPr>
          <w:spacing w:val="-2"/>
        </w:rPr>
        <w:t>do</w:t>
      </w:r>
      <w:r>
        <w:rPr>
          <w:spacing w:val="-10"/>
        </w:rPr>
        <w:t xml:space="preserve"> </w:t>
      </w:r>
      <w:r>
        <w:rPr>
          <w:spacing w:val="-2"/>
        </w:rPr>
        <w:t>oddzielenia</w:t>
      </w:r>
      <w:r>
        <w:rPr>
          <w:spacing w:val="-11"/>
        </w:rPr>
        <w:t xml:space="preserve"> </w:t>
      </w:r>
      <w:r>
        <w:rPr>
          <w:spacing w:val="-2"/>
        </w:rPr>
        <w:t>powierzchni</w:t>
      </w:r>
      <w:r>
        <w:rPr>
          <w:spacing w:val="-10"/>
        </w:rPr>
        <w:t xml:space="preserve"> </w:t>
      </w:r>
      <w:r>
        <w:rPr>
          <w:spacing w:val="-2"/>
        </w:rPr>
        <w:t>znajdujących</w:t>
      </w:r>
      <w:r>
        <w:rPr>
          <w:spacing w:val="-11"/>
        </w:rPr>
        <w:t xml:space="preserve"> </w:t>
      </w:r>
      <w:r>
        <w:rPr>
          <w:spacing w:val="-2"/>
        </w:rPr>
        <w:t>się</w:t>
      </w:r>
      <w:r>
        <w:rPr>
          <w:spacing w:val="-10"/>
        </w:rPr>
        <w:t xml:space="preserve"> </w:t>
      </w:r>
      <w:r>
        <w:rPr>
          <w:spacing w:val="-2"/>
        </w:rPr>
        <w:t>na</w:t>
      </w:r>
      <w:r>
        <w:rPr>
          <w:spacing w:val="-11"/>
        </w:rPr>
        <w:t xml:space="preserve"> </w:t>
      </w:r>
      <w:r>
        <w:rPr>
          <w:spacing w:val="-2"/>
        </w:rPr>
        <w:t>tym</w:t>
      </w:r>
      <w:r>
        <w:rPr>
          <w:spacing w:val="-10"/>
        </w:rPr>
        <w:t xml:space="preserve"> </w:t>
      </w:r>
      <w:r>
        <w:rPr>
          <w:spacing w:val="-2"/>
        </w:rPr>
        <w:t>samym</w:t>
      </w:r>
      <w:r>
        <w:rPr>
          <w:spacing w:val="-11"/>
        </w:rPr>
        <w:t xml:space="preserve"> </w:t>
      </w:r>
      <w:r>
        <w:rPr>
          <w:spacing w:val="-2"/>
        </w:rPr>
        <w:t>poziomie</w:t>
      </w:r>
      <w:r>
        <w:rPr>
          <w:spacing w:val="-10"/>
        </w:rPr>
        <w:t xml:space="preserve"> </w:t>
      </w:r>
      <w:r>
        <w:rPr>
          <w:spacing w:val="-2"/>
        </w:rPr>
        <w:t>lub</w:t>
      </w:r>
      <w:r>
        <w:rPr>
          <w:spacing w:val="-5"/>
        </w:rPr>
        <w:t xml:space="preserve"> </w:t>
      </w:r>
      <w:r>
        <w:rPr>
          <w:spacing w:val="-2"/>
        </w:rPr>
        <w:t>na</w:t>
      </w:r>
      <w:r>
        <w:t xml:space="preserve"> </w:t>
      </w:r>
      <w:r>
        <w:rPr>
          <w:spacing w:val="-2"/>
        </w:rPr>
        <w:t>różnych</w:t>
      </w:r>
      <w:r>
        <w:rPr>
          <w:spacing w:val="-8"/>
        </w:rPr>
        <w:t xml:space="preserve"> </w:t>
      </w:r>
      <w:r>
        <w:rPr>
          <w:spacing w:val="-2"/>
        </w:rPr>
        <w:t>poziomach,</w:t>
      </w:r>
      <w:r>
        <w:rPr>
          <w:spacing w:val="-11"/>
        </w:rPr>
        <w:t xml:space="preserve"> </w:t>
      </w:r>
      <w:r>
        <w:rPr>
          <w:spacing w:val="-2"/>
        </w:rPr>
        <w:t xml:space="preserve">stosowany </w:t>
      </w:r>
      <w:r>
        <w:t>w celu ograniczenia albo wyznaczenia granicy</w:t>
      </w:r>
    </w:p>
    <w:p w14:paraId="345A728D" w14:textId="77777777" w:rsidR="00A97B59" w:rsidRDefault="00000000">
      <w:pPr>
        <w:pStyle w:val="Tekstpodstawowy"/>
        <w:spacing w:before="12" w:line="247" w:lineRule="auto"/>
        <w:ind w:left="146" w:right="1904"/>
      </w:pPr>
      <w:r>
        <w:rPr>
          <w:spacing w:val="-2"/>
        </w:rPr>
        <w:t>rzeczywistej</w:t>
      </w:r>
      <w:r>
        <w:rPr>
          <w:spacing w:val="-5"/>
        </w:rPr>
        <w:t xml:space="preserve"> </w:t>
      </w:r>
      <w:r>
        <w:rPr>
          <w:spacing w:val="-2"/>
        </w:rPr>
        <w:t>lub wizualnej</w:t>
      </w:r>
      <w:r>
        <w:rPr>
          <w:spacing w:val="-3"/>
        </w:rPr>
        <w:t xml:space="preserve"> </w:t>
      </w:r>
      <w:r>
        <w:rPr>
          <w:spacing w:val="-2"/>
        </w:rPr>
        <w:t>oraz jako oddzielenie</w:t>
      </w:r>
      <w:r>
        <w:rPr>
          <w:spacing w:val="-7"/>
        </w:rPr>
        <w:t xml:space="preserve"> </w:t>
      </w:r>
      <w:r>
        <w:rPr>
          <w:spacing w:val="-2"/>
        </w:rPr>
        <w:t>pomiędzy</w:t>
      </w:r>
      <w:r>
        <w:rPr>
          <w:spacing w:val="-6"/>
        </w:rPr>
        <w:t xml:space="preserve"> </w:t>
      </w:r>
      <w:r>
        <w:rPr>
          <w:spacing w:val="-2"/>
        </w:rPr>
        <w:t>powierzchniami</w:t>
      </w:r>
      <w:r>
        <w:rPr>
          <w:spacing w:val="-8"/>
        </w:rPr>
        <w:t xml:space="preserve"> </w:t>
      </w:r>
      <w:r>
        <w:rPr>
          <w:spacing w:val="-2"/>
        </w:rPr>
        <w:t>poddanymi</w:t>
      </w:r>
      <w:r>
        <w:rPr>
          <w:spacing w:val="-3"/>
        </w:rPr>
        <w:t xml:space="preserve"> </w:t>
      </w:r>
      <w:r>
        <w:rPr>
          <w:spacing w:val="-2"/>
        </w:rPr>
        <w:t xml:space="preserve">różnym </w:t>
      </w:r>
      <w:r>
        <w:t>rodzajom</w:t>
      </w:r>
      <w:r>
        <w:rPr>
          <w:spacing w:val="-5"/>
        </w:rPr>
        <w:t xml:space="preserve"> </w:t>
      </w:r>
      <w:r>
        <w:t>ruchu drogowego</w:t>
      </w:r>
    </w:p>
    <w:p w14:paraId="0CE967EA" w14:textId="77777777" w:rsidR="00A97B59" w:rsidRDefault="00000000">
      <w:pPr>
        <w:pStyle w:val="Tekstpodstawowy"/>
        <w:spacing w:line="249" w:lineRule="auto"/>
        <w:ind w:left="146"/>
      </w:pPr>
      <w:r>
        <w:rPr>
          <w:b/>
        </w:rPr>
        <w:t>Ława</w:t>
      </w:r>
      <w:r>
        <w:rPr>
          <w:b/>
          <w:spacing w:val="-13"/>
        </w:rPr>
        <w:t xml:space="preserve"> </w:t>
      </w:r>
      <w:r>
        <w:t>-</w:t>
      </w:r>
      <w:r>
        <w:rPr>
          <w:spacing w:val="-3"/>
        </w:rPr>
        <w:t xml:space="preserve"> </w:t>
      </w:r>
      <w:r>
        <w:t>warstwa</w:t>
      </w:r>
      <w:r>
        <w:rPr>
          <w:spacing w:val="-11"/>
        </w:rPr>
        <w:t xml:space="preserve"> </w:t>
      </w:r>
      <w:r>
        <w:t>nośna</w:t>
      </w:r>
      <w:r>
        <w:rPr>
          <w:spacing w:val="-8"/>
        </w:rPr>
        <w:t xml:space="preserve"> </w:t>
      </w:r>
      <w:r>
        <w:t>z</w:t>
      </w:r>
      <w:r>
        <w:rPr>
          <w:spacing w:val="-6"/>
        </w:rPr>
        <w:t xml:space="preserve"> </w:t>
      </w:r>
      <w:r>
        <w:t>betonu</w:t>
      </w:r>
      <w:r>
        <w:rPr>
          <w:spacing w:val="-9"/>
        </w:rPr>
        <w:t xml:space="preserve"> </w:t>
      </w:r>
      <w:r>
        <w:t>służąca</w:t>
      </w:r>
      <w:r>
        <w:rPr>
          <w:spacing w:val="-10"/>
        </w:rPr>
        <w:t xml:space="preserve"> </w:t>
      </w:r>
      <w:r>
        <w:t>do</w:t>
      </w:r>
      <w:r>
        <w:rPr>
          <w:spacing w:val="-4"/>
        </w:rPr>
        <w:t xml:space="preserve"> </w:t>
      </w:r>
      <w:r>
        <w:t>umocnienia</w:t>
      </w:r>
      <w:r>
        <w:rPr>
          <w:spacing w:val="-13"/>
        </w:rPr>
        <w:t xml:space="preserve"> </w:t>
      </w:r>
      <w:r>
        <w:t>krawężnika</w:t>
      </w:r>
      <w:r>
        <w:rPr>
          <w:spacing w:val="-12"/>
        </w:rPr>
        <w:t xml:space="preserve"> </w:t>
      </w:r>
      <w:r>
        <w:t>oraz</w:t>
      </w:r>
      <w:r>
        <w:rPr>
          <w:spacing w:val="-6"/>
        </w:rPr>
        <w:t xml:space="preserve"> </w:t>
      </w:r>
      <w:r>
        <w:t>przenosząca</w:t>
      </w:r>
      <w:r>
        <w:rPr>
          <w:spacing w:val="-13"/>
        </w:rPr>
        <w:t xml:space="preserve"> </w:t>
      </w:r>
      <w:r>
        <w:t>obciążenie</w:t>
      </w:r>
      <w:r>
        <w:rPr>
          <w:spacing w:val="16"/>
        </w:rPr>
        <w:t xml:space="preserve"> </w:t>
      </w:r>
      <w:r>
        <w:t>krawężnika</w:t>
      </w:r>
      <w:r>
        <w:rPr>
          <w:spacing w:val="-2"/>
        </w:rPr>
        <w:t xml:space="preserve"> </w:t>
      </w:r>
      <w:r>
        <w:t>na</w:t>
      </w:r>
      <w:r>
        <w:rPr>
          <w:spacing w:val="7"/>
        </w:rPr>
        <w:t xml:space="preserve"> </w:t>
      </w:r>
      <w:r>
        <w:t>podłoże gruntowe;</w:t>
      </w:r>
      <w:r>
        <w:rPr>
          <w:spacing w:val="-10"/>
        </w:rPr>
        <w:t xml:space="preserve"> </w:t>
      </w:r>
      <w:r>
        <w:t>rozróżniamy</w:t>
      </w:r>
      <w:r>
        <w:rPr>
          <w:spacing w:val="-19"/>
        </w:rPr>
        <w:t xml:space="preserve"> </w:t>
      </w:r>
      <w:r>
        <w:t>ławy</w:t>
      </w:r>
      <w:r>
        <w:rPr>
          <w:spacing w:val="-7"/>
        </w:rPr>
        <w:t xml:space="preserve"> </w:t>
      </w:r>
      <w:r>
        <w:t>betonowe</w:t>
      </w:r>
      <w:r>
        <w:rPr>
          <w:spacing w:val="-12"/>
        </w:rPr>
        <w:t xml:space="preserve"> </w:t>
      </w:r>
      <w:r>
        <w:t>z oporem</w:t>
      </w:r>
      <w:r>
        <w:rPr>
          <w:spacing w:val="-11"/>
        </w:rPr>
        <w:t xml:space="preserve"> </w:t>
      </w:r>
      <w:r>
        <w:t>lub</w:t>
      </w:r>
      <w:r>
        <w:rPr>
          <w:spacing w:val="-1"/>
        </w:rPr>
        <w:t xml:space="preserve"> </w:t>
      </w:r>
      <w:r>
        <w:t>zwykłe.</w:t>
      </w:r>
    </w:p>
    <w:p w14:paraId="71442391" w14:textId="77777777" w:rsidR="00A97B59" w:rsidRDefault="00000000">
      <w:pPr>
        <w:pStyle w:val="Tekstpodstawowy"/>
        <w:spacing w:before="4" w:line="252" w:lineRule="auto"/>
        <w:ind w:left="146"/>
      </w:pPr>
      <w:r>
        <w:rPr>
          <w:b/>
        </w:rPr>
        <w:t>Pobocze</w:t>
      </w:r>
      <w:r>
        <w:rPr>
          <w:b/>
          <w:spacing w:val="21"/>
        </w:rPr>
        <w:t xml:space="preserve"> </w:t>
      </w:r>
      <w:r>
        <w:t>–</w:t>
      </w:r>
      <w:r>
        <w:rPr>
          <w:spacing w:val="27"/>
        </w:rPr>
        <w:t xml:space="preserve"> </w:t>
      </w:r>
      <w:r>
        <w:t>część</w:t>
      </w:r>
      <w:r>
        <w:rPr>
          <w:spacing w:val="21"/>
        </w:rPr>
        <w:t xml:space="preserve"> </w:t>
      </w:r>
      <w:r>
        <w:t>korony</w:t>
      </w:r>
      <w:r>
        <w:rPr>
          <w:spacing w:val="18"/>
        </w:rPr>
        <w:t xml:space="preserve"> </w:t>
      </w:r>
      <w:r>
        <w:t>drogi</w:t>
      </w:r>
      <w:r>
        <w:rPr>
          <w:spacing w:val="26"/>
        </w:rPr>
        <w:t xml:space="preserve"> </w:t>
      </w:r>
      <w:r>
        <w:t>przeznaczona</w:t>
      </w:r>
      <w:r>
        <w:rPr>
          <w:spacing w:val="11"/>
        </w:rPr>
        <w:t xml:space="preserve"> </w:t>
      </w:r>
      <w:r>
        <w:t>do</w:t>
      </w:r>
      <w:r>
        <w:rPr>
          <w:spacing w:val="25"/>
        </w:rPr>
        <w:t xml:space="preserve"> </w:t>
      </w:r>
      <w:r>
        <w:t>chwilowego</w:t>
      </w:r>
      <w:r>
        <w:rPr>
          <w:spacing w:val="12"/>
        </w:rPr>
        <w:t xml:space="preserve"> </w:t>
      </w:r>
      <w:r>
        <w:t>postoju</w:t>
      </w:r>
      <w:r>
        <w:rPr>
          <w:spacing w:val="19"/>
        </w:rPr>
        <w:t xml:space="preserve"> </w:t>
      </w:r>
      <w:r>
        <w:t>pojazdów,</w:t>
      </w:r>
      <w:r>
        <w:rPr>
          <w:spacing w:val="15"/>
        </w:rPr>
        <w:t xml:space="preserve"> </w:t>
      </w:r>
      <w:r>
        <w:t>umieszczenia</w:t>
      </w:r>
      <w:r>
        <w:rPr>
          <w:spacing w:val="11"/>
        </w:rPr>
        <w:t xml:space="preserve"> </w:t>
      </w:r>
      <w:r>
        <w:t>urządzeń</w:t>
      </w:r>
      <w:r>
        <w:rPr>
          <w:spacing w:val="20"/>
        </w:rPr>
        <w:t xml:space="preserve"> </w:t>
      </w:r>
      <w:r>
        <w:t>organizacji</w:t>
      </w:r>
      <w:r>
        <w:rPr>
          <w:spacing w:val="14"/>
        </w:rPr>
        <w:t xml:space="preserve"> </w:t>
      </w:r>
      <w:r>
        <w:t>i bezpieczeństwa</w:t>
      </w:r>
      <w:r>
        <w:rPr>
          <w:spacing w:val="-13"/>
        </w:rPr>
        <w:t xml:space="preserve"> </w:t>
      </w:r>
      <w:r>
        <w:t>ruchu</w:t>
      </w:r>
      <w:r>
        <w:rPr>
          <w:spacing w:val="-12"/>
        </w:rPr>
        <w:t xml:space="preserve"> </w:t>
      </w:r>
      <w:r>
        <w:t>oraz</w:t>
      </w:r>
      <w:r>
        <w:rPr>
          <w:spacing w:val="-10"/>
        </w:rPr>
        <w:t xml:space="preserve"> </w:t>
      </w:r>
      <w:r>
        <w:t>do</w:t>
      </w:r>
      <w:r>
        <w:rPr>
          <w:spacing w:val="-3"/>
        </w:rPr>
        <w:t xml:space="preserve"> </w:t>
      </w:r>
      <w:r>
        <w:t>ruchu</w:t>
      </w:r>
      <w:r>
        <w:rPr>
          <w:spacing w:val="-4"/>
        </w:rPr>
        <w:t xml:space="preserve"> </w:t>
      </w:r>
      <w:r>
        <w:t>pieszych,</w:t>
      </w:r>
      <w:r>
        <w:rPr>
          <w:spacing w:val="-8"/>
        </w:rPr>
        <w:t xml:space="preserve"> </w:t>
      </w:r>
      <w:r>
        <w:t>służąca</w:t>
      </w:r>
      <w:r>
        <w:rPr>
          <w:spacing w:val="-4"/>
        </w:rPr>
        <w:t xml:space="preserve"> </w:t>
      </w:r>
      <w:r>
        <w:t>jednocześnie</w:t>
      </w:r>
      <w:r>
        <w:rPr>
          <w:spacing w:val="-10"/>
        </w:rPr>
        <w:t xml:space="preserve"> </w:t>
      </w:r>
      <w:r>
        <w:t>do</w:t>
      </w:r>
      <w:r>
        <w:rPr>
          <w:spacing w:val="-9"/>
        </w:rPr>
        <w:t xml:space="preserve"> </w:t>
      </w:r>
      <w:r>
        <w:t>bocznego</w:t>
      </w:r>
      <w:r>
        <w:rPr>
          <w:spacing w:val="-15"/>
        </w:rPr>
        <w:t xml:space="preserve"> </w:t>
      </w:r>
      <w:r>
        <w:t>oparcia</w:t>
      </w:r>
      <w:r>
        <w:rPr>
          <w:spacing w:val="-13"/>
        </w:rPr>
        <w:t xml:space="preserve"> </w:t>
      </w:r>
      <w:r>
        <w:t>konstrukcji</w:t>
      </w:r>
      <w:r>
        <w:rPr>
          <w:spacing w:val="-17"/>
        </w:rPr>
        <w:t xml:space="preserve"> </w:t>
      </w:r>
      <w:r>
        <w:t>nawierzchni.</w:t>
      </w:r>
    </w:p>
    <w:p w14:paraId="5E156E48" w14:textId="77777777" w:rsidR="00A97B59" w:rsidRDefault="00000000">
      <w:pPr>
        <w:pStyle w:val="Tekstpodstawowy"/>
        <w:spacing w:before="49"/>
        <w:ind w:left="146" w:right="127"/>
        <w:jc w:val="both"/>
        <w:rPr>
          <w:b/>
        </w:rPr>
      </w:pPr>
      <w:r>
        <w:rPr>
          <w:b/>
          <w:spacing w:val="-2"/>
        </w:rPr>
        <w:t>Podsypka</w:t>
      </w:r>
      <w:r>
        <w:rPr>
          <w:b/>
          <w:spacing w:val="-11"/>
        </w:rPr>
        <w:t xml:space="preserve"> </w:t>
      </w:r>
      <w:r>
        <w:rPr>
          <w:spacing w:val="-2"/>
        </w:rPr>
        <w:t>- warstwa</w:t>
      </w:r>
      <w:r>
        <w:rPr>
          <w:spacing w:val="-5"/>
        </w:rPr>
        <w:t xml:space="preserve"> </w:t>
      </w:r>
      <w:r>
        <w:rPr>
          <w:spacing w:val="-2"/>
        </w:rPr>
        <w:t>wyrównawcza</w:t>
      </w:r>
      <w:r>
        <w:rPr>
          <w:spacing w:val="-11"/>
        </w:rPr>
        <w:t xml:space="preserve"> </w:t>
      </w:r>
      <w:r>
        <w:rPr>
          <w:spacing w:val="-2"/>
        </w:rPr>
        <w:t>ułożona</w:t>
      </w:r>
      <w:r>
        <w:rPr>
          <w:spacing w:val="-6"/>
        </w:rPr>
        <w:t xml:space="preserve"> </w:t>
      </w:r>
      <w:r>
        <w:rPr>
          <w:spacing w:val="-2"/>
        </w:rPr>
        <w:t>bezpośrednio</w:t>
      </w:r>
      <w:r>
        <w:rPr>
          <w:spacing w:val="-11"/>
        </w:rPr>
        <w:t xml:space="preserve"> </w:t>
      </w:r>
      <w:r>
        <w:rPr>
          <w:spacing w:val="-2"/>
        </w:rPr>
        <w:t>na</w:t>
      </w:r>
      <w:r>
        <w:rPr>
          <w:spacing w:val="-4"/>
        </w:rPr>
        <w:t xml:space="preserve"> </w:t>
      </w:r>
      <w:r>
        <w:rPr>
          <w:spacing w:val="-2"/>
        </w:rPr>
        <w:t>podłożu</w:t>
      </w:r>
      <w:r>
        <w:rPr>
          <w:spacing w:val="-11"/>
        </w:rPr>
        <w:t xml:space="preserve"> </w:t>
      </w:r>
      <w:r>
        <w:rPr>
          <w:spacing w:val="-2"/>
        </w:rPr>
        <w:t xml:space="preserve">lub ławie </w:t>
      </w:r>
      <w:r>
        <w:rPr>
          <w:b/>
          <w:spacing w:val="-2"/>
        </w:rPr>
        <w:t>Pojemnik</w:t>
      </w:r>
      <w:r>
        <w:rPr>
          <w:b/>
          <w:spacing w:val="-6"/>
        </w:rPr>
        <w:t xml:space="preserve"> </w:t>
      </w:r>
      <w:r>
        <w:rPr>
          <w:spacing w:val="-2"/>
        </w:rPr>
        <w:t>–</w:t>
      </w:r>
      <w:r>
        <w:rPr>
          <w:spacing w:val="11"/>
        </w:rPr>
        <w:t xml:space="preserve"> </w:t>
      </w:r>
      <w:r>
        <w:rPr>
          <w:spacing w:val="-2"/>
        </w:rPr>
        <w:t>plastikowe</w:t>
      </w:r>
      <w:r>
        <w:rPr>
          <w:spacing w:val="-3"/>
        </w:rPr>
        <w:t xml:space="preserve"> </w:t>
      </w:r>
      <w:r>
        <w:rPr>
          <w:spacing w:val="-2"/>
        </w:rPr>
        <w:t>naczynie</w:t>
      </w:r>
      <w:r>
        <w:rPr>
          <w:spacing w:val="-3"/>
        </w:rPr>
        <w:t xml:space="preserve"> </w:t>
      </w:r>
      <w:r>
        <w:rPr>
          <w:spacing w:val="-2"/>
        </w:rPr>
        <w:t>z</w:t>
      </w:r>
      <w:r>
        <w:t xml:space="preserve"> </w:t>
      </w:r>
      <w:r>
        <w:rPr>
          <w:spacing w:val="-2"/>
        </w:rPr>
        <w:t xml:space="preserve">dnem o </w:t>
      </w:r>
      <w:r>
        <w:t xml:space="preserve">pojemności powyżej 1,5 l do uprawy roślin </w:t>
      </w:r>
      <w:r>
        <w:rPr>
          <w:b/>
        </w:rPr>
        <w:t>Polecenie</w:t>
      </w:r>
    </w:p>
    <w:p w14:paraId="77349CB1" w14:textId="77777777" w:rsidR="00A97B59" w:rsidRDefault="00000000">
      <w:pPr>
        <w:pStyle w:val="Tekstpodstawowy"/>
        <w:spacing w:before="59"/>
        <w:ind w:left="146" w:right="125"/>
        <w:jc w:val="both"/>
      </w:pPr>
      <w:r>
        <w:rPr>
          <w:b/>
          <w:spacing w:val="-2"/>
        </w:rPr>
        <w:t>Przepust</w:t>
      </w:r>
      <w:r>
        <w:rPr>
          <w:b/>
          <w:spacing w:val="-11"/>
        </w:rPr>
        <w:t xml:space="preserve"> </w:t>
      </w:r>
      <w:r>
        <w:rPr>
          <w:spacing w:val="-2"/>
        </w:rPr>
        <w:t>–</w:t>
      </w:r>
      <w:r>
        <w:rPr>
          <w:spacing w:val="-3"/>
        </w:rPr>
        <w:t xml:space="preserve"> </w:t>
      </w:r>
      <w:r>
        <w:rPr>
          <w:spacing w:val="-2"/>
        </w:rPr>
        <w:t>budowla</w:t>
      </w:r>
      <w:r>
        <w:rPr>
          <w:spacing w:val="-4"/>
        </w:rPr>
        <w:t xml:space="preserve"> </w:t>
      </w:r>
      <w:r>
        <w:rPr>
          <w:spacing w:val="-2"/>
        </w:rPr>
        <w:t>o przekroju</w:t>
      </w:r>
      <w:r>
        <w:rPr>
          <w:spacing w:val="-7"/>
        </w:rPr>
        <w:t xml:space="preserve"> </w:t>
      </w:r>
      <w:r>
        <w:rPr>
          <w:spacing w:val="-2"/>
        </w:rPr>
        <w:t>poprzecznym</w:t>
      </w:r>
      <w:r>
        <w:rPr>
          <w:spacing w:val="-11"/>
        </w:rPr>
        <w:t xml:space="preserve"> </w:t>
      </w:r>
      <w:r>
        <w:rPr>
          <w:spacing w:val="-2"/>
        </w:rPr>
        <w:t>zamkniętym,</w:t>
      </w:r>
      <w:r>
        <w:rPr>
          <w:spacing w:val="-10"/>
        </w:rPr>
        <w:t xml:space="preserve"> </w:t>
      </w:r>
      <w:r>
        <w:rPr>
          <w:spacing w:val="-2"/>
        </w:rPr>
        <w:t>przeznaczoną</w:t>
      </w:r>
      <w:r>
        <w:rPr>
          <w:spacing w:val="-11"/>
        </w:rPr>
        <w:t xml:space="preserve"> </w:t>
      </w:r>
      <w:r>
        <w:rPr>
          <w:spacing w:val="-2"/>
        </w:rPr>
        <w:t>do przeprowadzenia</w:t>
      </w:r>
      <w:r>
        <w:rPr>
          <w:spacing w:val="10"/>
        </w:rPr>
        <w:t xml:space="preserve"> </w:t>
      </w:r>
      <w:r>
        <w:rPr>
          <w:spacing w:val="-2"/>
        </w:rPr>
        <w:t>cieków,</w:t>
      </w:r>
      <w:r>
        <w:rPr>
          <w:spacing w:val="-11"/>
        </w:rPr>
        <w:t xml:space="preserve"> </w:t>
      </w:r>
      <w:r>
        <w:rPr>
          <w:spacing w:val="-2"/>
        </w:rPr>
        <w:t>szlaków</w:t>
      </w:r>
      <w:r>
        <w:rPr>
          <w:spacing w:val="-10"/>
        </w:rPr>
        <w:t xml:space="preserve"> </w:t>
      </w:r>
      <w:r>
        <w:rPr>
          <w:spacing w:val="-2"/>
        </w:rPr>
        <w:t xml:space="preserve">wędrówek </w:t>
      </w:r>
      <w:r>
        <w:t xml:space="preserve">zwierząt dziko żyjących lub urządzeń technicznych przez nasyp drogi </w:t>
      </w:r>
      <w:r>
        <w:rPr>
          <w:b/>
        </w:rPr>
        <w:t xml:space="preserve">Przeszkoda naturalna </w:t>
      </w:r>
      <w:r>
        <w:t>– element środowiska naturalnego,</w:t>
      </w:r>
      <w:r>
        <w:rPr>
          <w:spacing w:val="-13"/>
        </w:rPr>
        <w:t xml:space="preserve"> </w:t>
      </w:r>
      <w:r>
        <w:t>stanowiący</w:t>
      </w:r>
      <w:r>
        <w:rPr>
          <w:spacing w:val="-12"/>
        </w:rPr>
        <w:t xml:space="preserve"> </w:t>
      </w:r>
      <w:r>
        <w:t>utrudnienie</w:t>
      </w:r>
      <w:r>
        <w:rPr>
          <w:spacing w:val="-13"/>
        </w:rPr>
        <w:t xml:space="preserve"> </w:t>
      </w:r>
      <w:r>
        <w:t>w</w:t>
      </w:r>
      <w:r>
        <w:rPr>
          <w:spacing w:val="-12"/>
        </w:rPr>
        <w:t xml:space="preserve"> </w:t>
      </w:r>
      <w:r>
        <w:t>realizacji</w:t>
      </w:r>
      <w:r>
        <w:rPr>
          <w:spacing w:val="-13"/>
        </w:rPr>
        <w:t xml:space="preserve"> </w:t>
      </w:r>
      <w:r>
        <w:t>zadania</w:t>
      </w:r>
      <w:r>
        <w:rPr>
          <w:spacing w:val="-12"/>
        </w:rPr>
        <w:t xml:space="preserve"> </w:t>
      </w:r>
      <w:r>
        <w:t>budowlanego,</w:t>
      </w:r>
      <w:r>
        <w:rPr>
          <w:spacing w:val="-13"/>
        </w:rPr>
        <w:t xml:space="preserve"> </w:t>
      </w:r>
      <w:r>
        <w:t>na</w:t>
      </w:r>
      <w:r>
        <w:rPr>
          <w:spacing w:val="-7"/>
        </w:rPr>
        <w:t xml:space="preserve"> </w:t>
      </w:r>
      <w:r>
        <w:t>przykład</w:t>
      </w:r>
      <w:r>
        <w:rPr>
          <w:spacing w:val="-11"/>
        </w:rPr>
        <w:t xml:space="preserve"> </w:t>
      </w:r>
      <w:r>
        <w:t>dolina,</w:t>
      </w:r>
      <w:r>
        <w:rPr>
          <w:spacing w:val="-8"/>
        </w:rPr>
        <w:t xml:space="preserve"> </w:t>
      </w:r>
      <w:r>
        <w:t>bagno,</w:t>
      </w:r>
      <w:r>
        <w:rPr>
          <w:spacing w:val="-8"/>
        </w:rPr>
        <w:t xml:space="preserve"> </w:t>
      </w:r>
      <w:r>
        <w:t>rzeka,</w:t>
      </w:r>
      <w:r>
        <w:rPr>
          <w:spacing w:val="-8"/>
        </w:rPr>
        <w:t xml:space="preserve"> </w:t>
      </w:r>
      <w:r>
        <w:t>szlak</w:t>
      </w:r>
      <w:r>
        <w:rPr>
          <w:spacing w:val="-10"/>
        </w:rPr>
        <w:t xml:space="preserve"> </w:t>
      </w:r>
      <w:r>
        <w:t>wędrówek dzikich zwierząt</w:t>
      </w:r>
      <w:r>
        <w:rPr>
          <w:spacing w:val="-6"/>
        </w:rPr>
        <w:t xml:space="preserve"> </w:t>
      </w:r>
      <w:r>
        <w:t xml:space="preserve">itp. </w:t>
      </w:r>
      <w:r>
        <w:rPr>
          <w:b/>
        </w:rPr>
        <w:t>Przeszkoda</w:t>
      </w:r>
      <w:r>
        <w:rPr>
          <w:b/>
          <w:spacing w:val="40"/>
        </w:rPr>
        <w:t xml:space="preserve"> </w:t>
      </w:r>
      <w:r>
        <w:rPr>
          <w:b/>
        </w:rPr>
        <w:t>sztuczna</w:t>
      </w:r>
      <w:r>
        <w:rPr>
          <w:b/>
          <w:spacing w:val="40"/>
        </w:rPr>
        <w:t xml:space="preserve"> </w:t>
      </w:r>
      <w:r>
        <w:t>–</w:t>
      </w:r>
      <w:r>
        <w:rPr>
          <w:spacing w:val="40"/>
        </w:rPr>
        <w:t xml:space="preserve"> </w:t>
      </w:r>
      <w:r>
        <w:t>dzieło</w:t>
      </w:r>
      <w:r>
        <w:rPr>
          <w:spacing w:val="40"/>
        </w:rPr>
        <w:t xml:space="preserve"> </w:t>
      </w:r>
      <w:r>
        <w:t>ludzkie,</w:t>
      </w:r>
      <w:r>
        <w:rPr>
          <w:spacing w:val="40"/>
        </w:rPr>
        <w:t xml:space="preserve"> </w:t>
      </w:r>
      <w:r>
        <w:t>stanowiące</w:t>
      </w:r>
      <w:r>
        <w:rPr>
          <w:spacing w:val="40"/>
        </w:rPr>
        <w:t xml:space="preserve"> </w:t>
      </w:r>
      <w:r>
        <w:t>utrudnienie</w:t>
      </w:r>
      <w:r>
        <w:rPr>
          <w:spacing w:val="40"/>
        </w:rPr>
        <w:t xml:space="preserve"> </w:t>
      </w:r>
      <w:r>
        <w:t>w</w:t>
      </w:r>
      <w:r>
        <w:rPr>
          <w:spacing w:val="40"/>
        </w:rPr>
        <w:t xml:space="preserve"> </w:t>
      </w:r>
      <w:r>
        <w:t>realizacji</w:t>
      </w:r>
      <w:r>
        <w:rPr>
          <w:spacing w:val="40"/>
        </w:rPr>
        <w:t xml:space="preserve"> </w:t>
      </w:r>
      <w:r>
        <w:t>zadania budowlanego,</w:t>
      </w:r>
      <w:r>
        <w:rPr>
          <w:spacing w:val="-21"/>
        </w:rPr>
        <w:t xml:space="preserve"> </w:t>
      </w:r>
      <w:r>
        <w:t>na</w:t>
      </w:r>
      <w:r>
        <w:rPr>
          <w:spacing w:val="-13"/>
        </w:rPr>
        <w:t xml:space="preserve"> </w:t>
      </w:r>
      <w:r>
        <w:t>przykład</w:t>
      </w:r>
      <w:r>
        <w:rPr>
          <w:spacing w:val="-13"/>
        </w:rPr>
        <w:t xml:space="preserve"> </w:t>
      </w:r>
      <w:r>
        <w:t>droga,</w:t>
      </w:r>
      <w:r>
        <w:rPr>
          <w:spacing w:val="-12"/>
        </w:rPr>
        <w:t xml:space="preserve"> </w:t>
      </w:r>
      <w:r>
        <w:t>kolej,</w:t>
      </w:r>
      <w:r>
        <w:rPr>
          <w:spacing w:val="-13"/>
        </w:rPr>
        <w:t xml:space="preserve"> </w:t>
      </w:r>
      <w:r>
        <w:t>rurociąg,</w:t>
      </w:r>
      <w:r>
        <w:rPr>
          <w:spacing w:val="-19"/>
        </w:rPr>
        <w:t xml:space="preserve"> </w:t>
      </w:r>
      <w:r>
        <w:t>kanał,</w:t>
      </w:r>
      <w:r>
        <w:rPr>
          <w:spacing w:val="-12"/>
        </w:rPr>
        <w:t xml:space="preserve"> </w:t>
      </w:r>
      <w:r>
        <w:t>ciąg</w:t>
      </w:r>
      <w:r>
        <w:rPr>
          <w:spacing w:val="-13"/>
        </w:rPr>
        <w:t xml:space="preserve"> </w:t>
      </w:r>
      <w:r>
        <w:t>pieszy</w:t>
      </w:r>
      <w:r>
        <w:rPr>
          <w:spacing w:val="-18"/>
        </w:rPr>
        <w:t xml:space="preserve"> </w:t>
      </w:r>
      <w:r>
        <w:t>lub</w:t>
      </w:r>
      <w:r>
        <w:rPr>
          <w:spacing w:val="-12"/>
        </w:rPr>
        <w:t xml:space="preserve"> </w:t>
      </w:r>
      <w:r>
        <w:t>rowerowy</w:t>
      </w:r>
      <w:r>
        <w:rPr>
          <w:spacing w:val="-15"/>
        </w:rPr>
        <w:t xml:space="preserve"> </w:t>
      </w:r>
      <w:r>
        <w:t>itp.</w:t>
      </w:r>
    </w:p>
    <w:p w14:paraId="386C18A7" w14:textId="77777777" w:rsidR="00A97B59" w:rsidRDefault="00000000">
      <w:pPr>
        <w:pStyle w:val="Tekstpodstawowy"/>
        <w:tabs>
          <w:tab w:val="left" w:pos="1605"/>
          <w:tab w:val="left" w:pos="2887"/>
          <w:tab w:val="left" w:pos="3927"/>
          <w:tab w:val="left" w:pos="4267"/>
          <w:tab w:val="left" w:pos="5446"/>
          <w:tab w:val="left" w:pos="6248"/>
          <w:tab w:val="left" w:pos="7787"/>
          <w:tab w:val="left" w:pos="9347"/>
        </w:tabs>
        <w:spacing w:before="19" w:line="249" w:lineRule="auto"/>
        <w:ind w:left="146" w:right="224"/>
      </w:pPr>
      <w:r>
        <w:rPr>
          <w:b/>
          <w:spacing w:val="-2"/>
        </w:rPr>
        <w:t>Szerokość</w:t>
      </w:r>
      <w:r>
        <w:rPr>
          <w:b/>
        </w:rPr>
        <w:tab/>
      </w:r>
      <w:r>
        <w:rPr>
          <w:b/>
          <w:spacing w:val="-2"/>
        </w:rPr>
        <w:t>użytkowa</w:t>
      </w:r>
      <w:r>
        <w:rPr>
          <w:b/>
        </w:rPr>
        <w:tab/>
      </w:r>
      <w:r>
        <w:rPr>
          <w:b/>
          <w:spacing w:val="-2"/>
        </w:rPr>
        <w:t>obiektu</w:t>
      </w:r>
      <w:r>
        <w:rPr>
          <w:b/>
        </w:rPr>
        <w:tab/>
      </w:r>
      <w:r>
        <w:rPr>
          <w:spacing w:val="-10"/>
        </w:rPr>
        <w:t>–</w:t>
      </w:r>
      <w:r>
        <w:tab/>
      </w:r>
      <w:r>
        <w:rPr>
          <w:spacing w:val="-2"/>
        </w:rPr>
        <w:t>szerokość</w:t>
      </w:r>
      <w:r>
        <w:tab/>
      </w:r>
      <w:r>
        <w:rPr>
          <w:spacing w:val="-2"/>
        </w:rPr>
        <w:t>jezdni</w:t>
      </w:r>
      <w:r>
        <w:tab/>
      </w:r>
      <w:r>
        <w:rPr>
          <w:spacing w:val="-2"/>
        </w:rPr>
        <w:t>(nawierzchni)</w:t>
      </w:r>
      <w:r>
        <w:tab/>
      </w:r>
      <w:r>
        <w:rPr>
          <w:spacing w:val="-2"/>
        </w:rPr>
        <w:t>przeznaczona</w:t>
      </w:r>
      <w:r>
        <w:tab/>
      </w:r>
      <w:r>
        <w:rPr>
          <w:spacing w:val="-4"/>
        </w:rPr>
        <w:t xml:space="preserve">dla </w:t>
      </w:r>
      <w:r>
        <w:t>poszczególnych</w:t>
      </w:r>
      <w:r>
        <w:rPr>
          <w:spacing w:val="15"/>
        </w:rPr>
        <w:t xml:space="preserve"> </w:t>
      </w:r>
      <w:r>
        <w:t>rodzajów</w:t>
      </w:r>
      <w:r>
        <w:rPr>
          <w:spacing w:val="20"/>
        </w:rPr>
        <w:t xml:space="preserve"> </w:t>
      </w:r>
      <w:r>
        <w:t>ruchu</w:t>
      </w:r>
      <w:r>
        <w:rPr>
          <w:spacing w:val="27"/>
        </w:rPr>
        <w:t xml:space="preserve"> </w:t>
      </w:r>
      <w:r>
        <w:t>oraz</w:t>
      </w:r>
      <w:r>
        <w:rPr>
          <w:spacing w:val="30"/>
        </w:rPr>
        <w:t xml:space="preserve"> </w:t>
      </w:r>
      <w:r>
        <w:t>szerokość</w:t>
      </w:r>
      <w:r>
        <w:rPr>
          <w:spacing w:val="20"/>
        </w:rPr>
        <w:t xml:space="preserve"> </w:t>
      </w:r>
      <w:r>
        <w:t>chodników</w:t>
      </w:r>
      <w:r>
        <w:rPr>
          <w:spacing w:val="20"/>
        </w:rPr>
        <w:t xml:space="preserve"> </w:t>
      </w:r>
      <w:r>
        <w:t>mierzona</w:t>
      </w:r>
      <w:r>
        <w:rPr>
          <w:spacing w:val="24"/>
        </w:rPr>
        <w:t xml:space="preserve"> </w:t>
      </w:r>
      <w:r>
        <w:t>w</w:t>
      </w:r>
      <w:r>
        <w:rPr>
          <w:spacing w:val="29"/>
        </w:rPr>
        <w:t xml:space="preserve"> </w:t>
      </w:r>
      <w:r>
        <w:t>świetle</w:t>
      </w:r>
      <w:r>
        <w:rPr>
          <w:spacing w:val="22"/>
        </w:rPr>
        <w:t xml:space="preserve"> </w:t>
      </w:r>
      <w:r>
        <w:t>poręczy</w:t>
      </w:r>
      <w:r>
        <w:rPr>
          <w:spacing w:val="15"/>
        </w:rPr>
        <w:t xml:space="preserve"> </w:t>
      </w:r>
      <w:r>
        <w:t>mostowych</w:t>
      </w:r>
      <w:r>
        <w:rPr>
          <w:spacing w:val="21"/>
        </w:rPr>
        <w:t xml:space="preserve"> </w:t>
      </w:r>
      <w:r>
        <w:t>z</w:t>
      </w:r>
      <w:r>
        <w:rPr>
          <w:spacing w:val="36"/>
        </w:rPr>
        <w:t xml:space="preserve"> </w:t>
      </w:r>
      <w:r>
        <w:t>wyłączeniem konstrukcji przy jezdni dołem oddzielającej ruch kołowy od ruchu</w:t>
      </w:r>
      <w:r>
        <w:rPr>
          <w:spacing w:val="-3"/>
        </w:rPr>
        <w:t xml:space="preserve"> </w:t>
      </w:r>
      <w:r>
        <w:t>pieszego</w:t>
      </w:r>
    </w:p>
    <w:p w14:paraId="25FA9D4E" w14:textId="77777777" w:rsidR="00A97B59" w:rsidRDefault="00000000">
      <w:pPr>
        <w:pStyle w:val="Tekstpodstawowy"/>
        <w:spacing w:before="10" w:line="249" w:lineRule="auto"/>
        <w:ind w:left="146"/>
      </w:pPr>
      <w:r>
        <w:rPr>
          <w:b/>
          <w:spacing w:val="-2"/>
        </w:rPr>
        <w:t>Znak</w:t>
      </w:r>
      <w:r>
        <w:rPr>
          <w:b/>
          <w:spacing w:val="-8"/>
        </w:rPr>
        <w:t xml:space="preserve"> </w:t>
      </w:r>
      <w:r>
        <w:rPr>
          <w:b/>
          <w:spacing w:val="-2"/>
        </w:rPr>
        <w:t>drogowy</w:t>
      </w:r>
      <w:r>
        <w:rPr>
          <w:b/>
          <w:spacing w:val="-11"/>
        </w:rPr>
        <w:t xml:space="preserve"> </w:t>
      </w:r>
      <w:r>
        <w:rPr>
          <w:b/>
          <w:spacing w:val="-2"/>
        </w:rPr>
        <w:t>nowy</w:t>
      </w:r>
      <w:r>
        <w:rPr>
          <w:b/>
          <w:spacing w:val="-6"/>
        </w:rPr>
        <w:t xml:space="preserve"> </w:t>
      </w:r>
      <w:r>
        <w:rPr>
          <w:spacing w:val="-2"/>
        </w:rPr>
        <w:t>- znak</w:t>
      </w:r>
      <w:r>
        <w:rPr>
          <w:spacing w:val="-11"/>
        </w:rPr>
        <w:t xml:space="preserve"> </w:t>
      </w:r>
      <w:r>
        <w:rPr>
          <w:spacing w:val="-2"/>
        </w:rPr>
        <w:t>na</w:t>
      </w:r>
      <w:r>
        <w:rPr>
          <w:spacing w:val="-5"/>
        </w:rPr>
        <w:t xml:space="preserve"> </w:t>
      </w:r>
      <w:r>
        <w:rPr>
          <w:spacing w:val="-2"/>
        </w:rPr>
        <w:t>drodze</w:t>
      </w:r>
      <w:r>
        <w:rPr>
          <w:spacing w:val="-9"/>
        </w:rPr>
        <w:t xml:space="preserve"> </w:t>
      </w:r>
      <w:r>
        <w:rPr>
          <w:spacing w:val="-2"/>
        </w:rPr>
        <w:t>w</w:t>
      </w:r>
      <w:r>
        <w:rPr>
          <w:spacing w:val="-10"/>
        </w:rPr>
        <w:t xml:space="preserve"> </w:t>
      </w:r>
      <w:r>
        <w:rPr>
          <w:spacing w:val="-2"/>
        </w:rPr>
        <w:t>okresie</w:t>
      </w:r>
      <w:r>
        <w:rPr>
          <w:spacing w:val="-10"/>
        </w:rPr>
        <w:t xml:space="preserve"> </w:t>
      </w:r>
      <w:r>
        <w:rPr>
          <w:spacing w:val="-2"/>
        </w:rPr>
        <w:t>do</w:t>
      </w:r>
      <w:r>
        <w:rPr>
          <w:spacing w:val="-6"/>
        </w:rPr>
        <w:t xml:space="preserve"> </w:t>
      </w:r>
      <w:r>
        <w:rPr>
          <w:spacing w:val="-2"/>
        </w:rPr>
        <w:t>3 miesięcy</w:t>
      </w:r>
      <w:r>
        <w:rPr>
          <w:spacing w:val="-16"/>
        </w:rPr>
        <w:t xml:space="preserve"> </w:t>
      </w:r>
      <w:r>
        <w:rPr>
          <w:spacing w:val="-2"/>
        </w:rPr>
        <w:t>od</w:t>
      </w:r>
      <w:r>
        <w:rPr>
          <w:spacing w:val="-4"/>
        </w:rPr>
        <w:t xml:space="preserve"> </w:t>
      </w:r>
      <w:r>
        <w:rPr>
          <w:spacing w:val="-2"/>
        </w:rPr>
        <w:t>daty</w:t>
      </w:r>
      <w:r>
        <w:rPr>
          <w:spacing w:val="-11"/>
        </w:rPr>
        <w:t xml:space="preserve"> </w:t>
      </w:r>
      <w:r>
        <w:rPr>
          <w:spacing w:val="-2"/>
        </w:rPr>
        <w:t>montażu,</w:t>
      </w:r>
      <w:r>
        <w:rPr>
          <w:spacing w:val="-8"/>
        </w:rPr>
        <w:t xml:space="preserve"> </w:t>
      </w:r>
      <w:r>
        <w:rPr>
          <w:spacing w:val="-2"/>
        </w:rPr>
        <w:t>jednak</w:t>
      </w:r>
      <w:r>
        <w:rPr>
          <w:spacing w:val="-11"/>
        </w:rPr>
        <w:t xml:space="preserve"> </w:t>
      </w:r>
      <w:r>
        <w:rPr>
          <w:spacing w:val="-2"/>
        </w:rPr>
        <w:t>nie dłużej</w:t>
      </w:r>
      <w:r>
        <w:rPr>
          <w:spacing w:val="-12"/>
        </w:rPr>
        <w:t xml:space="preserve"> </w:t>
      </w:r>
      <w:r>
        <w:rPr>
          <w:spacing w:val="-2"/>
        </w:rPr>
        <w:t>niż</w:t>
      </w:r>
      <w:r>
        <w:rPr>
          <w:spacing w:val="-12"/>
        </w:rPr>
        <w:t xml:space="preserve"> </w:t>
      </w:r>
      <w:r>
        <w:rPr>
          <w:spacing w:val="-2"/>
        </w:rPr>
        <w:t>12</w:t>
      </w:r>
      <w:r>
        <w:rPr>
          <w:spacing w:val="-11"/>
        </w:rPr>
        <w:t xml:space="preserve"> </w:t>
      </w:r>
      <w:r>
        <w:rPr>
          <w:spacing w:val="-2"/>
        </w:rPr>
        <w:t>miesięcy</w:t>
      </w:r>
      <w:r>
        <w:rPr>
          <w:spacing w:val="-20"/>
        </w:rPr>
        <w:t xml:space="preserve"> </w:t>
      </w:r>
      <w:r>
        <w:rPr>
          <w:spacing w:val="-2"/>
        </w:rPr>
        <w:t>od</w:t>
      </w:r>
      <w:r>
        <w:rPr>
          <w:spacing w:val="-8"/>
        </w:rPr>
        <w:t xml:space="preserve"> </w:t>
      </w:r>
      <w:r>
        <w:rPr>
          <w:spacing w:val="-2"/>
        </w:rPr>
        <w:t>daty produkcji.</w:t>
      </w:r>
    </w:p>
    <w:p w14:paraId="1A717CA0" w14:textId="77777777" w:rsidR="00A97B59" w:rsidRDefault="00000000">
      <w:pPr>
        <w:spacing w:before="4" w:line="252" w:lineRule="auto"/>
        <w:ind w:left="146"/>
        <w:rPr>
          <w:sz w:val="20"/>
        </w:rPr>
      </w:pPr>
      <w:r>
        <w:rPr>
          <w:b/>
          <w:sz w:val="20"/>
        </w:rPr>
        <w:t>Znak</w:t>
      </w:r>
      <w:r>
        <w:rPr>
          <w:b/>
          <w:spacing w:val="-10"/>
          <w:sz w:val="20"/>
        </w:rPr>
        <w:t xml:space="preserve"> </w:t>
      </w:r>
      <w:r>
        <w:rPr>
          <w:b/>
          <w:sz w:val="20"/>
        </w:rPr>
        <w:t>drogowy</w:t>
      </w:r>
      <w:r>
        <w:rPr>
          <w:b/>
          <w:spacing w:val="-9"/>
          <w:sz w:val="20"/>
        </w:rPr>
        <w:t xml:space="preserve"> </w:t>
      </w:r>
      <w:r>
        <w:rPr>
          <w:b/>
          <w:sz w:val="20"/>
        </w:rPr>
        <w:t>użytkowany</w:t>
      </w:r>
      <w:r>
        <w:rPr>
          <w:b/>
          <w:spacing w:val="-7"/>
          <w:sz w:val="20"/>
        </w:rPr>
        <w:t xml:space="preserve"> </w:t>
      </w:r>
      <w:r>
        <w:rPr>
          <w:b/>
          <w:sz w:val="20"/>
        </w:rPr>
        <w:t>(eksploatowany)</w:t>
      </w:r>
      <w:r>
        <w:rPr>
          <w:b/>
          <w:spacing w:val="-10"/>
          <w:sz w:val="20"/>
        </w:rPr>
        <w:t xml:space="preserve"> </w:t>
      </w:r>
      <w:r>
        <w:rPr>
          <w:sz w:val="20"/>
        </w:rPr>
        <w:t>- znak</w:t>
      </w:r>
      <w:r>
        <w:rPr>
          <w:spacing w:val="-2"/>
          <w:sz w:val="20"/>
        </w:rPr>
        <w:t xml:space="preserve"> </w:t>
      </w:r>
      <w:r>
        <w:rPr>
          <w:sz w:val="20"/>
        </w:rPr>
        <w:t>na drodze</w:t>
      </w:r>
      <w:r>
        <w:rPr>
          <w:spacing w:val="-5"/>
          <w:sz w:val="20"/>
        </w:rPr>
        <w:t xml:space="preserve"> </w:t>
      </w:r>
      <w:r>
        <w:rPr>
          <w:sz w:val="20"/>
        </w:rPr>
        <w:t>po upływie</w:t>
      </w:r>
      <w:r>
        <w:rPr>
          <w:spacing w:val="-2"/>
          <w:sz w:val="20"/>
        </w:rPr>
        <w:t xml:space="preserve"> </w:t>
      </w:r>
      <w:r>
        <w:rPr>
          <w:sz w:val="20"/>
        </w:rPr>
        <w:t>3</w:t>
      </w:r>
      <w:r>
        <w:rPr>
          <w:spacing w:val="6"/>
          <w:sz w:val="20"/>
        </w:rPr>
        <w:t xml:space="preserve"> </w:t>
      </w:r>
      <w:r>
        <w:rPr>
          <w:sz w:val="20"/>
        </w:rPr>
        <w:t>miesięcy</w:t>
      </w:r>
      <w:r>
        <w:rPr>
          <w:spacing w:val="-7"/>
          <w:sz w:val="20"/>
        </w:rPr>
        <w:t xml:space="preserve"> </w:t>
      </w:r>
      <w:r>
        <w:rPr>
          <w:sz w:val="20"/>
        </w:rPr>
        <w:t>od</w:t>
      </w:r>
      <w:r>
        <w:rPr>
          <w:spacing w:val="-6"/>
          <w:sz w:val="20"/>
        </w:rPr>
        <w:t xml:space="preserve"> </w:t>
      </w:r>
      <w:r>
        <w:rPr>
          <w:sz w:val="20"/>
        </w:rPr>
        <w:t>daty</w:t>
      </w:r>
      <w:r>
        <w:rPr>
          <w:spacing w:val="-13"/>
          <w:sz w:val="20"/>
        </w:rPr>
        <w:t xml:space="preserve"> </w:t>
      </w:r>
      <w:r>
        <w:rPr>
          <w:sz w:val="20"/>
        </w:rPr>
        <w:t>montażu</w:t>
      </w:r>
      <w:r>
        <w:rPr>
          <w:spacing w:val="-13"/>
          <w:sz w:val="20"/>
        </w:rPr>
        <w:t xml:space="preserve"> </w:t>
      </w:r>
      <w:r>
        <w:rPr>
          <w:sz w:val="20"/>
        </w:rPr>
        <w:t>lub</w:t>
      </w:r>
      <w:r>
        <w:rPr>
          <w:spacing w:val="-12"/>
          <w:sz w:val="20"/>
        </w:rPr>
        <w:t xml:space="preserve"> </w:t>
      </w:r>
      <w:r>
        <w:rPr>
          <w:sz w:val="20"/>
        </w:rPr>
        <w:t>znak</w:t>
      </w:r>
      <w:r>
        <w:rPr>
          <w:spacing w:val="-13"/>
          <w:sz w:val="20"/>
        </w:rPr>
        <w:t xml:space="preserve"> </w:t>
      </w:r>
      <w:r>
        <w:rPr>
          <w:sz w:val="20"/>
        </w:rPr>
        <w:t>po</w:t>
      </w:r>
      <w:r>
        <w:rPr>
          <w:spacing w:val="-12"/>
          <w:sz w:val="20"/>
        </w:rPr>
        <w:t xml:space="preserve"> </w:t>
      </w:r>
      <w:r>
        <w:rPr>
          <w:sz w:val="20"/>
        </w:rPr>
        <w:t>12 miesiącach od daty produkcji.</w:t>
      </w:r>
    </w:p>
    <w:p w14:paraId="0EC6BDF3" w14:textId="77777777" w:rsidR="00A97B59" w:rsidRDefault="00000000">
      <w:pPr>
        <w:pStyle w:val="Tekstpodstawowy"/>
        <w:spacing w:before="6" w:line="249" w:lineRule="auto"/>
        <w:ind w:left="146"/>
      </w:pPr>
      <w:r>
        <w:rPr>
          <w:b/>
        </w:rPr>
        <w:t>Znak</w:t>
      </w:r>
      <w:r>
        <w:rPr>
          <w:b/>
          <w:spacing w:val="40"/>
        </w:rPr>
        <w:t xml:space="preserve"> </w:t>
      </w:r>
      <w:r>
        <w:rPr>
          <w:b/>
        </w:rPr>
        <w:t>drogowy</w:t>
      </w:r>
      <w:r>
        <w:rPr>
          <w:b/>
          <w:spacing w:val="40"/>
        </w:rPr>
        <w:t xml:space="preserve"> </w:t>
      </w:r>
      <w:r>
        <w:rPr>
          <w:b/>
        </w:rPr>
        <w:t>pionowy</w:t>
      </w:r>
      <w:r>
        <w:rPr>
          <w:b/>
          <w:spacing w:val="40"/>
        </w:rPr>
        <w:t xml:space="preserve"> </w:t>
      </w:r>
      <w:r>
        <w:t>-</w:t>
      </w:r>
      <w:r>
        <w:rPr>
          <w:spacing w:val="40"/>
        </w:rPr>
        <w:t xml:space="preserve"> </w:t>
      </w:r>
      <w:r>
        <w:t>element</w:t>
      </w:r>
      <w:r>
        <w:rPr>
          <w:spacing w:val="40"/>
        </w:rPr>
        <w:t xml:space="preserve"> </w:t>
      </w:r>
      <w:r>
        <w:t>wyposażenia</w:t>
      </w:r>
      <w:r>
        <w:rPr>
          <w:spacing w:val="40"/>
        </w:rPr>
        <w:t xml:space="preserve"> </w:t>
      </w:r>
      <w:r>
        <w:t>drogi</w:t>
      </w:r>
      <w:r>
        <w:rPr>
          <w:spacing w:val="40"/>
        </w:rPr>
        <w:t xml:space="preserve"> </w:t>
      </w:r>
      <w:r>
        <w:t>składający</w:t>
      </w:r>
      <w:r>
        <w:rPr>
          <w:spacing w:val="40"/>
        </w:rPr>
        <w:t xml:space="preserve"> </w:t>
      </w:r>
      <w:r>
        <w:t>się</w:t>
      </w:r>
      <w:r>
        <w:rPr>
          <w:spacing w:val="40"/>
        </w:rPr>
        <w:t xml:space="preserve"> </w:t>
      </w:r>
      <w:r>
        <w:t>z</w:t>
      </w:r>
      <w:r>
        <w:rPr>
          <w:spacing w:val="40"/>
        </w:rPr>
        <w:t xml:space="preserve"> </w:t>
      </w:r>
      <w:r>
        <w:t>tarczy</w:t>
      </w:r>
      <w:r>
        <w:rPr>
          <w:spacing w:val="40"/>
        </w:rPr>
        <w:t xml:space="preserve"> </w:t>
      </w:r>
      <w:r>
        <w:t>znaku</w:t>
      </w:r>
      <w:r>
        <w:rPr>
          <w:spacing w:val="40"/>
        </w:rPr>
        <w:t xml:space="preserve"> </w:t>
      </w:r>
      <w:r>
        <w:t>z</w:t>
      </w:r>
      <w:r>
        <w:rPr>
          <w:spacing w:val="-2"/>
        </w:rPr>
        <w:t xml:space="preserve"> </w:t>
      </w:r>
      <w:r>
        <w:t>umieszczonym</w:t>
      </w:r>
      <w:r>
        <w:rPr>
          <w:spacing w:val="-18"/>
        </w:rPr>
        <w:t xml:space="preserve"> </w:t>
      </w:r>
      <w:r>
        <w:t>na</w:t>
      </w:r>
      <w:r>
        <w:rPr>
          <w:spacing w:val="-11"/>
        </w:rPr>
        <w:t xml:space="preserve"> </w:t>
      </w:r>
      <w:r>
        <w:t>niej,</w:t>
      </w:r>
      <w:r>
        <w:rPr>
          <w:spacing w:val="-13"/>
        </w:rPr>
        <w:t xml:space="preserve"> </w:t>
      </w:r>
      <w:r>
        <w:t>w sposób trwały, odblaskowym</w:t>
      </w:r>
      <w:r>
        <w:rPr>
          <w:spacing w:val="-3"/>
        </w:rPr>
        <w:t xml:space="preserve"> </w:t>
      </w:r>
      <w:r>
        <w:t>licem.</w:t>
      </w:r>
    </w:p>
    <w:p w14:paraId="7971D31D" w14:textId="77777777" w:rsidR="00A97B59" w:rsidRDefault="00A97B59">
      <w:pPr>
        <w:pStyle w:val="Tekstpodstawowy"/>
        <w:spacing w:before="5"/>
        <w:ind w:left="0"/>
      </w:pPr>
    </w:p>
    <w:p w14:paraId="1EBCF673" w14:textId="77777777" w:rsidR="00A97B59" w:rsidRDefault="00000000">
      <w:pPr>
        <w:pStyle w:val="Tekstpodstawowy"/>
        <w:spacing w:before="1" w:line="249" w:lineRule="auto"/>
        <w:ind w:left="146" w:right="220"/>
        <w:jc w:val="both"/>
      </w:pPr>
      <w:r>
        <w:rPr>
          <w:b/>
        </w:rPr>
        <w:t>Plac</w:t>
      </w:r>
      <w:r>
        <w:rPr>
          <w:b/>
          <w:spacing w:val="-13"/>
        </w:rPr>
        <w:t xml:space="preserve"> </w:t>
      </w:r>
      <w:r>
        <w:rPr>
          <w:b/>
        </w:rPr>
        <w:t>Budowy</w:t>
      </w:r>
      <w:r>
        <w:rPr>
          <w:b/>
          <w:spacing w:val="-12"/>
        </w:rPr>
        <w:t xml:space="preserve"> </w:t>
      </w:r>
      <w:r>
        <w:t>–</w:t>
      </w:r>
      <w:r>
        <w:rPr>
          <w:spacing w:val="-13"/>
        </w:rPr>
        <w:t xml:space="preserve"> </w:t>
      </w:r>
      <w:r>
        <w:t>teren</w:t>
      </w:r>
      <w:r>
        <w:rPr>
          <w:spacing w:val="-10"/>
        </w:rPr>
        <w:t xml:space="preserve"> </w:t>
      </w:r>
      <w:r>
        <w:t>udostępniony</w:t>
      </w:r>
      <w:r>
        <w:rPr>
          <w:spacing w:val="-13"/>
        </w:rPr>
        <w:t xml:space="preserve"> </w:t>
      </w:r>
      <w:r>
        <w:t>przez</w:t>
      </w:r>
      <w:r>
        <w:rPr>
          <w:spacing w:val="-4"/>
        </w:rPr>
        <w:t xml:space="preserve"> </w:t>
      </w:r>
      <w:r>
        <w:t>Zamawiającego</w:t>
      </w:r>
      <w:r>
        <w:rPr>
          <w:spacing w:val="-12"/>
        </w:rPr>
        <w:t xml:space="preserve"> </w:t>
      </w:r>
      <w:r>
        <w:t>dla wykonania</w:t>
      </w:r>
      <w:r>
        <w:rPr>
          <w:spacing w:val="-8"/>
        </w:rPr>
        <w:t xml:space="preserve"> </w:t>
      </w:r>
      <w:r>
        <w:t>na</w:t>
      </w:r>
      <w:r>
        <w:rPr>
          <w:spacing w:val="-4"/>
        </w:rPr>
        <w:t xml:space="preserve"> </w:t>
      </w:r>
      <w:r>
        <w:t>nim</w:t>
      </w:r>
      <w:r>
        <w:rPr>
          <w:spacing w:val="-5"/>
        </w:rPr>
        <w:t xml:space="preserve"> </w:t>
      </w:r>
      <w:r>
        <w:t>Robót</w:t>
      </w:r>
      <w:r>
        <w:rPr>
          <w:spacing w:val="-4"/>
        </w:rPr>
        <w:t xml:space="preserve"> </w:t>
      </w:r>
      <w:r>
        <w:t>oraz</w:t>
      </w:r>
      <w:r>
        <w:rPr>
          <w:spacing w:val="-13"/>
        </w:rPr>
        <w:t xml:space="preserve"> </w:t>
      </w:r>
      <w:r>
        <w:t>inne</w:t>
      </w:r>
      <w:r>
        <w:rPr>
          <w:spacing w:val="-12"/>
        </w:rPr>
        <w:t xml:space="preserve"> </w:t>
      </w:r>
      <w:r>
        <w:t>miejsca</w:t>
      </w:r>
      <w:r>
        <w:rPr>
          <w:spacing w:val="-13"/>
        </w:rPr>
        <w:t xml:space="preserve"> </w:t>
      </w:r>
      <w:r>
        <w:t>wymienione</w:t>
      </w:r>
      <w:r>
        <w:rPr>
          <w:spacing w:val="-12"/>
        </w:rPr>
        <w:t xml:space="preserve"> </w:t>
      </w:r>
      <w:r>
        <w:t>w Umowie</w:t>
      </w:r>
      <w:r>
        <w:rPr>
          <w:spacing w:val="-3"/>
        </w:rPr>
        <w:t xml:space="preserve"> </w:t>
      </w:r>
      <w:r>
        <w:t>jako tworzące</w:t>
      </w:r>
      <w:r>
        <w:rPr>
          <w:spacing w:val="-3"/>
        </w:rPr>
        <w:t xml:space="preserve"> </w:t>
      </w:r>
      <w:r>
        <w:t>część Placu Budowy</w:t>
      </w:r>
    </w:p>
    <w:p w14:paraId="52475771" w14:textId="77777777" w:rsidR="00A97B59" w:rsidRDefault="00000000">
      <w:pPr>
        <w:spacing w:before="6" w:line="252" w:lineRule="auto"/>
        <w:ind w:left="146" w:right="661"/>
        <w:jc w:val="both"/>
        <w:rPr>
          <w:sz w:val="20"/>
        </w:rPr>
      </w:pPr>
      <w:r>
        <w:rPr>
          <w:b/>
          <w:sz w:val="20"/>
        </w:rPr>
        <w:t>Przedsięwzięcie</w:t>
      </w:r>
      <w:r>
        <w:rPr>
          <w:b/>
          <w:spacing w:val="-13"/>
          <w:sz w:val="20"/>
        </w:rPr>
        <w:t xml:space="preserve"> </w:t>
      </w:r>
      <w:r>
        <w:rPr>
          <w:b/>
          <w:sz w:val="20"/>
        </w:rPr>
        <w:t>budowlane</w:t>
      </w:r>
      <w:r>
        <w:rPr>
          <w:b/>
          <w:spacing w:val="-12"/>
          <w:sz w:val="20"/>
        </w:rPr>
        <w:t xml:space="preserve"> </w:t>
      </w:r>
      <w:r>
        <w:rPr>
          <w:b/>
          <w:sz w:val="20"/>
        </w:rPr>
        <w:t>zamiennie</w:t>
      </w:r>
      <w:r>
        <w:rPr>
          <w:b/>
          <w:spacing w:val="-13"/>
          <w:sz w:val="20"/>
        </w:rPr>
        <w:t xml:space="preserve"> </w:t>
      </w:r>
      <w:r>
        <w:rPr>
          <w:b/>
          <w:sz w:val="20"/>
        </w:rPr>
        <w:t>zwane</w:t>
      </w:r>
      <w:r>
        <w:rPr>
          <w:b/>
          <w:spacing w:val="-12"/>
          <w:sz w:val="20"/>
        </w:rPr>
        <w:t xml:space="preserve"> </w:t>
      </w:r>
      <w:r>
        <w:rPr>
          <w:b/>
          <w:sz w:val="20"/>
        </w:rPr>
        <w:t>„Zadaniem”</w:t>
      </w:r>
      <w:r>
        <w:rPr>
          <w:b/>
          <w:spacing w:val="-13"/>
          <w:sz w:val="20"/>
        </w:rPr>
        <w:t xml:space="preserve"> </w:t>
      </w:r>
      <w:r>
        <w:rPr>
          <w:sz w:val="20"/>
        </w:rPr>
        <w:t>–</w:t>
      </w:r>
      <w:r>
        <w:rPr>
          <w:spacing w:val="-12"/>
          <w:sz w:val="20"/>
        </w:rPr>
        <w:t xml:space="preserve"> </w:t>
      </w:r>
      <w:r>
        <w:rPr>
          <w:sz w:val="20"/>
        </w:rPr>
        <w:t>zaprojektowanie</w:t>
      </w:r>
      <w:r>
        <w:rPr>
          <w:spacing w:val="-13"/>
          <w:sz w:val="20"/>
        </w:rPr>
        <w:t xml:space="preserve"> </w:t>
      </w:r>
      <w:r>
        <w:rPr>
          <w:sz w:val="20"/>
        </w:rPr>
        <w:t>i</w:t>
      </w:r>
      <w:r>
        <w:rPr>
          <w:spacing w:val="-8"/>
          <w:sz w:val="20"/>
        </w:rPr>
        <w:t xml:space="preserve"> </w:t>
      </w:r>
      <w:r>
        <w:rPr>
          <w:sz w:val="20"/>
        </w:rPr>
        <w:t>kompleksowa</w:t>
      </w:r>
      <w:r>
        <w:rPr>
          <w:spacing w:val="-12"/>
          <w:sz w:val="20"/>
        </w:rPr>
        <w:t xml:space="preserve"> </w:t>
      </w:r>
      <w:r>
        <w:rPr>
          <w:sz w:val="20"/>
        </w:rPr>
        <w:t>realizacja</w:t>
      </w:r>
      <w:r>
        <w:rPr>
          <w:spacing w:val="-13"/>
          <w:sz w:val="20"/>
        </w:rPr>
        <w:t xml:space="preserve"> </w:t>
      </w:r>
      <w:r>
        <w:rPr>
          <w:sz w:val="20"/>
        </w:rPr>
        <w:t xml:space="preserve">nowego </w:t>
      </w:r>
      <w:r>
        <w:rPr>
          <w:spacing w:val="-4"/>
          <w:sz w:val="20"/>
        </w:rPr>
        <w:t>połączenia</w:t>
      </w:r>
      <w:r>
        <w:rPr>
          <w:spacing w:val="-7"/>
          <w:sz w:val="20"/>
        </w:rPr>
        <w:t xml:space="preserve"> </w:t>
      </w:r>
      <w:r>
        <w:rPr>
          <w:spacing w:val="-4"/>
          <w:sz w:val="20"/>
        </w:rPr>
        <w:t>drogowego</w:t>
      </w:r>
      <w:r>
        <w:rPr>
          <w:spacing w:val="-8"/>
          <w:sz w:val="20"/>
        </w:rPr>
        <w:t xml:space="preserve"> </w:t>
      </w:r>
      <w:r>
        <w:rPr>
          <w:spacing w:val="-4"/>
          <w:sz w:val="20"/>
        </w:rPr>
        <w:t>lub całkowita</w:t>
      </w:r>
      <w:r>
        <w:rPr>
          <w:spacing w:val="21"/>
          <w:sz w:val="20"/>
        </w:rPr>
        <w:t xml:space="preserve"> </w:t>
      </w:r>
      <w:r>
        <w:rPr>
          <w:spacing w:val="-4"/>
          <w:sz w:val="20"/>
        </w:rPr>
        <w:t>modernizacja/przebudowa</w:t>
      </w:r>
      <w:r>
        <w:rPr>
          <w:spacing w:val="40"/>
          <w:sz w:val="20"/>
        </w:rPr>
        <w:t xml:space="preserve"> </w:t>
      </w:r>
      <w:r>
        <w:rPr>
          <w:spacing w:val="-4"/>
          <w:sz w:val="20"/>
        </w:rPr>
        <w:t>(zmiana parametrów</w:t>
      </w:r>
      <w:r>
        <w:rPr>
          <w:spacing w:val="-9"/>
          <w:sz w:val="20"/>
        </w:rPr>
        <w:t xml:space="preserve"> </w:t>
      </w:r>
      <w:r>
        <w:rPr>
          <w:spacing w:val="-4"/>
          <w:sz w:val="20"/>
        </w:rPr>
        <w:t>geometrycznych</w:t>
      </w:r>
      <w:r>
        <w:rPr>
          <w:spacing w:val="-8"/>
          <w:sz w:val="20"/>
        </w:rPr>
        <w:t xml:space="preserve"> </w:t>
      </w:r>
      <w:r>
        <w:rPr>
          <w:spacing w:val="-4"/>
          <w:sz w:val="20"/>
        </w:rPr>
        <w:t xml:space="preserve">trasy w planie i </w:t>
      </w:r>
      <w:r>
        <w:rPr>
          <w:spacing w:val="-2"/>
          <w:sz w:val="20"/>
        </w:rPr>
        <w:t>przekroju</w:t>
      </w:r>
    </w:p>
    <w:p w14:paraId="15F276B3" w14:textId="77777777" w:rsidR="00A97B59" w:rsidRDefault="00000000">
      <w:pPr>
        <w:pStyle w:val="Tekstpodstawowy"/>
        <w:spacing w:before="12"/>
        <w:ind w:left="146"/>
        <w:jc w:val="both"/>
      </w:pPr>
      <w:r>
        <w:rPr>
          <w:spacing w:val="-4"/>
        </w:rPr>
        <w:t>podłużnym)</w:t>
      </w:r>
      <w:r>
        <w:rPr>
          <w:spacing w:val="-12"/>
        </w:rPr>
        <w:t xml:space="preserve"> </w:t>
      </w:r>
      <w:r>
        <w:rPr>
          <w:spacing w:val="-4"/>
        </w:rPr>
        <w:t>istniejącego</w:t>
      </w:r>
      <w:r>
        <w:rPr>
          <w:spacing w:val="-12"/>
        </w:rPr>
        <w:t xml:space="preserve"> </w:t>
      </w:r>
      <w:r>
        <w:rPr>
          <w:spacing w:val="-4"/>
        </w:rPr>
        <w:t>połączenia.</w:t>
      </w:r>
    </w:p>
    <w:p w14:paraId="11C0730B" w14:textId="77777777" w:rsidR="00A97B59" w:rsidRDefault="00000000">
      <w:pPr>
        <w:spacing w:before="8" w:line="252" w:lineRule="auto"/>
        <w:ind w:left="146" w:right="2399"/>
        <w:jc w:val="both"/>
        <w:rPr>
          <w:sz w:val="20"/>
        </w:rPr>
      </w:pPr>
      <w:r>
        <w:rPr>
          <w:b/>
          <w:sz w:val="20"/>
        </w:rPr>
        <w:t xml:space="preserve">Zaakceptowana Kwota Kontraktowa netto – </w:t>
      </w:r>
      <w:r>
        <w:rPr>
          <w:sz w:val="20"/>
        </w:rPr>
        <w:t>zgodnie z postanowieniami Szczególnych Warunków</w:t>
      </w:r>
      <w:r>
        <w:rPr>
          <w:spacing w:val="-22"/>
          <w:sz w:val="20"/>
        </w:rPr>
        <w:t xml:space="preserve"> </w:t>
      </w:r>
      <w:r>
        <w:rPr>
          <w:sz w:val="20"/>
        </w:rPr>
        <w:t>Kontraktu</w:t>
      </w:r>
    </w:p>
    <w:p w14:paraId="1F0A2173" w14:textId="77777777" w:rsidR="00A97B59" w:rsidRDefault="00000000">
      <w:pPr>
        <w:spacing w:before="5" w:line="232" w:lineRule="auto"/>
        <w:ind w:left="146" w:right="2389"/>
        <w:jc w:val="both"/>
        <w:rPr>
          <w:sz w:val="20"/>
        </w:rPr>
      </w:pPr>
      <w:r>
        <w:rPr>
          <w:b/>
          <w:sz w:val="20"/>
        </w:rPr>
        <w:t>Zaakceptowana</w:t>
      </w:r>
      <w:r>
        <w:rPr>
          <w:b/>
          <w:spacing w:val="-1"/>
          <w:sz w:val="20"/>
        </w:rPr>
        <w:t xml:space="preserve"> </w:t>
      </w:r>
      <w:r>
        <w:rPr>
          <w:b/>
          <w:sz w:val="20"/>
        </w:rPr>
        <w:t xml:space="preserve">Kwota Kontraktowa brutto – </w:t>
      </w:r>
      <w:r>
        <w:rPr>
          <w:sz w:val="20"/>
        </w:rPr>
        <w:t>zgodnie z postanowieniami Szczególnych Warunków</w:t>
      </w:r>
      <w:r>
        <w:rPr>
          <w:spacing w:val="-22"/>
          <w:sz w:val="20"/>
        </w:rPr>
        <w:t xml:space="preserve"> </w:t>
      </w:r>
      <w:r>
        <w:rPr>
          <w:sz w:val="20"/>
        </w:rPr>
        <w:t>Kontraktu</w:t>
      </w:r>
    </w:p>
    <w:p w14:paraId="62B1F1F2" w14:textId="77777777" w:rsidR="00A97B59" w:rsidRDefault="00A97B59">
      <w:pPr>
        <w:pStyle w:val="Tekstpodstawowy"/>
        <w:spacing w:before="141"/>
        <w:ind w:left="0"/>
      </w:pPr>
    </w:p>
    <w:p w14:paraId="5F9BC174" w14:textId="77777777" w:rsidR="00A97B59" w:rsidRDefault="00000000">
      <w:pPr>
        <w:pStyle w:val="Nagwek6"/>
        <w:numPr>
          <w:ilvl w:val="1"/>
          <w:numId w:val="161"/>
        </w:numPr>
        <w:tabs>
          <w:tab w:val="left" w:pos="496"/>
        </w:tabs>
        <w:ind w:left="496" w:hanging="350"/>
        <w:jc w:val="both"/>
      </w:pPr>
      <w:r>
        <w:t>Ogólne</w:t>
      </w:r>
      <w:r>
        <w:rPr>
          <w:spacing w:val="-10"/>
        </w:rPr>
        <w:t xml:space="preserve"> </w:t>
      </w:r>
      <w:r>
        <w:t>wymagania</w:t>
      </w:r>
      <w:r>
        <w:rPr>
          <w:spacing w:val="-8"/>
        </w:rPr>
        <w:t xml:space="preserve"> </w:t>
      </w:r>
      <w:r>
        <w:t>dotyczące</w:t>
      </w:r>
      <w:r>
        <w:rPr>
          <w:spacing w:val="-9"/>
        </w:rPr>
        <w:t xml:space="preserve"> </w:t>
      </w:r>
      <w:r>
        <w:rPr>
          <w:spacing w:val="-2"/>
        </w:rPr>
        <w:t>robót</w:t>
      </w:r>
    </w:p>
    <w:p w14:paraId="75597899" w14:textId="77777777" w:rsidR="00A97B59" w:rsidRDefault="00000000">
      <w:pPr>
        <w:pStyle w:val="Tekstpodstawowy"/>
        <w:spacing w:before="114"/>
        <w:ind w:left="146" w:right="128"/>
        <w:jc w:val="both"/>
      </w:pPr>
      <w:r>
        <w:rPr>
          <w:noProof/>
        </w:rPr>
        <mc:AlternateContent>
          <mc:Choice Requires="wps">
            <w:drawing>
              <wp:anchor distT="0" distB="0" distL="0" distR="0" simplePos="0" relativeHeight="15732224" behindDoc="0" locked="0" layoutInCell="1" allowOverlap="1" wp14:anchorId="3A9D4E03" wp14:editId="3FC6955E">
                <wp:simplePos x="0" y="0"/>
                <wp:positionH relativeFrom="page">
                  <wp:posOffset>6112764</wp:posOffset>
                </wp:positionH>
                <wp:positionV relativeFrom="paragraph">
                  <wp:posOffset>473888</wp:posOffset>
                </wp:positionV>
                <wp:extent cx="44450" cy="1270"/>
                <wp:effectExtent l="0" t="0" r="0" b="0"/>
                <wp:wrapNone/>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450" cy="1270"/>
                        </a:xfrm>
                        <a:custGeom>
                          <a:avLst/>
                          <a:gdLst/>
                          <a:ahLst/>
                          <a:cxnLst/>
                          <a:rect l="l" t="t" r="r" b="b"/>
                          <a:pathLst>
                            <a:path w="44450">
                              <a:moveTo>
                                <a:pt x="0" y="0"/>
                              </a:moveTo>
                              <a:lnTo>
                                <a:pt x="44196" y="0"/>
                              </a:lnTo>
                            </a:path>
                          </a:pathLst>
                        </a:custGeom>
                        <a:ln w="914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A2EB382" id="Graphic 9" o:spid="_x0000_s1026" style="position:absolute;margin-left:481.3pt;margin-top:37.3pt;width:3.5pt;height:.1pt;z-index:15732224;visibility:visible;mso-wrap-style:square;mso-wrap-distance-left:0;mso-wrap-distance-top:0;mso-wrap-distance-right:0;mso-wrap-distance-bottom:0;mso-position-horizontal:absolute;mso-position-horizontal-relative:page;mso-position-vertical:absolute;mso-position-vertical-relative:text;v-text-anchor:top" coordsize="444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" path="m,l44196,e" filled="f" strokeweight=".72pt">
                <v:path arrowok="t"/>
                <w10:wrap anchorx="page"/>
              </v:shape>
            </w:pict>
          </mc:Fallback>
        </mc:AlternateContent>
      </w:r>
      <w:r>
        <w:t>Wykonawca jest</w:t>
      </w:r>
      <w:r>
        <w:rPr>
          <w:spacing w:val="-1"/>
        </w:rPr>
        <w:t xml:space="preserve"> </w:t>
      </w:r>
      <w:r>
        <w:t>odpowiedzialny</w:t>
      </w:r>
      <w:r>
        <w:rPr>
          <w:spacing w:val="-3"/>
        </w:rPr>
        <w:t xml:space="preserve"> </w:t>
      </w:r>
      <w:r>
        <w:t>za jakość wykonanych</w:t>
      </w:r>
      <w:r>
        <w:rPr>
          <w:spacing w:val="-2"/>
        </w:rPr>
        <w:t xml:space="preserve"> </w:t>
      </w:r>
      <w:r>
        <w:t>Robót,</w:t>
      </w:r>
      <w:r>
        <w:rPr>
          <w:spacing w:val="-1"/>
        </w:rPr>
        <w:t xml:space="preserve"> </w:t>
      </w:r>
      <w:r>
        <w:t>bezpieczeństwo wszelkich</w:t>
      </w:r>
      <w:r>
        <w:rPr>
          <w:spacing w:val="-2"/>
        </w:rPr>
        <w:t xml:space="preserve"> </w:t>
      </w:r>
      <w:r>
        <w:t>czynności</w:t>
      </w:r>
      <w:r>
        <w:rPr>
          <w:spacing w:val="-1"/>
        </w:rPr>
        <w:t xml:space="preserve"> </w:t>
      </w:r>
      <w:r>
        <w:t>na Placu</w:t>
      </w:r>
      <w:r>
        <w:rPr>
          <w:spacing w:val="-1"/>
        </w:rPr>
        <w:t xml:space="preserve"> </w:t>
      </w:r>
      <w:r>
        <w:t>Budowy, metody użyte przy budowie oraz za ich zgodność z Dokumentacją Projektową i SST opracowanymi przez Wykonawcę oraz poleceniami Inżyniera.</w:t>
      </w:r>
    </w:p>
    <w:p w14:paraId="04747049" w14:textId="77777777" w:rsidR="00A97B59" w:rsidRDefault="00A97B59">
      <w:pPr>
        <w:pStyle w:val="Tekstpodstawowy"/>
        <w:jc w:val="both"/>
        <w:sectPr w:rsidR="00A97B59">
          <w:pgSz w:w="11930" w:h="16860"/>
          <w:pgMar w:top="720" w:right="850" w:bottom="1280" w:left="1133" w:header="0" w:footer="1074" w:gutter="0"/>
          <w:cols w:space="708"/>
        </w:sectPr>
      </w:pPr>
    </w:p>
    <w:p w14:paraId="020446D0" w14:textId="77777777" w:rsidR="00A97B59" w:rsidRDefault="00000000">
      <w:pPr>
        <w:pStyle w:val="Tekstpodstawowy"/>
        <w:spacing w:before="73"/>
        <w:ind w:left="146" w:right="137"/>
        <w:jc w:val="both"/>
      </w:pPr>
      <w:r>
        <w:lastRenderedPageBreak/>
        <w:t>Koszty</w:t>
      </w:r>
      <w:r>
        <w:rPr>
          <w:spacing w:val="-13"/>
        </w:rPr>
        <w:t xml:space="preserve"> </w:t>
      </w:r>
      <w:r>
        <w:t>spełnienia</w:t>
      </w:r>
      <w:r>
        <w:rPr>
          <w:spacing w:val="-12"/>
        </w:rPr>
        <w:t xml:space="preserve"> </w:t>
      </w:r>
      <w:r>
        <w:t>przez</w:t>
      </w:r>
      <w:r>
        <w:rPr>
          <w:spacing w:val="-11"/>
        </w:rPr>
        <w:t xml:space="preserve"> </w:t>
      </w:r>
      <w:r>
        <w:t>Wykonawcę</w:t>
      </w:r>
      <w:r>
        <w:rPr>
          <w:spacing w:val="-11"/>
        </w:rPr>
        <w:t xml:space="preserve"> </w:t>
      </w:r>
      <w:r>
        <w:t>niżej</w:t>
      </w:r>
      <w:r>
        <w:rPr>
          <w:spacing w:val="-9"/>
        </w:rPr>
        <w:t xml:space="preserve"> </w:t>
      </w:r>
      <w:r>
        <w:t>określonych</w:t>
      </w:r>
      <w:r>
        <w:rPr>
          <w:spacing w:val="-12"/>
        </w:rPr>
        <w:t xml:space="preserve"> </w:t>
      </w:r>
      <w:r>
        <w:t>przedsięwzięć,</w:t>
      </w:r>
      <w:r>
        <w:rPr>
          <w:spacing w:val="-11"/>
        </w:rPr>
        <w:t xml:space="preserve"> </w:t>
      </w:r>
      <w:r>
        <w:t>jak</w:t>
      </w:r>
      <w:r>
        <w:rPr>
          <w:spacing w:val="-12"/>
        </w:rPr>
        <w:t xml:space="preserve"> </w:t>
      </w:r>
      <w:r>
        <w:t>również</w:t>
      </w:r>
      <w:r>
        <w:rPr>
          <w:spacing w:val="-8"/>
        </w:rPr>
        <w:t xml:space="preserve"> </w:t>
      </w:r>
      <w:r>
        <w:t>wszelkich</w:t>
      </w:r>
      <w:r>
        <w:rPr>
          <w:spacing w:val="-12"/>
        </w:rPr>
        <w:t xml:space="preserve"> </w:t>
      </w:r>
      <w:r>
        <w:t>przedsięwzięć</w:t>
      </w:r>
      <w:r>
        <w:rPr>
          <w:spacing w:val="-8"/>
        </w:rPr>
        <w:t xml:space="preserve"> </w:t>
      </w:r>
      <w:r>
        <w:t>niezbędnych do prawidłowej realizacji Kontraktu, nie podlegają odrębnej zapłacie i przyjmuje się, że są włączone w Cenę Oferty (Zaakceptowaną Kwotę Kontraktową).</w:t>
      </w:r>
    </w:p>
    <w:p w14:paraId="791D4611" w14:textId="77777777" w:rsidR="00A97B59" w:rsidRDefault="00A97B59">
      <w:pPr>
        <w:pStyle w:val="Tekstpodstawowy"/>
        <w:spacing w:before="91"/>
        <w:ind w:left="0"/>
      </w:pPr>
    </w:p>
    <w:p w14:paraId="7315F655" w14:textId="77777777" w:rsidR="00A97B59" w:rsidRDefault="00000000">
      <w:pPr>
        <w:pStyle w:val="Akapitzlist"/>
        <w:numPr>
          <w:ilvl w:val="2"/>
          <w:numId w:val="161"/>
        </w:numPr>
        <w:tabs>
          <w:tab w:val="left" w:pos="646"/>
        </w:tabs>
        <w:ind w:left="646" w:hanging="500"/>
        <w:jc w:val="both"/>
        <w:rPr>
          <w:sz w:val="20"/>
        </w:rPr>
      </w:pPr>
      <w:r>
        <w:rPr>
          <w:sz w:val="20"/>
        </w:rPr>
        <w:t>Przekazanie</w:t>
      </w:r>
      <w:r>
        <w:rPr>
          <w:spacing w:val="-8"/>
          <w:sz w:val="20"/>
        </w:rPr>
        <w:t xml:space="preserve"> </w:t>
      </w:r>
      <w:r>
        <w:rPr>
          <w:sz w:val="20"/>
        </w:rPr>
        <w:t>terenu</w:t>
      </w:r>
      <w:r>
        <w:rPr>
          <w:spacing w:val="-9"/>
          <w:sz w:val="20"/>
        </w:rPr>
        <w:t xml:space="preserve"> </w:t>
      </w:r>
      <w:r>
        <w:rPr>
          <w:spacing w:val="-2"/>
          <w:sz w:val="20"/>
        </w:rPr>
        <w:t>budowy</w:t>
      </w:r>
    </w:p>
    <w:p w14:paraId="2C980AE6" w14:textId="77777777" w:rsidR="00A97B59" w:rsidRDefault="00000000">
      <w:pPr>
        <w:pStyle w:val="Tekstpodstawowy"/>
        <w:spacing w:before="60"/>
        <w:ind w:left="146" w:right="136" w:firstLine="708"/>
        <w:jc w:val="both"/>
      </w:pPr>
      <w:r>
        <w:t>Zamawiający w terminie określonym w dokumencie Dane Kontraktowe przekaże Wykonawcy Plac Budowy wraz ze wszystkimi wymaganymi, uzgodnieniami prawnymi i administracyjnymi. Wykonawca uzyska dodatkowe zezwolenia,</w:t>
      </w:r>
      <w:r>
        <w:rPr>
          <w:spacing w:val="-8"/>
        </w:rPr>
        <w:t xml:space="preserve"> </w:t>
      </w:r>
      <w:r>
        <w:t>wymagane</w:t>
      </w:r>
      <w:r>
        <w:rPr>
          <w:spacing w:val="-8"/>
        </w:rPr>
        <w:t xml:space="preserve"> </w:t>
      </w:r>
      <w:r>
        <w:t>w</w:t>
      </w:r>
      <w:r>
        <w:rPr>
          <w:spacing w:val="-11"/>
        </w:rPr>
        <w:t xml:space="preserve"> </w:t>
      </w:r>
      <w:r>
        <w:t>Rzeczpospolitej</w:t>
      </w:r>
      <w:r>
        <w:rPr>
          <w:spacing w:val="-12"/>
        </w:rPr>
        <w:t xml:space="preserve"> </w:t>
      </w:r>
      <w:r>
        <w:t>Polskiej,</w:t>
      </w:r>
      <w:r>
        <w:rPr>
          <w:spacing w:val="-11"/>
        </w:rPr>
        <w:t xml:space="preserve"> </w:t>
      </w:r>
      <w:r>
        <w:t>od</w:t>
      </w:r>
      <w:r>
        <w:rPr>
          <w:spacing w:val="-10"/>
        </w:rPr>
        <w:t xml:space="preserve"> </w:t>
      </w:r>
      <w:r>
        <w:t>właściwych</w:t>
      </w:r>
      <w:r>
        <w:rPr>
          <w:spacing w:val="-10"/>
        </w:rPr>
        <w:t xml:space="preserve"> </w:t>
      </w:r>
      <w:r>
        <w:t>władz</w:t>
      </w:r>
      <w:r>
        <w:rPr>
          <w:spacing w:val="-11"/>
        </w:rPr>
        <w:t xml:space="preserve"> </w:t>
      </w:r>
      <w:r>
        <w:t>na</w:t>
      </w:r>
      <w:r>
        <w:rPr>
          <w:spacing w:val="-11"/>
        </w:rPr>
        <w:t xml:space="preserve"> </w:t>
      </w:r>
      <w:r>
        <w:t>swój</w:t>
      </w:r>
      <w:r>
        <w:rPr>
          <w:spacing w:val="-9"/>
        </w:rPr>
        <w:t xml:space="preserve"> </w:t>
      </w:r>
      <w:r>
        <w:t>koszt</w:t>
      </w:r>
      <w:r>
        <w:rPr>
          <w:spacing w:val="-11"/>
        </w:rPr>
        <w:t xml:space="preserve"> </w:t>
      </w:r>
      <w:r>
        <w:t>(takie</w:t>
      </w:r>
      <w:r>
        <w:rPr>
          <w:spacing w:val="-11"/>
        </w:rPr>
        <w:t xml:space="preserve"> </w:t>
      </w:r>
      <w:r>
        <w:t>zezwolenia</w:t>
      </w:r>
      <w:r>
        <w:rPr>
          <w:spacing w:val="-9"/>
        </w:rPr>
        <w:t xml:space="preserve"> </w:t>
      </w:r>
      <w:r>
        <w:t>mogą</w:t>
      </w:r>
      <w:r>
        <w:rPr>
          <w:spacing w:val="-11"/>
        </w:rPr>
        <w:t xml:space="preserve"> </w:t>
      </w:r>
      <w:r>
        <w:t>dotyczyć pozwoleń</w:t>
      </w:r>
      <w:r>
        <w:rPr>
          <w:spacing w:val="-10"/>
        </w:rPr>
        <w:t xml:space="preserve"> </w:t>
      </w:r>
      <w:r>
        <w:t>na</w:t>
      </w:r>
      <w:r>
        <w:rPr>
          <w:spacing w:val="-8"/>
        </w:rPr>
        <w:t xml:space="preserve"> </w:t>
      </w:r>
      <w:r>
        <w:t>tymczasową</w:t>
      </w:r>
      <w:r>
        <w:rPr>
          <w:spacing w:val="-8"/>
        </w:rPr>
        <w:t xml:space="preserve"> </w:t>
      </w:r>
      <w:r>
        <w:t>zmianę</w:t>
      </w:r>
      <w:r>
        <w:rPr>
          <w:spacing w:val="-8"/>
        </w:rPr>
        <w:t xml:space="preserve"> </w:t>
      </w:r>
      <w:r>
        <w:t>organizacji</w:t>
      </w:r>
      <w:r>
        <w:rPr>
          <w:spacing w:val="-9"/>
        </w:rPr>
        <w:t xml:space="preserve"> </w:t>
      </w:r>
      <w:r>
        <w:t>ruchu,</w:t>
      </w:r>
      <w:r>
        <w:rPr>
          <w:spacing w:val="-8"/>
        </w:rPr>
        <w:t xml:space="preserve"> </w:t>
      </w:r>
      <w:r>
        <w:t>pozwolenia</w:t>
      </w:r>
      <w:r>
        <w:rPr>
          <w:spacing w:val="-9"/>
        </w:rPr>
        <w:t xml:space="preserve"> </w:t>
      </w:r>
      <w:r>
        <w:t>na</w:t>
      </w:r>
      <w:r>
        <w:rPr>
          <w:spacing w:val="-8"/>
        </w:rPr>
        <w:t xml:space="preserve"> </w:t>
      </w:r>
      <w:r>
        <w:t>zajęcie</w:t>
      </w:r>
      <w:r>
        <w:rPr>
          <w:spacing w:val="-9"/>
        </w:rPr>
        <w:t xml:space="preserve"> </w:t>
      </w:r>
      <w:r>
        <w:t>pasa</w:t>
      </w:r>
      <w:r>
        <w:rPr>
          <w:spacing w:val="-11"/>
        </w:rPr>
        <w:t xml:space="preserve"> </w:t>
      </w:r>
      <w:r>
        <w:t>drogowego,</w:t>
      </w:r>
      <w:r>
        <w:rPr>
          <w:spacing w:val="-8"/>
        </w:rPr>
        <w:t xml:space="preserve"> </w:t>
      </w:r>
      <w:r>
        <w:t>pozwolenie</w:t>
      </w:r>
      <w:r>
        <w:rPr>
          <w:spacing w:val="-9"/>
        </w:rPr>
        <w:t xml:space="preserve"> </w:t>
      </w:r>
      <w:r>
        <w:t>na</w:t>
      </w:r>
      <w:r>
        <w:rPr>
          <w:spacing w:val="-8"/>
        </w:rPr>
        <w:t xml:space="preserve"> </w:t>
      </w:r>
      <w:r>
        <w:t>umieszczenie urządzeń w pasie drogowym, zakwaterowanie, itp.).</w:t>
      </w:r>
    </w:p>
    <w:p w14:paraId="5FE6E24F" w14:textId="77777777" w:rsidR="00A97B59" w:rsidRDefault="00000000">
      <w:pPr>
        <w:pStyle w:val="Tekstpodstawowy"/>
        <w:spacing w:before="60"/>
        <w:ind w:left="146" w:right="138"/>
        <w:jc w:val="both"/>
      </w:pPr>
      <w:r>
        <w:t>Na Wykonawcy spoczywa odpowiedzialność za ochronę znaków geodezyjnych, w tym granicznych i punktów osnowy geodezyjnej do chwili odbioru końcowego Robót. Uszkodzone lub zniszczone znaki geodezyjne Wykonawca odtworzy lub wznowi i utrwali na własny koszt.</w:t>
      </w:r>
    </w:p>
    <w:p w14:paraId="3784D8DA" w14:textId="77777777" w:rsidR="00A97B59" w:rsidRDefault="00000000">
      <w:pPr>
        <w:pStyle w:val="Tekstpodstawowy"/>
        <w:spacing w:before="59"/>
        <w:ind w:left="146" w:right="136"/>
        <w:jc w:val="both"/>
      </w:pPr>
      <w:r>
        <w:t>Wykonawca przeniesie na własny koszt punkty wysokościowe osnowy geodezyjnej znajdujące się w projektowanym pasie drogowym, kolidujące z zakresem Robót budowlanych. Przeniesienie punktów wysokościowych osnowy geodezyjnej należy uzgodnić z odpowiednimi instytucjami geodezyjnymi.</w:t>
      </w:r>
    </w:p>
    <w:p w14:paraId="7E7FE91A" w14:textId="77777777" w:rsidR="00A97B59" w:rsidRDefault="00000000">
      <w:pPr>
        <w:pStyle w:val="Tekstpodstawowy"/>
        <w:spacing w:before="62"/>
        <w:ind w:left="146" w:right="132"/>
        <w:jc w:val="both"/>
      </w:pPr>
      <w:r>
        <w:t>Wykonawca jest zobowiązany do utrzymania obszaru objętego inwestycją do otrzymania ostatniego Świadectwa Przejęcia Robót.</w:t>
      </w:r>
    </w:p>
    <w:p w14:paraId="0C1E7658" w14:textId="77777777" w:rsidR="00A97B59" w:rsidRDefault="00000000">
      <w:pPr>
        <w:pStyle w:val="Tekstpodstawowy"/>
        <w:spacing w:before="58"/>
        <w:ind w:left="146" w:right="127"/>
        <w:jc w:val="both"/>
      </w:pPr>
      <w:r>
        <w:t>Wykonawca pisemnie potwierdzi konieczność egzekucyjnego przejęcia nieruchomości i będzie w nim uczestniczył, zapewniając</w:t>
      </w:r>
      <w:r>
        <w:rPr>
          <w:spacing w:val="-13"/>
        </w:rPr>
        <w:t xml:space="preserve"> </w:t>
      </w:r>
      <w:r>
        <w:t>niezbędne</w:t>
      </w:r>
      <w:r>
        <w:rPr>
          <w:spacing w:val="-11"/>
        </w:rPr>
        <w:t xml:space="preserve"> </w:t>
      </w:r>
      <w:r>
        <w:t>zasoby,</w:t>
      </w:r>
      <w:r>
        <w:rPr>
          <w:spacing w:val="-11"/>
        </w:rPr>
        <w:t xml:space="preserve"> </w:t>
      </w:r>
      <w:r>
        <w:t>tj.</w:t>
      </w:r>
      <w:r>
        <w:rPr>
          <w:spacing w:val="-11"/>
        </w:rPr>
        <w:t xml:space="preserve"> </w:t>
      </w:r>
      <w:r>
        <w:t>zasoby</w:t>
      </w:r>
      <w:r>
        <w:rPr>
          <w:spacing w:val="-13"/>
        </w:rPr>
        <w:t xml:space="preserve"> </w:t>
      </w:r>
      <w:r>
        <w:t>umożliwiające</w:t>
      </w:r>
      <w:r>
        <w:rPr>
          <w:spacing w:val="-7"/>
        </w:rPr>
        <w:t xml:space="preserve"> </w:t>
      </w:r>
      <w:r>
        <w:t>wstęp</w:t>
      </w:r>
      <w:r>
        <w:rPr>
          <w:spacing w:val="-10"/>
        </w:rPr>
        <w:t xml:space="preserve"> </w:t>
      </w:r>
      <w:r>
        <w:t>na</w:t>
      </w:r>
      <w:r>
        <w:rPr>
          <w:spacing w:val="-11"/>
        </w:rPr>
        <w:t xml:space="preserve"> </w:t>
      </w:r>
      <w:r>
        <w:t>ogrodzoną</w:t>
      </w:r>
      <w:r>
        <w:rPr>
          <w:spacing w:val="-11"/>
        </w:rPr>
        <w:t xml:space="preserve"> </w:t>
      </w:r>
      <w:r>
        <w:t>nieruchomość</w:t>
      </w:r>
      <w:r>
        <w:rPr>
          <w:spacing w:val="-11"/>
        </w:rPr>
        <w:t xml:space="preserve"> </w:t>
      </w:r>
      <w:r>
        <w:t>i</w:t>
      </w:r>
      <w:r>
        <w:rPr>
          <w:spacing w:val="-11"/>
        </w:rPr>
        <w:t xml:space="preserve"> </w:t>
      </w:r>
      <w:r>
        <w:t>otwarcie</w:t>
      </w:r>
      <w:r>
        <w:rPr>
          <w:spacing w:val="-11"/>
        </w:rPr>
        <w:t xml:space="preserve"> </w:t>
      </w:r>
      <w:r>
        <w:t>budynków</w:t>
      </w:r>
      <w:r>
        <w:rPr>
          <w:spacing w:val="-13"/>
        </w:rPr>
        <w:t xml:space="preserve"> </w:t>
      </w:r>
      <w:r>
        <w:t>(zasoby ludzkie</w:t>
      </w:r>
      <w:r>
        <w:rPr>
          <w:spacing w:val="-6"/>
        </w:rPr>
        <w:t xml:space="preserve"> </w:t>
      </w:r>
      <w:r>
        <w:t>oraz</w:t>
      </w:r>
      <w:r>
        <w:rPr>
          <w:spacing w:val="-6"/>
        </w:rPr>
        <w:t xml:space="preserve"> </w:t>
      </w:r>
      <w:r>
        <w:t>narzędzia,</w:t>
      </w:r>
      <w:r>
        <w:rPr>
          <w:spacing w:val="-5"/>
        </w:rPr>
        <w:t xml:space="preserve"> </w:t>
      </w:r>
      <w:r>
        <w:t>np.</w:t>
      </w:r>
      <w:r>
        <w:rPr>
          <w:spacing w:val="-6"/>
        </w:rPr>
        <w:t xml:space="preserve"> </w:t>
      </w:r>
      <w:r>
        <w:t>szlifierka</w:t>
      </w:r>
      <w:r>
        <w:rPr>
          <w:spacing w:val="-4"/>
        </w:rPr>
        <w:t xml:space="preserve"> </w:t>
      </w:r>
      <w:r>
        <w:t>kątowa,</w:t>
      </w:r>
      <w:r>
        <w:rPr>
          <w:spacing w:val="-6"/>
        </w:rPr>
        <w:t xml:space="preserve"> </w:t>
      </w:r>
      <w:r>
        <w:t>łom),</w:t>
      </w:r>
      <w:r>
        <w:rPr>
          <w:spacing w:val="-6"/>
        </w:rPr>
        <w:t xml:space="preserve"> </w:t>
      </w:r>
      <w:r>
        <w:t>zasoby</w:t>
      </w:r>
      <w:r>
        <w:rPr>
          <w:spacing w:val="-9"/>
        </w:rPr>
        <w:t xml:space="preserve"> </w:t>
      </w:r>
      <w:r>
        <w:t>umożliwiające</w:t>
      </w:r>
      <w:r>
        <w:rPr>
          <w:spacing w:val="-6"/>
        </w:rPr>
        <w:t xml:space="preserve"> </w:t>
      </w:r>
      <w:r>
        <w:t>odłączenie</w:t>
      </w:r>
      <w:r>
        <w:rPr>
          <w:spacing w:val="-6"/>
        </w:rPr>
        <w:t xml:space="preserve"> </w:t>
      </w:r>
      <w:r>
        <w:t>mediów</w:t>
      </w:r>
      <w:r>
        <w:rPr>
          <w:spacing w:val="-10"/>
        </w:rPr>
        <w:t xml:space="preserve"> </w:t>
      </w:r>
      <w:r>
        <w:t>(zasoby</w:t>
      </w:r>
      <w:r>
        <w:rPr>
          <w:spacing w:val="-9"/>
        </w:rPr>
        <w:t xml:space="preserve"> </w:t>
      </w:r>
      <w:r>
        <w:t>ludzkie –</w:t>
      </w:r>
      <w:r>
        <w:rPr>
          <w:spacing w:val="-5"/>
        </w:rPr>
        <w:t xml:space="preserve"> </w:t>
      </w:r>
      <w:r>
        <w:t>personel posiadający stosowne uprawnienia branżowe oraz narzędzia). Potwierdzenie konieczności egzekucyjnego przejęcia nieruchomości może nastąpić po podjęciu próby rozpoczęcia robót (pierwszych czynności w ramach Robót) na danej działce.</w:t>
      </w:r>
      <w:r>
        <w:rPr>
          <w:spacing w:val="-6"/>
        </w:rPr>
        <w:t xml:space="preserve"> </w:t>
      </w:r>
      <w:r>
        <w:t>W</w:t>
      </w:r>
      <w:r>
        <w:rPr>
          <w:spacing w:val="-7"/>
        </w:rPr>
        <w:t xml:space="preserve"> </w:t>
      </w:r>
      <w:r>
        <w:t>przypadku</w:t>
      </w:r>
      <w:r>
        <w:rPr>
          <w:spacing w:val="-8"/>
        </w:rPr>
        <w:t xml:space="preserve"> </w:t>
      </w:r>
      <w:r>
        <w:t>braku</w:t>
      </w:r>
      <w:r>
        <w:rPr>
          <w:spacing w:val="-5"/>
        </w:rPr>
        <w:t xml:space="preserve"> </w:t>
      </w:r>
      <w:r>
        <w:t>możliwości</w:t>
      </w:r>
      <w:r>
        <w:rPr>
          <w:spacing w:val="-6"/>
        </w:rPr>
        <w:t xml:space="preserve"> </w:t>
      </w:r>
      <w:r>
        <w:t>przeprowadzenia</w:t>
      </w:r>
      <w:r>
        <w:rPr>
          <w:spacing w:val="-6"/>
        </w:rPr>
        <w:t xml:space="preserve"> </w:t>
      </w:r>
      <w:r>
        <w:t>robót</w:t>
      </w:r>
      <w:r>
        <w:rPr>
          <w:spacing w:val="-7"/>
        </w:rPr>
        <w:t xml:space="preserve"> </w:t>
      </w:r>
      <w:r>
        <w:t>Wykonawca</w:t>
      </w:r>
      <w:r>
        <w:rPr>
          <w:spacing w:val="-6"/>
        </w:rPr>
        <w:t xml:space="preserve"> </w:t>
      </w:r>
      <w:r>
        <w:t>sporządzi</w:t>
      </w:r>
      <w:r>
        <w:rPr>
          <w:spacing w:val="-6"/>
        </w:rPr>
        <w:t xml:space="preserve"> </w:t>
      </w:r>
      <w:r>
        <w:t>notatkę</w:t>
      </w:r>
      <w:r>
        <w:rPr>
          <w:spacing w:val="-6"/>
        </w:rPr>
        <w:t xml:space="preserve"> </w:t>
      </w:r>
      <w:r>
        <w:t>umożliwiającą</w:t>
      </w:r>
      <w:r>
        <w:rPr>
          <w:spacing w:val="-4"/>
        </w:rPr>
        <w:t xml:space="preserve"> </w:t>
      </w:r>
      <w:r>
        <w:t>wszczęcie postępowania egzekucyjnego. Notatka winna być sporządzona z udziałem właściciela/użytkownika wieczystego/władającego. Winno z niej wynikać, że Wykonawca zamierzał przeprowadzić roboty na danej działce, jednak właściciel/użytkownik wieczysty/władający uniemożliwił wykonanie tych Robót. Notatka winna być opatrzona datą i miejscem sporządzenia oraz podpisami przedstawiciela Wykonawcy i właściciela/użytkownika wieczystego/władającego, względnie adnotacją o odmowie złożenia podpisu.</w:t>
      </w:r>
    </w:p>
    <w:p w14:paraId="07AED707" w14:textId="77777777" w:rsidR="00A97B59" w:rsidRDefault="00A97B59">
      <w:pPr>
        <w:pStyle w:val="Tekstpodstawowy"/>
        <w:spacing w:before="121"/>
        <w:ind w:left="0"/>
      </w:pPr>
    </w:p>
    <w:p w14:paraId="597BDED7" w14:textId="77777777" w:rsidR="00A97B59" w:rsidRDefault="00000000">
      <w:pPr>
        <w:pStyle w:val="Akapitzlist"/>
        <w:numPr>
          <w:ilvl w:val="2"/>
          <w:numId w:val="161"/>
        </w:numPr>
        <w:tabs>
          <w:tab w:val="left" w:pos="646"/>
        </w:tabs>
        <w:ind w:left="646" w:hanging="500"/>
        <w:rPr>
          <w:sz w:val="20"/>
        </w:rPr>
      </w:pPr>
      <w:r>
        <w:rPr>
          <w:spacing w:val="-2"/>
          <w:sz w:val="20"/>
        </w:rPr>
        <w:t>Dokumentacja</w:t>
      </w:r>
      <w:r>
        <w:rPr>
          <w:spacing w:val="10"/>
          <w:sz w:val="20"/>
        </w:rPr>
        <w:t xml:space="preserve"> </w:t>
      </w:r>
      <w:r>
        <w:rPr>
          <w:spacing w:val="-2"/>
          <w:sz w:val="20"/>
        </w:rPr>
        <w:t>projektowa</w:t>
      </w:r>
    </w:p>
    <w:p w14:paraId="0020B9E6" w14:textId="77777777" w:rsidR="00A97B59" w:rsidRDefault="00000000">
      <w:pPr>
        <w:pStyle w:val="Tekstpodstawowy"/>
        <w:spacing w:before="60"/>
        <w:ind w:left="146" w:firstLine="708"/>
      </w:pPr>
      <w:r>
        <w:t>Dokumentacja projektowa będzie zawierać rysunki, obliczenia i dokumenty, zgodne z wykazem podanym w</w:t>
      </w:r>
      <w:r>
        <w:rPr>
          <w:spacing w:val="40"/>
        </w:rPr>
        <w:t xml:space="preserve"> </w:t>
      </w:r>
      <w:r>
        <w:t>szczegółowych warunkach umowy, uwzględniającym podział na dokumentację projektową:</w:t>
      </w:r>
    </w:p>
    <w:p w14:paraId="02884D3A" w14:textId="77777777" w:rsidR="00A97B59" w:rsidRDefault="00000000">
      <w:pPr>
        <w:pStyle w:val="Akapitzlist"/>
        <w:numPr>
          <w:ilvl w:val="3"/>
          <w:numId w:val="161"/>
        </w:numPr>
        <w:tabs>
          <w:tab w:val="left" w:pos="427"/>
          <w:tab w:val="left" w:pos="429"/>
        </w:tabs>
        <w:spacing w:before="1"/>
        <w:ind w:right="134"/>
        <w:rPr>
          <w:sz w:val="20"/>
        </w:rPr>
      </w:pPr>
      <w:r>
        <w:rPr>
          <w:sz w:val="20"/>
        </w:rPr>
        <w:t>Zamawiającego;</w:t>
      </w:r>
      <w:r>
        <w:rPr>
          <w:spacing w:val="-13"/>
          <w:sz w:val="20"/>
        </w:rPr>
        <w:t xml:space="preserve"> </w:t>
      </w:r>
      <w:r>
        <w:rPr>
          <w:sz w:val="20"/>
        </w:rPr>
        <w:t>wykaz</w:t>
      </w:r>
      <w:r>
        <w:rPr>
          <w:spacing w:val="-12"/>
          <w:sz w:val="20"/>
        </w:rPr>
        <w:t xml:space="preserve"> </w:t>
      </w:r>
      <w:r>
        <w:rPr>
          <w:sz w:val="20"/>
        </w:rPr>
        <w:t>pozycji,</w:t>
      </w:r>
      <w:r>
        <w:rPr>
          <w:spacing w:val="-13"/>
          <w:sz w:val="20"/>
        </w:rPr>
        <w:t xml:space="preserve"> </w:t>
      </w:r>
      <w:r>
        <w:rPr>
          <w:sz w:val="20"/>
        </w:rPr>
        <w:t>które</w:t>
      </w:r>
      <w:r>
        <w:rPr>
          <w:spacing w:val="-12"/>
          <w:sz w:val="20"/>
        </w:rPr>
        <w:t xml:space="preserve"> </w:t>
      </w:r>
      <w:r>
        <w:rPr>
          <w:sz w:val="20"/>
        </w:rPr>
        <w:t>stanowią</w:t>
      </w:r>
      <w:r>
        <w:rPr>
          <w:spacing w:val="-13"/>
          <w:sz w:val="20"/>
        </w:rPr>
        <w:t xml:space="preserve"> </w:t>
      </w:r>
      <w:r>
        <w:rPr>
          <w:sz w:val="20"/>
        </w:rPr>
        <w:t>przetargową</w:t>
      </w:r>
      <w:r>
        <w:rPr>
          <w:spacing w:val="-12"/>
          <w:sz w:val="20"/>
        </w:rPr>
        <w:t xml:space="preserve"> </w:t>
      </w:r>
      <w:r>
        <w:rPr>
          <w:sz w:val="20"/>
        </w:rPr>
        <w:t>dokumentację</w:t>
      </w:r>
      <w:r>
        <w:rPr>
          <w:spacing w:val="-13"/>
          <w:sz w:val="20"/>
        </w:rPr>
        <w:t xml:space="preserve"> </w:t>
      </w:r>
      <w:r>
        <w:rPr>
          <w:sz w:val="20"/>
        </w:rPr>
        <w:t>projektową</w:t>
      </w:r>
      <w:r>
        <w:rPr>
          <w:spacing w:val="-12"/>
          <w:sz w:val="20"/>
        </w:rPr>
        <w:t xml:space="preserve"> </w:t>
      </w:r>
      <w:r>
        <w:rPr>
          <w:sz w:val="20"/>
        </w:rPr>
        <w:t>oraz</w:t>
      </w:r>
      <w:r>
        <w:rPr>
          <w:spacing w:val="-13"/>
          <w:sz w:val="20"/>
        </w:rPr>
        <w:t xml:space="preserve"> </w:t>
      </w:r>
      <w:r>
        <w:rPr>
          <w:sz w:val="20"/>
        </w:rPr>
        <w:t>projektową</w:t>
      </w:r>
      <w:r>
        <w:rPr>
          <w:spacing w:val="-12"/>
          <w:sz w:val="20"/>
        </w:rPr>
        <w:t xml:space="preserve"> </w:t>
      </w:r>
      <w:r>
        <w:rPr>
          <w:sz w:val="20"/>
        </w:rPr>
        <w:t>dokumentację wykonawczą (techniczną) i zostaną przekazane Wykonawcy,</w:t>
      </w:r>
    </w:p>
    <w:p w14:paraId="4207650A" w14:textId="77777777" w:rsidR="00A97B59" w:rsidRDefault="00000000">
      <w:pPr>
        <w:pStyle w:val="Akapitzlist"/>
        <w:numPr>
          <w:ilvl w:val="3"/>
          <w:numId w:val="161"/>
        </w:numPr>
        <w:tabs>
          <w:tab w:val="left" w:pos="434"/>
        </w:tabs>
        <w:ind w:left="434" w:right="137" w:hanging="288"/>
        <w:rPr>
          <w:sz w:val="20"/>
        </w:rPr>
      </w:pPr>
      <w:r>
        <w:rPr>
          <w:sz w:val="20"/>
        </w:rPr>
        <w:t>Wykonawcy;</w:t>
      </w:r>
      <w:r>
        <w:rPr>
          <w:spacing w:val="40"/>
          <w:sz w:val="20"/>
        </w:rPr>
        <w:t xml:space="preserve"> </w:t>
      </w:r>
      <w:r>
        <w:rPr>
          <w:sz w:val="20"/>
        </w:rPr>
        <w:t>wykaz</w:t>
      </w:r>
      <w:r>
        <w:rPr>
          <w:spacing w:val="40"/>
          <w:sz w:val="20"/>
        </w:rPr>
        <w:t xml:space="preserve"> </w:t>
      </w:r>
      <w:r>
        <w:rPr>
          <w:sz w:val="20"/>
        </w:rPr>
        <w:t>zawierający</w:t>
      </w:r>
      <w:r>
        <w:rPr>
          <w:spacing w:val="40"/>
          <w:sz w:val="20"/>
        </w:rPr>
        <w:t xml:space="preserve"> </w:t>
      </w:r>
      <w:r>
        <w:rPr>
          <w:sz w:val="20"/>
        </w:rPr>
        <w:t>spis</w:t>
      </w:r>
      <w:r>
        <w:rPr>
          <w:spacing w:val="40"/>
          <w:sz w:val="20"/>
        </w:rPr>
        <w:t xml:space="preserve"> </w:t>
      </w:r>
      <w:r>
        <w:rPr>
          <w:sz w:val="20"/>
        </w:rPr>
        <w:t>dokumentacji</w:t>
      </w:r>
      <w:r>
        <w:rPr>
          <w:spacing w:val="40"/>
          <w:sz w:val="20"/>
        </w:rPr>
        <w:t xml:space="preserve"> </w:t>
      </w:r>
      <w:r>
        <w:rPr>
          <w:sz w:val="20"/>
        </w:rPr>
        <w:t>projektowej,</w:t>
      </w:r>
      <w:r>
        <w:rPr>
          <w:spacing w:val="40"/>
          <w:sz w:val="20"/>
        </w:rPr>
        <w:t xml:space="preserve"> </w:t>
      </w:r>
      <w:r>
        <w:rPr>
          <w:sz w:val="20"/>
        </w:rPr>
        <w:t>którą</w:t>
      </w:r>
      <w:r>
        <w:rPr>
          <w:spacing w:val="40"/>
          <w:sz w:val="20"/>
        </w:rPr>
        <w:t xml:space="preserve"> </w:t>
      </w:r>
      <w:r>
        <w:rPr>
          <w:sz w:val="20"/>
        </w:rPr>
        <w:t>Wykonawca</w:t>
      </w:r>
      <w:r>
        <w:rPr>
          <w:spacing w:val="40"/>
          <w:sz w:val="20"/>
        </w:rPr>
        <w:t xml:space="preserve"> </w:t>
      </w:r>
      <w:r>
        <w:rPr>
          <w:sz w:val="20"/>
        </w:rPr>
        <w:t>opracuje</w:t>
      </w:r>
      <w:r>
        <w:rPr>
          <w:spacing w:val="40"/>
          <w:sz w:val="20"/>
        </w:rPr>
        <w:t xml:space="preserve"> </w:t>
      </w:r>
      <w:r>
        <w:rPr>
          <w:sz w:val="20"/>
        </w:rPr>
        <w:t>w</w:t>
      </w:r>
      <w:r>
        <w:rPr>
          <w:spacing w:val="40"/>
          <w:sz w:val="20"/>
        </w:rPr>
        <w:t xml:space="preserve"> </w:t>
      </w:r>
      <w:r>
        <w:rPr>
          <w:sz w:val="20"/>
        </w:rPr>
        <w:t>ramach</w:t>
      </w:r>
      <w:r>
        <w:rPr>
          <w:spacing w:val="40"/>
          <w:sz w:val="20"/>
        </w:rPr>
        <w:t xml:space="preserve"> </w:t>
      </w:r>
      <w:r>
        <w:rPr>
          <w:sz w:val="20"/>
        </w:rPr>
        <w:t xml:space="preserve">ceny </w:t>
      </w:r>
      <w:r>
        <w:rPr>
          <w:spacing w:val="-2"/>
          <w:sz w:val="20"/>
        </w:rPr>
        <w:t>kontraktowej.</w:t>
      </w:r>
    </w:p>
    <w:p w14:paraId="30BC16F9" w14:textId="77777777" w:rsidR="00A97B59" w:rsidRDefault="00000000">
      <w:pPr>
        <w:pStyle w:val="Akapitzlist"/>
        <w:numPr>
          <w:ilvl w:val="2"/>
          <w:numId w:val="161"/>
        </w:numPr>
        <w:tabs>
          <w:tab w:val="left" w:pos="646"/>
        </w:tabs>
        <w:spacing w:before="58"/>
        <w:ind w:left="646" w:hanging="500"/>
        <w:rPr>
          <w:sz w:val="20"/>
        </w:rPr>
      </w:pPr>
      <w:r>
        <w:rPr>
          <w:sz w:val="20"/>
        </w:rPr>
        <w:t>Zgodność</w:t>
      </w:r>
      <w:r>
        <w:rPr>
          <w:spacing w:val="-7"/>
          <w:sz w:val="20"/>
        </w:rPr>
        <w:t xml:space="preserve"> </w:t>
      </w:r>
      <w:r>
        <w:rPr>
          <w:sz w:val="20"/>
        </w:rPr>
        <w:t>robót</w:t>
      </w:r>
      <w:r>
        <w:rPr>
          <w:spacing w:val="-7"/>
          <w:sz w:val="20"/>
        </w:rPr>
        <w:t xml:space="preserve"> </w:t>
      </w:r>
      <w:r>
        <w:rPr>
          <w:sz w:val="20"/>
        </w:rPr>
        <w:t>z</w:t>
      </w:r>
      <w:r>
        <w:rPr>
          <w:spacing w:val="-6"/>
          <w:sz w:val="20"/>
        </w:rPr>
        <w:t xml:space="preserve"> </w:t>
      </w:r>
      <w:r>
        <w:rPr>
          <w:sz w:val="20"/>
        </w:rPr>
        <w:t>dokumentacją</w:t>
      </w:r>
      <w:r>
        <w:rPr>
          <w:spacing w:val="-7"/>
          <w:sz w:val="20"/>
        </w:rPr>
        <w:t xml:space="preserve"> </w:t>
      </w:r>
      <w:r>
        <w:rPr>
          <w:sz w:val="20"/>
        </w:rPr>
        <w:t>projektową</w:t>
      </w:r>
      <w:r>
        <w:rPr>
          <w:spacing w:val="-6"/>
          <w:sz w:val="20"/>
        </w:rPr>
        <w:t xml:space="preserve"> </w:t>
      </w:r>
      <w:r>
        <w:rPr>
          <w:sz w:val="20"/>
        </w:rPr>
        <w:t>i</w:t>
      </w:r>
      <w:r>
        <w:rPr>
          <w:spacing w:val="-7"/>
          <w:sz w:val="20"/>
        </w:rPr>
        <w:t xml:space="preserve"> </w:t>
      </w:r>
      <w:r>
        <w:rPr>
          <w:spacing w:val="-5"/>
          <w:sz w:val="20"/>
        </w:rPr>
        <w:t>SST</w:t>
      </w:r>
    </w:p>
    <w:p w14:paraId="3ACA2D04" w14:textId="77777777" w:rsidR="00A97B59" w:rsidRDefault="00000000">
      <w:pPr>
        <w:pStyle w:val="Tekstpodstawowy"/>
        <w:spacing w:before="60"/>
        <w:ind w:left="146" w:right="135" w:firstLine="708"/>
        <w:jc w:val="both"/>
      </w:pPr>
      <w:r>
        <w:t>Dokumentacja projektowa, SST i wszystkie dodatkowe dokumenty przekazane Wykonawcy przez Inżyniera/Kierownika</w:t>
      </w:r>
      <w:r>
        <w:rPr>
          <w:spacing w:val="-7"/>
        </w:rPr>
        <w:t xml:space="preserve"> </w:t>
      </w:r>
      <w:r>
        <w:t>projektu</w:t>
      </w:r>
      <w:r>
        <w:rPr>
          <w:spacing w:val="-9"/>
        </w:rPr>
        <w:t xml:space="preserve"> </w:t>
      </w:r>
      <w:r>
        <w:t>stanowią</w:t>
      </w:r>
      <w:r>
        <w:rPr>
          <w:spacing w:val="-8"/>
        </w:rPr>
        <w:t xml:space="preserve"> </w:t>
      </w:r>
      <w:r>
        <w:t>część</w:t>
      </w:r>
      <w:r>
        <w:rPr>
          <w:spacing w:val="-5"/>
        </w:rPr>
        <w:t xml:space="preserve"> </w:t>
      </w:r>
      <w:r>
        <w:t>umowy,</w:t>
      </w:r>
      <w:r>
        <w:rPr>
          <w:spacing w:val="-7"/>
        </w:rPr>
        <w:t xml:space="preserve"> </w:t>
      </w:r>
      <w:r>
        <w:t>a</w:t>
      </w:r>
      <w:r>
        <w:rPr>
          <w:spacing w:val="-5"/>
        </w:rPr>
        <w:t xml:space="preserve"> </w:t>
      </w:r>
      <w:r>
        <w:t>wymagania</w:t>
      </w:r>
      <w:r>
        <w:rPr>
          <w:spacing w:val="-8"/>
        </w:rPr>
        <w:t xml:space="preserve"> </w:t>
      </w:r>
      <w:r>
        <w:t>określone</w:t>
      </w:r>
      <w:r>
        <w:rPr>
          <w:spacing w:val="-5"/>
        </w:rPr>
        <w:t xml:space="preserve"> </w:t>
      </w:r>
      <w:r>
        <w:t>w</w:t>
      </w:r>
      <w:r>
        <w:rPr>
          <w:spacing w:val="-10"/>
        </w:rPr>
        <w:t xml:space="preserve"> </w:t>
      </w:r>
      <w:r>
        <w:t>choćby</w:t>
      </w:r>
      <w:r>
        <w:rPr>
          <w:spacing w:val="-11"/>
        </w:rPr>
        <w:t xml:space="preserve"> </w:t>
      </w:r>
      <w:r>
        <w:t>jednym</w:t>
      </w:r>
      <w:r>
        <w:rPr>
          <w:spacing w:val="-9"/>
        </w:rPr>
        <w:t xml:space="preserve"> </w:t>
      </w:r>
      <w:r>
        <w:t>z</w:t>
      </w:r>
      <w:r>
        <w:rPr>
          <w:spacing w:val="-7"/>
        </w:rPr>
        <w:t xml:space="preserve"> </w:t>
      </w:r>
      <w:r>
        <w:t>nich</w:t>
      </w:r>
      <w:r>
        <w:rPr>
          <w:spacing w:val="-9"/>
        </w:rPr>
        <w:t xml:space="preserve"> </w:t>
      </w:r>
      <w:r>
        <w:t>są</w:t>
      </w:r>
      <w:r>
        <w:rPr>
          <w:spacing w:val="-7"/>
        </w:rPr>
        <w:t xml:space="preserve"> </w:t>
      </w:r>
      <w:r>
        <w:t>obowiązujące dla Wykonawcy tak jakby zawarte były w całej dokumentacji.</w:t>
      </w:r>
    </w:p>
    <w:p w14:paraId="792DD521" w14:textId="77777777" w:rsidR="00A97B59" w:rsidRDefault="00000000">
      <w:pPr>
        <w:pStyle w:val="Tekstpodstawowy"/>
        <w:ind w:left="146" w:right="139" w:firstLine="708"/>
        <w:jc w:val="both"/>
      </w:pPr>
      <w:r>
        <w:t>W przypadku rozbieżności w ustaleniach poszczególnych dokumentów obowiązuje kolejność ich ważności wymieniona w „Kontraktowych warunkach ogólnych” („Ogólnych warunkach umowy”).</w:t>
      </w:r>
    </w:p>
    <w:p w14:paraId="6E565BA8" w14:textId="77777777" w:rsidR="00A97B59" w:rsidRDefault="00000000">
      <w:pPr>
        <w:pStyle w:val="Tekstpodstawowy"/>
        <w:spacing w:before="1"/>
        <w:ind w:left="146" w:right="137" w:firstLine="708"/>
        <w:jc w:val="both"/>
      </w:pPr>
      <w:r>
        <w:t>Wykonawca nie może wykorzystywać błędów</w:t>
      </w:r>
      <w:r>
        <w:rPr>
          <w:spacing w:val="-6"/>
        </w:rPr>
        <w:t xml:space="preserve"> </w:t>
      </w:r>
      <w:r>
        <w:t xml:space="preserve">lub </w:t>
      </w:r>
      <w:proofErr w:type="spellStart"/>
      <w:r>
        <w:t>opuszczeń</w:t>
      </w:r>
      <w:proofErr w:type="spellEnd"/>
      <w:r>
        <w:t xml:space="preserve"> w</w:t>
      </w:r>
      <w:r>
        <w:rPr>
          <w:spacing w:val="-3"/>
        </w:rPr>
        <w:t xml:space="preserve"> </w:t>
      </w:r>
      <w:r>
        <w:t>dokumentach</w:t>
      </w:r>
      <w:r>
        <w:rPr>
          <w:spacing w:val="-2"/>
        </w:rPr>
        <w:t xml:space="preserve"> </w:t>
      </w:r>
      <w:r>
        <w:t>kontraktowych,</w:t>
      </w:r>
      <w:r>
        <w:rPr>
          <w:spacing w:val="-1"/>
        </w:rPr>
        <w:t xml:space="preserve"> </w:t>
      </w:r>
      <w:r>
        <w:t>a o ich wykryciu winien</w:t>
      </w:r>
      <w:r>
        <w:rPr>
          <w:spacing w:val="-4"/>
        </w:rPr>
        <w:t xml:space="preserve"> </w:t>
      </w:r>
      <w:r>
        <w:t>natychmiast</w:t>
      </w:r>
      <w:r>
        <w:rPr>
          <w:spacing w:val="-4"/>
        </w:rPr>
        <w:t xml:space="preserve"> </w:t>
      </w:r>
      <w:r>
        <w:t>powiadomić</w:t>
      </w:r>
      <w:r>
        <w:rPr>
          <w:spacing w:val="-4"/>
        </w:rPr>
        <w:t xml:space="preserve"> </w:t>
      </w:r>
      <w:r>
        <w:t>Inżyniera/Kierownika</w:t>
      </w:r>
      <w:r>
        <w:rPr>
          <w:spacing w:val="-4"/>
        </w:rPr>
        <w:t xml:space="preserve"> </w:t>
      </w:r>
      <w:r>
        <w:t>projektu,</w:t>
      </w:r>
      <w:r>
        <w:rPr>
          <w:spacing w:val="-2"/>
        </w:rPr>
        <w:t xml:space="preserve"> </w:t>
      </w:r>
      <w:r>
        <w:t>który</w:t>
      </w:r>
      <w:r>
        <w:rPr>
          <w:spacing w:val="-7"/>
        </w:rPr>
        <w:t xml:space="preserve"> </w:t>
      </w:r>
      <w:r>
        <w:t>podejmie</w:t>
      </w:r>
      <w:r>
        <w:rPr>
          <w:spacing w:val="-4"/>
        </w:rPr>
        <w:t xml:space="preserve"> </w:t>
      </w:r>
      <w:r>
        <w:t>decyzję</w:t>
      </w:r>
      <w:r>
        <w:rPr>
          <w:spacing w:val="-4"/>
        </w:rPr>
        <w:t xml:space="preserve"> </w:t>
      </w:r>
      <w:r>
        <w:t>o</w:t>
      </w:r>
      <w:r>
        <w:rPr>
          <w:spacing w:val="-3"/>
        </w:rPr>
        <w:t xml:space="preserve"> </w:t>
      </w:r>
      <w:r>
        <w:t>wprowadzeniu</w:t>
      </w:r>
      <w:r>
        <w:rPr>
          <w:spacing w:val="-4"/>
        </w:rPr>
        <w:t xml:space="preserve"> </w:t>
      </w:r>
      <w:r>
        <w:t>odpowiednich zmian i poprawek.</w:t>
      </w:r>
    </w:p>
    <w:p w14:paraId="020721DD" w14:textId="77777777" w:rsidR="00A97B59" w:rsidRDefault="00000000">
      <w:pPr>
        <w:pStyle w:val="Tekstpodstawowy"/>
        <w:ind w:left="146" w:right="133" w:firstLine="708"/>
        <w:jc w:val="both"/>
      </w:pPr>
      <w:r>
        <w:t>W przypadku rozbieżności, wymiary podane na piśmie są ważniejsze od wymiarów określonych na podstawie odczytu ze skali rysunku.</w:t>
      </w:r>
    </w:p>
    <w:p w14:paraId="66AAC910" w14:textId="77777777" w:rsidR="00A97B59" w:rsidRDefault="00000000">
      <w:pPr>
        <w:pStyle w:val="Tekstpodstawowy"/>
        <w:ind w:left="854"/>
        <w:jc w:val="both"/>
      </w:pPr>
      <w:r>
        <w:t>Wszystkie</w:t>
      </w:r>
      <w:r>
        <w:rPr>
          <w:spacing w:val="-5"/>
        </w:rPr>
        <w:t xml:space="preserve"> </w:t>
      </w:r>
      <w:r>
        <w:t>wykonane</w:t>
      </w:r>
      <w:r>
        <w:rPr>
          <w:spacing w:val="-6"/>
        </w:rPr>
        <w:t xml:space="preserve"> </w:t>
      </w:r>
      <w:r>
        <w:t>roboty</w:t>
      </w:r>
      <w:r>
        <w:rPr>
          <w:spacing w:val="-10"/>
        </w:rPr>
        <w:t xml:space="preserve"> </w:t>
      </w:r>
      <w:r>
        <w:t>i</w:t>
      </w:r>
      <w:r>
        <w:rPr>
          <w:spacing w:val="-4"/>
        </w:rPr>
        <w:t xml:space="preserve"> </w:t>
      </w:r>
      <w:r>
        <w:t>dostarczone</w:t>
      </w:r>
      <w:r>
        <w:rPr>
          <w:spacing w:val="-4"/>
        </w:rPr>
        <w:t xml:space="preserve"> </w:t>
      </w:r>
      <w:r>
        <w:t>materiały</w:t>
      </w:r>
      <w:r>
        <w:rPr>
          <w:spacing w:val="-10"/>
        </w:rPr>
        <w:t xml:space="preserve"> </w:t>
      </w:r>
      <w:r>
        <w:t>będą</w:t>
      </w:r>
      <w:r>
        <w:rPr>
          <w:spacing w:val="-6"/>
        </w:rPr>
        <w:t xml:space="preserve"> </w:t>
      </w:r>
      <w:r>
        <w:t>zgodne</w:t>
      </w:r>
      <w:r>
        <w:rPr>
          <w:spacing w:val="-6"/>
        </w:rPr>
        <w:t xml:space="preserve"> </w:t>
      </w:r>
      <w:r>
        <w:t>z</w:t>
      </w:r>
      <w:r>
        <w:rPr>
          <w:spacing w:val="-7"/>
        </w:rPr>
        <w:t xml:space="preserve"> </w:t>
      </w:r>
      <w:r>
        <w:t>dokumentacją</w:t>
      </w:r>
      <w:r>
        <w:rPr>
          <w:spacing w:val="-6"/>
        </w:rPr>
        <w:t xml:space="preserve"> </w:t>
      </w:r>
      <w:r>
        <w:t>projektową</w:t>
      </w:r>
      <w:r>
        <w:rPr>
          <w:spacing w:val="-6"/>
        </w:rPr>
        <w:t xml:space="preserve"> </w:t>
      </w:r>
      <w:r>
        <w:t>i</w:t>
      </w:r>
      <w:r>
        <w:rPr>
          <w:spacing w:val="-7"/>
        </w:rPr>
        <w:t xml:space="preserve"> </w:t>
      </w:r>
      <w:r>
        <w:rPr>
          <w:spacing w:val="-4"/>
        </w:rPr>
        <w:t>SST.</w:t>
      </w:r>
    </w:p>
    <w:p w14:paraId="40F06A58" w14:textId="77777777" w:rsidR="00A97B59" w:rsidRDefault="00000000">
      <w:pPr>
        <w:pStyle w:val="Tekstpodstawowy"/>
        <w:ind w:left="146" w:right="129" w:firstLine="708"/>
        <w:jc w:val="both"/>
      </w:pPr>
      <w:r>
        <w:t>Dane określone w dokumentacji projektowej i w SST będą uważane za wartości docelowe, od których dopuszczalne są odchylenia w ramach</w:t>
      </w:r>
      <w:r>
        <w:rPr>
          <w:spacing w:val="-1"/>
        </w:rPr>
        <w:t xml:space="preserve"> </w:t>
      </w:r>
      <w:r>
        <w:t>określonego przedziału</w:t>
      </w:r>
      <w:r>
        <w:rPr>
          <w:spacing w:val="-1"/>
        </w:rPr>
        <w:t xml:space="preserve"> </w:t>
      </w:r>
      <w:r>
        <w:t>tolerancji. Cechy materiałów</w:t>
      </w:r>
      <w:r>
        <w:rPr>
          <w:spacing w:val="-2"/>
        </w:rPr>
        <w:t xml:space="preserve"> </w:t>
      </w:r>
      <w:r>
        <w:t>i elementów</w:t>
      </w:r>
      <w:r>
        <w:rPr>
          <w:spacing w:val="-5"/>
        </w:rPr>
        <w:t xml:space="preserve"> </w:t>
      </w:r>
      <w:r>
        <w:t>budowli muszą wykazywać zgodność z określonymi wymaganiami, a rozrzuty tych cech nie mogą przekraczać dopuszczalnego przedziału tolerancji.</w:t>
      </w:r>
    </w:p>
    <w:p w14:paraId="622C824A" w14:textId="77777777" w:rsidR="00A97B59" w:rsidRDefault="00000000">
      <w:pPr>
        <w:pStyle w:val="Tekstpodstawowy"/>
        <w:ind w:left="146" w:right="139" w:firstLine="708"/>
        <w:jc w:val="both"/>
      </w:pPr>
      <w:r>
        <w:t>W przypadku,</w:t>
      </w:r>
      <w:r>
        <w:rPr>
          <w:spacing w:val="-1"/>
        </w:rPr>
        <w:t xml:space="preserve"> </w:t>
      </w:r>
      <w:r>
        <w:t>gdy</w:t>
      </w:r>
      <w:r>
        <w:rPr>
          <w:spacing w:val="-2"/>
        </w:rPr>
        <w:t xml:space="preserve"> </w:t>
      </w:r>
      <w:r>
        <w:t>materiały</w:t>
      </w:r>
      <w:r>
        <w:rPr>
          <w:spacing w:val="-2"/>
        </w:rPr>
        <w:t xml:space="preserve"> </w:t>
      </w:r>
      <w:r>
        <w:t>lub roboty</w:t>
      </w:r>
      <w:r>
        <w:rPr>
          <w:spacing w:val="-5"/>
        </w:rPr>
        <w:t xml:space="preserve"> </w:t>
      </w:r>
      <w:r>
        <w:t>nie</w:t>
      </w:r>
      <w:r>
        <w:rPr>
          <w:spacing w:val="-1"/>
        </w:rPr>
        <w:t xml:space="preserve"> </w:t>
      </w:r>
      <w:r>
        <w:t>będą w</w:t>
      </w:r>
      <w:r>
        <w:rPr>
          <w:spacing w:val="-6"/>
        </w:rPr>
        <w:t xml:space="preserve"> </w:t>
      </w:r>
      <w:r>
        <w:t>pełni</w:t>
      </w:r>
      <w:r>
        <w:rPr>
          <w:spacing w:val="-1"/>
        </w:rPr>
        <w:t xml:space="preserve"> </w:t>
      </w:r>
      <w:r>
        <w:t>zgodne z dokumentacją projektową lub SST i</w:t>
      </w:r>
      <w:r>
        <w:rPr>
          <w:spacing w:val="-1"/>
        </w:rPr>
        <w:t xml:space="preserve"> </w:t>
      </w:r>
      <w:r>
        <w:t>wpłynie to na niezadowalającą jakość elementu budowli, to takie materiały zostaną zastąpione innymi, a elementy budowli rozebrane i wykonane ponownie na koszt Wykonawcy.</w:t>
      </w:r>
    </w:p>
    <w:p w14:paraId="608F464B" w14:textId="77777777" w:rsidR="00A97B59" w:rsidRDefault="00000000">
      <w:pPr>
        <w:pStyle w:val="Akapitzlist"/>
        <w:numPr>
          <w:ilvl w:val="2"/>
          <w:numId w:val="161"/>
        </w:numPr>
        <w:tabs>
          <w:tab w:val="left" w:pos="646"/>
        </w:tabs>
        <w:spacing w:before="61" w:line="302" w:lineRule="auto"/>
        <w:ind w:left="146" w:right="565" w:firstLine="0"/>
        <w:jc w:val="both"/>
        <w:rPr>
          <w:sz w:val="20"/>
        </w:rPr>
      </w:pPr>
      <w:r>
        <w:rPr>
          <w:sz w:val="20"/>
        </w:rPr>
        <w:t>Zabezpieczenie</w:t>
      </w:r>
      <w:r>
        <w:rPr>
          <w:spacing w:val="-4"/>
          <w:sz w:val="20"/>
        </w:rPr>
        <w:t xml:space="preserve"> </w:t>
      </w:r>
      <w:r>
        <w:rPr>
          <w:sz w:val="20"/>
        </w:rPr>
        <w:t>terenu</w:t>
      </w:r>
      <w:r>
        <w:rPr>
          <w:spacing w:val="-4"/>
          <w:sz w:val="20"/>
        </w:rPr>
        <w:t xml:space="preserve"> </w:t>
      </w:r>
      <w:r>
        <w:rPr>
          <w:sz w:val="20"/>
        </w:rPr>
        <w:t>budowy,</w:t>
      </w:r>
      <w:r>
        <w:rPr>
          <w:spacing w:val="-3"/>
          <w:sz w:val="20"/>
        </w:rPr>
        <w:t xml:space="preserve"> </w:t>
      </w:r>
      <w:r>
        <w:rPr>
          <w:sz w:val="20"/>
        </w:rPr>
        <w:t>placu</w:t>
      </w:r>
      <w:r>
        <w:rPr>
          <w:spacing w:val="-4"/>
          <w:sz w:val="20"/>
        </w:rPr>
        <w:t xml:space="preserve"> </w:t>
      </w:r>
      <w:r>
        <w:rPr>
          <w:sz w:val="20"/>
        </w:rPr>
        <w:t>Budowy</w:t>
      </w:r>
      <w:r>
        <w:rPr>
          <w:spacing w:val="-4"/>
          <w:sz w:val="20"/>
        </w:rPr>
        <w:t xml:space="preserve"> </w:t>
      </w:r>
      <w:r>
        <w:rPr>
          <w:sz w:val="20"/>
        </w:rPr>
        <w:t>i</w:t>
      </w:r>
      <w:r>
        <w:rPr>
          <w:spacing w:val="-2"/>
          <w:sz w:val="20"/>
        </w:rPr>
        <w:t xml:space="preserve"> </w:t>
      </w:r>
      <w:r>
        <w:rPr>
          <w:sz w:val="20"/>
        </w:rPr>
        <w:t>utrzymanie</w:t>
      </w:r>
      <w:r>
        <w:rPr>
          <w:spacing w:val="-4"/>
          <w:sz w:val="20"/>
        </w:rPr>
        <w:t xml:space="preserve"> </w:t>
      </w:r>
      <w:r>
        <w:rPr>
          <w:sz w:val="20"/>
        </w:rPr>
        <w:t>tymczasowej</w:t>
      </w:r>
      <w:r>
        <w:rPr>
          <w:spacing w:val="-2"/>
          <w:sz w:val="20"/>
        </w:rPr>
        <w:t xml:space="preserve"> </w:t>
      </w:r>
      <w:r>
        <w:rPr>
          <w:sz w:val="20"/>
        </w:rPr>
        <w:t>organizacji</w:t>
      </w:r>
      <w:r>
        <w:rPr>
          <w:spacing w:val="-4"/>
          <w:sz w:val="20"/>
        </w:rPr>
        <w:t xml:space="preserve"> </w:t>
      </w:r>
      <w:r>
        <w:rPr>
          <w:sz w:val="20"/>
        </w:rPr>
        <w:t>ruchu</w:t>
      </w:r>
      <w:r>
        <w:rPr>
          <w:spacing w:val="-4"/>
          <w:sz w:val="20"/>
        </w:rPr>
        <w:t xml:space="preserve"> </w:t>
      </w:r>
      <w:r>
        <w:rPr>
          <w:sz w:val="20"/>
        </w:rPr>
        <w:t>podczas</w:t>
      </w:r>
      <w:r>
        <w:rPr>
          <w:spacing w:val="-4"/>
          <w:sz w:val="20"/>
        </w:rPr>
        <w:t xml:space="preserve"> </w:t>
      </w:r>
      <w:r>
        <w:rPr>
          <w:sz w:val="20"/>
        </w:rPr>
        <w:t>budowy Wykonawca jest zobowiązany do zabezpieczenia obszaru objętego inwestycją w okresie realizacji</w:t>
      </w:r>
    </w:p>
    <w:p w14:paraId="73889D49" w14:textId="77777777" w:rsidR="00A97B59" w:rsidRDefault="00000000">
      <w:pPr>
        <w:pStyle w:val="Tekstpodstawowy"/>
        <w:spacing w:before="23"/>
        <w:jc w:val="both"/>
      </w:pPr>
      <w:r>
        <w:rPr>
          <w:spacing w:val="-4"/>
        </w:rPr>
        <w:t>Robót</w:t>
      </w:r>
      <w:r>
        <w:rPr>
          <w:spacing w:val="-8"/>
        </w:rPr>
        <w:t xml:space="preserve"> </w:t>
      </w:r>
      <w:r>
        <w:rPr>
          <w:spacing w:val="-4"/>
        </w:rPr>
        <w:t>aż</w:t>
      </w:r>
      <w:r>
        <w:rPr>
          <w:spacing w:val="-1"/>
        </w:rPr>
        <w:t xml:space="preserve"> </w:t>
      </w:r>
      <w:r>
        <w:rPr>
          <w:spacing w:val="-4"/>
        </w:rPr>
        <w:t>do</w:t>
      </w:r>
      <w:r>
        <w:rPr>
          <w:spacing w:val="-6"/>
        </w:rPr>
        <w:t xml:space="preserve"> </w:t>
      </w:r>
      <w:r>
        <w:rPr>
          <w:spacing w:val="-4"/>
        </w:rPr>
        <w:t>ich</w:t>
      </w:r>
      <w:r>
        <w:rPr>
          <w:spacing w:val="-3"/>
        </w:rPr>
        <w:t xml:space="preserve"> </w:t>
      </w:r>
      <w:r>
        <w:rPr>
          <w:spacing w:val="-4"/>
        </w:rPr>
        <w:t>zakończenia</w:t>
      </w:r>
      <w:r>
        <w:rPr>
          <w:spacing w:val="-17"/>
        </w:rPr>
        <w:t xml:space="preserve"> </w:t>
      </w:r>
      <w:r>
        <w:rPr>
          <w:spacing w:val="-4"/>
        </w:rPr>
        <w:t>i</w:t>
      </w:r>
      <w:r>
        <w:rPr>
          <w:spacing w:val="2"/>
        </w:rPr>
        <w:t xml:space="preserve"> </w:t>
      </w:r>
      <w:r>
        <w:rPr>
          <w:spacing w:val="-4"/>
        </w:rPr>
        <w:t>uzyskania</w:t>
      </w:r>
      <w:r>
        <w:rPr>
          <w:spacing w:val="-9"/>
        </w:rPr>
        <w:t xml:space="preserve"> </w:t>
      </w:r>
      <w:r>
        <w:rPr>
          <w:spacing w:val="-4"/>
        </w:rPr>
        <w:t>ostatniego</w:t>
      </w:r>
      <w:r>
        <w:rPr>
          <w:spacing w:val="-8"/>
        </w:rPr>
        <w:t xml:space="preserve"> </w:t>
      </w:r>
      <w:r>
        <w:rPr>
          <w:spacing w:val="-4"/>
        </w:rPr>
        <w:t>Świadectwa</w:t>
      </w:r>
      <w:r>
        <w:rPr>
          <w:spacing w:val="-13"/>
        </w:rPr>
        <w:t xml:space="preserve"> </w:t>
      </w:r>
      <w:r>
        <w:rPr>
          <w:spacing w:val="-4"/>
        </w:rPr>
        <w:t>Przejęcia</w:t>
      </w:r>
      <w:r>
        <w:rPr>
          <w:spacing w:val="-15"/>
        </w:rPr>
        <w:t xml:space="preserve"> </w:t>
      </w:r>
      <w:r>
        <w:rPr>
          <w:spacing w:val="-4"/>
        </w:rPr>
        <w:t>Robót.</w:t>
      </w:r>
    </w:p>
    <w:p w14:paraId="5B06E4E4" w14:textId="77777777" w:rsidR="00A97B59" w:rsidRDefault="00A97B59">
      <w:pPr>
        <w:pStyle w:val="Tekstpodstawowy"/>
        <w:jc w:val="both"/>
        <w:sectPr w:rsidR="00A97B59">
          <w:pgSz w:w="11930" w:h="16860"/>
          <w:pgMar w:top="700" w:right="850" w:bottom="1280" w:left="1133" w:header="0" w:footer="1074" w:gutter="0"/>
          <w:cols w:space="708"/>
        </w:sectPr>
      </w:pPr>
    </w:p>
    <w:p w14:paraId="3287E3E8" w14:textId="77777777" w:rsidR="00A97B59" w:rsidRDefault="00000000">
      <w:pPr>
        <w:pStyle w:val="Tekstpodstawowy"/>
        <w:spacing w:before="73"/>
        <w:ind w:left="146" w:right="146" w:firstLine="139"/>
        <w:jc w:val="both"/>
      </w:pPr>
      <w:r>
        <w:rPr>
          <w:spacing w:val="-2"/>
        </w:rPr>
        <w:lastRenderedPageBreak/>
        <w:t>Wykonawca</w:t>
      </w:r>
      <w:r>
        <w:rPr>
          <w:spacing w:val="-3"/>
        </w:rPr>
        <w:t xml:space="preserve"> </w:t>
      </w:r>
      <w:r>
        <w:rPr>
          <w:spacing w:val="-2"/>
        </w:rPr>
        <w:t>jest zobowiązany</w:t>
      </w:r>
      <w:r>
        <w:rPr>
          <w:spacing w:val="-7"/>
        </w:rPr>
        <w:t xml:space="preserve"> </w:t>
      </w:r>
      <w:r>
        <w:rPr>
          <w:spacing w:val="-2"/>
        </w:rPr>
        <w:t>do utrzymania</w:t>
      </w:r>
      <w:r>
        <w:rPr>
          <w:spacing w:val="-3"/>
        </w:rPr>
        <w:t xml:space="preserve"> </w:t>
      </w:r>
      <w:r>
        <w:rPr>
          <w:spacing w:val="-2"/>
        </w:rPr>
        <w:t>ruchu publicznego</w:t>
      </w:r>
      <w:r>
        <w:rPr>
          <w:spacing w:val="-4"/>
        </w:rPr>
        <w:t xml:space="preserve"> </w:t>
      </w:r>
      <w:r>
        <w:rPr>
          <w:spacing w:val="-2"/>
        </w:rPr>
        <w:t>oraz utrzymania</w:t>
      </w:r>
      <w:r>
        <w:rPr>
          <w:spacing w:val="-5"/>
        </w:rPr>
        <w:t xml:space="preserve"> </w:t>
      </w:r>
      <w:r>
        <w:rPr>
          <w:spacing w:val="-2"/>
        </w:rPr>
        <w:t>istniejących</w:t>
      </w:r>
      <w:r>
        <w:rPr>
          <w:spacing w:val="-7"/>
        </w:rPr>
        <w:t xml:space="preserve"> </w:t>
      </w:r>
      <w:r>
        <w:rPr>
          <w:spacing w:val="-2"/>
        </w:rPr>
        <w:t>obiektów</w:t>
      </w:r>
      <w:r>
        <w:rPr>
          <w:spacing w:val="-8"/>
        </w:rPr>
        <w:t xml:space="preserve"> </w:t>
      </w:r>
      <w:r>
        <w:rPr>
          <w:spacing w:val="-2"/>
        </w:rPr>
        <w:t>(jezdnie,</w:t>
      </w:r>
      <w:r>
        <w:rPr>
          <w:spacing w:val="-5"/>
        </w:rPr>
        <w:t xml:space="preserve"> </w:t>
      </w:r>
      <w:r>
        <w:rPr>
          <w:spacing w:val="-2"/>
        </w:rPr>
        <w:t xml:space="preserve">obiekty </w:t>
      </w:r>
      <w:r>
        <w:t>mostowe, ścieżki rowerowe, ciągi piesze, znaki drogowe, bariery ochronne, urządzenia odwodnienia, zieleń, pozostałe elementy</w:t>
      </w:r>
      <w:r>
        <w:rPr>
          <w:spacing w:val="-13"/>
        </w:rPr>
        <w:t xml:space="preserve"> </w:t>
      </w:r>
      <w:r>
        <w:t>wyposażenia</w:t>
      </w:r>
      <w:r>
        <w:rPr>
          <w:spacing w:val="-12"/>
        </w:rPr>
        <w:t xml:space="preserve"> </w:t>
      </w:r>
      <w:r>
        <w:t>drogi</w:t>
      </w:r>
      <w:r>
        <w:rPr>
          <w:spacing w:val="-6"/>
        </w:rPr>
        <w:t xml:space="preserve"> </w:t>
      </w:r>
      <w:r>
        <w:t>itp.)</w:t>
      </w:r>
      <w:r>
        <w:rPr>
          <w:spacing w:val="-6"/>
        </w:rPr>
        <w:t xml:space="preserve"> </w:t>
      </w:r>
      <w:r>
        <w:t>na</w:t>
      </w:r>
      <w:r>
        <w:rPr>
          <w:spacing w:val="-13"/>
        </w:rPr>
        <w:t xml:space="preserve"> </w:t>
      </w:r>
      <w:r>
        <w:t>obszarze</w:t>
      </w:r>
      <w:r>
        <w:rPr>
          <w:spacing w:val="-12"/>
        </w:rPr>
        <w:t xml:space="preserve"> </w:t>
      </w:r>
      <w:r>
        <w:t>objętym</w:t>
      </w:r>
      <w:r>
        <w:rPr>
          <w:spacing w:val="-13"/>
        </w:rPr>
        <w:t xml:space="preserve"> </w:t>
      </w:r>
      <w:r>
        <w:t>inwestycją</w:t>
      </w:r>
      <w:r>
        <w:rPr>
          <w:spacing w:val="-8"/>
        </w:rPr>
        <w:t xml:space="preserve"> </w:t>
      </w:r>
      <w:r>
        <w:t>wraz</w:t>
      </w:r>
      <w:r>
        <w:rPr>
          <w:spacing w:val="-6"/>
        </w:rPr>
        <w:t xml:space="preserve"> </w:t>
      </w:r>
      <w:r>
        <w:t>z</w:t>
      </w:r>
      <w:r>
        <w:rPr>
          <w:spacing w:val="-5"/>
        </w:rPr>
        <w:t xml:space="preserve"> </w:t>
      </w:r>
      <w:r>
        <w:t>zimowym</w:t>
      </w:r>
      <w:r>
        <w:rPr>
          <w:spacing w:val="-13"/>
        </w:rPr>
        <w:t xml:space="preserve"> </w:t>
      </w:r>
      <w:r>
        <w:t>utrzymaniem</w:t>
      </w:r>
      <w:r>
        <w:rPr>
          <w:spacing w:val="-11"/>
        </w:rPr>
        <w:t xml:space="preserve"> </w:t>
      </w:r>
      <w:r>
        <w:t>w</w:t>
      </w:r>
      <w:r>
        <w:rPr>
          <w:spacing w:val="-6"/>
        </w:rPr>
        <w:t xml:space="preserve"> </w:t>
      </w:r>
      <w:r>
        <w:t>standardzie</w:t>
      </w:r>
      <w:r>
        <w:rPr>
          <w:spacing w:val="-13"/>
        </w:rPr>
        <w:t xml:space="preserve"> </w:t>
      </w:r>
      <w:r>
        <w:t>I</w:t>
      </w:r>
      <w:r>
        <w:rPr>
          <w:spacing w:val="-5"/>
        </w:rPr>
        <w:t xml:space="preserve"> </w:t>
      </w:r>
      <w:r>
        <w:t>zgodnie z</w:t>
      </w:r>
      <w:r>
        <w:rPr>
          <w:spacing w:val="-13"/>
        </w:rPr>
        <w:t xml:space="preserve"> </w:t>
      </w:r>
      <w:r>
        <w:t>Zarządzeniem</w:t>
      </w:r>
      <w:r>
        <w:rPr>
          <w:spacing w:val="-12"/>
        </w:rPr>
        <w:t xml:space="preserve"> </w:t>
      </w:r>
      <w:r>
        <w:t>Nr</w:t>
      </w:r>
      <w:r>
        <w:rPr>
          <w:spacing w:val="-13"/>
        </w:rPr>
        <w:t xml:space="preserve"> </w:t>
      </w:r>
      <w:r>
        <w:t>31</w:t>
      </w:r>
      <w:r>
        <w:rPr>
          <w:spacing w:val="-12"/>
        </w:rPr>
        <w:t xml:space="preserve"> </w:t>
      </w:r>
      <w:r>
        <w:t>GDDKiA</w:t>
      </w:r>
      <w:r>
        <w:rPr>
          <w:spacing w:val="-13"/>
        </w:rPr>
        <w:t xml:space="preserve"> </w:t>
      </w:r>
      <w:r>
        <w:t>z</w:t>
      </w:r>
      <w:r>
        <w:rPr>
          <w:spacing w:val="-12"/>
        </w:rPr>
        <w:t xml:space="preserve"> </w:t>
      </w:r>
      <w:r>
        <w:t>dnia</w:t>
      </w:r>
      <w:r>
        <w:rPr>
          <w:spacing w:val="-13"/>
        </w:rPr>
        <w:t xml:space="preserve"> </w:t>
      </w:r>
      <w:r>
        <w:t>02.10.2019r.</w:t>
      </w:r>
      <w:r>
        <w:rPr>
          <w:spacing w:val="-12"/>
        </w:rPr>
        <w:t xml:space="preserve"> </w:t>
      </w:r>
      <w:r>
        <w:t>oraz</w:t>
      </w:r>
      <w:r>
        <w:rPr>
          <w:spacing w:val="-13"/>
        </w:rPr>
        <w:t xml:space="preserve"> </w:t>
      </w:r>
      <w:r>
        <w:t>pracami</w:t>
      </w:r>
      <w:r>
        <w:rPr>
          <w:spacing w:val="-12"/>
        </w:rPr>
        <w:t xml:space="preserve"> </w:t>
      </w:r>
      <w:r>
        <w:t>interwencyjnymi,</w:t>
      </w:r>
      <w:r>
        <w:rPr>
          <w:spacing w:val="-13"/>
        </w:rPr>
        <w:t xml:space="preserve"> </w:t>
      </w:r>
      <w:r>
        <w:t>w</w:t>
      </w:r>
      <w:r>
        <w:rPr>
          <w:spacing w:val="-12"/>
        </w:rPr>
        <w:t xml:space="preserve"> </w:t>
      </w:r>
      <w:r>
        <w:t>okresie</w:t>
      </w:r>
      <w:r>
        <w:rPr>
          <w:spacing w:val="-13"/>
        </w:rPr>
        <w:t xml:space="preserve"> </w:t>
      </w:r>
      <w:r>
        <w:t>od</w:t>
      </w:r>
      <w:r>
        <w:rPr>
          <w:spacing w:val="-12"/>
        </w:rPr>
        <w:t xml:space="preserve"> </w:t>
      </w:r>
      <w:r>
        <w:t>przejęcia</w:t>
      </w:r>
      <w:r>
        <w:rPr>
          <w:spacing w:val="-13"/>
        </w:rPr>
        <w:t xml:space="preserve"> </w:t>
      </w:r>
      <w:r>
        <w:t>Placu</w:t>
      </w:r>
      <w:r>
        <w:rPr>
          <w:spacing w:val="-12"/>
        </w:rPr>
        <w:t xml:space="preserve"> </w:t>
      </w:r>
      <w:r>
        <w:t>Budowy aż</w:t>
      </w:r>
      <w:r>
        <w:rPr>
          <w:spacing w:val="-13"/>
        </w:rPr>
        <w:t xml:space="preserve"> </w:t>
      </w:r>
      <w:r>
        <w:t>do</w:t>
      </w:r>
      <w:r>
        <w:rPr>
          <w:spacing w:val="-12"/>
        </w:rPr>
        <w:t xml:space="preserve"> </w:t>
      </w:r>
      <w:r>
        <w:t>zakończenia</w:t>
      </w:r>
      <w:r>
        <w:rPr>
          <w:spacing w:val="-13"/>
        </w:rPr>
        <w:t xml:space="preserve"> </w:t>
      </w:r>
      <w:r>
        <w:t>Robót</w:t>
      </w:r>
      <w:r>
        <w:rPr>
          <w:spacing w:val="-12"/>
        </w:rPr>
        <w:t xml:space="preserve"> </w:t>
      </w:r>
      <w:r>
        <w:t>i</w:t>
      </w:r>
      <w:r>
        <w:rPr>
          <w:spacing w:val="-13"/>
        </w:rPr>
        <w:t xml:space="preserve"> </w:t>
      </w:r>
      <w:r>
        <w:t>uzyskania</w:t>
      </w:r>
      <w:r>
        <w:rPr>
          <w:spacing w:val="-12"/>
        </w:rPr>
        <w:t xml:space="preserve"> </w:t>
      </w:r>
      <w:r>
        <w:t>od</w:t>
      </w:r>
      <w:r>
        <w:rPr>
          <w:spacing w:val="-13"/>
        </w:rPr>
        <w:t xml:space="preserve"> </w:t>
      </w:r>
      <w:r>
        <w:t>Inżyniera</w:t>
      </w:r>
      <w:r>
        <w:rPr>
          <w:spacing w:val="-12"/>
        </w:rPr>
        <w:t xml:space="preserve"> </w:t>
      </w:r>
      <w:r>
        <w:t>ostatniego</w:t>
      </w:r>
      <w:r>
        <w:rPr>
          <w:spacing w:val="-13"/>
        </w:rPr>
        <w:t xml:space="preserve"> </w:t>
      </w:r>
      <w:r>
        <w:t>Świadectwa</w:t>
      </w:r>
      <w:r>
        <w:rPr>
          <w:spacing w:val="-12"/>
        </w:rPr>
        <w:t xml:space="preserve"> </w:t>
      </w:r>
      <w:r>
        <w:t>Przejęcia</w:t>
      </w:r>
      <w:r>
        <w:rPr>
          <w:spacing w:val="-13"/>
        </w:rPr>
        <w:t xml:space="preserve"> </w:t>
      </w:r>
      <w:r>
        <w:t>Robót.</w:t>
      </w:r>
      <w:r>
        <w:rPr>
          <w:spacing w:val="-12"/>
        </w:rPr>
        <w:t xml:space="preserve"> </w:t>
      </w:r>
      <w:r>
        <w:t>Wymaga</w:t>
      </w:r>
      <w:r>
        <w:rPr>
          <w:spacing w:val="-13"/>
        </w:rPr>
        <w:t xml:space="preserve"> </w:t>
      </w:r>
      <w:r>
        <w:t>się,</w:t>
      </w:r>
      <w:r>
        <w:rPr>
          <w:spacing w:val="-12"/>
        </w:rPr>
        <w:t xml:space="preserve"> </w:t>
      </w:r>
      <w:r>
        <w:t>aby</w:t>
      </w:r>
      <w:r>
        <w:rPr>
          <w:spacing w:val="-13"/>
        </w:rPr>
        <w:t xml:space="preserve"> </w:t>
      </w:r>
      <w:r>
        <w:t>na</w:t>
      </w:r>
      <w:r>
        <w:rPr>
          <w:spacing w:val="-12"/>
        </w:rPr>
        <w:t xml:space="preserve"> </w:t>
      </w:r>
      <w:r>
        <w:t>odcinkach drogi</w:t>
      </w:r>
      <w:r>
        <w:rPr>
          <w:spacing w:val="-7"/>
        </w:rPr>
        <w:t xml:space="preserve"> </w:t>
      </w:r>
      <w:r>
        <w:t>dopuszczonych</w:t>
      </w:r>
      <w:r>
        <w:rPr>
          <w:spacing w:val="-13"/>
        </w:rPr>
        <w:t xml:space="preserve"> </w:t>
      </w:r>
      <w:r>
        <w:t>do</w:t>
      </w:r>
      <w:r>
        <w:rPr>
          <w:spacing w:val="-2"/>
        </w:rPr>
        <w:t xml:space="preserve"> </w:t>
      </w:r>
      <w:r>
        <w:t>ruchu</w:t>
      </w:r>
      <w:r>
        <w:rPr>
          <w:spacing w:val="-4"/>
        </w:rPr>
        <w:t xml:space="preserve"> </w:t>
      </w:r>
      <w:r>
        <w:t>Wykonawca</w:t>
      </w:r>
      <w:r>
        <w:rPr>
          <w:spacing w:val="-9"/>
        </w:rPr>
        <w:t xml:space="preserve"> </w:t>
      </w:r>
      <w:r>
        <w:t>nie pozostawiał</w:t>
      </w:r>
      <w:r>
        <w:rPr>
          <w:spacing w:val="-7"/>
        </w:rPr>
        <w:t xml:space="preserve"> </w:t>
      </w:r>
      <w:r>
        <w:t>na</w:t>
      </w:r>
      <w:r>
        <w:rPr>
          <w:spacing w:val="-1"/>
        </w:rPr>
        <w:t xml:space="preserve"> </w:t>
      </w:r>
      <w:r>
        <w:t>nawierzchni</w:t>
      </w:r>
      <w:r>
        <w:rPr>
          <w:spacing w:val="-9"/>
        </w:rPr>
        <w:t xml:space="preserve"> </w:t>
      </w:r>
      <w:r>
        <w:t>jezdni</w:t>
      </w:r>
      <w:r>
        <w:rPr>
          <w:spacing w:val="-3"/>
        </w:rPr>
        <w:t xml:space="preserve"> </w:t>
      </w:r>
      <w:r>
        <w:t>i poboczy</w:t>
      </w:r>
      <w:r>
        <w:rPr>
          <w:spacing w:val="-7"/>
        </w:rPr>
        <w:t xml:space="preserve"> </w:t>
      </w:r>
      <w:r>
        <w:t>uskoków</w:t>
      </w:r>
      <w:r>
        <w:rPr>
          <w:spacing w:val="-8"/>
        </w:rPr>
        <w:t xml:space="preserve"> </w:t>
      </w:r>
      <w:r>
        <w:t>poprzecznych</w:t>
      </w:r>
      <w:r>
        <w:rPr>
          <w:spacing w:val="-12"/>
        </w:rPr>
        <w:t xml:space="preserve"> </w:t>
      </w:r>
      <w:r>
        <w:t xml:space="preserve">lub </w:t>
      </w:r>
      <w:r>
        <w:rPr>
          <w:spacing w:val="-2"/>
        </w:rPr>
        <w:t>podłużnych,</w:t>
      </w:r>
      <w:r>
        <w:rPr>
          <w:spacing w:val="-11"/>
        </w:rPr>
        <w:t xml:space="preserve"> </w:t>
      </w:r>
      <w:r>
        <w:rPr>
          <w:spacing w:val="-2"/>
        </w:rPr>
        <w:t>mogących</w:t>
      </w:r>
      <w:r>
        <w:rPr>
          <w:spacing w:val="-10"/>
        </w:rPr>
        <w:t xml:space="preserve"> </w:t>
      </w:r>
      <w:r>
        <w:rPr>
          <w:spacing w:val="-2"/>
        </w:rPr>
        <w:t>stanowić zagrożenie warunków</w:t>
      </w:r>
      <w:r>
        <w:rPr>
          <w:spacing w:val="-3"/>
        </w:rPr>
        <w:t xml:space="preserve"> </w:t>
      </w:r>
      <w:r>
        <w:rPr>
          <w:spacing w:val="-2"/>
        </w:rPr>
        <w:t>bezpieczeństwa</w:t>
      </w:r>
      <w:r>
        <w:rPr>
          <w:spacing w:val="-8"/>
        </w:rPr>
        <w:t xml:space="preserve"> </w:t>
      </w:r>
      <w:r>
        <w:rPr>
          <w:spacing w:val="-2"/>
        </w:rPr>
        <w:t>ruchu drogowego lub utrudniać prowadzenie</w:t>
      </w:r>
      <w:r>
        <w:rPr>
          <w:spacing w:val="-8"/>
        </w:rPr>
        <w:t xml:space="preserve"> </w:t>
      </w:r>
      <w:r>
        <w:rPr>
          <w:spacing w:val="-2"/>
        </w:rPr>
        <w:t>robót utrzymaniowych.</w:t>
      </w:r>
    </w:p>
    <w:p w14:paraId="223F1665" w14:textId="77777777" w:rsidR="00A97B59" w:rsidRDefault="00000000">
      <w:pPr>
        <w:pStyle w:val="Tekstpodstawowy"/>
        <w:spacing w:before="11" w:line="254" w:lineRule="auto"/>
        <w:ind w:left="146" w:right="188" w:firstLine="139"/>
      </w:pPr>
      <w:r>
        <w:t>Za</w:t>
      </w:r>
      <w:r>
        <w:rPr>
          <w:spacing w:val="9"/>
        </w:rPr>
        <w:t xml:space="preserve"> </w:t>
      </w:r>
      <w:r>
        <w:t>utrzymanie</w:t>
      </w:r>
      <w:r>
        <w:rPr>
          <w:spacing w:val="11"/>
        </w:rPr>
        <w:t xml:space="preserve"> </w:t>
      </w:r>
      <w:r>
        <w:t>ruchu</w:t>
      </w:r>
      <w:r>
        <w:rPr>
          <w:spacing w:val="15"/>
        </w:rPr>
        <w:t xml:space="preserve"> </w:t>
      </w:r>
      <w:r>
        <w:t>publicznego</w:t>
      </w:r>
      <w:r>
        <w:rPr>
          <w:spacing w:val="10"/>
        </w:rPr>
        <w:t xml:space="preserve"> </w:t>
      </w:r>
      <w:r>
        <w:t>uważa</w:t>
      </w:r>
      <w:r>
        <w:rPr>
          <w:spacing w:val="14"/>
        </w:rPr>
        <w:t xml:space="preserve"> </w:t>
      </w:r>
      <w:r>
        <w:t>się</w:t>
      </w:r>
      <w:r>
        <w:rPr>
          <w:spacing w:val="18"/>
        </w:rPr>
        <w:t xml:space="preserve"> </w:t>
      </w:r>
      <w:r>
        <w:t>wykonanie</w:t>
      </w:r>
      <w:r>
        <w:rPr>
          <w:spacing w:val="13"/>
        </w:rPr>
        <w:t xml:space="preserve"> </w:t>
      </w:r>
      <w:r>
        <w:t>Robót</w:t>
      </w:r>
      <w:r>
        <w:rPr>
          <w:spacing w:val="16"/>
        </w:rPr>
        <w:t xml:space="preserve"> </w:t>
      </w:r>
      <w:r>
        <w:t>utrzymaniowych i</w:t>
      </w:r>
      <w:r>
        <w:rPr>
          <w:spacing w:val="20"/>
        </w:rPr>
        <w:t xml:space="preserve"> </w:t>
      </w:r>
      <w:r>
        <w:t>remontów</w:t>
      </w:r>
      <w:r>
        <w:rPr>
          <w:spacing w:val="-13"/>
        </w:rPr>
        <w:t xml:space="preserve"> </w:t>
      </w:r>
      <w:r>
        <w:t>bieżących</w:t>
      </w:r>
      <w:r>
        <w:rPr>
          <w:spacing w:val="-18"/>
        </w:rPr>
        <w:t xml:space="preserve"> </w:t>
      </w:r>
      <w:r>
        <w:t xml:space="preserve">niezbędnych </w:t>
      </w:r>
      <w:r>
        <w:rPr>
          <w:spacing w:val="-2"/>
        </w:rPr>
        <w:t>do utrzymania</w:t>
      </w:r>
      <w:r>
        <w:rPr>
          <w:spacing w:val="-14"/>
        </w:rPr>
        <w:t xml:space="preserve"> </w:t>
      </w:r>
      <w:r>
        <w:rPr>
          <w:spacing w:val="-2"/>
        </w:rPr>
        <w:t>Terenu</w:t>
      </w:r>
      <w:r>
        <w:rPr>
          <w:spacing w:val="-8"/>
        </w:rPr>
        <w:t xml:space="preserve"> </w:t>
      </w:r>
      <w:r>
        <w:rPr>
          <w:spacing w:val="-2"/>
        </w:rPr>
        <w:t>Budowy</w:t>
      </w:r>
      <w:r>
        <w:rPr>
          <w:spacing w:val="-8"/>
        </w:rPr>
        <w:t xml:space="preserve"> </w:t>
      </w:r>
      <w:r>
        <w:rPr>
          <w:spacing w:val="-2"/>
        </w:rPr>
        <w:t>w</w:t>
      </w:r>
      <w:r>
        <w:rPr>
          <w:spacing w:val="-3"/>
        </w:rPr>
        <w:t xml:space="preserve"> </w:t>
      </w:r>
      <w:r>
        <w:rPr>
          <w:spacing w:val="-2"/>
        </w:rPr>
        <w:t>odpowiednim</w:t>
      </w:r>
      <w:r>
        <w:rPr>
          <w:spacing w:val="-17"/>
        </w:rPr>
        <w:t xml:space="preserve"> </w:t>
      </w:r>
      <w:r>
        <w:rPr>
          <w:spacing w:val="-2"/>
        </w:rPr>
        <w:t>standardzie</w:t>
      </w:r>
      <w:r>
        <w:rPr>
          <w:spacing w:val="-14"/>
        </w:rPr>
        <w:t xml:space="preserve"> </w:t>
      </w:r>
      <w:r>
        <w:rPr>
          <w:spacing w:val="-2"/>
        </w:rPr>
        <w:t>technicznym (w tym również</w:t>
      </w:r>
      <w:r>
        <w:rPr>
          <w:spacing w:val="-3"/>
        </w:rPr>
        <w:t xml:space="preserve"> </w:t>
      </w:r>
      <w:r>
        <w:rPr>
          <w:spacing w:val="-2"/>
        </w:rPr>
        <w:t>standardzie</w:t>
      </w:r>
      <w:r>
        <w:rPr>
          <w:spacing w:val="-12"/>
        </w:rPr>
        <w:t xml:space="preserve"> </w:t>
      </w:r>
      <w:r>
        <w:rPr>
          <w:spacing w:val="-2"/>
        </w:rPr>
        <w:t xml:space="preserve">zimowego </w:t>
      </w:r>
      <w:r>
        <w:t>utrzymania),</w:t>
      </w:r>
      <w:r>
        <w:rPr>
          <w:spacing w:val="-17"/>
        </w:rPr>
        <w:t xml:space="preserve"> </w:t>
      </w:r>
      <w:r>
        <w:t>założonym</w:t>
      </w:r>
      <w:r>
        <w:rPr>
          <w:spacing w:val="-16"/>
        </w:rPr>
        <w:t xml:space="preserve"> </w:t>
      </w:r>
      <w:r>
        <w:t>dla tej</w:t>
      </w:r>
      <w:r>
        <w:rPr>
          <w:spacing w:val="-4"/>
        </w:rPr>
        <w:t xml:space="preserve"> </w:t>
      </w:r>
      <w:r>
        <w:t>drogi,</w:t>
      </w:r>
      <w:r>
        <w:rPr>
          <w:spacing w:val="-6"/>
        </w:rPr>
        <w:t xml:space="preserve"> </w:t>
      </w:r>
      <w:r>
        <w:t>w</w:t>
      </w:r>
      <w:r>
        <w:rPr>
          <w:spacing w:val="-10"/>
        </w:rPr>
        <w:t xml:space="preserve"> </w:t>
      </w:r>
      <w:r>
        <w:t>zakres</w:t>
      </w:r>
      <w:r>
        <w:rPr>
          <w:spacing w:val="-11"/>
        </w:rPr>
        <w:t xml:space="preserve"> </w:t>
      </w:r>
      <w:r>
        <w:t>usług</w:t>
      </w:r>
      <w:r>
        <w:rPr>
          <w:spacing w:val="-9"/>
        </w:rPr>
        <w:t xml:space="preserve"> </w:t>
      </w:r>
      <w:r>
        <w:t>wchodzi:</w:t>
      </w:r>
    </w:p>
    <w:p w14:paraId="694AF5BC" w14:textId="77777777" w:rsidR="00A97B59" w:rsidRDefault="00000000">
      <w:pPr>
        <w:pStyle w:val="Akapitzlist"/>
        <w:numPr>
          <w:ilvl w:val="0"/>
          <w:numId w:val="157"/>
        </w:numPr>
        <w:tabs>
          <w:tab w:val="left" w:pos="392"/>
        </w:tabs>
        <w:spacing w:before="8"/>
        <w:ind w:left="392" w:hanging="107"/>
        <w:rPr>
          <w:sz w:val="20"/>
        </w:rPr>
      </w:pPr>
      <w:r>
        <w:rPr>
          <w:spacing w:val="-5"/>
          <w:sz w:val="20"/>
        </w:rPr>
        <w:t>remont</w:t>
      </w:r>
      <w:r>
        <w:rPr>
          <w:spacing w:val="-1"/>
          <w:sz w:val="20"/>
        </w:rPr>
        <w:t xml:space="preserve"> </w:t>
      </w:r>
      <w:r>
        <w:rPr>
          <w:spacing w:val="-2"/>
          <w:sz w:val="20"/>
        </w:rPr>
        <w:t>nawierzchni;</w:t>
      </w:r>
    </w:p>
    <w:p w14:paraId="7BC20D5A" w14:textId="77777777" w:rsidR="00A97B59" w:rsidRDefault="00000000">
      <w:pPr>
        <w:pStyle w:val="Akapitzlist"/>
        <w:numPr>
          <w:ilvl w:val="0"/>
          <w:numId w:val="157"/>
        </w:numPr>
        <w:tabs>
          <w:tab w:val="left" w:pos="392"/>
        </w:tabs>
        <w:spacing w:before="10"/>
        <w:ind w:left="392" w:hanging="107"/>
        <w:rPr>
          <w:sz w:val="20"/>
        </w:rPr>
      </w:pPr>
      <w:r>
        <w:rPr>
          <w:spacing w:val="-5"/>
          <w:sz w:val="20"/>
        </w:rPr>
        <w:t>oczyszczanie</w:t>
      </w:r>
      <w:r>
        <w:rPr>
          <w:spacing w:val="2"/>
          <w:sz w:val="20"/>
        </w:rPr>
        <w:t xml:space="preserve"> </w:t>
      </w:r>
      <w:r>
        <w:rPr>
          <w:spacing w:val="-2"/>
          <w:sz w:val="20"/>
        </w:rPr>
        <w:t>nawierzchni;</w:t>
      </w:r>
    </w:p>
    <w:p w14:paraId="5E8730A7" w14:textId="77777777" w:rsidR="00A97B59" w:rsidRDefault="00000000">
      <w:pPr>
        <w:pStyle w:val="Akapitzlist"/>
        <w:numPr>
          <w:ilvl w:val="0"/>
          <w:numId w:val="157"/>
        </w:numPr>
        <w:tabs>
          <w:tab w:val="left" w:pos="392"/>
        </w:tabs>
        <w:spacing w:before="10"/>
        <w:ind w:left="392" w:hanging="107"/>
        <w:rPr>
          <w:sz w:val="20"/>
        </w:rPr>
      </w:pPr>
      <w:r>
        <w:rPr>
          <w:spacing w:val="-4"/>
          <w:sz w:val="20"/>
        </w:rPr>
        <w:t>sprzątanie</w:t>
      </w:r>
      <w:r>
        <w:rPr>
          <w:spacing w:val="-10"/>
          <w:sz w:val="20"/>
        </w:rPr>
        <w:t xml:space="preserve"> </w:t>
      </w:r>
      <w:r>
        <w:rPr>
          <w:spacing w:val="-4"/>
          <w:sz w:val="20"/>
        </w:rPr>
        <w:t>pasów</w:t>
      </w:r>
      <w:r>
        <w:rPr>
          <w:spacing w:val="-8"/>
          <w:sz w:val="20"/>
        </w:rPr>
        <w:t xml:space="preserve"> </w:t>
      </w:r>
      <w:r>
        <w:rPr>
          <w:spacing w:val="-4"/>
          <w:sz w:val="20"/>
        </w:rPr>
        <w:t>drogowych</w:t>
      </w:r>
    </w:p>
    <w:p w14:paraId="0362535C" w14:textId="77777777" w:rsidR="00A97B59" w:rsidRDefault="00000000">
      <w:pPr>
        <w:pStyle w:val="Akapitzlist"/>
        <w:numPr>
          <w:ilvl w:val="0"/>
          <w:numId w:val="157"/>
        </w:numPr>
        <w:tabs>
          <w:tab w:val="left" w:pos="392"/>
        </w:tabs>
        <w:spacing w:before="12" w:line="227" w:lineRule="exact"/>
        <w:ind w:left="392" w:hanging="107"/>
        <w:rPr>
          <w:sz w:val="20"/>
        </w:rPr>
      </w:pPr>
      <w:r>
        <w:rPr>
          <w:spacing w:val="-4"/>
          <w:sz w:val="20"/>
        </w:rPr>
        <w:t>utrzymanie</w:t>
      </w:r>
      <w:r>
        <w:rPr>
          <w:spacing w:val="-7"/>
          <w:sz w:val="20"/>
        </w:rPr>
        <w:t xml:space="preserve"> </w:t>
      </w:r>
      <w:r>
        <w:rPr>
          <w:spacing w:val="-2"/>
          <w:sz w:val="20"/>
        </w:rPr>
        <w:t>poboczy;</w:t>
      </w:r>
    </w:p>
    <w:p w14:paraId="6E2497FB" w14:textId="77777777" w:rsidR="00A97B59" w:rsidRDefault="00000000">
      <w:pPr>
        <w:pStyle w:val="Akapitzlist"/>
        <w:numPr>
          <w:ilvl w:val="0"/>
          <w:numId w:val="157"/>
        </w:numPr>
        <w:tabs>
          <w:tab w:val="left" w:pos="392"/>
        </w:tabs>
        <w:spacing w:line="227" w:lineRule="exact"/>
        <w:ind w:left="392" w:hanging="107"/>
        <w:rPr>
          <w:sz w:val="20"/>
        </w:rPr>
      </w:pPr>
      <w:r>
        <w:rPr>
          <w:spacing w:val="-4"/>
          <w:sz w:val="20"/>
        </w:rPr>
        <w:t>utrzymanie</w:t>
      </w:r>
      <w:r>
        <w:rPr>
          <w:spacing w:val="-7"/>
          <w:sz w:val="20"/>
        </w:rPr>
        <w:t xml:space="preserve"> </w:t>
      </w:r>
      <w:r>
        <w:rPr>
          <w:spacing w:val="-2"/>
          <w:sz w:val="20"/>
        </w:rPr>
        <w:t>rowów;</w:t>
      </w:r>
    </w:p>
    <w:p w14:paraId="0CE774CB" w14:textId="77777777" w:rsidR="00A97B59" w:rsidRDefault="00000000">
      <w:pPr>
        <w:pStyle w:val="Akapitzlist"/>
        <w:numPr>
          <w:ilvl w:val="0"/>
          <w:numId w:val="157"/>
        </w:numPr>
        <w:tabs>
          <w:tab w:val="left" w:pos="392"/>
        </w:tabs>
        <w:spacing w:before="20"/>
        <w:ind w:left="392" w:hanging="107"/>
        <w:rPr>
          <w:sz w:val="20"/>
        </w:rPr>
      </w:pPr>
      <w:r>
        <w:rPr>
          <w:spacing w:val="-4"/>
          <w:sz w:val="20"/>
        </w:rPr>
        <w:t>utrzymanie</w:t>
      </w:r>
      <w:r>
        <w:rPr>
          <w:spacing w:val="-7"/>
          <w:sz w:val="20"/>
        </w:rPr>
        <w:t xml:space="preserve"> </w:t>
      </w:r>
      <w:r>
        <w:rPr>
          <w:spacing w:val="-2"/>
          <w:sz w:val="20"/>
        </w:rPr>
        <w:t>przepustów;</w:t>
      </w:r>
    </w:p>
    <w:p w14:paraId="267845EC" w14:textId="77777777" w:rsidR="00A97B59" w:rsidRDefault="00000000">
      <w:pPr>
        <w:pStyle w:val="Tekstpodstawowy"/>
        <w:spacing w:before="13"/>
      </w:pPr>
      <w:r>
        <w:rPr>
          <w:spacing w:val="-4"/>
        </w:rPr>
        <w:t>-utrzymanie</w:t>
      </w:r>
      <w:r>
        <w:rPr>
          <w:spacing w:val="-11"/>
        </w:rPr>
        <w:t xml:space="preserve"> </w:t>
      </w:r>
      <w:r>
        <w:rPr>
          <w:spacing w:val="-4"/>
        </w:rPr>
        <w:t>obiektów</w:t>
      </w:r>
      <w:r>
        <w:rPr>
          <w:spacing w:val="-9"/>
        </w:rPr>
        <w:t xml:space="preserve"> </w:t>
      </w:r>
      <w:r>
        <w:rPr>
          <w:spacing w:val="-4"/>
        </w:rPr>
        <w:t>mostowych;</w:t>
      </w:r>
    </w:p>
    <w:p w14:paraId="6F1F2EB8" w14:textId="77777777" w:rsidR="00A97B59" w:rsidRDefault="00000000">
      <w:pPr>
        <w:pStyle w:val="Akapitzlist"/>
        <w:numPr>
          <w:ilvl w:val="0"/>
          <w:numId w:val="157"/>
        </w:numPr>
        <w:tabs>
          <w:tab w:val="left" w:pos="385"/>
        </w:tabs>
        <w:spacing w:before="10" w:line="254" w:lineRule="auto"/>
        <w:ind w:right="406" w:firstLine="139"/>
        <w:rPr>
          <w:position w:val="1"/>
          <w:sz w:val="20"/>
        </w:rPr>
      </w:pPr>
      <w:r>
        <w:rPr>
          <w:spacing w:val="-2"/>
          <w:position w:val="1"/>
          <w:sz w:val="20"/>
        </w:rPr>
        <w:t>utrzymanie</w:t>
      </w:r>
      <w:r>
        <w:rPr>
          <w:spacing w:val="-2"/>
          <w:sz w:val="20"/>
        </w:rPr>
        <w:t>oznakowania</w:t>
      </w:r>
      <w:r>
        <w:rPr>
          <w:spacing w:val="-11"/>
          <w:sz w:val="20"/>
        </w:rPr>
        <w:t xml:space="preserve"> </w:t>
      </w:r>
      <w:r>
        <w:rPr>
          <w:spacing w:val="-2"/>
          <w:sz w:val="20"/>
        </w:rPr>
        <w:t>(wszystkie</w:t>
      </w:r>
      <w:r>
        <w:rPr>
          <w:spacing w:val="-10"/>
          <w:sz w:val="20"/>
        </w:rPr>
        <w:t xml:space="preserve"> </w:t>
      </w:r>
      <w:r>
        <w:rPr>
          <w:spacing w:val="-2"/>
          <w:sz w:val="20"/>
        </w:rPr>
        <w:t>znaki</w:t>
      </w:r>
      <w:r>
        <w:rPr>
          <w:spacing w:val="-11"/>
          <w:sz w:val="20"/>
        </w:rPr>
        <w:t xml:space="preserve"> </w:t>
      </w:r>
      <w:r>
        <w:rPr>
          <w:spacing w:val="-2"/>
          <w:sz w:val="20"/>
        </w:rPr>
        <w:t>pionowe</w:t>
      </w:r>
      <w:r>
        <w:rPr>
          <w:spacing w:val="-10"/>
          <w:sz w:val="20"/>
        </w:rPr>
        <w:t xml:space="preserve"> </w:t>
      </w:r>
      <w:r>
        <w:rPr>
          <w:spacing w:val="-2"/>
          <w:sz w:val="20"/>
        </w:rPr>
        <w:t>i</w:t>
      </w:r>
      <w:r>
        <w:rPr>
          <w:spacing w:val="-10"/>
          <w:sz w:val="20"/>
        </w:rPr>
        <w:t xml:space="preserve"> </w:t>
      </w:r>
      <w:r>
        <w:rPr>
          <w:spacing w:val="-2"/>
          <w:sz w:val="20"/>
        </w:rPr>
        <w:t>poziome)</w:t>
      </w:r>
      <w:r>
        <w:rPr>
          <w:spacing w:val="-9"/>
          <w:sz w:val="20"/>
        </w:rPr>
        <w:t xml:space="preserve"> </w:t>
      </w:r>
      <w:r>
        <w:rPr>
          <w:spacing w:val="-2"/>
          <w:sz w:val="20"/>
        </w:rPr>
        <w:t>oraz</w:t>
      </w:r>
      <w:r>
        <w:rPr>
          <w:spacing w:val="-9"/>
          <w:sz w:val="20"/>
        </w:rPr>
        <w:t xml:space="preserve"> </w:t>
      </w:r>
      <w:r>
        <w:rPr>
          <w:spacing w:val="-2"/>
          <w:sz w:val="20"/>
        </w:rPr>
        <w:t>ich</w:t>
      </w:r>
      <w:r>
        <w:rPr>
          <w:spacing w:val="-11"/>
          <w:sz w:val="20"/>
        </w:rPr>
        <w:t xml:space="preserve"> </w:t>
      </w:r>
      <w:r>
        <w:rPr>
          <w:spacing w:val="-2"/>
          <w:sz w:val="20"/>
        </w:rPr>
        <w:t>bieżące</w:t>
      </w:r>
      <w:r>
        <w:rPr>
          <w:spacing w:val="-10"/>
          <w:sz w:val="20"/>
        </w:rPr>
        <w:t xml:space="preserve"> </w:t>
      </w:r>
      <w:r>
        <w:rPr>
          <w:spacing w:val="-2"/>
          <w:sz w:val="20"/>
        </w:rPr>
        <w:t>uzupełnienie</w:t>
      </w:r>
      <w:r>
        <w:rPr>
          <w:spacing w:val="-11"/>
          <w:sz w:val="20"/>
        </w:rPr>
        <w:t xml:space="preserve"> </w:t>
      </w:r>
      <w:r>
        <w:rPr>
          <w:spacing w:val="-2"/>
          <w:sz w:val="20"/>
        </w:rPr>
        <w:t>(w</w:t>
      </w:r>
      <w:r>
        <w:rPr>
          <w:spacing w:val="-10"/>
          <w:sz w:val="20"/>
        </w:rPr>
        <w:t xml:space="preserve"> </w:t>
      </w:r>
      <w:r>
        <w:rPr>
          <w:spacing w:val="-2"/>
          <w:sz w:val="20"/>
        </w:rPr>
        <w:t>przypadku</w:t>
      </w:r>
      <w:r>
        <w:rPr>
          <w:spacing w:val="-11"/>
          <w:sz w:val="20"/>
        </w:rPr>
        <w:t xml:space="preserve"> </w:t>
      </w:r>
      <w:r>
        <w:rPr>
          <w:spacing w:val="-2"/>
          <w:sz w:val="20"/>
        </w:rPr>
        <w:t xml:space="preserve">zniszczeń, </w:t>
      </w:r>
      <w:r>
        <w:rPr>
          <w:sz w:val="20"/>
        </w:rPr>
        <w:t>kradzieży</w:t>
      </w:r>
      <w:r>
        <w:rPr>
          <w:spacing w:val="-7"/>
          <w:sz w:val="20"/>
        </w:rPr>
        <w:t xml:space="preserve"> </w:t>
      </w:r>
      <w:r>
        <w:rPr>
          <w:sz w:val="20"/>
        </w:rPr>
        <w:t>itp.);</w:t>
      </w:r>
    </w:p>
    <w:p w14:paraId="1A504DB2" w14:textId="77777777" w:rsidR="00A97B59" w:rsidRDefault="00000000">
      <w:pPr>
        <w:pStyle w:val="Akapitzlist"/>
        <w:numPr>
          <w:ilvl w:val="0"/>
          <w:numId w:val="157"/>
        </w:numPr>
        <w:tabs>
          <w:tab w:val="left" w:pos="395"/>
        </w:tabs>
        <w:spacing w:before="4"/>
        <w:ind w:left="395" w:hanging="110"/>
        <w:rPr>
          <w:sz w:val="20"/>
        </w:rPr>
      </w:pPr>
      <w:r>
        <w:rPr>
          <w:spacing w:val="-4"/>
          <w:sz w:val="20"/>
        </w:rPr>
        <w:t>bariery</w:t>
      </w:r>
      <w:r>
        <w:rPr>
          <w:spacing w:val="-5"/>
          <w:sz w:val="20"/>
        </w:rPr>
        <w:t xml:space="preserve"> </w:t>
      </w:r>
      <w:r>
        <w:rPr>
          <w:spacing w:val="-4"/>
          <w:sz w:val="20"/>
        </w:rPr>
        <w:t>drogowe</w:t>
      </w:r>
      <w:r>
        <w:rPr>
          <w:sz w:val="20"/>
        </w:rPr>
        <w:t xml:space="preserve"> </w:t>
      </w:r>
      <w:r>
        <w:rPr>
          <w:spacing w:val="-4"/>
          <w:sz w:val="20"/>
        </w:rPr>
        <w:t>(wszystkie</w:t>
      </w:r>
      <w:r>
        <w:rPr>
          <w:spacing w:val="-1"/>
          <w:sz w:val="20"/>
        </w:rPr>
        <w:t xml:space="preserve"> </w:t>
      </w:r>
      <w:r>
        <w:rPr>
          <w:spacing w:val="-4"/>
          <w:sz w:val="20"/>
        </w:rPr>
        <w:t>typy);</w:t>
      </w:r>
    </w:p>
    <w:p w14:paraId="15C15B17" w14:textId="77777777" w:rsidR="00A97B59" w:rsidRDefault="00000000">
      <w:pPr>
        <w:pStyle w:val="Akapitzlist"/>
        <w:numPr>
          <w:ilvl w:val="0"/>
          <w:numId w:val="157"/>
        </w:numPr>
        <w:tabs>
          <w:tab w:val="left" w:pos="395"/>
        </w:tabs>
        <w:spacing w:before="20" w:line="227" w:lineRule="exact"/>
        <w:ind w:left="395" w:hanging="110"/>
        <w:rPr>
          <w:sz w:val="20"/>
        </w:rPr>
      </w:pPr>
      <w:r>
        <w:rPr>
          <w:spacing w:val="-4"/>
          <w:sz w:val="20"/>
        </w:rPr>
        <w:t>sygnalizacja</w:t>
      </w:r>
      <w:r>
        <w:rPr>
          <w:spacing w:val="3"/>
          <w:sz w:val="20"/>
        </w:rPr>
        <w:t xml:space="preserve"> </w:t>
      </w:r>
      <w:r>
        <w:rPr>
          <w:spacing w:val="-2"/>
          <w:sz w:val="20"/>
        </w:rPr>
        <w:t>świetlna;</w:t>
      </w:r>
    </w:p>
    <w:p w14:paraId="35D04863" w14:textId="77777777" w:rsidR="00A97B59" w:rsidRDefault="00000000">
      <w:pPr>
        <w:pStyle w:val="Akapitzlist"/>
        <w:numPr>
          <w:ilvl w:val="0"/>
          <w:numId w:val="157"/>
        </w:numPr>
        <w:tabs>
          <w:tab w:val="left" w:pos="392"/>
        </w:tabs>
        <w:spacing w:line="227" w:lineRule="exact"/>
        <w:ind w:left="392" w:hanging="107"/>
        <w:rPr>
          <w:sz w:val="20"/>
        </w:rPr>
      </w:pPr>
      <w:r>
        <w:rPr>
          <w:spacing w:val="-5"/>
          <w:sz w:val="20"/>
        </w:rPr>
        <w:t>oświetlenie</w:t>
      </w:r>
      <w:r>
        <w:rPr>
          <w:spacing w:val="1"/>
          <w:sz w:val="20"/>
        </w:rPr>
        <w:t xml:space="preserve"> </w:t>
      </w:r>
      <w:r>
        <w:rPr>
          <w:spacing w:val="-2"/>
          <w:sz w:val="20"/>
        </w:rPr>
        <w:t>drogowe;</w:t>
      </w:r>
    </w:p>
    <w:p w14:paraId="1275DF4D" w14:textId="77777777" w:rsidR="00A97B59" w:rsidRDefault="00000000">
      <w:pPr>
        <w:pStyle w:val="Akapitzlist"/>
        <w:numPr>
          <w:ilvl w:val="0"/>
          <w:numId w:val="157"/>
        </w:numPr>
        <w:tabs>
          <w:tab w:val="left" w:pos="395"/>
        </w:tabs>
        <w:spacing w:before="22"/>
        <w:ind w:left="395" w:hanging="110"/>
        <w:rPr>
          <w:sz w:val="20"/>
        </w:rPr>
      </w:pPr>
      <w:r>
        <w:rPr>
          <w:spacing w:val="-4"/>
          <w:sz w:val="20"/>
        </w:rPr>
        <w:t>koszenie</w:t>
      </w:r>
      <w:r>
        <w:rPr>
          <w:spacing w:val="-13"/>
          <w:sz w:val="20"/>
        </w:rPr>
        <w:t xml:space="preserve"> </w:t>
      </w:r>
      <w:r>
        <w:rPr>
          <w:spacing w:val="-4"/>
          <w:sz w:val="20"/>
        </w:rPr>
        <w:t>poboczy</w:t>
      </w:r>
      <w:r>
        <w:rPr>
          <w:spacing w:val="-14"/>
          <w:sz w:val="20"/>
        </w:rPr>
        <w:t xml:space="preserve"> </w:t>
      </w:r>
      <w:r>
        <w:rPr>
          <w:spacing w:val="-4"/>
          <w:sz w:val="20"/>
        </w:rPr>
        <w:t>całego</w:t>
      </w:r>
      <w:r>
        <w:rPr>
          <w:spacing w:val="-6"/>
          <w:sz w:val="20"/>
        </w:rPr>
        <w:t xml:space="preserve"> </w:t>
      </w:r>
      <w:r>
        <w:rPr>
          <w:spacing w:val="-4"/>
          <w:sz w:val="20"/>
        </w:rPr>
        <w:t>pasa</w:t>
      </w:r>
      <w:r>
        <w:rPr>
          <w:spacing w:val="-3"/>
          <w:sz w:val="20"/>
        </w:rPr>
        <w:t xml:space="preserve"> </w:t>
      </w:r>
      <w:r>
        <w:rPr>
          <w:spacing w:val="-4"/>
          <w:sz w:val="20"/>
        </w:rPr>
        <w:t>drogowego;</w:t>
      </w:r>
    </w:p>
    <w:p w14:paraId="4F043E93" w14:textId="77777777" w:rsidR="00A97B59" w:rsidRDefault="00000000">
      <w:pPr>
        <w:pStyle w:val="Akapitzlist"/>
        <w:numPr>
          <w:ilvl w:val="0"/>
          <w:numId w:val="157"/>
        </w:numPr>
        <w:tabs>
          <w:tab w:val="left" w:pos="392"/>
        </w:tabs>
        <w:spacing w:before="10"/>
        <w:ind w:left="392" w:hanging="107"/>
        <w:rPr>
          <w:sz w:val="20"/>
        </w:rPr>
      </w:pPr>
      <w:r>
        <w:rPr>
          <w:spacing w:val="-4"/>
          <w:sz w:val="20"/>
        </w:rPr>
        <w:t>utrzymanie</w:t>
      </w:r>
      <w:r>
        <w:rPr>
          <w:spacing w:val="-17"/>
          <w:sz w:val="20"/>
        </w:rPr>
        <w:t xml:space="preserve"> </w:t>
      </w:r>
      <w:r>
        <w:rPr>
          <w:spacing w:val="-4"/>
          <w:sz w:val="20"/>
        </w:rPr>
        <w:t>zieleni</w:t>
      </w:r>
      <w:r>
        <w:rPr>
          <w:spacing w:val="-6"/>
          <w:sz w:val="20"/>
        </w:rPr>
        <w:t xml:space="preserve"> </w:t>
      </w:r>
      <w:r>
        <w:rPr>
          <w:spacing w:val="-4"/>
          <w:sz w:val="20"/>
        </w:rPr>
        <w:t>przydrożnej</w:t>
      </w:r>
      <w:r>
        <w:rPr>
          <w:spacing w:val="-9"/>
          <w:sz w:val="20"/>
        </w:rPr>
        <w:t xml:space="preserve"> </w:t>
      </w:r>
      <w:r>
        <w:rPr>
          <w:spacing w:val="-4"/>
          <w:sz w:val="20"/>
        </w:rPr>
        <w:t>–</w:t>
      </w:r>
      <w:r>
        <w:rPr>
          <w:spacing w:val="3"/>
          <w:sz w:val="20"/>
        </w:rPr>
        <w:t xml:space="preserve"> </w:t>
      </w:r>
      <w:r>
        <w:rPr>
          <w:spacing w:val="-4"/>
          <w:sz w:val="20"/>
        </w:rPr>
        <w:t>m.in.</w:t>
      </w:r>
      <w:r>
        <w:rPr>
          <w:spacing w:val="-5"/>
          <w:sz w:val="20"/>
        </w:rPr>
        <w:t xml:space="preserve"> </w:t>
      </w:r>
      <w:r>
        <w:rPr>
          <w:spacing w:val="-4"/>
          <w:sz w:val="20"/>
        </w:rPr>
        <w:t>trawniki,</w:t>
      </w:r>
      <w:r>
        <w:rPr>
          <w:spacing w:val="-14"/>
          <w:sz w:val="20"/>
        </w:rPr>
        <w:t xml:space="preserve"> </w:t>
      </w:r>
      <w:r>
        <w:rPr>
          <w:spacing w:val="-4"/>
          <w:sz w:val="20"/>
        </w:rPr>
        <w:t>drzewa</w:t>
      </w:r>
      <w:r>
        <w:rPr>
          <w:spacing w:val="-8"/>
          <w:sz w:val="20"/>
        </w:rPr>
        <w:t xml:space="preserve"> </w:t>
      </w:r>
      <w:r>
        <w:rPr>
          <w:spacing w:val="-4"/>
          <w:sz w:val="20"/>
        </w:rPr>
        <w:t>i</w:t>
      </w:r>
      <w:r>
        <w:rPr>
          <w:spacing w:val="2"/>
          <w:sz w:val="20"/>
        </w:rPr>
        <w:t xml:space="preserve"> </w:t>
      </w:r>
      <w:r>
        <w:rPr>
          <w:spacing w:val="-4"/>
          <w:sz w:val="20"/>
        </w:rPr>
        <w:t>krzewy</w:t>
      </w:r>
      <w:r>
        <w:rPr>
          <w:spacing w:val="-11"/>
          <w:sz w:val="20"/>
        </w:rPr>
        <w:t xml:space="preserve"> </w:t>
      </w:r>
      <w:r>
        <w:rPr>
          <w:spacing w:val="-4"/>
          <w:sz w:val="20"/>
        </w:rPr>
        <w:t>i</w:t>
      </w:r>
      <w:r>
        <w:rPr>
          <w:sz w:val="20"/>
        </w:rPr>
        <w:t xml:space="preserve"> </w:t>
      </w:r>
      <w:r>
        <w:rPr>
          <w:spacing w:val="-4"/>
          <w:sz w:val="20"/>
        </w:rPr>
        <w:t>inne</w:t>
      </w:r>
      <w:r>
        <w:rPr>
          <w:spacing w:val="-6"/>
          <w:sz w:val="20"/>
        </w:rPr>
        <w:t xml:space="preserve"> </w:t>
      </w:r>
      <w:r>
        <w:rPr>
          <w:spacing w:val="-4"/>
          <w:sz w:val="20"/>
        </w:rPr>
        <w:t>obszary</w:t>
      </w:r>
      <w:r>
        <w:rPr>
          <w:spacing w:val="-12"/>
          <w:sz w:val="20"/>
        </w:rPr>
        <w:t xml:space="preserve"> </w:t>
      </w:r>
      <w:r>
        <w:rPr>
          <w:spacing w:val="-4"/>
          <w:sz w:val="20"/>
        </w:rPr>
        <w:t>zielone;</w:t>
      </w:r>
    </w:p>
    <w:p w14:paraId="70E170AE" w14:textId="77777777" w:rsidR="00A97B59" w:rsidRDefault="00000000">
      <w:pPr>
        <w:pStyle w:val="Akapitzlist"/>
        <w:numPr>
          <w:ilvl w:val="0"/>
          <w:numId w:val="157"/>
        </w:numPr>
        <w:tabs>
          <w:tab w:val="left" w:pos="392"/>
        </w:tabs>
        <w:spacing w:before="12" w:line="227" w:lineRule="exact"/>
        <w:ind w:left="392" w:hanging="107"/>
        <w:rPr>
          <w:sz w:val="20"/>
        </w:rPr>
      </w:pPr>
      <w:r>
        <w:rPr>
          <w:spacing w:val="-4"/>
          <w:sz w:val="20"/>
        </w:rPr>
        <w:t>utrzymanie</w:t>
      </w:r>
      <w:r>
        <w:rPr>
          <w:spacing w:val="-14"/>
          <w:sz w:val="20"/>
        </w:rPr>
        <w:t xml:space="preserve"> </w:t>
      </w:r>
      <w:r>
        <w:rPr>
          <w:spacing w:val="-4"/>
          <w:sz w:val="20"/>
        </w:rPr>
        <w:t>parkingów</w:t>
      </w:r>
      <w:r>
        <w:rPr>
          <w:spacing w:val="-14"/>
          <w:sz w:val="20"/>
        </w:rPr>
        <w:t xml:space="preserve"> </w:t>
      </w:r>
      <w:r>
        <w:rPr>
          <w:spacing w:val="-4"/>
          <w:sz w:val="20"/>
        </w:rPr>
        <w:t>z</w:t>
      </w:r>
      <w:r>
        <w:rPr>
          <w:spacing w:val="10"/>
          <w:sz w:val="20"/>
        </w:rPr>
        <w:t xml:space="preserve"> </w:t>
      </w:r>
      <w:r>
        <w:rPr>
          <w:spacing w:val="-4"/>
          <w:sz w:val="20"/>
        </w:rPr>
        <w:t>wyposażeniem;</w:t>
      </w:r>
    </w:p>
    <w:p w14:paraId="13ACB6E7" w14:textId="77777777" w:rsidR="00A97B59" w:rsidRDefault="00000000">
      <w:pPr>
        <w:pStyle w:val="Akapitzlist"/>
        <w:numPr>
          <w:ilvl w:val="0"/>
          <w:numId w:val="157"/>
        </w:numPr>
        <w:tabs>
          <w:tab w:val="left" w:pos="392"/>
        </w:tabs>
        <w:spacing w:line="227" w:lineRule="exact"/>
        <w:ind w:left="392" w:hanging="107"/>
        <w:rPr>
          <w:sz w:val="20"/>
        </w:rPr>
      </w:pPr>
      <w:r>
        <w:rPr>
          <w:spacing w:val="-4"/>
          <w:sz w:val="20"/>
        </w:rPr>
        <w:t>usuwanie</w:t>
      </w:r>
      <w:r>
        <w:rPr>
          <w:spacing w:val="-10"/>
          <w:sz w:val="20"/>
        </w:rPr>
        <w:t xml:space="preserve"> </w:t>
      </w:r>
      <w:r>
        <w:rPr>
          <w:spacing w:val="-4"/>
          <w:sz w:val="20"/>
        </w:rPr>
        <w:t>martwej</w:t>
      </w:r>
      <w:r>
        <w:rPr>
          <w:spacing w:val="-5"/>
          <w:sz w:val="20"/>
        </w:rPr>
        <w:t xml:space="preserve"> </w:t>
      </w:r>
      <w:r>
        <w:rPr>
          <w:spacing w:val="-4"/>
          <w:sz w:val="20"/>
        </w:rPr>
        <w:t>zwierzyny</w:t>
      </w:r>
      <w:r>
        <w:rPr>
          <w:spacing w:val="-14"/>
          <w:sz w:val="20"/>
        </w:rPr>
        <w:t xml:space="preserve"> </w:t>
      </w:r>
      <w:r>
        <w:rPr>
          <w:spacing w:val="-4"/>
          <w:sz w:val="20"/>
        </w:rPr>
        <w:t>i</w:t>
      </w:r>
      <w:r>
        <w:rPr>
          <w:spacing w:val="1"/>
          <w:sz w:val="20"/>
        </w:rPr>
        <w:t xml:space="preserve"> </w:t>
      </w:r>
      <w:r>
        <w:rPr>
          <w:spacing w:val="-4"/>
          <w:sz w:val="20"/>
        </w:rPr>
        <w:t>oddawanie</w:t>
      </w:r>
      <w:r>
        <w:rPr>
          <w:spacing w:val="-15"/>
          <w:sz w:val="20"/>
        </w:rPr>
        <w:t xml:space="preserve"> </w:t>
      </w:r>
      <w:r>
        <w:rPr>
          <w:spacing w:val="-4"/>
          <w:sz w:val="20"/>
        </w:rPr>
        <w:t>do</w:t>
      </w:r>
      <w:r>
        <w:rPr>
          <w:sz w:val="20"/>
        </w:rPr>
        <w:t xml:space="preserve"> </w:t>
      </w:r>
      <w:r>
        <w:rPr>
          <w:spacing w:val="-4"/>
          <w:sz w:val="20"/>
        </w:rPr>
        <w:t>utylizacji;</w:t>
      </w:r>
    </w:p>
    <w:p w14:paraId="63F180C6" w14:textId="77777777" w:rsidR="00A97B59" w:rsidRDefault="00000000">
      <w:pPr>
        <w:pStyle w:val="Akapitzlist"/>
        <w:numPr>
          <w:ilvl w:val="0"/>
          <w:numId w:val="157"/>
        </w:numPr>
        <w:tabs>
          <w:tab w:val="left" w:pos="392"/>
        </w:tabs>
        <w:spacing w:before="20"/>
        <w:ind w:left="392" w:hanging="107"/>
        <w:rPr>
          <w:sz w:val="20"/>
        </w:rPr>
      </w:pPr>
      <w:r>
        <w:rPr>
          <w:spacing w:val="-4"/>
          <w:sz w:val="20"/>
        </w:rPr>
        <w:t>utrzymanie</w:t>
      </w:r>
      <w:r>
        <w:rPr>
          <w:spacing w:val="-7"/>
          <w:sz w:val="20"/>
        </w:rPr>
        <w:t xml:space="preserve"> </w:t>
      </w:r>
      <w:r>
        <w:rPr>
          <w:spacing w:val="-2"/>
          <w:sz w:val="20"/>
        </w:rPr>
        <w:t>odwodnienia;</w:t>
      </w:r>
    </w:p>
    <w:p w14:paraId="42E6295C" w14:textId="77777777" w:rsidR="00A97B59" w:rsidRDefault="00000000">
      <w:pPr>
        <w:pStyle w:val="Akapitzlist"/>
        <w:numPr>
          <w:ilvl w:val="0"/>
          <w:numId w:val="157"/>
        </w:numPr>
        <w:tabs>
          <w:tab w:val="left" w:pos="392"/>
        </w:tabs>
        <w:spacing w:before="12"/>
        <w:ind w:left="392" w:hanging="107"/>
        <w:rPr>
          <w:sz w:val="20"/>
        </w:rPr>
      </w:pPr>
      <w:r>
        <w:rPr>
          <w:spacing w:val="-4"/>
          <w:sz w:val="20"/>
        </w:rPr>
        <w:t>likwidacja</w:t>
      </w:r>
      <w:r>
        <w:rPr>
          <w:spacing w:val="-14"/>
          <w:sz w:val="20"/>
        </w:rPr>
        <w:t xml:space="preserve"> </w:t>
      </w:r>
      <w:r>
        <w:rPr>
          <w:spacing w:val="-4"/>
          <w:sz w:val="20"/>
        </w:rPr>
        <w:t>skutków</w:t>
      </w:r>
      <w:r>
        <w:rPr>
          <w:spacing w:val="-16"/>
          <w:sz w:val="20"/>
        </w:rPr>
        <w:t xml:space="preserve"> </w:t>
      </w:r>
      <w:r>
        <w:rPr>
          <w:spacing w:val="-4"/>
          <w:sz w:val="20"/>
        </w:rPr>
        <w:t>zdarzeń</w:t>
      </w:r>
      <w:r>
        <w:rPr>
          <w:spacing w:val="-10"/>
          <w:sz w:val="20"/>
        </w:rPr>
        <w:t xml:space="preserve"> </w:t>
      </w:r>
      <w:r>
        <w:rPr>
          <w:spacing w:val="-4"/>
          <w:sz w:val="20"/>
        </w:rPr>
        <w:t>na</w:t>
      </w:r>
      <w:r>
        <w:rPr>
          <w:spacing w:val="-1"/>
          <w:sz w:val="20"/>
        </w:rPr>
        <w:t xml:space="preserve"> </w:t>
      </w:r>
      <w:r>
        <w:rPr>
          <w:spacing w:val="-4"/>
          <w:sz w:val="20"/>
        </w:rPr>
        <w:t>drogach</w:t>
      </w:r>
      <w:r>
        <w:rPr>
          <w:spacing w:val="-12"/>
          <w:sz w:val="20"/>
        </w:rPr>
        <w:t xml:space="preserve"> </w:t>
      </w:r>
      <w:r>
        <w:rPr>
          <w:spacing w:val="-4"/>
          <w:sz w:val="20"/>
        </w:rPr>
        <w:t>i</w:t>
      </w:r>
      <w:r>
        <w:rPr>
          <w:spacing w:val="1"/>
          <w:sz w:val="20"/>
        </w:rPr>
        <w:t xml:space="preserve"> </w:t>
      </w:r>
      <w:r>
        <w:rPr>
          <w:spacing w:val="-4"/>
          <w:sz w:val="20"/>
        </w:rPr>
        <w:t>zagrożeń,</w:t>
      </w:r>
      <w:r>
        <w:rPr>
          <w:spacing w:val="-10"/>
          <w:sz w:val="20"/>
        </w:rPr>
        <w:t xml:space="preserve"> </w:t>
      </w:r>
      <w:r>
        <w:rPr>
          <w:spacing w:val="-4"/>
          <w:sz w:val="20"/>
        </w:rPr>
        <w:t>współpraca</w:t>
      </w:r>
      <w:r>
        <w:rPr>
          <w:spacing w:val="-13"/>
          <w:sz w:val="20"/>
        </w:rPr>
        <w:t xml:space="preserve"> </w:t>
      </w:r>
      <w:r>
        <w:rPr>
          <w:spacing w:val="-4"/>
          <w:sz w:val="20"/>
        </w:rPr>
        <w:t>ze Strażą</w:t>
      </w:r>
      <w:r>
        <w:rPr>
          <w:spacing w:val="-11"/>
          <w:sz w:val="20"/>
        </w:rPr>
        <w:t xml:space="preserve"> </w:t>
      </w:r>
      <w:r>
        <w:rPr>
          <w:spacing w:val="-4"/>
          <w:sz w:val="20"/>
        </w:rPr>
        <w:t>Pożarną</w:t>
      </w:r>
      <w:r>
        <w:rPr>
          <w:spacing w:val="-11"/>
          <w:sz w:val="20"/>
        </w:rPr>
        <w:t xml:space="preserve"> </w:t>
      </w:r>
      <w:r>
        <w:rPr>
          <w:spacing w:val="-4"/>
          <w:sz w:val="20"/>
        </w:rPr>
        <w:t>oraz</w:t>
      </w:r>
      <w:r>
        <w:rPr>
          <w:spacing w:val="-7"/>
          <w:sz w:val="20"/>
        </w:rPr>
        <w:t xml:space="preserve"> </w:t>
      </w:r>
      <w:r>
        <w:rPr>
          <w:spacing w:val="-4"/>
          <w:sz w:val="20"/>
        </w:rPr>
        <w:t>Policją;</w:t>
      </w:r>
    </w:p>
    <w:p w14:paraId="12CD8AD0" w14:textId="77777777" w:rsidR="00A97B59" w:rsidRDefault="00000000">
      <w:pPr>
        <w:pStyle w:val="Akapitzlist"/>
        <w:numPr>
          <w:ilvl w:val="0"/>
          <w:numId w:val="157"/>
        </w:numPr>
        <w:tabs>
          <w:tab w:val="left" w:pos="426"/>
        </w:tabs>
        <w:spacing w:before="12" w:line="254" w:lineRule="auto"/>
        <w:ind w:right="151" w:firstLine="139"/>
        <w:rPr>
          <w:sz w:val="20"/>
        </w:rPr>
      </w:pPr>
      <w:r>
        <w:rPr>
          <w:sz w:val="20"/>
        </w:rPr>
        <w:t>oznakowywanie</w:t>
      </w:r>
      <w:r>
        <w:rPr>
          <w:spacing w:val="-11"/>
          <w:sz w:val="20"/>
        </w:rPr>
        <w:t xml:space="preserve"> </w:t>
      </w:r>
      <w:r>
        <w:rPr>
          <w:sz w:val="20"/>
        </w:rPr>
        <w:t>i</w:t>
      </w:r>
      <w:r>
        <w:rPr>
          <w:spacing w:val="6"/>
          <w:sz w:val="20"/>
        </w:rPr>
        <w:t xml:space="preserve"> </w:t>
      </w:r>
      <w:r>
        <w:rPr>
          <w:sz w:val="20"/>
        </w:rPr>
        <w:t>zabezpieczanie</w:t>
      </w:r>
      <w:r>
        <w:rPr>
          <w:spacing w:val="-6"/>
          <w:sz w:val="20"/>
        </w:rPr>
        <w:t xml:space="preserve"> </w:t>
      </w:r>
      <w:r>
        <w:rPr>
          <w:sz w:val="20"/>
        </w:rPr>
        <w:t>miejsc</w:t>
      </w:r>
      <w:r>
        <w:rPr>
          <w:spacing w:val="-1"/>
          <w:sz w:val="20"/>
        </w:rPr>
        <w:t xml:space="preserve"> </w:t>
      </w:r>
      <w:r>
        <w:rPr>
          <w:sz w:val="20"/>
        </w:rPr>
        <w:t>stwarzających</w:t>
      </w:r>
      <w:r>
        <w:rPr>
          <w:spacing w:val="-5"/>
          <w:sz w:val="20"/>
        </w:rPr>
        <w:t xml:space="preserve"> </w:t>
      </w:r>
      <w:r>
        <w:rPr>
          <w:sz w:val="20"/>
        </w:rPr>
        <w:t>zagrożenie</w:t>
      </w:r>
      <w:r>
        <w:rPr>
          <w:spacing w:val="-4"/>
          <w:sz w:val="20"/>
        </w:rPr>
        <w:t xml:space="preserve"> </w:t>
      </w:r>
      <w:r>
        <w:rPr>
          <w:sz w:val="20"/>
        </w:rPr>
        <w:t>dla użytkowników</w:t>
      </w:r>
      <w:r>
        <w:rPr>
          <w:spacing w:val="-7"/>
          <w:sz w:val="20"/>
        </w:rPr>
        <w:t xml:space="preserve"> </w:t>
      </w:r>
      <w:r>
        <w:rPr>
          <w:sz w:val="20"/>
        </w:rPr>
        <w:t>dróg;-</w:t>
      </w:r>
      <w:r>
        <w:rPr>
          <w:spacing w:val="-10"/>
          <w:sz w:val="20"/>
        </w:rPr>
        <w:t xml:space="preserve"> </w:t>
      </w:r>
      <w:r>
        <w:rPr>
          <w:sz w:val="20"/>
        </w:rPr>
        <w:t>informowanie</w:t>
      </w:r>
      <w:r>
        <w:rPr>
          <w:spacing w:val="20"/>
          <w:sz w:val="20"/>
        </w:rPr>
        <w:t xml:space="preserve"> </w:t>
      </w:r>
      <w:r>
        <w:rPr>
          <w:sz w:val="20"/>
        </w:rPr>
        <w:t>w</w:t>
      </w:r>
      <w:r>
        <w:rPr>
          <w:spacing w:val="29"/>
          <w:sz w:val="20"/>
        </w:rPr>
        <w:t xml:space="preserve"> </w:t>
      </w:r>
      <w:r>
        <w:rPr>
          <w:sz w:val="20"/>
        </w:rPr>
        <w:t>czasie rzeczywistym,</w:t>
      </w:r>
      <w:r>
        <w:rPr>
          <w:spacing w:val="30"/>
          <w:sz w:val="20"/>
        </w:rPr>
        <w:t xml:space="preserve"> </w:t>
      </w:r>
      <w:r>
        <w:rPr>
          <w:sz w:val="20"/>
        </w:rPr>
        <w:t>dyżurnego</w:t>
      </w:r>
      <w:r>
        <w:rPr>
          <w:spacing w:val="37"/>
          <w:sz w:val="20"/>
        </w:rPr>
        <w:t xml:space="preserve"> </w:t>
      </w:r>
      <w:r>
        <w:rPr>
          <w:sz w:val="20"/>
        </w:rPr>
        <w:t>PID</w:t>
      </w:r>
      <w:r>
        <w:rPr>
          <w:spacing w:val="40"/>
          <w:sz w:val="20"/>
        </w:rPr>
        <w:t xml:space="preserve"> </w:t>
      </w:r>
      <w:r>
        <w:rPr>
          <w:sz w:val="20"/>
        </w:rPr>
        <w:t>Oddziału</w:t>
      </w:r>
      <w:r>
        <w:rPr>
          <w:spacing w:val="35"/>
          <w:sz w:val="20"/>
        </w:rPr>
        <w:t xml:space="preserve"> </w:t>
      </w:r>
      <w:r>
        <w:rPr>
          <w:sz w:val="20"/>
        </w:rPr>
        <w:t>o</w:t>
      </w:r>
      <w:r>
        <w:rPr>
          <w:spacing w:val="40"/>
          <w:sz w:val="20"/>
        </w:rPr>
        <w:t xml:space="preserve"> </w:t>
      </w:r>
      <w:r>
        <w:rPr>
          <w:sz w:val="20"/>
        </w:rPr>
        <w:t>wszelkich</w:t>
      </w:r>
      <w:r>
        <w:rPr>
          <w:spacing w:val="35"/>
          <w:sz w:val="20"/>
        </w:rPr>
        <w:t xml:space="preserve"> </w:t>
      </w:r>
      <w:r>
        <w:rPr>
          <w:sz w:val="20"/>
        </w:rPr>
        <w:t>utrudnieniach</w:t>
      </w:r>
      <w:r>
        <w:rPr>
          <w:spacing w:val="27"/>
          <w:sz w:val="20"/>
        </w:rPr>
        <w:t xml:space="preserve"> </w:t>
      </w:r>
      <w:r>
        <w:rPr>
          <w:sz w:val="20"/>
        </w:rPr>
        <w:t>i</w:t>
      </w:r>
      <w:r>
        <w:rPr>
          <w:spacing w:val="-3"/>
          <w:sz w:val="20"/>
        </w:rPr>
        <w:t xml:space="preserve"> </w:t>
      </w:r>
      <w:r>
        <w:rPr>
          <w:sz w:val="20"/>
        </w:rPr>
        <w:t>zdarzeniach</w:t>
      </w:r>
      <w:r>
        <w:rPr>
          <w:spacing w:val="-18"/>
          <w:sz w:val="20"/>
        </w:rPr>
        <w:t xml:space="preserve"> </w:t>
      </w:r>
      <w:r>
        <w:rPr>
          <w:sz w:val="20"/>
        </w:rPr>
        <w:t>na</w:t>
      </w:r>
      <w:r>
        <w:rPr>
          <w:spacing w:val="-10"/>
          <w:sz w:val="20"/>
        </w:rPr>
        <w:t xml:space="preserve"> </w:t>
      </w:r>
      <w:r>
        <w:rPr>
          <w:sz w:val="20"/>
        </w:rPr>
        <w:t>drodze;</w:t>
      </w:r>
    </w:p>
    <w:p w14:paraId="7252FF9D" w14:textId="77777777" w:rsidR="00A97B59" w:rsidRDefault="00000000">
      <w:pPr>
        <w:pStyle w:val="Akapitzlist"/>
        <w:numPr>
          <w:ilvl w:val="0"/>
          <w:numId w:val="157"/>
        </w:numPr>
        <w:tabs>
          <w:tab w:val="left" w:pos="404"/>
        </w:tabs>
        <w:spacing w:before="3"/>
        <w:ind w:left="404" w:hanging="119"/>
        <w:jc w:val="both"/>
        <w:rPr>
          <w:sz w:val="20"/>
        </w:rPr>
      </w:pPr>
      <w:r>
        <w:rPr>
          <w:spacing w:val="-4"/>
          <w:sz w:val="20"/>
        </w:rPr>
        <w:t>zimowe</w:t>
      </w:r>
      <w:r>
        <w:rPr>
          <w:sz w:val="20"/>
        </w:rPr>
        <w:t xml:space="preserve"> </w:t>
      </w:r>
      <w:r>
        <w:rPr>
          <w:spacing w:val="-4"/>
          <w:sz w:val="20"/>
        </w:rPr>
        <w:t>utrzymanie dróg</w:t>
      </w:r>
      <w:r>
        <w:rPr>
          <w:spacing w:val="5"/>
          <w:sz w:val="20"/>
        </w:rPr>
        <w:t xml:space="preserve"> </w:t>
      </w:r>
      <w:r>
        <w:rPr>
          <w:spacing w:val="-4"/>
          <w:sz w:val="20"/>
        </w:rPr>
        <w:t>i</w:t>
      </w:r>
      <w:r>
        <w:rPr>
          <w:spacing w:val="12"/>
          <w:sz w:val="20"/>
        </w:rPr>
        <w:t xml:space="preserve"> </w:t>
      </w:r>
      <w:r>
        <w:rPr>
          <w:spacing w:val="-4"/>
          <w:sz w:val="20"/>
        </w:rPr>
        <w:t>chodników</w:t>
      </w:r>
      <w:r>
        <w:rPr>
          <w:spacing w:val="-2"/>
          <w:sz w:val="20"/>
        </w:rPr>
        <w:t xml:space="preserve"> </w:t>
      </w:r>
      <w:r>
        <w:rPr>
          <w:spacing w:val="-4"/>
          <w:sz w:val="20"/>
        </w:rPr>
        <w:t>-</w:t>
      </w:r>
      <w:r>
        <w:rPr>
          <w:spacing w:val="9"/>
          <w:sz w:val="20"/>
        </w:rPr>
        <w:t xml:space="preserve"> </w:t>
      </w:r>
      <w:r>
        <w:rPr>
          <w:spacing w:val="-4"/>
          <w:sz w:val="20"/>
        </w:rPr>
        <w:t>powyższe</w:t>
      </w:r>
      <w:r>
        <w:rPr>
          <w:spacing w:val="-1"/>
          <w:sz w:val="20"/>
        </w:rPr>
        <w:t xml:space="preserve"> </w:t>
      </w:r>
      <w:r>
        <w:rPr>
          <w:spacing w:val="-4"/>
          <w:sz w:val="20"/>
        </w:rPr>
        <w:t>obejmuje</w:t>
      </w:r>
      <w:r>
        <w:rPr>
          <w:spacing w:val="-2"/>
          <w:sz w:val="20"/>
        </w:rPr>
        <w:t xml:space="preserve"> </w:t>
      </w:r>
      <w:r>
        <w:rPr>
          <w:spacing w:val="-4"/>
          <w:sz w:val="20"/>
        </w:rPr>
        <w:t>odśnieżanie</w:t>
      </w:r>
      <w:r>
        <w:rPr>
          <w:spacing w:val="-8"/>
          <w:sz w:val="20"/>
        </w:rPr>
        <w:t xml:space="preserve"> </w:t>
      </w:r>
      <w:r>
        <w:rPr>
          <w:spacing w:val="-4"/>
          <w:sz w:val="20"/>
        </w:rPr>
        <w:t>i</w:t>
      </w:r>
      <w:r>
        <w:rPr>
          <w:spacing w:val="12"/>
          <w:sz w:val="20"/>
        </w:rPr>
        <w:t xml:space="preserve"> </w:t>
      </w:r>
      <w:r>
        <w:rPr>
          <w:spacing w:val="-4"/>
          <w:sz w:val="20"/>
        </w:rPr>
        <w:t>zwalczanie śliskości</w:t>
      </w:r>
    </w:p>
    <w:p w14:paraId="752510C2" w14:textId="77777777" w:rsidR="00A97B59" w:rsidRDefault="00000000">
      <w:pPr>
        <w:pStyle w:val="Tekstpodstawowy"/>
        <w:spacing w:before="10" w:line="252" w:lineRule="auto"/>
        <w:ind w:left="146" w:right="147" w:firstLine="139"/>
        <w:jc w:val="both"/>
      </w:pPr>
      <w:r>
        <w:t>na</w:t>
      </w:r>
      <w:r>
        <w:rPr>
          <w:spacing w:val="-13"/>
        </w:rPr>
        <w:t xml:space="preserve"> </w:t>
      </w:r>
      <w:r>
        <w:t>drogach</w:t>
      </w:r>
      <w:r>
        <w:rPr>
          <w:spacing w:val="-12"/>
        </w:rPr>
        <w:t xml:space="preserve"> </w:t>
      </w:r>
      <w:r>
        <w:t>i</w:t>
      </w:r>
      <w:r>
        <w:rPr>
          <w:spacing w:val="-13"/>
        </w:rPr>
        <w:t xml:space="preserve"> </w:t>
      </w:r>
      <w:r>
        <w:t>chodnikach</w:t>
      </w:r>
      <w:r>
        <w:rPr>
          <w:spacing w:val="-12"/>
        </w:rPr>
        <w:t xml:space="preserve"> </w:t>
      </w:r>
      <w:r>
        <w:t>zgodnie</w:t>
      </w:r>
      <w:r>
        <w:rPr>
          <w:spacing w:val="-13"/>
        </w:rPr>
        <w:t xml:space="preserve"> </w:t>
      </w:r>
      <w:r>
        <w:t>z</w:t>
      </w:r>
      <w:r>
        <w:rPr>
          <w:spacing w:val="-12"/>
        </w:rPr>
        <w:t xml:space="preserve"> </w:t>
      </w:r>
      <w:r>
        <w:t>Zarządzeniem</w:t>
      </w:r>
      <w:r>
        <w:rPr>
          <w:spacing w:val="-13"/>
        </w:rPr>
        <w:t xml:space="preserve"> </w:t>
      </w:r>
      <w:r>
        <w:t>nr</w:t>
      </w:r>
      <w:r>
        <w:rPr>
          <w:spacing w:val="-12"/>
        </w:rPr>
        <w:t xml:space="preserve"> </w:t>
      </w:r>
      <w:r>
        <w:t>31</w:t>
      </w:r>
      <w:r>
        <w:rPr>
          <w:spacing w:val="-13"/>
        </w:rPr>
        <w:t xml:space="preserve"> </w:t>
      </w:r>
      <w:r>
        <w:t>Generalnego</w:t>
      </w:r>
      <w:r>
        <w:rPr>
          <w:spacing w:val="-12"/>
        </w:rPr>
        <w:t xml:space="preserve"> </w:t>
      </w:r>
      <w:r>
        <w:t>Dyrektora</w:t>
      </w:r>
      <w:r>
        <w:rPr>
          <w:spacing w:val="-13"/>
        </w:rPr>
        <w:t xml:space="preserve"> </w:t>
      </w:r>
      <w:r>
        <w:t>Dróg</w:t>
      </w:r>
      <w:r>
        <w:rPr>
          <w:spacing w:val="-10"/>
        </w:rPr>
        <w:t xml:space="preserve"> </w:t>
      </w:r>
      <w:r>
        <w:t>Krajowych i</w:t>
      </w:r>
      <w:r>
        <w:rPr>
          <w:spacing w:val="20"/>
        </w:rPr>
        <w:t xml:space="preserve"> </w:t>
      </w:r>
      <w:r>
        <w:t>Autostrad</w:t>
      </w:r>
      <w:r>
        <w:rPr>
          <w:spacing w:val="31"/>
        </w:rPr>
        <w:t xml:space="preserve"> </w:t>
      </w:r>
      <w:r>
        <w:t>z</w:t>
      </w:r>
      <w:r>
        <w:rPr>
          <w:spacing w:val="38"/>
        </w:rPr>
        <w:t xml:space="preserve"> </w:t>
      </w:r>
      <w:r>
        <w:t>dnia</w:t>
      </w:r>
      <w:r>
        <w:rPr>
          <w:spacing w:val="36"/>
        </w:rPr>
        <w:t xml:space="preserve"> </w:t>
      </w:r>
      <w:r>
        <w:t>02 października 2019 w sprawie standardów zimowego utrzymania dróg</w:t>
      </w:r>
      <w:r>
        <w:rPr>
          <w:spacing w:val="-8"/>
        </w:rPr>
        <w:t xml:space="preserve"> </w:t>
      </w:r>
      <w:r>
        <w:t>krajowych, dla których zarządcą jest Generalny Dyrektor</w:t>
      </w:r>
      <w:r>
        <w:rPr>
          <w:spacing w:val="18"/>
        </w:rPr>
        <w:t xml:space="preserve"> </w:t>
      </w:r>
      <w:r>
        <w:t>Dróg</w:t>
      </w:r>
      <w:r>
        <w:rPr>
          <w:spacing w:val="26"/>
        </w:rPr>
        <w:t xml:space="preserve"> </w:t>
      </w:r>
      <w:r>
        <w:t>Krajowych</w:t>
      </w:r>
      <w:r>
        <w:rPr>
          <w:spacing w:val="19"/>
        </w:rPr>
        <w:t xml:space="preserve"> </w:t>
      </w:r>
      <w:r>
        <w:t>i</w:t>
      </w:r>
      <w:r>
        <w:rPr>
          <w:spacing w:val="31"/>
        </w:rPr>
        <w:t xml:space="preserve"> </w:t>
      </w:r>
      <w:r>
        <w:t>Autostrad,</w:t>
      </w:r>
      <w:r>
        <w:rPr>
          <w:spacing w:val="21"/>
        </w:rPr>
        <w:t xml:space="preserve"> </w:t>
      </w:r>
      <w:r>
        <w:t>oraz</w:t>
      </w:r>
      <w:r>
        <w:rPr>
          <w:spacing w:val="-4"/>
        </w:rPr>
        <w:t xml:space="preserve"> </w:t>
      </w:r>
      <w:r>
        <w:t>poniższymi</w:t>
      </w:r>
      <w:r>
        <w:rPr>
          <w:spacing w:val="-15"/>
        </w:rPr>
        <w:t xml:space="preserve"> </w:t>
      </w:r>
      <w:r>
        <w:t>czasami</w:t>
      </w:r>
      <w:r>
        <w:rPr>
          <w:spacing w:val="-13"/>
        </w:rPr>
        <w:t xml:space="preserve"> </w:t>
      </w:r>
      <w:r>
        <w:t>reakcji</w:t>
      </w:r>
      <w:r>
        <w:rPr>
          <w:spacing w:val="-12"/>
        </w:rPr>
        <w:t xml:space="preserve"> </w:t>
      </w:r>
      <w:r>
        <w:t>dla</w:t>
      </w:r>
      <w:r>
        <w:rPr>
          <w:spacing w:val="-12"/>
        </w:rPr>
        <w:t xml:space="preserve"> </w:t>
      </w:r>
      <w:r>
        <w:t>chodników:</w:t>
      </w:r>
    </w:p>
    <w:p w14:paraId="2A00E3E1" w14:textId="77777777" w:rsidR="00A97B59" w:rsidRDefault="00A97B59">
      <w:pPr>
        <w:pStyle w:val="Tekstpodstawowy"/>
        <w:ind w:left="0"/>
      </w:pPr>
    </w:p>
    <w:p w14:paraId="7F32FCE3" w14:textId="77777777" w:rsidR="00A97B59" w:rsidRDefault="00A97B59">
      <w:pPr>
        <w:pStyle w:val="Tekstpodstawowy"/>
        <w:spacing w:before="22"/>
        <w:ind w:left="0"/>
      </w:pPr>
    </w:p>
    <w:tbl>
      <w:tblPr>
        <w:tblStyle w:val="TableNormal"/>
        <w:tblW w:w="0" w:type="auto"/>
        <w:tblInd w:w="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0"/>
        <w:gridCol w:w="3245"/>
        <w:gridCol w:w="2328"/>
        <w:gridCol w:w="2342"/>
      </w:tblGrid>
      <w:tr w:rsidR="00A97B59" w14:paraId="13BF1455" w14:textId="77777777">
        <w:trPr>
          <w:trHeight w:val="974"/>
        </w:trPr>
        <w:tc>
          <w:tcPr>
            <w:tcW w:w="1430" w:type="dxa"/>
            <w:vMerge w:val="restart"/>
          </w:tcPr>
          <w:p w14:paraId="621C7B9C" w14:textId="77777777" w:rsidR="00A97B59" w:rsidRDefault="00A97B59">
            <w:pPr>
              <w:pStyle w:val="TableParagraph"/>
              <w:rPr>
                <w:sz w:val="20"/>
              </w:rPr>
            </w:pPr>
          </w:p>
          <w:p w14:paraId="79BF0648" w14:textId="77777777" w:rsidR="00A97B59" w:rsidRDefault="00A97B59">
            <w:pPr>
              <w:pStyle w:val="TableParagraph"/>
              <w:spacing w:before="202"/>
              <w:rPr>
                <w:sz w:val="20"/>
              </w:rPr>
            </w:pPr>
          </w:p>
          <w:p w14:paraId="3060E69A" w14:textId="77777777" w:rsidR="00A97B59" w:rsidRDefault="00000000">
            <w:pPr>
              <w:pStyle w:val="TableParagraph"/>
              <w:ind w:left="143"/>
              <w:rPr>
                <w:sz w:val="20"/>
              </w:rPr>
            </w:pPr>
            <w:r>
              <w:rPr>
                <w:spacing w:val="-2"/>
                <w:sz w:val="20"/>
              </w:rPr>
              <w:t>Godziny</w:t>
            </w:r>
          </w:p>
        </w:tc>
        <w:tc>
          <w:tcPr>
            <w:tcW w:w="3245" w:type="dxa"/>
            <w:vMerge w:val="restart"/>
          </w:tcPr>
          <w:p w14:paraId="107B71E6" w14:textId="77777777" w:rsidR="00A97B59" w:rsidRDefault="00A97B59">
            <w:pPr>
              <w:pStyle w:val="TableParagraph"/>
              <w:spacing w:before="70"/>
              <w:rPr>
                <w:sz w:val="20"/>
              </w:rPr>
            </w:pPr>
          </w:p>
          <w:p w14:paraId="6ACD30C3" w14:textId="77777777" w:rsidR="00A97B59" w:rsidRDefault="00000000">
            <w:pPr>
              <w:pStyle w:val="TableParagraph"/>
              <w:tabs>
                <w:tab w:val="left" w:pos="1248"/>
              </w:tabs>
              <w:spacing w:line="261" w:lineRule="auto"/>
              <w:ind w:left="146" w:right="365"/>
              <w:rPr>
                <w:sz w:val="20"/>
              </w:rPr>
            </w:pPr>
            <w:r>
              <w:rPr>
                <w:spacing w:val="-4"/>
                <w:sz w:val="20"/>
              </w:rPr>
              <w:t>Opis</w:t>
            </w:r>
            <w:r>
              <w:rPr>
                <w:sz w:val="20"/>
              </w:rPr>
              <w:tab/>
            </w:r>
            <w:r>
              <w:rPr>
                <w:spacing w:val="-4"/>
                <w:sz w:val="20"/>
              </w:rPr>
              <w:t>standardu</w:t>
            </w:r>
            <w:r>
              <w:rPr>
                <w:spacing w:val="-9"/>
                <w:sz w:val="20"/>
              </w:rPr>
              <w:t xml:space="preserve"> </w:t>
            </w:r>
            <w:r>
              <w:rPr>
                <w:spacing w:val="-4"/>
                <w:sz w:val="20"/>
              </w:rPr>
              <w:t xml:space="preserve">zimowego </w:t>
            </w:r>
            <w:r>
              <w:rPr>
                <w:spacing w:val="-2"/>
                <w:sz w:val="20"/>
              </w:rPr>
              <w:t>utrzymania</w:t>
            </w:r>
          </w:p>
          <w:p w14:paraId="5CD4891F" w14:textId="77777777" w:rsidR="00A97B59" w:rsidRDefault="00000000">
            <w:pPr>
              <w:pStyle w:val="TableParagraph"/>
              <w:spacing w:line="221" w:lineRule="exact"/>
              <w:ind w:left="146"/>
              <w:rPr>
                <w:sz w:val="20"/>
              </w:rPr>
            </w:pPr>
            <w:r>
              <w:rPr>
                <w:spacing w:val="-2"/>
                <w:sz w:val="20"/>
              </w:rPr>
              <w:t>chodników</w:t>
            </w:r>
          </w:p>
        </w:tc>
        <w:tc>
          <w:tcPr>
            <w:tcW w:w="4670" w:type="dxa"/>
            <w:gridSpan w:val="2"/>
          </w:tcPr>
          <w:p w14:paraId="609D53D6" w14:textId="77777777" w:rsidR="00A97B59" w:rsidRDefault="00000000">
            <w:pPr>
              <w:pStyle w:val="TableParagraph"/>
              <w:tabs>
                <w:tab w:val="left" w:pos="1607"/>
                <w:tab w:val="left" w:pos="1847"/>
                <w:tab w:val="left" w:pos="2927"/>
                <w:tab w:val="left" w:pos="3366"/>
                <w:tab w:val="left" w:pos="4007"/>
                <w:tab w:val="left" w:pos="4446"/>
              </w:tabs>
              <w:spacing w:before="19" w:line="252" w:lineRule="auto"/>
              <w:ind w:left="144" w:right="122"/>
              <w:rPr>
                <w:sz w:val="20"/>
              </w:rPr>
            </w:pPr>
            <w:r>
              <w:rPr>
                <w:spacing w:val="-2"/>
                <w:sz w:val="20"/>
              </w:rPr>
              <w:t>Dopuszczalne</w:t>
            </w:r>
            <w:r>
              <w:rPr>
                <w:sz w:val="20"/>
              </w:rPr>
              <w:tab/>
            </w:r>
            <w:r>
              <w:rPr>
                <w:sz w:val="20"/>
              </w:rPr>
              <w:tab/>
            </w:r>
            <w:r>
              <w:rPr>
                <w:spacing w:val="-2"/>
                <w:sz w:val="20"/>
              </w:rPr>
              <w:t>odstępstwa</w:t>
            </w:r>
            <w:r>
              <w:rPr>
                <w:sz w:val="20"/>
              </w:rPr>
              <w:tab/>
            </w:r>
            <w:r>
              <w:rPr>
                <w:sz w:val="20"/>
              </w:rPr>
              <w:tab/>
            </w:r>
            <w:r>
              <w:rPr>
                <w:spacing w:val="-6"/>
                <w:sz w:val="20"/>
              </w:rPr>
              <w:t>od</w:t>
            </w:r>
            <w:r>
              <w:rPr>
                <w:sz w:val="20"/>
              </w:rPr>
              <w:tab/>
            </w:r>
            <w:r>
              <w:rPr>
                <w:spacing w:val="-4"/>
                <w:sz w:val="20"/>
              </w:rPr>
              <w:t xml:space="preserve">stanu </w:t>
            </w:r>
            <w:r>
              <w:rPr>
                <w:spacing w:val="-2"/>
                <w:sz w:val="20"/>
              </w:rPr>
              <w:t>nawierzchni</w:t>
            </w:r>
            <w:r>
              <w:rPr>
                <w:sz w:val="20"/>
              </w:rPr>
              <w:tab/>
            </w:r>
            <w:r>
              <w:rPr>
                <w:spacing w:val="-2"/>
                <w:sz w:val="20"/>
              </w:rPr>
              <w:t>opisanego</w:t>
            </w:r>
            <w:r>
              <w:rPr>
                <w:sz w:val="20"/>
              </w:rPr>
              <w:tab/>
            </w:r>
            <w:r>
              <w:rPr>
                <w:spacing w:val="-2"/>
                <w:sz w:val="20"/>
              </w:rPr>
              <w:t>standardem</w:t>
            </w:r>
            <w:r>
              <w:rPr>
                <w:sz w:val="20"/>
              </w:rPr>
              <w:tab/>
            </w:r>
            <w:r>
              <w:rPr>
                <w:sz w:val="20"/>
              </w:rPr>
              <w:tab/>
            </w:r>
            <w:r>
              <w:rPr>
                <w:spacing w:val="-10"/>
                <w:sz w:val="20"/>
              </w:rPr>
              <w:t>z</w:t>
            </w:r>
            <w:r>
              <w:rPr>
                <w:sz w:val="20"/>
              </w:rPr>
              <w:t xml:space="preserve"> określeniem</w:t>
            </w:r>
            <w:r>
              <w:rPr>
                <w:spacing w:val="40"/>
                <w:sz w:val="20"/>
              </w:rPr>
              <w:t xml:space="preserve"> </w:t>
            </w:r>
            <w:r>
              <w:rPr>
                <w:sz w:val="20"/>
              </w:rPr>
              <w:t>czasu</w:t>
            </w:r>
            <w:r>
              <w:rPr>
                <w:spacing w:val="40"/>
                <w:sz w:val="20"/>
              </w:rPr>
              <w:t xml:space="preserve"> </w:t>
            </w:r>
            <w:r>
              <w:rPr>
                <w:sz w:val="20"/>
              </w:rPr>
              <w:t>w</w:t>
            </w:r>
            <w:r>
              <w:rPr>
                <w:spacing w:val="40"/>
                <w:sz w:val="20"/>
              </w:rPr>
              <w:t xml:space="preserve"> </w:t>
            </w:r>
            <w:r>
              <w:rPr>
                <w:sz w:val="20"/>
              </w:rPr>
              <w:t>jakim</w:t>
            </w:r>
            <w:r>
              <w:rPr>
                <w:spacing w:val="40"/>
                <w:sz w:val="20"/>
              </w:rPr>
              <w:t xml:space="preserve"> </w:t>
            </w:r>
            <w:r>
              <w:rPr>
                <w:sz w:val="20"/>
              </w:rPr>
              <w:t>powinny</w:t>
            </w:r>
            <w:r>
              <w:rPr>
                <w:spacing w:val="40"/>
                <w:sz w:val="20"/>
              </w:rPr>
              <w:t xml:space="preserve"> </w:t>
            </w:r>
            <w:r>
              <w:rPr>
                <w:sz w:val="20"/>
              </w:rPr>
              <w:t>być usunięte</w:t>
            </w:r>
          </w:p>
          <w:p w14:paraId="0EA60FF6" w14:textId="77777777" w:rsidR="00A97B59" w:rsidRDefault="00000000">
            <w:pPr>
              <w:pStyle w:val="TableParagraph"/>
              <w:spacing w:line="210" w:lineRule="exact"/>
              <w:ind w:left="5"/>
              <w:rPr>
                <w:sz w:val="20"/>
              </w:rPr>
            </w:pPr>
            <w:r>
              <w:rPr>
                <w:spacing w:val="-2"/>
                <w:sz w:val="20"/>
              </w:rPr>
              <w:t>(zlikwidowane)</w:t>
            </w:r>
          </w:p>
        </w:tc>
      </w:tr>
      <w:tr w:rsidR="00A97B59" w14:paraId="18B6A365" w14:textId="77777777">
        <w:trPr>
          <w:trHeight w:val="600"/>
        </w:trPr>
        <w:tc>
          <w:tcPr>
            <w:tcW w:w="1430" w:type="dxa"/>
            <w:vMerge/>
            <w:tcBorders>
              <w:top w:val="nil"/>
            </w:tcBorders>
          </w:tcPr>
          <w:p w14:paraId="247BAAB1" w14:textId="77777777" w:rsidR="00A97B59" w:rsidRDefault="00A97B59">
            <w:pPr>
              <w:rPr>
                <w:sz w:val="2"/>
                <w:szCs w:val="2"/>
              </w:rPr>
            </w:pPr>
          </w:p>
        </w:tc>
        <w:tc>
          <w:tcPr>
            <w:tcW w:w="3245" w:type="dxa"/>
            <w:vMerge/>
            <w:tcBorders>
              <w:top w:val="nil"/>
            </w:tcBorders>
          </w:tcPr>
          <w:p w14:paraId="3750096A" w14:textId="77777777" w:rsidR="00A97B59" w:rsidRDefault="00A97B59">
            <w:pPr>
              <w:rPr>
                <w:sz w:val="2"/>
                <w:szCs w:val="2"/>
              </w:rPr>
            </w:pPr>
          </w:p>
        </w:tc>
        <w:tc>
          <w:tcPr>
            <w:tcW w:w="2328" w:type="dxa"/>
          </w:tcPr>
          <w:p w14:paraId="1485FB6E" w14:textId="77777777" w:rsidR="00A97B59" w:rsidRDefault="00000000">
            <w:pPr>
              <w:pStyle w:val="TableParagraph"/>
              <w:spacing w:before="173"/>
              <w:ind w:left="144"/>
              <w:rPr>
                <w:sz w:val="20"/>
              </w:rPr>
            </w:pPr>
            <w:r>
              <w:rPr>
                <w:spacing w:val="-4"/>
                <w:sz w:val="20"/>
              </w:rPr>
              <w:t>Po ustaniu</w:t>
            </w:r>
            <w:r>
              <w:rPr>
                <w:spacing w:val="-8"/>
                <w:sz w:val="20"/>
              </w:rPr>
              <w:t xml:space="preserve"> </w:t>
            </w:r>
            <w:r>
              <w:rPr>
                <w:spacing w:val="-4"/>
                <w:sz w:val="20"/>
              </w:rPr>
              <w:t>opadu</w:t>
            </w:r>
          </w:p>
        </w:tc>
        <w:tc>
          <w:tcPr>
            <w:tcW w:w="2342" w:type="dxa"/>
          </w:tcPr>
          <w:p w14:paraId="730B6F38" w14:textId="77777777" w:rsidR="00A97B59" w:rsidRDefault="00000000">
            <w:pPr>
              <w:pStyle w:val="TableParagraph"/>
              <w:tabs>
                <w:tab w:val="left" w:pos="1007"/>
              </w:tabs>
              <w:spacing w:before="50" w:line="261" w:lineRule="auto"/>
              <w:ind w:left="145" w:right="343"/>
              <w:rPr>
                <w:sz w:val="20"/>
              </w:rPr>
            </w:pPr>
            <w:r>
              <w:rPr>
                <w:spacing w:val="-6"/>
                <w:sz w:val="20"/>
              </w:rPr>
              <w:t>Od</w:t>
            </w:r>
            <w:r>
              <w:rPr>
                <w:sz w:val="20"/>
              </w:rPr>
              <w:tab/>
            </w:r>
            <w:r>
              <w:rPr>
                <w:spacing w:val="-4"/>
                <w:sz w:val="20"/>
              </w:rPr>
              <w:t xml:space="preserve">stwierdzenia </w:t>
            </w:r>
            <w:r>
              <w:rPr>
                <w:sz w:val="20"/>
              </w:rPr>
              <w:t>wystąpienia</w:t>
            </w:r>
            <w:r>
              <w:rPr>
                <w:spacing w:val="-17"/>
                <w:sz w:val="20"/>
              </w:rPr>
              <w:t xml:space="preserve"> </w:t>
            </w:r>
            <w:r>
              <w:rPr>
                <w:sz w:val="20"/>
              </w:rPr>
              <w:t>śliskości</w:t>
            </w:r>
          </w:p>
        </w:tc>
      </w:tr>
      <w:tr w:rsidR="00A97B59" w14:paraId="6AA10D11" w14:textId="77777777">
        <w:trPr>
          <w:trHeight w:val="973"/>
        </w:trPr>
        <w:tc>
          <w:tcPr>
            <w:tcW w:w="1430" w:type="dxa"/>
          </w:tcPr>
          <w:p w14:paraId="31A70A79" w14:textId="77777777" w:rsidR="00A97B59" w:rsidRDefault="00A97B59">
            <w:pPr>
              <w:pStyle w:val="TableParagraph"/>
              <w:spacing w:before="130"/>
              <w:rPr>
                <w:sz w:val="20"/>
              </w:rPr>
            </w:pPr>
          </w:p>
          <w:p w14:paraId="704980F2" w14:textId="77777777" w:rsidR="00A97B59" w:rsidRDefault="00000000">
            <w:pPr>
              <w:pStyle w:val="TableParagraph"/>
              <w:ind w:left="143"/>
              <w:rPr>
                <w:sz w:val="20"/>
              </w:rPr>
            </w:pPr>
            <w:r>
              <w:rPr>
                <w:spacing w:val="-2"/>
                <w:sz w:val="20"/>
              </w:rPr>
              <w:t>4:00</w:t>
            </w:r>
            <w:r>
              <w:rPr>
                <w:spacing w:val="-9"/>
                <w:sz w:val="20"/>
              </w:rPr>
              <w:t xml:space="preserve"> </w:t>
            </w:r>
            <w:r>
              <w:rPr>
                <w:spacing w:val="-2"/>
                <w:sz w:val="20"/>
              </w:rPr>
              <w:t>–</w:t>
            </w:r>
            <w:r>
              <w:rPr>
                <w:spacing w:val="-10"/>
                <w:sz w:val="20"/>
              </w:rPr>
              <w:t xml:space="preserve"> </w:t>
            </w:r>
            <w:r>
              <w:rPr>
                <w:spacing w:val="-2"/>
                <w:sz w:val="20"/>
              </w:rPr>
              <w:t>22:00</w:t>
            </w:r>
          </w:p>
        </w:tc>
        <w:tc>
          <w:tcPr>
            <w:tcW w:w="3245" w:type="dxa"/>
          </w:tcPr>
          <w:p w14:paraId="4EE4BE92" w14:textId="77777777" w:rsidR="00A97B59" w:rsidRDefault="00000000">
            <w:pPr>
              <w:pStyle w:val="TableParagraph"/>
              <w:spacing w:before="14" w:line="249" w:lineRule="auto"/>
              <w:ind w:left="7" w:firstLine="139"/>
              <w:rPr>
                <w:sz w:val="20"/>
              </w:rPr>
            </w:pPr>
            <w:r>
              <w:rPr>
                <w:spacing w:val="-2"/>
                <w:sz w:val="20"/>
              </w:rPr>
              <w:t>Chodnik</w:t>
            </w:r>
            <w:r>
              <w:rPr>
                <w:spacing w:val="-16"/>
                <w:sz w:val="20"/>
              </w:rPr>
              <w:t xml:space="preserve"> </w:t>
            </w:r>
            <w:r>
              <w:rPr>
                <w:spacing w:val="-2"/>
                <w:sz w:val="20"/>
              </w:rPr>
              <w:t>odśnieżony</w:t>
            </w:r>
            <w:r>
              <w:rPr>
                <w:spacing w:val="-23"/>
                <w:sz w:val="20"/>
              </w:rPr>
              <w:t xml:space="preserve"> </w:t>
            </w:r>
            <w:r>
              <w:rPr>
                <w:spacing w:val="-2"/>
                <w:sz w:val="20"/>
              </w:rPr>
              <w:t>a</w:t>
            </w:r>
            <w:r>
              <w:rPr>
                <w:spacing w:val="-11"/>
                <w:sz w:val="20"/>
              </w:rPr>
              <w:t xml:space="preserve"> </w:t>
            </w:r>
            <w:r>
              <w:rPr>
                <w:spacing w:val="-2"/>
                <w:sz w:val="20"/>
              </w:rPr>
              <w:t>śliskość</w:t>
            </w:r>
            <w:r>
              <w:rPr>
                <w:spacing w:val="-6"/>
                <w:sz w:val="20"/>
              </w:rPr>
              <w:t xml:space="preserve"> </w:t>
            </w:r>
            <w:r>
              <w:rPr>
                <w:spacing w:val="-2"/>
                <w:sz w:val="20"/>
              </w:rPr>
              <w:t xml:space="preserve">zimowa </w:t>
            </w:r>
            <w:r>
              <w:rPr>
                <w:sz w:val="20"/>
              </w:rPr>
              <w:t>zlikwidowana na całej szerokości.</w:t>
            </w:r>
          </w:p>
        </w:tc>
        <w:tc>
          <w:tcPr>
            <w:tcW w:w="2328" w:type="dxa"/>
          </w:tcPr>
          <w:p w14:paraId="386FCE37" w14:textId="77777777" w:rsidR="00A97B59" w:rsidRDefault="00A97B59">
            <w:pPr>
              <w:pStyle w:val="TableParagraph"/>
              <w:spacing w:before="130"/>
              <w:rPr>
                <w:sz w:val="20"/>
              </w:rPr>
            </w:pPr>
          </w:p>
          <w:p w14:paraId="3446F264" w14:textId="77777777" w:rsidR="00A97B59" w:rsidRDefault="00000000">
            <w:pPr>
              <w:pStyle w:val="TableParagraph"/>
              <w:ind w:left="144"/>
              <w:rPr>
                <w:sz w:val="20"/>
              </w:rPr>
            </w:pPr>
            <w:r>
              <w:rPr>
                <w:sz w:val="20"/>
              </w:rPr>
              <w:t>do</w:t>
            </w:r>
            <w:r>
              <w:rPr>
                <w:spacing w:val="-11"/>
                <w:sz w:val="20"/>
              </w:rPr>
              <w:t xml:space="preserve"> </w:t>
            </w:r>
            <w:r>
              <w:rPr>
                <w:sz w:val="20"/>
              </w:rPr>
              <w:t>4</w:t>
            </w:r>
            <w:r>
              <w:rPr>
                <w:spacing w:val="-8"/>
                <w:sz w:val="20"/>
              </w:rPr>
              <w:t xml:space="preserve"> </w:t>
            </w:r>
            <w:r>
              <w:rPr>
                <w:spacing w:val="-2"/>
                <w:sz w:val="20"/>
              </w:rPr>
              <w:t>godz.</w:t>
            </w:r>
          </w:p>
        </w:tc>
        <w:tc>
          <w:tcPr>
            <w:tcW w:w="2342" w:type="dxa"/>
          </w:tcPr>
          <w:p w14:paraId="20CDBB13" w14:textId="77777777" w:rsidR="00A97B59" w:rsidRDefault="00A97B59">
            <w:pPr>
              <w:pStyle w:val="TableParagraph"/>
              <w:spacing w:before="130"/>
              <w:rPr>
                <w:sz w:val="20"/>
              </w:rPr>
            </w:pPr>
          </w:p>
          <w:p w14:paraId="0F8E8C17" w14:textId="77777777" w:rsidR="00A97B59" w:rsidRDefault="00000000">
            <w:pPr>
              <w:pStyle w:val="TableParagraph"/>
              <w:ind w:left="145"/>
              <w:rPr>
                <w:sz w:val="20"/>
              </w:rPr>
            </w:pPr>
            <w:r>
              <w:rPr>
                <w:sz w:val="20"/>
              </w:rPr>
              <w:t>do</w:t>
            </w:r>
            <w:r>
              <w:rPr>
                <w:spacing w:val="-11"/>
                <w:sz w:val="20"/>
              </w:rPr>
              <w:t xml:space="preserve"> </w:t>
            </w:r>
            <w:r>
              <w:rPr>
                <w:sz w:val="20"/>
              </w:rPr>
              <w:t>4</w:t>
            </w:r>
            <w:r>
              <w:rPr>
                <w:spacing w:val="-8"/>
                <w:sz w:val="20"/>
              </w:rPr>
              <w:t xml:space="preserve"> </w:t>
            </w:r>
            <w:r>
              <w:rPr>
                <w:spacing w:val="-2"/>
                <w:sz w:val="20"/>
              </w:rPr>
              <w:t>godz.</w:t>
            </w:r>
          </w:p>
        </w:tc>
      </w:tr>
      <w:tr w:rsidR="00A97B59" w14:paraId="3B8380FE" w14:textId="77777777">
        <w:trPr>
          <w:trHeight w:val="971"/>
        </w:trPr>
        <w:tc>
          <w:tcPr>
            <w:tcW w:w="1430" w:type="dxa"/>
          </w:tcPr>
          <w:p w14:paraId="3F7F46A7" w14:textId="77777777" w:rsidR="00A97B59" w:rsidRDefault="00A97B59">
            <w:pPr>
              <w:pStyle w:val="TableParagraph"/>
              <w:spacing w:before="127"/>
              <w:rPr>
                <w:sz w:val="20"/>
              </w:rPr>
            </w:pPr>
          </w:p>
          <w:p w14:paraId="10C649B7" w14:textId="77777777" w:rsidR="00A97B59" w:rsidRDefault="00000000">
            <w:pPr>
              <w:pStyle w:val="TableParagraph"/>
              <w:spacing w:before="1"/>
              <w:ind w:left="143"/>
              <w:rPr>
                <w:sz w:val="20"/>
              </w:rPr>
            </w:pPr>
            <w:r>
              <w:rPr>
                <w:spacing w:val="-2"/>
                <w:sz w:val="20"/>
              </w:rPr>
              <w:t>22:00</w:t>
            </w:r>
            <w:r>
              <w:rPr>
                <w:spacing w:val="-13"/>
                <w:sz w:val="20"/>
              </w:rPr>
              <w:t xml:space="preserve"> </w:t>
            </w:r>
            <w:r>
              <w:rPr>
                <w:spacing w:val="-2"/>
                <w:sz w:val="20"/>
              </w:rPr>
              <w:t>–</w:t>
            </w:r>
            <w:r>
              <w:rPr>
                <w:spacing w:val="-9"/>
                <w:sz w:val="20"/>
              </w:rPr>
              <w:t xml:space="preserve"> </w:t>
            </w:r>
            <w:r>
              <w:rPr>
                <w:spacing w:val="-4"/>
                <w:sz w:val="20"/>
              </w:rPr>
              <w:t>4:00</w:t>
            </w:r>
          </w:p>
        </w:tc>
        <w:tc>
          <w:tcPr>
            <w:tcW w:w="3245" w:type="dxa"/>
          </w:tcPr>
          <w:p w14:paraId="2206AB2D" w14:textId="77777777" w:rsidR="00A97B59" w:rsidRDefault="00000000">
            <w:pPr>
              <w:pStyle w:val="TableParagraph"/>
              <w:spacing w:line="237" w:lineRule="auto"/>
              <w:ind w:left="7" w:firstLine="139"/>
              <w:rPr>
                <w:sz w:val="20"/>
              </w:rPr>
            </w:pPr>
            <w:r>
              <w:rPr>
                <w:spacing w:val="-2"/>
                <w:sz w:val="20"/>
              </w:rPr>
              <w:t>Chodnik</w:t>
            </w:r>
            <w:r>
              <w:rPr>
                <w:spacing w:val="-16"/>
                <w:sz w:val="20"/>
              </w:rPr>
              <w:t xml:space="preserve"> </w:t>
            </w:r>
            <w:r>
              <w:rPr>
                <w:spacing w:val="-2"/>
                <w:sz w:val="20"/>
              </w:rPr>
              <w:t>odśnieżony</w:t>
            </w:r>
            <w:r>
              <w:rPr>
                <w:spacing w:val="-23"/>
                <w:sz w:val="20"/>
              </w:rPr>
              <w:t xml:space="preserve"> </w:t>
            </w:r>
            <w:r>
              <w:rPr>
                <w:spacing w:val="-2"/>
                <w:sz w:val="20"/>
              </w:rPr>
              <w:t>a</w:t>
            </w:r>
            <w:r>
              <w:rPr>
                <w:spacing w:val="-11"/>
                <w:sz w:val="20"/>
              </w:rPr>
              <w:t xml:space="preserve"> </w:t>
            </w:r>
            <w:r>
              <w:rPr>
                <w:spacing w:val="-2"/>
                <w:sz w:val="20"/>
              </w:rPr>
              <w:t>śliskość</w:t>
            </w:r>
            <w:r>
              <w:rPr>
                <w:spacing w:val="-6"/>
                <w:sz w:val="20"/>
              </w:rPr>
              <w:t xml:space="preserve"> </w:t>
            </w:r>
            <w:r>
              <w:rPr>
                <w:spacing w:val="-2"/>
                <w:sz w:val="20"/>
              </w:rPr>
              <w:t xml:space="preserve">zimowa </w:t>
            </w:r>
            <w:r>
              <w:rPr>
                <w:sz w:val="20"/>
              </w:rPr>
              <w:t>zlikwidowana</w:t>
            </w:r>
            <w:r>
              <w:rPr>
                <w:spacing w:val="-1"/>
                <w:sz w:val="20"/>
              </w:rPr>
              <w:t xml:space="preserve"> </w:t>
            </w:r>
            <w:r>
              <w:rPr>
                <w:sz w:val="20"/>
              </w:rPr>
              <w:t>na całej</w:t>
            </w:r>
          </w:p>
          <w:p w14:paraId="74E1B1F0" w14:textId="77777777" w:rsidR="00A97B59" w:rsidRDefault="00000000">
            <w:pPr>
              <w:pStyle w:val="TableParagraph"/>
              <w:spacing w:before="20"/>
              <w:ind w:left="146"/>
              <w:rPr>
                <w:sz w:val="20"/>
              </w:rPr>
            </w:pPr>
            <w:r>
              <w:rPr>
                <w:spacing w:val="-2"/>
                <w:sz w:val="20"/>
              </w:rPr>
              <w:t>szerokości.</w:t>
            </w:r>
          </w:p>
        </w:tc>
        <w:tc>
          <w:tcPr>
            <w:tcW w:w="2328" w:type="dxa"/>
          </w:tcPr>
          <w:p w14:paraId="1174472A" w14:textId="77777777" w:rsidR="00A97B59" w:rsidRDefault="00A97B59">
            <w:pPr>
              <w:pStyle w:val="TableParagraph"/>
              <w:spacing w:before="127"/>
              <w:rPr>
                <w:sz w:val="20"/>
              </w:rPr>
            </w:pPr>
          </w:p>
          <w:p w14:paraId="34DADD37" w14:textId="77777777" w:rsidR="00A97B59" w:rsidRDefault="00000000">
            <w:pPr>
              <w:pStyle w:val="TableParagraph"/>
              <w:spacing w:before="1"/>
              <w:ind w:left="144"/>
              <w:rPr>
                <w:sz w:val="20"/>
              </w:rPr>
            </w:pPr>
            <w:r>
              <w:rPr>
                <w:sz w:val="20"/>
              </w:rPr>
              <w:t>do</w:t>
            </w:r>
            <w:r>
              <w:rPr>
                <w:spacing w:val="-11"/>
                <w:sz w:val="20"/>
              </w:rPr>
              <w:t xml:space="preserve"> </w:t>
            </w:r>
            <w:r>
              <w:rPr>
                <w:sz w:val="20"/>
              </w:rPr>
              <w:t>6</w:t>
            </w:r>
            <w:r>
              <w:rPr>
                <w:spacing w:val="-8"/>
                <w:sz w:val="20"/>
              </w:rPr>
              <w:t xml:space="preserve"> </w:t>
            </w:r>
            <w:r>
              <w:rPr>
                <w:spacing w:val="-2"/>
                <w:sz w:val="20"/>
              </w:rPr>
              <w:t>godz.</w:t>
            </w:r>
          </w:p>
        </w:tc>
        <w:tc>
          <w:tcPr>
            <w:tcW w:w="2342" w:type="dxa"/>
          </w:tcPr>
          <w:p w14:paraId="4B656158" w14:textId="77777777" w:rsidR="00A97B59" w:rsidRDefault="00A97B59">
            <w:pPr>
              <w:pStyle w:val="TableParagraph"/>
              <w:spacing w:before="127"/>
              <w:rPr>
                <w:sz w:val="20"/>
              </w:rPr>
            </w:pPr>
          </w:p>
          <w:p w14:paraId="0B54490F" w14:textId="77777777" w:rsidR="00A97B59" w:rsidRDefault="00000000">
            <w:pPr>
              <w:pStyle w:val="TableParagraph"/>
              <w:spacing w:before="1"/>
              <w:ind w:left="145"/>
              <w:rPr>
                <w:sz w:val="20"/>
              </w:rPr>
            </w:pPr>
            <w:r>
              <w:rPr>
                <w:sz w:val="20"/>
              </w:rPr>
              <w:t>do</w:t>
            </w:r>
            <w:r>
              <w:rPr>
                <w:spacing w:val="-11"/>
                <w:sz w:val="20"/>
              </w:rPr>
              <w:t xml:space="preserve"> </w:t>
            </w:r>
            <w:r>
              <w:rPr>
                <w:sz w:val="20"/>
              </w:rPr>
              <w:t>6</w:t>
            </w:r>
            <w:r>
              <w:rPr>
                <w:spacing w:val="-8"/>
                <w:sz w:val="20"/>
              </w:rPr>
              <w:t xml:space="preserve"> </w:t>
            </w:r>
            <w:r>
              <w:rPr>
                <w:spacing w:val="-2"/>
                <w:sz w:val="20"/>
              </w:rPr>
              <w:t>godz.</w:t>
            </w:r>
          </w:p>
        </w:tc>
      </w:tr>
    </w:tbl>
    <w:p w14:paraId="3EF8611F" w14:textId="77777777" w:rsidR="00A97B59" w:rsidRDefault="00A97B59">
      <w:pPr>
        <w:pStyle w:val="TableParagraph"/>
        <w:rPr>
          <w:sz w:val="20"/>
        </w:rPr>
        <w:sectPr w:rsidR="00A97B59">
          <w:pgSz w:w="11930" w:h="16860"/>
          <w:pgMar w:top="700" w:right="850" w:bottom="1280" w:left="1133" w:header="0" w:footer="1074" w:gutter="0"/>
          <w:cols w:space="708"/>
        </w:sectPr>
      </w:pPr>
    </w:p>
    <w:p w14:paraId="59B2BBBA" w14:textId="77777777" w:rsidR="00A97B59" w:rsidRDefault="00000000">
      <w:pPr>
        <w:pStyle w:val="Tekstpodstawowy"/>
        <w:spacing w:before="63"/>
        <w:ind w:right="730" w:firstLine="139"/>
        <w:jc w:val="both"/>
      </w:pPr>
      <w:r>
        <w:lastRenderedPageBreak/>
        <w:t>W</w:t>
      </w:r>
      <w:r>
        <w:rPr>
          <w:spacing w:val="-3"/>
        </w:rPr>
        <w:t xml:space="preserve"> </w:t>
      </w:r>
      <w:r>
        <w:t>miejscach</w:t>
      </w:r>
      <w:r>
        <w:rPr>
          <w:spacing w:val="-7"/>
        </w:rPr>
        <w:t xml:space="preserve"> </w:t>
      </w:r>
      <w:r>
        <w:t>przylegających</w:t>
      </w:r>
      <w:r>
        <w:rPr>
          <w:spacing w:val="-7"/>
        </w:rPr>
        <w:t xml:space="preserve"> </w:t>
      </w:r>
      <w:r>
        <w:t>do</w:t>
      </w:r>
      <w:r>
        <w:rPr>
          <w:spacing w:val="-6"/>
        </w:rPr>
        <w:t xml:space="preserve"> </w:t>
      </w:r>
      <w:r>
        <w:t>dróg</w:t>
      </w:r>
      <w:r>
        <w:rPr>
          <w:spacing w:val="-7"/>
        </w:rPr>
        <w:t xml:space="preserve"> </w:t>
      </w:r>
      <w:r>
        <w:t>otwartych</w:t>
      </w:r>
      <w:r>
        <w:rPr>
          <w:spacing w:val="-7"/>
        </w:rPr>
        <w:t xml:space="preserve"> </w:t>
      </w:r>
      <w:r>
        <w:t>dla</w:t>
      </w:r>
      <w:r>
        <w:rPr>
          <w:spacing w:val="-6"/>
        </w:rPr>
        <w:t xml:space="preserve"> </w:t>
      </w:r>
      <w:r>
        <w:t>ruchu,</w:t>
      </w:r>
      <w:r>
        <w:rPr>
          <w:spacing w:val="-6"/>
        </w:rPr>
        <w:t xml:space="preserve"> </w:t>
      </w:r>
      <w:r>
        <w:t>Wykonawca,</w:t>
      </w:r>
      <w:r>
        <w:rPr>
          <w:spacing w:val="-4"/>
        </w:rPr>
        <w:t xml:space="preserve"> </w:t>
      </w:r>
      <w:r>
        <w:t>w</w:t>
      </w:r>
      <w:r>
        <w:rPr>
          <w:spacing w:val="-6"/>
        </w:rPr>
        <w:t xml:space="preserve"> </w:t>
      </w:r>
      <w:r>
        <w:t>sposób</w:t>
      </w:r>
      <w:r>
        <w:rPr>
          <w:spacing w:val="-6"/>
        </w:rPr>
        <w:t xml:space="preserve"> </w:t>
      </w:r>
      <w:r>
        <w:t>uzgodniony</w:t>
      </w:r>
      <w:r>
        <w:rPr>
          <w:spacing w:val="-4"/>
        </w:rPr>
        <w:t xml:space="preserve"> </w:t>
      </w:r>
      <w:r>
        <w:t>z</w:t>
      </w:r>
      <w:r>
        <w:rPr>
          <w:spacing w:val="-6"/>
        </w:rPr>
        <w:t xml:space="preserve"> </w:t>
      </w:r>
      <w:r>
        <w:t>Inżynierem,</w:t>
      </w:r>
      <w:r>
        <w:rPr>
          <w:spacing w:val="-6"/>
        </w:rPr>
        <w:t xml:space="preserve"> </w:t>
      </w:r>
      <w:r>
        <w:t>ogrodzi</w:t>
      </w:r>
      <w:r>
        <w:rPr>
          <w:spacing w:val="-6"/>
        </w:rPr>
        <w:t xml:space="preserve"> </w:t>
      </w:r>
      <w:r>
        <w:t xml:space="preserve">lub </w:t>
      </w:r>
      <w:r>
        <w:rPr>
          <w:spacing w:val="-2"/>
        </w:rPr>
        <w:t>wyraźnie</w:t>
      </w:r>
      <w:r>
        <w:rPr>
          <w:spacing w:val="-7"/>
        </w:rPr>
        <w:t xml:space="preserve"> </w:t>
      </w:r>
      <w:r>
        <w:rPr>
          <w:spacing w:val="-2"/>
        </w:rPr>
        <w:t>oznakuje</w:t>
      </w:r>
      <w:r>
        <w:rPr>
          <w:spacing w:val="-7"/>
        </w:rPr>
        <w:t xml:space="preserve"> </w:t>
      </w:r>
      <w:r>
        <w:rPr>
          <w:spacing w:val="-2"/>
        </w:rPr>
        <w:t>Plac</w:t>
      </w:r>
      <w:r>
        <w:rPr>
          <w:spacing w:val="-7"/>
        </w:rPr>
        <w:t xml:space="preserve"> </w:t>
      </w:r>
      <w:r>
        <w:rPr>
          <w:spacing w:val="-2"/>
        </w:rPr>
        <w:t>Budowy,</w:t>
      </w:r>
      <w:r>
        <w:rPr>
          <w:spacing w:val="-4"/>
        </w:rPr>
        <w:t xml:space="preserve"> </w:t>
      </w:r>
      <w:r>
        <w:rPr>
          <w:spacing w:val="-2"/>
        </w:rPr>
        <w:t>a</w:t>
      </w:r>
      <w:r>
        <w:rPr>
          <w:spacing w:val="-4"/>
        </w:rPr>
        <w:t xml:space="preserve"> </w:t>
      </w:r>
      <w:r>
        <w:rPr>
          <w:spacing w:val="-2"/>
        </w:rPr>
        <w:t>w</w:t>
      </w:r>
      <w:r>
        <w:rPr>
          <w:spacing w:val="-7"/>
        </w:rPr>
        <w:t xml:space="preserve"> </w:t>
      </w:r>
      <w:r>
        <w:rPr>
          <w:spacing w:val="-2"/>
        </w:rPr>
        <w:t>szczególności</w:t>
      </w:r>
      <w:r>
        <w:rPr>
          <w:spacing w:val="-5"/>
        </w:rPr>
        <w:t xml:space="preserve"> </w:t>
      </w:r>
      <w:r>
        <w:rPr>
          <w:spacing w:val="-2"/>
        </w:rPr>
        <w:t>wjazdy</w:t>
      </w:r>
      <w:r>
        <w:rPr>
          <w:spacing w:val="-8"/>
        </w:rPr>
        <w:t xml:space="preserve"> </w:t>
      </w:r>
      <w:r>
        <w:rPr>
          <w:spacing w:val="-2"/>
        </w:rPr>
        <w:t>i</w:t>
      </w:r>
      <w:r>
        <w:rPr>
          <w:spacing w:val="-3"/>
        </w:rPr>
        <w:t xml:space="preserve"> </w:t>
      </w:r>
      <w:r>
        <w:rPr>
          <w:spacing w:val="-2"/>
        </w:rPr>
        <w:t>wyjazdy</w:t>
      </w:r>
      <w:r>
        <w:rPr>
          <w:spacing w:val="-8"/>
        </w:rPr>
        <w:t xml:space="preserve"> </w:t>
      </w:r>
      <w:r>
        <w:rPr>
          <w:spacing w:val="-2"/>
        </w:rPr>
        <w:t>z</w:t>
      </w:r>
      <w:r>
        <w:rPr>
          <w:spacing w:val="-4"/>
        </w:rPr>
        <w:t xml:space="preserve"> </w:t>
      </w:r>
      <w:r>
        <w:rPr>
          <w:spacing w:val="-2"/>
        </w:rPr>
        <w:t>Placu</w:t>
      </w:r>
      <w:r>
        <w:rPr>
          <w:spacing w:val="-8"/>
        </w:rPr>
        <w:t xml:space="preserve"> </w:t>
      </w:r>
      <w:r>
        <w:rPr>
          <w:spacing w:val="-2"/>
        </w:rPr>
        <w:t>Budowy</w:t>
      </w:r>
      <w:r>
        <w:rPr>
          <w:spacing w:val="-8"/>
        </w:rPr>
        <w:t xml:space="preserve"> </w:t>
      </w:r>
      <w:r>
        <w:rPr>
          <w:spacing w:val="-2"/>
        </w:rPr>
        <w:t>przeznaczone</w:t>
      </w:r>
      <w:r>
        <w:rPr>
          <w:spacing w:val="-4"/>
        </w:rPr>
        <w:t xml:space="preserve"> </w:t>
      </w:r>
      <w:r>
        <w:rPr>
          <w:spacing w:val="-2"/>
        </w:rPr>
        <w:t>dla</w:t>
      </w:r>
      <w:r>
        <w:rPr>
          <w:spacing w:val="-7"/>
        </w:rPr>
        <w:t xml:space="preserve"> </w:t>
      </w:r>
      <w:r>
        <w:rPr>
          <w:spacing w:val="-2"/>
        </w:rPr>
        <w:t>pojazdów</w:t>
      </w:r>
      <w:r>
        <w:rPr>
          <w:spacing w:val="-9"/>
        </w:rPr>
        <w:t xml:space="preserve"> </w:t>
      </w:r>
      <w:r>
        <w:rPr>
          <w:spacing w:val="-2"/>
        </w:rPr>
        <w:t>i</w:t>
      </w:r>
      <w:r>
        <w:rPr>
          <w:spacing w:val="-5"/>
        </w:rPr>
        <w:t xml:space="preserve"> </w:t>
      </w:r>
      <w:r>
        <w:rPr>
          <w:spacing w:val="-2"/>
        </w:rPr>
        <w:t xml:space="preserve">maszyn </w:t>
      </w:r>
      <w:r>
        <w:t>pracujących przy realizacji Robót.</w:t>
      </w:r>
    </w:p>
    <w:p w14:paraId="38D8A3C4" w14:textId="77777777" w:rsidR="00A97B59" w:rsidRDefault="00000000">
      <w:pPr>
        <w:pStyle w:val="Tekstpodstawowy"/>
        <w:spacing w:before="1"/>
        <w:ind w:right="727" w:firstLine="139"/>
        <w:jc w:val="both"/>
      </w:pPr>
      <w:r>
        <w:t xml:space="preserve">Podczas prowadzenia robót ziemnych przed wjazdami/wyjazdami z Placu Budowy na drogi publiczne Wykonawca zobowiązany jest do zorganizowania stanowisk do czyszczenia opon samochodowych, które skutecznie wyeliminują nanoszenie na nawierzchnię jezdni ziemi przyklejonej do opon (czyszczenie opon strumieniem wody bądź sprężonym </w:t>
      </w:r>
      <w:r>
        <w:rPr>
          <w:spacing w:val="-2"/>
        </w:rPr>
        <w:t>powietrzem).</w:t>
      </w:r>
    </w:p>
    <w:p w14:paraId="6A0F5DD5" w14:textId="77777777" w:rsidR="00A97B59" w:rsidRDefault="00000000">
      <w:pPr>
        <w:pStyle w:val="Tekstpodstawowy"/>
        <w:ind w:right="730" w:firstLine="139"/>
        <w:jc w:val="both"/>
      </w:pPr>
      <w:r>
        <w:t>Przed przystąpieniem do Robót Wykonawca przedstawi Inżynierowi do zatwierdzenia, uzgodniony z odpowiednim zarządem drogi i organem zarządzającym ruchem, projekt organizacji ruchu i zabezpieczenia Robót w okresie trwania budowy.</w:t>
      </w:r>
      <w:r>
        <w:rPr>
          <w:spacing w:val="-7"/>
        </w:rPr>
        <w:t xml:space="preserve"> </w:t>
      </w:r>
      <w:r>
        <w:t>W</w:t>
      </w:r>
      <w:r>
        <w:rPr>
          <w:spacing w:val="-6"/>
        </w:rPr>
        <w:t xml:space="preserve"> </w:t>
      </w:r>
      <w:r>
        <w:t>zależności</w:t>
      </w:r>
      <w:r>
        <w:rPr>
          <w:spacing w:val="-8"/>
        </w:rPr>
        <w:t xml:space="preserve"> </w:t>
      </w:r>
      <w:r>
        <w:t>od</w:t>
      </w:r>
      <w:r>
        <w:rPr>
          <w:spacing w:val="-6"/>
        </w:rPr>
        <w:t xml:space="preserve"> </w:t>
      </w:r>
      <w:r>
        <w:t>potrzeb</w:t>
      </w:r>
      <w:r>
        <w:rPr>
          <w:spacing w:val="-6"/>
        </w:rPr>
        <w:t xml:space="preserve"> </w:t>
      </w:r>
      <w:r>
        <w:t>i</w:t>
      </w:r>
      <w:r>
        <w:rPr>
          <w:spacing w:val="-6"/>
        </w:rPr>
        <w:t xml:space="preserve"> </w:t>
      </w:r>
      <w:r>
        <w:t>postępu</w:t>
      </w:r>
      <w:r>
        <w:rPr>
          <w:spacing w:val="-6"/>
        </w:rPr>
        <w:t xml:space="preserve"> </w:t>
      </w:r>
      <w:r>
        <w:t>Robót</w:t>
      </w:r>
      <w:r>
        <w:rPr>
          <w:spacing w:val="-8"/>
        </w:rPr>
        <w:t xml:space="preserve"> </w:t>
      </w:r>
      <w:r>
        <w:t>projekt</w:t>
      </w:r>
      <w:r>
        <w:rPr>
          <w:spacing w:val="-5"/>
        </w:rPr>
        <w:t xml:space="preserve"> </w:t>
      </w:r>
      <w:r>
        <w:t>organizacji</w:t>
      </w:r>
      <w:r>
        <w:rPr>
          <w:spacing w:val="-8"/>
        </w:rPr>
        <w:t xml:space="preserve"> </w:t>
      </w:r>
      <w:r>
        <w:t>ruchu</w:t>
      </w:r>
      <w:r>
        <w:rPr>
          <w:spacing w:val="-6"/>
        </w:rPr>
        <w:t xml:space="preserve"> </w:t>
      </w:r>
      <w:r>
        <w:t>powinien</w:t>
      </w:r>
      <w:r>
        <w:rPr>
          <w:spacing w:val="-6"/>
        </w:rPr>
        <w:t xml:space="preserve"> </w:t>
      </w:r>
      <w:r>
        <w:t>być</w:t>
      </w:r>
      <w:r>
        <w:rPr>
          <w:spacing w:val="-3"/>
        </w:rPr>
        <w:t xml:space="preserve"> </w:t>
      </w:r>
      <w:r>
        <w:t>na</w:t>
      </w:r>
      <w:r>
        <w:rPr>
          <w:spacing w:val="-7"/>
        </w:rPr>
        <w:t xml:space="preserve"> </w:t>
      </w:r>
      <w:r>
        <w:t>bieżąco</w:t>
      </w:r>
      <w:r>
        <w:rPr>
          <w:spacing w:val="-4"/>
        </w:rPr>
        <w:t xml:space="preserve"> </w:t>
      </w:r>
      <w:r>
        <w:t>aktualizowany</w:t>
      </w:r>
      <w:r>
        <w:rPr>
          <w:spacing w:val="-8"/>
        </w:rPr>
        <w:t xml:space="preserve"> </w:t>
      </w:r>
      <w:r>
        <w:t>przez Wykonawcę.</w:t>
      </w:r>
      <w:r>
        <w:rPr>
          <w:spacing w:val="-2"/>
        </w:rPr>
        <w:t xml:space="preserve"> </w:t>
      </w:r>
      <w:r>
        <w:t>Każda</w:t>
      </w:r>
      <w:r>
        <w:rPr>
          <w:spacing w:val="-3"/>
        </w:rPr>
        <w:t xml:space="preserve"> </w:t>
      </w:r>
      <w:r>
        <w:t>zmiana w</w:t>
      </w:r>
      <w:r>
        <w:rPr>
          <w:spacing w:val="-3"/>
        </w:rPr>
        <w:t xml:space="preserve"> </w:t>
      </w:r>
      <w:r>
        <w:t>stosunku</w:t>
      </w:r>
      <w:r>
        <w:rPr>
          <w:spacing w:val="-3"/>
        </w:rPr>
        <w:t xml:space="preserve"> </w:t>
      </w:r>
      <w:r>
        <w:t>do</w:t>
      </w:r>
      <w:r>
        <w:rPr>
          <w:spacing w:val="-2"/>
        </w:rPr>
        <w:t xml:space="preserve"> </w:t>
      </w:r>
      <w:r>
        <w:t>zatwierdzonego projektu</w:t>
      </w:r>
      <w:r>
        <w:rPr>
          <w:spacing w:val="-3"/>
        </w:rPr>
        <w:t xml:space="preserve"> </w:t>
      </w:r>
      <w:r>
        <w:t>organizacji</w:t>
      </w:r>
      <w:r>
        <w:rPr>
          <w:spacing w:val="-3"/>
        </w:rPr>
        <w:t xml:space="preserve"> </w:t>
      </w:r>
      <w:r>
        <w:t>ruchu</w:t>
      </w:r>
      <w:r>
        <w:rPr>
          <w:spacing w:val="-2"/>
        </w:rPr>
        <w:t xml:space="preserve"> </w:t>
      </w:r>
      <w:r>
        <w:t>wymaga każdorazowo</w:t>
      </w:r>
      <w:r>
        <w:rPr>
          <w:spacing w:val="-2"/>
        </w:rPr>
        <w:t xml:space="preserve"> </w:t>
      </w:r>
      <w:r>
        <w:t>ponownego zatwierdzenia projektu.</w:t>
      </w:r>
    </w:p>
    <w:p w14:paraId="6A8FA718" w14:textId="77777777" w:rsidR="00A97B59" w:rsidRDefault="00000000">
      <w:pPr>
        <w:pStyle w:val="Tekstpodstawowy"/>
        <w:ind w:right="727" w:firstLine="139"/>
        <w:jc w:val="both"/>
      </w:pPr>
      <w:r>
        <w:rPr>
          <w:spacing w:val="-2"/>
        </w:rPr>
        <w:t>Wykonawca</w:t>
      </w:r>
      <w:r>
        <w:rPr>
          <w:spacing w:val="-3"/>
        </w:rPr>
        <w:t xml:space="preserve"> </w:t>
      </w:r>
      <w:r>
        <w:rPr>
          <w:spacing w:val="-2"/>
        </w:rPr>
        <w:t>powinien</w:t>
      </w:r>
      <w:r>
        <w:rPr>
          <w:spacing w:val="-4"/>
        </w:rPr>
        <w:t xml:space="preserve"> </w:t>
      </w:r>
      <w:r>
        <w:rPr>
          <w:spacing w:val="-2"/>
        </w:rPr>
        <w:t>zaprojektować, wybudować</w:t>
      </w:r>
      <w:r>
        <w:rPr>
          <w:spacing w:val="-3"/>
        </w:rPr>
        <w:t xml:space="preserve"> </w:t>
      </w:r>
      <w:r>
        <w:rPr>
          <w:spacing w:val="-2"/>
        </w:rPr>
        <w:t>i utrzymywać,</w:t>
      </w:r>
      <w:r>
        <w:rPr>
          <w:spacing w:val="-3"/>
        </w:rPr>
        <w:t xml:space="preserve"> </w:t>
      </w:r>
      <w:r>
        <w:rPr>
          <w:spacing w:val="-2"/>
        </w:rPr>
        <w:t>lub jeżeli</w:t>
      </w:r>
      <w:r>
        <w:rPr>
          <w:spacing w:val="-4"/>
        </w:rPr>
        <w:t xml:space="preserve"> </w:t>
      </w:r>
      <w:r>
        <w:rPr>
          <w:spacing w:val="-2"/>
        </w:rPr>
        <w:t>przewiduje</w:t>
      </w:r>
      <w:r>
        <w:rPr>
          <w:spacing w:val="-3"/>
        </w:rPr>
        <w:t xml:space="preserve"> </w:t>
      </w:r>
      <w:r>
        <w:rPr>
          <w:spacing w:val="-2"/>
        </w:rPr>
        <w:t>to Kontrakt,</w:t>
      </w:r>
      <w:r>
        <w:rPr>
          <w:spacing w:val="-3"/>
        </w:rPr>
        <w:t xml:space="preserve"> </w:t>
      </w:r>
      <w:r>
        <w:rPr>
          <w:spacing w:val="-2"/>
        </w:rPr>
        <w:t>powinien wybudować i utrzymywać opisane w</w:t>
      </w:r>
      <w:r>
        <w:rPr>
          <w:spacing w:val="-5"/>
        </w:rPr>
        <w:t xml:space="preserve"> </w:t>
      </w:r>
      <w:r>
        <w:rPr>
          <w:spacing w:val="-2"/>
        </w:rPr>
        <w:t>Kontrakcie</w:t>
      </w:r>
      <w:r>
        <w:rPr>
          <w:spacing w:val="-5"/>
        </w:rPr>
        <w:t xml:space="preserve"> </w:t>
      </w:r>
      <w:r>
        <w:rPr>
          <w:spacing w:val="-2"/>
        </w:rPr>
        <w:t>przejazdy</w:t>
      </w:r>
      <w:r>
        <w:rPr>
          <w:spacing w:val="-6"/>
        </w:rPr>
        <w:t xml:space="preserve"> </w:t>
      </w:r>
      <w:r>
        <w:rPr>
          <w:spacing w:val="-2"/>
        </w:rPr>
        <w:t>przez pas dzielący, zgodnie</w:t>
      </w:r>
      <w:r>
        <w:rPr>
          <w:spacing w:val="-5"/>
        </w:rPr>
        <w:t xml:space="preserve"> </w:t>
      </w:r>
      <w:r>
        <w:rPr>
          <w:spacing w:val="-2"/>
        </w:rPr>
        <w:t>z informacjami</w:t>
      </w:r>
      <w:r>
        <w:rPr>
          <w:spacing w:val="-5"/>
        </w:rPr>
        <w:t xml:space="preserve"> </w:t>
      </w:r>
      <w:r>
        <w:rPr>
          <w:spacing w:val="-2"/>
        </w:rPr>
        <w:t>tam</w:t>
      </w:r>
      <w:r>
        <w:rPr>
          <w:spacing w:val="-6"/>
        </w:rPr>
        <w:t xml:space="preserve"> </w:t>
      </w:r>
      <w:r>
        <w:rPr>
          <w:spacing w:val="-2"/>
        </w:rPr>
        <w:t xml:space="preserve">podanymi. O ile Kontrakt nie </w:t>
      </w:r>
      <w:r>
        <w:t>przewiduje inaczej, Wykonawca powinien usunąć te przejazdy, o ile nie będą potrzebne i przywrócić pasowi dzielącemu pierwotne właściwości użytkowe.</w:t>
      </w:r>
    </w:p>
    <w:p w14:paraId="240A2115" w14:textId="77777777" w:rsidR="00A97B59" w:rsidRDefault="00000000">
      <w:pPr>
        <w:pStyle w:val="Tekstpodstawowy"/>
        <w:spacing w:before="1"/>
        <w:ind w:right="729" w:firstLine="139"/>
        <w:jc w:val="both"/>
      </w:pPr>
      <w:r>
        <w:rPr>
          <w:spacing w:val="-2"/>
        </w:rPr>
        <w:t>W</w:t>
      </w:r>
      <w:r>
        <w:rPr>
          <w:spacing w:val="-8"/>
        </w:rPr>
        <w:t xml:space="preserve"> </w:t>
      </w:r>
      <w:r>
        <w:rPr>
          <w:spacing w:val="-2"/>
        </w:rPr>
        <w:t>czasie</w:t>
      </w:r>
      <w:r>
        <w:rPr>
          <w:spacing w:val="-6"/>
        </w:rPr>
        <w:t xml:space="preserve"> </w:t>
      </w:r>
      <w:r>
        <w:rPr>
          <w:spacing w:val="-2"/>
        </w:rPr>
        <w:t>wykonywania</w:t>
      </w:r>
      <w:r>
        <w:rPr>
          <w:spacing w:val="-4"/>
        </w:rPr>
        <w:t xml:space="preserve"> </w:t>
      </w:r>
      <w:r>
        <w:rPr>
          <w:spacing w:val="-2"/>
        </w:rPr>
        <w:t>Robót</w:t>
      </w:r>
      <w:r>
        <w:rPr>
          <w:spacing w:val="-7"/>
        </w:rPr>
        <w:t xml:space="preserve"> </w:t>
      </w:r>
      <w:r>
        <w:rPr>
          <w:spacing w:val="-2"/>
        </w:rPr>
        <w:t>Wykonawca</w:t>
      </w:r>
      <w:r>
        <w:rPr>
          <w:spacing w:val="-9"/>
        </w:rPr>
        <w:t xml:space="preserve"> </w:t>
      </w:r>
      <w:r>
        <w:rPr>
          <w:spacing w:val="-2"/>
        </w:rPr>
        <w:t>dostarczy,</w:t>
      </w:r>
      <w:r>
        <w:rPr>
          <w:spacing w:val="-6"/>
        </w:rPr>
        <w:t xml:space="preserve"> </w:t>
      </w:r>
      <w:r>
        <w:rPr>
          <w:spacing w:val="-2"/>
        </w:rPr>
        <w:t>zainstaluje,</w:t>
      </w:r>
      <w:r>
        <w:rPr>
          <w:spacing w:val="-9"/>
        </w:rPr>
        <w:t xml:space="preserve"> </w:t>
      </w:r>
      <w:r>
        <w:rPr>
          <w:spacing w:val="-2"/>
        </w:rPr>
        <w:t>będzie</w:t>
      </w:r>
      <w:r>
        <w:rPr>
          <w:spacing w:val="-4"/>
        </w:rPr>
        <w:t xml:space="preserve"> </w:t>
      </w:r>
      <w:r>
        <w:rPr>
          <w:spacing w:val="-2"/>
        </w:rPr>
        <w:t>utrzymywać</w:t>
      </w:r>
      <w:r>
        <w:rPr>
          <w:spacing w:val="-6"/>
        </w:rPr>
        <w:t xml:space="preserve"> </w:t>
      </w:r>
      <w:r>
        <w:rPr>
          <w:spacing w:val="-2"/>
        </w:rPr>
        <w:t>i</w:t>
      </w:r>
      <w:r>
        <w:rPr>
          <w:spacing w:val="-9"/>
        </w:rPr>
        <w:t xml:space="preserve"> </w:t>
      </w:r>
      <w:r>
        <w:rPr>
          <w:spacing w:val="-2"/>
        </w:rPr>
        <w:t>obsługiwać</w:t>
      </w:r>
      <w:r>
        <w:rPr>
          <w:spacing w:val="-6"/>
        </w:rPr>
        <w:t xml:space="preserve"> </w:t>
      </w:r>
      <w:r>
        <w:rPr>
          <w:spacing w:val="-2"/>
        </w:rPr>
        <w:t>wszystkie</w:t>
      </w:r>
      <w:r>
        <w:rPr>
          <w:spacing w:val="-6"/>
        </w:rPr>
        <w:t xml:space="preserve"> </w:t>
      </w:r>
      <w:r>
        <w:rPr>
          <w:spacing w:val="-2"/>
        </w:rPr>
        <w:t xml:space="preserve">tymczasowe </w:t>
      </w:r>
      <w:r>
        <w:t>urządzenia zabezpieczające, takie jak: ogrodzenia, poręcze, zapory, oświetlenie, światła ostrzegawcze, sygnały i znaki ostrzegawcze</w:t>
      </w:r>
      <w:r>
        <w:rPr>
          <w:spacing w:val="-7"/>
        </w:rPr>
        <w:t xml:space="preserve"> </w:t>
      </w:r>
      <w:r>
        <w:t>oraz</w:t>
      </w:r>
      <w:r>
        <w:rPr>
          <w:spacing w:val="-5"/>
        </w:rPr>
        <w:t xml:space="preserve"> </w:t>
      </w:r>
      <w:r>
        <w:t>wszelkie</w:t>
      </w:r>
      <w:r>
        <w:rPr>
          <w:spacing w:val="-7"/>
        </w:rPr>
        <w:t xml:space="preserve"> </w:t>
      </w:r>
      <w:r>
        <w:t>inne</w:t>
      </w:r>
      <w:r>
        <w:rPr>
          <w:spacing w:val="-7"/>
        </w:rPr>
        <w:t xml:space="preserve"> </w:t>
      </w:r>
      <w:r>
        <w:t>środki</w:t>
      </w:r>
      <w:r>
        <w:rPr>
          <w:spacing w:val="-7"/>
        </w:rPr>
        <w:t xml:space="preserve"> </w:t>
      </w:r>
      <w:r>
        <w:t>niezbędne</w:t>
      </w:r>
      <w:r>
        <w:rPr>
          <w:spacing w:val="-7"/>
        </w:rPr>
        <w:t xml:space="preserve"> </w:t>
      </w:r>
      <w:r>
        <w:t>do</w:t>
      </w:r>
      <w:r>
        <w:rPr>
          <w:spacing w:val="-6"/>
        </w:rPr>
        <w:t xml:space="preserve"> </w:t>
      </w:r>
      <w:r>
        <w:t>ochrony</w:t>
      </w:r>
      <w:r>
        <w:rPr>
          <w:spacing w:val="-8"/>
        </w:rPr>
        <w:t xml:space="preserve"> </w:t>
      </w:r>
      <w:r>
        <w:t>Robót,</w:t>
      </w:r>
      <w:r>
        <w:rPr>
          <w:spacing w:val="-5"/>
        </w:rPr>
        <w:t xml:space="preserve"> </w:t>
      </w:r>
      <w:r>
        <w:t>wygody</w:t>
      </w:r>
      <w:r>
        <w:rPr>
          <w:spacing w:val="-8"/>
        </w:rPr>
        <w:t xml:space="preserve"> </w:t>
      </w:r>
      <w:r>
        <w:t>społeczności</w:t>
      </w:r>
      <w:r>
        <w:rPr>
          <w:spacing w:val="-6"/>
        </w:rPr>
        <w:t xml:space="preserve"> </w:t>
      </w:r>
      <w:r>
        <w:t>itp.,</w:t>
      </w:r>
      <w:r>
        <w:rPr>
          <w:spacing w:val="-7"/>
        </w:rPr>
        <w:t xml:space="preserve"> </w:t>
      </w:r>
      <w:r>
        <w:t>zapewniając</w:t>
      </w:r>
      <w:r>
        <w:rPr>
          <w:spacing w:val="-5"/>
        </w:rPr>
        <w:t xml:space="preserve"> </w:t>
      </w:r>
      <w:r>
        <w:t>w</w:t>
      </w:r>
      <w:r>
        <w:rPr>
          <w:spacing w:val="-11"/>
        </w:rPr>
        <w:t xml:space="preserve"> </w:t>
      </w:r>
      <w:r>
        <w:t>ten</w:t>
      </w:r>
      <w:r>
        <w:rPr>
          <w:spacing w:val="-8"/>
        </w:rPr>
        <w:t xml:space="preserve"> </w:t>
      </w:r>
      <w:r>
        <w:t>sposób bezpieczeństwo pojazdów i pieszych.</w:t>
      </w:r>
    </w:p>
    <w:p w14:paraId="33A3E28B" w14:textId="77777777" w:rsidR="00A97B59" w:rsidRDefault="00000000">
      <w:pPr>
        <w:pStyle w:val="Tekstpodstawowy"/>
        <w:ind w:right="728" w:firstLine="139"/>
        <w:jc w:val="both"/>
      </w:pPr>
      <w:r>
        <w:rPr>
          <w:spacing w:val="-2"/>
        </w:rPr>
        <w:t>Wszystkie</w:t>
      </w:r>
      <w:r>
        <w:rPr>
          <w:spacing w:val="-10"/>
        </w:rPr>
        <w:t xml:space="preserve"> </w:t>
      </w:r>
      <w:r>
        <w:rPr>
          <w:spacing w:val="-2"/>
        </w:rPr>
        <w:t>znaki,</w:t>
      </w:r>
      <w:r>
        <w:rPr>
          <w:spacing w:val="-9"/>
        </w:rPr>
        <w:t xml:space="preserve"> </w:t>
      </w:r>
      <w:r>
        <w:rPr>
          <w:spacing w:val="-2"/>
        </w:rPr>
        <w:t>zapory</w:t>
      </w:r>
      <w:r>
        <w:rPr>
          <w:spacing w:val="-11"/>
        </w:rPr>
        <w:t xml:space="preserve"> </w:t>
      </w:r>
      <w:r>
        <w:rPr>
          <w:spacing w:val="-2"/>
        </w:rPr>
        <w:t>i</w:t>
      </w:r>
      <w:r>
        <w:rPr>
          <w:spacing w:val="-10"/>
        </w:rPr>
        <w:t xml:space="preserve"> </w:t>
      </w:r>
      <w:r>
        <w:rPr>
          <w:spacing w:val="-2"/>
        </w:rPr>
        <w:t>inne</w:t>
      </w:r>
      <w:r>
        <w:rPr>
          <w:spacing w:val="-7"/>
        </w:rPr>
        <w:t xml:space="preserve"> </w:t>
      </w:r>
      <w:r>
        <w:rPr>
          <w:spacing w:val="-2"/>
        </w:rPr>
        <w:t>urządzenia</w:t>
      </w:r>
      <w:r>
        <w:rPr>
          <w:spacing w:val="-9"/>
        </w:rPr>
        <w:t xml:space="preserve"> </w:t>
      </w:r>
      <w:r>
        <w:rPr>
          <w:spacing w:val="-2"/>
        </w:rPr>
        <w:t>zabezpieczające</w:t>
      </w:r>
      <w:r>
        <w:rPr>
          <w:spacing w:val="-9"/>
        </w:rPr>
        <w:t xml:space="preserve"> </w:t>
      </w:r>
      <w:r>
        <w:rPr>
          <w:spacing w:val="-2"/>
        </w:rPr>
        <w:t>podlegają</w:t>
      </w:r>
      <w:r>
        <w:rPr>
          <w:spacing w:val="-9"/>
        </w:rPr>
        <w:t xml:space="preserve"> </w:t>
      </w:r>
      <w:r>
        <w:rPr>
          <w:spacing w:val="-2"/>
        </w:rPr>
        <w:t>akceptacji</w:t>
      </w:r>
      <w:r>
        <w:rPr>
          <w:spacing w:val="-10"/>
        </w:rPr>
        <w:t xml:space="preserve"> </w:t>
      </w:r>
      <w:r>
        <w:rPr>
          <w:spacing w:val="-2"/>
        </w:rPr>
        <w:t>przez</w:t>
      </w:r>
      <w:r>
        <w:rPr>
          <w:spacing w:val="-9"/>
        </w:rPr>
        <w:t xml:space="preserve"> </w:t>
      </w:r>
      <w:r>
        <w:rPr>
          <w:spacing w:val="-2"/>
        </w:rPr>
        <w:t>Inżyniera.</w:t>
      </w:r>
      <w:r>
        <w:rPr>
          <w:spacing w:val="-9"/>
        </w:rPr>
        <w:t xml:space="preserve"> </w:t>
      </w:r>
      <w:r>
        <w:rPr>
          <w:spacing w:val="-2"/>
        </w:rPr>
        <w:t>Wykonawca</w:t>
      </w:r>
      <w:r>
        <w:rPr>
          <w:spacing w:val="-9"/>
        </w:rPr>
        <w:t xml:space="preserve"> </w:t>
      </w:r>
      <w:r>
        <w:rPr>
          <w:spacing w:val="-2"/>
        </w:rPr>
        <w:t>zapewni</w:t>
      </w:r>
      <w:r>
        <w:rPr>
          <w:spacing w:val="-7"/>
        </w:rPr>
        <w:t xml:space="preserve"> </w:t>
      </w:r>
      <w:r>
        <w:rPr>
          <w:spacing w:val="-2"/>
        </w:rPr>
        <w:t xml:space="preserve">stałe </w:t>
      </w:r>
      <w:r>
        <w:t>warunki widoczności w</w:t>
      </w:r>
      <w:r>
        <w:rPr>
          <w:spacing w:val="-4"/>
        </w:rPr>
        <w:t xml:space="preserve"> </w:t>
      </w:r>
      <w:r>
        <w:t>dzień i w</w:t>
      </w:r>
      <w:r>
        <w:rPr>
          <w:spacing w:val="-4"/>
        </w:rPr>
        <w:t xml:space="preserve"> </w:t>
      </w:r>
      <w:r>
        <w:t>nocy</w:t>
      </w:r>
      <w:r>
        <w:rPr>
          <w:spacing w:val="-3"/>
        </w:rPr>
        <w:t xml:space="preserve"> </w:t>
      </w:r>
      <w:r>
        <w:t>tych</w:t>
      </w:r>
      <w:r>
        <w:rPr>
          <w:spacing w:val="-3"/>
        </w:rPr>
        <w:t xml:space="preserve"> </w:t>
      </w:r>
      <w:r>
        <w:t>zapór</w:t>
      </w:r>
      <w:r>
        <w:rPr>
          <w:spacing w:val="-1"/>
        </w:rPr>
        <w:t xml:space="preserve"> </w:t>
      </w:r>
      <w:r>
        <w:t>i znaków,</w:t>
      </w:r>
      <w:r>
        <w:rPr>
          <w:spacing w:val="-1"/>
        </w:rPr>
        <w:t xml:space="preserve"> </w:t>
      </w:r>
      <w:r>
        <w:t>dla</w:t>
      </w:r>
      <w:r>
        <w:rPr>
          <w:spacing w:val="-1"/>
        </w:rPr>
        <w:t xml:space="preserve"> </w:t>
      </w:r>
      <w:r>
        <w:t>których</w:t>
      </w:r>
    </w:p>
    <w:p w14:paraId="3136C603" w14:textId="77777777" w:rsidR="00A97B59" w:rsidRDefault="00000000">
      <w:pPr>
        <w:pStyle w:val="Tekstpodstawowy"/>
        <w:spacing w:before="1"/>
        <w:ind w:left="424"/>
        <w:jc w:val="both"/>
      </w:pPr>
      <w:r>
        <w:rPr>
          <w:spacing w:val="-2"/>
        </w:rPr>
        <w:t>jest</w:t>
      </w:r>
      <w:r>
        <w:rPr>
          <w:spacing w:val="-9"/>
        </w:rPr>
        <w:t xml:space="preserve"> </w:t>
      </w:r>
      <w:r>
        <w:rPr>
          <w:spacing w:val="-2"/>
        </w:rPr>
        <w:t>to</w:t>
      </w:r>
      <w:r>
        <w:rPr>
          <w:spacing w:val="-8"/>
        </w:rPr>
        <w:t xml:space="preserve"> </w:t>
      </w:r>
      <w:r>
        <w:rPr>
          <w:spacing w:val="-2"/>
        </w:rPr>
        <w:t>nieodzowne</w:t>
      </w:r>
      <w:r>
        <w:rPr>
          <w:spacing w:val="-7"/>
        </w:rPr>
        <w:t xml:space="preserve"> </w:t>
      </w:r>
      <w:r>
        <w:rPr>
          <w:spacing w:val="-2"/>
        </w:rPr>
        <w:t>ze</w:t>
      </w:r>
      <w:r>
        <w:rPr>
          <w:spacing w:val="-4"/>
        </w:rPr>
        <w:t xml:space="preserve"> </w:t>
      </w:r>
      <w:r>
        <w:rPr>
          <w:spacing w:val="-2"/>
        </w:rPr>
        <w:t>względów</w:t>
      </w:r>
      <w:r>
        <w:rPr>
          <w:spacing w:val="-10"/>
        </w:rPr>
        <w:t xml:space="preserve"> </w:t>
      </w:r>
      <w:r>
        <w:rPr>
          <w:spacing w:val="-2"/>
        </w:rPr>
        <w:t>bezpieczeństwa.</w:t>
      </w:r>
    </w:p>
    <w:p w14:paraId="1D5740ED" w14:textId="77777777" w:rsidR="00A97B59" w:rsidRDefault="00000000">
      <w:pPr>
        <w:pStyle w:val="Tekstpodstawowy"/>
        <w:spacing w:before="228"/>
        <w:ind w:right="729" w:firstLine="139"/>
        <w:jc w:val="both"/>
      </w:pPr>
      <w:r>
        <w:rPr>
          <w:spacing w:val="-2"/>
        </w:rPr>
        <w:t>Fakt</w:t>
      </w:r>
      <w:r>
        <w:rPr>
          <w:spacing w:val="-11"/>
        </w:rPr>
        <w:t xml:space="preserve"> </w:t>
      </w:r>
      <w:r>
        <w:rPr>
          <w:spacing w:val="-2"/>
        </w:rPr>
        <w:t>przystąpienia</w:t>
      </w:r>
      <w:r>
        <w:rPr>
          <w:spacing w:val="-10"/>
        </w:rPr>
        <w:t xml:space="preserve"> </w:t>
      </w:r>
      <w:r>
        <w:rPr>
          <w:spacing w:val="-2"/>
        </w:rPr>
        <w:t>do</w:t>
      </w:r>
      <w:r>
        <w:rPr>
          <w:spacing w:val="-9"/>
        </w:rPr>
        <w:t xml:space="preserve"> </w:t>
      </w:r>
      <w:r>
        <w:rPr>
          <w:spacing w:val="-2"/>
        </w:rPr>
        <w:t>Robót</w:t>
      </w:r>
      <w:r>
        <w:rPr>
          <w:spacing w:val="-8"/>
        </w:rPr>
        <w:t xml:space="preserve"> </w:t>
      </w:r>
      <w:r>
        <w:rPr>
          <w:spacing w:val="-2"/>
        </w:rPr>
        <w:t>Wykonawca</w:t>
      </w:r>
      <w:r>
        <w:rPr>
          <w:spacing w:val="-11"/>
        </w:rPr>
        <w:t xml:space="preserve"> </w:t>
      </w:r>
      <w:r>
        <w:rPr>
          <w:spacing w:val="-2"/>
        </w:rPr>
        <w:t>obwieści</w:t>
      </w:r>
      <w:r>
        <w:rPr>
          <w:spacing w:val="-9"/>
        </w:rPr>
        <w:t xml:space="preserve"> </w:t>
      </w:r>
      <w:r>
        <w:rPr>
          <w:spacing w:val="-2"/>
        </w:rPr>
        <w:t>publicznie</w:t>
      </w:r>
      <w:r>
        <w:rPr>
          <w:spacing w:val="-11"/>
        </w:rPr>
        <w:t xml:space="preserve"> </w:t>
      </w:r>
      <w:r>
        <w:rPr>
          <w:spacing w:val="-2"/>
        </w:rPr>
        <w:t>przed</w:t>
      </w:r>
      <w:r>
        <w:rPr>
          <w:spacing w:val="-8"/>
        </w:rPr>
        <w:t xml:space="preserve"> </w:t>
      </w:r>
      <w:r>
        <w:rPr>
          <w:spacing w:val="-2"/>
        </w:rPr>
        <w:t>ich</w:t>
      </w:r>
      <w:r>
        <w:rPr>
          <w:spacing w:val="-4"/>
        </w:rPr>
        <w:t xml:space="preserve"> </w:t>
      </w:r>
      <w:r>
        <w:rPr>
          <w:spacing w:val="-2"/>
        </w:rPr>
        <w:t>rozpoczęciem,</w:t>
      </w:r>
      <w:r>
        <w:rPr>
          <w:spacing w:val="-11"/>
        </w:rPr>
        <w:t xml:space="preserve"> </w:t>
      </w:r>
      <w:r>
        <w:rPr>
          <w:spacing w:val="-2"/>
        </w:rPr>
        <w:t>w</w:t>
      </w:r>
      <w:r>
        <w:rPr>
          <w:spacing w:val="-7"/>
        </w:rPr>
        <w:t xml:space="preserve"> </w:t>
      </w:r>
      <w:r>
        <w:rPr>
          <w:spacing w:val="-2"/>
        </w:rPr>
        <w:t>sposób uzgodniony</w:t>
      </w:r>
      <w:r>
        <w:rPr>
          <w:spacing w:val="16"/>
        </w:rPr>
        <w:t xml:space="preserve"> </w:t>
      </w:r>
      <w:r>
        <w:rPr>
          <w:spacing w:val="-2"/>
        </w:rPr>
        <w:t>z</w:t>
      </w:r>
      <w:r>
        <w:rPr>
          <w:spacing w:val="29"/>
        </w:rPr>
        <w:t xml:space="preserve"> </w:t>
      </w:r>
      <w:r>
        <w:rPr>
          <w:spacing w:val="-2"/>
        </w:rPr>
        <w:t xml:space="preserve">Inżynierem </w:t>
      </w:r>
      <w:r>
        <w:t>oraz przez umieszczenie, w miejscach i w odpowiednich ilościach</w:t>
      </w:r>
      <w:r>
        <w:rPr>
          <w:spacing w:val="-5"/>
        </w:rPr>
        <w:t xml:space="preserve"> </w:t>
      </w:r>
      <w:r>
        <w:t>określonych przez Inżyniera, tablic informacyjnych, których</w:t>
      </w:r>
      <w:r>
        <w:rPr>
          <w:spacing w:val="-1"/>
        </w:rPr>
        <w:t xml:space="preserve"> </w:t>
      </w:r>
      <w:r>
        <w:t>treść będzie</w:t>
      </w:r>
      <w:r>
        <w:rPr>
          <w:spacing w:val="-4"/>
        </w:rPr>
        <w:t xml:space="preserve"> </w:t>
      </w:r>
      <w:r>
        <w:t>zatwierdzona</w:t>
      </w:r>
      <w:r>
        <w:rPr>
          <w:spacing w:val="-10"/>
        </w:rPr>
        <w:t xml:space="preserve"> </w:t>
      </w:r>
      <w:r>
        <w:t>przez</w:t>
      </w:r>
      <w:r>
        <w:rPr>
          <w:spacing w:val="-10"/>
        </w:rPr>
        <w:t xml:space="preserve"> </w:t>
      </w:r>
      <w:r>
        <w:t>Inżyniera.</w:t>
      </w:r>
      <w:r>
        <w:rPr>
          <w:spacing w:val="-6"/>
        </w:rPr>
        <w:t xml:space="preserve"> </w:t>
      </w:r>
      <w:r>
        <w:t>Tablice</w:t>
      </w:r>
      <w:r>
        <w:rPr>
          <w:spacing w:val="-6"/>
        </w:rPr>
        <w:t xml:space="preserve"> </w:t>
      </w:r>
      <w:r>
        <w:t>informacyjne</w:t>
      </w:r>
      <w:r>
        <w:rPr>
          <w:spacing w:val="-10"/>
        </w:rPr>
        <w:t xml:space="preserve"> </w:t>
      </w:r>
      <w:r>
        <w:t>będą</w:t>
      </w:r>
      <w:r>
        <w:rPr>
          <w:spacing w:val="-2"/>
        </w:rPr>
        <w:t xml:space="preserve"> </w:t>
      </w:r>
      <w:r>
        <w:t>utrzymywane</w:t>
      </w:r>
      <w:r>
        <w:rPr>
          <w:spacing w:val="-10"/>
        </w:rPr>
        <w:t xml:space="preserve"> </w:t>
      </w:r>
      <w:r>
        <w:t>przez</w:t>
      </w:r>
      <w:r>
        <w:rPr>
          <w:spacing w:val="-3"/>
        </w:rPr>
        <w:t xml:space="preserve"> </w:t>
      </w:r>
      <w:r>
        <w:t>Wykonawcę</w:t>
      </w:r>
      <w:r>
        <w:rPr>
          <w:spacing w:val="-8"/>
        </w:rPr>
        <w:t xml:space="preserve"> </w:t>
      </w:r>
      <w:r>
        <w:t>w</w:t>
      </w:r>
      <w:r>
        <w:rPr>
          <w:spacing w:val="-1"/>
        </w:rPr>
        <w:t xml:space="preserve"> </w:t>
      </w:r>
      <w:r>
        <w:t>dobrym stanie przez cały</w:t>
      </w:r>
      <w:r>
        <w:rPr>
          <w:spacing w:val="-1"/>
        </w:rPr>
        <w:t xml:space="preserve"> </w:t>
      </w:r>
      <w:r>
        <w:t>okres</w:t>
      </w:r>
      <w:r>
        <w:rPr>
          <w:spacing w:val="-1"/>
        </w:rPr>
        <w:t xml:space="preserve"> </w:t>
      </w:r>
      <w:r>
        <w:t>realizacji</w:t>
      </w:r>
      <w:r>
        <w:rPr>
          <w:spacing w:val="-6"/>
        </w:rPr>
        <w:t xml:space="preserve"> </w:t>
      </w:r>
      <w:r>
        <w:t>Robót.</w:t>
      </w:r>
    </w:p>
    <w:p w14:paraId="376283CA" w14:textId="77777777" w:rsidR="00A97B59" w:rsidRDefault="00000000">
      <w:pPr>
        <w:pStyle w:val="Tekstpodstawowy"/>
        <w:spacing w:before="21" w:line="252" w:lineRule="auto"/>
        <w:ind w:right="726" w:firstLine="139"/>
        <w:jc w:val="both"/>
      </w:pPr>
      <w:r>
        <w:t xml:space="preserve">Wykonawca winien wykonać i zainstalować tablice informacyjne wg wzorów unijnych i tablice opisane w Prawie Budowlanym, ukazujące informacje dotyczące inwestycji, w ilości i miejscach odpowiednich do zakresu i lokalizacji </w:t>
      </w:r>
      <w:r>
        <w:rPr>
          <w:spacing w:val="-2"/>
        </w:rPr>
        <w:t>Robót.</w:t>
      </w:r>
    </w:p>
    <w:p w14:paraId="59669EFE" w14:textId="77777777" w:rsidR="00A97B59" w:rsidRDefault="00000000">
      <w:pPr>
        <w:pStyle w:val="Tekstpodstawowy"/>
        <w:spacing w:before="10"/>
        <w:ind w:left="424"/>
        <w:jc w:val="both"/>
      </w:pPr>
      <w:r>
        <w:t>Wykonawca</w:t>
      </w:r>
      <w:r>
        <w:rPr>
          <w:spacing w:val="10"/>
        </w:rPr>
        <w:t xml:space="preserve"> </w:t>
      </w:r>
      <w:r>
        <w:t>przedstawi</w:t>
      </w:r>
      <w:r>
        <w:rPr>
          <w:spacing w:val="15"/>
        </w:rPr>
        <w:t xml:space="preserve"> </w:t>
      </w:r>
      <w:r>
        <w:t>Inżynierowi</w:t>
      </w:r>
      <w:r>
        <w:rPr>
          <w:spacing w:val="12"/>
        </w:rPr>
        <w:t xml:space="preserve"> </w:t>
      </w:r>
      <w:r>
        <w:t>do</w:t>
      </w:r>
      <w:r>
        <w:rPr>
          <w:spacing w:val="18"/>
        </w:rPr>
        <w:t xml:space="preserve"> </w:t>
      </w:r>
      <w:r>
        <w:t>akceptacji</w:t>
      </w:r>
      <w:r>
        <w:rPr>
          <w:spacing w:val="9"/>
        </w:rPr>
        <w:t xml:space="preserve"> </w:t>
      </w:r>
      <w:r>
        <w:t>projekt,</w:t>
      </w:r>
      <w:r>
        <w:rPr>
          <w:spacing w:val="12"/>
        </w:rPr>
        <w:t xml:space="preserve"> </w:t>
      </w:r>
      <w:r>
        <w:t>rozmiary,</w:t>
      </w:r>
      <w:r>
        <w:rPr>
          <w:spacing w:val="9"/>
        </w:rPr>
        <w:t xml:space="preserve"> </w:t>
      </w:r>
      <w:r>
        <w:t>ilość</w:t>
      </w:r>
      <w:r>
        <w:rPr>
          <w:spacing w:val="13"/>
        </w:rPr>
        <w:t xml:space="preserve"> </w:t>
      </w:r>
      <w:r>
        <w:t>i</w:t>
      </w:r>
      <w:r>
        <w:rPr>
          <w:spacing w:val="19"/>
        </w:rPr>
        <w:t xml:space="preserve"> </w:t>
      </w:r>
      <w:r>
        <w:t>lokalizację</w:t>
      </w:r>
      <w:r>
        <w:rPr>
          <w:spacing w:val="7"/>
        </w:rPr>
        <w:t xml:space="preserve"> </w:t>
      </w:r>
      <w:r>
        <w:t>tych</w:t>
      </w:r>
      <w:r>
        <w:rPr>
          <w:spacing w:val="-2"/>
        </w:rPr>
        <w:t xml:space="preserve"> tablic.</w:t>
      </w:r>
    </w:p>
    <w:p w14:paraId="50EE6278" w14:textId="77777777" w:rsidR="00A97B59" w:rsidRDefault="00000000">
      <w:pPr>
        <w:pStyle w:val="Tekstpodstawowy"/>
        <w:spacing w:before="15" w:line="230" w:lineRule="auto"/>
        <w:ind w:left="424" w:right="725"/>
        <w:jc w:val="both"/>
      </w:pPr>
      <w:r>
        <w:t>Takie tablice informacyjne będą utrzymywane w dobrym stanie technicznym przez cały czas trwania Robót. Wykonawca w terminie 7 dni przed wprowadzeniem</w:t>
      </w:r>
      <w:r>
        <w:rPr>
          <w:spacing w:val="-5"/>
        </w:rPr>
        <w:t xml:space="preserve"> </w:t>
      </w:r>
      <w:r>
        <w:t>zmian w organizacji ruchu lub przed</w:t>
      </w:r>
      <w:r>
        <w:rPr>
          <w:spacing w:val="-2"/>
        </w:rPr>
        <w:t xml:space="preserve"> </w:t>
      </w:r>
      <w:r>
        <w:t>planowanym</w:t>
      </w:r>
      <w:r>
        <w:rPr>
          <w:spacing w:val="-9"/>
        </w:rPr>
        <w:t xml:space="preserve"> </w:t>
      </w:r>
      <w:r>
        <w:t>prowadzeniem</w:t>
      </w:r>
    </w:p>
    <w:p w14:paraId="64447A85" w14:textId="77777777" w:rsidR="00A97B59" w:rsidRDefault="00000000">
      <w:pPr>
        <w:pStyle w:val="Tekstpodstawowy"/>
        <w:ind w:right="732"/>
        <w:jc w:val="both"/>
      </w:pPr>
      <w:r>
        <w:t>Robót,</w:t>
      </w:r>
      <w:r>
        <w:rPr>
          <w:spacing w:val="-7"/>
        </w:rPr>
        <w:t xml:space="preserve"> </w:t>
      </w:r>
      <w:r>
        <w:t>które</w:t>
      </w:r>
      <w:r>
        <w:rPr>
          <w:spacing w:val="-7"/>
        </w:rPr>
        <w:t xml:space="preserve"> </w:t>
      </w:r>
      <w:r>
        <w:t>będą</w:t>
      </w:r>
      <w:r>
        <w:rPr>
          <w:spacing w:val="-7"/>
        </w:rPr>
        <w:t xml:space="preserve"> </w:t>
      </w:r>
      <w:r>
        <w:t>stwarzać</w:t>
      </w:r>
      <w:r>
        <w:rPr>
          <w:spacing w:val="-5"/>
        </w:rPr>
        <w:t xml:space="preserve"> </w:t>
      </w:r>
      <w:r>
        <w:t>utrudnienie</w:t>
      </w:r>
      <w:r>
        <w:rPr>
          <w:spacing w:val="-5"/>
        </w:rPr>
        <w:t xml:space="preserve"> </w:t>
      </w:r>
      <w:r>
        <w:t>w</w:t>
      </w:r>
      <w:r>
        <w:rPr>
          <w:spacing w:val="-9"/>
        </w:rPr>
        <w:t xml:space="preserve"> </w:t>
      </w:r>
      <w:r>
        <w:t>dojeździe</w:t>
      </w:r>
      <w:r>
        <w:rPr>
          <w:spacing w:val="-7"/>
        </w:rPr>
        <w:t xml:space="preserve"> </w:t>
      </w:r>
      <w:r>
        <w:t>do</w:t>
      </w:r>
      <w:r>
        <w:rPr>
          <w:spacing w:val="-7"/>
        </w:rPr>
        <w:t xml:space="preserve"> </w:t>
      </w:r>
      <w:r>
        <w:t>posesji,</w:t>
      </w:r>
      <w:r>
        <w:rPr>
          <w:spacing w:val="-7"/>
        </w:rPr>
        <w:t xml:space="preserve"> </w:t>
      </w:r>
      <w:r>
        <w:t>poinformuje</w:t>
      </w:r>
      <w:r>
        <w:rPr>
          <w:spacing w:val="-7"/>
        </w:rPr>
        <w:t xml:space="preserve"> </w:t>
      </w:r>
      <w:r>
        <w:t>pisemnie</w:t>
      </w:r>
      <w:r>
        <w:rPr>
          <w:spacing w:val="-7"/>
        </w:rPr>
        <w:t xml:space="preserve"> </w:t>
      </w:r>
      <w:r>
        <w:t>o</w:t>
      </w:r>
      <w:r>
        <w:rPr>
          <w:spacing w:val="-7"/>
        </w:rPr>
        <w:t xml:space="preserve"> </w:t>
      </w:r>
      <w:r>
        <w:t>tym</w:t>
      </w:r>
      <w:r>
        <w:rPr>
          <w:spacing w:val="-7"/>
        </w:rPr>
        <w:t xml:space="preserve"> </w:t>
      </w:r>
      <w:r>
        <w:t>mieszkańców/użytkowników, np. poprzez umieszczenie informacji na tablicach ogłoszeń w Gminie, Starostwie w taki sposób aby użytkownicy mogli zapoznać się z wprowadzonymi zmianami</w:t>
      </w:r>
      <w:r>
        <w:rPr>
          <w:spacing w:val="-1"/>
        </w:rPr>
        <w:t xml:space="preserve"> </w:t>
      </w:r>
      <w:r>
        <w:t>(uproszczone schematy).</w:t>
      </w:r>
    </w:p>
    <w:p w14:paraId="321D33DB" w14:textId="77777777" w:rsidR="00A97B59" w:rsidRDefault="00000000">
      <w:pPr>
        <w:pStyle w:val="Tekstpodstawowy"/>
        <w:spacing w:before="1"/>
        <w:ind w:left="424" w:right="2800"/>
        <w:jc w:val="both"/>
      </w:pPr>
      <w:r>
        <w:t>Objazdy,</w:t>
      </w:r>
      <w:r>
        <w:rPr>
          <w:spacing w:val="-4"/>
        </w:rPr>
        <w:t xml:space="preserve"> </w:t>
      </w:r>
      <w:r>
        <w:t>przejazdy</w:t>
      </w:r>
      <w:r>
        <w:rPr>
          <w:spacing w:val="-8"/>
        </w:rPr>
        <w:t xml:space="preserve"> </w:t>
      </w:r>
      <w:r>
        <w:t>i</w:t>
      </w:r>
      <w:r>
        <w:rPr>
          <w:spacing w:val="-5"/>
        </w:rPr>
        <w:t xml:space="preserve"> </w:t>
      </w:r>
      <w:r>
        <w:t>organizacja</w:t>
      </w:r>
      <w:r>
        <w:rPr>
          <w:spacing w:val="-4"/>
        </w:rPr>
        <w:t xml:space="preserve"> </w:t>
      </w:r>
      <w:r>
        <w:t>ruchu</w:t>
      </w:r>
      <w:r>
        <w:rPr>
          <w:spacing w:val="-5"/>
        </w:rPr>
        <w:t xml:space="preserve"> </w:t>
      </w:r>
      <w:r>
        <w:t>(wybudowanie,</w:t>
      </w:r>
      <w:r>
        <w:rPr>
          <w:spacing w:val="-4"/>
        </w:rPr>
        <w:t xml:space="preserve"> </w:t>
      </w:r>
      <w:r>
        <w:t>utrzymanie,</w:t>
      </w:r>
      <w:r>
        <w:rPr>
          <w:spacing w:val="-4"/>
        </w:rPr>
        <w:t xml:space="preserve"> </w:t>
      </w:r>
      <w:r>
        <w:t>likwidacja)</w:t>
      </w:r>
      <w:r>
        <w:rPr>
          <w:spacing w:val="-2"/>
        </w:rPr>
        <w:t xml:space="preserve"> </w:t>
      </w:r>
      <w:r>
        <w:t>wliczone</w:t>
      </w:r>
      <w:r>
        <w:rPr>
          <w:spacing w:val="-2"/>
        </w:rPr>
        <w:t xml:space="preserve"> </w:t>
      </w:r>
      <w:r>
        <w:t>są</w:t>
      </w:r>
      <w:r>
        <w:rPr>
          <w:spacing w:val="-2"/>
        </w:rPr>
        <w:t xml:space="preserve"> </w:t>
      </w:r>
      <w:r>
        <w:t>w Cenę Oferty i nie podlegają odrębnej zapłacie.</w:t>
      </w:r>
    </w:p>
    <w:p w14:paraId="255B35D9" w14:textId="77777777" w:rsidR="00A97B59" w:rsidRDefault="00000000">
      <w:pPr>
        <w:pStyle w:val="Tekstpodstawowy"/>
        <w:spacing w:line="228" w:lineRule="exact"/>
        <w:ind w:left="424"/>
        <w:jc w:val="both"/>
      </w:pPr>
      <w:r>
        <w:t>Wybudowanie</w:t>
      </w:r>
      <w:r>
        <w:rPr>
          <w:spacing w:val="-9"/>
        </w:rPr>
        <w:t xml:space="preserve"> </w:t>
      </w:r>
      <w:r>
        <w:t>objazdów/przejazdów</w:t>
      </w:r>
      <w:r>
        <w:rPr>
          <w:spacing w:val="-12"/>
        </w:rPr>
        <w:t xml:space="preserve"> </w:t>
      </w:r>
      <w:r>
        <w:t>i</w:t>
      </w:r>
      <w:r>
        <w:rPr>
          <w:spacing w:val="-9"/>
        </w:rPr>
        <w:t xml:space="preserve"> </w:t>
      </w:r>
      <w:r>
        <w:t>organizacji</w:t>
      </w:r>
      <w:r>
        <w:rPr>
          <w:spacing w:val="-9"/>
        </w:rPr>
        <w:t xml:space="preserve"> </w:t>
      </w:r>
      <w:r>
        <w:t>ruchu</w:t>
      </w:r>
      <w:r>
        <w:rPr>
          <w:spacing w:val="-9"/>
        </w:rPr>
        <w:t xml:space="preserve"> </w:t>
      </w:r>
      <w:r>
        <w:rPr>
          <w:spacing w:val="-2"/>
        </w:rPr>
        <w:t>obejmuje:</w:t>
      </w:r>
    </w:p>
    <w:p w14:paraId="372D7EC7" w14:textId="77777777" w:rsidR="00A97B59" w:rsidRDefault="00000000">
      <w:pPr>
        <w:pStyle w:val="Akapitzlist"/>
        <w:numPr>
          <w:ilvl w:val="0"/>
          <w:numId w:val="156"/>
        </w:numPr>
        <w:tabs>
          <w:tab w:val="left" w:pos="646"/>
        </w:tabs>
        <w:spacing w:before="1"/>
        <w:ind w:right="734" w:firstLine="139"/>
        <w:jc w:val="both"/>
        <w:rPr>
          <w:sz w:val="20"/>
        </w:rPr>
      </w:pPr>
      <w:r>
        <w:rPr>
          <w:sz w:val="20"/>
        </w:rPr>
        <w:t>opracowanie oraz uzgodnienie z Inżynierem i odpowiednimi instytucjami i zatwierdzenie w organie zarządzającym ruchem projektu organizacji ruchu na czas trwania budowy, wraz z dostarczeniem kopii projektu Inżynierowi oraz zainteresowanym zarządcom dróg i wprowadzaniem dalszych zmian i uzgodnień wynikających z postępu robót,</w:t>
      </w:r>
    </w:p>
    <w:p w14:paraId="676573EE" w14:textId="77777777" w:rsidR="00A97B59" w:rsidRDefault="00000000">
      <w:pPr>
        <w:pStyle w:val="Akapitzlist"/>
        <w:numPr>
          <w:ilvl w:val="0"/>
          <w:numId w:val="156"/>
        </w:numPr>
        <w:tabs>
          <w:tab w:val="left" w:pos="657"/>
        </w:tabs>
        <w:spacing w:before="2"/>
        <w:ind w:left="424" w:right="5355" w:firstLine="0"/>
        <w:rPr>
          <w:sz w:val="20"/>
        </w:rPr>
      </w:pPr>
      <w:r>
        <w:rPr>
          <w:sz w:val="20"/>
        </w:rPr>
        <w:t>zakup,</w:t>
      </w:r>
      <w:r>
        <w:rPr>
          <w:spacing w:val="-8"/>
          <w:sz w:val="20"/>
        </w:rPr>
        <w:t xml:space="preserve"> </w:t>
      </w:r>
      <w:r>
        <w:rPr>
          <w:sz w:val="20"/>
        </w:rPr>
        <w:t>dostarczenie</w:t>
      </w:r>
      <w:r>
        <w:rPr>
          <w:spacing w:val="-8"/>
          <w:sz w:val="20"/>
        </w:rPr>
        <w:t xml:space="preserve"> </w:t>
      </w:r>
      <w:r>
        <w:rPr>
          <w:sz w:val="20"/>
        </w:rPr>
        <w:t>i</w:t>
      </w:r>
      <w:r>
        <w:rPr>
          <w:spacing w:val="-8"/>
          <w:sz w:val="20"/>
        </w:rPr>
        <w:t xml:space="preserve"> </w:t>
      </w:r>
      <w:r>
        <w:rPr>
          <w:sz w:val="20"/>
        </w:rPr>
        <w:t>składowanie</w:t>
      </w:r>
      <w:r>
        <w:rPr>
          <w:spacing w:val="-8"/>
          <w:sz w:val="20"/>
        </w:rPr>
        <w:t xml:space="preserve"> </w:t>
      </w:r>
      <w:r>
        <w:rPr>
          <w:sz w:val="20"/>
        </w:rPr>
        <w:t>potrzebnych</w:t>
      </w:r>
      <w:r>
        <w:rPr>
          <w:spacing w:val="-7"/>
          <w:sz w:val="20"/>
        </w:rPr>
        <w:t xml:space="preserve"> </w:t>
      </w:r>
      <w:r>
        <w:rPr>
          <w:sz w:val="20"/>
        </w:rPr>
        <w:t>materiałów, (c)koszt zapewnienia niezbędnych czynników produkcji</w:t>
      </w:r>
    </w:p>
    <w:p w14:paraId="3A1D50EC" w14:textId="77777777" w:rsidR="00A97B59" w:rsidRDefault="00000000">
      <w:pPr>
        <w:pStyle w:val="Akapitzlist"/>
        <w:numPr>
          <w:ilvl w:val="0"/>
          <w:numId w:val="155"/>
        </w:numPr>
        <w:tabs>
          <w:tab w:val="left" w:pos="657"/>
        </w:tabs>
        <w:spacing w:line="228" w:lineRule="exact"/>
        <w:ind w:left="657" w:hanging="233"/>
        <w:rPr>
          <w:sz w:val="20"/>
        </w:rPr>
      </w:pPr>
      <w:r>
        <w:rPr>
          <w:sz w:val="20"/>
        </w:rPr>
        <w:t>zaprojektowanie</w:t>
      </w:r>
      <w:r>
        <w:rPr>
          <w:spacing w:val="-7"/>
          <w:sz w:val="20"/>
        </w:rPr>
        <w:t xml:space="preserve"> </w:t>
      </w:r>
      <w:r>
        <w:rPr>
          <w:sz w:val="20"/>
        </w:rPr>
        <w:t>i</w:t>
      </w:r>
      <w:r>
        <w:rPr>
          <w:spacing w:val="-5"/>
          <w:sz w:val="20"/>
        </w:rPr>
        <w:t xml:space="preserve"> </w:t>
      </w:r>
      <w:r>
        <w:rPr>
          <w:sz w:val="20"/>
        </w:rPr>
        <w:t>wybudowanie</w:t>
      </w:r>
      <w:r>
        <w:rPr>
          <w:spacing w:val="-6"/>
          <w:sz w:val="20"/>
        </w:rPr>
        <w:t xml:space="preserve"> </w:t>
      </w:r>
      <w:r>
        <w:rPr>
          <w:sz w:val="20"/>
        </w:rPr>
        <w:t>niezbędnych</w:t>
      </w:r>
      <w:r>
        <w:rPr>
          <w:spacing w:val="-8"/>
          <w:sz w:val="20"/>
        </w:rPr>
        <w:t xml:space="preserve"> </w:t>
      </w:r>
      <w:r>
        <w:rPr>
          <w:sz w:val="20"/>
        </w:rPr>
        <w:t>objazdów</w:t>
      </w:r>
      <w:r>
        <w:rPr>
          <w:spacing w:val="-9"/>
          <w:sz w:val="20"/>
        </w:rPr>
        <w:t xml:space="preserve"> </w:t>
      </w:r>
      <w:r>
        <w:rPr>
          <w:sz w:val="20"/>
        </w:rPr>
        <w:t>i</w:t>
      </w:r>
      <w:r>
        <w:rPr>
          <w:spacing w:val="-7"/>
          <w:sz w:val="20"/>
        </w:rPr>
        <w:t xml:space="preserve"> </w:t>
      </w:r>
      <w:r>
        <w:rPr>
          <w:sz w:val="20"/>
        </w:rPr>
        <w:t>dróg</w:t>
      </w:r>
      <w:r>
        <w:rPr>
          <w:spacing w:val="-8"/>
          <w:sz w:val="20"/>
        </w:rPr>
        <w:t xml:space="preserve"> </w:t>
      </w:r>
      <w:r>
        <w:rPr>
          <w:spacing w:val="-2"/>
          <w:sz w:val="20"/>
        </w:rPr>
        <w:t>dojazdowych,</w:t>
      </w:r>
    </w:p>
    <w:p w14:paraId="11B630F3" w14:textId="77777777" w:rsidR="00A97B59" w:rsidRDefault="00000000">
      <w:pPr>
        <w:pStyle w:val="Akapitzlist"/>
        <w:numPr>
          <w:ilvl w:val="0"/>
          <w:numId w:val="155"/>
        </w:numPr>
        <w:tabs>
          <w:tab w:val="left" w:pos="646"/>
        </w:tabs>
        <w:ind w:left="646" w:hanging="222"/>
        <w:rPr>
          <w:sz w:val="20"/>
        </w:rPr>
      </w:pPr>
      <w:r>
        <w:rPr>
          <w:sz w:val="20"/>
        </w:rPr>
        <w:t>ustawienie</w:t>
      </w:r>
      <w:r>
        <w:rPr>
          <w:spacing w:val="-10"/>
          <w:sz w:val="20"/>
        </w:rPr>
        <w:t xml:space="preserve"> </w:t>
      </w:r>
      <w:r>
        <w:rPr>
          <w:sz w:val="20"/>
        </w:rPr>
        <w:t>tymczasowego</w:t>
      </w:r>
      <w:r>
        <w:rPr>
          <w:spacing w:val="-7"/>
          <w:sz w:val="20"/>
        </w:rPr>
        <w:t xml:space="preserve"> </w:t>
      </w:r>
      <w:r>
        <w:rPr>
          <w:sz w:val="20"/>
        </w:rPr>
        <w:t>oznakowania</w:t>
      </w:r>
      <w:r>
        <w:rPr>
          <w:spacing w:val="-9"/>
          <w:sz w:val="20"/>
        </w:rPr>
        <w:t xml:space="preserve"> </w:t>
      </w:r>
      <w:r>
        <w:rPr>
          <w:sz w:val="20"/>
        </w:rPr>
        <w:t>i</w:t>
      </w:r>
      <w:r>
        <w:rPr>
          <w:spacing w:val="-10"/>
          <w:sz w:val="20"/>
        </w:rPr>
        <w:t xml:space="preserve"> </w:t>
      </w:r>
      <w:r>
        <w:rPr>
          <w:sz w:val="20"/>
        </w:rPr>
        <w:t>oświetlenia</w:t>
      </w:r>
      <w:r>
        <w:rPr>
          <w:spacing w:val="-10"/>
          <w:sz w:val="20"/>
        </w:rPr>
        <w:t xml:space="preserve"> </w:t>
      </w:r>
      <w:r>
        <w:rPr>
          <w:sz w:val="20"/>
        </w:rPr>
        <w:t>zgodnie</w:t>
      </w:r>
      <w:r>
        <w:rPr>
          <w:spacing w:val="-9"/>
          <w:sz w:val="20"/>
        </w:rPr>
        <w:t xml:space="preserve"> </w:t>
      </w:r>
      <w:r>
        <w:rPr>
          <w:sz w:val="20"/>
        </w:rPr>
        <w:t>z</w:t>
      </w:r>
      <w:r>
        <w:rPr>
          <w:spacing w:val="-7"/>
          <w:sz w:val="20"/>
        </w:rPr>
        <w:t xml:space="preserve"> </w:t>
      </w:r>
      <w:r>
        <w:rPr>
          <w:sz w:val="20"/>
        </w:rPr>
        <w:t>wymaganiami</w:t>
      </w:r>
      <w:r>
        <w:rPr>
          <w:spacing w:val="-10"/>
          <w:sz w:val="20"/>
        </w:rPr>
        <w:t xml:space="preserve"> </w:t>
      </w:r>
      <w:r>
        <w:rPr>
          <w:sz w:val="20"/>
        </w:rPr>
        <w:t>bezpieczeństwa</w:t>
      </w:r>
      <w:r>
        <w:rPr>
          <w:spacing w:val="-9"/>
          <w:sz w:val="20"/>
        </w:rPr>
        <w:t xml:space="preserve"> </w:t>
      </w:r>
      <w:r>
        <w:rPr>
          <w:spacing w:val="-2"/>
          <w:sz w:val="20"/>
        </w:rPr>
        <w:t>ruchu,</w:t>
      </w:r>
    </w:p>
    <w:p w14:paraId="15808B22" w14:textId="77777777" w:rsidR="00A97B59" w:rsidRDefault="00000000">
      <w:pPr>
        <w:pStyle w:val="Akapitzlist"/>
        <w:numPr>
          <w:ilvl w:val="0"/>
          <w:numId w:val="155"/>
        </w:numPr>
        <w:tabs>
          <w:tab w:val="left" w:pos="671"/>
        </w:tabs>
        <w:spacing w:before="1"/>
        <w:ind w:left="424" w:right="8130" w:firstLine="0"/>
        <w:rPr>
          <w:sz w:val="20"/>
        </w:rPr>
      </w:pPr>
      <w:r>
        <w:rPr>
          <w:sz w:val="20"/>
        </w:rPr>
        <w:t>opłaty/dzierżawy</w:t>
      </w:r>
      <w:r>
        <w:rPr>
          <w:spacing w:val="-13"/>
          <w:sz w:val="20"/>
        </w:rPr>
        <w:t xml:space="preserve"> </w:t>
      </w:r>
      <w:r>
        <w:rPr>
          <w:sz w:val="20"/>
        </w:rPr>
        <w:t>terenu, (g)przygotowanie terenu,</w:t>
      </w:r>
    </w:p>
    <w:p w14:paraId="7F665B4F" w14:textId="77777777" w:rsidR="00A97B59" w:rsidRDefault="00000000">
      <w:pPr>
        <w:pStyle w:val="Akapitzlist"/>
        <w:numPr>
          <w:ilvl w:val="0"/>
          <w:numId w:val="154"/>
        </w:numPr>
        <w:tabs>
          <w:tab w:val="left" w:pos="654"/>
        </w:tabs>
        <w:ind w:left="654" w:hanging="230"/>
        <w:rPr>
          <w:sz w:val="20"/>
        </w:rPr>
      </w:pPr>
      <w:r>
        <w:rPr>
          <w:sz w:val="20"/>
        </w:rPr>
        <w:t>konstrukcję</w:t>
      </w:r>
      <w:r>
        <w:rPr>
          <w:spacing w:val="-9"/>
          <w:sz w:val="20"/>
        </w:rPr>
        <w:t xml:space="preserve"> </w:t>
      </w:r>
      <w:r>
        <w:rPr>
          <w:sz w:val="20"/>
        </w:rPr>
        <w:t>tymczasowej</w:t>
      </w:r>
      <w:r>
        <w:rPr>
          <w:spacing w:val="-8"/>
          <w:sz w:val="20"/>
        </w:rPr>
        <w:t xml:space="preserve"> </w:t>
      </w:r>
      <w:r>
        <w:rPr>
          <w:sz w:val="20"/>
        </w:rPr>
        <w:t>nawierzchni,</w:t>
      </w:r>
      <w:r>
        <w:rPr>
          <w:spacing w:val="-8"/>
          <w:sz w:val="20"/>
        </w:rPr>
        <w:t xml:space="preserve"> </w:t>
      </w:r>
      <w:r>
        <w:rPr>
          <w:sz w:val="20"/>
        </w:rPr>
        <w:t>ramp,</w:t>
      </w:r>
      <w:r>
        <w:rPr>
          <w:spacing w:val="-9"/>
          <w:sz w:val="20"/>
        </w:rPr>
        <w:t xml:space="preserve"> </w:t>
      </w:r>
      <w:r>
        <w:rPr>
          <w:sz w:val="20"/>
        </w:rPr>
        <w:t>chodników,</w:t>
      </w:r>
      <w:r>
        <w:rPr>
          <w:spacing w:val="-8"/>
          <w:sz w:val="20"/>
        </w:rPr>
        <w:t xml:space="preserve"> </w:t>
      </w:r>
      <w:r>
        <w:rPr>
          <w:sz w:val="20"/>
        </w:rPr>
        <w:t>krawężników,</w:t>
      </w:r>
      <w:r>
        <w:rPr>
          <w:spacing w:val="-8"/>
          <w:sz w:val="20"/>
        </w:rPr>
        <w:t xml:space="preserve"> </w:t>
      </w:r>
      <w:r>
        <w:rPr>
          <w:sz w:val="20"/>
        </w:rPr>
        <w:t>barier,</w:t>
      </w:r>
      <w:r>
        <w:rPr>
          <w:spacing w:val="-9"/>
          <w:sz w:val="20"/>
        </w:rPr>
        <w:t xml:space="preserve"> </w:t>
      </w:r>
      <w:proofErr w:type="spellStart"/>
      <w:r>
        <w:rPr>
          <w:sz w:val="20"/>
        </w:rPr>
        <w:t>oznakowań</w:t>
      </w:r>
      <w:proofErr w:type="spellEnd"/>
      <w:r>
        <w:rPr>
          <w:spacing w:val="-10"/>
          <w:sz w:val="20"/>
        </w:rPr>
        <w:t xml:space="preserve"> </w:t>
      </w:r>
      <w:r>
        <w:rPr>
          <w:sz w:val="20"/>
        </w:rPr>
        <w:t>i</w:t>
      </w:r>
      <w:r>
        <w:rPr>
          <w:spacing w:val="-10"/>
          <w:sz w:val="20"/>
        </w:rPr>
        <w:t xml:space="preserve"> </w:t>
      </w:r>
      <w:r>
        <w:rPr>
          <w:spacing w:val="-2"/>
          <w:sz w:val="20"/>
        </w:rPr>
        <w:t>drenażu,</w:t>
      </w:r>
    </w:p>
    <w:p w14:paraId="14C9DC3D" w14:textId="77777777" w:rsidR="00A97B59" w:rsidRDefault="00000000">
      <w:pPr>
        <w:pStyle w:val="Akapitzlist"/>
        <w:numPr>
          <w:ilvl w:val="0"/>
          <w:numId w:val="154"/>
        </w:numPr>
        <w:tabs>
          <w:tab w:val="left" w:pos="662"/>
        </w:tabs>
        <w:spacing w:before="1" w:line="229" w:lineRule="exact"/>
        <w:ind w:left="662" w:hanging="238"/>
        <w:rPr>
          <w:sz w:val="20"/>
        </w:rPr>
      </w:pPr>
      <w:r>
        <w:rPr>
          <w:sz w:val="20"/>
        </w:rPr>
        <w:t>tymczasową</w:t>
      </w:r>
      <w:r>
        <w:rPr>
          <w:spacing w:val="-8"/>
          <w:sz w:val="20"/>
        </w:rPr>
        <w:t xml:space="preserve"> </w:t>
      </w:r>
      <w:r>
        <w:rPr>
          <w:sz w:val="20"/>
        </w:rPr>
        <w:t>przebudowę</w:t>
      </w:r>
      <w:r>
        <w:rPr>
          <w:spacing w:val="-5"/>
          <w:sz w:val="20"/>
        </w:rPr>
        <w:t xml:space="preserve"> </w:t>
      </w:r>
      <w:r>
        <w:rPr>
          <w:sz w:val="20"/>
        </w:rPr>
        <w:t>urządzeń</w:t>
      </w:r>
      <w:r>
        <w:rPr>
          <w:spacing w:val="-8"/>
          <w:sz w:val="20"/>
        </w:rPr>
        <w:t xml:space="preserve"> </w:t>
      </w:r>
      <w:r>
        <w:rPr>
          <w:sz w:val="20"/>
        </w:rPr>
        <w:t>obcych,</w:t>
      </w:r>
      <w:r>
        <w:rPr>
          <w:spacing w:val="-7"/>
          <w:sz w:val="20"/>
        </w:rPr>
        <w:t xml:space="preserve"> </w:t>
      </w:r>
      <w:r>
        <w:rPr>
          <w:sz w:val="20"/>
        </w:rPr>
        <w:t>jeśli</w:t>
      </w:r>
      <w:r>
        <w:rPr>
          <w:spacing w:val="-8"/>
          <w:sz w:val="20"/>
        </w:rPr>
        <w:t xml:space="preserve"> </w:t>
      </w:r>
      <w:r>
        <w:rPr>
          <w:sz w:val="20"/>
        </w:rPr>
        <w:t>taka</w:t>
      </w:r>
      <w:r>
        <w:rPr>
          <w:spacing w:val="-7"/>
          <w:sz w:val="20"/>
        </w:rPr>
        <w:t xml:space="preserve"> </w:t>
      </w:r>
      <w:r>
        <w:rPr>
          <w:sz w:val="20"/>
        </w:rPr>
        <w:t>będzie</w:t>
      </w:r>
      <w:r>
        <w:rPr>
          <w:spacing w:val="-5"/>
          <w:sz w:val="20"/>
        </w:rPr>
        <w:t xml:space="preserve"> </w:t>
      </w:r>
      <w:r>
        <w:rPr>
          <w:sz w:val="20"/>
        </w:rPr>
        <w:t>wymagana</w:t>
      </w:r>
      <w:r>
        <w:rPr>
          <w:spacing w:val="-7"/>
          <w:sz w:val="20"/>
        </w:rPr>
        <w:t xml:space="preserve"> </w:t>
      </w:r>
      <w:r>
        <w:rPr>
          <w:sz w:val="20"/>
        </w:rPr>
        <w:t>dla</w:t>
      </w:r>
      <w:r>
        <w:rPr>
          <w:spacing w:val="-6"/>
          <w:sz w:val="20"/>
        </w:rPr>
        <w:t xml:space="preserve"> </w:t>
      </w:r>
      <w:r>
        <w:rPr>
          <w:sz w:val="20"/>
        </w:rPr>
        <w:t>wdrożenia organizacji</w:t>
      </w:r>
      <w:r>
        <w:rPr>
          <w:spacing w:val="-8"/>
          <w:sz w:val="20"/>
        </w:rPr>
        <w:t xml:space="preserve"> </w:t>
      </w:r>
      <w:r>
        <w:rPr>
          <w:spacing w:val="-2"/>
          <w:sz w:val="20"/>
        </w:rPr>
        <w:t>ruchu.</w:t>
      </w:r>
    </w:p>
    <w:p w14:paraId="1F12D16D" w14:textId="77777777" w:rsidR="00A97B59" w:rsidRDefault="00000000">
      <w:pPr>
        <w:pStyle w:val="Akapitzlist"/>
        <w:numPr>
          <w:ilvl w:val="0"/>
          <w:numId w:val="154"/>
        </w:numPr>
        <w:tabs>
          <w:tab w:val="left" w:pos="662"/>
        </w:tabs>
        <w:ind w:left="424" w:right="5208" w:firstLine="0"/>
        <w:rPr>
          <w:sz w:val="20"/>
        </w:rPr>
      </w:pPr>
      <w:r>
        <w:rPr>
          <w:sz w:val="20"/>
        </w:rPr>
        <w:t>inne składniki cenowe podane w SST D-M.00.00.00 pkt. 9 Utrzymanie</w:t>
      </w:r>
      <w:r>
        <w:rPr>
          <w:spacing w:val="-8"/>
          <w:sz w:val="20"/>
        </w:rPr>
        <w:t xml:space="preserve"> </w:t>
      </w:r>
      <w:r>
        <w:rPr>
          <w:sz w:val="20"/>
        </w:rPr>
        <w:t>objazdów/przejazdów</w:t>
      </w:r>
      <w:r>
        <w:rPr>
          <w:spacing w:val="-12"/>
          <w:sz w:val="20"/>
        </w:rPr>
        <w:t xml:space="preserve"> </w:t>
      </w:r>
      <w:r>
        <w:rPr>
          <w:sz w:val="20"/>
        </w:rPr>
        <w:t>i</w:t>
      </w:r>
      <w:r>
        <w:rPr>
          <w:spacing w:val="-8"/>
          <w:sz w:val="20"/>
        </w:rPr>
        <w:t xml:space="preserve"> </w:t>
      </w:r>
      <w:r>
        <w:rPr>
          <w:sz w:val="20"/>
        </w:rPr>
        <w:t>organizacji</w:t>
      </w:r>
      <w:r>
        <w:rPr>
          <w:spacing w:val="-8"/>
          <w:sz w:val="20"/>
        </w:rPr>
        <w:t xml:space="preserve"> </w:t>
      </w:r>
      <w:r>
        <w:rPr>
          <w:sz w:val="20"/>
        </w:rPr>
        <w:t>ruchu</w:t>
      </w:r>
      <w:r>
        <w:rPr>
          <w:spacing w:val="-8"/>
          <w:sz w:val="20"/>
        </w:rPr>
        <w:t xml:space="preserve"> </w:t>
      </w:r>
      <w:r>
        <w:rPr>
          <w:spacing w:val="-2"/>
          <w:sz w:val="20"/>
        </w:rPr>
        <w:t>obejmuje:</w:t>
      </w:r>
    </w:p>
    <w:p w14:paraId="2FF8FE18" w14:textId="77777777" w:rsidR="00A97B59" w:rsidRDefault="00000000">
      <w:pPr>
        <w:pStyle w:val="Akapitzlist"/>
        <w:numPr>
          <w:ilvl w:val="0"/>
          <w:numId w:val="5"/>
        </w:numPr>
        <w:tabs>
          <w:tab w:val="left" w:pos="646"/>
        </w:tabs>
        <w:ind w:right="729" w:firstLine="139"/>
        <w:jc w:val="both"/>
        <w:rPr>
          <w:sz w:val="20"/>
        </w:rPr>
      </w:pPr>
      <w:r>
        <w:rPr>
          <w:sz w:val="20"/>
        </w:rPr>
        <w:t>oczyszczanie,</w:t>
      </w:r>
      <w:r>
        <w:rPr>
          <w:spacing w:val="-13"/>
          <w:sz w:val="20"/>
        </w:rPr>
        <w:t xml:space="preserve"> </w:t>
      </w:r>
      <w:r>
        <w:rPr>
          <w:sz w:val="20"/>
        </w:rPr>
        <w:t>przestawienie,</w:t>
      </w:r>
      <w:r>
        <w:rPr>
          <w:spacing w:val="-12"/>
          <w:sz w:val="20"/>
        </w:rPr>
        <w:t xml:space="preserve"> </w:t>
      </w:r>
      <w:r>
        <w:rPr>
          <w:sz w:val="20"/>
        </w:rPr>
        <w:t>przykrycie</w:t>
      </w:r>
      <w:r>
        <w:rPr>
          <w:spacing w:val="-13"/>
          <w:sz w:val="20"/>
        </w:rPr>
        <w:t xml:space="preserve"> </w:t>
      </w:r>
      <w:r>
        <w:rPr>
          <w:sz w:val="20"/>
        </w:rPr>
        <w:t>i</w:t>
      </w:r>
      <w:r>
        <w:rPr>
          <w:spacing w:val="-12"/>
          <w:sz w:val="20"/>
        </w:rPr>
        <w:t xml:space="preserve"> </w:t>
      </w:r>
      <w:r>
        <w:rPr>
          <w:sz w:val="20"/>
        </w:rPr>
        <w:t>usunięcie</w:t>
      </w:r>
      <w:r>
        <w:rPr>
          <w:spacing w:val="-13"/>
          <w:sz w:val="20"/>
        </w:rPr>
        <w:t xml:space="preserve"> </w:t>
      </w:r>
      <w:r>
        <w:rPr>
          <w:sz w:val="20"/>
        </w:rPr>
        <w:t>tymczasowych</w:t>
      </w:r>
      <w:r>
        <w:rPr>
          <w:spacing w:val="-12"/>
          <w:sz w:val="20"/>
        </w:rPr>
        <w:t xml:space="preserve"> </w:t>
      </w:r>
      <w:proofErr w:type="spellStart"/>
      <w:r>
        <w:rPr>
          <w:sz w:val="20"/>
        </w:rPr>
        <w:t>oznakowań</w:t>
      </w:r>
      <w:proofErr w:type="spellEnd"/>
      <w:r>
        <w:rPr>
          <w:spacing w:val="-13"/>
          <w:sz w:val="20"/>
        </w:rPr>
        <w:t xml:space="preserve"> </w:t>
      </w:r>
      <w:r>
        <w:rPr>
          <w:sz w:val="20"/>
        </w:rPr>
        <w:t>pionowych,</w:t>
      </w:r>
      <w:r>
        <w:rPr>
          <w:spacing w:val="-12"/>
          <w:sz w:val="20"/>
        </w:rPr>
        <w:t xml:space="preserve"> </w:t>
      </w:r>
      <w:r>
        <w:rPr>
          <w:sz w:val="20"/>
        </w:rPr>
        <w:t>poziomych,</w:t>
      </w:r>
      <w:r>
        <w:rPr>
          <w:spacing w:val="-13"/>
          <w:sz w:val="20"/>
        </w:rPr>
        <w:t xml:space="preserve"> </w:t>
      </w:r>
      <w:r>
        <w:rPr>
          <w:sz w:val="20"/>
        </w:rPr>
        <w:t>barier</w:t>
      </w:r>
      <w:r>
        <w:rPr>
          <w:spacing w:val="-12"/>
          <w:sz w:val="20"/>
        </w:rPr>
        <w:t xml:space="preserve"> </w:t>
      </w:r>
      <w:r>
        <w:rPr>
          <w:sz w:val="20"/>
        </w:rPr>
        <w:t>i</w:t>
      </w:r>
      <w:r>
        <w:rPr>
          <w:spacing w:val="-13"/>
          <w:sz w:val="20"/>
        </w:rPr>
        <w:t xml:space="preserve"> </w:t>
      </w:r>
      <w:r>
        <w:rPr>
          <w:sz w:val="20"/>
        </w:rPr>
        <w:t>świateł w ilościach wynikających z bieżących potrzeb zachowania wymaganego standardu oznakowania i warunków bezpieczeństwa ruchu drogowego,</w:t>
      </w:r>
    </w:p>
    <w:p w14:paraId="7E389ABC" w14:textId="77777777" w:rsidR="00A97B59" w:rsidRDefault="00000000">
      <w:pPr>
        <w:pStyle w:val="Akapitzlist"/>
        <w:numPr>
          <w:ilvl w:val="0"/>
          <w:numId w:val="5"/>
        </w:numPr>
        <w:tabs>
          <w:tab w:val="left" w:pos="657"/>
        </w:tabs>
        <w:spacing w:line="229" w:lineRule="exact"/>
        <w:ind w:left="657" w:hanging="233"/>
        <w:jc w:val="both"/>
        <w:rPr>
          <w:sz w:val="20"/>
        </w:rPr>
      </w:pPr>
      <w:r>
        <w:rPr>
          <w:sz w:val="20"/>
        </w:rPr>
        <w:t>utrzymanie</w:t>
      </w:r>
      <w:r>
        <w:rPr>
          <w:spacing w:val="-9"/>
          <w:sz w:val="20"/>
        </w:rPr>
        <w:t xml:space="preserve"> </w:t>
      </w:r>
      <w:r>
        <w:rPr>
          <w:sz w:val="20"/>
        </w:rPr>
        <w:t>płynności</w:t>
      </w:r>
      <w:r>
        <w:rPr>
          <w:spacing w:val="-8"/>
          <w:sz w:val="20"/>
        </w:rPr>
        <w:t xml:space="preserve"> </w:t>
      </w:r>
      <w:r>
        <w:rPr>
          <w:sz w:val="20"/>
        </w:rPr>
        <w:t>ruchu</w:t>
      </w:r>
      <w:r>
        <w:rPr>
          <w:spacing w:val="-10"/>
          <w:sz w:val="20"/>
        </w:rPr>
        <w:t xml:space="preserve"> </w:t>
      </w:r>
      <w:r>
        <w:rPr>
          <w:spacing w:val="-2"/>
          <w:sz w:val="20"/>
        </w:rPr>
        <w:t>publicznego,</w:t>
      </w:r>
    </w:p>
    <w:p w14:paraId="5C950B17" w14:textId="77777777" w:rsidR="00A97B59" w:rsidRDefault="00000000">
      <w:pPr>
        <w:pStyle w:val="Tekstpodstawowy"/>
        <w:ind w:left="424"/>
      </w:pPr>
      <w:r>
        <w:t>Likwidacji</w:t>
      </w:r>
      <w:r>
        <w:rPr>
          <w:spacing w:val="-9"/>
        </w:rPr>
        <w:t xml:space="preserve"> </w:t>
      </w:r>
      <w:r>
        <w:t>objazdów/przejazdów</w:t>
      </w:r>
      <w:r>
        <w:rPr>
          <w:spacing w:val="-13"/>
        </w:rPr>
        <w:t xml:space="preserve"> </w:t>
      </w:r>
      <w:r>
        <w:t>i</w:t>
      </w:r>
      <w:r>
        <w:rPr>
          <w:spacing w:val="-9"/>
        </w:rPr>
        <w:t xml:space="preserve"> </w:t>
      </w:r>
      <w:r>
        <w:t>organizacji</w:t>
      </w:r>
      <w:r>
        <w:rPr>
          <w:spacing w:val="-9"/>
        </w:rPr>
        <w:t xml:space="preserve"> </w:t>
      </w:r>
      <w:r>
        <w:t>ruchu</w:t>
      </w:r>
      <w:r>
        <w:rPr>
          <w:spacing w:val="-9"/>
        </w:rPr>
        <w:t xml:space="preserve"> </w:t>
      </w:r>
      <w:r>
        <w:rPr>
          <w:spacing w:val="-2"/>
        </w:rPr>
        <w:t>obejmuje:</w:t>
      </w:r>
    </w:p>
    <w:p w14:paraId="5CD767AA" w14:textId="77777777" w:rsidR="00A97B59" w:rsidRDefault="00000000">
      <w:pPr>
        <w:pStyle w:val="Tekstpodstawowy"/>
        <w:spacing w:before="1"/>
        <w:ind w:right="713" w:firstLine="139"/>
      </w:pPr>
      <w:r>
        <w:t>(a)usunięcie</w:t>
      </w:r>
      <w:r>
        <w:rPr>
          <w:spacing w:val="-13"/>
        </w:rPr>
        <w:t xml:space="preserve"> </w:t>
      </w:r>
      <w:r>
        <w:t>wbudowanych</w:t>
      </w:r>
      <w:r>
        <w:rPr>
          <w:spacing w:val="-12"/>
        </w:rPr>
        <w:t xml:space="preserve"> </w:t>
      </w:r>
      <w:r>
        <w:t>materiałów</w:t>
      </w:r>
      <w:r>
        <w:rPr>
          <w:spacing w:val="-17"/>
        </w:rPr>
        <w:t xml:space="preserve"> </w:t>
      </w:r>
      <w:r>
        <w:t>i</w:t>
      </w:r>
      <w:r>
        <w:rPr>
          <w:spacing w:val="-13"/>
        </w:rPr>
        <w:t xml:space="preserve"> </w:t>
      </w:r>
      <w:r>
        <w:t>oznakowania,</w:t>
      </w:r>
      <w:r>
        <w:rPr>
          <w:spacing w:val="-12"/>
        </w:rPr>
        <w:t xml:space="preserve"> </w:t>
      </w:r>
      <w:r>
        <w:t>(b)demontaż</w:t>
      </w:r>
      <w:r>
        <w:rPr>
          <w:spacing w:val="-13"/>
        </w:rPr>
        <w:t xml:space="preserve"> </w:t>
      </w:r>
      <w:r>
        <w:t>objazdów</w:t>
      </w:r>
      <w:r>
        <w:rPr>
          <w:spacing w:val="-17"/>
        </w:rPr>
        <w:t xml:space="preserve"> </w:t>
      </w:r>
      <w:r>
        <w:t>i</w:t>
      </w:r>
      <w:r>
        <w:rPr>
          <w:spacing w:val="-12"/>
        </w:rPr>
        <w:t xml:space="preserve"> </w:t>
      </w:r>
      <w:r>
        <w:t>dróg</w:t>
      </w:r>
      <w:r>
        <w:rPr>
          <w:spacing w:val="-13"/>
        </w:rPr>
        <w:t xml:space="preserve"> </w:t>
      </w:r>
      <w:r>
        <w:t>dojazdowych</w:t>
      </w:r>
      <w:r>
        <w:rPr>
          <w:spacing w:val="-13"/>
        </w:rPr>
        <w:t xml:space="preserve"> </w:t>
      </w:r>
      <w:r>
        <w:t>po</w:t>
      </w:r>
      <w:r>
        <w:rPr>
          <w:spacing w:val="-13"/>
        </w:rPr>
        <w:t xml:space="preserve"> </w:t>
      </w:r>
      <w:r>
        <w:t>zakończeniu</w:t>
      </w:r>
      <w:r>
        <w:rPr>
          <w:spacing w:val="-13"/>
        </w:rPr>
        <w:t xml:space="preserve"> </w:t>
      </w:r>
      <w:r>
        <w:t>robót, (c)koszty związane z naprawą/remontem dróg objazdowych,</w:t>
      </w:r>
    </w:p>
    <w:p w14:paraId="4EB0DDB1" w14:textId="77777777" w:rsidR="00A97B59" w:rsidRDefault="00000000">
      <w:pPr>
        <w:pStyle w:val="Tekstpodstawowy"/>
        <w:spacing w:before="22" w:line="249" w:lineRule="auto"/>
        <w:ind w:right="713" w:firstLine="139"/>
      </w:pPr>
      <w:r>
        <w:t>(d)doprowadzenie</w:t>
      </w:r>
      <w:r>
        <w:rPr>
          <w:spacing w:val="-21"/>
        </w:rPr>
        <w:t xml:space="preserve"> </w:t>
      </w:r>
      <w:r>
        <w:t>terenu</w:t>
      </w:r>
      <w:r>
        <w:rPr>
          <w:spacing w:val="-12"/>
        </w:rPr>
        <w:t xml:space="preserve"> </w:t>
      </w:r>
      <w:r>
        <w:t>do</w:t>
      </w:r>
      <w:r>
        <w:rPr>
          <w:spacing w:val="-7"/>
        </w:rPr>
        <w:t xml:space="preserve"> </w:t>
      </w:r>
      <w:r>
        <w:t>stanu</w:t>
      </w:r>
      <w:r>
        <w:rPr>
          <w:spacing w:val="-12"/>
        </w:rPr>
        <w:t xml:space="preserve"> </w:t>
      </w:r>
      <w:r>
        <w:t>pierwotnego</w:t>
      </w:r>
      <w:r>
        <w:rPr>
          <w:spacing w:val="-12"/>
        </w:rPr>
        <w:t xml:space="preserve"> </w:t>
      </w:r>
      <w:r>
        <w:t>w</w:t>
      </w:r>
      <w:r>
        <w:rPr>
          <w:spacing w:val="-11"/>
        </w:rPr>
        <w:t xml:space="preserve"> </w:t>
      </w:r>
      <w:r>
        <w:t>tym</w:t>
      </w:r>
      <w:r>
        <w:rPr>
          <w:spacing w:val="-12"/>
        </w:rPr>
        <w:t xml:space="preserve"> </w:t>
      </w:r>
      <w:r>
        <w:t>przywrócenie</w:t>
      </w:r>
      <w:r>
        <w:rPr>
          <w:spacing w:val="-19"/>
        </w:rPr>
        <w:t xml:space="preserve"> </w:t>
      </w:r>
      <w:r>
        <w:t>oznakowania</w:t>
      </w:r>
      <w:r>
        <w:rPr>
          <w:spacing w:val="-16"/>
        </w:rPr>
        <w:t xml:space="preserve"> </w:t>
      </w:r>
      <w:r>
        <w:t>zgodnego</w:t>
      </w:r>
      <w:r>
        <w:rPr>
          <w:spacing w:val="-10"/>
        </w:rPr>
        <w:t xml:space="preserve"> </w:t>
      </w:r>
      <w:r>
        <w:t>z</w:t>
      </w:r>
      <w:r>
        <w:rPr>
          <w:spacing w:val="-11"/>
        </w:rPr>
        <w:t xml:space="preserve"> </w:t>
      </w:r>
      <w:r>
        <w:t>uprzednią</w:t>
      </w:r>
      <w:r>
        <w:rPr>
          <w:spacing w:val="-19"/>
        </w:rPr>
        <w:t xml:space="preserve"> </w:t>
      </w:r>
      <w:r>
        <w:t>stałą</w:t>
      </w:r>
      <w:r>
        <w:rPr>
          <w:spacing w:val="-16"/>
        </w:rPr>
        <w:t xml:space="preserve"> </w:t>
      </w:r>
      <w:r>
        <w:t>organizacją ruchu, zgodnie z wymaganymi standardami.</w:t>
      </w:r>
    </w:p>
    <w:p w14:paraId="7235AF95" w14:textId="77777777" w:rsidR="00A97B59" w:rsidRDefault="00A97B59">
      <w:pPr>
        <w:pStyle w:val="Tekstpodstawowy"/>
        <w:ind w:left="0"/>
      </w:pPr>
    </w:p>
    <w:p w14:paraId="109DD0A2" w14:textId="77777777" w:rsidR="00A97B59" w:rsidRDefault="00000000">
      <w:pPr>
        <w:pStyle w:val="Tekstpodstawowy"/>
        <w:spacing w:before="135"/>
        <w:ind w:left="0"/>
      </w:pPr>
      <w:r>
        <w:rPr>
          <w:noProof/>
        </w:rPr>
        <mc:AlternateContent>
          <mc:Choice Requires="wps">
            <w:drawing>
              <wp:anchor distT="0" distB="0" distL="0" distR="0" simplePos="0" relativeHeight="487591936" behindDoc="1" locked="0" layoutInCell="1" allowOverlap="1" wp14:anchorId="405D0D8B" wp14:editId="4CDD5188">
                <wp:simplePos x="0" y="0"/>
                <wp:positionH relativeFrom="page">
                  <wp:posOffset>883158</wp:posOffset>
                </wp:positionH>
                <wp:positionV relativeFrom="paragraph">
                  <wp:posOffset>247002</wp:posOffset>
                </wp:positionV>
                <wp:extent cx="5979160" cy="1270"/>
                <wp:effectExtent l="0" t="0" r="0" b="0"/>
                <wp:wrapTopAndBottom/>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9160" cy="1270"/>
                        </a:xfrm>
                        <a:custGeom>
                          <a:avLst/>
                          <a:gdLst/>
                          <a:ahLst/>
                          <a:cxnLst/>
                          <a:rect l="l" t="t" r="r" b="b"/>
                          <a:pathLst>
                            <a:path w="5979160">
                              <a:moveTo>
                                <a:pt x="0" y="0"/>
                              </a:moveTo>
                              <a:lnTo>
                                <a:pt x="5978651" y="0"/>
                              </a:lnTo>
                            </a:path>
                          </a:pathLst>
                        </a:custGeom>
                        <a:ln w="762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1E43718" id="Graphic 11" o:spid="_x0000_s1026" style="position:absolute;margin-left:69.55pt;margin-top:19.45pt;width:470.8pt;height:.1pt;z-index:-15724544;visibility:visible;mso-wrap-style:square;mso-wrap-distance-left:0;mso-wrap-distance-top:0;mso-wrap-distance-right:0;mso-wrap-distance-bottom:0;mso-position-horizontal:absolute;mso-position-horizontal-relative:page;mso-position-vertical:absolute;mso-position-vertical-relative:text;v-text-anchor:top" coordsize="59791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" path="m,l5978651,e" filled="f" strokeweight=".6pt">
                <v:path arrowok="t"/>
                <w10:wrap type="topAndBottom" anchorx="page"/>
              </v:shape>
            </w:pict>
          </mc:Fallback>
        </mc:AlternateContent>
      </w:r>
    </w:p>
    <w:p w14:paraId="115980BD" w14:textId="77777777" w:rsidR="00A97B59" w:rsidRDefault="00A97B59">
      <w:pPr>
        <w:pStyle w:val="Tekstpodstawowy"/>
        <w:sectPr w:rsidR="00A97B59">
          <w:footerReference w:type="default" r:id="rId14"/>
          <w:pgSz w:w="11920" w:h="16860"/>
          <w:pgMar w:top="1000" w:right="141" w:bottom="440" w:left="992" w:header="0" w:footer="256" w:gutter="0"/>
          <w:cols w:space="708"/>
        </w:sectPr>
      </w:pPr>
    </w:p>
    <w:p w14:paraId="31AC9ABE" w14:textId="77777777" w:rsidR="00A97B59" w:rsidRDefault="00000000">
      <w:pPr>
        <w:pStyle w:val="Akapitzlist"/>
        <w:numPr>
          <w:ilvl w:val="2"/>
          <w:numId w:val="161"/>
        </w:numPr>
        <w:tabs>
          <w:tab w:val="left" w:pos="785"/>
        </w:tabs>
        <w:spacing w:before="63"/>
        <w:ind w:left="785" w:hanging="500"/>
        <w:jc w:val="both"/>
        <w:rPr>
          <w:sz w:val="20"/>
        </w:rPr>
      </w:pPr>
      <w:r>
        <w:rPr>
          <w:sz w:val="20"/>
        </w:rPr>
        <w:lastRenderedPageBreak/>
        <w:t>Ochrona</w:t>
      </w:r>
      <w:r>
        <w:rPr>
          <w:spacing w:val="-9"/>
          <w:sz w:val="20"/>
        </w:rPr>
        <w:t xml:space="preserve"> </w:t>
      </w:r>
      <w:r>
        <w:rPr>
          <w:sz w:val="20"/>
        </w:rPr>
        <w:t>środowiska</w:t>
      </w:r>
      <w:r>
        <w:rPr>
          <w:spacing w:val="-6"/>
          <w:sz w:val="20"/>
        </w:rPr>
        <w:t xml:space="preserve"> </w:t>
      </w:r>
      <w:r>
        <w:rPr>
          <w:sz w:val="20"/>
        </w:rPr>
        <w:t>w</w:t>
      </w:r>
      <w:r>
        <w:rPr>
          <w:spacing w:val="-8"/>
          <w:sz w:val="20"/>
        </w:rPr>
        <w:t xml:space="preserve"> </w:t>
      </w:r>
      <w:r>
        <w:rPr>
          <w:sz w:val="20"/>
        </w:rPr>
        <w:t>czasie</w:t>
      </w:r>
      <w:r>
        <w:rPr>
          <w:spacing w:val="-7"/>
          <w:sz w:val="20"/>
        </w:rPr>
        <w:t xml:space="preserve"> </w:t>
      </w:r>
      <w:r>
        <w:rPr>
          <w:sz w:val="20"/>
        </w:rPr>
        <w:t>wykonywania</w:t>
      </w:r>
      <w:r>
        <w:rPr>
          <w:spacing w:val="-8"/>
          <w:sz w:val="20"/>
        </w:rPr>
        <w:t xml:space="preserve"> </w:t>
      </w:r>
      <w:r>
        <w:rPr>
          <w:spacing w:val="-2"/>
          <w:sz w:val="20"/>
        </w:rPr>
        <w:t>robót</w:t>
      </w:r>
    </w:p>
    <w:p w14:paraId="45B93AD2" w14:textId="77777777" w:rsidR="00A97B59" w:rsidRDefault="00000000">
      <w:pPr>
        <w:pStyle w:val="Tekstpodstawowy"/>
        <w:spacing w:before="72" w:line="252" w:lineRule="auto"/>
        <w:ind w:right="798" w:firstLine="708"/>
        <w:jc w:val="both"/>
      </w:pPr>
      <w:r>
        <w:t>Wykonawca</w:t>
      </w:r>
      <w:r>
        <w:rPr>
          <w:spacing w:val="-9"/>
        </w:rPr>
        <w:t xml:space="preserve"> </w:t>
      </w:r>
      <w:r>
        <w:t>ma</w:t>
      </w:r>
      <w:r>
        <w:rPr>
          <w:spacing w:val="-3"/>
        </w:rPr>
        <w:t xml:space="preserve"> </w:t>
      </w:r>
      <w:r>
        <w:t>obowiązek</w:t>
      </w:r>
      <w:r>
        <w:rPr>
          <w:spacing w:val="-12"/>
        </w:rPr>
        <w:t xml:space="preserve"> </w:t>
      </w:r>
      <w:r>
        <w:t>zapoznać</w:t>
      </w:r>
      <w:r>
        <w:rPr>
          <w:spacing w:val="-11"/>
        </w:rPr>
        <w:t xml:space="preserve"> </w:t>
      </w:r>
      <w:r>
        <w:t>się</w:t>
      </w:r>
      <w:r>
        <w:rPr>
          <w:spacing w:val="-8"/>
        </w:rPr>
        <w:t xml:space="preserve"> </w:t>
      </w:r>
      <w:r>
        <w:t>przed</w:t>
      </w:r>
      <w:r>
        <w:rPr>
          <w:spacing w:val="-8"/>
        </w:rPr>
        <w:t xml:space="preserve"> </w:t>
      </w:r>
      <w:r>
        <w:t>rozpoczęciem</w:t>
      </w:r>
      <w:r>
        <w:rPr>
          <w:spacing w:val="-12"/>
        </w:rPr>
        <w:t xml:space="preserve"> </w:t>
      </w:r>
      <w:r>
        <w:t>Robót</w:t>
      </w:r>
      <w:r>
        <w:rPr>
          <w:spacing w:val="-6"/>
        </w:rPr>
        <w:t xml:space="preserve"> </w:t>
      </w:r>
      <w:r>
        <w:t>oraz</w:t>
      </w:r>
      <w:r>
        <w:rPr>
          <w:spacing w:val="-5"/>
        </w:rPr>
        <w:t xml:space="preserve"> </w:t>
      </w:r>
      <w:r>
        <w:t>stosować</w:t>
      </w:r>
      <w:r>
        <w:rPr>
          <w:spacing w:val="-9"/>
        </w:rPr>
        <w:t xml:space="preserve"> </w:t>
      </w:r>
      <w:r>
        <w:t>się</w:t>
      </w:r>
      <w:r>
        <w:rPr>
          <w:spacing w:val="-2"/>
        </w:rPr>
        <w:t xml:space="preserve"> </w:t>
      </w:r>
      <w:r>
        <w:t>w</w:t>
      </w:r>
      <w:r>
        <w:rPr>
          <w:spacing w:val="-4"/>
        </w:rPr>
        <w:t xml:space="preserve"> </w:t>
      </w:r>
      <w:r>
        <w:t>czasie</w:t>
      </w:r>
      <w:r>
        <w:rPr>
          <w:spacing w:val="-5"/>
        </w:rPr>
        <w:t xml:space="preserve"> </w:t>
      </w:r>
      <w:r>
        <w:t>ich</w:t>
      </w:r>
      <w:r>
        <w:rPr>
          <w:spacing w:val="26"/>
        </w:rPr>
        <w:t xml:space="preserve"> </w:t>
      </w:r>
      <w:r>
        <w:t>prowadzenia do</w:t>
      </w:r>
      <w:r>
        <w:rPr>
          <w:spacing w:val="36"/>
        </w:rPr>
        <w:t xml:space="preserve"> </w:t>
      </w:r>
      <w:r>
        <w:t>zapisów zawartych</w:t>
      </w:r>
      <w:r>
        <w:rPr>
          <w:spacing w:val="31"/>
        </w:rPr>
        <w:t xml:space="preserve"> </w:t>
      </w:r>
      <w:r>
        <w:t>w</w:t>
      </w:r>
      <w:r>
        <w:rPr>
          <w:spacing w:val="33"/>
        </w:rPr>
        <w:t xml:space="preserve"> </w:t>
      </w:r>
      <w:r>
        <w:t>decyzji</w:t>
      </w:r>
      <w:r>
        <w:rPr>
          <w:spacing w:val="34"/>
        </w:rPr>
        <w:t xml:space="preserve"> </w:t>
      </w:r>
      <w:r>
        <w:t>o</w:t>
      </w:r>
      <w:r>
        <w:rPr>
          <w:spacing w:val="38"/>
        </w:rPr>
        <w:t xml:space="preserve"> </w:t>
      </w:r>
      <w:r>
        <w:t>środowiskowych uwarunkowaniach oraz</w:t>
      </w:r>
    </w:p>
    <w:p w14:paraId="6E127549" w14:textId="77777777" w:rsidR="00A97B59" w:rsidRDefault="00000000">
      <w:pPr>
        <w:pStyle w:val="Tekstpodstawowy"/>
        <w:spacing w:before="50"/>
        <w:ind w:right="705"/>
        <w:jc w:val="both"/>
      </w:pPr>
      <w:r>
        <w:t>ewentualnej decyzji organu II instancji zmieniającej w części / utrzymującej w mocy decyzję o środowiskowych uwarunkowaniach,</w:t>
      </w:r>
      <w:r>
        <w:rPr>
          <w:spacing w:val="-13"/>
        </w:rPr>
        <w:t xml:space="preserve"> </w:t>
      </w:r>
      <w:r>
        <w:t>zapisów</w:t>
      </w:r>
      <w:r>
        <w:rPr>
          <w:spacing w:val="-7"/>
        </w:rPr>
        <w:t xml:space="preserve"> </w:t>
      </w:r>
      <w:r>
        <w:t>zawartych</w:t>
      </w:r>
      <w:r>
        <w:rPr>
          <w:spacing w:val="-4"/>
        </w:rPr>
        <w:t xml:space="preserve"> </w:t>
      </w:r>
      <w:r>
        <w:t>w</w:t>
      </w:r>
      <w:r>
        <w:rPr>
          <w:spacing w:val="-2"/>
        </w:rPr>
        <w:t xml:space="preserve"> </w:t>
      </w:r>
      <w:r>
        <w:t>postanowieniu</w:t>
      </w:r>
      <w:r>
        <w:rPr>
          <w:spacing w:val="-13"/>
        </w:rPr>
        <w:t xml:space="preserve"> </w:t>
      </w:r>
      <w:r>
        <w:t>RDOŚ</w:t>
      </w:r>
      <w:r>
        <w:rPr>
          <w:spacing w:val="-2"/>
        </w:rPr>
        <w:t xml:space="preserve"> </w:t>
      </w:r>
      <w:r>
        <w:t>uzgadniającym</w:t>
      </w:r>
      <w:r>
        <w:rPr>
          <w:spacing w:val="-4"/>
        </w:rPr>
        <w:t xml:space="preserve"> </w:t>
      </w:r>
      <w:r>
        <w:t>realizację</w:t>
      </w:r>
      <w:r>
        <w:rPr>
          <w:spacing w:val="26"/>
        </w:rPr>
        <w:t xml:space="preserve"> </w:t>
      </w:r>
      <w:r>
        <w:t>przedsięwzięcia i</w:t>
      </w:r>
      <w:r>
        <w:rPr>
          <w:spacing w:val="40"/>
        </w:rPr>
        <w:t xml:space="preserve"> </w:t>
      </w:r>
      <w:r>
        <w:t>określającym warunki jego realizacji oraz do wszystkich innych decyzji i przepisów dotyczących ochrony środowiska naturalnego.</w:t>
      </w:r>
    </w:p>
    <w:p w14:paraId="552A5A0B" w14:textId="77777777" w:rsidR="00A97B59" w:rsidRDefault="00000000">
      <w:pPr>
        <w:pStyle w:val="Tekstpodstawowy"/>
        <w:spacing w:before="59"/>
        <w:jc w:val="both"/>
      </w:pPr>
      <w:r>
        <w:t>W</w:t>
      </w:r>
      <w:r>
        <w:rPr>
          <w:spacing w:val="-5"/>
        </w:rPr>
        <w:t xml:space="preserve"> </w:t>
      </w:r>
      <w:r>
        <w:t>okresie</w:t>
      </w:r>
      <w:r>
        <w:rPr>
          <w:spacing w:val="-7"/>
        </w:rPr>
        <w:t xml:space="preserve"> </w:t>
      </w:r>
      <w:r>
        <w:t>trwania</w:t>
      </w:r>
      <w:r>
        <w:rPr>
          <w:spacing w:val="-6"/>
        </w:rPr>
        <w:t xml:space="preserve"> </w:t>
      </w:r>
      <w:r>
        <w:t>budowy</w:t>
      </w:r>
      <w:r>
        <w:rPr>
          <w:spacing w:val="-7"/>
        </w:rPr>
        <w:t xml:space="preserve"> </w:t>
      </w:r>
      <w:r>
        <w:t>i</w:t>
      </w:r>
      <w:r>
        <w:rPr>
          <w:spacing w:val="-4"/>
        </w:rPr>
        <w:t xml:space="preserve"> </w:t>
      </w:r>
      <w:r>
        <w:t>wykańczania</w:t>
      </w:r>
      <w:r>
        <w:rPr>
          <w:spacing w:val="-6"/>
        </w:rPr>
        <w:t xml:space="preserve"> </w:t>
      </w:r>
      <w:r>
        <w:t>Robót</w:t>
      </w:r>
      <w:r>
        <w:rPr>
          <w:spacing w:val="-7"/>
        </w:rPr>
        <w:t xml:space="preserve"> </w:t>
      </w:r>
      <w:r>
        <w:t>Wykonawca</w:t>
      </w:r>
      <w:r>
        <w:rPr>
          <w:spacing w:val="-5"/>
        </w:rPr>
        <w:t xml:space="preserve"> </w:t>
      </w:r>
      <w:r>
        <w:rPr>
          <w:spacing w:val="-2"/>
        </w:rPr>
        <w:t>będzie:</w:t>
      </w:r>
    </w:p>
    <w:p w14:paraId="54CD40D2" w14:textId="77777777" w:rsidR="00A97B59" w:rsidRDefault="00000000">
      <w:pPr>
        <w:pStyle w:val="Akapitzlist"/>
        <w:numPr>
          <w:ilvl w:val="0"/>
          <w:numId w:val="153"/>
        </w:numPr>
        <w:tabs>
          <w:tab w:val="left" w:pos="474"/>
        </w:tabs>
        <w:spacing w:before="61"/>
        <w:ind w:hanging="189"/>
        <w:jc w:val="both"/>
        <w:rPr>
          <w:sz w:val="20"/>
        </w:rPr>
      </w:pPr>
      <w:r>
        <w:rPr>
          <w:sz w:val="20"/>
        </w:rPr>
        <w:t>utrzymywać</w:t>
      </w:r>
      <w:r>
        <w:rPr>
          <w:spacing w:val="-6"/>
          <w:sz w:val="20"/>
        </w:rPr>
        <w:t xml:space="preserve"> </w:t>
      </w:r>
      <w:r>
        <w:rPr>
          <w:sz w:val="20"/>
        </w:rPr>
        <w:t>Plac</w:t>
      </w:r>
      <w:r>
        <w:rPr>
          <w:spacing w:val="-5"/>
          <w:sz w:val="20"/>
        </w:rPr>
        <w:t xml:space="preserve"> </w:t>
      </w:r>
      <w:r>
        <w:rPr>
          <w:sz w:val="20"/>
        </w:rPr>
        <w:t>Budowy</w:t>
      </w:r>
      <w:r>
        <w:rPr>
          <w:spacing w:val="-6"/>
          <w:sz w:val="20"/>
        </w:rPr>
        <w:t xml:space="preserve"> </w:t>
      </w:r>
      <w:r>
        <w:rPr>
          <w:sz w:val="20"/>
        </w:rPr>
        <w:t>i</w:t>
      </w:r>
      <w:r>
        <w:rPr>
          <w:spacing w:val="-3"/>
          <w:sz w:val="20"/>
        </w:rPr>
        <w:t xml:space="preserve"> </w:t>
      </w:r>
      <w:r>
        <w:rPr>
          <w:sz w:val="20"/>
        </w:rPr>
        <w:t>wykopy</w:t>
      </w:r>
      <w:r>
        <w:rPr>
          <w:spacing w:val="-4"/>
          <w:sz w:val="20"/>
        </w:rPr>
        <w:t xml:space="preserve"> </w:t>
      </w:r>
      <w:r>
        <w:rPr>
          <w:sz w:val="20"/>
        </w:rPr>
        <w:t>w</w:t>
      </w:r>
      <w:r>
        <w:rPr>
          <w:spacing w:val="-8"/>
          <w:sz w:val="20"/>
        </w:rPr>
        <w:t xml:space="preserve"> </w:t>
      </w:r>
      <w:r>
        <w:rPr>
          <w:sz w:val="20"/>
        </w:rPr>
        <w:t>stanie</w:t>
      </w:r>
      <w:r>
        <w:rPr>
          <w:spacing w:val="-5"/>
          <w:sz w:val="20"/>
        </w:rPr>
        <w:t xml:space="preserve"> </w:t>
      </w:r>
      <w:r>
        <w:rPr>
          <w:sz w:val="20"/>
        </w:rPr>
        <w:t>bez</w:t>
      </w:r>
      <w:r>
        <w:rPr>
          <w:spacing w:val="-2"/>
          <w:sz w:val="20"/>
        </w:rPr>
        <w:t xml:space="preserve"> </w:t>
      </w:r>
      <w:r>
        <w:rPr>
          <w:sz w:val="20"/>
        </w:rPr>
        <w:t>wody</w:t>
      </w:r>
      <w:r>
        <w:rPr>
          <w:spacing w:val="-6"/>
          <w:sz w:val="20"/>
        </w:rPr>
        <w:t xml:space="preserve"> </w:t>
      </w:r>
      <w:r>
        <w:rPr>
          <w:spacing w:val="-2"/>
          <w:sz w:val="20"/>
        </w:rPr>
        <w:t>stojącej,</w:t>
      </w:r>
    </w:p>
    <w:p w14:paraId="613C968C" w14:textId="77777777" w:rsidR="00A97B59" w:rsidRDefault="00000000">
      <w:pPr>
        <w:pStyle w:val="Akapitzlist"/>
        <w:numPr>
          <w:ilvl w:val="0"/>
          <w:numId w:val="153"/>
        </w:numPr>
        <w:tabs>
          <w:tab w:val="left" w:pos="512"/>
        </w:tabs>
        <w:spacing w:before="60"/>
        <w:ind w:left="285" w:right="713" w:firstLine="0"/>
        <w:jc w:val="both"/>
        <w:rPr>
          <w:sz w:val="20"/>
        </w:rPr>
      </w:pPr>
      <w:r>
        <w:rPr>
          <w:sz w:val="20"/>
        </w:rPr>
        <w:t>podejmować wszelkie uzasadnione kroki mające na celu stosowanie się do przepisów i norm dotyczących ochrony środowiska na terenie i wokół Placu Budowy oraz będzie unikać uszkodzeń</w:t>
      </w:r>
    </w:p>
    <w:p w14:paraId="6C686607" w14:textId="77777777" w:rsidR="00A97B59" w:rsidRDefault="00000000">
      <w:pPr>
        <w:pStyle w:val="Tekstpodstawowy"/>
        <w:spacing w:before="61"/>
        <w:ind w:right="718"/>
        <w:jc w:val="both"/>
      </w:pPr>
      <w:r>
        <w:t>lub</w:t>
      </w:r>
      <w:r>
        <w:rPr>
          <w:spacing w:val="-7"/>
        </w:rPr>
        <w:t xml:space="preserve"> </w:t>
      </w:r>
      <w:r>
        <w:t>uciążliwości</w:t>
      </w:r>
      <w:r>
        <w:rPr>
          <w:spacing w:val="-8"/>
        </w:rPr>
        <w:t xml:space="preserve"> </w:t>
      </w:r>
      <w:r>
        <w:t>dla</w:t>
      </w:r>
      <w:r>
        <w:rPr>
          <w:spacing w:val="-8"/>
        </w:rPr>
        <w:t xml:space="preserve"> </w:t>
      </w:r>
      <w:r>
        <w:t>osób</w:t>
      </w:r>
      <w:r>
        <w:rPr>
          <w:spacing w:val="-7"/>
        </w:rPr>
        <w:t xml:space="preserve"> </w:t>
      </w:r>
      <w:r>
        <w:t>lub</w:t>
      </w:r>
      <w:r>
        <w:rPr>
          <w:spacing w:val="-7"/>
        </w:rPr>
        <w:t xml:space="preserve"> </w:t>
      </w:r>
      <w:r>
        <w:t>dóbr</w:t>
      </w:r>
      <w:r>
        <w:rPr>
          <w:spacing w:val="-10"/>
        </w:rPr>
        <w:t xml:space="preserve"> </w:t>
      </w:r>
      <w:r>
        <w:t>publicznych</w:t>
      </w:r>
      <w:r>
        <w:rPr>
          <w:spacing w:val="-9"/>
        </w:rPr>
        <w:t xml:space="preserve"> </w:t>
      </w:r>
      <w:r>
        <w:t>i</w:t>
      </w:r>
      <w:r>
        <w:rPr>
          <w:spacing w:val="-8"/>
        </w:rPr>
        <w:t xml:space="preserve"> </w:t>
      </w:r>
      <w:r>
        <w:t>innych,</w:t>
      </w:r>
      <w:r>
        <w:rPr>
          <w:spacing w:val="-7"/>
        </w:rPr>
        <w:t xml:space="preserve"> </w:t>
      </w:r>
      <w:r>
        <w:t>a</w:t>
      </w:r>
      <w:r>
        <w:rPr>
          <w:spacing w:val="-5"/>
        </w:rPr>
        <w:t xml:space="preserve"> </w:t>
      </w:r>
      <w:r>
        <w:t>wynikających</w:t>
      </w:r>
      <w:r>
        <w:rPr>
          <w:spacing w:val="-9"/>
        </w:rPr>
        <w:t xml:space="preserve"> </w:t>
      </w:r>
      <w:r>
        <w:t>z</w:t>
      </w:r>
      <w:r>
        <w:rPr>
          <w:spacing w:val="-7"/>
        </w:rPr>
        <w:t xml:space="preserve"> </w:t>
      </w:r>
      <w:r>
        <w:t>nadmiernego</w:t>
      </w:r>
      <w:r>
        <w:rPr>
          <w:spacing w:val="-7"/>
        </w:rPr>
        <w:t xml:space="preserve"> </w:t>
      </w:r>
      <w:r>
        <w:t>hałasu,</w:t>
      </w:r>
      <w:r>
        <w:rPr>
          <w:spacing w:val="-5"/>
        </w:rPr>
        <w:t xml:space="preserve"> </w:t>
      </w:r>
      <w:r>
        <w:t>wibracji,</w:t>
      </w:r>
      <w:r>
        <w:rPr>
          <w:spacing w:val="-7"/>
        </w:rPr>
        <w:t xml:space="preserve"> </w:t>
      </w:r>
      <w:r>
        <w:t>zanieczyszczenia lub innych przyczyn powstałych w następstwie jego sposobu działania, c. przed</w:t>
      </w:r>
      <w:r>
        <w:rPr>
          <w:spacing w:val="80"/>
        </w:rPr>
        <w:t xml:space="preserve"> </w:t>
      </w:r>
      <w:r>
        <w:t>rozpoczęciem</w:t>
      </w:r>
      <w:r>
        <w:rPr>
          <w:spacing w:val="40"/>
        </w:rPr>
        <w:t xml:space="preserve"> </w:t>
      </w:r>
      <w:r>
        <w:t>robót</w:t>
      </w:r>
      <w:r>
        <w:rPr>
          <w:spacing w:val="80"/>
        </w:rPr>
        <w:t xml:space="preserve"> </w:t>
      </w:r>
      <w:r>
        <w:t>rozbiórkowych powodujących</w:t>
      </w:r>
      <w:r>
        <w:rPr>
          <w:spacing w:val="80"/>
        </w:rPr>
        <w:t xml:space="preserve"> </w:t>
      </w:r>
      <w:r>
        <w:t>powstawanie</w:t>
      </w:r>
      <w:r>
        <w:rPr>
          <w:spacing w:val="80"/>
        </w:rPr>
        <w:t xml:space="preserve"> </w:t>
      </w:r>
      <w:r>
        <w:t>odpadów</w:t>
      </w:r>
    </w:p>
    <w:p w14:paraId="7C1F0D54" w14:textId="77777777" w:rsidR="00A97B59" w:rsidRDefault="00000000">
      <w:pPr>
        <w:pStyle w:val="Tekstpodstawowy"/>
        <w:spacing w:before="59"/>
        <w:ind w:right="719"/>
        <w:jc w:val="both"/>
      </w:pPr>
      <w:r>
        <w:t>niebezpiecznych Wykonawca przygotuje procedurę zagospodarowania odpadów produkcyjnych zgodnie z Ustawą o odpadach (Dz. U. 2020 poz. 797 ze. zm.)</w:t>
      </w:r>
      <w:r>
        <w:rPr>
          <w:spacing w:val="40"/>
        </w:rPr>
        <w:t xml:space="preserve"> </w:t>
      </w:r>
      <w:r>
        <w:t>i uzyska uzgodnienie Inżyniera.</w:t>
      </w:r>
    </w:p>
    <w:p w14:paraId="4E4F5A35" w14:textId="77777777" w:rsidR="00A97B59" w:rsidRDefault="00A97B59">
      <w:pPr>
        <w:pStyle w:val="Tekstpodstawowy"/>
        <w:spacing w:before="121"/>
        <w:ind w:left="0"/>
      </w:pPr>
    </w:p>
    <w:p w14:paraId="5544857C" w14:textId="77777777" w:rsidR="00A97B59" w:rsidRDefault="00000000">
      <w:pPr>
        <w:pStyle w:val="Tekstpodstawowy"/>
        <w:jc w:val="both"/>
      </w:pPr>
      <w:r>
        <w:t>Stosując</w:t>
      </w:r>
      <w:r>
        <w:rPr>
          <w:spacing w:val="-7"/>
        </w:rPr>
        <w:t xml:space="preserve"> </w:t>
      </w:r>
      <w:r>
        <w:t>się</w:t>
      </w:r>
      <w:r>
        <w:rPr>
          <w:spacing w:val="-6"/>
        </w:rPr>
        <w:t xml:space="preserve"> </w:t>
      </w:r>
      <w:r>
        <w:t>do</w:t>
      </w:r>
      <w:r>
        <w:rPr>
          <w:spacing w:val="-6"/>
        </w:rPr>
        <w:t xml:space="preserve"> </w:t>
      </w:r>
      <w:r>
        <w:t>tych</w:t>
      </w:r>
      <w:r>
        <w:rPr>
          <w:spacing w:val="-6"/>
        </w:rPr>
        <w:t xml:space="preserve"> </w:t>
      </w:r>
      <w:r>
        <w:t>wymagań,</w:t>
      </w:r>
      <w:r>
        <w:rPr>
          <w:spacing w:val="-6"/>
        </w:rPr>
        <w:t xml:space="preserve"> </w:t>
      </w:r>
      <w:r>
        <w:t>Wykonawca</w:t>
      </w:r>
      <w:r>
        <w:rPr>
          <w:spacing w:val="-7"/>
        </w:rPr>
        <w:t xml:space="preserve"> </w:t>
      </w:r>
      <w:r>
        <w:t>będzie</w:t>
      </w:r>
      <w:r>
        <w:rPr>
          <w:spacing w:val="-4"/>
        </w:rPr>
        <w:t xml:space="preserve"> </w:t>
      </w:r>
      <w:r>
        <w:t>miał</w:t>
      </w:r>
      <w:r>
        <w:rPr>
          <w:spacing w:val="-4"/>
        </w:rPr>
        <w:t xml:space="preserve"> </w:t>
      </w:r>
      <w:r>
        <w:t>szczególny</w:t>
      </w:r>
      <w:r>
        <w:rPr>
          <w:spacing w:val="-6"/>
        </w:rPr>
        <w:t xml:space="preserve"> </w:t>
      </w:r>
      <w:r>
        <w:t>wzgląd</w:t>
      </w:r>
      <w:r>
        <w:rPr>
          <w:spacing w:val="-6"/>
        </w:rPr>
        <w:t xml:space="preserve"> </w:t>
      </w:r>
      <w:r>
        <w:rPr>
          <w:spacing w:val="-5"/>
        </w:rPr>
        <w:t>na:</w:t>
      </w:r>
    </w:p>
    <w:p w14:paraId="40C1C4E8" w14:textId="77777777" w:rsidR="00A97B59" w:rsidRDefault="00000000">
      <w:pPr>
        <w:pStyle w:val="Akapitzlist"/>
        <w:numPr>
          <w:ilvl w:val="0"/>
          <w:numId w:val="152"/>
        </w:numPr>
        <w:tabs>
          <w:tab w:val="left" w:pos="490"/>
        </w:tabs>
        <w:spacing w:before="59"/>
        <w:ind w:right="712" w:firstLine="0"/>
        <w:jc w:val="both"/>
        <w:rPr>
          <w:sz w:val="20"/>
        </w:rPr>
      </w:pPr>
      <w:r>
        <w:rPr>
          <w:sz w:val="20"/>
        </w:rPr>
        <w:t>lokalizację zaplecza budowy, baz produkcyjnych, warsztatów, magazynów, składowisk, ukopów i dróg dojazdowych poza obszarami wskazanymi w decyzji o środowiskowych uwarunkowania w postanowieniu RDOŚ uzgadniającym realizację przedsięwzięcia i określającym warunki jego realizacji.</w:t>
      </w:r>
      <w:r>
        <w:rPr>
          <w:spacing w:val="-1"/>
          <w:sz w:val="20"/>
        </w:rPr>
        <w:t xml:space="preserve"> </w:t>
      </w:r>
      <w:r>
        <w:rPr>
          <w:sz w:val="20"/>
        </w:rPr>
        <w:t>oraz poza obszarami włączonymi do Europejskiej Sieci Ekologicznej Natura 2000 oraz pozostałymi obszarami chronionymi na podstawie ustawy z dnia 16.04.2004 o ochronie przyrody,</w:t>
      </w:r>
      <w:r>
        <w:rPr>
          <w:spacing w:val="-13"/>
          <w:sz w:val="20"/>
        </w:rPr>
        <w:t xml:space="preserve"> </w:t>
      </w:r>
      <w:r>
        <w:rPr>
          <w:sz w:val="20"/>
        </w:rPr>
        <w:t>zapewniając</w:t>
      </w:r>
      <w:r>
        <w:rPr>
          <w:spacing w:val="-12"/>
          <w:sz w:val="20"/>
        </w:rPr>
        <w:t xml:space="preserve"> </w:t>
      </w:r>
      <w:r>
        <w:rPr>
          <w:sz w:val="20"/>
        </w:rPr>
        <w:t>oszczędne</w:t>
      </w:r>
      <w:r>
        <w:rPr>
          <w:spacing w:val="-12"/>
          <w:sz w:val="20"/>
        </w:rPr>
        <w:t xml:space="preserve"> </w:t>
      </w:r>
      <w:r>
        <w:rPr>
          <w:sz w:val="20"/>
        </w:rPr>
        <w:t>korzystanie</w:t>
      </w:r>
      <w:r>
        <w:rPr>
          <w:spacing w:val="-12"/>
          <w:sz w:val="20"/>
        </w:rPr>
        <w:t xml:space="preserve"> </w:t>
      </w:r>
      <w:r>
        <w:rPr>
          <w:sz w:val="20"/>
        </w:rPr>
        <w:t>z</w:t>
      </w:r>
      <w:r>
        <w:rPr>
          <w:spacing w:val="-12"/>
          <w:sz w:val="20"/>
        </w:rPr>
        <w:t xml:space="preserve"> </w:t>
      </w:r>
      <w:r>
        <w:rPr>
          <w:sz w:val="20"/>
        </w:rPr>
        <w:t>terenu</w:t>
      </w:r>
      <w:r>
        <w:rPr>
          <w:spacing w:val="-13"/>
          <w:sz w:val="20"/>
        </w:rPr>
        <w:t xml:space="preserve"> </w:t>
      </w:r>
      <w:r>
        <w:rPr>
          <w:sz w:val="20"/>
        </w:rPr>
        <w:t>oraz</w:t>
      </w:r>
      <w:r>
        <w:rPr>
          <w:spacing w:val="-12"/>
          <w:sz w:val="20"/>
        </w:rPr>
        <w:t xml:space="preserve"> </w:t>
      </w:r>
      <w:r>
        <w:rPr>
          <w:sz w:val="20"/>
        </w:rPr>
        <w:t>minimalne</w:t>
      </w:r>
      <w:r>
        <w:rPr>
          <w:spacing w:val="-10"/>
          <w:sz w:val="20"/>
        </w:rPr>
        <w:t xml:space="preserve"> </w:t>
      </w:r>
      <w:r>
        <w:rPr>
          <w:sz w:val="20"/>
        </w:rPr>
        <w:t>przekształcenie</w:t>
      </w:r>
      <w:r>
        <w:rPr>
          <w:spacing w:val="-12"/>
          <w:sz w:val="20"/>
        </w:rPr>
        <w:t xml:space="preserve"> </w:t>
      </w:r>
      <w:r>
        <w:rPr>
          <w:sz w:val="20"/>
        </w:rPr>
        <w:t>jego</w:t>
      </w:r>
      <w:r>
        <w:rPr>
          <w:spacing w:val="-12"/>
          <w:sz w:val="20"/>
        </w:rPr>
        <w:t xml:space="preserve"> </w:t>
      </w:r>
      <w:r>
        <w:rPr>
          <w:sz w:val="20"/>
        </w:rPr>
        <w:t>powierzchni</w:t>
      </w:r>
      <w:r>
        <w:rPr>
          <w:spacing w:val="-13"/>
          <w:sz w:val="20"/>
        </w:rPr>
        <w:t xml:space="preserve"> </w:t>
      </w:r>
      <w:r>
        <w:rPr>
          <w:sz w:val="20"/>
        </w:rPr>
        <w:t>oraz</w:t>
      </w:r>
      <w:r>
        <w:rPr>
          <w:spacing w:val="-12"/>
          <w:sz w:val="20"/>
        </w:rPr>
        <w:t xml:space="preserve"> </w:t>
      </w:r>
      <w:r>
        <w:rPr>
          <w:sz w:val="20"/>
        </w:rPr>
        <w:t>przywrócenie terenu do stanu pierwotnego po zakończeniu Robót,</w:t>
      </w:r>
    </w:p>
    <w:p w14:paraId="64ABD078" w14:textId="77777777" w:rsidR="00A97B59" w:rsidRDefault="00A97B59">
      <w:pPr>
        <w:pStyle w:val="Tekstpodstawowy"/>
        <w:spacing w:before="120"/>
        <w:ind w:left="0"/>
      </w:pPr>
    </w:p>
    <w:p w14:paraId="2E6983C8" w14:textId="77777777" w:rsidR="00A97B59" w:rsidRDefault="00000000">
      <w:pPr>
        <w:pStyle w:val="Akapitzlist"/>
        <w:numPr>
          <w:ilvl w:val="0"/>
          <w:numId w:val="152"/>
        </w:numPr>
        <w:tabs>
          <w:tab w:val="left" w:pos="485"/>
        </w:tabs>
        <w:ind w:left="485" w:hanging="200"/>
        <w:rPr>
          <w:sz w:val="20"/>
        </w:rPr>
      </w:pPr>
      <w:r>
        <w:rPr>
          <w:sz w:val="20"/>
        </w:rPr>
        <w:t>środki</w:t>
      </w:r>
      <w:r>
        <w:rPr>
          <w:spacing w:val="-8"/>
          <w:sz w:val="20"/>
        </w:rPr>
        <w:t xml:space="preserve"> </w:t>
      </w:r>
      <w:r>
        <w:rPr>
          <w:sz w:val="20"/>
        </w:rPr>
        <w:t>ostrożności</w:t>
      </w:r>
      <w:r>
        <w:rPr>
          <w:spacing w:val="-7"/>
          <w:sz w:val="20"/>
        </w:rPr>
        <w:t xml:space="preserve"> </w:t>
      </w:r>
      <w:r>
        <w:rPr>
          <w:sz w:val="20"/>
        </w:rPr>
        <w:t>i</w:t>
      </w:r>
      <w:r>
        <w:rPr>
          <w:spacing w:val="-8"/>
          <w:sz w:val="20"/>
        </w:rPr>
        <w:t xml:space="preserve"> </w:t>
      </w:r>
      <w:r>
        <w:rPr>
          <w:sz w:val="20"/>
        </w:rPr>
        <w:t>zabezpieczenia</w:t>
      </w:r>
      <w:r>
        <w:rPr>
          <w:spacing w:val="-5"/>
          <w:sz w:val="20"/>
        </w:rPr>
        <w:t xml:space="preserve"> </w:t>
      </w:r>
      <w:r>
        <w:rPr>
          <w:sz w:val="20"/>
        </w:rPr>
        <w:t>w</w:t>
      </w:r>
      <w:r>
        <w:rPr>
          <w:spacing w:val="-9"/>
          <w:sz w:val="20"/>
        </w:rPr>
        <w:t xml:space="preserve"> </w:t>
      </w:r>
      <w:r>
        <w:rPr>
          <w:sz w:val="20"/>
        </w:rPr>
        <w:t>szczególności</w:t>
      </w:r>
      <w:r>
        <w:rPr>
          <w:spacing w:val="-7"/>
          <w:sz w:val="20"/>
        </w:rPr>
        <w:t xml:space="preserve"> </w:t>
      </w:r>
      <w:r>
        <w:rPr>
          <w:spacing w:val="-2"/>
          <w:sz w:val="20"/>
        </w:rPr>
        <w:t>przed:</w:t>
      </w:r>
    </w:p>
    <w:p w14:paraId="20F1509F" w14:textId="77777777" w:rsidR="00A97B59" w:rsidRDefault="00000000">
      <w:pPr>
        <w:pStyle w:val="Akapitzlist"/>
        <w:numPr>
          <w:ilvl w:val="0"/>
          <w:numId w:val="151"/>
        </w:numPr>
        <w:tabs>
          <w:tab w:val="left" w:pos="702"/>
        </w:tabs>
        <w:spacing w:before="61"/>
        <w:ind w:hanging="417"/>
        <w:rPr>
          <w:sz w:val="20"/>
        </w:rPr>
      </w:pPr>
      <w:r>
        <w:rPr>
          <w:sz w:val="20"/>
        </w:rPr>
        <w:t>zanieczyszczeniem</w:t>
      </w:r>
      <w:r>
        <w:rPr>
          <w:spacing w:val="-10"/>
          <w:sz w:val="20"/>
        </w:rPr>
        <w:t xml:space="preserve"> </w:t>
      </w:r>
      <w:r>
        <w:rPr>
          <w:sz w:val="20"/>
        </w:rPr>
        <w:t>powierzchni</w:t>
      </w:r>
      <w:r>
        <w:rPr>
          <w:spacing w:val="-8"/>
          <w:sz w:val="20"/>
        </w:rPr>
        <w:t xml:space="preserve"> </w:t>
      </w:r>
      <w:r>
        <w:rPr>
          <w:sz w:val="20"/>
        </w:rPr>
        <w:t>ziemi</w:t>
      </w:r>
      <w:r>
        <w:rPr>
          <w:spacing w:val="-8"/>
          <w:sz w:val="20"/>
        </w:rPr>
        <w:t xml:space="preserve"> </w:t>
      </w:r>
      <w:r>
        <w:rPr>
          <w:sz w:val="20"/>
        </w:rPr>
        <w:t>i</w:t>
      </w:r>
      <w:r>
        <w:rPr>
          <w:spacing w:val="-6"/>
          <w:sz w:val="20"/>
        </w:rPr>
        <w:t xml:space="preserve"> </w:t>
      </w:r>
      <w:r>
        <w:rPr>
          <w:sz w:val="20"/>
        </w:rPr>
        <w:t>wód</w:t>
      </w:r>
      <w:r>
        <w:rPr>
          <w:spacing w:val="-6"/>
          <w:sz w:val="20"/>
        </w:rPr>
        <w:t xml:space="preserve"> </w:t>
      </w:r>
      <w:r>
        <w:rPr>
          <w:spacing w:val="-2"/>
          <w:sz w:val="20"/>
        </w:rPr>
        <w:t>gruntowych,</w:t>
      </w:r>
    </w:p>
    <w:p w14:paraId="64AEA9BE" w14:textId="77777777" w:rsidR="00A97B59" w:rsidRDefault="00000000">
      <w:pPr>
        <w:pStyle w:val="Akapitzlist"/>
        <w:numPr>
          <w:ilvl w:val="0"/>
          <w:numId w:val="151"/>
        </w:numPr>
        <w:tabs>
          <w:tab w:val="left" w:pos="601"/>
        </w:tabs>
        <w:spacing w:before="60"/>
        <w:ind w:left="601" w:hanging="316"/>
        <w:rPr>
          <w:sz w:val="20"/>
        </w:rPr>
      </w:pPr>
      <w:r>
        <w:rPr>
          <w:sz w:val="20"/>
        </w:rPr>
        <w:t>zanieczyszczeniem</w:t>
      </w:r>
      <w:r>
        <w:rPr>
          <w:spacing w:val="-10"/>
          <w:sz w:val="20"/>
        </w:rPr>
        <w:t xml:space="preserve"> </w:t>
      </w:r>
      <w:r>
        <w:rPr>
          <w:sz w:val="20"/>
        </w:rPr>
        <w:t>zbiorników</w:t>
      </w:r>
      <w:r>
        <w:rPr>
          <w:spacing w:val="-9"/>
          <w:sz w:val="20"/>
        </w:rPr>
        <w:t xml:space="preserve"> </w:t>
      </w:r>
      <w:r>
        <w:rPr>
          <w:sz w:val="20"/>
        </w:rPr>
        <w:t>i</w:t>
      </w:r>
      <w:r>
        <w:rPr>
          <w:spacing w:val="-8"/>
          <w:sz w:val="20"/>
        </w:rPr>
        <w:t xml:space="preserve"> </w:t>
      </w:r>
      <w:r>
        <w:rPr>
          <w:sz w:val="20"/>
        </w:rPr>
        <w:t>cieków</w:t>
      </w:r>
      <w:r>
        <w:rPr>
          <w:spacing w:val="-6"/>
          <w:sz w:val="20"/>
        </w:rPr>
        <w:t xml:space="preserve"> </w:t>
      </w:r>
      <w:r>
        <w:rPr>
          <w:spacing w:val="-2"/>
          <w:sz w:val="20"/>
        </w:rPr>
        <w:t>wodnych,</w:t>
      </w:r>
    </w:p>
    <w:p w14:paraId="1BB2D0E4" w14:textId="77777777" w:rsidR="00A97B59" w:rsidRDefault="00000000">
      <w:pPr>
        <w:pStyle w:val="Akapitzlist"/>
        <w:numPr>
          <w:ilvl w:val="0"/>
          <w:numId w:val="151"/>
        </w:numPr>
        <w:tabs>
          <w:tab w:val="left" w:pos="702"/>
        </w:tabs>
        <w:spacing w:before="61"/>
        <w:ind w:hanging="417"/>
        <w:rPr>
          <w:sz w:val="20"/>
        </w:rPr>
      </w:pPr>
      <w:r>
        <w:rPr>
          <w:spacing w:val="-2"/>
          <w:sz w:val="20"/>
        </w:rPr>
        <w:t>zanieczyszczeniem</w:t>
      </w:r>
      <w:r>
        <w:rPr>
          <w:spacing w:val="14"/>
          <w:sz w:val="20"/>
        </w:rPr>
        <w:t xml:space="preserve"> </w:t>
      </w:r>
      <w:r>
        <w:rPr>
          <w:spacing w:val="-2"/>
          <w:sz w:val="20"/>
        </w:rPr>
        <w:t>powietrza,</w:t>
      </w:r>
    </w:p>
    <w:p w14:paraId="36047FC3" w14:textId="77777777" w:rsidR="00A97B59" w:rsidRDefault="00000000">
      <w:pPr>
        <w:pStyle w:val="Akapitzlist"/>
        <w:numPr>
          <w:ilvl w:val="0"/>
          <w:numId w:val="151"/>
        </w:numPr>
        <w:tabs>
          <w:tab w:val="left" w:pos="702"/>
        </w:tabs>
        <w:spacing w:before="60"/>
        <w:ind w:hanging="417"/>
        <w:rPr>
          <w:sz w:val="20"/>
        </w:rPr>
      </w:pPr>
      <w:r>
        <w:rPr>
          <w:sz w:val="20"/>
        </w:rPr>
        <w:t>możliwością</w:t>
      </w:r>
      <w:r>
        <w:rPr>
          <w:spacing w:val="-10"/>
          <w:sz w:val="20"/>
        </w:rPr>
        <w:t xml:space="preserve"> </w:t>
      </w:r>
      <w:r>
        <w:rPr>
          <w:sz w:val="20"/>
        </w:rPr>
        <w:t>powstania</w:t>
      </w:r>
      <w:r>
        <w:rPr>
          <w:spacing w:val="-10"/>
          <w:sz w:val="20"/>
        </w:rPr>
        <w:t xml:space="preserve"> </w:t>
      </w:r>
      <w:r>
        <w:rPr>
          <w:spacing w:val="-2"/>
          <w:sz w:val="20"/>
        </w:rPr>
        <w:t>pożaru,</w:t>
      </w:r>
    </w:p>
    <w:p w14:paraId="65A639DF" w14:textId="77777777" w:rsidR="00A97B59" w:rsidRDefault="00000000">
      <w:pPr>
        <w:pStyle w:val="Akapitzlist"/>
        <w:numPr>
          <w:ilvl w:val="0"/>
          <w:numId w:val="152"/>
        </w:numPr>
        <w:tabs>
          <w:tab w:val="left" w:pos="474"/>
        </w:tabs>
        <w:spacing w:before="58"/>
        <w:ind w:left="474" w:hanging="189"/>
        <w:rPr>
          <w:sz w:val="20"/>
        </w:rPr>
      </w:pPr>
      <w:r>
        <w:rPr>
          <w:sz w:val="20"/>
        </w:rPr>
        <w:t>ochronę</w:t>
      </w:r>
      <w:r>
        <w:rPr>
          <w:spacing w:val="-6"/>
          <w:sz w:val="20"/>
        </w:rPr>
        <w:t xml:space="preserve"> </w:t>
      </w:r>
      <w:r>
        <w:rPr>
          <w:sz w:val="20"/>
        </w:rPr>
        <w:t>gatunkową</w:t>
      </w:r>
      <w:r>
        <w:rPr>
          <w:spacing w:val="-6"/>
          <w:sz w:val="20"/>
        </w:rPr>
        <w:t xml:space="preserve"> </w:t>
      </w:r>
      <w:r>
        <w:rPr>
          <w:sz w:val="20"/>
        </w:rPr>
        <w:t>roślin</w:t>
      </w:r>
      <w:r>
        <w:rPr>
          <w:spacing w:val="-7"/>
          <w:sz w:val="20"/>
        </w:rPr>
        <w:t xml:space="preserve"> </w:t>
      </w:r>
      <w:r>
        <w:rPr>
          <w:sz w:val="20"/>
        </w:rPr>
        <w:t>i</w:t>
      </w:r>
      <w:r>
        <w:rPr>
          <w:spacing w:val="-2"/>
          <w:sz w:val="20"/>
        </w:rPr>
        <w:t xml:space="preserve"> zwierząt.</w:t>
      </w:r>
    </w:p>
    <w:p w14:paraId="35071EA4" w14:textId="77777777" w:rsidR="00A97B59" w:rsidRDefault="00000000">
      <w:pPr>
        <w:pStyle w:val="Tekstpodstawowy"/>
        <w:spacing w:before="61"/>
        <w:jc w:val="both"/>
      </w:pPr>
      <w:r>
        <w:t>W</w:t>
      </w:r>
      <w:r>
        <w:rPr>
          <w:spacing w:val="44"/>
        </w:rPr>
        <w:t xml:space="preserve"> </w:t>
      </w:r>
      <w:r>
        <w:t>przypadku</w:t>
      </w:r>
      <w:r>
        <w:rPr>
          <w:spacing w:val="-4"/>
        </w:rPr>
        <w:t xml:space="preserve"> </w:t>
      </w:r>
      <w:r>
        <w:t>prowadzenia</w:t>
      </w:r>
      <w:r>
        <w:rPr>
          <w:spacing w:val="-3"/>
        </w:rPr>
        <w:t xml:space="preserve"> </w:t>
      </w:r>
      <w:r>
        <w:t>robót</w:t>
      </w:r>
      <w:r>
        <w:rPr>
          <w:spacing w:val="44"/>
        </w:rPr>
        <w:t xml:space="preserve"> </w:t>
      </w:r>
      <w:r>
        <w:t>w</w:t>
      </w:r>
      <w:r>
        <w:rPr>
          <w:spacing w:val="39"/>
        </w:rPr>
        <w:t xml:space="preserve"> </w:t>
      </w:r>
      <w:r>
        <w:t>sąsiedztwie</w:t>
      </w:r>
      <w:r>
        <w:rPr>
          <w:spacing w:val="-3"/>
        </w:rPr>
        <w:t xml:space="preserve"> </w:t>
      </w:r>
      <w:r>
        <w:t>drzew</w:t>
      </w:r>
      <w:r>
        <w:rPr>
          <w:spacing w:val="42"/>
        </w:rPr>
        <w:t xml:space="preserve"> </w:t>
      </w:r>
      <w:r>
        <w:t>należy</w:t>
      </w:r>
      <w:r>
        <w:rPr>
          <w:spacing w:val="-7"/>
        </w:rPr>
        <w:t xml:space="preserve"> </w:t>
      </w:r>
      <w:r>
        <w:t>unikać</w:t>
      </w:r>
      <w:r>
        <w:rPr>
          <w:spacing w:val="-3"/>
        </w:rPr>
        <w:t xml:space="preserve"> </w:t>
      </w:r>
      <w:r>
        <w:t>ich</w:t>
      </w:r>
      <w:r>
        <w:rPr>
          <w:spacing w:val="44"/>
        </w:rPr>
        <w:t xml:space="preserve"> </w:t>
      </w:r>
      <w:r>
        <w:rPr>
          <w:spacing w:val="-2"/>
        </w:rPr>
        <w:t>mechanicznego</w:t>
      </w:r>
    </w:p>
    <w:p w14:paraId="6D2F525E" w14:textId="77777777" w:rsidR="00A97B59" w:rsidRDefault="00000000">
      <w:pPr>
        <w:pStyle w:val="Tekstpodstawowy"/>
        <w:spacing w:before="60"/>
        <w:ind w:right="719"/>
        <w:jc w:val="both"/>
      </w:pPr>
      <w:r>
        <w:t>uszkodzenia i przesuszenia w wyniku prowadzenia robót odwodnieniowych. W bezpośrednim zasięgu koron drzew nie powinny być lokalizowane place składowe i drogi dojazdowe. Wokół</w:t>
      </w:r>
    </w:p>
    <w:p w14:paraId="4B77C35A" w14:textId="77777777" w:rsidR="00A97B59" w:rsidRDefault="00000000">
      <w:pPr>
        <w:pStyle w:val="Tekstpodstawowy"/>
        <w:spacing w:before="61"/>
        <w:jc w:val="both"/>
      </w:pPr>
      <w:r>
        <w:t>zagrożonych</w:t>
      </w:r>
      <w:r>
        <w:rPr>
          <w:spacing w:val="-9"/>
        </w:rPr>
        <w:t xml:space="preserve"> </w:t>
      </w:r>
      <w:r>
        <w:t>drzew</w:t>
      </w:r>
      <w:r>
        <w:rPr>
          <w:spacing w:val="-9"/>
        </w:rPr>
        <w:t xml:space="preserve"> </w:t>
      </w:r>
      <w:r>
        <w:t>należy</w:t>
      </w:r>
      <w:r>
        <w:rPr>
          <w:spacing w:val="-8"/>
        </w:rPr>
        <w:t xml:space="preserve"> </w:t>
      </w:r>
      <w:r>
        <w:t>wydzielić</w:t>
      </w:r>
      <w:r>
        <w:rPr>
          <w:spacing w:val="-8"/>
        </w:rPr>
        <w:t xml:space="preserve"> </w:t>
      </w:r>
      <w:r>
        <w:t>strefę</w:t>
      </w:r>
      <w:r>
        <w:rPr>
          <w:spacing w:val="-7"/>
        </w:rPr>
        <w:t xml:space="preserve"> </w:t>
      </w:r>
      <w:r>
        <w:t>bezpieczeństwa.</w:t>
      </w:r>
      <w:r>
        <w:rPr>
          <w:spacing w:val="-6"/>
        </w:rPr>
        <w:t xml:space="preserve"> </w:t>
      </w:r>
      <w:r>
        <w:t>W</w:t>
      </w:r>
      <w:r>
        <w:rPr>
          <w:spacing w:val="-7"/>
        </w:rPr>
        <w:t xml:space="preserve"> </w:t>
      </w:r>
      <w:r>
        <w:t>przypadku</w:t>
      </w:r>
      <w:r>
        <w:rPr>
          <w:spacing w:val="-8"/>
        </w:rPr>
        <w:t xml:space="preserve"> </w:t>
      </w:r>
      <w:r>
        <w:t>czasowego</w:t>
      </w:r>
      <w:r>
        <w:rPr>
          <w:spacing w:val="-6"/>
        </w:rPr>
        <w:t xml:space="preserve"> </w:t>
      </w:r>
      <w:r>
        <w:rPr>
          <w:spacing w:val="-2"/>
        </w:rPr>
        <w:t>obniżenia</w:t>
      </w:r>
    </w:p>
    <w:p w14:paraId="4C8E406A" w14:textId="77777777" w:rsidR="00A97B59" w:rsidRDefault="00000000">
      <w:pPr>
        <w:pStyle w:val="Tekstpodstawowy"/>
        <w:spacing w:before="58"/>
        <w:ind w:right="717"/>
        <w:jc w:val="both"/>
      </w:pPr>
      <w:r>
        <w:t>poziomu</w:t>
      </w:r>
      <w:r>
        <w:rPr>
          <w:spacing w:val="-9"/>
        </w:rPr>
        <w:t xml:space="preserve"> </w:t>
      </w:r>
      <w:r>
        <w:t>zwierciadła</w:t>
      </w:r>
      <w:r>
        <w:rPr>
          <w:spacing w:val="-5"/>
        </w:rPr>
        <w:t xml:space="preserve"> </w:t>
      </w:r>
      <w:r>
        <w:t>wody</w:t>
      </w:r>
      <w:r>
        <w:rPr>
          <w:spacing w:val="-9"/>
        </w:rPr>
        <w:t xml:space="preserve"> </w:t>
      </w:r>
      <w:r>
        <w:t>gruntowej</w:t>
      </w:r>
      <w:r>
        <w:rPr>
          <w:spacing w:val="-5"/>
        </w:rPr>
        <w:t xml:space="preserve"> </w:t>
      </w:r>
      <w:r>
        <w:t>pożądane</w:t>
      </w:r>
      <w:r>
        <w:rPr>
          <w:spacing w:val="-7"/>
        </w:rPr>
        <w:t xml:space="preserve"> </w:t>
      </w:r>
      <w:r>
        <w:t>jest,</w:t>
      </w:r>
      <w:r>
        <w:rPr>
          <w:spacing w:val="-8"/>
        </w:rPr>
        <w:t xml:space="preserve"> </w:t>
      </w:r>
      <w:r>
        <w:t>aby</w:t>
      </w:r>
      <w:r>
        <w:rPr>
          <w:spacing w:val="-11"/>
        </w:rPr>
        <w:t xml:space="preserve"> </w:t>
      </w:r>
      <w:r>
        <w:t>czas</w:t>
      </w:r>
      <w:r>
        <w:rPr>
          <w:spacing w:val="-8"/>
        </w:rPr>
        <w:t xml:space="preserve"> </w:t>
      </w:r>
      <w:r>
        <w:t>trwania</w:t>
      </w:r>
      <w:r>
        <w:rPr>
          <w:spacing w:val="-8"/>
        </w:rPr>
        <w:t xml:space="preserve"> </w:t>
      </w:r>
      <w:r>
        <w:t>leja</w:t>
      </w:r>
      <w:r>
        <w:rPr>
          <w:spacing w:val="-7"/>
        </w:rPr>
        <w:t xml:space="preserve"> </w:t>
      </w:r>
      <w:r>
        <w:t>depresyjnego</w:t>
      </w:r>
      <w:r>
        <w:rPr>
          <w:spacing w:val="-7"/>
        </w:rPr>
        <w:t xml:space="preserve"> </w:t>
      </w:r>
      <w:r>
        <w:t>był</w:t>
      </w:r>
      <w:r>
        <w:rPr>
          <w:spacing w:val="-8"/>
        </w:rPr>
        <w:t xml:space="preserve"> </w:t>
      </w:r>
      <w:r>
        <w:t>skrócony</w:t>
      </w:r>
      <w:r>
        <w:rPr>
          <w:spacing w:val="-11"/>
        </w:rPr>
        <w:t xml:space="preserve"> </w:t>
      </w:r>
      <w:r>
        <w:t>do</w:t>
      </w:r>
      <w:r>
        <w:rPr>
          <w:spacing w:val="-4"/>
        </w:rPr>
        <w:t xml:space="preserve"> </w:t>
      </w:r>
      <w:r>
        <w:t>minimum.</w:t>
      </w:r>
      <w:r>
        <w:rPr>
          <w:spacing w:val="-5"/>
        </w:rPr>
        <w:t xml:space="preserve"> </w:t>
      </w:r>
      <w:r>
        <w:t>Zaleca się prowadzenie prac odwodnieniowych poza okresem wegetacji.</w:t>
      </w:r>
    </w:p>
    <w:p w14:paraId="084A11DB" w14:textId="77777777" w:rsidR="00A97B59" w:rsidRDefault="00000000">
      <w:pPr>
        <w:pStyle w:val="Tekstpodstawowy"/>
        <w:spacing w:before="61"/>
        <w:jc w:val="both"/>
      </w:pPr>
      <w:r>
        <w:t>Wykonawca</w:t>
      </w:r>
      <w:r>
        <w:rPr>
          <w:spacing w:val="-7"/>
        </w:rPr>
        <w:t xml:space="preserve"> </w:t>
      </w:r>
      <w:r>
        <w:t>ze</w:t>
      </w:r>
      <w:r>
        <w:rPr>
          <w:spacing w:val="-7"/>
        </w:rPr>
        <w:t xml:space="preserve"> </w:t>
      </w:r>
      <w:r>
        <w:t>swojej</w:t>
      </w:r>
      <w:r>
        <w:rPr>
          <w:spacing w:val="-6"/>
        </w:rPr>
        <w:t xml:space="preserve"> </w:t>
      </w:r>
      <w:r>
        <w:t>strony</w:t>
      </w:r>
      <w:r>
        <w:rPr>
          <w:spacing w:val="-7"/>
        </w:rPr>
        <w:t xml:space="preserve"> </w:t>
      </w:r>
      <w:r>
        <w:t>zapewni</w:t>
      </w:r>
      <w:r>
        <w:rPr>
          <w:spacing w:val="-8"/>
        </w:rPr>
        <w:t xml:space="preserve"> </w:t>
      </w:r>
      <w:r>
        <w:t>spełnienie</w:t>
      </w:r>
      <w:r>
        <w:rPr>
          <w:spacing w:val="-6"/>
        </w:rPr>
        <w:t xml:space="preserve"> </w:t>
      </w:r>
      <w:r>
        <w:t>wszystkich</w:t>
      </w:r>
      <w:r>
        <w:rPr>
          <w:spacing w:val="-6"/>
        </w:rPr>
        <w:t xml:space="preserve"> </w:t>
      </w:r>
      <w:r>
        <w:t>wymagań</w:t>
      </w:r>
      <w:r>
        <w:rPr>
          <w:spacing w:val="-7"/>
        </w:rPr>
        <w:t xml:space="preserve"> </w:t>
      </w:r>
      <w:r>
        <w:t>związanych</w:t>
      </w:r>
      <w:r>
        <w:rPr>
          <w:spacing w:val="-8"/>
        </w:rPr>
        <w:t xml:space="preserve"> </w:t>
      </w:r>
      <w:r>
        <w:t>z</w:t>
      </w:r>
      <w:r>
        <w:rPr>
          <w:spacing w:val="-7"/>
        </w:rPr>
        <w:t xml:space="preserve"> </w:t>
      </w:r>
      <w:r>
        <w:rPr>
          <w:spacing w:val="-2"/>
        </w:rPr>
        <w:t>ochroną</w:t>
      </w:r>
    </w:p>
    <w:p w14:paraId="1C9BAEE4" w14:textId="77777777" w:rsidR="00A97B59" w:rsidRDefault="00000000">
      <w:pPr>
        <w:pStyle w:val="Tekstpodstawowy"/>
        <w:spacing w:before="61"/>
        <w:ind w:right="722"/>
        <w:jc w:val="both"/>
      </w:pPr>
      <w:r>
        <w:t xml:space="preserve">środowiska, w szczególności zapewnić specjalistyczny nadzór środowiskowy podczas wykonywania robót oraz zwróci uwagę na zagadnienia związane z zagrożeniami dla </w:t>
      </w:r>
      <w:proofErr w:type="spellStart"/>
      <w:r>
        <w:t>herpetofauny</w:t>
      </w:r>
      <w:proofErr w:type="spellEnd"/>
    </w:p>
    <w:p w14:paraId="1B911A60" w14:textId="77777777" w:rsidR="00A97B59" w:rsidRDefault="00000000">
      <w:pPr>
        <w:pStyle w:val="Tekstpodstawowy"/>
        <w:spacing w:before="61"/>
        <w:jc w:val="both"/>
      </w:pPr>
      <w:r>
        <w:t>(płazy,</w:t>
      </w:r>
      <w:r>
        <w:rPr>
          <w:spacing w:val="-6"/>
        </w:rPr>
        <w:t xml:space="preserve"> </w:t>
      </w:r>
      <w:r>
        <w:t>gady),</w:t>
      </w:r>
      <w:r>
        <w:rPr>
          <w:spacing w:val="-7"/>
        </w:rPr>
        <w:t xml:space="preserve"> </w:t>
      </w:r>
      <w:r>
        <w:t>która</w:t>
      </w:r>
      <w:r>
        <w:rPr>
          <w:spacing w:val="-6"/>
        </w:rPr>
        <w:t xml:space="preserve"> </w:t>
      </w:r>
      <w:r>
        <w:t>często</w:t>
      </w:r>
      <w:r>
        <w:rPr>
          <w:spacing w:val="-7"/>
        </w:rPr>
        <w:t xml:space="preserve"> </w:t>
      </w:r>
      <w:r>
        <w:t>ginie</w:t>
      </w:r>
      <w:r>
        <w:rPr>
          <w:spacing w:val="-7"/>
        </w:rPr>
        <w:t xml:space="preserve"> </w:t>
      </w:r>
      <w:r>
        <w:t>podczas</w:t>
      </w:r>
      <w:r>
        <w:rPr>
          <w:spacing w:val="-8"/>
        </w:rPr>
        <w:t xml:space="preserve"> </w:t>
      </w:r>
      <w:r>
        <w:t>prowadzenia</w:t>
      </w:r>
      <w:r>
        <w:rPr>
          <w:spacing w:val="-7"/>
        </w:rPr>
        <w:t xml:space="preserve"> </w:t>
      </w:r>
      <w:r>
        <w:rPr>
          <w:spacing w:val="-2"/>
        </w:rPr>
        <w:t>prac.</w:t>
      </w:r>
    </w:p>
    <w:p w14:paraId="28AD9B89" w14:textId="77777777" w:rsidR="00A97B59" w:rsidRDefault="00000000">
      <w:pPr>
        <w:pStyle w:val="Tekstpodstawowy"/>
        <w:spacing w:before="58"/>
        <w:ind w:right="714"/>
        <w:jc w:val="both"/>
      </w:pPr>
      <w:r>
        <w:t>W przypadku budowy drogi należy wykonać tymczasowe ogrodzenia na odcinkach drogi w miejscach wskazanych przez decyzję</w:t>
      </w:r>
      <w:r>
        <w:rPr>
          <w:spacing w:val="-9"/>
        </w:rPr>
        <w:t xml:space="preserve"> </w:t>
      </w:r>
      <w:r>
        <w:t>o</w:t>
      </w:r>
      <w:r>
        <w:rPr>
          <w:spacing w:val="-9"/>
        </w:rPr>
        <w:t xml:space="preserve"> </w:t>
      </w:r>
      <w:r>
        <w:t>środowiskowych</w:t>
      </w:r>
      <w:r>
        <w:rPr>
          <w:spacing w:val="-9"/>
        </w:rPr>
        <w:t xml:space="preserve"> </w:t>
      </w:r>
      <w:r>
        <w:t>uwarunkowaniach,</w:t>
      </w:r>
      <w:r>
        <w:rPr>
          <w:spacing w:val="-9"/>
        </w:rPr>
        <w:t xml:space="preserve"> </w:t>
      </w:r>
      <w:r>
        <w:t>postanowienie</w:t>
      </w:r>
      <w:r>
        <w:rPr>
          <w:spacing w:val="-5"/>
        </w:rPr>
        <w:t xml:space="preserve"> </w:t>
      </w:r>
      <w:r>
        <w:t>RDOŚ</w:t>
      </w:r>
      <w:r>
        <w:rPr>
          <w:spacing w:val="-8"/>
        </w:rPr>
        <w:t xml:space="preserve"> </w:t>
      </w:r>
      <w:r>
        <w:t>uzgadniające</w:t>
      </w:r>
      <w:r>
        <w:rPr>
          <w:spacing w:val="-7"/>
        </w:rPr>
        <w:t xml:space="preserve"> </w:t>
      </w:r>
      <w:r>
        <w:t>warunki</w:t>
      </w:r>
      <w:r>
        <w:rPr>
          <w:spacing w:val="-9"/>
        </w:rPr>
        <w:t xml:space="preserve"> </w:t>
      </w:r>
      <w:r>
        <w:t>realizacji</w:t>
      </w:r>
      <w:r>
        <w:rPr>
          <w:spacing w:val="-9"/>
        </w:rPr>
        <w:t xml:space="preserve"> </w:t>
      </w:r>
      <w:r>
        <w:t>przedsięwzięcia</w:t>
      </w:r>
      <w:r>
        <w:rPr>
          <w:spacing w:val="-9"/>
        </w:rPr>
        <w:t xml:space="preserve"> </w:t>
      </w:r>
      <w:r>
        <w:t>oraz w miejscach wskazanych przez nadzór herpetologiczny na których zostanie stwierdzona migracja płazów.</w:t>
      </w:r>
    </w:p>
    <w:p w14:paraId="27349543" w14:textId="77777777" w:rsidR="00A97B59" w:rsidRDefault="00000000">
      <w:pPr>
        <w:pStyle w:val="Tekstpodstawowy"/>
        <w:spacing w:before="61"/>
        <w:ind w:right="708"/>
        <w:jc w:val="both"/>
      </w:pPr>
      <w:r>
        <w:t xml:space="preserve">Wszelkie „pułapki” (np. wloty do studzienek) należy starannie zabezpieczyć przed wpadaniem i uwięzieniem w nich </w:t>
      </w:r>
      <w:r>
        <w:rPr>
          <w:spacing w:val="-2"/>
        </w:rPr>
        <w:t>płazów.</w:t>
      </w:r>
    </w:p>
    <w:p w14:paraId="274EF18D" w14:textId="77777777" w:rsidR="00A97B59" w:rsidRDefault="00A97B59">
      <w:pPr>
        <w:pStyle w:val="Tekstpodstawowy"/>
        <w:spacing w:before="118"/>
        <w:ind w:left="0"/>
      </w:pPr>
    </w:p>
    <w:p w14:paraId="1A956945" w14:textId="77777777" w:rsidR="00A97B59" w:rsidRDefault="00000000">
      <w:pPr>
        <w:pStyle w:val="Akapitzlist"/>
        <w:numPr>
          <w:ilvl w:val="2"/>
          <w:numId w:val="161"/>
        </w:numPr>
        <w:tabs>
          <w:tab w:val="left" w:pos="785"/>
        </w:tabs>
        <w:spacing w:before="1"/>
        <w:ind w:left="785" w:hanging="500"/>
        <w:jc w:val="both"/>
        <w:rPr>
          <w:sz w:val="20"/>
        </w:rPr>
      </w:pPr>
      <w:r>
        <w:rPr>
          <w:sz w:val="20"/>
        </w:rPr>
        <w:t>Ochrona</w:t>
      </w:r>
      <w:r>
        <w:rPr>
          <w:spacing w:val="-9"/>
          <w:sz w:val="20"/>
        </w:rPr>
        <w:t xml:space="preserve"> </w:t>
      </w:r>
      <w:r>
        <w:rPr>
          <w:spacing w:val="-2"/>
          <w:sz w:val="20"/>
        </w:rPr>
        <w:t>przeciwpożarowa</w:t>
      </w:r>
    </w:p>
    <w:p w14:paraId="70F434A2" w14:textId="77777777" w:rsidR="00A97B59" w:rsidRDefault="00000000">
      <w:pPr>
        <w:pStyle w:val="Tekstpodstawowy"/>
        <w:spacing w:before="60"/>
        <w:ind w:left="993"/>
        <w:jc w:val="both"/>
      </w:pPr>
      <w:r>
        <w:t>Wykonawca</w:t>
      </w:r>
      <w:r>
        <w:rPr>
          <w:spacing w:val="-8"/>
        </w:rPr>
        <w:t xml:space="preserve"> </w:t>
      </w:r>
      <w:r>
        <w:t>będzie</w:t>
      </w:r>
      <w:r>
        <w:rPr>
          <w:spacing w:val="-8"/>
        </w:rPr>
        <w:t xml:space="preserve"> </w:t>
      </w:r>
      <w:r>
        <w:t>przestrzegać</w:t>
      </w:r>
      <w:r>
        <w:rPr>
          <w:spacing w:val="-8"/>
        </w:rPr>
        <w:t xml:space="preserve"> </w:t>
      </w:r>
      <w:r>
        <w:t>przepisy</w:t>
      </w:r>
      <w:r>
        <w:rPr>
          <w:spacing w:val="-11"/>
        </w:rPr>
        <w:t xml:space="preserve"> </w:t>
      </w:r>
      <w:r>
        <w:t>ochrony</w:t>
      </w:r>
      <w:r>
        <w:rPr>
          <w:spacing w:val="-9"/>
        </w:rPr>
        <w:t xml:space="preserve"> </w:t>
      </w:r>
      <w:r>
        <w:rPr>
          <w:spacing w:val="-2"/>
        </w:rPr>
        <w:t>przeciwpożarowej.</w:t>
      </w:r>
    </w:p>
    <w:p w14:paraId="6394305F" w14:textId="77777777" w:rsidR="00A97B59" w:rsidRDefault="00000000">
      <w:pPr>
        <w:pStyle w:val="Tekstpodstawowy"/>
        <w:spacing w:before="1"/>
        <w:ind w:right="713" w:firstLine="708"/>
        <w:jc w:val="both"/>
      </w:pPr>
      <w:r>
        <w:t>Wykonawca będzie utrzymywać, wymagany na podstawie odpowiednich przepisów sprawny sprzęt przeciwpożarowy, na terenie baz produkcyjnych, w pomieszczeniach biurowych, mieszkalnych, magazynach oraz w maszynach i pojazdach.</w:t>
      </w:r>
    </w:p>
    <w:p w14:paraId="4710A0BA" w14:textId="77777777" w:rsidR="00A97B59" w:rsidRDefault="00000000">
      <w:pPr>
        <w:pStyle w:val="Tekstpodstawowy"/>
        <w:spacing w:before="1"/>
        <w:ind w:right="718" w:firstLine="708"/>
        <w:jc w:val="both"/>
      </w:pPr>
      <w:r>
        <w:t>Materiały łatwopalne będą składowane w sposób zgodny z odpowiednimi przepisami i zabezpieczone przed dostępem osób trzecich.</w:t>
      </w:r>
    </w:p>
    <w:p w14:paraId="63F2CED8" w14:textId="77777777" w:rsidR="00A97B59" w:rsidRDefault="00000000">
      <w:pPr>
        <w:pStyle w:val="Tekstpodstawowy"/>
        <w:ind w:right="714" w:firstLine="708"/>
        <w:jc w:val="both"/>
      </w:pPr>
      <w:r>
        <w:t>Wykonawca</w:t>
      </w:r>
      <w:r>
        <w:rPr>
          <w:spacing w:val="-13"/>
        </w:rPr>
        <w:t xml:space="preserve"> </w:t>
      </w:r>
      <w:r>
        <w:t>będzie</w:t>
      </w:r>
      <w:r>
        <w:rPr>
          <w:spacing w:val="-12"/>
        </w:rPr>
        <w:t xml:space="preserve"> </w:t>
      </w:r>
      <w:r>
        <w:t>odpowiedzialny</w:t>
      </w:r>
      <w:r>
        <w:rPr>
          <w:spacing w:val="-13"/>
        </w:rPr>
        <w:t xml:space="preserve"> </w:t>
      </w:r>
      <w:r>
        <w:t>za</w:t>
      </w:r>
      <w:r>
        <w:rPr>
          <w:spacing w:val="-9"/>
        </w:rPr>
        <w:t xml:space="preserve"> </w:t>
      </w:r>
      <w:r>
        <w:t>wszelkie</w:t>
      </w:r>
      <w:r>
        <w:rPr>
          <w:spacing w:val="-12"/>
        </w:rPr>
        <w:t xml:space="preserve"> </w:t>
      </w:r>
      <w:r>
        <w:t>straty</w:t>
      </w:r>
      <w:r>
        <w:rPr>
          <w:spacing w:val="-11"/>
        </w:rPr>
        <w:t xml:space="preserve"> </w:t>
      </w:r>
      <w:r>
        <w:t>spowodowane</w:t>
      </w:r>
      <w:r>
        <w:rPr>
          <w:spacing w:val="-12"/>
        </w:rPr>
        <w:t xml:space="preserve"> </w:t>
      </w:r>
      <w:r>
        <w:t>pożarem</w:t>
      </w:r>
      <w:r>
        <w:rPr>
          <w:spacing w:val="-13"/>
        </w:rPr>
        <w:t xml:space="preserve"> </w:t>
      </w:r>
      <w:r>
        <w:t>wywołanym</w:t>
      </w:r>
      <w:r>
        <w:rPr>
          <w:spacing w:val="-12"/>
        </w:rPr>
        <w:t xml:space="preserve"> </w:t>
      </w:r>
      <w:r>
        <w:t>jako</w:t>
      </w:r>
      <w:r>
        <w:rPr>
          <w:spacing w:val="-12"/>
        </w:rPr>
        <w:t xml:space="preserve"> </w:t>
      </w:r>
      <w:r>
        <w:t>rezultat</w:t>
      </w:r>
      <w:r>
        <w:rPr>
          <w:spacing w:val="-13"/>
        </w:rPr>
        <w:t xml:space="preserve"> </w:t>
      </w:r>
      <w:r>
        <w:t>realizacji robót albo przez personel Wykonawcy.</w:t>
      </w:r>
    </w:p>
    <w:p w14:paraId="74F6150C" w14:textId="77777777" w:rsidR="00A97B59" w:rsidRDefault="00A97B59">
      <w:pPr>
        <w:pStyle w:val="Tekstpodstawowy"/>
        <w:jc w:val="both"/>
        <w:sectPr w:rsidR="00A97B59">
          <w:pgSz w:w="11920" w:h="16860"/>
          <w:pgMar w:top="1060" w:right="141" w:bottom="440" w:left="992" w:header="0" w:footer="256" w:gutter="0"/>
          <w:cols w:space="708"/>
        </w:sectPr>
      </w:pPr>
    </w:p>
    <w:p w14:paraId="1F9272BC" w14:textId="77777777" w:rsidR="00A97B59" w:rsidRDefault="00000000">
      <w:pPr>
        <w:pStyle w:val="Akapitzlist"/>
        <w:numPr>
          <w:ilvl w:val="2"/>
          <w:numId w:val="161"/>
        </w:numPr>
        <w:tabs>
          <w:tab w:val="left" w:pos="785"/>
        </w:tabs>
        <w:spacing w:before="75"/>
        <w:ind w:left="785" w:hanging="500"/>
        <w:jc w:val="both"/>
        <w:rPr>
          <w:sz w:val="20"/>
        </w:rPr>
      </w:pPr>
      <w:r>
        <w:rPr>
          <w:sz w:val="20"/>
        </w:rPr>
        <w:lastRenderedPageBreak/>
        <w:t>Materiały</w:t>
      </w:r>
      <w:r>
        <w:rPr>
          <w:spacing w:val="-8"/>
          <w:sz w:val="20"/>
        </w:rPr>
        <w:t xml:space="preserve"> </w:t>
      </w:r>
      <w:r>
        <w:rPr>
          <w:sz w:val="20"/>
        </w:rPr>
        <w:t>szkodliwe</w:t>
      </w:r>
      <w:r>
        <w:rPr>
          <w:spacing w:val="-6"/>
          <w:sz w:val="20"/>
        </w:rPr>
        <w:t xml:space="preserve"> </w:t>
      </w:r>
      <w:r>
        <w:rPr>
          <w:sz w:val="20"/>
        </w:rPr>
        <w:t>dla</w:t>
      </w:r>
      <w:r>
        <w:rPr>
          <w:spacing w:val="-5"/>
          <w:sz w:val="20"/>
        </w:rPr>
        <w:t xml:space="preserve"> </w:t>
      </w:r>
      <w:r>
        <w:rPr>
          <w:spacing w:val="-2"/>
          <w:sz w:val="20"/>
        </w:rPr>
        <w:t>otoczenia</w:t>
      </w:r>
    </w:p>
    <w:p w14:paraId="5048560F" w14:textId="77777777" w:rsidR="00A97B59" w:rsidRDefault="00000000">
      <w:pPr>
        <w:pStyle w:val="Tekstpodstawowy"/>
        <w:spacing w:before="58"/>
        <w:ind w:left="993"/>
        <w:jc w:val="both"/>
      </w:pPr>
      <w:r>
        <w:t>Materiały,</w:t>
      </w:r>
      <w:r>
        <w:rPr>
          <w:spacing w:val="-6"/>
        </w:rPr>
        <w:t xml:space="preserve"> </w:t>
      </w:r>
      <w:r>
        <w:t>które</w:t>
      </w:r>
      <w:r>
        <w:rPr>
          <w:spacing w:val="-2"/>
        </w:rPr>
        <w:t xml:space="preserve"> </w:t>
      </w:r>
      <w:r>
        <w:t>w</w:t>
      </w:r>
      <w:r>
        <w:rPr>
          <w:spacing w:val="-8"/>
        </w:rPr>
        <w:t xml:space="preserve"> </w:t>
      </w:r>
      <w:r>
        <w:t>sposób</w:t>
      </w:r>
      <w:r>
        <w:rPr>
          <w:spacing w:val="-4"/>
        </w:rPr>
        <w:t xml:space="preserve"> </w:t>
      </w:r>
      <w:r>
        <w:t>trwały</w:t>
      </w:r>
      <w:r>
        <w:rPr>
          <w:spacing w:val="-9"/>
        </w:rPr>
        <w:t xml:space="preserve"> </w:t>
      </w:r>
      <w:r>
        <w:t>są</w:t>
      </w:r>
      <w:r>
        <w:rPr>
          <w:spacing w:val="-5"/>
        </w:rPr>
        <w:t xml:space="preserve"> </w:t>
      </w:r>
      <w:r>
        <w:t>szkodliwe</w:t>
      </w:r>
      <w:r>
        <w:rPr>
          <w:spacing w:val="-6"/>
        </w:rPr>
        <w:t xml:space="preserve"> </w:t>
      </w:r>
      <w:r>
        <w:t>dla</w:t>
      </w:r>
      <w:r>
        <w:rPr>
          <w:spacing w:val="-5"/>
        </w:rPr>
        <w:t xml:space="preserve"> </w:t>
      </w:r>
      <w:r>
        <w:t>otoczenia,</w:t>
      </w:r>
      <w:r>
        <w:rPr>
          <w:spacing w:val="-5"/>
        </w:rPr>
        <w:t xml:space="preserve"> </w:t>
      </w:r>
      <w:r>
        <w:t>nie</w:t>
      </w:r>
      <w:r>
        <w:rPr>
          <w:spacing w:val="-5"/>
        </w:rPr>
        <w:t xml:space="preserve"> </w:t>
      </w:r>
      <w:r>
        <w:t>będą</w:t>
      </w:r>
      <w:r>
        <w:rPr>
          <w:spacing w:val="-5"/>
        </w:rPr>
        <w:t xml:space="preserve"> </w:t>
      </w:r>
      <w:r>
        <w:t>dopuszczone</w:t>
      </w:r>
      <w:r>
        <w:rPr>
          <w:spacing w:val="-6"/>
        </w:rPr>
        <w:t xml:space="preserve"> </w:t>
      </w:r>
      <w:r>
        <w:t>do</w:t>
      </w:r>
      <w:r>
        <w:rPr>
          <w:spacing w:val="-4"/>
        </w:rPr>
        <w:t xml:space="preserve"> </w:t>
      </w:r>
      <w:r>
        <w:rPr>
          <w:spacing w:val="-2"/>
        </w:rPr>
        <w:t>użycia.</w:t>
      </w:r>
    </w:p>
    <w:p w14:paraId="021A6D65" w14:textId="77777777" w:rsidR="00A97B59" w:rsidRDefault="00000000">
      <w:pPr>
        <w:pStyle w:val="Tekstpodstawowy"/>
        <w:ind w:right="716" w:firstLine="708"/>
        <w:jc w:val="both"/>
      </w:pPr>
      <w:r>
        <w:t>Nie dopuszcza się użycia materiałów wywołujących szkodliwe promieniowanie o stężeniu większym od dopuszczalnego, określonego odpowiednimi przepisami.</w:t>
      </w:r>
    </w:p>
    <w:p w14:paraId="4AE37D67" w14:textId="77777777" w:rsidR="00A97B59" w:rsidRDefault="00000000">
      <w:pPr>
        <w:pStyle w:val="Tekstpodstawowy"/>
        <w:spacing w:before="1"/>
        <w:ind w:right="718" w:firstLine="708"/>
        <w:jc w:val="both"/>
      </w:pPr>
      <w:r>
        <w:t>Wszelkie</w:t>
      </w:r>
      <w:r>
        <w:rPr>
          <w:spacing w:val="-13"/>
        </w:rPr>
        <w:t xml:space="preserve"> </w:t>
      </w:r>
      <w:r>
        <w:t>materiały</w:t>
      </w:r>
      <w:r>
        <w:rPr>
          <w:spacing w:val="-12"/>
        </w:rPr>
        <w:t xml:space="preserve"> </w:t>
      </w:r>
      <w:r>
        <w:t>odpadowe</w:t>
      </w:r>
      <w:r>
        <w:rPr>
          <w:spacing w:val="-13"/>
        </w:rPr>
        <w:t xml:space="preserve"> </w:t>
      </w:r>
      <w:r>
        <w:t>użyte</w:t>
      </w:r>
      <w:r>
        <w:rPr>
          <w:spacing w:val="-12"/>
        </w:rPr>
        <w:t xml:space="preserve"> </w:t>
      </w:r>
      <w:r>
        <w:t>do</w:t>
      </w:r>
      <w:r>
        <w:rPr>
          <w:spacing w:val="-13"/>
        </w:rPr>
        <w:t xml:space="preserve"> </w:t>
      </w:r>
      <w:r>
        <w:t>robót</w:t>
      </w:r>
      <w:r>
        <w:rPr>
          <w:spacing w:val="-12"/>
        </w:rPr>
        <w:t xml:space="preserve"> </w:t>
      </w:r>
      <w:r>
        <w:t>będą</w:t>
      </w:r>
      <w:r>
        <w:rPr>
          <w:spacing w:val="-13"/>
        </w:rPr>
        <w:t xml:space="preserve"> </w:t>
      </w:r>
      <w:r>
        <w:t>miały</w:t>
      </w:r>
      <w:r>
        <w:rPr>
          <w:spacing w:val="-12"/>
        </w:rPr>
        <w:t xml:space="preserve"> </w:t>
      </w:r>
      <w:r>
        <w:t>aprobatę</w:t>
      </w:r>
      <w:r>
        <w:rPr>
          <w:spacing w:val="-13"/>
        </w:rPr>
        <w:t xml:space="preserve"> </w:t>
      </w:r>
      <w:r>
        <w:t>techniczną</w:t>
      </w:r>
      <w:r>
        <w:rPr>
          <w:spacing w:val="-12"/>
        </w:rPr>
        <w:t xml:space="preserve"> </w:t>
      </w:r>
      <w:r>
        <w:t>wydaną</w:t>
      </w:r>
      <w:r>
        <w:rPr>
          <w:spacing w:val="-13"/>
        </w:rPr>
        <w:t xml:space="preserve"> </w:t>
      </w:r>
      <w:r>
        <w:t>przez</w:t>
      </w:r>
      <w:r>
        <w:rPr>
          <w:spacing w:val="-12"/>
        </w:rPr>
        <w:t xml:space="preserve"> </w:t>
      </w:r>
      <w:r>
        <w:t>uprawnioną</w:t>
      </w:r>
      <w:r>
        <w:rPr>
          <w:spacing w:val="-13"/>
        </w:rPr>
        <w:t xml:space="preserve"> </w:t>
      </w:r>
      <w:r>
        <w:t>jednostkę, jednoznacznie określającą brak szkodliwego oddziaływania tych materiałów na środowisko.</w:t>
      </w:r>
    </w:p>
    <w:p w14:paraId="144EBDBA" w14:textId="77777777" w:rsidR="00A97B59" w:rsidRDefault="00000000">
      <w:pPr>
        <w:pStyle w:val="Tekstpodstawowy"/>
        <w:spacing w:before="1"/>
        <w:ind w:right="713" w:firstLine="708"/>
        <w:jc w:val="both"/>
      </w:pPr>
      <w:r>
        <w:t>Materiały, które są szkodliwe dla otoczenia tylko w</w:t>
      </w:r>
      <w:r>
        <w:rPr>
          <w:spacing w:val="-3"/>
        </w:rPr>
        <w:t xml:space="preserve"> </w:t>
      </w:r>
      <w:r>
        <w:t>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14:paraId="2BD142DE" w14:textId="77777777" w:rsidR="00A97B59" w:rsidRDefault="00000000">
      <w:pPr>
        <w:pStyle w:val="Tekstpodstawowy"/>
        <w:ind w:right="714" w:firstLine="708"/>
        <w:jc w:val="both"/>
      </w:pPr>
      <w:r>
        <w:t>Jeżeli Wykonawca użył materiałów szkodliwych dla otoczenia zgodnie ze specyfikacjami, a ich użycie spowodowało jakiekolwiek zagrożenie środowiska, to konsekwencje tego poniesie Zamawiający.</w:t>
      </w:r>
    </w:p>
    <w:p w14:paraId="15FEFE44" w14:textId="77777777" w:rsidR="00A97B59" w:rsidRDefault="00000000">
      <w:pPr>
        <w:pStyle w:val="Akapitzlist"/>
        <w:numPr>
          <w:ilvl w:val="2"/>
          <w:numId w:val="161"/>
        </w:numPr>
        <w:tabs>
          <w:tab w:val="left" w:pos="785"/>
        </w:tabs>
        <w:spacing w:before="58"/>
        <w:ind w:left="785" w:hanging="500"/>
        <w:jc w:val="both"/>
        <w:rPr>
          <w:sz w:val="20"/>
        </w:rPr>
      </w:pPr>
      <w:r>
        <w:rPr>
          <w:sz w:val="20"/>
        </w:rPr>
        <w:t>Ochrona</w:t>
      </w:r>
      <w:r>
        <w:rPr>
          <w:spacing w:val="-5"/>
          <w:sz w:val="20"/>
        </w:rPr>
        <w:t xml:space="preserve"> </w:t>
      </w:r>
      <w:r>
        <w:rPr>
          <w:sz w:val="20"/>
        </w:rPr>
        <w:t>własności</w:t>
      </w:r>
      <w:r>
        <w:rPr>
          <w:spacing w:val="-7"/>
          <w:sz w:val="20"/>
        </w:rPr>
        <w:t xml:space="preserve"> </w:t>
      </w:r>
      <w:r>
        <w:rPr>
          <w:sz w:val="20"/>
        </w:rPr>
        <w:t>publicznej</w:t>
      </w:r>
      <w:r>
        <w:rPr>
          <w:spacing w:val="-5"/>
          <w:sz w:val="20"/>
        </w:rPr>
        <w:t xml:space="preserve"> </w:t>
      </w:r>
      <w:r>
        <w:rPr>
          <w:sz w:val="20"/>
        </w:rPr>
        <w:t>i</w:t>
      </w:r>
      <w:r>
        <w:rPr>
          <w:spacing w:val="-8"/>
          <w:sz w:val="20"/>
        </w:rPr>
        <w:t xml:space="preserve"> </w:t>
      </w:r>
      <w:r>
        <w:rPr>
          <w:spacing w:val="-2"/>
          <w:sz w:val="20"/>
        </w:rPr>
        <w:t>prywatnej</w:t>
      </w:r>
    </w:p>
    <w:p w14:paraId="726D3258" w14:textId="77777777" w:rsidR="00A97B59" w:rsidRDefault="00000000">
      <w:pPr>
        <w:pStyle w:val="Tekstpodstawowy"/>
        <w:spacing w:before="60"/>
        <w:ind w:right="711" w:firstLine="708"/>
        <w:jc w:val="both"/>
      </w:pPr>
      <w:r>
        <w:t>Wykonawca</w:t>
      </w:r>
      <w:r>
        <w:rPr>
          <w:spacing w:val="-10"/>
        </w:rPr>
        <w:t xml:space="preserve"> </w:t>
      </w:r>
      <w:r>
        <w:t>odpowiada</w:t>
      </w:r>
      <w:r>
        <w:rPr>
          <w:spacing w:val="-10"/>
        </w:rPr>
        <w:t xml:space="preserve"> </w:t>
      </w:r>
      <w:r>
        <w:t>za</w:t>
      </w:r>
      <w:r>
        <w:rPr>
          <w:spacing w:val="-10"/>
        </w:rPr>
        <w:t xml:space="preserve"> </w:t>
      </w:r>
      <w:r>
        <w:t>ochronę</w:t>
      </w:r>
      <w:r>
        <w:rPr>
          <w:spacing w:val="-10"/>
        </w:rPr>
        <w:t xml:space="preserve"> </w:t>
      </w:r>
      <w:r>
        <w:t>instalacji</w:t>
      </w:r>
      <w:r>
        <w:rPr>
          <w:spacing w:val="-10"/>
        </w:rPr>
        <w:t xml:space="preserve"> </w:t>
      </w:r>
      <w:r>
        <w:t>na</w:t>
      </w:r>
      <w:r>
        <w:rPr>
          <w:spacing w:val="-10"/>
        </w:rPr>
        <w:t xml:space="preserve"> </w:t>
      </w:r>
      <w:r>
        <w:t>powierzchni</w:t>
      </w:r>
      <w:r>
        <w:rPr>
          <w:spacing w:val="-10"/>
        </w:rPr>
        <w:t xml:space="preserve"> </w:t>
      </w:r>
      <w:r>
        <w:t>ziemi</w:t>
      </w:r>
      <w:r>
        <w:rPr>
          <w:spacing w:val="-10"/>
        </w:rPr>
        <w:t xml:space="preserve"> </w:t>
      </w:r>
      <w:r>
        <w:t>i</w:t>
      </w:r>
      <w:r>
        <w:rPr>
          <w:spacing w:val="-10"/>
        </w:rPr>
        <w:t xml:space="preserve"> </w:t>
      </w:r>
      <w:r>
        <w:t>za</w:t>
      </w:r>
      <w:r>
        <w:rPr>
          <w:spacing w:val="-10"/>
        </w:rPr>
        <w:t xml:space="preserve"> </w:t>
      </w:r>
      <w:r>
        <w:t>urządzenia</w:t>
      </w:r>
      <w:r>
        <w:rPr>
          <w:spacing w:val="-10"/>
        </w:rPr>
        <w:t xml:space="preserve"> </w:t>
      </w:r>
      <w:r>
        <w:t>podziemne,</w:t>
      </w:r>
      <w:r>
        <w:rPr>
          <w:spacing w:val="-9"/>
        </w:rPr>
        <w:t xml:space="preserve"> </w:t>
      </w:r>
      <w:r>
        <w:t>takie</w:t>
      </w:r>
      <w:r>
        <w:rPr>
          <w:spacing w:val="-10"/>
        </w:rPr>
        <w:t xml:space="preserve"> </w:t>
      </w:r>
      <w:r>
        <w:t>jak</w:t>
      </w:r>
      <w:r>
        <w:rPr>
          <w:spacing w:val="-11"/>
        </w:rPr>
        <w:t xml:space="preserve"> </w:t>
      </w:r>
      <w:r>
        <w:t>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p>
    <w:p w14:paraId="62314A49" w14:textId="77777777" w:rsidR="00A97B59" w:rsidRDefault="00000000">
      <w:pPr>
        <w:pStyle w:val="Tekstpodstawowy"/>
        <w:spacing w:before="3"/>
        <w:ind w:right="709" w:firstLine="708"/>
        <w:jc w:val="both"/>
      </w:pPr>
      <w:r>
        <w:t>Wykonawca</w:t>
      </w:r>
      <w:r>
        <w:rPr>
          <w:spacing w:val="-6"/>
        </w:rPr>
        <w:t xml:space="preserve"> </w:t>
      </w:r>
      <w:r>
        <w:t>zobowiązany</w:t>
      </w:r>
      <w:r>
        <w:rPr>
          <w:spacing w:val="-9"/>
        </w:rPr>
        <w:t xml:space="preserve"> </w:t>
      </w:r>
      <w:r>
        <w:t>jest</w:t>
      </w:r>
      <w:r>
        <w:rPr>
          <w:spacing w:val="-5"/>
        </w:rPr>
        <w:t xml:space="preserve"> </w:t>
      </w:r>
      <w:r>
        <w:t>umieścić</w:t>
      </w:r>
      <w:r>
        <w:rPr>
          <w:spacing w:val="-4"/>
        </w:rPr>
        <w:t xml:space="preserve"> </w:t>
      </w:r>
      <w:r>
        <w:t>w</w:t>
      </w:r>
      <w:r>
        <w:rPr>
          <w:spacing w:val="-10"/>
        </w:rPr>
        <w:t xml:space="preserve"> </w:t>
      </w:r>
      <w:r>
        <w:t>swoim</w:t>
      </w:r>
      <w:r>
        <w:rPr>
          <w:spacing w:val="-8"/>
        </w:rPr>
        <w:t xml:space="preserve"> </w:t>
      </w:r>
      <w:r>
        <w:t>harmonogramie</w:t>
      </w:r>
      <w:r>
        <w:rPr>
          <w:spacing w:val="-6"/>
        </w:rPr>
        <w:t xml:space="preserve"> </w:t>
      </w:r>
      <w:r>
        <w:t>rezerwę</w:t>
      </w:r>
      <w:r>
        <w:rPr>
          <w:spacing w:val="-6"/>
        </w:rPr>
        <w:t xml:space="preserve"> </w:t>
      </w:r>
      <w:r>
        <w:t>czasową</w:t>
      </w:r>
      <w:r>
        <w:rPr>
          <w:spacing w:val="-6"/>
        </w:rPr>
        <w:t xml:space="preserve"> </w:t>
      </w:r>
      <w:r>
        <w:t>dla</w:t>
      </w:r>
      <w:r>
        <w:rPr>
          <w:spacing w:val="-4"/>
        </w:rPr>
        <w:t xml:space="preserve"> </w:t>
      </w:r>
      <w:r>
        <w:t>wszelkiego</w:t>
      </w:r>
      <w:r>
        <w:rPr>
          <w:spacing w:val="-5"/>
        </w:rPr>
        <w:t xml:space="preserve"> </w:t>
      </w:r>
      <w:r>
        <w:t>rodzaju</w:t>
      </w:r>
      <w:r>
        <w:rPr>
          <w:spacing w:val="-8"/>
        </w:rPr>
        <w:t xml:space="preserve"> </w:t>
      </w:r>
      <w:r>
        <w:t>robót, które mają być wykonane w zakresie przełożenia instalacji i urządzeń podziemnych na terenie budowy i powiadomić Inżyniera/Kierownika</w:t>
      </w:r>
      <w:r>
        <w:rPr>
          <w:spacing w:val="-3"/>
        </w:rPr>
        <w:t xml:space="preserve"> </w:t>
      </w:r>
      <w:r>
        <w:t>projektu</w:t>
      </w:r>
      <w:r>
        <w:rPr>
          <w:spacing w:val="-5"/>
        </w:rPr>
        <w:t xml:space="preserve"> </w:t>
      </w:r>
      <w:r>
        <w:t>i</w:t>
      </w:r>
      <w:r>
        <w:rPr>
          <w:spacing w:val="-1"/>
        </w:rPr>
        <w:t xml:space="preserve"> </w:t>
      </w:r>
      <w:r>
        <w:t>władze</w:t>
      </w:r>
      <w:r>
        <w:rPr>
          <w:spacing w:val="-3"/>
        </w:rPr>
        <w:t xml:space="preserve"> </w:t>
      </w:r>
      <w:r>
        <w:t>lokalne</w:t>
      </w:r>
      <w:r>
        <w:rPr>
          <w:spacing w:val="-3"/>
        </w:rPr>
        <w:t xml:space="preserve"> </w:t>
      </w:r>
      <w:r>
        <w:t>o</w:t>
      </w:r>
      <w:r>
        <w:rPr>
          <w:spacing w:val="-2"/>
        </w:rPr>
        <w:t xml:space="preserve"> </w:t>
      </w:r>
      <w:r>
        <w:t>zamiarze rozpoczęcia</w:t>
      </w:r>
      <w:r>
        <w:rPr>
          <w:spacing w:val="-3"/>
        </w:rPr>
        <w:t xml:space="preserve"> </w:t>
      </w:r>
      <w:r>
        <w:t>robót.</w:t>
      </w:r>
      <w:r>
        <w:rPr>
          <w:spacing w:val="-3"/>
        </w:rPr>
        <w:t xml:space="preserve"> </w:t>
      </w:r>
      <w:r>
        <w:t>O</w:t>
      </w:r>
      <w:r>
        <w:rPr>
          <w:spacing w:val="-3"/>
        </w:rPr>
        <w:t xml:space="preserve"> </w:t>
      </w:r>
      <w:r>
        <w:t>fakcie</w:t>
      </w:r>
      <w:r>
        <w:rPr>
          <w:spacing w:val="-3"/>
        </w:rPr>
        <w:t xml:space="preserve"> </w:t>
      </w:r>
      <w:r>
        <w:t>przypadkowego uszkodzenia</w:t>
      </w:r>
      <w:r>
        <w:rPr>
          <w:spacing w:val="-3"/>
        </w:rPr>
        <w:t xml:space="preserve"> </w:t>
      </w:r>
      <w:r>
        <w:t>tych instalacji</w:t>
      </w:r>
      <w:r>
        <w:rPr>
          <w:spacing w:val="-13"/>
        </w:rPr>
        <w:t xml:space="preserve"> </w:t>
      </w:r>
      <w:r>
        <w:t>Wykonawca</w:t>
      </w:r>
      <w:r>
        <w:rPr>
          <w:spacing w:val="-12"/>
        </w:rPr>
        <w:t xml:space="preserve"> </w:t>
      </w:r>
      <w:r>
        <w:t>bezzwłocznie</w:t>
      </w:r>
      <w:r>
        <w:rPr>
          <w:spacing w:val="-13"/>
        </w:rPr>
        <w:t xml:space="preserve"> </w:t>
      </w:r>
      <w:r>
        <w:t>powiadomi</w:t>
      </w:r>
      <w:r>
        <w:rPr>
          <w:spacing w:val="-12"/>
        </w:rPr>
        <w:t xml:space="preserve"> </w:t>
      </w:r>
      <w:r>
        <w:t>Inżyniera/Kierownika</w:t>
      </w:r>
      <w:r>
        <w:rPr>
          <w:spacing w:val="-13"/>
        </w:rPr>
        <w:t xml:space="preserve"> </w:t>
      </w:r>
      <w:r>
        <w:t>projektu</w:t>
      </w:r>
      <w:r>
        <w:rPr>
          <w:spacing w:val="-12"/>
        </w:rPr>
        <w:t xml:space="preserve"> </w:t>
      </w:r>
      <w:r>
        <w:t>i</w:t>
      </w:r>
      <w:r>
        <w:rPr>
          <w:spacing w:val="-13"/>
        </w:rPr>
        <w:t xml:space="preserve"> </w:t>
      </w:r>
      <w:r>
        <w:t>zainteresowane</w:t>
      </w:r>
      <w:r>
        <w:rPr>
          <w:spacing w:val="-12"/>
        </w:rPr>
        <w:t xml:space="preserve"> </w:t>
      </w:r>
      <w:r>
        <w:t>władze</w:t>
      </w:r>
      <w:r>
        <w:rPr>
          <w:spacing w:val="-13"/>
        </w:rPr>
        <w:t xml:space="preserve"> </w:t>
      </w:r>
      <w:r>
        <w:t>oraz</w:t>
      </w:r>
      <w:r>
        <w:rPr>
          <w:spacing w:val="-12"/>
        </w:rPr>
        <w:t xml:space="preserve"> </w:t>
      </w:r>
      <w:r>
        <w:t>będzie</w:t>
      </w:r>
      <w:r>
        <w:rPr>
          <w:spacing w:val="-13"/>
        </w:rPr>
        <w:t xml:space="preserve"> </w:t>
      </w:r>
      <w:r>
        <w:t>z</w:t>
      </w:r>
      <w:r>
        <w:rPr>
          <w:spacing w:val="-12"/>
        </w:rPr>
        <w:t xml:space="preserve"> </w:t>
      </w:r>
      <w:r>
        <w:t>nimi współpracował dostarczając wszelkiej pomocy</w:t>
      </w:r>
      <w:r>
        <w:rPr>
          <w:spacing w:val="-2"/>
        </w:rPr>
        <w:t xml:space="preserve"> </w:t>
      </w:r>
      <w:r>
        <w:t>potrzebnej przy</w:t>
      </w:r>
      <w:r>
        <w:rPr>
          <w:spacing w:val="-2"/>
        </w:rPr>
        <w:t xml:space="preserve"> </w:t>
      </w:r>
      <w:r>
        <w:t>dokonywaniu napraw. Wykonawca będzie odpowiadać za wszelkie spowodowane przez jego działania uszkodzenia instalacji na powierzchni ziemi i urządzeń podziemnych wykazanych w dokumentach dostarczonych mu przez Zamawiającego.</w:t>
      </w:r>
    </w:p>
    <w:p w14:paraId="17FBB727" w14:textId="77777777" w:rsidR="00A97B59" w:rsidRDefault="00000000">
      <w:pPr>
        <w:pStyle w:val="Tekstpodstawowy"/>
        <w:spacing w:before="58"/>
        <w:ind w:right="716" w:firstLine="708"/>
        <w:jc w:val="both"/>
      </w:pPr>
      <w:r>
        <w:t>Nie dopuszcza się zamknięcia żadnych urządzeń bez pisemnej zgody właściciela. Przed zamknięciem jakichkolwiek urządzeń Wykonawca zapewni odpowiednią instalację zastępczą, o ile Kontrakt nie przewiduje inaczej.</w:t>
      </w:r>
    </w:p>
    <w:p w14:paraId="2EAE0479" w14:textId="77777777" w:rsidR="00A97B59" w:rsidRDefault="00000000">
      <w:pPr>
        <w:pStyle w:val="Tekstpodstawowy"/>
        <w:spacing w:before="60"/>
        <w:ind w:right="718" w:firstLine="708"/>
        <w:jc w:val="both"/>
      </w:pPr>
      <w:r>
        <w:t>W przypadku, gdy prywatne lub publiczne urządzenia znajdujące się w obszarze Robót powinny ulec modernizacji, usunięciu lub powiększeniu, Wykonawca zobowiązany będzie do uzgodnienia z właścicielami sposobu realizacji i etapowania Robót.</w:t>
      </w:r>
    </w:p>
    <w:p w14:paraId="64EE5D5D" w14:textId="77777777" w:rsidR="00A97B59" w:rsidRDefault="00000000">
      <w:pPr>
        <w:pStyle w:val="Tekstpodstawowy"/>
        <w:spacing w:before="62"/>
        <w:ind w:right="707" w:firstLine="708"/>
        <w:jc w:val="both"/>
      </w:pPr>
      <w:r>
        <w:t>W</w:t>
      </w:r>
      <w:r>
        <w:rPr>
          <w:spacing w:val="-4"/>
        </w:rPr>
        <w:t xml:space="preserve"> </w:t>
      </w:r>
      <w:r>
        <w:t>przypadku,</w:t>
      </w:r>
      <w:r>
        <w:rPr>
          <w:spacing w:val="-5"/>
        </w:rPr>
        <w:t xml:space="preserve"> </w:t>
      </w:r>
      <w:r>
        <w:t>gdy</w:t>
      </w:r>
      <w:r>
        <w:rPr>
          <w:spacing w:val="-9"/>
        </w:rPr>
        <w:t xml:space="preserve"> </w:t>
      </w:r>
      <w:r>
        <w:t>Wykonawca</w:t>
      </w:r>
      <w:r>
        <w:rPr>
          <w:spacing w:val="-3"/>
        </w:rPr>
        <w:t xml:space="preserve"> </w:t>
      </w:r>
      <w:r>
        <w:t>w</w:t>
      </w:r>
      <w:r>
        <w:rPr>
          <w:spacing w:val="-5"/>
        </w:rPr>
        <w:t xml:space="preserve"> </w:t>
      </w:r>
      <w:r>
        <w:t>wyniku</w:t>
      </w:r>
      <w:r>
        <w:rPr>
          <w:spacing w:val="-7"/>
        </w:rPr>
        <w:t xml:space="preserve"> </w:t>
      </w:r>
      <w:r>
        <w:t>swoich</w:t>
      </w:r>
      <w:r>
        <w:rPr>
          <w:spacing w:val="-6"/>
        </w:rPr>
        <w:t xml:space="preserve"> </w:t>
      </w:r>
      <w:r>
        <w:t>działań</w:t>
      </w:r>
      <w:r>
        <w:rPr>
          <w:spacing w:val="-7"/>
        </w:rPr>
        <w:t xml:space="preserve"> </w:t>
      </w:r>
      <w:r>
        <w:t>na</w:t>
      </w:r>
      <w:r>
        <w:rPr>
          <w:spacing w:val="-3"/>
        </w:rPr>
        <w:t xml:space="preserve"> </w:t>
      </w:r>
      <w:r>
        <w:t>Placu</w:t>
      </w:r>
      <w:r>
        <w:rPr>
          <w:spacing w:val="-6"/>
        </w:rPr>
        <w:t xml:space="preserve"> </w:t>
      </w:r>
      <w:r>
        <w:t>Budowy</w:t>
      </w:r>
      <w:r>
        <w:rPr>
          <w:spacing w:val="-9"/>
        </w:rPr>
        <w:t xml:space="preserve"> </w:t>
      </w:r>
      <w:r>
        <w:t>spowoduje</w:t>
      </w:r>
      <w:r>
        <w:rPr>
          <w:spacing w:val="-5"/>
        </w:rPr>
        <w:t xml:space="preserve"> </w:t>
      </w:r>
      <w:r>
        <w:t>nieplanowane</w:t>
      </w:r>
      <w:r>
        <w:rPr>
          <w:spacing w:val="-3"/>
        </w:rPr>
        <w:t xml:space="preserve"> </w:t>
      </w:r>
      <w:r>
        <w:t>wyłączenie linii elektroenergetycznych i spowoduje powstanie po gestora sieci obowiązku zwrotu ich kontrahentom kosztów spowodowanych przerwą w przesyle lub dostawie energii elektrycznej, Wykonawca pokryje udokumentowane koszty wyłączenia linii w pełnej wysokości, na pierwsze pisemne żądanie jednego z gestorów.</w:t>
      </w:r>
    </w:p>
    <w:p w14:paraId="27809699" w14:textId="77777777" w:rsidR="00A97B59" w:rsidRDefault="00000000">
      <w:pPr>
        <w:pStyle w:val="Tekstpodstawowy"/>
        <w:spacing w:before="59"/>
        <w:ind w:right="714" w:firstLine="708"/>
        <w:jc w:val="both"/>
      </w:pPr>
      <w:r>
        <w:t>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14:paraId="0B1E2EF2" w14:textId="77777777" w:rsidR="00A97B59" w:rsidRDefault="00000000">
      <w:pPr>
        <w:pStyle w:val="Tekstpodstawowy"/>
        <w:spacing w:before="59"/>
        <w:ind w:right="716" w:firstLine="708"/>
        <w:jc w:val="both"/>
      </w:pPr>
      <w:r>
        <w:t>Inżynier/Kierownik projektu będzie na bieżąco informowany o wszystkich umowach zawartych pomiędzy Wykonawcą a właścicielami nieruchomości i dotyczących korzystania z własności i dróg wewnętrznych. Jednakże, ani Inżynier/Kierownik projektu ani Zamawiający</w:t>
      </w:r>
      <w:r>
        <w:rPr>
          <w:spacing w:val="-1"/>
        </w:rPr>
        <w:t xml:space="preserve"> </w:t>
      </w:r>
      <w:r>
        <w:t>nie będzie ingerował w takie porozumienia, o ile nie będą one sprzeczne z postanowieniami zawartymi w warunkach umowy.</w:t>
      </w:r>
    </w:p>
    <w:p w14:paraId="1FFBB8B5" w14:textId="77777777" w:rsidR="00A97B59" w:rsidRDefault="00000000">
      <w:pPr>
        <w:pStyle w:val="Tekstpodstawowy"/>
        <w:spacing w:before="62"/>
        <w:ind w:right="717"/>
        <w:jc w:val="both"/>
      </w:pPr>
      <w:r>
        <w:t>Wykonawca jest zobowiązany do budowy ogrodzenia w sytuacji, gdy istniejące ogrodzenie podlega likwidacji, zaś właściciel nieruchomości zrzeknie się odszkodowania z tego tytułu. Przy budowie ogrodzenia dopuszczalne jest wykorzystanie</w:t>
      </w:r>
      <w:r>
        <w:rPr>
          <w:spacing w:val="-4"/>
        </w:rPr>
        <w:t xml:space="preserve"> </w:t>
      </w:r>
      <w:r>
        <w:t>elementów</w:t>
      </w:r>
      <w:r>
        <w:rPr>
          <w:spacing w:val="-7"/>
        </w:rPr>
        <w:t xml:space="preserve"> </w:t>
      </w:r>
      <w:r>
        <w:t>istniejącego</w:t>
      </w:r>
      <w:r>
        <w:rPr>
          <w:spacing w:val="-3"/>
        </w:rPr>
        <w:t xml:space="preserve"> </w:t>
      </w:r>
      <w:r>
        <w:t>ogrodzenia.</w:t>
      </w:r>
      <w:r>
        <w:rPr>
          <w:spacing w:val="-4"/>
        </w:rPr>
        <w:t xml:space="preserve"> </w:t>
      </w:r>
      <w:r>
        <w:t>Nowobudowane</w:t>
      </w:r>
      <w:r>
        <w:rPr>
          <w:spacing w:val="-2"/>
        </w:rPr>
        <w:t xml:space="preserve"> </w:t>
      </w:r>
      <w:r>
        <w:t>ogrodzenie</w:t>
      </w:r>
      <w:r>
        <w:rPr>
          <w:spacing w:val="-2"/>
        </w:rPr>
        <w:t xml:space="preserve"> </w:t>
      </w:r>
      <w:r>
        <w:t>winno</w:t>
      </w:r>
      <w:r>
        <w:rPr>
          <w:spacing w:val="-3"/>
        </w:rPr>
        <w:t xml:space="preserve"> </w:t>
      </w:r>
      <w:r>
        <w:t>być wybudowane</w:t>
      </w:r>
      <w:r>
        <w:rPr>
          <w:spacing w:val="-4"/>
        </w:rPr>
        <w:t xml:space="preserve"> </w:t>
      </w:r>
      <w:r>
        <w:t>przed</w:t>
      </w:r>
      <w:r>
        <w:rPr>
          <w:spacing w:val="-3"/>
        </w:rPr>
        <w:t xml:space="preserve"> </w:t>
      </w:r>
      <w:r>
        <w:t>likwidacją istniejącego ogrodzenia.</w:t>
      </w:r>
    </w:p>
    <w:p w14:paraId="16E9B379" w14:textId="77777777" w:rsidR="00A97B59" w:rsidRDefault="00000000">
      <w:pPr>
        <w:pStyle w:val="Tekstpodstawowy"/>
        <w:spacing w:before="60"/>
        <w:ind w:right="717"/>
        <w:jc w:val="both"/>
      </w:pPr>
      <w:r>
        <w:t>W przypadku dokonywania przez Wykonawcę rozbiórki istniejącego ogrodzenia, Wykonawca jest zobowiązany do wybudowania</w:t>
      </w:r>
      <w:r>
        <w:rPr>
          <w:spacing w:val="-13"/>
        </w:rPr>
        <w:t xml:space="preserve"> </w:t>
      </w:r>
      <w:r>
        <w:t>tymczasowego</w:t>
      </w:r>
      <w:r>
        <w:rPr>
          <w:spacing w:val="-9"/>
        </w:rPr>
        <w:t xml:space="preserve"> </w:t>
      </w:r>
      <w:r>
        <w:t>ogrodzenia</w:t>
      </w:r>
      <w:r>
        <w:rPr>
          <w:spacing w:val="-10"/>
        </w:rPr>
        <w:t xml:space="preserve"> </w:t>
      </w:r>
      <w:r>
        <w:t>w</w:t>
      </w:r>
      <w:r>
        <w:rPr>
          <w:spacing w:val="-13"/>
        </w:rPr>
        <w:t xml:space="preserve"> </w:t>
      </w:r>
      <w:r>
        <w:t>celu</w:t>
      </w:r>
      <w:r>
        <w:rPr>
          <w:spacing w:val="-8"/>
        </w:rPr>
        <w:t xml:space="preserve"> </w:t>
      </w:r>
      <w:r>
        <w:t>zabezpieczenia</w:t>
      </w:r>
      <w:r>
        <w:rPr>
          <w:spacing w:val="-10"/>
        </w:rPr>
        <w:t xml:space="preserve"> </w:t>
      </w:r>
      <w:r>
        <w:t>nieruchomości.</w:t>
      </w:r>
      <w:r>
        <w:rPr>
          <w:spacing w:val="-12"/>
        </w:rPr>
        <w:t xml:space="preserve"> </w:t>
      </w:r>
      <w:r>
        <w:t>Budowa</w:t>
      </w:r>
      <w:r>
        <w:rPr>
          <w:spacing w:val="-9"/>
        </w:rPr>
        <w:t xml:space="preserve"> </w:t>
      </w:r>
      <w:r>
        <w:t>ogrodzenia</w:t>
      </w:r>
      <w:r>
        <w:rPr>
          <w:spacing w:val="-12"/>
        </w:rPr>
        <w:t xml:space="preserve"> </w:t>
      </w:r>
      <w:r>
        <w:t>tymczasowego</w:t>
      </w:r>
      <w:r>
        <w:rPr>
          <w:spacing w:val="-9"/>
        </w:rPr>
        <w:t xml:space="preserve"> </w:t>
      </w:r>
      <w:r>
        <w:t xml:space="preserve">winna nastąpić najpóźniej z chwilą likwidacji istniejącego ogrodzenia. Ogrodzenie tymczasowe winno być wybudowane na granicy działek powstałej wskutek podziału nieruchomości zatwierdzonego decyzją </w:t>
      </w:r>
      <w:proofErr w:type="spellStart"/>
      <w:r>
        <w:t>zrid</w:t>
      </w:r>
      <w:proofErr w:type="spellEnd"/>
      <w:r>
        <w:t>.</w:t>
      </w:r>
    </w:p>
    <w:p w14:paraId="1E96F9E2" w14:textId="77777777" w:rsidR="00A97B59" w:rsidRDefault="00000000">
      <w:pPr>
        <w:pStyle w:val="Tekstpodstawowy"/>
        <w:spacing w:before="59"/>
        <w:jc w:val="both"/>
      </w:pPr>
      <w:r>
        <w:t>Wykonawca</w:t>
      </w:r>
      <w:r>
        <w:rPr>
          <w:spacing w:val="-8"/>
        </w:rPr>
        <w:t xml:space="preserve"> </w:t>
      </w:r>
      <w:r>
        <w:t>jest</w:t>
      </w:r>
      <w:r>
        <w:rPr>
          <w:spacing w:val="-8"/>
        </w:rPr>
        <w:t xml:space="preserve"> </w:t>
      </w:r>
      <w:r>
        <w:t>zobowiązany</w:t>
      </w:r>
      <w:r>
        <w:rPr>
          <w:spacing w:val="-7"/>
        </w:rPr>
        <w:t xml:space="preserve"> </w:t>
      </w:r>
      <w:r>
        <w:t>poinformować</w:t>
      </w:r>
      <w:r>
        <w:rPr>
          <w:spacing w:val="-4"/>
        </w:rPr>
        <w:t xml:space="preserve"> </w:t>
      </w:r>
      <w:r>
        <w:t>właścicieli</w:t>
      </w:r>
      <w:r>
        <w:rPr>
          <w:spacing w:val="-8"/>
        </w:rPr>
        <w:t xml:space="preserve"> </w:t>
      </w:r>
      <w:r>
        <w:t>o</w:t>
      </w:r>
      <w:r>
        <w:rPr>
          <w:spacing w:val="-6"/>
        </w:rPr>
        <w:t xml:space="preserve"> </w:t>
      </w:r>
      <w:r>
        <w:t>terminie</w:t>
      </w:r>
      <w:r>
        <w:rPr>
          <w:spacing w:val="-7"/>
        </w:rPr>
        <w:t xml:space="preserve"> </w:t>
      </w:r>
      <w:r>
        <w:t>likwidacji</w:t>
      </w:r>
      <w:r>
        <w:rPr>
          <w:spacing w:val="-9"/>
        </w:rPr>
        <w:t xml:space="preserve"> </w:t>
      </w:r>
      <w:r>
        <w:rPr>
          <w:spacing w:val="-2"/>
        </w:rPr>
        <w:t>ogrodzenia</w:t>
      </w:r>
    </w:p>
    <w:p w14:paraId="20FD0D2C" w14:textId="77777777" w:rsidR="00A97B59" w:rsidRDefault="00000000">
      <w:pPr>
        <w:pStyle w:val="Tekstpodstawowy"/>
        <w:spacing w:before="61"/>
        <w:ind w:right="720"/>
        <w:jc w:val="both"/>
      </w:pPr>
      <w:r>
        <w:t>Uznaje się, że wszelkie koszty związane z wypełnieniem wymagań określonych powyżej nie podlegają odrębnej zapłacie</w:t>
      </w:r>
      <w:r>
        <w:rPr>
          <w:spacing w:val="40"/>
        </w:rPr>
        <w:t xml:space="preserve"> </w:t>
      </w:r>
      <w:r>
        <w:t>i są uwzględnione w Cenie Oferty.</w:t>
      </w:r>
    </w:p>
    <w:p w14:paraId="26EF220F" w14:textId="77777777" w:rsidR="00A97B59" w:rsidRDefault="00A97B59">
      <w:pPr>
        <w:pStyle w:val="Tekstpodstawowy"/>
        <w:spacing w:before="118"/>
        <w:ind w:left="0"/>
      </w:pPr>
    </w:p>
    <w:p w14:paraId="3EFA6175" w14:textId="77777777" w:rsidR="00A97B59" w:rsidRDefault="00000000">
      <w:pPr>
        <w:pStyle w:val="Akapitzlist"/>
        <w:numPr>
          <w:ilvl w:val="2"/>
          <w:numId w:val="161"/>
        </w:numPr>
        <w:tabs>
          <w:tab w:val="left" w:pos="785"/>
        </w:tabs>
        <w:ind w:left="785" w:hanging="500"/>
        <w:jc w:val="both"/>
        <w:rPr>
          <w:sz w:val="20"/>
        </w:rPr>
      </w:pPr>
      <w:r>
        <w:rPr>
          <w:sz w:val="20"/>
        </w:rPr>
        <w:t>Ograniczenie</w:t>
      </w:r>
      <w:r>
        <w:rPr>
          <w:spacing w:val="-7"/>
          <w:sz w:val="20"/>
        </w:rPr>
        <w:t xml:space="preserve"> </w:t>
      </w:r>
      <w:r>
        <w:rPr>
          <w:sz w:val="20"/>
        </w:rPr>
        <w:t>obciążeń</w:t>
      </w:r>
      <w:r>
        <w:rPr>
          <w:spacing w:val="-7"/>
          <w:sz w:val="20"/>
        </w:rPr>
        <w:t xml:space="preserve"> </w:t>
      </w:r>
      <w:r>
        <w:rPr>
          <w:sz w:val="20"/>
        </w:rPr>
        <w:t>osi</w:t>
      </w:r>
      <w:r>
        <w:rPr>
          <w:spacing w:val="-8"/>
          <w:sz w:val="20"/>
        </w:rPr>
        <w:t xml:space="preserve"> </w:t>
      </w:r>
      <w:r>
        <w:rPr>
          <w:spacing w:val="-2"/>
          <w:sz w:val="20"/>
        </w:rPr>
        <w:t>pojazdów</w:t>
      </w:r>
    </w:p>
    <w:p w14:paraId="26798E56" w14:textId="77777777" w:rsidR="00A97B59" w:rsidRDefault="00000000">
      <w:pPr>
        <w:pStyle w:val="Tekstpodstawowy"/>
        <w:spacing w:before="61"/>
        <w:ind w:right="716" w:firstLine="708"/>
        <w:jc w:val="both"/>
      </w:pPr>
      <w:r>
        <w:t>Wykonawca będzie stosować się do ustawowych ograniczeń nacisków osi na drogach publicznych przy transporcie materiałów i wyposażenia na i z Placu Budowy Wykonawca uzyska wszelkie</w:t>
      </w:r>
    </w:p>
    <w:p w14:paraId="20564200" w14:textId="77777777" w:rsidR="00A97B59" w:rsidRDefault="00000000">
      <w:pPr>
        <w:pStyle w:val="Tekstpodstawowy"/>
        <w:spacing w:before="61"/>
        <w:ind w:right="710"/>
        <w:jc w:val="both"/>
      </w:pPr>
      <w:r>
        <w:t>niezbędne zezwolenia i uzgodnienia od właściwych władz co do przewozu nietypowych wagowo ładunków (ponadnormatywnych) i o każdym takim przewozie będzie powiadamiał Inżyniera. Inżynier może polecić, aby pojazdy niespełniające tych warunków zostały usunięte z Placu Budowy. Pojazdy powodujące nadmierne obciążenie osiowe nie będą dopuszczone na świeżo</w:t>
      </w:r>
    </w:p>
    <w:p w14:paraId="282EBBCA" w14:textId="77777777" w:rsidR="00A97B59" w:rsidRDefault="00A97B59">
      <w:pPr>
        <w:pStyle w:val="Tekstpodstawowy"/>
        <w:jc w:val="both"/>
        <w:sectPr w:rsidR="00A97B59">
          <w:pgSz w:w="11920" w:h="16860"/>
          <w:pgMar w:top="760" w:right="141" w:bottom="440" w:left="992" w:header="0" w:footer="256" w:gutter="0"/>
          <w:cols w:space="708"/>
        </w:sectPr>
      </w:pPr>
    </w:p>
    <w:p w14:paraId="23E6FA4B" w14:textId="77777777" w:rsidR="00A97B59" w:rsidRDefault="00000000">
      <w:pPr>
        <w:pStyle w:val="Tekstpodstawowy"/>
        <w:spacing w:before="75"/>
        <w:ind w:right="719"/>
        <w:jc w:val="both"/>
      </w:pPr>
      <w:r>
        <w:lastRenderedPageBreak/>
        <w:t>ukończony fragment budowy w obrębie Placu Budowy i Wykonawca będzie odpowiadał za naprawę wszelkich Robót w ten sposób uszkodzonych, zgodnie z poleceniami Inżyniera.</w:t>
      </w:r>
    </w:p>
    <w:p w14:paraId="6F1CD4C7" w14:textId="77777777" w:rsidR="00A97B59" w:rsidRDefault="00000000">
      <w:pPr>
        <w:pStyle w:val="Tekstpodstawowy"/>
        <w:spacing w:before="58"/>
        <w:ind w:right="706" w:firstLine="708"/>
        <w:jc w:val="both"/>
      </w:pPr>
      <w:r>
        <w:t>Przed rozpoczęciem robót budowlanych Wykonawca sporządzi dokumentację stanu technicznego istniejących dróg lokalnych, znajdujących się w najbliższym otoczeniu inwestycji oraz w dalszej odległości, wykorzystywanych do transportu Wykonawcy. Dane inwentaryzacyjne zawarte w dokumentacji Wykonawca potwierdzi u zarządcy drogi za zgodne</w:t>
      </w:r>
      <w:r>
        <w:rPr>
          <w:spacing w:val="-5"/>
        </w:rPr>
        <w:t xml:space="preserve"> </w:t>
      </w:r>
      <w:r>
        <w:t>ze</w:t>
      </w:r>
      <w:r>
        <w:rPr>
          <w:spacing w:val="-5"/>
        </w:rPr>
        <w:t xml:space="preserve"> </w:t>
      </w:r>
      <w:r>
        <w:t>stanem</w:t>
      </w:r>
      <w:r>
        <w:rPr>
          <w:spacing w:val="-7"/>
        </w:rPr>
        <w:t xml:space="preserve"> </w:t>
      </w:r>
      <w:r>
        <w:t>faktycznym</w:t>
      </w:r>
      <w:r>
        <w:rPr>
          <w:spacing w:val="-5"/>
        </w:rPr>
        <w:t xml:space="preserve"> </w:t>
      </w:r>
      <w:r>
        <w:t>w</w:t>
      </w:r>
      <w:r>
        <w:rPr>
          <w:spacing w:val="-8"/>
        </w:rPr>
        <w:t xml:space="preserve"> </w:t>
      </w:r>
      <w:r>
        <w:t>danym</w:t>
      </w:r>
      <w:r>
        <w:rPr>
          <w:spacing w:val="-7"/>
        </w:rPr>
        <w:t xml:space="preserve"> </w:t>
      </w:r>
      <w:r>
        <w:t>dniu</w:t>
      </w:r>
      <w:r>
        <w:rPr>
          <w:spacing w:val="-7"/>
        </w:rPr>
        <w:t xml:space="preserve"> </w:t>
      </w:r>
      <w:r>
        <w:t>i</w:t>
      </w:r>
      <w:r>
        <w:rPr>
          <w:spacing w:val="-6"/>
        </w:rPr>
        <w:t xml:space="preserve"> </w:t>
      </w:r>
      <w:r>
        <w:t>zgłosi</w:t>
      </w:r>
      <w:r>
        <w:rPr>
          <w:spacing w:val="-6"/>
        </w:rPr>
        <w:t xml:space="preserve"> </w:t>
      </w:r>
      <w:r>
        <w:t>ten</w:t>
      </w:r>
      <w:r>
        <w:rPr>
          <w:spacing w:val="-6"/>
        </w:rPr>
        <w:t xml:space="preserve"> </w:t>
      </w:r>
      <w:r>
        <w:t>fakt</w:t>
      </w:r>
      <w:r>
        <w:rPr>
          <w:spacing w:val="-3"/>
        </w:rPr>
        <w:t xml:space="preserve"> </w:t>
      </w:r>
      <w:r>
        <w:t>do</w:t>
      </w:r>
      <w:r>
        <w:rPr>
          <w:spacing w:val="-7"/>
        </w:rPr>
        <w:t xml:space="preserve"> </w:t>
      </w:r>
      <w:r>
        <w:t>lokalnych</w:t>
      </w:r>
      <w:r>
        <w:rPr>
          <w:spacing w:val="-4"/>
        </w:rPr>
        <w:t xml:space="preserve"> </w:t>
      </w:r>
      <w:r>
        <w:t>władz</w:t>
      </w:r>
      <w:r>
        <w:rPr>
          <w:spacing w:val="-5"/>
        </w:rPr>
        <w:t xml:space="preserve"> </w:t>
      </w:r>
      <w:r>
        <w:t>samorządowych.</w:t>
      </w:r>
      <w:r>
        <w:rPr>
          <w:spacing w:val="-5"/>
        </w:rPr>
        <w:t xml:space="preserve"> </w:t>
      </w:r>
      <w:r>
        <w:t>Nieodłączną</w:t>
      </w:r>
      <w:r>
        <w:rPr>
          <w:spacing w:val="-5"/>
        </w:rPr>
        <w:t xml:space="preserve"> </w:t>
      </w:r>
      <w:r>
        <w:t>częścią</w:t>
      </w:r>
      <w:r>
        <w:rPr>
          <w:spacing w:val="-5"/>
        </w:rPr>
        <w:t xml:space="preserve"> </w:t>
      </w:r>
      <w:r>
        <w:t>tej dokumentacji będą zdjęcia na elektronicznym nośniku danych (płycie), skatalogowane w sposób niebudzący wątpliwości co do momentu ich wykonania oraz obiektu, który dokumentują. Wykonawca będzie mógł transportować materiały i wyposażenie na i z Placu Budowy wyłącznie po drogach, których stan został zinwentaryzowany w ww. sposób i potwierdzony u zarządcy drogi.</w:t>
      </w:r>
    </w:p>
    <w:p w14:paraId="401BC5B6" w14:textId="77777777" w:rsidR="00A97B59" w:rsidRDefault="00000000">
      <w:pPr>
        <w:pStyle w:val="Tekstpodstawowy"/>
        <w:spacing w:before="61"/>
        <w:ind w:right="712" w:firstLine="708"/>
        <w:jc w:val="both"/>
      </w:pPr>
      <w:r>
        <w:t>W</w:t>
      </w:r>
      <w:r>
        <w:rPr>
          <w:spacing w:val="-5"/>
        </w:rPr>
        <w:t xml:space="preserve"> </w:t>
      </w:r>
      <w:r>
        <w:t>przypadku</w:t>
      </w:r>
      <w:r>
        <w:rPr>
          <w:spacing w:val="-7"/>
        </w:rPr>
        <w:t xml:space="preserve"> </w:t>
      </w:r>
      <w:r>
        <w:t>ewentualnych</w:t>
      </w:r>
      <w:r>
        <w:rPr>
          <w:spacing w:val="-7"/>
        </w:rPr>
        <w:t xml:space="preserve"> </w:t>
      </w:r>
      <w:r>
        <w:t>roszczeń</w:t>
      </w:r>
      <w:r>
        <w:rPr>
          <w:spacing w:val="-7"/>
        </w:rPr>
        <w:t xml:space="preserve"> </w:t>
      </w:r>
      <w:r>
        <w:t>odszkodowawczych</w:t>
      </w:r>
      <w:r>
        <w:rPr>
          <w:spacing w:val="-7"/>
        </w:rPr>
        <w:t xml:space="preserve"> </w:t>
      </w:r>
      <w:r>
        <w:t>za</w:t>
      </w:r>
      <w:r>
        <w:rPr>
          <w:spacing w:val="-3"/>
        </w:rPr>
        <w:t xml:space="preserve"> </w:t>
      </w:r>
      <w:r>
        <w:t>zniszczenie</w:t>
      </w:r>
      <w:r>
        <w:rPr>
          <w:spacing w:val="-6"/>
        </w:rPr>
        <w:t xml:space="preserve"> </w:t>
      </w:r>
      <w:r>
        <w:t>lub</w:t>
      </w:r>
      <w:r>
        <w:rPr>
          <w:spacing w:val="-5"/>
        </w:rPr>
        <w:t xml:space="preserve"> </w:t>
      </w:r>
      <w:r>
        <w:t>zanieczyszczenie</w:t>
      </w:r>
      <w:r>
        <w:rPr>
          <w:spacing w:val="-6"/>
        </w:rPr>
        <w:t xml:space="preserve"> </w:t>
      </w:r>
      <w:r>
        <w:t>dróg</w:t>
      </w:r>
      <w:r>
        <w:rPr>
          <w:spacing w:val="-7"/>
        </w:rPr>
        <w:t xml:space="preserve"> </w:t>
      </w:r>
      <w:r>
        <w:t>lub</w:t>
      </w:r>
      <w:r>
        <w:rPr>
          <w:spacing w:val="-5"/>
        </w:rPr>
        <w:t xml:space="preserve"> </w:t>
      </w:r>
      <w:r>
        <w:t>obiektów zlokalizowanych w pasie drogowym lub ich sąsiedztwie przez transport budowy Wykonawca jest zobowiązany do ich naprawy na własny koszt w uzgodnieniu z</w:t>
      </w:r>
    </w:p>
    <w:p w14:paraId="047CB4DB" w14:textId="77777777" w:rsidR="00A97B59" w:rsidRDefault="00000000">
      <w:pPr>
        <w:pStyle w:val="Tekstpodstawowy"/>
        <w:spacing w:before="59"/>
        <w:jc w:val="both"/>
      </w:pPr>
      <w:r>
        <w:t>właścicielem</w:t>
      </w:r>
      <w:r>
        <w:rPr>
          <w:spacing w:val="-9"/>
        </w:rPr>
        <w:t xml:space="preserve"> </w:t>
      </w:r>
      <w:r>
        <w:t>drogi</w:t>
      </w:r>
      <w:r>
        <w:rPr>
          <w:spacing w:val="-7"/>
        </w:rPr>
        <w:t xml:space="preserve"> </w:t>
      </w:r>
      <w:r>
        <w:t>lub</w:t>
      </w:r>
      <w:r>
        <w:rPr>
          <w:spacing w:val="-6"/>
        </w:rPr>
        <w:t xml:space="preserve"> </w:t>
      </w:r>
      <w:r>
        <w:t>innym</w:t>
      </w:r>
      <w:r>
        <w:rPr>
          <w:spacing w:val="-6"/>
        </w:rPr>
        <w:t xml:space="preserve"> </w:t>
      </w:r>
      <w:r>
        <w:t>właścicielem</w:t>
      </w:r>
      <w:r>
        <w:rPr>
          <w:spacing w:val="-5"/>
        </w:rPr>
        <w:t xml:space="preserve"> </w:t>
      </w:r>
      <w:r>
        <w:t>uszkodzonego</w:t>
      </w:r>
      <w:r>
        <w:rPr>
          <w:spacing w:val="-6"/>
        </w:rPr>
        <w:t xml:space="preserve"> </w:t>
      </w:r>
      <w:r>
        <w:t>terenu</w:t>
      </w:r>
      <w:r>
        <w:rPr>
          <w:spacing w:val="-8"/>
        </w:rPr>
        <w:t xml:space="preserve"> </w:t>
      </w:r>
      <w:r>
        <w:t>lub</w:t>
      </w:r>
      <w:r>
        <w:rPr>
          <w:spacing w:val="-5"/>
        </w:rPr>
        <w:t xml:space="preserve"> </w:t>
      </w:r>
      <w:r>
        <w:rPr>
          <w:spacing w:val="-2"/>
        </w:rPr>
        <w:t>obiektu.</w:t>
      </w:r>
    </w:p>
    <w:p w14:paraId="3F32F1F4" w14:textId="77777777" w:rsidR="00A97B59" w:rsidRDefault="00000000">
      <w:pPr>
        <w:pStyle w:val="Tekstpodstawowy"/>
        <w:spacing w:before="61"/>
        <w:ind w:right="720"/>
        <w:jc w:val="both"/>
      </w:pPr>
      <w:r>
        <w:t>Uznaje się, że wszelkie koszty związane z wypełnieniem wymagań określonych powyżej nie podlegają odrębnej zapłacie</w:t>
      </w:r>
      <w:r>
        <w:rPr>
          <w:spacing w:val="40"/>
        </w:rPr>
        <w:t xml:space="preserve"> </w:t>
      </w:r>
      <w:r>
        <w:t>i są uwzględnione w Cenie Oferty.</w:t>
      </w:r>
    </w:p>
    <w:p w14:paraId="2078E08E" w14:textId="77777777" w:rsidR="00A97B59" w:rsidRDefault="00A97B59">
      <w:pPr>
        <w:pStyle w:val="Tekstpodstawowy"/>
        <w:spacing w:before="121"/>
        <w:ind w:left="0"/>
      </w:pPr>
    </w:p>
    <w:p w14:paraId="584B62EE" w14:textId="77777777" w:rsidR="00A97B59" w:rsidRDefault="00000000">
      <w:pPr>
        <w:pStyle w:val="Akapitzlist"/>
        <w:numPr>
          <w:ilvl w:val="2"/>
          <w:numId w:val="161"/>
        </w:numPr>
        <w:tabs>
          <w:tab w:val="left" w:pos="885"/>
        </w:tabs>
        <w:spacing w:before="1"/>
        <w:ind w:left="885" w:hanging="600"/>
        <w:jc w:val="both"/>
        <w:rPr>
          <w:sz w:val="20"/>
        </w:rPr>
      </w:pPr>
      <w:r>
        <w:rPr>
          <w:sz w:val="20"/>
        </w:rPr>
        <w:t>Bezpieczeństwo</w:t>
      </w:r>
      <w:r>
        <w:rPr>
          <w:spacing w:val="-8"/>
          <w:sz w:val="20"/>
        </w:rPr>
        <w:t xml:space="preserve"> </w:t>
      </w:r>
      <w:r>
        <w:rPr>
          <w:sz w:val="20"/>
        </w:rPr>
        <w:t>i</w:t>
      </w:r>
      <w:r>
        <w:rPr>
          <w:spacing w:val="-7"/>
          <w:sz w:val="20"/>
        </w:rPr>
        <w:t xml:space="preserve"> </w:t>
      </w:r>
      <w:r>
        <w:rPr>
          <w:sz w:val="20"/>
        </w:rPr>
        <w:t>higiena</w:t>
      </w:r>
      <w:r>
        <w:rPr>
          <w:spacing w:val="-9"/>
          <w:sz w:val="20"/>
        </w:rPr>
        <w:t xml:space="preserve"> </w:t>
      </w:r>
      <w:r>
        <w:rPr>
          <w:spacing w:val="-2"/>
          <w:sz w:val="20"/>
        </w:rPr>
        <w:t>pracy</w:t>
      </w:r>
    </w:p>
    <w:p w14:paraId="5F1F18E7" w14:textId="77777777" w:rsidR="00A97B59" w:rsidRDefault="00000000">
      <w:pPr>
        <w:pStyle w:val="Tekstpodstawowy"/>
        <w:spacing w:before="58"/>
        <w:ind w:left="993"/>
        <w:jc w:val="both"/>
      </w:pPr>
      <w:r>
        <w:t>Podczas</w:t>
      </w:r>
      <w:r>
        <w:rPr>
          <w:spacing w:val="-13"/>
        </w:rPr>
        <w:t xml:space="preserve"> </w:t>
      </w:r>
      <w:r>
        <w:t>realizacji</w:t>
      </w:r>
      <w:r>
        <w:rPr>
          <w:spacing w:val="-12"/>
        </w:rPr>
        <w:t xml:space="preserve"> </w:t>
      </w:r>
      <w:r>
        <w:t>robót</w:t>
      </w:r>
      <w:r>
        <w:rPr>
          <w:spacing w:val="-11"/>
        </w:rPr>
        <w:t xml:space="preserve"> </w:t>
      </w:r>
      <w:r>
        <w:t>Wykonawca</w:t>
      </w:r>
      <w:r>
        <w:rPr>
          <w:spacing w:val="-10"/>
        </w:rPr>
        <w:t xml:space="preserve"> </w:t>
      </w:r>
      <w:r>
        <w:t>będzie</w:t>
      </w:r>
      <w:r>
        <w:rPr>
          <w:spacing w:val="-9"/>
        </w:rPr>
        <w:t xml:space="preserve"> </w:t>
      </w:r>
      <w:r>
        <w:t>przestrzegać</w:t>
      </w:r>
      <w:r>
        <w:rPr>
          <w:spacing w:val="-9"/>
        </w:rPr>
        <w:t xml:space="preserve"> </w:t>
      </w:r>
      <w:r>
        <w:t>przepisów</w:t>
      </w:r>
      <w:r>
        <w:rPr>
          <w:spacing w:val="-13"/>
        </w:rPr>
        <w:t xml:space="preserve"> </w:t>
      </w:r>
      <w:r>
        <w:t>dotyczących</w:t>
      </w:r>
      <w:r>
        <w:rPr>
          <w:spacing w:val="-11"/>
        </w:rPr>
        <w:t xml:space="preserve"> </w:t>
      </w:r>
      <w:r>
        <w:t>bezpieczeństwa</w:t>
      </w:r>
      <w:r>
        <w:rPr>
          <w:spacing w:val="-9"/>
        </w:rPr>
        <w:t xml:space="preserve"> </w:t>
      </w:r>
      <w:r>
        <w:t>i</w:t>
      </w:r>
      <w:r>
        <w:rPr>
          <w:spacing w:val="-11"/>
        </w:rPr>
        <w:t xml:space="preserve"> </w:t>
      </w:r>
      <w:r>
        <w:t>higieny</w:t>
      </w:r>
      <w:r>
        <w:rPr>
          <w:spacing w:val="-12"/>
        </w:rPr>
        <w:t xml:space="preserve"> </w:t>
      </w:r>
      <w:r>
        <w:rPr>
          <w:spacing w:val="-2"/>
        </w:rPr>
        <w:t>pracy.</w:t>
      </w:r>
    </w:p>
    <w:p w14:paraId="470B4AF5" w14:textId="77777777" w:rsidR="00A97B59" w:rsidRDefault="00000000">
      <w:pPr>
        <w:pStyle w:val="Tekstpodstawowy"/>
        <w:ind w:right="719" w:firstLine="708"/>
        <w:jc w:val="both"/>
      </w:pPr>
      <w:r>
        <w:t>W szczególności Wykonawca ma obowiązek zadbać, aby personel nie wykonywał pracy w warunkach niebezpiecznych, szkodliwych dla zdrowia oraz nie spełniających odpowiednich wymagań sanitarnych.</w:t>
      </w:r>
    </w:p>
    <w:p w14:paraId="17476835" w14:textId="77777777" w:rsidR="00A97B59" w:rsidRDefault="00000000">
      <w:pPr>
        <w:pStyle w:val="Tekstpodstawowy"/>
        <w:spacing w:before="1"/>
        <w:ind w:right="713" w:firstLine="708"/>
        <w:jc w:val="both"/>
      </w:pPr>
      <w:r>
        <w:t xml:space="preserve">Wykonawca zapewni i będzie utrzymywał wszelkie urządzenia zabezpieczające, socjalne oraz sprzęt i odpowiednią odzież dla ochrony życia i zdrowia osób zatrudnionych na budowie oraz dla zapewnienia bezpieczeństwa </w:t>
      </w:r>
      <w:r>
        <w:rPr>
          <w:spacing w:val="-2"/>
        </w:rPr>
        <w:t>publicznego.</w:t>
      </w:r>
    </w:p>
    <w:p w14:paraId="29756C82" w14:textId="77777777" w:rsidR="00A97B59" w:rsidRDefault="00000000">
      <w:pPr>
        <w:pStyle w:val="Tekstpodstawowy"/>
        <w:ind w:right="716"/>
        <w:jc w:val="both"/>
      </w:pPr>
      <w:r>
        <w:t>W terminie wynikającym z Warunków Kontraktu, Wykonawca opracuje i dostarczy Inżynierowi szczegółowy plan Bezpieczeństwa</w:t>
      </w:r>
      <w:r>
        <w:rPr>
          <w:spacing w:val="-3"/>
        </w:rPr>
        <w:t xml:space="preserve"> </w:t>
      </w:r>
      <w:r>
        <w:t>i</w:t>
      </w:r>
      <w:r>
        <w:rPr>
          <w:spacing w:val="-4"/>
        </w:rPr>
        <w:t xml:space="preserve"> </w:t>
      </w:r>
      <w:r>
        <w:t>Ochrony</w:t>
      </w:r>
      <w:r>
        <w:rPr>
          <w:spacing w:val="-2"/>
        </w:rPr>
        <w:t xml:space="preserve"> </w:t>
      </w:r>
      <w:r>
        <w:t>Zdrowia</w:t>
      </w:r>
      <w:r>
        <w:rPr>
          <w:spacing w:val="-3"/>
        </w:rPr>
        <w:t xml:space="preserve"> </w:t>
      </w:r>
      <w:r>
        <w:t>(„BIOZ”)</w:t>
      </w:r>
      <w:r>
        <w:rPr>
          <w:spacing w:val="-2"/>
        </w:rPr>
        <w:t xml:space="preserve"> </w:t>
      </w:r>
      <w:r>
        <w:t>zgodnie</w:t>
      </w:r>
      <w:r>
        <w:rPr>
          <w:spacing w:val="-3"/>
        </w:rPr>
        <w:t xml:space="preserve"> </w:t>
      </w:r>
      <w:r>
        <w:t>z</w:t>
      </w:r>
      <w:r>
        <w:rPr>
          <w:spacing w:val="-3"/>
        </w:rPr>
        <w:t xml:space="preserve"> </w:t>
      </w:r>
      <w:r>
        <w:t>rozporządzeniem Ministra</w:t>
      </w:r>
      <w:r>
        <w:rPr>
          <w:spacing w:val="-3"/>
        </w:rPr>
        <w:t xml:space="preserve"> </w:t>
      </w:r>
      <w:r>
        <w:t>Infrastruktury</w:t>
      </w:r>
      <w:r>
        <w:rPr>
          <w:spacing w:val="-7"/>
        </w:rPr>
        <w:t xml:space="preserve"> </w:t>
      </w:r>
      <w:r>
        <w:t>z</w:t>
      </w:r>
      <w:r>
        <w:rPr>
          <w:spacing w:val="-3"/>
        </w:rPr>
        <w:t xml:space="preserve"> </w:t>
      </w:r>
      <w:r>
        <w:t>dnia</w:t>
      </w:r>
      <w:r>
        <w:rPr>
          <w:spacing w:val="-3"/>
        </w:rPr>
        <w:t xml:space="preserve"> </w:t>
      </w:r>
      <w:r>
        <w:t>23</w:t>
      </w:r>
      <w:r>
        <w:rPr>
          <w:spacing w:val="-2"/>
        </w:rPr>
        <w:t xml:space="preserve"> </w:t>
      </w:r>
      <w:r>
        <w:t>czerwca</w:t>
      </w:r>
      <w:r>
        <w:rPr>
          <w:spacing w:val="-3"/>
        </w:rPr>
        <w:t xml:space="preserve"> </w:t>
      </w:r>
      <w:r>
        <w:t>2003 (Dz. U. Nr 120 poz. 1126).</w:t>
      </w:r>
    </w:p>
    <w:p w14:paraId="18D073FF" w14:textId="77777777" w:rsidR="00A97B59" w:rsidRDefault="00000000">
      <w:pPr>
        <w:pStyle w:val="Tekstpodstawowy"/>
        <w:ind w:right="719" w:firstLine="708"/>
        <w:jc w:val="both"/>
      </w:pPr>
      <w:r>
        <w:t>Uznaje się, że wszelkie koszty związane z wypełnieniem wymagań określonych powyżej nie podlegają odrębnej zapłacie i są uwzględnione w cenie kontraktowej.</w:t>
      </w:r>
    </w:p>
    <w:p w14:paraId="0FFEBD08" w14:textId="77777777" w:rsidR="00A97B59" w:rsidRDefault="00000000">
      <w:pPr>
        <w:pStyle w:val="Akapitzlist"/>
        <w:numPr>
          <w:ilvl w:val="2"/>
          <w:numId w:val="161"/>
        </w:numPr>
        <w:tabs>
          <w:tab w:val="left" w:pos="885"/>
        </w:tabs>
        <w:spacing w:before="61"/>
        <w:ind w:left="885" w:hanging="600"/>
        <w:jc w:val="both"/>
        <w:rPr>
          <w:sz w:val="20"/>
        </w:rPr>
      </w:pPr>
      <w:r>
        <w:rPr>
          <w:sz w:val="20"/>
        </w:rPr>
        <w:t>Ochrona</w:t>
      </w:r>
      <w:r>
        <w:rPr>
          <w:spacing w:val="-7"/>
          <w:sz w:val="20"/>
        </w:rPr>
        <w:t xml:space="preserve"> </w:t>
      </w:r>
      <w:r>
        <w:rPr>
          <w:sz w:val="20"/>
        </w:rPr>
        <w:t>i</w:t>
      </w:r>
      <w:r>
        <w:rPr>
          <w:spacing w:val="-8"/>
          <w:sz w:val="20"/>
        </w:rPr>
        <w:t xml:space="preserve"> </w:t>
      </w:r>
      <w:r>
        <w:rPr>
          <w:sz w:val="20"/>
        </w:rPr>
        <w:t>utrzymanie</w:t>
      </w:r>
      <w:r>
        <w:rPr>
          <w:spacing w:val="-7"/>
          <w:sz w:val="20"/>
        </w:rPr>
        <w:t xml:space="preserve"> </w:t>
      </w:r>
      <w:r>
        <w:rPr>
          <w:spacing w:val="-4"/>
          <w:sz w:val="20"/>
        </w:rPr>
        <w:t>robót</w:t>
      </w:r>
    </w:p>
    <w:p w14:paraId="3AA682A5" w14:textId="77777777" w:rsidR="00A97B59" w:rsidRDefault="00000000">
      <w:pPr>
        <w:pStyle w:val="Tekstpodstawowy"/>
        <w:spacing w:before="58"/>
        <w:ind w:right="711" w:firstLine="708"/>
        <w:jc w:val="both"/>
      </w:pPr>
      <w:r>
        <w:t>Wykonawca będzie odpowiadał za ochronę robót i za wszelkie materiały i urządzenia używane do robót od daty rozpoczęcia do daty wydania potwierdzenia zakończenia robót przez Inżyniera/Kierownika projektu.</w:t>
      </w:r>
    </w:p>
    <w:p w14:paraId="20EECA43" w14:textId="77777777" w:rsidR="00A97B59" w:rsidRDefault="00000000">
      <w:pPr>
        <w:pStyle w:val="Tekstpodstawowy"/>
        <w:spacing w:before="1"/>
        <w:ind w:right="719" w:firstLine="708"/>
        <w:jc w:val="both"/>
      </w:pPr>
      <w:r>
        <w:t>Wykonawca będzie utrzymywać roboty</w:t>
      </w:r>
      <w:r>
        <w:rPr>
          <w:spacing w:val="-5"/>
        </w:rPr>
        <w:t xml:space="preserve"> </w:t>
      </w:r>
      <w:r>
        <w:t>do czasu</w:t>
      </w:r>
      <w:r>
        <w:rPr>
          <w:spacing w:val="-2"/>
        </w:rPr>
        <w:t xml:space="preserve"> </w:t>
      </w:r>
      <w:r>
        <w:t>odbioru</w:t>
      </w:r>
      <w:r>
        <w:rPr>
          <w:spacing w:val="-2"/>
        </w:rPr>
        <w:t xml:space="preserve"> </w:t>
      </w:r>
      <w:r>
        <w:t>ostatecznego.</w:t>
      </w:r>
      <w:r>
        <w:rPr>
          <w:spacing w:val="-1"/>
        </w:rPr>
        <w:t xml:space="preserve"> </w:t>
      </w:r>
      <w:r>
        <w:t>Utrzymanie</w:t>
      </w:r>
      <w:r>
        <w:rPr>
          <w:spacing w:val="-1"/>
        </w:rPr>
        <w:t xml:space="preserve"> </w:t>
      </w:r>
      <w:r>
        <w:t xml:space="preserve">powinno być prowadzone w taki sposób, aby budowla drogowa lub jej elementy były w zadowalającym stanie przez cały czas, do momentu odbioru </w:t>
      </w:r>
      <w:r>
        <w:rPr>
          <w:spacing w:val="-2"/>
        </w:rPr>
        <w:t>ostatecznego.</w:t>
      </w:r>
    </w:p>
    <w:p w14:paraId="03D22969" w14:textId="77777777" w:rsidR="00A97B59" w:rsidRDefault="00000000">
      <w:pPr>
        <w:pStyle w:val="Tekstpodstawowy"/>
        <w:ind w:right="714" w:firstLine="708"/>
        <w:jc w:val="both"/>
      </w:pPr>
      <w:r>
        <w:t>Jeżeli na skutek zaniedbań Wykonawcy dojdzie do uszkodzeń jakiejkolwiek części budowli drogowej lub jej elementów,</w:t>
      </w:r>
      <w:r>
        <w:rPr>
          <w:spacing w:val="-8"/>
        </w:rPr>
        <w:t xml:space="preserve"> </w:t>
      </w:r>
      <w:r>
        <w:t>to</w:t>
      </w:r>
      <w:r>
        <w:rPr>
          <w:spacing w:val="-8"/>
        </w:rPr>
        <w:t xml:space="preserve"> </w:t>
      </w:r>
      <w:r>
        <w:t>Wykonawca</w:t>
      </w:r>
      <w:r>
        <w:rPr>
          <w:spacing w:val="-8"/>
        </w:rPr>
        <w:t xml:space="preserve"> </w:t>
      </w:r>
      <w:r>
        <w:t>na</w:t>
      </w:r>
      <w:r>
        <w:rPr>
          <w:spacing w:val="-6"/>
        </w:rPr>
        <w:t xml:space="preserve"> </w:t>
      </w:r>
      <w:r>
        <w:t>polecenie</w:t>
      </w:r>
      <w:r>
        <w:rPr>
          <w:spacing w:val="-9"/>
        </w:rPr>
        <w:t xml:space="preserve"> </w:t>
      </w:r>
      <w:r>
        <w:t>Inżyniera</w:t>
      </w:r>
      <w:r>
        <w:rPr>
          <w:spacing w:val="-8"/>
        </w:rPr>
        <w:t xml:space="preserve"> </w:t>
      </w:r>
      <w:r>
        <w:t>dokona</w:t>
      </w:r>
      <w:r>
        <w:rPr>
          <w:spacing w:val="-8"/>
        </w:rPr>
        <w:t xml:space="preserve"> </w:t>
      </w:r>
      <w:r>
        <w:t>naprawy</w:t>
      </w:r>
      <w:r>
        <w:rPr>
          <w:spacing w:val="-12"/>
        </w:rPr>
        <w:t xml:space="preserve"> </w:t>
      </w:r>
      <w:r>
        <w:t>takiego</w:t>
      </w:r>
      <w:r>
        <w:rPr>
          <w:spacing w:val="-8"/>
        </w:rPr>
        <w:t xml:space="preserve"> </w:t>
      </w:r>
      <w:r>
        <w:t>uszkodzenia</w:t>
      </w:r>
      <w:r>
        <w:rPr>
          <w:spacing w:val="-9"/>
        </w:rPr>
        <w:t xml:space="preserve"> </w:t>
      </w:r>
      <w:r>
        <w:t>doprowadzając</w:t>
      </w:r>
      <w:r>
        <w:rPr>
          <w:spacing w:val="-8"/>
        </w:rPr>
        <w:t xml:space="preserve"> </w:t>
      </w:r>
      <w:r>
        <w:t>budowlę</w:t>
      </w:r>
      <w:r>
        <w:rPr>
          <w:spacing w:val="-9"/>
        </w:rPr>
        <w:t xml:space="preserve"> </w:t>
      </w:r>
      <w:r>
        <w:t>drogową lub jej element do zgodności z wymaganiami Kontraktu. Wykonawca poniesie wszelkie koszty związane z naprawami.</w:t>
      </w:r>
    </w:p>
    <w:p w14:paraId="308B560C" w14:textId="77777777" w:rsidR="00A97B59" w:rsidRDefault="00000000">
      <w:pPr>
        <w:pStyle w:val="Tekstpodstawowy"/>
        <w:ind w:right="711" w:firstLine="708"/>
        <w:jc w:val="both"/>
      </w:pPr>
      <w:r>
        <w:t>Jeśli Wykonawca w jakimkolwiek czasie zaniedba utrzymanie, to na polecenie Inżyniera/Kierownika projektu powinien rozpocząć roboty utrzymaniowe nie później niż w 24 godziny po otrzymaniu tego polecenia.</w:t>
      </w:r>
    </w:p>
    <w:p w14:paraId="6C70C6F9" w14:textId="77777777" w:rsidR="00A97B59" w:rsidRDefault="00A97B59">
      <w:pPr>
        <w:pStyle w:val="Tekstpodstawowy"/>
        <w:spacing w:before="119"/>
        <w:ind w:left="0"/>
      </w:pPr>
    </w:p>
    <w:p w14:paraId="3D8E3CA3" w14:textId="77777777" w:rsidR="00A97B59" w:rsidRDefault="00000000">
      <w:pPr>
        <w:pStyle w:val="Akapitzlist"/>
        <w:numPr>
          <w:ilvl w:val="2"/>
          <w:numId w:val="161"/>
        </w:numPr>
        <w:tabs>
          <w:tab w:val="left" w:pos="885"/>
        </w:tabs>
        <w:spacing w:before="1"/>
        <w:ind w:left="885" w:hanging="600"/>
        <w:jc w:val="both"/>
        <w:rPr>
          <w:sz w:val="20"/>
        </w:rPr>
      </w:pPr>
      <w:r>
        <w:rPr>
          <w:sz w:val="20"/>
        </w:rPr>
        <w:t>Stosowanie</w:t>
      </w:r>
      <w:r>
        <w:rPr>
          <w:spacing w:val="-4"/>
          <w:sz w:val="20"/>
        </w:rPr>
        <w:t xml:space="preserve"> </w:t>
      </w:r>
      <w:r>
        <w:rPr>
          <w:sz w:val="20"/>
        </w:rPr>
        <w:t>się</w:t>
      </w:r>
      <w:r>
        <w:rPr>
          <w:spacing w:val="-5"/>
          <w:sz w:val="20"/>
        </w:rPr>
        <w:t xml:space="preserve"> </w:t>
      </w:r>
      <w:r>
        <w:rPr>
          <w:sz w:val="20"/>
        </w:rPr>
        <w:t>do</w:t>
      </w:r>
      <w:r>
        <w:rPr>
          <w:spacing w:val="-5"/>
          <w:sz w:val="20"/>
        </w:rPr>
        <w:t xml:space="preserve"> </w:t>
      </w:r>
      <w:r>
        <w:rPr>
          <w:sz w:val="20"/>
        </w:rPr>
        <w:t>prawa</w:t>
      </w:r>
      <w:r>
        <w:rPr>
          <w:spacing w:val="-5"/>
          <w:sz w:val="20"/>
        </w:rPr>
        <w:t xml:space="preserve"> </w:t>
      </w:r>
      <w:r>
        <w:rPr>
          <w:sz w:val="20"/>
        </w:rPr>
        <w:t>i</w:t>
      </w:r>
      <w:r>
        <w:rPr>
          <w:spacing w:val="-7"/>
          <w:sz w:val="20"/>
        </w:rPr>
        <w:t xml:space="preserve"> </w:t>
      </w:r>
      <w:r>
        <w:rPr>
          <w:sz w:val="20"/>
        </w:rPr>
        <w:t>innych</w:t>
      </w:r>
      <w:r>
        <w:rPr>
          <w:spacing w:val="-6"/>
          <w:sz w:val="20"/>
        </w:rPr>
        <w:t xml:space="preserve"> </w:t>
      </w:r>
      <w:r>
        <w:rPr>
          <w:spacing w:val="-2"/>
          <w:sz w:val="20"/>
        </w:rPr>
        <w:t>przepisów</w:t>
      </w:r>
    </w:p>
    <w:p w14:paraId="14B90E90" w14:textId="77777777" w:rsidR="00A97B59" w:rsidRDefault="00000000">
      <w:pPr>
        <w:pStyle w:val="Tekstpodstawowy"/>
        <w:spacing w:before="60"/>
        <w:ind w:right="713" w:firstLine="708"/>
        <w:jc w:val="both"/>
      </w:pPr>
      <w:r>
        <w:t>Wykonawca</w:t>
      </w:r>
      <w:r>
        <w:rPr>
          <w:spacing w:val="-1"/>
        </w:rPr>
        <w:t xml:space="preserve"> </w:t>
      </w:r>
      <w:r>
        <w:t>zobowiązany</w:t>
      </w:r>
      <w:r>
        <w:rPr>
          <w:spacing w:val="-4"/>
        </w:rPr>
        <w:t xml:space="preserve"> </w:t>
      </w:r>
      <w:r>
        <w:t>jest znać wszystkie zarządzenia wydane</w:t>
      </w:r>
      <w:r>
        <w:rPr>
          <w:spacing w:val="-1"/>
        </w:rPr>
        <w:t xml:space="preserve"> </w:t>
      </w:r>
      <w:r>
        <w:t>przez władze</w:t>
      </w:r>
      <w:r>
        <w:rPr>
          <w:spacing w:val="-1"/>
        </w:rPr>
        <w:t xml:space="preserve"> </w:t>
      </w:r>
      <w:r>
        <w:t>centralne i miejscowe</w:t>
      </w:r>
      <w:r>
        <w:rPr>
          <w:spacing w:val="-1"/>
        </w:rPr>
        <w:t xml:space="preserve"> </w:t>
      </w:r>
      <w:r>
        <w:t>oraz</w:t>
      </w:r>
      <w:r>
        <w:rPr>
          <w:spacing w:val="-1"/>
        </w:rPr>
        <w:t xml:space="preserve"> </w:t>
      </w:r>
      <w:r>
        <w:t>inne przepisy, regulaminy i wytyczne, które są w jakikolwiek sposób związane z wykonywanymi robotami i będzie w pełni odpowiedzialny za przestrzeganie tych postanowień podczas prowadzenia robót.</w:t>
      </w:r>
    </w:p>
    <w:p w14:paraId="1A705985" w14:textId="77777777" w:rsidR="00A97B59" w:rsidRDefault="00000000">
      <w:pPr>
        <w:pStyle w:val="Tekstpodstawowy"/>
        <w:spacing w:before="1"/>
        <w:ind w:right="708" w:firstLine="708"/>
        <w:jc w:val="both"/>
      </w:pPr>
      <w:r>
        <w:t>Wykonawca będzie przestrzegać praw patentowych i będzie w pełni odpowiedzialny za wypełnienie wszelkich wymagań</w:t>
      </w:r>
      <w:r>
        <w:rPr>
          <w:spacing w:val="-13"/>
        </w:rPr>
        <w:t xml:space="preserve"> </w:t>
      </w:r>
      <w:r>
        <w:t>prawnych</w:t>
      </w:r>
      <w:r>
        <w:rPr>
          <w:spacing w:val="-12"/>
        </w:rPr>
        <w:t xml:space="preserve"> </w:t>
      </w:r>
      <w:r>
        <w:t>odnośnie</w:t>
      </w:r>
      <w:r>
        <w:rPr>
          <w:spacing w:val="-13"/>
        </w:rPr>
        <w:t xml:space="preserve"> </w:t>
      </w:r>
      <w:r>
        <w:t>znaków</w:t>
      </w:r>
      <w:r>
        <w:rPr>
          <w:spacing w:val="-12"/>
        </w:rPr>
        <w:t xml:space="preserve"> </w:t>
      </w:r>
      <w:r>
        <w:t>firmowych,</w:t>
      </w:r>
      <w:r>
        <w:rPr>
          <w:spacing w:val="-13"/>
        </w:rPr>
        <w:t xml:space="preserve"> </w:t>
      </w:r>
      <w:r>
        <w:t>nazw</w:t>
      </w:r>
      <w:r>
        <w:rPr>
          <w:spacing w:val="-12"/>
        </w:rPr>
        <w:t xml:space="preserve"> </w:t>
      </w:r>
      <w:r>
        <w:t>lub</w:t>
      </w:r>
      <w:r>
        <w:rPr>
          <w:spacing w:val="-13"/>
        </w:rPr>
        <w:t xml:space="preserve"> </w:t>
      </w:r>
      <w:r>
        <w:t>innych</w:t>
      </w:r>
      <w:r>
        <w:rPr>
          <w:spacing w:val="-12"/>
        </w:rPr>
        <w:t xml:space="preserve"> </w:t>
      </w:r>
      <w:r>
        <w:t>chronionych</w:t>
      </w:r>
      <w:r>
        <w:rPr>
          <w:spacing w:val="-13"/>
        </w:rPr>
        <w:t xml:space="preserve"> </w:t>
      </w:r>
      <w:r>
        <w:t>praw</w:t>
      </w:r>
      <w:r>
        <w:rPr>
          <w:spacing w:val="-12"/>
        </w:rPr>
        <w:t xml:space="preserve"> </w:t>
      </w:r>
      <w:r>
        <w:t>w</w:t>
      </w:r>
      <w:r>
        <w:rPr>
          <w:spacing w:val="-13"/>
        </w:rPr>
        <w:t xml:space="preserve"> </w:t>
      </w:r>
      <w:r>
        <w:t>odniesieniu</w:t>
      </w:r>
      <w:r>
        <w:rPr>
          <w:spacing w:val="-12"/>
        </w:rPr>
        <w:t xml:space="preserve"> </w:t>
      </w:r>
      <w:r>
        <w:t>do</w:t>
      </w:r>
      <w:r>
        <w:rPr>
          <w:spacing w:val="-13"/>
        </w:rPr>
        <w:t xml:space="preserve"> </w:t>
      </w:r>
      <w:r>
        <w:t>sprzętu,</w:t>
      </w:r>
      <w:r>
        <w:rPr>
          <w:spacing w:val="-12"/>
        </w:rPr>
        <w:t xml:space="preserve"> </w:t>
      </w:r>
      <w:r>
        <w:t>materiałów lub</w:t>
      </w:r>
      <w:r>
        <w:rPr>
          <w:spacing w:val="-2"/>
        </w:rPr>
        <w:t xml:space="preserve"> </w:t>
      </w:r>
      <w:r>
        <w:t>urządzeń</w:t>
      </w:r>
      <w:r>
        <w:rPr>
          <w:spacing w:val="-4"/>
        </w:rPr>
        <w:t xml:space="preserve"> </w:t>
      </w:r>
      <w:r>
        <w:t>użytych</w:t>
      </w:r>
      <w:r>
        <w:rPr>
          <w:spacing w:val="-4"/>
        </w:rPr>
        <w:t xml:space="preserve"> </w:t>
      </w:r>
      <w:r>
        <w:t>lub</w:t>
      </w:r>
      <w:r>
        <w:rPr>
          <w:spacing w:val="-2"/>
        </w:rPr>
        <w:t xml:space="preserve"> </w:t>
      </w:r>
      <w:r>
        <w:t>związanych</w:t>
      </w:r>
      <w:r>
        <w:rPr>
          <w:spacing w:val="-4"/>
        </w:rPr>
        <w:t xml:space="preserve"> </w:t>
      </w:r>
      <w:r>
        <w:t>z wykonywaniem</w:t>
      </w:r>
      <w:r>
        <w:rPr>
          <w:spacing w:val="-6"/>
        </w:rPr>
        <w:t xml:space="preserve"> </w:t>
      </w:r>
      <w:r>
        <w:t>robót</w:t>
      </w:r>
      <w:r>
        <w:rPr>
          <w:spacing w:val="-4"/>
        </w:rPr>
        <w:t xml:space="preserve"> </w:t>
      </w:r>
      <w:r>
        <w:t>i</w:t>
      </w:r>
      <w:r>
        <w:rPr>
          <w:spacing w:val="-1"/>
        </w:rPr>
        <w:t xml:space="preserve"> </w:t>
      </w:r>
      <w:r>
        <w:t>w</w:t>
      </w:r>
      <w:r>
        <w:rPr>
          <w:spacing w:val="-1"/>
        </w:rPr>
        <w:t xml:space="preserve"> </w:t>
      </w:r>
      <w:r>
        <w:t>sposób</w:t>
      </w:r>
      <w:r>
        <w:rPr>
          <w:spacing w:val="-2"/>
        </w:rPr>
        <w:t xml:space="preserve"> </w:t>
      </w:r>
      <w:r>
        <w:t>ciągły</w:t>
      </w:r>
      <w:r>
        <w:rPr>
          <w:spacing w:val="-6"/>
        </w:rPr>
        <w:t xml:space="preserve"> </w:t>
      </w:r>
      <w:r>
        <w:t>będzie</w:t>
      </w:r>
      <w:r>
        <w:rPr>
          <w:spacing w:val="-3"/>
        </w:rPr>
        <w:t xml:space="preserve"> </w:t>
      </w:r>
      <w:r>
        <w:t>informować</w:t>
      </w:r>
      <w:r>
        <w:rPr>
          <w:spacing w:val="-3"/>
        </w:rPr>
        <w:t xml:space="preserve"> </w:t>
      </w:r>
      <w:r>
        <w:t>Inżyniera/Kierownika projektu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Inżyniera/Kierownika projektu.</w:t>
      </w:r>
    </w:p>
    <w:p w14:paraId="6327076D" w14:textId="77777777" w:rsidR="00A97B59" w:rsidRDefault="00000000">
      <w:pPr>
        <w:pStyle w:val="Akapitzlist"/>
        <w:numPr>
          <w:ilvl w:val="2"/>
          <w:numId w:val="161"/>
        </w:numPr>
        <w:tabs>
          <w:tab w:val="left" w:pos="885"/>
        </w:tabs>
        <w:spacing w:before="118"/>
        <w:ind w:left="885" w:hanging="600"/>
        <w:jc w:val="both"/>
        <w:rPr>
          <w:sz w:val="20"/>
        </w:rPr>
      </w:pPr>
      <w:r>
        <w:rPr>
          <w:sz w:val="20"/>
        </w:rPr>
        <w:t>Równoważność</w:t>
      </w:r>
      <w:r>
        <w:rPr>
          <w:spacing w:val="-7"/>
          <w:sz w:val="20"/>
        </w:rPr>
        <w:t xml:space="preserve"> </w:t>
      </w:r>
      <w:r>
        <w:rPr>
          <w:sz w:val="20"/>
        </w:rPr>
        <w:t>norm</w:t>
      </w:r>
      <w:r>
        <w:rPr>
          <w:spacing w:val="-10"/>
          <w:sz w:val="20"/>
        </w:rPr>
        <w:t xml:space="preserve"> </w:t>
      </w:r>
      <w:r>
        <w:rPr>
          <w:sz w:val="20"/>
        </w:rPr>
        <w:t>i</w:t>
      </w:r>
      <w:r>
        <w:rPr>
          <w:spacing w:val="-4"/>
          <w:sz w:val="20"/>
        </w:rPr>
        <w:t xml:space="preserve"> </w:t>
      </w:r>
      <w:r>
        <w:rPr>
          <w:sz w:val="20"/>
        </w:rPr>
        <w:t>zbiorów</w:t>
      </w:r>
      <w:r>
        <w:rPr>
          <w:spacing w:val="-11"/>
          <w:sz w:val="20"/>
        </w:rPr>
        <w:t xml:space="preserve"> </w:t>
      </w:r>
      <w:r>
        <w:rPr>
          <w:sz w:val="20"/>
        </w:rPr>
        <w:t>przepisów</w:t>
      </w:r>
      <w:r>
        <w:rPr>
          <w:spacing w:val="-11"/>
          <w:sz w:val="20"/>
        </w:rPr>
        <w:t xml:space="preserve"> </w:t>
      </w:r>
      <w:r>
        <w:rPr>
          <w:spacing w:val="-2"/>
          <w:sz w:val="20"/>
        </w:rPr>
        <w:t>prawnych</w:t>
      </w:r>
    </w:p>
    <w:p w14:paraId="6B54BEB5" w14:textId="77777777" w:rsidR="00A97B59" w:rsidRDefault="00000000">
      <w:pPr>
        <w:pStyle w:val="Tekstpodstawowy"/>
        <w:spacing w:before="121"/>
        <w:ind w:right="708" w:firstLine="708"/>
        <w:jc w:val="both"/>
      </w:pPr>
      <w:r>
        <w:t>Gdziekolwiek w dokumentach kontraktowych powołane są konkretne normy i przepisy, które spełniać mają materiały,</w:t>
      </w:r>
      <w:r>
        <w:rPr>
          <w:spacing w:val="-1"/>
        </w:rPr>
        <w:t xml:space="preserve"> </w:t>
      </w:r>
      <w:r>
        <w:t>sprzęt</w:t>
      </w:r>
      <w:r>
        <w:rPr>
          <w:spacing w:val="-1"/>
        </w:rPr>
        <w:t xml:space="preserve"> </w:t>
      </w:r>
      <w:r>
        <w:t>i</w:t>
      </w:r>
      <w:r>
        <w:rPr>
          <w:spacing w:val="-1"/>
        </w:rPr>
        <w:t xml:space="preserve"> </w:t>
      </w:r>
      <w:r>
        <w:t>inne towary oraz wykonane i</w:t>
      </w:r>
      <w:r>
        <w:rPr>
          <w:spacing w:val="-1"/>
        </w:rPr>
        <w:t xml:space="preserve"> </w:t>
      </w:r>
      <w:r>
        <w:t>zbadane roboty,</w:t>
      </w:r>
      <w:r>
        <w:rPr>
          <w:spacing w:val="-1"/>
        </w:rPr>
        <w:t xml:space="preserve"> </w:t>
      </w:r>
      <w:r>
        <w:t>będą obowiązywać postanowienia najnowszego wydania lub poprawionego wydania powołanych norm i przepisów o ile w warunkach kontraktu nie postanowiono inaczej. W przypadku gdy powołane normy i przepisy są państwowe lub odnoszą się do konkretnego kraju lub regionu, mogą być również</w:t>
      </w:r>
      <w:r>
        <w:rPr>
          <w:spacing w:val="-3"/>
        </w:rPr>
        <w:t xml:space="preserve"> </w:t>
      </w:r>
      <w:r>
        <w:t>stosowane</w:t>
      </w:r>
      <w:r>
        <w:rPr>
          <w:spacing w:val="-3"/>
        </w:rPr>
        <w:t xml:space="preserve"> </w:t>
      </w:r>
      <w:r>
        <w:t>inne</w:t>
      </w:r>
      <w:r>
        <w:rPr>
          <w:spacing w:val="-3"/>
        </w:rPr>
        <w:t xml:space="preserve"> </w:t>
      </w:r>
      <w:r>
        <w:t>odpowiednie</w:t>
      </w:r>
      <w:r>
        <w:rPr>
          <w:spacing w:val="-3"/>
        </w:rPr>
        <w:t xml:space="preserve"> </w:t>
      </w:r>
      <w:r>
        <w:t>normy</w:t>
      </w:r>
      <w:r>
        <w:rPr>
          <w:spacing w:val="-7"/>
        </w:rPr>
        <w:t xml:space="preserve"> </w:t>
      </w:r>
      <w:r>
        <w:t>zapewniające</w:t>
      </w:r>
      <w:r>
        <w:rPr>
          <w:spacing w:val="-3"/>
        </w:rPr>
        <w:t xml:space="preserve"> </w:t>
      </w:r>
      <w:r>
        <w:t>równy</w:t>
      </w:r>
      <w:r>
        <w:rPr>
          <w:spacing w:val="-7"/>
        </w:rPr>
        <w:t xml:space="preserve"> </w:t>
      </w:r>
      <w:r>
        <w:t>lub wyższy</w:t>
      </w:r>
      <w:r>
        <w:rPr>
          <w:spacing w:val="-7"/>
        </w:rPr>
        <w:t xml:space="preserve"> </w:t>
      </w:r>
      <w:r>
        <w:t>poziom</w:t>
      </w:r>
      <w:r>
        <w:rPr>
          <w:spacing w:val="-5"/>
        </w:rPr>
        <w:t xml:space="preserve"> </w:t>
      </w:r>
      <w:r>
        <w:t>wykonania</w:t>
      </w:r>
      <w:r>
        <w:rPr>
          <w:spacing w:val="-3"/>
        </w:rPr>
        <w:t xml:space="preserve"> </w:t>
      </w:r>
      <w:r>
        <w:t>niż</w:t>
      </w:r>
      <w:r>
        <w:rPr>
          <w:spacing w:val="-3"/>
        </w:rPr>
        <w:t xml:space="preserve"> </w:t>
      </w:r>
      <w:r>
        <w:t>powołane normy</w:t>
      </w:r>
      <w:r>
        <w:rPr>
          <w:spacing w:val="-7"/>
        </w:rPr>
        <w:t xml:space="preserve"> </w:t>
      </w:r>
      <w:r>
        <w:t>lub przepisy,</w:t>
      </w:r>
      <w:r>
        <w:rPr>
          <w:spacing w:val="39"/>
        </w:rPr>
        <w:t xml:space="preserve"> </w:t>
      </w:r>
      <w:r>
        <w:t>pod</w:t>
      </w:r>
      <w:r>
        <w:rPr>
          <w:spacing w:val="40"/>
        </w:rPr>
        <w:t xml:space="preserve"> </w:t>
      </w:r>
      <w:r>
        <w:t>warunkiem</w:t>
      </w:r>
      <w:r>
        <w:rPr>
          <w:spacing w:val="38"/>
        </w:rPr>
        <w:t xml:space="preserve"> </w:t>
      </w:r>
      <w:r>
        <w:t>ich</w:t>
      </w:r>
      <w:r>
        <w:rPr>
          <w:spacing w:val="40"/>
        </w:rPr>
        <w:t xml:space="preserve"> </w:t>
      </w:r>
      <w:r>
        <w:t>sprawdzenia</w:t>
      </w:r>
      <w:r>
        <w:rPr>
          <w:spacing w:val="39"/>
        </w:rPr>
        <w:t xml:space="preserve"> </w:t>
      </w:r>
      <w:r>
        <w:t>i</w:t>
      </w:r>
      <w:r>
        <w:rPr>
          <w:spacing w:val="39"/>
        </w:rPr>
        <w:t xml:space="preserve"> </w:t>
      </w:r>
      <w:r>
        <w:t>pisemnego</w:t>
      </w:r>
      <w:r>
        <w:rPr>
          <w:spacing w:val="40"/>
        </w:rPr>
        <w:t xml:space="preserve"> </w:t>
      </w:r>
      <w:r>
        <w:t>zatwierdzenia</w:t>
      </w:r>
      <w:r>
        <w:rPr>
          <w:spacing w:val="39"/>
        </w:rPr>
        <w:t xml:space="preserve"> </w:t>
      </w:r>
      <w:r>
        <w:t>przez</w:t>
      </w:r>
      <w:r>
        <w:rPr>
          <w:spacing w:val="39"/>
        </w:rPr>
        <w:t xml:space="preserve"> </w:t>
      </w:r>
      <w:r>
        <w:t>Inżyniera/Kierownika</w:t>
      </w:r>
      <w:r>
        <w:rPr>
          <w:spacing w:val="39"/>
        </w:rPr>
        <w:t xml:space="preserve"> </w:t>
      </w:r>
      <w:r>
        <w:t>projektu.</w:t>
      </w:r>
      <w:r>
        <w:rPr>
          <w:spacing w:val="39"/>
        </w:rPr>
        <w:t xml:space="preserve"> </w:t>
      </w:r>
      <w:r>
        <w:t>Różnice</w:t>
      </w:r>
    </w:p>
    <w:p w14:paraId="2D2504FD" w14:textId="77777777" w:rsidR="00A97B59" w:rsidRDefault="00A97B59">
      <w:pPr>
        <w:pStyle w:val="Tekstpodstawowy"/>
        <w:jc w:val="both"/>
        <w:sectPr w:rsidR="00A97B59">
          <w:pgSz w:w="11920" w:h="16860"/>
          <w:pgMar w:top="760" w:right="141" w:bottom="440" w:left="992" w:header="0" w:footer="256" w:gutter="0"/>
          <w:cols w:space="708"/>
        </w:sectPr>
      </w:pPr>
    </w:p>
    <w:p w14:paraId="003D32A9" w14:textId="77777777" w:rsidR="00A97B59" w:rsidRDefault="00000000">
      <w:pPr>
        <w:pStyle w:val="Tekstpodstawowy"/>
        <w:spacing w:before="75"/>
      </w:pPr>
      <w:r>
        <w:lastRenderedPageBreak/>
        <w:t>pomiędzy powołanymi normami a ich proponowanymi zamiennikami muszą być dokładnie opisane przez Wykonawcę i przedłożone Inżynierowi/Kierownikowi projektu do zatwierdzenia.</w:t>
      </w:r>
    </w:p>
    <w:p w14:paraId="46CD1B37" w14:textId="77777777" w:rsidR="00A97B59" w:rsidRDefault="00000000">
      <w:pPr>
        <w:pStyle w:val="Akapitzlist"/>
        <w:numPr>
          <w:ilvl w:val="2"/>
          <w:numId w:val="161"/>
        </w:numPr>
        <w:tabs>
          <w:tab w:val="left" w:pos="885"/>
        </w:tabs>
        <w:spacing w:before="118"/>
        <w:ind w:left="885" w:hanging="600"/>
        <w:rPr>
          <w:sz w:val="20"/>
        </w:rPr>
      </w:pPr>
      <w:r>
        <w:rPr>
          <w:spacing w:val="-2"/>
          <w:sz w:val="20"/>
        </w:rPr>
        <w:t>Wykopaliska</w:t>
      </w:r>
    </w:p>
    <w:p w14:paraId="4599F20F" w14:textId="77777777" w:rsidR="00A97B59" w:rsidRDefault="00000000">
      <w:pPr>
        <w:pStyle w:val="Tekstpodstawowy"/>
        <w:spacing w:before="121"/>
        <w:ind w:right="707" w:firstLine="708"/>
        <w:jc w:val="both"/>
      </w:pPr>
      <w:r>
        <w:t>Wszelkie wykopaliska, monety, przedmioty wartościowe, budowle oraz inne pozostałości o znaczeniu geologicznym lub archeologicznym odkryte na terenie budowy będą uważane za własność Zamawiającego. Wykonawca zobowiązany jest powiadomić Inżyniera/Kierownika projektu i postępować zgodnie z jego poleceniami. Jeżeli w wyniku tych poleceń Wykonawca poniesie koszty i/lub wystąpią opóźnienia w robotach, Inżynier/ Kierownik projektu po uzgodnieniu</w:t>
      </w:r>
      <w:r>
        <w:rPr>
          <w:spacing w:val="-13"/>
        </w:rPr>
        <w:t xml:space="preserve"> </w:t>
      </w:r>
      <w:r>
        <w:t>z</w:t>
      </w:r>
      <w:r>
        <w:rPr>
          <w:spacing w:val="-12"/>
        </w:rPr>
        <w:t xml:space="preserve"> </w:t>
      </w:r>
      <w:r>
        <w:t>Zamawiającym</w:t>
      </w:r>
      <w:r>
        <w:rPr>
          <w:spacing w:val="-13"/>
        </w:rPr>
        <w:t xml:space="preserve"> </w:t>
      </w:r>
      <w:r>
        <w:t>i</w:t>
      </w:r>
      <w:r>
        <w:rPr>
          <w:spacing w:val="-12"/>
        </w:rPr>
        <w:t xml:space="preserve"> </w:t>
      </w:r>
      <w:r>
        <w:t>Wykonawcą</w:t>
      </w:r>
      <w:r>
        <w:rPr>
          <w:spacing w:val="-13"/>
        </w:rPr>
        <w:t xml:space="preserve"> </w:t>
      </w:r>
      <w:r>
        <w:t>ustali</w:t>
      </w:r>
      <w:r>
        <w:rPr>
          <w:spacing w:val="-12"/>
        </w:rPr>
        <w:t xml:space="preserve"> </w:t>
      </w:r>
      <w:r>
        <w:t>wydłużenie</w:t>
      </w:r>
      <w:r>
        <w:rPr>
          <w:spacing w:val="-13"/>
        </w:rPr>
        <w:t xml:space="preserve"> </w:t>
      </w:r>
      <w:r>
        <w:t>czasu</w:t>
      </w:r>
      <w:r>
        <w:rPr>
          <w:spacing w:val="-12"/>
        </w:rPr>
        <w:t xml:space="preserve"> </w:t>
      </w:r>
      <w:r>
        <w:t>wykonania</w:t>
      </w:r>
      <w:r>
        <w:rPr>
          <w:spacing w:val="-13"/>
        </w:rPr>
        <w:t xml:space="preserve"> </w:t>
      </w:r>
      <w:r>
        <w:t>robót</w:t>
      </w:r>
      <w:r>
        <w:rPr>
          <w:spacing w:val="-12"/>
        </w:rPr>
        <w:t xml:space="preserve"> </w:t>
      </w:r>
      <w:r>
        <w:t>i/lub</w:t>
      </w:r>
      <w:r>
        <w:rPr>
          <w:spacing w:val="-13"/>
        </w:rPr>
        <w:t xml:space="preserve"> </w:t>
      </w:r>
      <w:r>
        <w:t>wysokość</w:t>
      </w:r>
      <w:r>
        <w:rPr>
          <w:spacing w:val="-12"/>
        </w:rPr>
        <w:t xml:space="preserve"> </w:t>
      </w:r>
      <w:r>
        <w:t>kwoty,</w:t>
      </w:r>
      <w:r>
        <w:rPr>
          <w:spacing w:val="-13"/>
        </w:rPr>
        <w:t xml:space="preserve"> </w:t>
      </w:r>
      <w:r>
        <w:t>o</w:t>
      </w:r>
      <w:r>
        <w:rPr>
          <w:spacing w:val="-12"/>
        </w:rPr>
        <w:t xml:space="preserve"> </w:t>
      </w:r>
      <w:r>
        <w:t>którą</w:t>
      </w:r>
      <w:r>
        <w:rPr>
          <w:spacing w:val="-13"/>
        </w:rPr>
        <w:t xml:space="preserve"> </w:t>
      </w:r>
      <w:r>
        <w:t>należy zwiększyć cenę kontraktową.</w:t>
      </w:r>
    </w:p>
    <w:p w14:paraId="3DE812F3" w14:textId="77777777" w:rsidR="00A97B59" w:rsidRDefault="00000000">
      <w:pPr>
        <w:pStyle w:val="Akapitzlist"/>
        <w:numPr>
          <w:ilvl w:val="1"/>
          <w:numId w:val="161"/>
        </w:numPr>
        <w:tabs>
          <w:tab w:val="left" w:pos="635"/>
        </w:tabs>
        <w:spacing w:before="120"/>
        <w:ind w:left="635" w:hanging="350"/>
        <w:jc w:val="left"/>
        <w:rPr>
          <w:b/>
          <w:sz w:val="20"/>
        </w:rPr>
      </w:pPr>
      <w:r>
        <w:rPr>
          <w:b/>
          <w:sz w:val="20"/>
        </w:rPr>
        <w:t>Zaplecze</w:t>
      </w:r>
      <w:r>
        <w:rPr>
          <w:b/>
          <w:spacing w:val="-5"/>
          <w:sz w:val="20"/>
        </w:rPr>
        <w:t xml:space="preserve"> </w:t>
      </w:r>
      <w:r>
        <w:rPr>
          <w:b/>
          <w:sz w:val="20"/>
        </w:rPr>
        <w:t>Zamawiającego</w:t>
      </w:r>
      <w:r>
        <w:rPr>
          <w:b/>
          <w:spacing w:val="-6"/>
          <w:sz w:val="20"/>
        </w:rPr>
        <w:t xml:space="preserve"> </w:t>
      </w:r>
      <w:r>
        <w:rPr>
          <w:b/>
          <w:sz w:val="20"/>
        </w:rPr>
        <w:t>(</w:t>
      </w:r>
      <w:r>
        <w:rPr>
          <w:sz w:val="20"/>
        </w:rPr>
        <w:t>o</w:t>
      </w:r>
      <w:r>
        <w:rPr>
          <w:spacing w:val="-6"/>
          <w:sz w:val="20"/>
        </w:rPr>
        <w:t xml:space="preserve"> </w:t>
      </w:r>
      <w:r>
        <w:rPr>
          <w:sz w:val="20"/>
        </w:rPr>
        <w:t>ile</w:t>
      </w:r>
      <w:r>
        <w:rPr>
          <w:spacing w:val="-7"/>
          <w:sz w:val="20"/>
        </w:rPr>
        <w:t xml:space="preserve"> </w:t>
      </w:r>
      <w:r>
        <w:rPr>
          <w:sz w:val="20"/>
        </w:rPr>
        <w:t>warunki</w:t>
      </w:r>
      <w:r>
        <w:rPr>
          <w:spacing w:val="-8"/>
          <w:sz w:val="20"/>
        </w:rPr>
        <w:t xml:space="preserve"> </w:t>
      </w:r>
      <w:r>
        <w:rPr>
          <w:sz w:val="20"/>
        </w:rPr>
        <w:t>kontraktu</w:t>
      </w:r>
      <w:r>
        <w:rPr>
          <w:spacing w:val="-9"/>
          <w:sz w:val="20"/>
        </w:rPr>
        <w:t xml:space="preserve"> </w:t>
      </w:r>
      <w:r>
        <w:rPr>
          <w:sz w:val="20"/>
        </w:rPr>
        <w:t>przewidują</w:t>
      </w:r>
      <w:r>
        <w:rPr>
          <w:spacing w:val="-7"/>
          <w:sz w:val="20"/>
        </w:rPr>
        <w:t xml:space="preserve"> </w:t>
      </w:r>
      <w:r>
        <w:rPr>
          <w:spacing w:val="-2"/>
          <w:sz w:val="20"/>
        </w:rPr>
        <w:t>realizację</w:t>
      </w:r>
      <w:r>
        <w:rPr>
          <w:b/>
          <w:spacing w:val="-2"/>
          <w:sz w:val="20"/>
        </w:rPr>
        <w:t>)</w:t>
      </w:r>
    </w:p>
    <w:p w14:paraId="0B2BC487" w14:textId="77777777" w:rsidR="00A97B59" w:rsidRDefault="00000000">
      <w:pPr>
        <w:pStyle w:val="Tekstpodstawowy"/>
        <w:spacing w:before="120"/>
        <w:ind w:right="714" w:firstLine="708"/>
        <w:jc w:val="both"/>
      </w:pPr>
      <w:r>
        <w:t>Wykonawca</w:t>
      </w:r>
      <w:r>
        <w:rPr>
          <w:spacing w:val="-4"/>
        </w:rPr>
        <w:t xml:space="preserve"> </w:t>
      </w:r>
      <w:r>
        <w:t>zobowiązany</w:t>
      </w:r>
      <w:r>
        <w:rPr>
          <w:spacing w:val="-8"/>
        </w:rPr>
        <w:t xml:space="preserve"> </w:t>
      </w:r>
      <w:r>
        <w:t>jest</w:t>
      </w:r>
      <w:r>
        <w:rPr>
          <w:spacing w:val="-3"/>
        </w:rPr>
        <w:t xml:space="preserve"> </w:t>
      </w:r>
      <w:r>
        <w:t>zabezpieczyć</w:t>
      </w:r>
      <w:r>
        <w:rPr>
          <w:spacing w:val="-4"/>
        </w:rPr>
        <w:t xml:space="preserve"> </w:t>
      </w:r>
      <w:r>
        <w:t>Zamawiającemu,</w:t>
      </w:r>
      <w:r>
        <w:rPr>
          <w:spacing w:val="-4"/>
        </w:rPr>
        <w:t xml:space="preserve"> </w:t>
      </w:r>
      <w:r>
        <w:t>pomieszczenia</w:t>
      </w:r>
      <w:r>
        <w:rPr>
          <w:spacing w:val="-4"/>
        </w:rPr>
        <w:t xml:space="preserve"> </w:t>
      </w:r>
      <w:r>
        <w:t>biurowe,</w:t>
      </w:r>
      <w:r>
        <w:rPr>
          <w:spacing w:val="-3"/>
        </w:rPr>
        <w:t xml:space="preserve"> </w:t>
      </w:r>
      <w:r>
        <w:t>sprzęt,</w:t>
      </w:r>
      <w:r>
        <w:rPr>
          <w:spacing w:val="-4"/>
        </w:rPr>
        <w:t xml:space="preserve"> </w:t>
      </w:r>
      <w:r>
        <w:t>transport</w:t>
      </w:r>
      <w:r>
        <w:rPr>
          <w:spacing w:val="-5"/>
        </w:rPr>
        <w:t xml:space="preserve"> </w:t>
      </w:r>
      <w:r>
        <w:t>oraz</w:t>
      </w:r>
      <w:r>
        <w:rPr>
          <w:spacing w:val="-6"/>
        </w:rPr>
        <w:t xml:space="preserve"> </w:t>
      </w:r>
      <w:r>
        <w:t>inne urządzenia towarzyszące, zgodnie z wymaganiami podanymi w D-00.00.01 „Zaplecze Zamawiającego”.</w:t>
      </w:r>
    </w:p>
    <w:p w14:paraId="291F3720" w14:textId="77777777" w:rsidR="00A97B59" w:rsidRDefault="00000000">
      <w:pPr>
        <w:pStyle w:val="Nagwek5"/>
        <w:numPr>
          <w:ilvl w:val="0"/>
          <w:numId w:val="161"/>
        </w:numPr>
        <w:tabs>
          <w:tab w:val="left" w:pos="483"/>
        </w:tabs>
        <w:spacing w:before="124"/>
        <w:ind w:left="483" w:hanging="198"/>
        <w:jc w:val="left"/>
      </w:pPr>
      <w:r>
        <w:rPr>
          <w:spacing w:val="-2"/>
        </w:rPr>
        <w:t>MATERIAŁY</w:t>
      </w:r>
    </w:p>
    <w:p w14:paraId="2D92966D" w14:textId="77777777" w:rsidR="00A97B59" w:rsidRDefault="00000000">
      <w:pPr>
        <w:pStyle w:val="Nagwek6"/>
        <w:numPr>
          <w:ilvl w:val="1"/>
          <w:numId w:val="161"/>
        </w:numPr>
        <w:tabs>
          <w:tab w:val="left" w:pos="635"/>
        </w:tabs>
        <w:spacing w:before="121"/>
        <w:ind w:left="635" w:hanging="350"/>
        <w:jc w:val="left"/>
      </w:pPr>
      <w:r>
        <w:t>Źródła</w:t>
      </w:r>
      <w:r>
        <w:rPr>
          <w:spacing w:val="-9"/>
        </w:rPr>
        <w:t xml:space="preserve"> </w:t>
      </w:r>
      <w:r>
        <w:t>uzyskania</w:t>
      </w:r>
      <w:r>
        <w:rPr>
          <w:spacing w:val="-7"/>
        </w:rPr>
        <w:t xml:space="preserve"> </w:t>
      </w:r>
      <w:r>
        <w:rPr>
          <w:spacing w:val="-2"/>
        </w:rPr>
        <w:t>materiałów</w:t>
      </w:r>
    </w:p>
    <w:p w14:paraId="6BA1983B" w14:textId="77777777" w:rsidR="00A97B59" w:rsidRDefault="00000000">
      <w:pPr>
        <w:pStyle w:val="Tekstpodstawowy"/>
        <w:spacing w:before="115"/>
      </w:pPr>
      <w:r>
        <w:t>Materiały i wyroby budowlane muszą spełniać zasady zgodnie z Ustawą z dn. 16.04.2004 r., o wyrobach budowlanych z późniejszymi zamianami.</w:t>
      </w:r>
    </w:p>
    <w:p w14:paraId="3159F7F6" w14:textId="77777777" w:rsidR="00A97B59" w:rsidRDefault="00000000">
      <w:pPr>
        <w:pStyle w:val="Tekstpodstawowy"/>
        <w:spacing w:before="1"/>
      </w:pPr>
      <w:r>
        <w:t>Co</w:t>
      </w:r>
      <w:r>
        <w:rPr>
          <w:spacing w:val="-7"/>
        </w:rPr>
        <w:t xml:space="preserve"> </w:t>
      </w:r>
      <w:r>
        <w:t>najmniej</w:t>
      </w:r>
      <w:r>
        <w:rPr>
          <w:spacing w:val="-5"/>
        </w:rPr>
        <w:t xml:space="preserve"> </w:t>
      </w:r>
      <w:r>
        <w:t>na</w:t>
      </w:r>
      <w:r>
        <w:rPr>
          <w:spacing w:val="-7"/>
        </w:rPr>
        <w:t xml:space="preserve"> </w:t>
      </w:r>
      <w:r>
        <w:t>trzy</w:t>
      </w:r>
      <w:r>
        <w:rPr>
          <w:spacing w:val="-7"/>
        </w:rPr>
        <w:t xml:space="preserve"> </w:t>
      </w:r>
      <w:r>
        <w:t>tygodnie</w:t>
      </w:r>
      <w:r>
        <w:rPr>
          <w:spacing w:val="-6"/>
        </w:rPr>
        <w:t xml:space="preserve"> </w:t>
      </w:r>
      <w:r>
        <w:t>przed</w:t>
      </w:r>
      <w:r>
        <w:rPr>
          <w:spacing w:val="-6"/>
        </w:rPr>
        <w:t xml:space="preserve"> </w:t>
      </w:r>
      <w:r>
        <w:t>zaplanowanym</w:t>
      </w:r>
      <w:r>
        <w:rPr>
          <w:spacing w:val="-6"/>
        </w:rPr>
        <w:t xml:space="preserve"> </w:t>
      </w:r>
      <w:r>
        <w:t>wykorzystaniem</w:t>
      </w:r>
      <w:r>
        <w:rPr>
          <w:spacing w:val="-8"/>
        </w:rPr>
        <w:t xml:space="preserve"> </w:t>
      </w:r>
      <w:r>
        <w:t>jakichkolwiek</w:t>
      </w:r>
      <w:r>
        <w:rPr>
          <w:spacing w:val="-5"/>
        </w:rPr>
        <w:t xml:space="preserve"> </w:t>
      </w:r>
      <w:r>
        <w:t>materiałów</w:t>
      </w:r>
      <w:r>
        <w:rPr>
          <w:spacing w:val="-11"/>
        </w:rPr>
        <w:t xml:space="preserve"> </w:t>
      </w:r>
      <w:r>
        <w:t>przeznaczonych</w:t>
      </w:r>
      <w:r>
        <w:rPr>
          <w:spacing w:val="-7"/>
        </w:rPr>
        <w:t xml:space="preserve"> </w:t>
      </w:r>
      <w:r>
        <w:t>do</w:t>
      </w:r>
      <w:r>
        <w:rPr>
          <w:spacing w:val="-5"/>
        </w:rPr>
        <w:t xml:space="preserve"> </w:t>
      </w:r>
      <w:r>
        <w:rPr>
          <w:spacing w:val="-2"/>
        </w:rPr>
        <w:t>Robót,</w:t>
      </w:r>
    </w:p>
    <w:p w14:paraId="638A5AD4" w14:textId="77777777" w:rsidR="00A97B59" w:rsidRDefault="00000000">
      <w:pPr>
        <w:pStyle w:val="Tekstpodstawowy"/>
        <w:spacing w:before="1" w:line="229" w:lineRule="exact"/>
      </w:pPr>
      <w:r>
        <w:t>Wykonawca</w:t>
      </w:r>
      <w:r>
        <w:rPr>
          <w:spacing w:val="-10"/>
        </w:rPr>
        <w:t xml:space="preserve"> </w:t>
      </w:r>
      <w:r>
        <w:t>przedstawi</w:t>
      </w:r>
      <w:r>
        <w:rPr>
          <w:spacing w:val="-10"/>
        </w:rPr>
        <w:t xml:space="preserve"> </w:t>
      </w:r>
      <w:r>
        <w:t>Inżynierowi</w:t>
      </w:r>
      <w:r>
        <w:rPr>
          <w:spacing w:val="-9"/>
        </w:rPr>
        <w:t xml:space="preserve"> </w:t>
      </w:r>
      <w:r>
        <w:t>do</w:t>
      </w:r>
      <w:r>
        <w:rPr>
          <w:spacing w:val="-9"/>
        </w:rPr>
        <w:t xml:space="preserve"> </w:t>
      </w:r>
      <w:r>
        <w:t>zatwierdzenia</w:t>
      </w:r>
      <w:r>
        <w:rPr>
          <w:spacing w:val="-9"/>
        </w:rPr>
        <w:t xml:space="preserve"> </w:t>
      </w:r>
      <w:r>
        <w:rPr>
          <w:spacing w:val="-2"/>
        </w:rPr>
        <w:t>szczegółowe</w:t>
      </w:r>
    </w:p>
    <w:p w14:paraId="4DCB5546" w14:textId="77777777" w:rsidR="00A97B59" w:rsidRDefault="00000000">
      <w:pPr>
        <w:pStyle w:val="Tekstpodstawowy"/>
      </w:pPr>
      <w:r>
        <w:t>informacje dotyczące proponowanego źródła wytwarzania, zamawiania lub wydobywania tych materiałów jak również odpowiednie świadectwa badań laboratoryjnych oraz próbki materiałów do zatwierdzenia przez Inżyniera.</w:t>
      </w:r>
    </w:p>
    <w:p w14:paraId="0C934B9B" w14:textId="77777777" w:rsidR="00A97B59" w:rsidRDefault="00A97B59">
      <w:pPr>
        <w:pStyle w:val="Tekstpodstawowy"/>
        <w:ind w:left="0"/>
      </w:pPr>
    </w:p>
    <w:p w14:paraId="09C81F60" w14:textId="77777777" w:rsidR="00A97B59" w:rsidRDefault="00000000">
      <w:pPr>
        <w:pStyle w:val="Tekstpodstawowy"/>
        <w:ind w:right="713"/>
      </w:pPr>
      <w:r>
        <w:t>Zatwierdzenie</w:t>
      </w:r>
      <w:r>
        <w:rPr>
          <w:spacing w:val="36"/>
        </w:rPr>
        <w:t xml:space="preserve"> </w:t>
      </w:r>
      <w:r>
        <w:t>partii</w:t>
      </w:r>
      <w:r>
        <w:rPr>
          <w:spacing w:val="38"/>
        </w:rPr>
        <w:t xml:space="preserve"> </w:t>
      </w:r>
      <w:r>
        <w:t>materiałów</w:t>
      </w:r>
      <w:r>
        <w:rPr>
          <w:spacing w:val="32"/>
        </w:rPr>
        <w:t xml:space="preserve"> </w:t>
      </w:r>
      <w:r>
        <w:t>z</w:t>
      </w:r>
      <w:r>
        <w:rPr>
          <w:spacing w:val="37"/>
        </w:rPr>
        <w:t xml:space="preserve"> </w:t>
      </w:r>
      <w:r>
        <w:t>danego</w:t>
      </w:r>
      <w:r>
        <w:rPr>
          <w:spacing w:val="37"/>
        </w:rPr>
        <w:t xml:space="preserve"> </w:t>
      </w:r>
      <w:r>
        <w:t>źródła</w:t>
      </w:r>
      <w:r>
        <w:rPr>
          <w:spacing w:val="36"/>
        </w:rPr>
        <w:t xml:space="preserve"> </w:t>
      </w:r>
      <w:r>
        <w:t>nie</w:t>
      </w:r>
      <w:r>
        <w:rPr>
          <w:spacing w:val="36"/>
        </w:rPr>
        <w:t xml:space="preserve"> </w:t>
      </w:r>
      <w:r>
        <w:t>oznacza</w:t>
      </w:r>
      <w:r>
        <w:rPr>
          <w:spacing w:val="37"/>
        </w:rPr>
        <w:t xml:space="preserve"> </w:t>
      </w:r>
      <w:r>
        <w:t>automatycznie,</w:t>
      </w:r>
      <w:r>
        <w:rPr>
          <w:spacing w:val="37"/>
        </w:rPr>
        <w:t xml:space="preserve"> </w:t>
      </w:r>
      <w:r>
        <w:t>że</w:t>
      </w:r>
      <w:r>
        <w:rPr>
          <w:spacing w:val="39"/>
        </w:rPr>
        <w:t xml:space="preserve"> </w:t>
      </w:r>
      <w:r>
        <w:t>wszelkie</w:t>
      </w:r>
      <w:r>
        <w:rPr>
          <w:spacing w:val="39"/>
        </w:rPr>
        <w:t xml:space="preserve"> </w:t>
      </w:r>
      <w:r>
        <w:t>materiały</w:t>
      </w:r>
      <w:r>
        <w:rPr>
          <w:spacing w:val="35"/>
        </w:rPr>
        <w:t xml:space="preserve"> </w:t>
      </w:r>
      <w:r>
        <w:t>z</w:t>
      </w:r>
      <w:r>
        <w:rPr>
          <w:spacing w:val="37"/>
        </w:rPr>
        <w:t xml:space="preserve"> </w:t>
      </w:r>
      <w:r>
        <w:t>danego</w:t>
      </w:r>
      <w:r>
        <w:rPr>
          <w:spacing w:val="37"/>
        </w:rPr>
        <w:t xml:space="preserve"> </w:t>
      </w:r>
      <w:r>
        <w:t>źródła uzyskają zatwierdzenie.</w:t>
      </w:r>
    </w:p>
    <w:p w14:paraId="5D6863D7" w14:textId="77777777" w:rsidR="00A97B59" w:rsidRDefault="00A97B59">
      <w:pPr>
        <w:pStyle w:val="Tekstpodstawowy"/>
        <w:spacing w:before="133"/>
        <w:ind w:left="0"/>
      </w:pPr>
    </w:p>
    <w:p w14:paraId="08CB1144" w14:textId="77777777" w:rsidR="00A97B59" w:rsidRDefault="00000000">
      <w:pPr>
        <w:pStyle w:val="Nagwek6"/>
        <w:numPr>
          <w:ilvl w:val="1"/>
          <w:numId w:val="161"/>
        </w:numPr>
        <w:tabs>
          <w:tab w:val="left" w:pos="635"/>
        </w:tabs>
        <w:ind w:left="635" w:hanging="350"/>
        <w:jc w:val="left"/>
      </w:pPr>
      <w:r>
        <w:t>Pozyskiwanie</w:t>
      </w:r>
      <w:r>
        <w:rPr>
          <w:spacing w:val="-11"/>
        </w:rPr>
        <w:t xml:space="preserve"> </w:t>
      </w:r>
      <w:r>
        <w:t>materiałów</w:t>
      </w:r>
      <w:r>
        <w:rPr>
          <w:spacing w:val="-11"/>
        </w:rPr>
        <w:t xml:space="preserve"> </w:t>
      </w:r>
      <w:r>
        <w:rPr>
          <w:spacing w:val="-2"/>
        </w:rPr>
        <w:t>miejscowych</w:t>
      </w:r>
    </w:p>
    <w:p w14:paraId="71620F3A" w14:textId="77777777" w:rsidR="00A97B59" w:rsidRDefault="00000000">
      <w:pPr>
        <w:pStyle w:val="Tekstpodstawowy"/>
        <w:tabs>
          <w:tab w:val="left" w:pos="9969"/>
        </w:tabs>
        <w:spacing w:before="116"/>
        <w:ind w:right="718"/>
      </w:pPr>
      <w:r>
        <w:t>Wykonawca</w:t>
      </w:r>
      <w:r>
        <w:rPr>
          <w:spacing w:val="40"/>
        </w:rPr>
        <w:t xml:space="preserve"> </w:t>
      </w:r>
      <w:r>
        <w:t>odpowiada</w:t>
      </w:r>
      <w:r>
        <w:rPr>
          <w:spacing w:val="40"/>
        </w:rPr>
        <w:t xml:space="preserve"> </w:t>
      </w:r>
      <w:r>
        <w:t>za</w:t>
      </w:r>
      <w:r>
        <w:rPr>
          <w:spacing w:val="40"/>
        </w:rPr>
        <w:t xml:space="preserve"> </w:t>
      </w:r>
      <w:r>
        <w:t>uzyskanie</w:t>
      </w:r>
      <w:r>
        <w:rPr>
          <w:spacing w:val="40"/>
        </w:rPr>
        <w:t xml:space="preserve"> </w:t>
      </w:r>
      <w:r>
        <w:t>pozwoleń</w:t>
      </w:r>
      <w:r>
        <w:rPr>
          <w:spacing w:val="40"/>
        </w:rPr>
        <w:t xml:space="preserve"> </w:t>
      </w:r>
      <w:r>
        <w:t>od</w:t>
      </w:r>
      <w:r>
        <w:rPr>
          <w:spacing w:val="40"/>
        </w:rPr>
        <w:t xml:space="preserve"> </w:t>
      </w:r>
      <w:r>
        <w:t>właścicieli</w:t>
      </w:r>
      <w:r>
        <w:rPr>
          <w:spacing w:val="40"/>
        </w:rPr>
        <w:t xml:space="preserve"> </w:t>
      </w:r>
      <w:r>
        <w:t>i</w:t>
      </w:r>
      <w:r>
        <w:rPr>
          <w:spacing w:val="40"/>
        </w:rPr>
        <w:t xml:space="preserve"> </w:t>
      </w:r>
      <w:r>
        <w:t>odnośnych</w:t>
      </w:r>
      <w:r>
        <w:rPr>
          <w:spacing w:val="40"/>
        </w:rPr>
        <w:t xml:space="preserve"> </w:t>
      </w:r>
      <w:r>
        <w:t>władz</w:t>
      </w:r>
      <w:r>
        <w:rPr>
          <w:spacing w:val="40"/>
        </w:rPr>
        <w:t xml:space="preserve"> </w:t>
      </w:r>
      <w:r>
        <w:t>na</w:t>
      </w:r>
      <w:r>
        <w:rPr>
          <w:spacing w:val="40"/>
        </w:rPr>
        <w:t xml:space="preserve"> </w:t>
      </w:r>
      <w:r>
        <w:t>pozyskanie</w:t>
      </w:r>
      <w:r>
        <w:rPr>
          <w:spacing w:val="40"/>
        </w:rPr>
        <w:t xml:space="preserve"> </w:t>
      </w:r>
      <w:r>
        <w:t>materiałów</w:t>
      </w:r>
      <w:r>
        <w:tab/>
      </w:r>
      <w:r>
        <w:rPr>
          <w:spacing w:val="-10"/>
        </w:rPr>
        <w:t>z</w:t>
      </w:r>
      <w:r>
        <w:t xml:space="preserve"> jakichkolwiek źródeł</w:t>
      </w:r>
      <w:r>
        <w:rPr>
          <w:spacing w:val="40"/>
        </w:rPr>
        <w:t xml:space="preserve"> </w:t>
      </w:r>
      <w:r>
        <w:t>miejscowych,</w:t>
      </w:r>
      <w:r>
        <w:rPr>
          <w:spacing w:val="40"/>
        </w:rPr>
        <w:t xml:space="preserve"> </w:t>
      </w:r>
      <w:r>
        <w:t>włączając</w:t>
      </w:r>
      <w:r>
        <w:rPr>
          <w:spacing w:val="40"/>
        </w:rPr>
        <w:t xml:space="preserve"> </w:t>
      </w:r>
      <w:r>
        <w:t>w</w:t>
      </w:r>
      <w:r>
        <w:rPr>
          <w:spacing w:val="40"/>
        </w:rPr>
        <w:t xml:space="preserve"> </w:t>
      </w:r>
      <w:r>
        <w:t>to</w:t>
      </w:r>
      <w:r>
        <w:rPr>
          <w:spacing w:val="40"/>
        </w:rPr>
        <w:t xml:space="preserve"> </w:t>
      </w:r>
      <w:r>
        <w:t>źródła</w:t>
      </w:r>
      <w:r>
        <w:rPr>
          <w:spacing w:val="40"/>
        </w:rPr>
        <w:t xml:space="preserve"> </w:t>
      </w:r>
      <w:r>
        <w:t>wskazane</w:t>
      </w:r>
      <w:r>
        <w:rPr>
          <w:spacing w:val="40"/>
        </w:rPr>
        <w:t xml:space="preserve"> </w:t>
      </w:r>
      <w:r>
        <w:t>przez</w:t>
      </w:r>
    </w:p>
    <w:p w14:paraId="59EF26BE" w14:textId="77777777" w:rsidR="00A97B59" w:rsidRDefault="00000000">
      <w:pPr>
        <w:pStyle w:val="Tekstpodstawowy"/>
        <w:spacing w:line="228" w:lineRule="exact"/>
      </w:pPr>
      <w:r>
        <w:rPr>
          <w:spacing w:val="-2"/>
        </w:rPr>
        <w:t>Zamawiającego</w:t>
      </w:r>
      <w:r>
        <w:rPr>
          <w:spacing w:val="4"/>
        </w:rPr>
        <w:t xml:space="preserve"> </w:t>
      </w:r>
      <w:r>
        <w:rPr>
          <w:spacing w:val="-2"/>
        </w:rPr>
        <w:t>i</w:t>
      </w:r>
      <w:r>
        <w:rPr>
          <w:spacing w:val="4"/>
        </w:rPr>
        <w:t xml:space="preserve"> </w:t>
      </w:r>
      <w:r>
        <w:rPr>
          <w:spacing w:val="-2"/>
        </w:rPr>
        <w:t>jest</w:t>
      </w:r>
      <w:r>
        <w:rPr>
          <w:spacing w:val="2"/>
        </w:rPr>
        <w:t xml:space="preserve"> </w:t>
      </w:r>
      <w:r>
        <w:rPr>
          <w:spacing w:val="-2"/>
        </w:rPr>
        <w:t>zobowiązany</w:t>
      </w:r>
      <w:r>
        <w:rPr>
          <w:spacing w:val="-1"/>
        </w:rPr>
        <w:t xml:space="preserve"> </w:t>
      </w:r>
      <w:r>
        <w:rPr>
          <w:spacing w:val="-2"/>
        </w:rPr>
        <w:t>dostarczyć</w:t>
      </w:r>
      <w:r>
        <w:rPr>
          <w:spacing w:val="4"/>
        </w:rPr>
        <w:t xml:space="preserve"> </w:t>
      </w:r>
      <w:r>
        <w:rPr>
          <w:spacing w:val="-2"/>
        </w:rPr>
        <w:t>Inżynierowi</w:t>
      </w:r>
      <w:r>
        <w:rPr>
          <w:spacing w:val="6"/>
        </w:rPr>
        <w:t xml:space="preserve"> </w:t>
      </w:r>
      <w:r>
        <w:rPr>
          <w:spacing w:val="-2"/>
        </w:rPr>
        <w:t>wymagane</w:t>
      </w:r>
      <w:r>
        <w:rPr>
          <w:spacing w:val="3"/>
        </w:rPr>
        <w:t xml:space="preserve"> </w:t>
      </w:r>
      <w:r>
        <w:rPr>
          <w:spacing w:val="-2"/>
        </w:rPr>
        <w:t>dokumenty</w:t>
      </w:r>
      <w:r>
        <w:rPr>
          <w:spacing w:val="3"/>
        </w:rPr>
        <w:t xml:space="preserve"> </w:t>
      </w:r>
      <w:r>
        <w:rPr>
          <w:spacing w:val="-2"/>
        </w:rPr>
        <w:t>przed</w:t>
      </w:r>
      <w:r>
        <w:rPr>
          <w:spacing w:val="5"/>
        </w:rPr>
        <w:t xml:space="preserve"> </w:t>
      </w:r>
      <w:r>
        <w:rPr>
          <w:spacing w:val="-2"/>
        </w:rPr>
        <w:t>rozpoczęciem eksploatacji</w:t>
      </w:r>
      <w:r>
        <w:rPr>
          <w:spacing w:val="4"/>
        </w:rPr>
        <w:t xml:space="preserve"> </w:t>
      </w:r>
      <w:r>
        <w:rPr>
          <w:spacing w:val="-2"/>
        </w:rPr>
        <w:t>źródła.</w:t>
      </w:r>
    </w:p>
    <w:p w14:paraId="46AE3ED5" w14:textId="77777777" w:rsidR="00A97B59" w:rsidRDefault="00A97B59">
      <w:pPr>
        <w:pStyle w:val="Tekstpodstawowy"/>
        <w:spacing w:before="1"/>
        <w:ind w:left="0"/>
      </w:pPr>
    </w:p>
    <w:p w14:paraId="25AD5C3B" w14:textId="77777777" w:rsidR="00A97B59" w:rsidRDefault="00000000">
      <w:pPr>
        <w:pStyle w:val="Tekstpodstawowy"/>
        <w:ind w:right="707"/>
        <w:jc w:val="both"/>
      </w:pPr>
      <w:r>
        <w:t>Wykonawca przedstawi Inżynierowi do zatwierdzenia dokumentację zawierającą raporty z badań terenowych i laboratoryjnych</w:t>
      </w:r>
      <w:r>
        <w:rPr>
          <w:spacing w:val="-13"/>
        </w:rPr>
        <w:t xml:space="preserve"> </w:t>
      </w:r>
      <w:r>
        <w:t>oraz</w:t>
      </w:r>
      <w:r>
        <w:rPr>
          <w:spacing w:val="-12"/>
        </w:rPr>
        <w:t xml:space="preserve"> </w:t>
      </w:r>
      <w:r>
        <w:t>proponowaną</w:t>
      </w:r>
      <w:r>
        <w:rPr>
          <w:spacing w:val="-13"/>
        </w:rPr>
        <w:t xml:space="preserve"> </w:t>
      </w:r>
      <w:r>
        <w:t>przez</w:t>
      </w:r>
      <w:r>
        <w:rPr>
          <w:spacing w:val="-12"/>
        </w:rPr>
        <w:t xml:space="preserve"> </w:t>
      </w:r>
      <w:r>
        <w:t>siebie</w:t>
      </w:r>
      <w:r>
        <w:rPr>
          <w:spacing w:val="-13"/>
        </w:rPr>
        <w:t xml:space="preserve"> </w:t>
      </w:r>
      <w:r>
        <w:t>metodę</w:t>
      </w:r>
      <w:r>
        <w:rPr>
          <w:spacing w:val="-12"/>
        </w:rPr>
        <w:t xml:space="preserve"> </w:t>
      </w:r>
      <w:r>
        <w:t>wydobycia</w:t>
      </w:r>
      <w:r>
        <w:rPr>
          <w:spacing w:val="-13"/>
        </w:rPr>
        <w:t xml:space="preserve"> </w:t>
      </w:r>
      <w:r>
        <w:t>i</w:t>
      </w:r>
      <w:r>
        <w:rPr>
          <w:spacing w:val="-12"/>
        </w:rPr>
        <w:t xml:space="preserve"> </w:t>
      </w:r>
      <w:r>
        <w:t>selekcji,</w:t>
      </w:r>
      <w:r>
        <w:rPr>
          <w:spacing w:val="-13"/>
        </w:rPr>
        <w:t xml:space="preserve"> </w:t>
      </w:r>
      <w:r>
        <w:t>uwzględniając</w:t>
      </w:r>
      <w:r>
        <w:rPr>
          <w:spacing w:val="-12"/>
        </w:rPr>
        <w:t xml:space="preserve"> </w:t>
      </w:r>
      <w:r>
        <w:t>aktualne</w:t>
      </w:r>
      <w:r>
        <w:rPr>
          <w:spacing w:val="-13"/>
        </w:rPr>
        <w:t xml:space="preserve"> </w:t>
      </w:r>
      <w:r>
        <w:t>decyzje</w:t>
      </w:r>
      <w:r>
        <w:rPr>
          <w:spacing w:val="-12"/>
        </w:rPr>
        <w:t xml:space="preserve"> </w:t>
      </w:r>
      <w:r>
        <w:t>o</w:t>
      </w:r>
      <w:r>
        <w:rPr>
          <w:spacing w:val="-13"/>
        </w:rPr>
        <w:t xml:space="preserve"> </w:t>
      </w:r>
      <w:r>
        <w:t>eksploatacji organów administracji państwowej i samorządowej.</w:t>
      </w:r>
    </w:p>
    <w:p w14:paraId="06B7F7AA" w14:textId="77777777" w:rsidR="00A97B59" w:rsidRDefault="00000000">
      <w:pPr>
        <w:pStyle w:val="Tekstpodstawowy"/>
        <w:ind w:right="713"/>
        <w:jc w:val="both"/>
      </w:pPr>
      <w:r>
        <w:t>Wykonawca ponosi odpowiedzialność za spełnienie wymagań ilościowych i jakościowych materiałów pochodzących ze źródeł miejscowych.</w:t>
      </w:r>
    </w:p>
    <w:p w14:paraId="5AA4D906" w14:textId="77777777" w:rsidR="00A97B59" w:rsidRDefault="00A97B59">
      <w:pPr>
        <w:pStyle w:val="Tekstpodstawowy"/>
        <w:ind w:left="0"/>
      </w:pPr>
    </w:p>
    <w:p w14:paraId="012691BA" w14:textId="77777777" w:rsidR="00A97B59" w:rsidRDefault="00000000">
      <w:pPr>
        <w:pStyle w:val="Tekstpodstawowy"/>
        <w:ind w:right="719"/>
        <w:jc w:val="both"/>
      </w:pPr>
      <w:r>
        <w:t>Wykonawca poniesie wszystkie koszty z tytułu wydobycia materiałów, dzierżawy i inne jakie okażą się potrzebne w związku z dostarczeniem materiałów do Robót.</w:t>
      </w:r>
    </w:p>
    <w:p w14:paraId="3FB1382E" w14:textId="77777777" w:rsidR="00A97B59" w:rsidRDefault="00000000">
      <w:pPr>
        <w:pStyle w:val="Tekstpodstawowy"/>
        <w:spacing w:before="229"/>
        <w:ind w:right="716"/>
        <w:jc w:val="both"/>
      </w:pPr>
      <w:r>
        <w:t xml:space="preserve">Humus i nadkład czasowo zdjęte z terenu wykopów, </w:t>
      </w:r>
      <w:proofErr w:type="spellStart"/>
      <w:r>
        <w:t>dokopów</w:t>
      </w:r>
      <w:proofErr w:type="spellEnd"/>
      <w:r>
        <w:t xml:space="preserve"> i miejsc pozyskania materiałów miejscowych będą formowane w hałdy i wykorzystane przy zasypce i rekultywacji terenu po ukończeniu Robót.</w:t>
      </w:r>
    </w:p>
    <w:p w14:paraId="0CC50B9D" w14:textId="77777777" w:rsidR="00A97B59" w:rsidRDefault="00A97B59">
      <w:pPr>
        <w:pStyle w:val="Tekstpodstawowy"/>
        <w:spacing w:before="2"/>
        <w:ind w:left="0"/>
      </w:pPr>
    </w:p>
    <w:p w14:paraId="7E5B4F3D" w14:textId="77777777" w:rsidR="00A97B59" w:rsidRDefault="00000000">
      <w:pPr>
        <w:pStyle w:val="Tekstpodstawowy"/>
        <w:ind w:right="715"/>
        <w:jc w:val="both"/>
      </w:pPr>
      <w:r>
        <w:t>Wszystkie odpowiednie materiały pozyskane z wykopów na Placu Budowy lub z innych miejsc wskazanych w dokumentach Umowy będą wykorzystane do Robót lub odwiezione na odkład odpowiednio do wymagań Umowy lub wskazań Inżyniera.</w:t>
      </w:r>
    </w:p>
    <w:p w14:paraId="0FFBC2C3" w14:textId="77777777" w:rsidR="00A97B59" w:rsidRDefault="00000000">
      <w:pPr>
        <w:pStyle w:val="Tekstpodstawowy"/>
        <w:ind w:right="719"/>
        <w:jc w:val="both"/>
      </w:pPr>
      <w:r>
        <w:t>Wykonawca</w:t>
      </w:r>
      <w:r>
        <w:rPr>
          <w:spacing w:val="-2"/>
        </w:rPr>
        <w:t xml:space="preserve"> </w:t>
      </w:r>
      <w:r>
        <w:t>nie</w:t>
      </w:r>
      <w:r>
        <w:rPr>
          <w:spacing w:val="-2"/>
        </w:rPr>
        <w:t xml:space="preserve"> </w:t>
      </w:r>
      <w:r>
        <w:t>będzie</w:t>
      </w:r>
      <w:r>
        <w:rPr>
          <w:spacing w:val="-2"/>
        </w:rPr>
        <w:t xml:space="preserve"> </w:t>
      </w:r>
      <w:r>
        <w:t>prowadzić</w:t>
      </w:r>
      <w:r>
        <w:rPr>
          <w:spacing w:val="-2"/>
        </w:rPr>
        <w:t xml:space="preserve"> </w:t>
      </w:r>
      <w:r>
        <w:t>żadnych</w:t>
      </w:r>
      <w:r>
        <w:rPr>
          <w:spacing w:val="-1"/>
        </w:rPr>
        <w:t xml:space="preserve"> </w:t>
      </w:r>
      <w:r>
        <w:t>wykopów</w:t>
      </w:r>
      <w:r>
        <w:rPr>
          <w:spacing w:val="-2"/>
        </w:rPr>
        <w:t xml:space="preserve"> </w:t>
      </w:r>
      <w:r>
        <w:t>w</w:t>
      </w:r>
      <w:r>
        <w:rPr>
          <w:spacing w:val="-5"/>
        </w:rPr>
        <w:t xml:space="preserve"> </w:t>
      </w:r>
      <w:r>
        <w:t>obrębie</w:t>
      </w:r>
      <w:r>
        <w:rPr>
          <w:spacing w:val="-2"/>
        </w:rPr>
        <w:t xml:space="preserve"> </w:t>
      </w:r>
      <w:r>
        <w:t>Placu</w:t>
      </w:r>
      <w:r>
        <w:rPr>
          <w:spacing w:val="-3"/>
        </w:rPr>
        <w:t xml:space="preserve"> </w:t>
      </w:r>
      <w:r>
        <w:t>Budowy</w:t>
      </w:r>
      <w:r>
        <w:rPr>
          <w:spacing w:val="-3"/>
        </w:rPr>
        <w:t xml:space="preserve"> </w:t>
      </w:r>
      <w:r>
        <w:t>poza</w:t>
      </w:r>
      <w:r>
        <w:rPr>
          <w:spacing w:val="-2"/>
        </w:rPr>
        <w:t xml:space="preserve"> </w:t>
      </w:r>
      <w:r>
        <w:t>tymi, które</w:t>
      </w:r>
      <w:r>
        <w:rPr>
          <w:spacing w:val="-2"/>
        </w:rPr>
        <w:t xml:space="preserve"> </w:t>
      </w:r>
      <w:r>
        <w:t>zostały</w:t>
      </w:r>
      <w:r>
        <w:rPr>
          <w:spacing w:val="-1"/>
        </w:rPr>
        <w:t xml:space="preserve"> </w:t>
      </w:r>
      <w:r>
        <w:t>wyszczególnione w dokumentach Umowy, chyba, że uzyska na to pisemną zgodę</w:t>
      </w:r>
    </w:p>
    <w:p w14:paraId="486B6005" w14:textId="77777777" w:rsidR="00A97B59" w:rsidRDefault="00000000">
      <w:pPr>
        <w:pStyle w:val="Tekstpodstawowy"/>
      </w:pPr>
      <w:r>
        <w:rPr>
          <w:spacing w:val="-2"/>
        </w:rPr>
        <w:t>Inżyniera.</w:t>
      </w:r>
    </w:p>
    <w:p w14:paraId="5A4F8DF6" w14:textId="77777777" w:rsidR="00A97B59" w:rsidRDefault="00A97B59">
      <w:pPr>
        <w:pStyle w:val="Tekstpodstawowy"/>
        <w:ind w:left="0"/>
      </w:pPr>
    </w:p>
    <w:p w14:paraId="3905F0A8" w14:textId="77777777" w:rsidR="00A97B59" w:rsidRDefault="00000000">
      <w:pPr>
        <w:pStyle w:val="Tekstpodstawowy"/>
        <w:jc w:val="both"/>
      </w:pPr>
      <w:r>
        <w:t>Eksploatacja</w:t>
      </w:r>
      <w:r>
        <w:rPr>
          <w:spacing w:val="-8"/>
        </w:rPr>
        <w:t xml:space="preserve"> </w:t>
      </w:r>
      <w:r>
        <w:t>źródeł</w:t>
      </w:r>
      <w:r>
        <w:rPr>
          <w:spacing w:val="-7"/>
        </w:rPr>
        <w:t xml:space="preserve"> </w:t>
      </w:r>
      <w:r>
        <w:t>materiałów</w:t>
      </w:r>
      <w:r>
        <w:rPr>
          <w:spacing w:val="-10"/>
        </w:rPr>
        <w:t xml:space="preserve"> </w:t>
      </w:r>
      <w:r>
        <w:t>będzie</w:t>
      </w:r>
      <w:r>
        <w:rPr>
          <w:spacing w:val="-7"/>
        </w:rPr>
        <w:t xml:space="preserve"> </w:t>
      </w:r>
      <w:r>
        <w:t>zgodna</w:t>
      </w:r>
      <w:r>
        <w:rPr>
          <w:spacing w:val="-8"/>
        </w:rPr>
        <w:t xml:space="preserve"> </w:t>
      </w:r>
      <w:r>
        <w:t>z</w:t>
      </w:r>
      <w:r>
        <w:rPr>
          <w:spacing w:val="-4"/>
        </w:rPr>
        <w:t xml:space="preserve"> </w:t>
      </w:r>
      <w:r>
        <w:t>wszelkimi</w:t>
      </w:r>
      <w:r>
        <w:rPr>
          <w:spacing w:val="-6"/>
        </w:rPr>
        <w:t xml:space="preserve"> </w:t>
      </w:r>
      <w:r>
        <w:t>regulacjami</w:t>
      </w:r>
      <w:r>
        <w:rPr>
          <w:spacing w:val="-8"/>
        </w:rPr>
        <w:t xml:space="preserve"> </w:t>
      </w:r>
      <w:r>
        <w:t>prawnymi</w:t>
      </w:r>
      <w:r>
        <w:rPr>
          <w:spacing w:val="-8"/>
        </w:rPr>
        <w:t xml:space="preserve"> </w:t>
      </w:r>
      <w:r>
        <w:t>obowiązującymi</w:t>
      </w:r>
      <w:r>
        <w:rPr>
          <w:spacing w:val="-6"/>
        </w:rPr>
        <w:t xml:space="preserve"> </w:t>
      </w:r>
      <w:r>
        <w:t>na</w:t>
      </w:r>
      <w:r>
        <w:rPr>
          <w:spacing w:val="-7"/>
        </w:rPr>
        <w:t xml:space="preserve"> </w:t>
      </w:r>
      <w:r>
        <w:t>danym</w:t>
      </w:r>
      <w:r>
        <w:rPr>
          <w:spacing w:val="-11"/>
        </w:rPr>
        <w:t xml:space="preserve"> </w:t>
      </w:r>
      <w:r>
        <w:rPr>
          <w:spacing w:val="-2"/>
        </w:rPr>
        <w:t>obszarze.</w:t>
      </w:r>
    </w:p>
    <w:p w14:paraId="33EE3227" w14:textId="77777777" w:rsidR="00A97B59" w:rsidRDefault="00A97B59">
      <w:pPr>
        <w:pStyle w:val="Tekstpodstawowy"/>
        <w:spacing w:before="123"/>
        <w:ind w:left="0"/>
      </w:pPr>
    </w:p>
    <w:p w14:paraId="5406C2D5" w14:textId="77777777" w:rsidR="00A97B59" w:rsidRDefault="00000000">
      <w:pPr>
        <w:pStyle w:val="Nagwek6"/>
        <w:numPr>
          <w:ilvl w:val="1"/>
          <w:numId w:val="161"/>
        </w:numPr>
        <w:tabs>
          <w:tab w:val="left" w:pos="633"/>
        </w:tabs>
        <w:ind w:left="633" w:hanging="348"/>
        <w:jc w:val="left"/>
      </w:pPr>
      <w:r>
        <w:t>Materiały</w:t>
      </w:r>
      <w:r>
        <w:rPr>
          <w:spacing w:val="-9"/>
        </w:rPr>
        <w:t xml:space="preserve"> </w:t>
      </w:r>
      <w:r>
        <w:t>nie</w:t>
      </w:r>
      <w:r>
        <w:rPr>
          <w:spacing w:val="-8"/>
        </w:rPr>
        <w:t xml:space="preserve"> </w:t>
      </w:r>
      <w:r>
        <w:t>odpowiadające</w:t>
      </w:r>
      <w:r>
        <w:rPr>
          <w:spacing w:val="-9"/>
        </w:rPr>
        <w:t xml:space="preserve"> </w:t>
      </w:r>
      <w:r>
        <w:rPr>
          <w:spacing w:val="-2"/>
        </w:rPr>
        <w:t>wymaganiom</w:t>
      </w:r>
    </w:p>
    <w:p w14:paraId="226D35DB" w14:textId="77777777" w:rsidR="00A97B59" w:rsidRDefault="00000000">
      <w:pPr>
        <w:pStyle w:val="Tekstpodstawowy"/>
        <w:spacing w:before="116"/>
        <w:ind w:right="708" w:firstLine="708"/>
        <w:jc w:val="both"/>
      </w:pPr>
      <w:r>
        <w:t>Materiały</w:t>
      </w:r>
      <w:r>
        <w:rPr>
          <w:spacing w:val="-3"/>
        </w:rPr>
        <w:t xml:space="preserve"> </w:t>
      </w:r>
      <w:r>
        <w:t>nie</w:t>
      </w:r>
      <w:r>
        <w:rPr>
          <w:spacing w:val="-2"/>
        </w:rPr>
        <w:t xml:space="preserve"> </w:t>
      </w:r>
      <w:r>
        <w:t>odpowiadające</w:t>
      </w:r>
      <w:r>
        <w:rPr>
          <w:spacing w:val="-2"/>
        </w:rPr>
        <w:t xml:space="preserve"> </w:t>
      </w:r>
      <w:r>
        <w:t>wymaganiom</w:t>
      </w:r>
      <w:r>
        <w:rPr>
          <w:spacing w:val="-4"/>
        </w:rPr>
        <w:t xml:space="preserve"> </w:t>
      </w:r>
      <w:r>
        <w:t>zostaną</w:t>
      </w:r>
      <w:r>
        <w:rPr>
          <w:spacing w:val="-2"/>
        </w:rPr>
        <w:t xml:space="preserve"> </w:t>
      </w:r>
      <w:r>
        <w:t>przez</w:t>
      </w:r>
      <w:r>
        <w:rPr>
          <w:spacing w:val="-2"/>
        </w:rPr>
        <w:t xml:space="preserve"> </w:t>
      </w:r>
      <w:r>
        <w:t>Wykonawcę wywiezione</w:t>
      </w:r>
      <w:r>
        <w:rPr>
          <w:spacing w:val="-2"/>
        </w:rPr>
        <w:t xml:space="preserve"> </w:t>
      </w:r>
      <w:r>
        <w:t>z terenu</w:t>
      </w:r>
      <w:r>
        <w:rPr>
          <w:spacing w:val="-3"/>
        </w:rPr>
        <w:t xml:space="preserve"> </w:t>
      </w:r>
      <w:r>
        <w:t>budowy</w:t>
      </w:r>
      <w:r>
        <w:rPr>
          <w:spacing w:val="40"/>
        </w:rPr>
        <w:t xml:space="preserve"> </w:t>
      </w:r>
      <w:r>
        <w:t>i złożone w miejscu wskazanym przez Inżyniera/Kierownika projektu. Jeśli Inżynier/Kierownik projektu zezwoli Wykonawcy na użycie tych materiałów do innych robót, niż te dla których zostały zakupione, to koszt tych materiałów zostanie odpowiednio przewartościowany (skorygowany) przez Inżyniera/Kierownika projektu.</w:t>
      </w:r>
    </w:p>
    <w:p w14:paraId="52B7C92E" w14:textId="77777777" w:rsidR="00A97B59" w:rsidRDefault="00000000">
      <w:pPr>
        <w:pStyle w:val="Tekstpodstawowy"/>
        <w:ind w:right="720" w:firstLine="708"/>
        <w:jc w:val="both"/>
      </w:pPr>
      <w:r>
        <w:t>Każdy</w:t>
      </w:r>
      <w:r>
        <w:rPr>
          <w:spacing w:val="-7"/>
        </w:rPr>
        <w:t xml:space="preserve"> </w:t>
      </w:r>
      <w:r>
        <w:t>rodzaj</w:t>
      </w:r>
      <w:r>
        <w:rPr>
          <w:spacing w:val="-3"/>
        </w:rPr>
        <w:t xml:space="preserve"> </w:t>
      </w:r>
      <w:r>
        <w:t>robót,</w:t>
      </w:r>
      <w:r>
        <w:rPr>
          <w:spacing w:val="-1"/>
        </w:rPr>
        <w:t xml:space="preserve"> </w:t>
      </w:r>
      <w:r>
        <w:t>w</w:t>
      </w:r>
      <w:r>
        <w:rPr>
          <w:spacing w:val="-8"/>
        </w:rPr>
        <w:t xml:space="preserve"> </w:t>
      </w:r>
      <w:r>
        <w:t>którym</w:t>
      </w:r>
      <w:r>
        <w:rPr>
          <w:spacing w:val="-2"/>
        </w:rPr>
        <w:t xml:space="preserve"> </w:t>
      </w:r>
      <w:r>
        <w:t>znajdują</w:t>
      </w:r>
      <w:r>
        <w:rPr>
          <w:spacing w:val="-3"/>
        </w:rPr>
        <w:t xml:space="preserve"> </w:t>
      </w:r>
      <w:r>
        <w:t>się</w:t>
      </w:r>
      <w:r>
        <w:rPr>
          <w:spacing w:val="-3"/>
        </w:rPr>
        <w:t xml:space="preserve"> </w:t>
      </w:r>
      <w:r>
        <w:t>nie</w:t>
      </w:r>
      <w:r>
        <w:rPr>
          <w:spacing w:val="-3"/>
        </w:rPr>
        <w:t xml:space="preserve"> </w:t>
      </w:r>
      <w:r>
        <w:t>zbadane</w:t>
      </w:r>
      <w:r>
        <w:rPr>
          <w:spacing w:val="-3"/>
        </w:rPr>
        <w:t xml:space="preserve"> </w:t>
      </w:r>
      <w:r>
        <w:t>i</w:t>
      </w:r>
      <w:r>
        <w:rPr>
          <w:spacing w:val="-4"/>
        </w:rPr>
        <w:t xml:space="preserve"> </w:t>
      </w:r>
      <w:r>
        <w:t>nie</w:t>
      </w:r>
      <w:r>
        <w:rPr>
          <w:spacing w:val="-1"/>
        </w:rPr>
        <w:t xml:space="preserve"> </w:t>
      </w:r>
      <w:r>
        <w:t>zaakceptowane materiały,</w:t>
      </w:r>
      <w:r>
        <w:rPr>
          <w:spacing w:val="-3"/>
        </w:rPr>
        <w:t xml:space="preserve"> </w:t>
      </w:r>
      <w:r>
        <w:t>Wykonawca wykonuje</w:t>
      </w:r>
      <w:r>
        <w:rPr>
          <w:spacing w:val="-3"/>
        </w:rPr>
        <w:t xml:space="preserve"> </w:t>
      </w:r>
      <w:r>
        <w:t>na własne ryzyko, licząc się z jego nieprzyjęciem, usunięciem</w:t>
      </w:r>
      <w:r>
        <w:rPr>
          <w:spacing w:val="40"/>
        </w:rPr>
        <w:t xml:space="preserve"> </w:t>
      </w:r>
      <w:r>
        <w:t>i niezapłaceniem</w:t>
      </w:r>
    </w:p>
    <w:p w14:paraId="6FADD382" w14:textId="77777777" w:rsidR="00A97B59" w:rsidRDefault="00A97B59">
      <w:pPr>
        <w:pStyle w:val="Tekstpodstawowy"/>
        <w:jc w:val="both"/>
        <w:sectPr w:rsidR="00A97B59">
          <w:pgSz w:w="11920" w:h="16860"/>
          <w:pgMar w:top="760" w:right="141" w:bottom="440" w:left="992" w:header="0" w:footer="256" w:gutter="0"/>
          <w:cols w:space="708"/>
        </w:sectPr>
      </w:pPr>
    </w:p>
    <w:p w14:paraId="7A980E58" w14:textId="77777777" w:rsidR="00A97B59" w:rsidRDefault="00000000">
      <w:pPr>
        <w:pStyle w:val="Nagwek6"/>
        <w:numPr>
          <w:ilvl w:val="1"/>
          <w:numId w:val="161"/>
        </w:numPr>
        <w:tabs>
          <w:tab w:val="left" w:pos="635"/>
        </w:tabs>
        <w:spacing w:before="79"/>
        <w:ind w:left="635" w:hanging="350"/>
        <w:jc w:val="both"/>
      </w:pPr>
      <w:r>
        <w:lastRenderedPageBreak/>
        <w:t>Wariantowe</w:t>
      </w:r>
      <w:r>
        <w:rPr>
          <w:spacing w:val="-10"/>
        </w:rPr>
        <w:t xml:space="preserve"> </w:t>
      </w:r>
      <w:r>
        <w:t>stosowanie</w:t>
      </w:r>
      <w:r>
        <w:rPr>
          <w:spacing w:val="-9"/>
        </w:rPr>
        <w:t xml:space="preserve"> </w:t>
      </w:r>
      <w:r>
        <w:rPr>
          <w:spacing w:val="-2"/>
        </w:rPr>
        <w:t>materiałów</w:t>
      </w:r>
    </w:p>
    <w:p w14:paraId="366B4A5E" w14:textId="77777777" w:rsidR="00A97B59" w:rsidRDefault="00000000">
      <w:pPr>
        <w:pStyle w:val="Tekstpodstawowy"/>
        <w:spacing w:before="114"/>
        <w:ind w:right="710" w:firstLine="708"/>
        <w:jc w:val="both"/>
      </w:pPr>
      <w:r>
        <w:t>Jeśli dokumentacja projektowa lub SST przewidują możliwość wariantowego zastosowania rodzaju materiału w wykonywanych robotach, Wykonawca powiadomi Inżyniera/Kierownika projektu o swoim zamiarze co najmniej 3 tygodnie przed użyciem tego materiału, albo w okresie dłuższym, jeśli będzie to potrzebne z uwagi na wykonanie badań wymaganych przez Inżyniera/Kierownika projektu. Wybrany i zaakceptowany rodzaj materiału nie może być później zmieniany bez zgody Inżyniera/Kierownika projektu.</w:t>
      </w:r>
    </w:p>
    <w:p w14:paraId="4D10D07D" w14:textId="77777777" w:rsidR="00A97B59" w:rsidRDefault="00000000">
      <w:pPr>
        <w:pStyle w:val="Nagwek6"/>
        <w:numPr>
          <w:ilvl w:val="1"/>
          <w:numId w:val="161"/>
        </w:numPr>
        <w:tabs>
          <w:tab w:val="left" w:pos="635"/>
        </w:tabs>
        <w:spacing w:before="127"/>
        <w:ind w:left="635" w:hanging="350"/>
        <w:jc w:val="both"/>
      </w:pPr>
      <w:r>
        <w:t>Przechowywanie</w:t>
      </w:r>
      <w:r>
        <w:rPr>
          <w:spacing w:val="-9"/>
        </w:rPr>
        <w:t xml:space="preserve"> </w:t>
      </w:r>
      <w:r>
        <w:t>i</w:t>
      </w:r>
      <w:r>
        <w:rPr>
          <w:spacing w:val="-8"/>
        </w:rPr>
        <w:t xml:space="preserve"> </w:t>
      </w:r>
      <w:r>
        <w:t>składowanie</w:t>
      </w:r>
      <w:r>
        <w:rPr>
          <w:spacing w:val="-9"/>
        </w:rPr>
        <w:t xml:space="preserve"> </w:t>
      </w:r>
      <w:r>
        <w:rPr>
          <w:spacing w:val="-2"/>
        </w:rPr>
        <w:t>materiałów</w:t>
      </w:r>
    </w:p>
    <w:p w14:paraId="191B2B2C" w14:textId="77777777" w:rsidR="00A97B59" w:rsidRDefault="00000000">
      <w:pPr>
        <w:pStyle w:val="Tekstpodstawowy"/>
        <w:spacing w:before="113"/>
        <w:ind w:right="712" w:firstLine="708"/>
        <w:jc w:val="both"/>
      </w:pPr>
      <w:r>
        <w:t>Wykonawca zapewni, aby tymczasowo składowane materiały, do czasu gdy będą one użyte do robót, były zabezpieczone przed zanieczyszczeniami, zachowały swoją jakość i właściwości i były dostępne do kontroli przez Inżyniera/Kierownika projektu.</w:t>
      </w:r>
    </w:p>
    <w:p w14:paraId="4253EFB5" w14:textId="77777777" w:rsidR="00A97B59" w:rsidRDefault="00000000">
      <w:pPr>
        <w:pStyle w:val="Tekstpodstawowy"/>
        <w:spacing w:before="1"/>
        <w:ind w:right="712" w:firstLine="708"/>
        <w:jc w:val="both"/>
      </w:pPr>
      <w:r>
        <w:t>Miejsca czasowego składowania materiałów będą zlokalizowane w obrębie terenu budowy w miejscach uzgodnionych z Inżynierem/Kierownikiem projektu lub poza terenem budowy w miejscach zorganizowanych przez Wykonawcę i zaakceptowanych przez Inżyniera/Kierownika projektu.</w:t>
      </w:r>
    </w:p>
    <w:p w14:paraId="291FB97D" w14:textId="77777777" w:rsidR="00A97B59" w:rsidRDefault="00000000">
      <w:pPr>
        <w:pStyle w:val="Nagwek6"/>
        <w:numPr>
          <w:ilvl w:val="1"/>
          <w:numId w:val="161"/>
        </w:numPr>
        <w:tabs>
          <w:tab w:val="left" w:pos="635"/>
        </w:tabs>
        <w:spacing w:before="124"/>
        <w:ind w:left="635" w:hanging="350"/>
        <w:jc w:val="both"/>
      </w:pPr>
      <w:r>
        <w:t>Inspekcja</w:t>
      </w:r>
      <w:r>
        <w:rPr>
          <w:spacing w:val="-9"/>
        </w:rPr>
        <w:t xml:space="preserve"> </w:t>
      </w:r>
      <w:r>
        <w:t>wytwórni</w:t>
      </w:r>
      <w:r>
        <w:rPr>
          <w:spacing w:val="-7"/>
        </w:rPr>
        <w:t xml:space="preserve"> </w:t>
      </w:r>
      <w:r>
        <w:rPr>
          <w:spacing w:val="-2"/>
        </w:rPr>
        <w:t>materiałów</w:t>
      </w:r>
    </w:p>
    <w:p w14:paraId="411BB5DE" w14:textId="77777777" w:rsidR="00A97B59" w:rsidRDefault="00000000">
      <w:pPr>
        <w:pStyle w:val="Tekstpodstawowy"/>
        <w:spacing w:before="116"/>
        <w:ind w:right="716" w:firstLine="708"/>
        <w:jc w:val="both"/>
      </w:pPr>
      <w:r>
        <w:t>Wytwórnie materiałów mogą być okresowo kontrolowane przez Inżyniera/ Kierownika projektu w celu sprawdzenia zgodności stosowanych metod produkcji z wymaganiami. Próbki materiałów mogą być pobierane w celu sprawdzenia</w:t>
      </w:r>
      <w:r>
        <w:rPr>
          <w:spacing w:val="-9"/>
        </w:rPr>
        <w:t xml:space="preserve"> </w:t>
      </w:r>
      <w:r>
        <w:t>ich</w:t>
      </w:r>
      <w:r>
        <w:rPr>
          <w:spacing w:val="-7"/>
        </w:rPr>
        <w:t xml:space="preserve"> </w:t>
      </w:r>
      <w:r>
        <w:t>właściwości.</w:t>
      </w:r>
      <w:r>
        <w:rPr>
          <w:spacing w:val="-8"/>
        </w:rPr>
        <w:t xml:space="preserve"> </w:t>
      </w:r>
      <w:r>
        <w:t>Wyniki</w:t>
      </w:r>
      <w:r>
        <w:rPr>
          <w:spacing w:val="-9"/>
        </w:rPr>
        <w:t xml:space="preserve"> </w:t>
      </w:r>
      <w:r>
        <w:t>tych</w:t>
      </w:r>
      <w:r>
        <w:rPr>
          <w:spacing w:val="-10"/>
        </w:rPr>
        <w:t xml:space="preserve"> </w:t>
      </w:r>
      <w:r>
        <w:t>kontroli</w:t>
      </w:r>
      <w:r>
        <w:rPr>
          <w:spacing w:val="-9"/>
        </w:rPr>
        <w:t xml:space="preserve"> </w:t>
      </w:r>
      <w:r>
        <w:t>będą</w:t>
      </w:r>
      <w:r>
        <w:rPr>
          <w:spacing w:val="-8"/>
        </w:rPr>
        <w:t xml:space="preserve"> </w:t>
      </w:r>
      <w:r>
        <w:t>stanowić</w:t>
      </w:r>
      <w:r>
        <w:rPr>
          <w:spacing w:val="-9"/>
        </w:rPr>
        <w:t xml:space="preserve"> </w:t>
      </w:r>
      <w:r>
        <w:t>podstawę</w:t>
      </w:r>
      <w:r>
        <w:rPr>
          <w:spacing w:val="-8"/>
        </w:rPr>
        <w:t xml:space="preserve"> </w:t>
      </w:r>
      <w:r>
        <w:t>do</w:t>
      </w:r>
      <w:r>
        <w:rPr>
          <w:spacing w:val="-8"/>
        </w:rPr>
        <w:t xml:space="preserve"> </w:t>
      </w:r>
      <w:r>
        <w:t>akceptacji</w:t>
      </w:r>
      <w:r>
        <w:rPr>
          <w:spacing w:val="-9"/>
        </w:rPr>
        <w:t xml:space="preserve"> </w:t>
      </w:r>
      <w:r>
        <w:t>określonej</w:t>
      </w:r>
      <w:r>
        <w:rPr>
          <w:spacing w:val="-6"/>
        </w:rPr>
        <w:t xml:space="preserve"> </w:t>
      </w:r>
      <w:r>
        <w:t>partii</w:t>
      </w:r>
      <w:r>
        <w:rPr>
          <w:spacing w:val="-9"/>
        </w:rPr>
        <w:t xml:space="preserve"> </w:t>
      </w:r>
      <w:r>
        <w:t>materiałów</w:t>
      </w:r>
      <w:r>
        <w:rPr>
          <w:spacing w:val="-11"/>
        </w:rPr>
        <w:t xml:space="preserve"> </w:t>
      </w:r>
      <w:r>
        <w:t>pod względem jakości.</w:t>
      </w:r>
    </w:p>
    <w:p w14:paraId="5F1CEE19" w14:textId="77777777" w:rsidR="00A97B59" w:rsidRDefault="00000000">
      <w:pPr>
        <w:pStyle w:val="Tekstpodstawowy"/>
        <w:ind w:right="718" w:firstLine="708"/>
        <w:jc w:val="both"/>
      </w:pPr>
      <w:r>
        <w:t>W przypadku, gdy</w:t>
      </w:r>
      <w:r>
        <w:rPr>
          <w:spacing w:val="-1"/>
        </w:rPr>
        <w:t xml:space="preserve"> </w:t>
      </w:r>
      <w:r>
        <w:t>Inżynier/Kierownik</w:t>
      </w:r>
      <w:r>
        <w:rPr>
          <w:spacing w:val="-1"/>
        </w:rPr>
        <w:t xml:space="preserve"> </w:t>
      </w:r>
      <w:r>
        <w:t>projektu</w:t>
      </w:r>
      <w:r>
        <w:rPr>
          <w:spacing w:val="-1"/>
        </w:rPr>
        <w:t xml:space="preserve"> </w:t>
      </w:r>
      <w:r>
        <w:t>będzie przeprowadzał inspekcję wytwórni, muszą być spełnione następujące warunki:</w:t>
      </w:r>
    </w:p>
    <w:p w14:paraId="73E716DC" w14:textId="77777777" w:rsidR="00A97B59" w:rsidRDefault="00000000">
      <w:pPr>
        <w:pStyle w:val="Akapitzlist"/>
        <w:numPr>
          <w:ilvl w:val="0"/>
          <w:numId w:val="150"/>
        </w:numPr>
        <w:tabs>
          <w:tab w:val="left" w:pos="566"/>
          <w:tab w:val="left" w:pos="568"/>
        </w:tabs>
        <w:ind w:right="719"/>
        <w:rPr>
          <w:sz w:val="20"/>
        </w:rPr>
      </w:pPr>
      <w:r>
        <w:rPr>
          <w:sz w:val="20"/>
        </w:rPr>
        <w:t>Inżynier/Kierownik</w:t>
      </w:r>
      <w:r>
        <w:rPr>
          <w:spacing w:val="-3"/>
          <w:sz w:val="20"/>
        </w:rPr>
        <w:t xml:space="preserve"> </w:t>
      </w:r>
      <w:r>
        <w:rPr>
          <w:sz w:val="20"/>
        </w:rPr>
        <w:t>projektu</w:t>
      </w:r>
      <w:r>
        <w:rPr>
          <w:spacing w:val="-3"/>
          <w:sz w:val="20"/>
        </w:rPr>
        <w:t xml:space="preserve"> </w:t>
      </w:r>
      <w:r>
        <w:rPr>
          <w:sz w:val="20"/>
        </w:rPr>
        <w:t>będzie</w:t>
      </w:r>
      <w:r>
        <w:rPr>
          <w:spacing w:val="-1"/>
          <w:sz w:val="20"/>
        </w:rPr>
        <w:t xml:space="preserve"> </w:t>
      </w:r>
      <w:r>
        <w:rPr>
          <w:sz w:val="20"/>
        </w:rPr>
        <w:t>miał</w:t>
      </w:r>
      <w:r>
        <w:rPr>
          <w:spacing w:val="-2"/>
          <w:sz w:val="20"/>
        </w:rPr>
        <w:t xml:space="preserve"> </w:t>
      </w:r>
      <w:r>
        <w:rPr>
          <w:sz w:val="20"/>
        </w:rPr>
        <w:t>zapewnioną współpracę</w:t>
      </w:r>
      <w:r>
        <w:rPr>
          <w:spacing w:val="-1"/>
          <w:sz w:val="20"/>
        </w:rPr>
        <w:t xml:space="preserve"> </w:t>
      </w:r>
      <w:r>
        <w:rPr>
          <w:sz w:val="20"/>
        </w:rPr>
        <w:t>i</w:t>
      </w:r>
      <w:r>
        <w:rPr>
          <w:spacing w:val="-2"/>
          <w:sz w:val="20"/>
        </w:rPr>
        <w:t xml:space="preserve"> </w:t>
      </w:r>
      <w:r>
        <w:rPr>
          <w:sz w:val="20"/>
        </w:rPr>
        <w:t>pomoc</w:t>
      </w:r>
      <w:r>
        <w:rPr>
          <w:spacing w:val="-1"/>
          <w:sz w:val="20"/>
        </w:rPr>
        <w:t xml:space="preserve"> </w:t>
      </w:r>
      <w:r>
        <w:rPr>
          <w:sz w:val="20"/>
        </w:rPr>
        <w:t>Wykonawcy</w:t>
      </w:r>
      <w:r>
        <w:rPr>
          <w:spacing w:val="-5"/>
          <w:sz w:val="20"/>
        </w:rPr>
        <w:t xml:space="preserve"> </w:t>
      </w:r>
      <w:r>
        <w:rPr>
          <w:sz w:val="20"/>
        </w:rPr>
        <w:t>oraz</w:t>
      </w:r>
      <w:r>
        <w:rPr>
          <w:spacing w:val="-1"/>
          <w:sz w:val="20"/>
        </w:rPr>
        <w:t xml:space="preserve"> </w:t>
      </w:r>
      <w:r>
        <w:rPr>
          <w:sz w:val="20"/>
        </w:rPr>
        <w:t>producenta materiałów</w:t>
      </w:r>
      <w:r>
        <w:rPr>
          <w:spacing w:val="-4"/>
          <w:sz w:val="20"/>
        </w:rPr>
        <w:t xml:space="preserve"> </w:t>
      </w:r>
      <w:r>
        <w:rPr>
          <w:sz w:val="20"/>
        </w:rPr>
        <w:t>w czasie przeprowadzania inspekcji,</w:t>
      </w:r>
    </w:p>
    <w:p w14:paraId="0364F7B4" w14:textId="77777777" w:rsidR="00A97B59" w:rsidRDefault="00000000">
      <w:pPr>
        <w:pStyle w:val="Akapitzlist"/>
        <w:numPr>
          <w:ilvl w:val="0"/>
          <w:numId w:val="150"/>
        </w:numPr>
        <w:tabs>
          <w:tab w:val="left" w:pos="566"/>
          <w:tab w:val="left" w:pos="568"/>
        </w:tabs>
        <w:spacing w:before="1"/>
        <w:ind w:right="718"/>
        <w:rPr>
          <w:sz w:val="20"/>
        </w:rPr>
      </w:pPr>
      <w:r>
        <w:rPr>
          <w:sz w:val="20"/>
        </w:rPr>
        <w:t>Inżynier/Kierownik projektu będzie miał wolny dostęp, w dowolnym czasie, do tych części wytwórni, gdzie odbywa się produkcja materiałów przeznaczonych do realizacji robót,</w:t>
      </w:r>
    </w:p>
    <w:p w14:paraId="537F5895" w14:textId="77777777" w:rsidR="00A97B59" w:rsidRDefault="00000000">
      <w:pPr>
        <w:pStyle w:val="Akapitzlist"/>
        <w:numPr>
          <w:ilvl w:val="0"/>
          <w:numId w:val="150"/>
        </w:numPr>
        <w:tabs>
          <w:tab w:val="left" w:pos="566"/>
          <w:tab w:val="left" w:pos="568"/>
        </w:tabs>
        <w:ind w:right="719"/>
        <w:rPr>
          <w:sz w:val="20"/>
        </w:rPr>
      </w:pPr>
      <w:r>
        <w:rPr>
          <w:sz w:val="20"/>
        </w:rPr>
        <w:t>Jeżeli produkcja odbywa się w miejscu nie należącym</w:t>
      </w:r>
      <w:r>
        <w:rPr>
          <w:spacing w:val="-1"/>
          <w:sz w:val="20"/>
        </w:rPr>
        <w:t xml:space="preserve"> </w:t>
      </w:r>
      <w:r>
        <w:rPr>
          <w:sz w:val="20"/>
        </w:rPr>
        <w:t>do Wykonawcy, Wykonawca uzyska dla Inżyniera/Kierownika projektu zezwolenie dla przeprowadzenia inspekcji i badań w tych miejscach.</w:t>
      </w:r>
    </w:p>
    <w:p w14:paraId="57761BB4" w14:textId="77777777" w:rsidR="00A97B59" w:rsidRDefault="00000000">
      <w:pPr>
        <w:pStyle w:val="Tekstpodstawowy"/>
      </w:pPr>
      <w:r>
        <w:t>Każdorazowo</w:t>
      </w:r>
      <w:r>
        <w:rPr>
          <w:spacing w:val="27"/>
        </w:rPr>
        <w:t xml:space="preserve"> </w:t>
      </w:r>
      <w:r>
        <w:t>na</w:t>
      </w:r>
      <w:r>
        <w:rPr>
          <w:spacing w:val="26"/>
        </w:rPr>
        <w:t xml:space="preserve"> </w:t>
      </w:r>
      <w:r>
        <w:t>żądanie</w:t>
      </w:r>
      <w:r>
        <w:rPr>
          <w:spacing w:val="26"/>
        </w:rPr>
        <w:t xml:space="preserve"> </w:t>
      </w:r>
      <w:r>
        <w:t>IK,</w:t>
      </w:r>
      <w:r>
        <w:rPr>
          <w:spacing w:val="27"/>
        </w:rPr>
        <w:t xml:space="preserve"> </w:t>
      </w:r>
      <w:r>
        <w:t>Wykonawca</w:t>
      </w:r>
      <w:r>
        <w:rPr>
          <w:spacing w:val="27"/>
        </w:rPr>
        <w:t xml:space="preserve"> </w:t>
      </w:r>
      <w:r>
        <w:t>przekaże</w:t>
      </w:r>
      <w:r>
        <w:rPr>
          <w:spacing w:val="29"/>
        </w:rPr>
        <w:t xml:space="preserve"> </w:t>
      </w:r>
      <w:r>
        <w:t>wydruki</w:t>
      </w:r>
      <w:r>
        <w:rPr>
          <w:spacing w:val="26"/>
        </w:rPr>
        <w:t xml:space="preserve"> </w:t>
      </w:r>
      <w:r>
        <w:t>dokumentujące</w:t>
      </w:r>
      <w:r>
        <w:rPr>
          <w:spacing w:val="26"/>
        </w:rPr>
        <w:t xml:space="preserve"> </w:t>
      </w:r>
      <w:r>
        <w:t>ustawiania</w:t>
      </w:r>
      <w:r>
        <w:rPr>
          <w:spacing w:val="26"/>
        </w:rPr>
        <w:t xml:space="preserve"> </w:t>
      </w:r>
      <w:r>
        <w:t>Wytwórni</w:t>
      </w:r>
      <w:r>
        <w:rPr>
          <w:spacing w:val="26"/>
        </w:rPr>
        <w:t xml:space="preserve"> </w:t>
      </w:r>
      <w:r>
        <w:t>podczas</w:t>
      </w:r>
      <w:r>
        <w:rPr>
          <w:spacing w:val="26"/>
        </w:rPr>
        <w:t xml:space="preserve"> </w:t>
      </w:r>
      <w:r>
        <w:t>produkcji. Wykonawca/Podwykonawca zobligowany jest do archiwizowania wydruków.</w:t>
      </w:r>
    </w:p>
    <w:p w14:paraId="69119E7B" w14:textId="77777777" w:rsidR="00A97B59" w:rsidRDefault="00A97B59">
      <w:pPr>
        <w:pStyle w:val="Tekstpodstawowy"/>
        <w:ind w:left="0"/>
      </w:pPr>
    </w:p>
    <w:p w14:paraId="63F9C992" w14:textId="77777777" w:rsidR="00A97B59" w:rsidRDefault="00A97B59">
      <w:pPr>
        <w:pStyle w:val="Tekstpodstawowy"/>
        <w:spacing w:before="16"/>
        <w:ind w:left="0"/>
      </w:pPr>
    </w:p>
    <w:p w14:paraId="00B6CDAB" w14:textId="77777777" w:rsidR="00A97B59" w:rsidRDefault="00000000">
      <w:pPr>
        <w:pStyle w:val="Nagwek5"/>
        <w:numPr>
          <w:ilvl w:val="0"/>
          <w:numId w:val="161"/>
        </w:numPr>
        <w:tabs>
          <w:tab w:val="left" w:pos="485"/>
        </w:tabs>
        <w:ind w:left="485" w:hanging="200"/>
        <w:jc w:val="both"/>
      </w:pPr>
      <w:r>
        <w:rPr>
          <w:spacing w:val="-2"/>
        </w:rPr>
        <w:t>SPRZĘT</w:t>
      </w:r>
    </w:p>
    <w:p w14:paraId="7FFCD49C" w14:textId="77777777" w:rsidR="00A97B59" w:rsidRDefault="00000000">
      <w:pPr>
        <w:pStyle w:val="Tekstpodstawowy"/>
        <w:spacing w:before="113"/>
        <w:ind w:right="716" w:firstLine="708"/>
        <w:jc w:val="both"/>
      </w:pPr>
      <w:r>
        <w:t>Wykonawca</w:t>
      </w:r>
      <w:r>
        <w:rPr>
          <w:spacing w:val="-6"/>
        </w:rPr>
        <w:t xml:space="preserve"> </w:t>
      </w:r>
      <w:r>
        <w:t>jest</w:t>
      </w:r>
      <w:r>
        <w:rPr>
          <w:spacing w:val="-7"/>
        </w:rPr>
        <w:t xml:space="preserve"> </w:t>
      </w:r>
      <w:r>
        <w:t>zobowiązany</w:t>
      </w:r>
      <w:r>
        <w:rPr>
          <w:spacing w:val="-8"/>
        </w:rPr>
        <w:t xml:space="preserve"> </w:t>
      </w:r>
      <w:r>
        <w:t>do</w:t>
      </w:r>
      <w:r>
        <w:rPr>
          <w:spacing w:val="-5"/>
        </w:rPr>
        <w:t xml:space="preserve"> </w:t>
      </w:r>
      <w:r>
        <w:t>używania</w:t>
      </w:r>
      <w:r>
        <w:rPr>
          <w:spacing w:val="-6"/>
        </w:rPr>
        <w:t xml:space="preserve"> </w:t>
      </w:r>
      <w:r>
        <w:t>jedynie</w:t>
      </w:r>
      <w:r>
        <w:rPr>
          <w:spacing w:val="-6"/>
        </w:rPr>
        <w:t xml:space="preserve"> </w:t>
      </w:r>
      <w:r>
        <w:t>takiego</w:t>
      </w:r>
      <w:r>
        <w:rPr>
          <w:spacing w:val="-5"/>
        </w:rPr>
        <w:t xml:space="preserve"> </w:t>
      </w:r>
      <w:r>
        <w:t>sprzętu,</w:t>
      </w:r>
      <w:r>
        <w:rPr>
          <w:spacing w:val="-6"/>
        </w:rPr>
        <w:t xml:space="preserve"> </w:t>
      </w:r>
      <w:r>
        <w:t>który</w:t>
      </w:r>
      <w:r>
        <w:rPr>
          <w:spacing w:val="-8"/>
        </w:rPr>
        <w:t xml:space="preserve"> </w:t>
      </w:r>
      <w:r>
        <w:t>nie</w:t>
      </w:r>
      <w:r>
        <w:rPr>
          <w:spacing w:val="-6"/>
        </w:rPr>
        <w:t xml:space="preserve"> </w:t>
      </w:r>
      <w:r>
        <w:t>spowoduje</w:t>
      </w:r>
      <w:r>
        <w:rPr>
          <w:spacing w:val="-6"/>
        </w:rPr>
        <w:t xml:space="preserve"> </w:t>
      </w:r>
      <w:r>
        <w:t>niekorzystnego</w:t>
      </w:r>
      <w:r>
        <w:rPr>
          <w:spacing w:val="-3"/>
        </w:rPr>
        <w:t xml:space="preserve"> </w:t>
      </w:r>
      <w:r>
        <w:t>wpływu na jakość wykonywanych robót. Sprzęt używany do robót powinien być zgodny z ofertą Wykonawcy i powinien odpowiadać pod względem typów i ilości wskazaniom zawartym w SST, PZJ lub projekcie organizacji robót, zaakceptowanym</w:t>
      </w:r>
      <w:r>
        <w:rPr>
          <w:spacing w:val="-8"/>
        </w:rPr>
        <w:t xml:space="preserve"> </w:t>
      </w:r>
      <w:r>
        <w:t>przez</w:t>
      </w:r>
      <w:r>
        <w:rPr>
          <w:spacing w:val="-6"/>
        </w:rPr>
        <w:t xml:space="preserve"> </w:t>
      </w:r>
      <w:r>
        <w:t>Inżyniera/Kierownika</w:t>
      </w:r>
      <w:r>
        <w:rPr>
          <w:spacing w:val="-4"/>
        </w:rPr>
        <w:t xml:space="preserve"> </w:t>
      </w:r>
      <w:r>
        <w:t>projektu;</w:t>
      </w:r>
      <w:r>
        <w:rPr>
          <w:spacing w:val="-5"/>
        </w:rPr>
        <w:t xml:space="preserve"> </w:t>
      </w:r>
      <w:r>
        <w:t>w</w:t>
      </w:r>
      <w:r>
        <w:rPr>
          <w:spacing w:val="-8"/>
        </w:rPr>
        <w:t xml:space="preserve"> </w:t>
      </w:r>
      <w:r>
        <w:t>przypadku</w:t>
      </w:r>
      <w:r>
        <w:rPr>
          <w:spacing w:val="-5"/>
        </w:rPr>
        <w:t xml:space="preserve"> </w:t>
      </w:r>
      <w:r>
        <w:t>braku</w:t>
      </w:r>
      <w:r>
        <w:rPr>
          <w:spacing w:val="-5"/>
        </w:rPr>
        <w:t xml:space="preserve"> </w:t>
      </w:r>
      <w:r>
        <w:t>ustaleń</w:t>
      </w:r>
      <w:r>
        <w:rPr>
          <w:spacing w:val="-5"/>
        </w:rPr>
        <w:t xml:space="preserve"> </w:t>
      </w:r>
      <w:r>
        <w:t>w</w:t>
      </w:r>
      <w:r>
        <w:rPr>
          <w:spacing w:val="-4"/>
        </w:rPr>
        <w:t xml:space="preserve"> </w:t>
      </w:r>
      <w:r>
        <w:t>wymienionych</w:t>
      </w:r>
      <w:r>
        <w:rPr>
          <w:spacing w:val="-5"/>
        </w:rPr>
        <w:t xml:space="preserve"> </w:t>
      </w:r>
      <w:r>
        <w:t>wyżej</w:t>
      </w:r>
      <w:r>
        <w:rPr>
          <w:spacing w:val="-4"/>
        </w:rPr>
        <w:t xml:space="preserve"> </w:t>
      </w:r>
      <w:r>
        <w:t>dokumentach, sprzęt powinien być uzgodniony i zaakceptowany przez Inżyniera/Kierownika projektu.</w:t>
      </w:r>
    </w:p>
    <w:p w14:paraId="21756D6B" w14:textId="77777777" w:rsidR="00A97B59" w:rsidRDefault="00000000">
      <w:pPr>
        <w:pStyle w:val="Tekstpodstawowy"/>
        <w:ind w:right="720" w:firstLine="708"/>
        <w:jc w:val="both"/>
      </w:pPr>
      <w:r>
        <w:t>Liczba i wydajność sprzętu powinny gwarantować przeprowadzenie robót, zgodnie z zasadami określonymi w dokumentacji projektowej, SST i wskazaniach Inżyniera/ Kierownika projektu.</w:t>
      </w:r>
    </w:p>
    <w:p w14:paraId="30F373EB" w14:textId="77777777" w:rsidR="00A97B59" w:rsidRDefault="00000000">
      <w:pPr>
        <w:pStyle w:val="Tekstpodstawowy"/>
        <w:spacing w:before="1"/>
        <w:ind w:right="712" w:firstLine="708"/>
        <w:jc w:val="both"/>
      </w:pPr>
      <w:r>
        <w:t>Sprzęt będący własnością Wykonawcy</w:t>
      </w:r>
      <w:r>
        <w:rPr>
          <w:spacing w:val="-1"/>
        </w:rPr>
        <w:t xml:space="preserve"> </w:t>
      </w:r>
      <w:r>
        <w:t>lub wynajęty</w:t>
      </w:r>
      <w:r>
        <w:rPr>
          <w:spacing w:val="-1"/>
        </w:rPr>
        <w:t xml:space="preserve"> </w:t>
      </w:r>
      <w:r>
        <w:t>do wykonania robót ma być utrzymywany w</w:t>
      </w:r>
      <w:r>
        <w:rPr>
          <w:spacing w:val="-2"/>
        </w:rPr>
        <w:t xml:space="preserve"> </w:t>
      </w:r>
      <w:r>
        <w:t>dobrym</w:t>
      </w:r>
      <w:r>
        <w:rPr>
          <w:spacing w:val="-1"/>
        </w:rPr>
        <w:t xml:space="preserve"> </w:t>
      </w:r>
      <w:r>
        <w:t>stanie</w:t>
      </w:r>
      <w:r>
        <w:rPr>
          <w:spacing w:val="40"/>
        </w:rPr>
        <w:t xml:space="preserve"> </w:t>
      </w:r>
      <w:r>
        <w:t>i gotowości do pracy. Powinien być zgodny z normami ochrony</w:t>
      </w:r>
      <w:r>
        <w:rPr>
          <w:spacing w:val="-1"/>
        </w:rPr>
        <w:t xml:space="preserve"> </w:t>
      </w:r>
      <w:r>
        <w:t>środowiska i przepisami dotyczącymi jego użytkowania.</w:t>
      </w:r>
    </w:p>
    <w:p w14:paraId="06B2D43E" w14:textId="77777777" w:rsidR="00A97B59" w:rsidRDefault="00000000">
      <w:pPr>
        <w:pStyle w:val="Tekstpodstawowy"/>
        <w:spacing w:before="1"/>
        <w:ind w:right="721" w:firstLine="708"/>
        <w:jc w:val="both"/>
      </w:pPr>
      <w:r>
        <w:t>Wykonawca dostarczy Inżynierowi/Kierownikowi projektu kopie dokumentów potwierdzających dopuszczenie sprzętu do użytkowania i badań okresowych, tam gdzie jest to wymagane przepisami.</w:t>
      </w:r>
    </w:p>
    <w:p w14:paraId="15850825" w14:textId="77777777" w:rsidR="00A97B59" w:rsidRDefault="00000000">
      <w:pPr>
        <w:pStyle w:val="Tekstpodstawowy"/>
        <w:spacing w:line="229" w:lineRule="exact"/>
        <w:ind w:left="993"/>
        <w:jc w:val="both"/>
      </w:pPr>
      <w:r>
        <w:t>Wykonawca</w:t>
      </w:r>
      <w:r>
        <w:rPr>
          <w:spacing w:val="-8"/>
        </w:rPr>
        <w:t xml:space="preserve"> </w:t>
      </w:r>
      <w:r>
        <w:t>będzie</w:t>
      </w:r>
      <w:r>
        <w:rPr>
          <w:spacing w:val="-7"/>
        </w:rPr>
        <w:t xml:space="preserve"> </w:t>
      </w:r>
      <w:r>
        <w:t>konserwować</w:t>
      </w:r>
      <w:r>
        <w:rPr>
          <w:spacing w:val="-8"/>
        </w:rPr>
        <w:t xml:space="preserve"> </w:t>
      </w:r>
      <w:r>
        <w:t>sprzęt</w:t>
      </w:r>
      <w:r>
        <w:rPr>
          <w:spacing w:val="-8"/>
        </w:rPr>
        <w:t xml:space="preserve"> </w:t>
      </w:r>
      <w:r>
        <w:t>jak</w:t>
      </w:r>
      <w:r>
        <w:rPr>
          <w:spacing w:val="-8"/>
        </w:rPr>
        <w:t xml:space="preserve"> </w:t>
      </w:r>
      <w:r>
        <w:t>również</w:t>
      </w:r>
      <w:r>
        <w:rPr>
          <w:spacing w:val="-8"/>
        </w:rPr>
        <w:t xml:space="preserve"> </w:t>
      </w:r>
      <w:r>
        <w:t>naprawiać</w:t>
      </w:r>
      <w:r>
        <w:rPr>
          <w:spacing w:val="-7"/>
        </w:rPr>
        <w:t xml:space="preserve"> </w:t>
      </w:r>
      <w:r>
        <w:t>lub</w:t>
      </w:r>
      <w:r>
        <w:rPr>
          <w:spacing w:val="-5"/>
        </w:rPr>
        <w:t xml:space="preserve"> </w:t>
      </w:r>
      <w:r>
        <w:t>wymieniać</w:t>
      </w:r>
      <w:r>
        <w:rPr>
          <w:spacing w:val="-7"/>
        </w:rPr>
        <w:t xml:space="preserve"> </w:t>
      </w:r>
      <w:r>
        <w:t>sprzęt</w:t>
      </w:r>
      <w:r>
        <w:rPr>
          <w:spacing w:val="-9"/>
        </w:rPr>
        <w:t xml:space="preserve"> </w:t>
      </w:r>
      <w:r>
        <w:rPr>
          <w:spacing w:val="-2"/>
        </w:rPr>
        <w:t>niesprawny.</w:t>
      </w:r>
    </w:p>
    <w:p w14:paraId="2B964112" w14:textId="77777777" w:rsidR="00A97B59" w:rsidRDefault="00000000">
      <w:pPr>
        <w:pStyle w:val="Tekstpodstawowy"/>
        <w:ind w:right="716" w:firstLine="708"/>
        <w:jc w:val="both"/>
      </w:pPr>
      <w:r>
        <w:t>Jeżeli dokumentacja projektowa lub SST przewidują możliwość wariantowego użycia sprzętu przy wykonywanych</w:t>
      </w:r>
      <w:r>
        <w:rPr>
          <w:spacing w:val="-13"/>
        </w:rPr>
        <w:t xml:space="preserve"> </w:t>
      </w:r>
      <w:r>
        <w:t>robotach,</w:t>
      </w:r>
      <w:r>
        <w:rPr>
          <w:spacing w:val="-12"/>
        </w:rPr>
        <w:t xml:space="preserve"> </w:t>
      </w:r>
      <w:r>
        <w:t>Wykonawca</w:t>
      </w:r>
      <w:r>
        <w:rPr>
          <w:spacing w:val="-13"/>
        </w:rPr>
        <w:t xml:space="preserve"> </w:t>
      </w:r>
      <w:r>
        <w:t>powiadomi</w:t>
      </w:r>
      <w:r>
        <w:rPr>
          <w:spacing w:val="-12"/>
        </w:rPr>
        <w:t xml:space="preserve"> </w:t>
      </w:r>
      <w:r>
        <w:t>Inżyniera/</w:t>
      </w:r>
      <w:r>
        <w:rPr>
          <w:spacing w:val="-13"/>
        </w:rPr>
        <w:t xml:space="preserve"> </w:t>
      </w:r>
      <w:r>
        <w:t>Kierownika</w:t>
      </w:r>
      <w:r>
        <w:rPr>
          <w:spacing w:val="-12"/>
        </w:rPr>
        <w:t xml:space="preserve"> </w:t>
      </w:r>
      <w:r>
        <w:t>projektu</w:t>
      </w:r>
      <w:r>
        <w:rPr>
          <w:spacing w:val="-13"/>
        </w:rPr>
        <w:t xml:space="preserve"> </w:t>
      </w:r>
      <w:r>
        <w:t>o</w:t>
      </w:r>
      <w:r>
        <w:rPr>
          <w:spacing w:val="-12"/>
        </w:rPr>
        <w:t xml:space="preserve"> </w:t>
      </w:r>
      <w:r>
        <w:t>swoim</w:t>
      </w:r>
      <w:r>
        <w:rPr>
          <w:spacing w:val="-13"/>
        </w:rPr>
        <w:t xml:space="preserve"> </w:t>
      </w:r>
      <w:r>
        <w:t>zamiarze</w:t>
      </w:r>
      <w:r>
        <w:rPr>
          <w:spacing w:val="-12"/>
        </w:rPr>
        <w:t xml:space="preserve"> </w:t>
      </w:r>
      <w:r>
        <w:t>wyboru</w:t>
      </w:r>
      <w:r>
        <w:rPr>
          <w:spacing w:val="-13"/>
        </w:rPr>
        <w:t xml:space="preserve"> </w:t>
      </w:r>
      <w:r>
        <w:t>i</w:t>
      </w:r>
      <w:r>
        <w:rPr>
          <w:spacing w:val="-12"/>
        </w:rPr>
        <w:t xml:space="preserve"> </w:t>
      </w:r>
      <w:r>
        <w:t>uzyska</w:t>
      </w:r>
      <w:r>
        <w:rPr>
          <w:spacing w:val="-13"/>
        </w:rPr>
        <w:t xml:space="preserve"> </w:t>
      </w:r>
      <w:r>
        <w:t>jego akceptację przed użyciem sprzętu. Wybrany sprzęt, po akceptacji Inżyniera/Kierownika projektu, nie może być później zmieniany bez jego zgody.</w:t>
      </w:r>
    </w:p>
    <w:p w14:paraId="3E4B09E9" w14:textId="77777777" w:rsidR="00A97B59" w:rsidRDefault="00000000">
      <w:pPr>
        <w:pStyle w:val="Tekstpodstawowy"/>
        <w:spacing w:before="2"/>
        <w:ind w:right="719" w:firstLine="708"/>
        <w:jc w:val="both"/>
      </w:pPr>
      <w:r>
        <w:t>Jakikolwiek sprzęt, maszyny, urządzenia i narzędzia nie gwarantujące zachowania warunków umowy, zostaną przez Inżyniera/Kierownika projektu zdyskwalifikowane i nie dopuszczone do robót.</w:t>
      </w:r>
    </w:p>
    <w:p w14:paraId="5FC7F63A" w14:textId="77777777" w:rsidR="00A97B59" w:rsidRDefault="00000000">
      <w:pPr>
        <w:pStyle w:val="Nagwek5"/>
        <w:numPr>
          <w:ilvl w:val="0"/>
          <w:numId w:val="161"/>
        </w:numPr>
        <w:tabs>
          <w:tab w:val="left" w:pos="485"/>
        </w:tabs>
        <w:spacing w:before="123"/>
        <w:ind w:left="485" w:hanging="200"/>
        <w:jc w:val="both"/>
      </w:pPr>
      <w:r>
        <w:rPr>
          <w:spacing w:val="-2"/>
        </w:rPr>
        <w:t>TRANSPORT</w:t>
      </w:r>
    </w:p>
    <w:p w14:paraId="153DECF5" w14:textId="77777777" w:rsidR="00A97B59" w:rsidRDefault="00A97B59">
      <w:pPr>
        <w:pStyle w:val="Tekstpodstawowy"/>
        <w:spacing w:before="5"/>
        <w:ind w:left="0"/>
        <w:rPr>
          <w:b/>
        </w:rPr>
      </w:pPr>
    </w:p>
    <w:p w14:paraId="03B83D56" w14:textId="77777777" w:rsidR="00A97B59" w:rsidRDefault="00000000">
      <w:pPr>
        <w:pStyle w:val="Tekstpodstawowy"/>
        <w:spacing w:before="1"/>
        <w:ind w:right="715" w:firstLine="708"/>
        <w:jc w:val="both"/>
      </w:pPr>
      <w:r>
        <w:t>Wykonawca jest zobowiązany do stosowania jedynie takich środków transportu, które nie wpłyną niekorzystnie na jakość wykonywanych robót i właściwości przewożonych materiałów.</w:t>
      </w:r>
    </w:p>
    <w:p w14:paraId="4E15C6E9" w14:textId="77777777" w:rsidR="00A97B59" w:rsidRDefault="00000000">
      <w:pPr>
        <w:pStyle w:val="Tekstpodstawowy"/>
        <w:ind w:right="717" w:firstLine="708"/>
        <w:jc w:val="both"/>
      </w:pPr>
      <w:r>
        <w:t>Liczba środków transportu powinna zapewniać prowadzenie robót zgodnie z zasadami określonymi w dokumentacji projektowej, SST i wskazaniach Inżyniera/ Kierownika projektu, w terminie przewidzianym umową.</w:t>
      </w:r>
    </w:p>
    <w:p w14:paraId="347CBB1A" w14:textId="77777777" w:rsidR="00A97B59" w:rsidRDefault="00000000">
      <w:pPr>
        <w:pStyle w:val="Tekstpodstawowy"/>
        <w:ind w:right="711" w:firstLine="708"/>
        <w:jc w:val="both"/>
      </w:pPr>
      <w:r>
        <w:t>Przy ruchu na drogach publicznych pojazdy będą spełniać wymagania dotyczące przepisów ruchu drogowego w odniesieniu do dopuszczalnych nacisków na oś i innych parametrów technicznych. Środki transportu nie spełniające tych warunków</w:t>
      </w:r>
      <w:r>
        <w:rPr>
          <w:spacing w:val="-3"/>
        </w:rPr>
        <w:t xml:space="preserve"> </w:t>
      </w:r>
      <w:r>
        <w:t>mogą</w:t>
      </w:r>
      <w:r>
        <w:rPr>
          <w:spacing w:val="-3"/>
        </w:rPr>
        <w:t xml:space="preserve"> </w:t>
      </w:r>
      <w:r>
        <w:t>być</w:t>
      </w:r>
      <w:r>
        <w:rPr>
          <w:spacing w:val="-2"/>
        </w:rPr>
        <w:t xml:space="preserve"> </w:t>
      </w:r>
      <w:r>
        <w:t>dopuszczone</w:t>
      </w:r>
      <w:r>
        <w:rPr>
          <w:spacing w:val="-3"/>
        </w:rPr>
        <w:t xml:space="preserve"> </w:t>
      </w:r>
      <w:r>
        <w:t>przez</w:t>
      </w:r>
      <w:r>
        <w:rPr>
          <w:spacing w:val="-3"/>
        </w:rPr>
        <w:t xml:space="preserve"> </w:t>
      </w:r>
      <w:r>
        <w:t>Inżyniera/Kierownika</w:t>
      </w:r>
      <w:r>
        <w:rPr>
          <w:spacing w:val="-3"/>
        </w:rPr>
        <w:t xml:space="preserve"> </w:t>
      </w:r>
      <w:r>
        <w:t>projektu,</w:t>
      </w:r>
      <w:r>
        <w:rPr>
          <w:spacing w:val="-3"/>
        </w:rPr>
        <w:t xml:space="preserve"> </w:t>
      </w:r>
      <w:r>
        <w:t>pod</w:t>
      </w:r>
      <w:r>
        <w:rPr>
          <w:spacing w:val="-1"/>
        </w:rPr>
        <w:t xml:space="preserve"> </w:t>
      </w:r>
      <w:r>
        <w:t>warunkiem</w:t>
      </w:r>
      <w:r>
        <w:rPr>
          <w:spacing w:val="-2"/>
        </w:rPr>
        <w:t xml:space="preserve"> </w:t>
      </w:r>
      <w:r>
        <w:t>przywrócenia</w:t>
      </w:r>
      <w:r>
        <w:rPr>
          <w:spacing w:val="-2"/>
        </w:rPr>
        <w:t xml:space="preserve"> </w:t>
      </w:r>
      <w:r>
        <w:t>stanu</w:t>
      </w:r>
      <w:r>
        <w:rPr>
          <w:spacing w:val="-2"/>
        </w:rPr>
        <w:t xml:space="preserve"> </w:t>
      </w:r>
      <w:r>
        <w:t>pierwotnego użytkowanych odcinków dróg na koszt Wykonawcy.</w:t>
      </w:r>
    </w:p>
    <w:p w14:paraId="3022A1D9" w14:textId="77777777" w:rsidR="00A97B59" w:rsidRDefault="00A97B59">
      <w:pPr>
        <w:pStyle w:val="Tekstpodstawowy"/>
        <w:jc w:val="both"/>
        <w:sectPr w:rsidR="00A97B59">
          <w:pgSz w:w="11920" w:h="16860"/>
          <w:pgMar w:top="760" w:right="141" w:bottom="440" w:left="992" w:header="0" w:footer="256" w:gutter="0"/>
          <w:cols w:space="708"/>
        </w:sectPr>
      </w:pPr>
    </w:p>
    <w:p w14:paraId="3BA7CDA9" w14:textId="77777777" w:rsidR="00A97B59" w:rsidRDefault="00000000">
      <w:pPr>
        <w:pStyle w:val="Tekstpodstawowy"/>
        <w:spacing w:before="75"/>
        <w:ind w:right="711" w:firstLine="708"/>
        <w:jc w:val="both"/>
      </w:pPr>
      <w:r>
        <w:lastRenderedPageBreak/>
        <w:t>Wykonawca będzie usuwać na bieżąco, na własny koszt, wszelkie zanieczyszczenia, uszkodzenia spowodowane jego pojazdami na drogach publicznych oraz dojazdach do terenu budowy.</w:t>
      </w:r>
    </w:p>
    <w:p w14:paraId="2F899F57" w14:textId="77777777" w:rsidR="00A97B59" w:rsidRDefault="00000000">
      <w:pPr>
        <w:pStyle w:val="Nagwek5"/>
        <w:numPr>
          <w:ilvl w:val="0"/>
          <w:numId w:val="161"/>
        </w:numPr>
        <w:tabs>
          <w:tab w:val="left" w:pos="485"/>
        </w:tabs>
        <w:spacing w:before="123"/>
        <w:ind w:left="485" w:hanging="200"/>
        <w:jc w:val="both"/>
      </w:pPr>
      <w:r>
        <w:rPr>
          <w:spacing w:val="-2"/>
        </w:rPr>
        <w:t>WYKONANIE</w:t>
      </w:r>
      <w:r>
        <w:rPr>
          <w:spacing w:val="3"/>
        </w:rPr>
        <w:t xml:space="preserve"> </w:t>
      </w:r>
      <w:r>
        <w:rPr>
          <w:spacing w:val="-2"/>
        </w:rPr>
        <w:t>ROBÓT</w:t>
      </w:r>
    </w:p>
    <w:p w14:paraId="4DB2A95E" w14:textId="77777777" w:rsidR="00A97B59" w:rsidRDefault="00A97B59">
      <w:pPr>
        <w:pStyle w:val="Tekstpodstawowy"/>
        <w:spacing w:before="6"/>
        <w:ind w:left="0"/>
        <w:rPr>
          <w:b/>
        </w:rPr>
      </w:pPr>
    </w:p>
    <w:p w14:paraId="5A18500A" w14:textId="77777777" w:rsidR="00A97B59" w:rsidRDefault="00000000">
      <w:pPr>
        <w:pStyle w:val="Tekstpodstawowy"/>
        <w:ind w:right="716" w:firstLine="708"/>
        <w:jc w:val="both"/>
      </w:pPr>
      <w:r>
        <w:t>Wykonawca jest odpowiedzialny za prowadzenie robót zgodnie z warunkami umowy oraz za jakość zastosowanych</w:t>
      </w:r>
      <w:r>
        <w:rPr>
          <w:spacing w:val="-2"/>
        </w:rPr>
        <w:t xml:space="preserve"> </w:t>
      </w:r>
      <w:r>
        <w:t>materiałów</w:t>
      </w:r>
      <w:r>
        <w:rPr>
          <w:spacing w:val="-6"/>
        </w:rPr>
        <w:t xml:space="preserve"> </w:t>
      </w:r>
      <w:r>
        <w:t>i</w:t>
      </w:r>
      <w:r>
        <w:rPr>
          <w:spacing w:val="-2"/>
        </w:rPr>
        <w:t xml:space="preserve"> </w:t>
      </w:r>
      <w:r>
        <w:t>wykonywanych</w:t>
      </w:r>
      <w:r>
        <w:rPr>
          <w:spacing w:val="-4"/>
        </w:rPr>
        <w:t xml:space="preserve"> </w:t>
      </w:r>
      <w:r>
        <w:t>robót,</w:t>
      </w:r>
      <w:r>
        <w:rPr>
          <w:spacing w:val="-3"/>
        </w:rPr>
        <w:t xml:space="preserve"> </w:t>
      </w:r>
      <w:r>
        <w:t>za</w:t>
      </w:r>
      <w:r>
        <w:rPr>
          <w:spacing w:val="-3"/>
        </w:rPr>
        <w:t xml:space="preserve"> </w:t>
      </w:r>
      <w:r>
        <w:t>ich</w:t>
      </w:r>
      <w:r>
        <w:rPr>
          <w:spacing w:val="-4"/>
        </w:rPr>
        <w:t xml:space="preserve"> </w:t>
      </w:r>
      <w:r>
        <w:t>zgodność</w:t>
      </w:r>
      <w:r>
        <w:rPr>
          <w:spacing w:val="-3"/>
        </w:rPr>
        <w:t xml:space="preserve"> </w:t>
      </w:r>
      <w:r>
        <w:t>z</w:t>
      </w:r>
      <w:r>
        <w:rPr>
          <w:spacing w:val="-3"/>
        </w:rPr>
        <w:t xml:space="preserve"> </w:t>
      </w:r>
      <w:r>
        <w:t>dokumentacją</w:t>
      </w:r>
      <w:r>
        <w:rPr>
          <w:spacing w:val="-3"/>
        </w:rPr>
        <w:t xml:space="preserve"> </w:t>
      </w:r>
      <w:r>
        <w:t>projektową,</w:t>
      </w:r>
      <w:r>
        <w:rPr>
          <w:spacing w:val="-1"/>
        </w:rPr>
        <w:t xml:space="preserve"> </w:t>
      </w:r>
      <w:r>
        <w:t>wymaganiami</w:t>
      </w:r>
      <w:r>
        <w:rPr>
          <w:spacing w:val="-2"/>
        </w:rPr>
        <w:t xml:space="preserve"> </w:t>
      </w:r>
      <w:r>
        <w:t>SST,</w:t>
      </w:r>
      <w:r>
        <w:rPr>
          <w:spacing w:val="-3"/>
        </w:rPr>
        <w:t xml:space="preserve"> </w:t>
      </w:r>
      <w:r>
        <w:t>PZJ, projektem organizacji robót opracowanym przez Wykonawcę oraz poleceniami Inżyniera/Kierownika projektu.</w:t>
      </w:r>
    </w:p>
    <w:p w14:paraId="71C3881D" w14:textId="77777777" w:rsidR="00A97B59" w:rsidRDefault="00000000">
      <w:pPr>
        <w:pStyle w:val="Tekstpodstawowy"/>
        <w:spacing w:before="1" w:line="229" w:lineRule="exact"/>
        <w:ind w:left="993"/>
        <w:jc w:val="both"/>
      </w:pPr>
      <w:r>
        <w:t>Wykonawca</w:t>
      </w:r>
      <w:r>
        <w:rPr>
          <w:spacing w:val="-8"/>
        </w:rPr>
        <w:t xml:space="preserve"> </w:t>
      </w:r>
      <w:r>
        <w:t>jest</w:t>
      </w:r>
      <w:r>
        <w:rPr>
          <w:spacing w:val="-8"/>
        </w:rPr>
        <w:t xml:space="preserve"> </w:t>
      </w:r>
      <w:r>
        <w:t>odpowiedzialny</w:t>
      </w:r>
      <w:r>
        <w:rPr>
          <w:spacing w:val="-11"/>
        </w:rPr>
        <w:t xml:space="preserve"> </w:t>
      </w:r>
      <w:r>
        <w:t>za</w:t>
      </w:r>
      <w:r>
        <w:rPr>
          <w:spacing w:val="-7"/>
        </w:rPr>
        <w:t xml:space="preserve"> </w:t>
      </w:r>
      <w:r>
        <w:t>stosowane</w:t>
      </w:r>
      <w:r>
        <w:rPr>
          <w:spacing w:val="-5"/>
        </w:rPr>
        <w:t xml:space="preserve"> </w:t>
      </w:r>
      <w:r>
        <w:t>metody</w:t>
      </w:r>
      <w:r>
        <w:rPr>
          <w:spacing w:val="-8"/>
        </w:rPr>
        <w:t xml:space="preserve"> </w:t>
      </w:r>
      <w:r>
        <w:t>wykonywania</w:t>
      </w:r>
      <w:r>
        <w:rPr>
          <w:spacing w:val="-7"/>
        </w:rPr>
        <w:t xml:space="preserve"> </w:t>
      </w:r>
      <w:r>
        <w:rPr>
          <w:spacing w:val="-2"/>
        </w:rPr>
        <w:t>robót.</w:t>
      </w:r>
    </w:p>
    <w:p w14:paraId="7549C3BB" w14:textId="77777777" w:rsidR="00A97B59" w:rsidRDefault="00000000">
      <w:pPr>
        <w:pStyle w:val="Tekstpodstawowy"/>
        <w:ind w:right="717" w:firstLine="708"/>
        <w:jc w:val="both"/>
      </w:pPr>
      <w:r>
        <w:t>Wykonawca jest odpowiedzialny za dokładne wytyczenie w planie i wyznaczenie wysokości wszystkich elementów</w:t>
      </w:r>
      <w:r>
        <w:rPr>
          <w:spacing w:val="-3"/>
        </w:rPr>
        <w:t xml:space="preserve"> </w:t>
      </w:r>
      <w:r>
        <w:t>robót zgodnie z wymiarami i rzędnymi określonymi w</w:t>
      </w:r>
      <w:r>
        <w:rPr>
          <w:spacing w:val="-1"/>
        </w:rPr>
        <w:t xml:space="preserve"> </w:t>
      </w:r>
      <w:r>
        <w:t>dokumentacji</w:t>
      </w:r>
      <w:r>
        <w:rPr>
          <w:spacing w:val="-1"/>
        </w:rPr>
        <w:t xml:space="preserve"> </w:t>
      </w:r>
      <w:r>
        <w:t>projektowej lub przekazanymi na piśmie przez Inżyniera/Kierownika projektu.</w:t>
      </w:r>
    </w:p>
    <w:p w14:paraId="29E6DF3C" w14:textId="77777777" w:rsidR="00A97B59" w:rsidRDefault="00000000">
      <w:pPr>
        <w:pStyle w:val="Tekstpodstawowy"/>
        <w:ind w:right="717" w:firstLine="708"/>
        <w:jc w:val="both"/>
      </w:pPr>
      <w:r>
        <w:t>Błędy popełnione przez Wykonawcę w wytyczeniu i wyznaczaniu robót zostaną, usunięte przez Wykonawcę na własny</w:t>
      </w:r>
      <w:r>
        <w:rPr>
          <w:spacing w:val="-1"/>
        </w:rPr>
        <w:t xml:space="preserve"> </w:t>
      </w:r>
      <w:r>
        <w:t>koszt,</w:t>
      </w:r>
      <w:r>
        <w:rPr>
          <w:spacing w:val="-2"/>
        </w:rPr>
        <w:t xml:space="preserve"> </w:t>
      </w:r>
      <w:r>
        <w:t>z wyjątkiem, kiedy</w:t>
      </w:r>
      <w:r>
        <w:rPr>
          <w:spacing w:val="-3"/>
        </w:rPr>
        <w:t xml:space="preserve"> </w:t>
      </w:r>
      <w:r>
        <w:t>dany</w:t>
      </w:r>
      <w:r>
        <w:rPr>
          <w:spacing w:val="-3"/>
        </w:rPr>
        <w:t xml:space="preserve"> </w:t>
      </w:r>
      <w:r>
        <w:t>błąd</w:t>
      </w:r>
      <w:r>
        <w:rPr>
          <w:spacing w:val="-1"/>
        </w:rPr>
        <w:t xml:space="preserve"> </w:t>
      </w:r>
      <w:r>
        <w:t>okaże się skutkiem</w:t>
      </w:r>
      <w:r>
        <w:rPr>
          <w:spacing w:val="-6"/>
        </w:rPr>
        <w:t xml:space="preserve"> </w:t>
      </w:r>
      <w:r>
        <w:t>błędu</w:t>
      </w:r>
      <w:r>
        <w:rPr>
          <w:spacing w:val="-1"/>
        </w:rPr>
        <w:t xml:space="preserve"> </w:t>
      </w:r>
      <w:r>
        <w:t>zawartego w</w:t>
      </w:r>
      <w:r>
        <w:rPr>
          <w:spacing w:val="-5"/>
        </w:rPr>
        <w:t xml:space="preserve"> </w:t>
      </w:r>
      <w:r>
        <w:t>danych</w:t>
      </w:r>
      <w:r>
        <w:rPr>
          <w:spacing w:val="-1"/>
        </w:rPr>
        <w:t xml:space="preserve"> </w:t>
      </w:r>
      <w:r>
        <w:t>dostarczonych</w:t>
      </w:r>
      <w:r>
        <w:rPr>
          <w:spacing w:val="-3"/>
        </w:rPr>
        <w:t xml:space="preserve"> </w:t>
      </w:r>
      <w:r>
        <w:t>Wykonawcy</w:t>
      </w:r>
      <w:r>
        <w:rPr>
          <w:spacing w:val="-1"/>
        </w:rPr>
        <w:t xml:space="preserve"> </w:t>
      </w:r>
      <w:r>
        <w:t>na piśmie przez Inżyniera/ Kierownika projektu.</w:t>
      </w:r>
    </w:p>
    <w:p w14:paraId="190ED5D8" w14:textId="77777777" w:rsidR="00A97B59" w:rsidRDefault="00000000">
      <w:pPr>
        <w:pStyle w:val="Tekstpodstawowy"/>
        <w:ind w:right="721" w:firstLine="708"/>
        <w:jc w:val="both"/>
      </w:pPr>
      <w:r>
        <w:t>Sprawdzenie wytyczenia robót lub wyznaczenia wysokości przez Inżyniera/ Kierownika projektu nie zwalnia Wykonawcy od odpowiedzialności za ich dokładność.</w:t>
      </w:r>
    </w:p>
    <w:p w14:paraId="692E7929" w14:textId="77777777" w:rsidR="00A97B59" w:rsidRDefault="00000000">
      <w:pPr>
        <w:pStyle w:val="Tekstpodstawowy"/>
        <w:spacing w:before="1"/>
        <w:ind w:right="704" w:firstLine="708"/>
        <w:jc w:val="both"/>
      </w:pPr>
      <w:r>
        <w:t>Decyzje Inżyniera/Kierownika projektu dotyczące akceptacji lub odrzucenia materiałów i elementów robót będą oparte na wymaganiach określonych w dokumentach umowy, dokumentacji projektowej i w SST, a także w normach i wytycznych. Przy podejmowaniu decyzji Inżynier/Kierownik projektu uwzględni wyniki badań materiałów i robót, rozrzuty normalnie występujące przy produkcji i przy badaniach materiałów, doświadczenia z przeszłości, wyniki badań naukowych oraz inne czynniki wpływające na rozważaną kwestię.</w:t>
      </w:r>
    </w:p>
    <w:p w14:paraId="36EB14DA" w14:textId="77777777" w:rsidR="00A97B59" w:rsidRDefault="00000000">
      <w:pPr>
        <w:pStyle w:val="Tekstpodstawowy"/>
        <w:ind w:right="717" w:firstLine="708"/>
        <w:jc w:val="both"/>
      </w:pPr>
      <w:r>
        <w:t>Polecenia Inżyniera/Kierownika projektu powinny być wykonywane przez Wykonawcę w czasie określonym przez</w:t>
      </w:r>
      <w:r>
        <w:rPr>
          <w:spacing w:val="-5"/>
        </w:rPr>
        <w:t xml:space="preserve"> </w:t>
      </w:r>
      <w:r>
        <w:t>Inżyniera/Kierownika</w:t>
      </w:r>
      <w:r>
        <w:rPr>
          <w:spacing w:val="-5"/>
        </w:rPr>
        <w:t xml:space="preserve"> </w:t>
      </w:r>
      <w:r>
        <w:t>projektu,</w:t>
      </w:r>
      <w:r>
        <w:rPr>
          <w:spacing w:val="-5"/>
        </w:rPr>
        <w:t xml:space="preserve"> </w:t>
      </w:r>
      <w:r>
        <w:t>pod</w:t>
      </w:r>
      <w:r>
        <w:rPr>
          <w:spacing w:val="-4"/>
        </w:rPr>
        <w:t xml:space="preserve"> </w:t>
      </w:r>
      <w:r>
        <w:t>groźbą</w:t>
      </w:r>
      <w:r>
        <w:rPr>
          <w:spacing w:val="-5"/>
        </w:rPr>
        <w:t xml:space="preserve"> </w:t>
      </w:r>
      <w:r>
        <w:t>zatrzymania</w:t>
      </w:r>
      <w:r>
        <w:rPr>
          <w:spacing w:val="-5"/>
        </w:rPr>
        <w:t xml:space="preserve"> </w:t>
      </w:r>
      <w:r>
        <w:t>robót.</w:t>
      </w:r>
      <w:r>
        <w:rPr>
          <w:spacing w:val="-5"/>
        </w:rPr>
        <w:t xml:space="preserve"> </w:t>
      </w:r>
      <w:r>
        <w:t>Skutki</w:t>
      </w:r>
      <w:r>
        <w:rPr>
          <w:spacing w:val="-4"/>
        </w:rPr>
        <w:t xml:space="preserve"> </w:t>
      </w:r>
      <w:r>
        <w:t>finansowe</w:t>
      </w:r>
      <w:r>
        <w:rPr>
          <w:spacing w:val="-5"/>
        </w:rPr>
        <w:t xml:space="preserve"> </w:t>
      </w:r>
      <w:r>
        <w:t>z</w:t>
      </w:r>
      <w:r>
        <w:rPr>
          <w:spacing w:val="-5"/>
        </w:rPr>
        <w:t xml:space="preserve"> </w:t>
      </w:r>
      <w:r>
        <w:t>tego</w:t>
      </w:r>
      <w:r>
        <w:rPr>
          <w:spacing w:val="-4"/>
        </w:rPr>
        <w:t xml:space="preserve"> </w:t>
      </w:r>
      <w:r>
        <w:t>tytułu</w:t>
      </w:r>
      <w:r>
        <w:rPr>
          <w:spacing w:val="-7"/>
        </w:rPr>
        <w:t xml:space="preserve"> </w:t>
      </w:r>
      <w:r>
        <w:t>poniesie</w:t>
      </w:r>
      <w:r>
        <w:rPr>
          <w:spacing w:val="-5"/>
        </w:rPr>
        <w:t xml:space="preserve"> </w:t>
      </w:r>
      <w:r>
        <w:t>Wykonawca.</w:t>
      </w:r>
    </w:p>
    <w:p w14:paraId="738BCBCE" w14:textId="77777777" w:rsidR="00A97B59" w:rsidRDefault="00000000">
      <w:pPr>
        <w:pStyle w:val="Tekstpodstawowy"/>
        <w:spacing w:before="120"/>
        <w:ind w:right="715" w:firstLine="708"/>
        <w:jc w:val="both"/>
      </w:pPr>
      <w:r>
        <w:t>W czasie wykonywania Robót Wykonawca winien utrzymywać Plac Budowy w stanie bez niepotrzebnych przeszkód oraz składować sprzęt i materiały w należytym porządku, jak również wywieźć wszelkie odpady i śmieci lub niepotrzebne elementy.</w:t>
      </w:r>
    </w:p>
    <w:p w14:paraId="55168B28" w14:textId="77777777" w:rsidR="00A97B59" w:rsidRDefault="00A97B59">
      <w:pPr>
        <w:pStyle w:val="Tekstpodstawowy"/>
        <w:ind w:left="0"/>
      </w:pPr>
    </w:p>
    <w:p w14:paraId="5CE557F8" w14:textId="77777777" w:rsidR="00A97B59" w:rsidRDefault="00A97B59">
      <w:pPr>
        <w:pStyle w:val="Tekstpodstawowy"/>
        <w:spacing w:before="14"/>
        <w:ind w:left="0"/>
      </w:pPr>
    </w:p>
    <w:p w14:paraId="656CA826" w14:textId="77777777" w:rsidR="00A97B59" w:rsidRDefault="00000000">
      <w:pPr>
        <w:pStyle w:val="Nagwek5"/>
        <w:numPr>
          <w:ilvl w:val="0"/>
          <w:numId w:val="161"/>
        </w:numPr>
        <w:tabs>
          <w:tab w:val="left" w:pos="485"/>
        </w:tabs>
        <w:ind w:left="485" w:hanging="200"/>
        <w:jc w:val="both"/>
      </w:pPr>
      <w:r>
        <w:t>KONTROLA</w:t>
      </w:r>
      <w:r>
        <w:rPr>
          <w:spacing w:val="-11"/>
        </w:rPr>
        <w:t xml:space="preserve"> </w:t>
      </w:r>
      <w:r>
        <w:t>JAKOŚCI</w:t>
      </w:r>
      <w:r>
        <w:rPr>
          <w:spacing w:val="-7"/>
        </w:rPr>
        <w:t xml:space="preserve"> </w:t>
      </w:r>
      <w:r>
        <w:rPr>
          <w:spacing w:val="-2"/>
        </w:rPr>
        <w:t>ROBÓT</w:t>
      </w:r>
    </w:p>
    <w:p w14:paraId="147B9898" w14:textId="77777777" w:rsidR="00A97B59" w:rsidRDefault="00000000">
      <w:pPr>
        <w:pStyle w:val="Tekstpodstawowy"/>
        <w:spacing w:before="116"/>
        <w:ind w:right="722"/>
        <w:jc w:val="both"/>
      </w:pPr>
      <w:r>
        <w:t>Przed przystąpieniem do robót Wykonawca uzgodni z Inżynierem metodykę wykonywania i sposób ilościowego ewidencjonowania badań laboratoryjnych wymaganych kontraktem.</w:t>
      </w:r>
    </w:p>
    <w:p w14:paraId="6499AA13" w14:textId="77777777" w:rsidR="00A97B59" w:rsidRDefault="00000000">
      <w:pPr>
        <w:pStyle w:val="Nagwek6"/>
        <w:numPr>
          <w:ilvl w:val="1"/>
          <w:numId w:val="161"/>
        </w:numPr>
        <w:tabs>
          <w:tab w:val="left" w:pos="635"/>
        </w:tabs>
        <w:spacing w:before="126"/>
        <w:ind w:left="635" w:hanging="350"/>
        <w:jc w:val="both"/>
      </w:pPr>
      <w:r>
        <w:t>Program</w:t>
      </w:r>
      <w:r>
        <w:rPr>
          <w:spacing w:val="-13"/>
        </w:rPr>
        <w:t xml:space="preserve"> </w:t>
      </w:r>
      <w:r>
        <w:t>zapewnienia</w:t>
      </w:r>
      <w:r>
        <w:rPr>
          <w:spacing w:val="-9"/>
        </w:rPr>
        <w:t xml:space="preserve"> </w:t>
      </w:r>
      <w:r>
        <w:rPr>
          <w:spacing w:val="-2"/>
        </w:rPr>
        <w:t>jakości</w:t>
      </w:r>
    </w:p>
    <w:p w14:paraId="761E9735" w14:textId="77777777" w:rsidR="00A97B59" w:rsidRDefault="00000000">
      <w:pPr>
        <w:pStyle w:val="Tekstpodstawowy"/>
        <w:spacing w:before="113"/>
        <w:ind w:right="711" w:firstLine="708"/>
        <w:jc w:val="both"/>
      </w:pPr>
      <w:r>
        <w:t>Wykonawca jest zobowiązany opracować i przedstawić do akceptacji Inżyniera/ Kierownika projektu program zapewnienia</w:t>
      </w:r>
      <w:r>
        <w:rPr>
          <w:spacing w:val="-3"/>
        </w:rPr>
        <w:t xml:space="preserve"> </w:t>
      </w:r>
      <w:r>
        <w:t>jakości.</w:t>
      </w:r>
      <w:r>
        <w:rPr>
          <w:spacing w:val="-3"/>
        </w:rPr>
        <w:t xml:space="preserve"> </w:t>
      </w:r>
      <w:r>
        <w:t>W</w:t>
      </w:r>
      <w:r>
        <w:rPr>
          <w:spacing w:val="-2"/>
        </w:rPr>
        <w:t xml:space="preserve"> </w:t>
      </w:r>
      <w:r>
        <w:t>programie</w:t>
      </w:r>
      <w:r>
        <w:rPr>
          <w:spacing w:val="-3"/>
        </w:rPr>
        <w:t xml:space="preserve"> </w:t>
      </w:r>
      <w:r>
        <w:t>zapewnienia</w:t>
      </w:r>
      <w:r>
        <w:rPr>
          <w:spacing w:val="-3"/>
        </w:rPr>
        <w:t xml:space="preserve"> </w:t>
      </w:r>
      <w:r>
        <w:t>jakości</w:t>
      </w:r>
      <w:r>
        <w:rPr>
          <w:spacing w:val="-3"/>
        </w:rPr>
        <w:t xml:space="preserve"> </w:t>
      </w:r>
      <w:r>
        <w:t>Wykonawca</w:t>
      </w:r>
      <w:r>
        <w:rPr>
          <w:spacing w:val="-3"/>
        </w:rPr>
        <w:t xml:space="preserve"> </w:t>
      </w:r>
      <w:r>
        <w:t>powinien</w:t>
      </w:r>
      <w:r>
        <w:rPr>
          <w:spacing w:val="-4"/>
        </w:rPr>
        <w:t xml:space="preserve"> </w:t>
      </w:r>
      <w:r>
        <w:t>określić,</w:t>
      </w:r>
      <w:r>
        <w:rPr>
          <w:spacing w:val="-3"/>
        </w:rPr>
        <w:t xml:space="preserve"> </w:t>
      </w:r>
      <w:r>
        <w:t>zamierzony</w:t>
      </w:r>
      <w:r>
        <w:rPr>
          <w:spacing w:val="-4"/>
        </w:rPr>
        <w:t xml:space="preserve"> </w:t>
      </w:r>
      <w:r>
        <w:t>sposób wykonywania robót, możliwości techniczne, kadrowe i plan organizacji robót gwarantujący wykonanie robót zgodnie z dokumentacją projektową, SST oraz ustaleniami.</w:t>
      </w:r>
    </w:p>
    <w:p w14:paraId="0E9BB335" w14:textId="77777777" w:rsidR="00A97B59" w:rsidRDefault="00000000">
      <w:pPr>
        <w:pStyle w:val="Tekstpodstawowy"/>
        <w:spacing w:before="2" w:line="229" w:lineRule="exact"/>
        <w:ind w:left="993"/>
        <w:jc w:val="both"/>
      </w:pPr>
      <w:r>
        <w:t>Program</w:t>
      </w:r>
      <w:r>
        <w:rPr>
          <w:spacing w:val="-12"/>
        </w:rPr>
        <w:t xml:space="preserve"> </w:t>
      </w:r>
      <w:r>
        <w:t>zapewnienia</w:t>
      </w:r>
      <w:r>
        <w:rPr>
          <w:spacing w:val="-8"/>
        </w:rPr>
        <w:t xml:space="preserve"> </w:t>
      </w:r>
      <w:r>
        <w:t>jakości</w:t>
      </w:r>
      <w:r>
        <w:rPr>
          <w:spacing w:val="-7"/>
        </w:rPr>
        <w:t xml:space="preserve"> </w:t>
      </w:r>
      <w:r>
        <w:t>powinien</w:t>
      </w:r>
      <w:r>
        <w:rPr>
          <w:spacing w:val="-8"/>
        </w:rPr>
        <w:t xml:space="preserve"> </w:t>
      </w:r>
      <w:r>
        <w:rPr>
          <w:spacing w:val="-2"/>
        </w:rPr>
        <w:t>zawierać:</w:t>
      </w:r>
    </w:p>
    <w:p w14:paraId="0636C1EA" w14:textId="77777777" w:rsidR="00A97B59" w:rsidRDefault="00000000">
      <w:pPr>
        <w:pStyle w:val="Akapitzlist"/>
        <w:numPr>
          <w:ilvl w:val="0"/>
          <w:numId w:val="149"/>
        </w:numPr>
        <w:tabs>
          <w:tab w:val="left" w:pos="490"/>
        </w:tabs>
        <w:spacing w:line="229" w:lineRule="exact"/>
        <w:ind w:left="490" w:hanging="205"/>
        <w:jc w:val="both"/>
        <w:rPr>
          <w:sz w:val="20"/>
        </w:rPr>
      </w:pPr>
      <w:r>
        <w:rPr>
          <w:sz w:val="20"/>
        </w:rPr>
        <w:t>część</w:t>
      </w:r>
      <w:r>
        <w:rPr>
          <w:spacing w:val="-6"/>
          <w:sz w:val="20"/>
        </w:rPr>
        <w:t xml:space="preserve"> </w:t>
      </w:r>
      <w:r>
        <w:rPr>
          <w:sz w:val="20"/>
        </w:rPr>
        <w:t>ogólną</w:t>
      </w:r>
      <w:r>
        <w:rPr>
          <w:spacing w:val="-6"/>
          <w:sz w:val="20"/>
        </w:rPr>
        <w:t xml:space="preserve"> </w:t>
      </w:r>
      <w:r>
        <w:rPr>
          <w:spacing w:val="-2"/>
          <w:sz w:val="20"/>
        </w:rPr>
        <w:t>opisującą:</w:t>
      </w:r>
    </w:p>
    <w:p w14:paraId="7DB9D052" w14:textId="77777777" w:rsidR="00A97B59" w:rsidRDefault="00000000">
      <w:pPr>
        <w:pStyle w:val="Akapitzlist"/>
        <w:numPr>
          <w:ilvl w:val="1"/>
          <w:numId w:val="149"/>
        </w:numPr>
        <w:tabs>
          <w:tab w:val="left" w:pos="1140"/>
        </w:tabs>
        <w:ind w:left="1140" w:hanging="150"/>
        <w:rPr>
          <w:sz w:val="20"/>
        </w:rPr>
      </w:pPr>
      <w:r>
        <w:rPr>
          <w:sz w:val="20"/>
        </w:rPr>
        <w:t>organizację</w:t>
      </w:r>
      <w:r>
        <w:rPr>
          <w:spacing w:val="-7"/>
          <w:sz w:val="20"/>
        </w:rPr>
        <w:t xml:space="preserve"> </w:t>
      </w:r>
      <w:r>
        <w:rPr>
          <w:sz w:val="20"/>
        </w:rPr>
        <w:t>i</w:t>
      </w:r>
      <w:r>
        <w:rPr>
          <w:spacing w:val="-8"/>
          <w:sz w:val="20"/>
        </w:rPr>
        <w:t xml:space="preserve"> </w:t>
      </w:r>
      <w:r>
        <w:rPr>
          <w:sz w:val="20"/>
        </w:rPr>
        <w:t>sposób</w:t>
      </w:r>
      <w:r>
        <w:rPr>
          <w:spacing w:val="-6"/>
          <w:sz w:val="20"/>
        </w:rPr>
        <w:t xml:space="preserve"> </w:t>
      </w:r>
      <w:r>
        <w:rPr>
          <w:sz w:val="20"/>
        </w:rPr>
        <w:t>wykonywania</w:t>
      </w:r>
      <w:r>
        <w:rPr>
          <w:spacing w:val="-7"/>
          <w:sz w:val="20"/>
        </w:rPr>
        <w:t xml:space="preserve"> </w:t>
      </w:r>
      <w:r>
        <w:rPr>
          <w:sz w:val="20"/>
        </w:rPr>
        <w:t>i</w:t>
      </w:r>
      <w:r>
        <w:rPr>
          <w:spacing w:val="-8"/>
          <w:sz w:val="20"/>
        </w:rPr>
        <w:t xml:space="preserve"> </w:t>
      </w:r>
      <w:r>
        <w:rPr>
          <w:sz w:val="20"/>
        </w:rPr>
        <w:t>prowadzenia</w:t>
      </w:r>
      <w:r>
        <w:rPr>
          <w:spacing w:val="-6"/>
          <w:sz w:val="20"/>
        </w:rPr>
        <w:t xml:space="preserve"> </w:t>
      </w:r>
      <w:r>
        <w:rPr>
          <w:spacing w:val="-2"/>
          <w:sz w:val="20"/>
        </w:rPr>
        <w:t>Robót</w:t>
      </w:r>
    </w:p>
    <w:p w14:paraId="5C79E155" w14:textId="77777777" w:rsidR="00A97B59" w:rsidRDefault="00000000">
      <w:pPr>
        <w:pStyle w:val="Akapitzlist"/>
        <w:numPr>
          <w:ilvl w:val="1"/>
          <w:numId w:val="149"/>
        </w:numPr>
        <w:tabs>
          <w:tab w:val="left" w:pos="1140"/>
        </w:tabs>
        <w:spacing w:before="1"/>
        <w:ind w:left="1140" w:hanging="150"/>
        <w:rPr>
          <w:sz w:val="20"/>
        </w:rPr>
      </w:pPr>
      <w:r>
        <w:rPr>
          <w:sz w:val="20"/>
        </w:rPr>
        <w:t>organizację</w:t>
      </w:r>
      <w:r>
        <w:rPr>
          <w:spacing w:val="-6"/>
          <w:sz w:val="20"/>
        </w:rPr>
        <w:t xml:space="preserve"> </w:t>
      </w:r>
      <w:r>
        <w:rPr>
          <w:sz w:val="20"/>
        </w:rPr>
        <w:t>ruchu</w:t>
      </w:r>
      <w:r>
        <w:rPr>
          <w:spacing w:val="-5"/>
          <w:sz w:val="20"/>
        </w:rPr>
        <w:t xml:space="preserve"> </w:t>
      </w:r>
      <w:r>
        <w:rPr>
          <w:sz w:val="20"/>
        </w:rPr>
        <w:t>na</w:t>
      </w:r>
      <w:r>
        <w:rPr>
          <w:spacing w:val="-6"/>
          <w:sz w:val="20"/>
        </w:rPr>
        <w:t xml:space="preserve"> </w:t>
      </w:r>
      <w:r>
        <w:rPr>
          <w:sz w:val="20"/>
        </w:rPr>
        <w:t>budowie</w:t>
      </w:r>
      <w:r>
        <w:rPr>
          <w:spacing w:val="-4"/>
          <w:sz w:val="20"/>
        </w:rPr>
        <w:t xml:space="preserve"> </w:t>
      </w:r>
      <w:r>
        <w:rPr>
          <w:sz w:val="20"/>
        </w:rPr>
        <w:t>wraz</w:t>
      </w:r>
      <w:r>
        <w:rPr>
          <w:spacing w:val="-5"/>
          <w:sz w:val="20"/>
        </w:rPr>
        <w:t xml:space="preserve"> </w:t>
      </w:r>
      <w:r>
        <w:rPr>
          <w:sz w:val="20"/>
        </w:rPr>
        <w:t>z</w:t>
      </w:r>
      <w:r>
        <w:rPr>
          <w:spacing w:val="-6"/>
          <w:sz w:val="20"/>
        </w:rPr>
        <w:t xml:space="preserve"> </w:t>
      </w:r>
      <w:r>
        <w:rPr>
          <w:sz w:val="20"/>
        </w:rPr>
        <w:t>oznakowaniem</w:t>
      </w:r>
      <w:r>
        <w:rPr>
          <w:spacing w:val="-8"/>
          <w:sz w:val="20"/>
        </w:rPr>
        <w:t xml:space="preserve"> </w:t>
      </w:r>
      <w:r>
        <w:rPr>
          <w:sz w:val="20"/>
        </w:rPr>
        <w:t>Robót</w:t>
      </w:r>
      <w:r>
        <w:rPr>
          <w:spacing w:val="-6"/>
          <w:sz w:val="20"/>
        </w:rPr>
        <w:t xml:space="preserve"> </w:t>
      </w:r>
      <w:r>
        <w:rPr>
          <w:sz w:val="20"/>
        </w:rPr>
        <w:t>(jeśli</w:t>
      </w:r>
      <w:r>
        <w:rPr>
          <w:spacing w:val="-7"/>
          <w:sz w:val="20"/>
        </w:rPr>
        <w:t xml:space="preserve"> </w:t>
      </w:r>
      <w:r>
        <w:rPr>
          <w:spacing w:val="-2"/>
          <w:sz w:val="20"/>
        </w:rPr>
        <w:t>dotyczy)</w:t>
      </w:r>
    </w:p>
    <w:p w14:paraId="4AC66A59" w14:textId="77777777" w:rsidR="00A97B59" w:rsidRDefault="00000000">
      <w:pPr>
        <w:pStyle w:val="Akapitzlist"/>
        <w:numPr>
          <w:ilvl w:val="1"/>
          <w:numId w:val="149"/>
        </w:numPr>
        <w:tabs>
          <w:tab w:val="left" w:pos="1140"/>
        </w:tabs>
        <w:ind w:right="2471" w:firstLine="0"/>
        <w:rPr>
          <w:sz w:val="20"/>
        </w:rPr>
      </w:pPr>
      <w:r>
        <w:rPr>
          <w:sz w:val="20"/>
        </w:rPr>
        <w:t>system</w:t>
      </w:r>
      <w:r>
        <w:rPr>
          <w:spacing w:val="-6"/>
          <w:sz w:val="20"/>
        </w:rPr>
        <w:t xml:space="preserve"> </w:t>
      </w:r>
      <w:r>
        <w:rPr>
          <w:sz w:val="20"/>
        </w:rPr>
        <w:t>(sposób</w:t>
      </w:r>
      <w:r>
        <w:rPr>
          <w:spacing w:val="-4"/>
          <w:sz w:val="20"/>
        </w:rPr>
        <w:t xml:space="preserve"> </w:t>
      </w:r>
      <w:r>
        <w:rPr>
          <w:sz w:val="20"/>
        </w:rPr>
        <w:t>i</w:t>
      </w:r>
      <w:r>
        <w:rPr>
          <w:spacing w:val="-5"/>
          <w:sz w:val="20"/>
        </w:rPr>
        <w:t xml:space="preserve"> </w:t>
      </w:r>
      <w:r>
        <w:rPr>
          <w:sz w:val="20"/>
        </w:rPr>
        <w:t>procedurę)</w:t>
      </w:r>
      <w:r>
        <w:rPr>
          <w:spacing w:val="-5"/>
          <w:sz w:val="20"/>
        </w:rPr>
        <w:t xml:space="preserve"> </w:t>
      </w:r>
      <w:r>
        <w:rPr>
          <w:sz w:val="20"/>
        </w:rPr>
        <w:t>proponowanej</w:t>
      </w:r>
      <w:r>
        <w:rPr>
          <w:spacing w:val="-3"/>
          <w:sz w:val="20"/>
        </w:rPr>
        <w:t xml:space="preserve"> </w:t>
      </w:r>
      <w:r>
        <w:rPr>
          <w:sz w:val="20"/>
        </w:rPr>
        <w:t>kontroli</w:t>
      </w:r>
      <w:r>
        <w:rPr>
          <w:spacing w:val="-5"/>
          <w:sz w:val="20"/>
        </w:rPr>
        <w:t xml:space="preserve"> </w:t>
      </w:r>
      <w:r>
        <w:rPr>
          <w:sz w:val="20"/>
        </w:rPr>
        <w:t>i</w:t>
      </w:r>
      <w:r>
        <w:rPr>
          <w:spacing w:val="-4"/>
          <w:sz w:val="20"/>
        </w:rPr>
        <w:t xml:space="preserve"> </w:t>
      </w:r>
      <w:r>
        <w:rPr>
          <w:sz w:val="20"/>
        </w:rPr>
        <w:t>sterowania</w:t>
      </w:r>
      <w:r>
        <w:rPr>
          <w:spacing w:val="-4"/>
          <w:sz w:val="20"/>
        </w:rPr>
        <w:t xml:space="preserve"> </w:t>
      </w:r>
      <w:r>
        <w:rPr>
          <w:sz w:val="20"/>
        </w:rPr>
        <w:t>jakością</w:t>
      </w:r>
      <w:r>
        <w:rPr>
          <w:spacing w:val="-2"/>
          <w:sz w:val="20"/>
        </w:rPr>
        <w:t xml:space="preserve"> </w:t>
      </w:r>
      <w:r>
        <w:rPr>
          <w:sz w:val="20"/>
        </w:rPr>
        <w:t xml:space="preserve">wykonywanych </w:t>
      </w:r>
      <w:r>
        <w:rPr>
          <w:spacing w:val="-2"/>
          <w:sz w:val="20"/>
        </w:rPr>
        <w:t>Robót,</w:t>
      </w:r>
    </w:p>
    <w:p w14:paraId="38EAA476" w14:textId="77777777" w:rsidR="00A97B59" w:rsidRDefault="00000000">
      <w:pPr>
        <w:pStyle w:val="Akapitzlist"/>
        <w:numPr>
          <w:ilvl w:val="1"/>
          <w:numId w:val="149"/>
        </w:numPr>
        <w:tabs>
          <w:tab w:val="left" w:pos="1140"/>
        </w:tabs>
        <w:spacing w:before="2" w:line="229" w:lineRule="exact"/>
        <w:ind w:left="1140" w:hanging="150"/>
        <w:rPr>
          <w:sz w:val="20"/>
        </w:rPr>
      </w:pPr>
      <w:r>
        <w:rPr>
          <w:sz w:val="20"/>
        </w:rPr>
        <w:t>sposób</w:t>
      </w:r>
      <w:r>
        <w:rPr>
          <w:spacing w:val="-6"/>
          <w:sz w:val="20"/>
        </w:rPr>
        <w:t xml:space="preserve"> </w:t>
      </w:r>
      <w:r>
        <w:rPr>
          <w:sz w:val="20"/>
        </w:rPr>
        <w:t>oraz</w:t>
      </w:r>
      <w:r>
        <w:rPr>
          <w:spacing w:val="-6"/>
          <w:sz w:val="20"/>
        </w:rPr>
        <w:t xml:space="preserve"> </w:t>
      </w:r>
      <w:r>
        <w:rPr>
          <w:sz w:val="20"/>
        </w:rPr>
        <w:t>formę</w:t>
      </w:r>
      <w:r>
        <w:rPr>
          <w:spacing w:val="-3"/>
          <w:sz w:val="20"/>
        </w:rPr>
        <w:t xml:space="preserve"> </w:t>
      </w:r>
      <w:r>
        <w:rPr>
          <w:sz w:val="20"/>
        </w:rPr>
        <w:t>gromadzenia</w:t>
      </w:r>
      <w:r>
        <w:rPr>
          <w:spacing w:val="-4"/>
          <w:sz w:val="20"/>
        </w:rPr>
        <w:t xml:space="preserve"> </w:t>
      </w:r>
      <w:r>
        <w:rPr>
          <w:sz w:val="20"/>
        </w:rPr>
        <w:t>wyników</w:t>
      </w:r>
      <w:r>
        <w:rPr>
          <w:spacing w:val="-9"/>
          <w:sz w:val="20"/>
        </w:rPr>
        <w:t xml:space="preserve"> </w:t>
      </w:r>
      <w:r>
        <w:rPr>
          <w:sz w:val="20"/>
        </w:rPr>
        <w:t>badań</w:t>
      </w:r>
      <w:r>
        <w:rPr>
          <w:spacing w:val="-7"/>
          <w:sz w:val="20"/>
        </w:rPr>
        <w:t xml:space="preserve"> </w:t>
      </w:r>
      <w:r>
        <w:rPr>
          <w:sz w:val="20"/>
        </w:rPr>
        <w:t>i</w:t>
      </w:r>
      <w:r>
        <w:rPr>
          <w:spacing w:val="-1"/>
          <w:sz w:val="20"/>
        </w:rPr>
        <w:t xml:space="preserve"> </w:t>
      </w:r>
      <w:r>
        <w:rPr>
          <w:spacing w:val="-2"/>
          <w:sz w:val="20"/>
        </w:rPr>
        <w:t>pomiarów,</w:t>
      </w:r>
    </w:p>
    <w:p w14:paraId="1CB40B53" w14:textId="77777777" w:rsidR="00A97B59" w:rsidRDefault="00000000">
      <w:pPr>
        <w:pStyle w:val="Akapitzlist"/>
        <w:numPr>
          <w:ilvl w:val="1"/>
          <w:numId w:val="149"/>
        </w:numPr>
        <w:tabs>
          <w:tab w:val="left" w:pos="1140"/>
        </w:tabs>
        <w:spacing w:line="229" w:lineRule="exact"/>
        <w:ind w:left="1140" w:hanging="150"/>
        <w:rPr>
          <w:sz w:val="20"/>
        </w:rPr>
      </w:pPr>
      <w:r>
        <w:rPr>
          <w:sz w:val="20"/>
        </w:rPr>
        <w:t>sposób</w:t>
      </w:r>
      <w:r>
        <w:rPr>
          <w:spacing w:val="-8"/>
          <w:sz w:val="20"/>
        </w:rPr>
        <w:t xml:space="preserve"> </w:t>
      </w:r>
      <w:r>
        <w:rPr>
          <w:sz w:val="20"/>
        </w:rPr>
        <w:t>postępowania</w:t>
      </w:r>
      <w:r>
        <w:rPr>
          <w:spacing w:val="-8"/>
          <w:sz w:val="20"/>
        </w:rPr>
        <w:t xml:space="preserve"> </w:t>
      </w:r>
      <w:r>
        <w:rPr>
          <w:sz w:val="20"/>
        </w:rPr>
        <w:t>z</w:t>
      </w:r>
      <w:r>
        <w:rPr>
          <w:spacing w:val="-5"/>
          <w:sz w:val="20"/>
        </w:rPr>
        <w:t xml:space="preserve"> </w:t>
      </w:r>
      <w:r>
        <w:rPr>
          <w:sz w:val="20"/>
        </w:rPr>
        <w:t>materiałami</w:t>
      </w:r>
      <w:r>
        <w:rPr>
          <w:spacing w:val="-9"/>
          <w:sz w:val="20"/>
        </w:rPr>
        <w:t xml:space="preserve"> </w:t>
      </w:r>
      <w:r>
        <w:rPr>
          <w:sz w:val="20"/>
        </w:rPr>
        <w:t>i</w:t>
      </w:r>
      <w:r>
        <w:rPr>
          <w:spacing w:val="-8"/>
          <w:sz w:val="20"/>
        </w:rPr>
        <w:t xml:space="preserve"> </w:t>
      </w:r>
      <w:r>
        <w:rPr>
          <w:sz w:val="20"/>
        </w:rPr>
        <w:t>Robotami</w:t>
      </w:r>
      <w:r>
        <w:rPr>
          <w:spacing w:val="-9"/>
          <w:sz w:val="20"/>
        </w:rPr>
        <w:t xml:space="preserve"> </w:t>
      </w:r>
      <w:r>
        <w:rPr>
          <w:sz w:val="20"/>
        </w:rPr>
        <w:t>nieodpowiadającymi</w:t>
      </w:r>
      <w:r>
        <w:rPr>
          <w:spacing w:val="-7"/>
          <w:sz w:val="20"/>
        </w:rPr>
        <w:t xml:space="preserve"> </w:t>
      </w:r>
      <w:r>
        <w:rPr>
          <w:spacing w:val="-2"/>
          <w:sz w:val="20"/>
        </w:rPr>
        <w:t>wymaganiom.</w:t>
      </w:r>
    </w:p>
    <w:p w14:paraId="42233B6E" w14:textId="77777777" w:rsidR="00A97B59" w:rsidRDefault="00000000">
      <w:pPr>
        <w:pStyle w:val="Akapitzlist"/>
        <w:numPr>
          <w:ilvl w:val="0"/>
          <w:numId w:val="149"/>
        </w:numPr>
        <w:tabs>
          <w:tab w:val="left" w:pos="501"/>
        </w:tabs>
        <w:ind w:left="501" w:hanging="216"/>
        <w:rPr>
          <w:sz w:val="20"/>
        </w:rPr>
      </w:pPr>
      <w:r>
        <w:rPr>
          <w:sz w:val="20"/>
        </w:rPr>
        <w:t>część</w:t>
      </w:r>
      <w:r>
        <w:rPr>
          <w:spacing w:val="-8"/>
          <w:sz w:val="20"/>
        </w:rPr>
        <w:t xml:space="preserve"> </w:t>
      </w:r>
      <w:r>
        <w:rPr>
          <w:sz w:val="20"/>
        </w:rPr>
        <w:t>szczegółową</w:t>
      </w:r>
      <w:r>
        <w:rPr>
          <w:spacing w:val="-8"/>
          <w:sz w:val="20"/>
        </w:rPr>
        <w:t xml:space="preserve"> </w:t>
      </w:r>
      <w:r>
        <w:rPr>
          <w:sz w:val="20"/>
        </w:rPr>
        <w:t>opisującą</w:t>
      </w:r>
      <w:r>
        <w:rPr>
          <w:spacing w:val="-8"/>
          <w:sz w:val="20"/>
        </w:rPr>
        <w:t xml:space="preserve"> </w:t>
      </w:r>
      <w:r>
        <w:rPr>
          <w:sz w:val="20"/>
        </w:rPr>
        <w:t>dla</w:t>
      </w:r>
      <w:r>
        <w:rPr>
          <w:spacing w:val="-7"/>
          <w:sz w:val="20"/>
        </w:rPr>
        <w:t xml:space="preserve"> </w:t>
      </w:r>
      <w:r>
        <w:rPr>
          <w:sz w:val="20"/>
        </w:rPr>
        <w:t>każdego</w:t>
      </w:r>
      <w:r>
        <w:rPr>
          <w:spacing w:val="-7"/>
          <w:sz w:val="20"/>
        </w:rPr>
        <w:t xml:space="preserve"> </w:t>
      </w:r>
      <w:r>
        <w:rPr>
          <w:sz w:val="20"/>
        </w:rPr>
        <w:t>asortymentu</w:t>
      </w:r>
      <w:r>
        <w:rPr>
          <w:spacing w:val="-9"/>
          <w:sz w:val="20"/>
        </w:rPr>
        <w:t xml:space="preserve"> </w:t>
      </w:r>
      <w:r>
        <w:rPr>
          <w:spacing w:val="-2"/>
          <w:sz w:val="20"/>
        </w:rPr>
        <w:t>robót:</w:t>
      </w:r>
    </w:p>
    <w:p w14:paraId="5CABC15A" w14:textId="77777777" w:rsidR="00A97B59" w:rsidRDefault="00000000">
      <w:pPr>
        <w:pStyle w:val="Akapitzlist"/>
        <w:numPr>
          <w:ilvl w:val="1"/>
          <w:numId w:val="149"/>
        </w:numPr>
        <w:tabs>
          <w:tab w:val="left" w:pos="1142"/>
        </w:tabs>
        <w:ind w:left="1142"/>
        <w:rPr>
          <w:sz w:val="20"/>
        </w:rPr>
      </w:pPr>
      <w:r>
        <w:rPr>
          <w:sz w:val="20"/>
        </w:rPr>
        <w:t>wykaz</w:t>
      </w:r>
      <w:r>
        <w:rPr>
          <w:spacing w:val="-5"/>
          <w:sz w:val="20"/>
        </w:rPr>
        <w:t xml:space="preserve"> </w:t>
      </w:r>
      <w:r>
        <w:rPr>
          <w:sz w:val="20"/>
        </w:rPr>
        <w:t>maszyn</w:t>
      </w:r>
      <w:r>
        <w:rPr>
          <w:spacing w:val="-8"/>
          <w:sz w:val="20"/>
        </w:rPr>
        <w:t xml:space="preserve"> </w:t>
      </w:r>
      <w:r>
        <w:rPr>
          <w:sz w:val="20"/>
        </w:rPr>
        <w:t>i</w:t>
      </w:r>
      <w:r>
        <w:rPr>
          <w:spacing w:val="-6"/>
          <w:sz w:val="20"/>
        </w:rPr>
        <w:t xml:space="preserve"> </w:t>
      </w:r>
      <w:r>
        <w:rPr>
          <w:sz w:val="20"/>
        </w:rPr>
        <w:t>urządzeń</w:t>
      </w:r>
      <w:r>
        <w:rPr>
          <w:spacing w:val="-8"/>
          <w:sz w:val="20"/>
        </w:rPr>
        <w:t xml:space="preserve"> </w:t>
      </w:r>
      <w:r>
        <w:rPr>
          <w:sz w:val="20"/>
        </w:rPr>
        <w:t>stosowanych</w:t>
      </w:r>
      <w:r>
        <w:rPr>
          <w:spacing w:val="-8"/>
          <w:sz w:val="20"/>
        </w:rPr>
        <w:t xml:space="preserve"> </w:t>
      </w:r>
      <w:r>
        <w:rPr>
          <w:sz w:val="20"/>
        </w:rPr>
        <w:t>na</w:t>
      </w:r>
      <w:r>
        <w:rPr>
          <w:spacing w:val="-7"/>
          <w:sz w:val="20"/>
        </w:rPr>
        <w:t xml:space="preserve"> </w:t>
      </w:r>
      <w:r>
        <w:rPr>
          <w:spacing w:val="-2"/>
          <w:sz w:val="20"/>
        </w:rPr>
        <w:t>budowie,</w:t>
      </w:r>
    </w:p>
    <w:p w14:paraId="44258418" w14:textId="77777777" w:rsidR="00A97B59" w:rsidRDefault="00000000">
      <w:pPr>
        <w:pStyle w:val="Akapitzlist"/>
        <w:numPr>
          <w:ilvl w:val="1"/>
          <w:numId w:val="149"/>
        </w:numPr>
        <w:tabs>
          <w:tab w:val="left" w:pos="1140"/>
        </w:tabs>
        <w:spacing w:before="1"/>
        <w:ind w:left="1140" w:hanging="150"/>
        <w:rPr>
          <w:sz w:val="20"/>
        </w:rPr>
      </w:pPr>
      <w:r>
        <w:rPr>
          <w:sz w:val="20"/>
        </w:rPr>
        <w:t>rodzaje</w:t>
      </w:r>
      <w:r>
        <w:rPr>
          <w:spacing w:val="-5"/>
          <w:sz w:val="20"/>
        </w:rPr>
        <w:t xml:space="preserve"> </w:t>
      </w:r>
      <w:r>
        <w:rPr>
          <w:sz w:val="20"/>
        </w:rPr>
        <w:t>i</w:t>
      </w:r>
      <w:r>
        <w:rPr>
          <w:spacing w:val="-6"/>
          <w:sz w:val="20"/>
        </w:rPr>
        <w:t xml:space="preserve"> </w:t>
      </w:r>
      <w:r>
        <w:rPr>
          <w:sz w:val="20"/>
        </w:rPr>
        <w:t>ilość</w:t>
      </w:r>
      <w:r>
        <w:rPr>
          <w:spacing w:val="-5"/>
          <w:sz w:val="20"/>
        </w:rPr>
        <w:t xml:space="preserve"> </w:t>
      </w:r>
      <w:r>
        <w:rPr>
          <w:sz w:val="20"/>
        </w:rPr>
        <w:t>środków</w:t>
      </w:r>
      <w:r>
        <w:rPr>
          <w:spacing w:val="-9"/>
          <w:sz w:val="20"/>
        </w:rPr>
        <w:t xml:space="preserve"> </w:t>
      </w:r>
      <w:r>
        <w:rPr>
          <w:sz w:val="20"/>
        </w:rPr>
        <w:t>transportu</w:t>
      </w:r>
      <w:r>
        <w:rPr>
          <w:spacing w:val="-7"/>
          <w:sz w:val="20"/>
        </w:rPr>
        <w:t xml:space="preserve"> </w:t>
      </w:r>
      <w:r>
        <w:rPr>
          <w:sz w:val="20"/>
        </w:rPr>
        <w:t>oraz</w:t>
      </w:r>
      <w:r>
        <w:rPr>
          <w:spacing w:val="-5"/>
          <w:sz w:val="20"/>
        </w:rPr>
        <w:t xml:space="preserve"> </w:t>
      </w:r>
      <w:r>
        <w:rPr>
          <w:sz w:val="20"/>
        </w:rPr>
        <w:t>urządzeń</w:t>
      </w:r>
      <w:r>
        <w:rPr>
          <w:spacing w:val="-6"/>
          <w:sz w:val="20"/>
        </w:rPr>
        <w:t xml:space="preserve"> </w:t>
      </w:r>
      <w:r>
        <w:rPr>
          <w:sz w:val="20"/>
        </w:rPr>
        <w:t>do</w:t>
      </w:r>
      <w:r>
        <w:rPr>
          <w:spacing w:val="-4"/>
          <w:sz w:val="20"/>
        </w:rPr>
        <w:t xml:space="preserve"> </w:t>
      </w:r>
      <w:r>
        <w:rPr>
          <w:sz w:val="20"/>
        </w:rPr>
        <w:t>magazynowania</w:t>
      </w:r>
      <w:r>
        <w:rPr>
          <w:spacing w:val="-4"/>
          <w:sz w:val="20"/>
        </w:rPr>
        <w:t xml:space="preserve"> </w:t>
      </w:r>
      <w:r>
        <w:rPr>
          <w:sz w:val="20"/>
        </w:rPr>
        <w:t>i</w:t>
      </w:r>
      <w:r>
        <w:rPr>
          <w:spacing w:val="-6"/>
          <w:sz w:val="20"/>
        </w:rPr>
        <w:t xml:space="preserve"> </w:t>
      </w:r>
      <w:r>
        <w:rPr>
          <w:sz w:val="20"/>
        </w:rPr>
        <w:t>załadunku</w:t>
      </w:r>
      <w:r>
        <w:rPr>
          <w:spacing w:val="-4"/>
          <w:sz w:val="20"/>
        </w:rPr>
        <w:t xml:space="preserve"> </w:t>
      </w:r>
      <w:r>
        <w:rPr>
          <w:spacing w:val="-2"/>
          <w:sz w:val="20"/>
        </w:rPr>
        <w:t>materiałów,</w:t>
      </w:r>
    </w:p>
    <w:p w14:paraId="6E4963DC" w14:textId="77777777" w:rsidR="00A97B59" w:rsidRDefault="00000000">
      <w:pPr>
        <w:pStyle w:val="Akapitzlist"/>
        <w:numPr>
          <w:ilvl w:val="1"/>
          <w:numId w:val="149"/>
        </w:numPr>
        <w:tabs>
          <w:tab w:val="left" w:pos="1140"/>
        </w:tabs>
        <w:ind w:left="1140" w:hanging="150"/>
        <w:rPr>
          <w:sz w:val="20"/>
        </w:rPr>
      </w:pPr>
      <w:r>
        <w:rPr>
          <w:sz w:val="20"/>
        </w:rPr>
        <w:t>sposób</w:t>
      </w:r>
      <w:r>
        <w:rPr>
          <w:spacing w:val="-5"/>
          <w:sz w:val="20"/>
        </w:rPr>
        <w:t xml:space="preserve"> </w:t>
      </w:r>
      <w:r>
        <w:rPr>
          <w:sz w:val="20"/>
        </w:rPr>
        <w:t>zabezpieczenia</w:t>
      </w:r>
      <w:r>
        <w:rPr>
          <w:spacing w:val="-5"/>
          <w:sz w:val="20"/>
        </w:rPr>
        <w:t xml:space="preserve"> </w:t>
      </w:r>
      <w:r>
        <w:rPr>
          <w:sz w:val="20"/>
        </w:rPr>
        <w:t>i</w:t>
      </w:r>
      <w:r>
        <w:rPr>
          <w:spacing w:val="-7"/>
          <w:sz w:val="20"/>
        </w:rPr>
        <w:t xml:space="preserve"> </w:t>
      </w:r>
      <w:r>
        <w:rPr>
          <w:sz w:val="20"/>
        </w:rPr>
        <w:t>ochrony</w:t>
      </w:r>
      <w:r>
        <w:rPr>
          <w:spacing w:val="-8"/>
          <w:sz w:val="20"/>
        </w:rPr>
        <w:t xml:space="preserve"> </w:t>
      </w:r>
      <w:r>
        <w:rPr>
          <w:sz w:val="20"/>
        </w:rPr>
        <w:t>ładunków</w:t>
      </w:r>
      <w:r>
        <w:rPr>
          <w:spacing w:val="-9"/>
          <w:sz w:val="20"/>
        </w:rPr>
        <w:t xml:space="preserve"> </w:t>
      </w:r>
      <w:r>
        <w:rPr>
          <w:sz w:val="20"/>
        </w:rPr>
        <w:t>przed</w:t>
      </w:r>
      <w:r>
        <w:rPr>
          <w:spacing w:val="-4"/>
          <w:sz w:val="20"/>
        </w:rPr>
        <w:t xml:space="preserve"> </w:t>
      </w:r>
      <w:r>
        <w:rPr>
          <w:sz w:val="20"/>
        </w:rPr>
        <w:t>utratą</w:t>
      </w:r>
      <w:r>
        <w:rPr>
          <w:spacing w:val="-5"/>
          <w:sz w:val="20"/>
        </w:rPr>
        <w:t xml:space="preserve"> </w:t>
      </w:r>
      <w:r>
        <w:rPr>
          <w:sz w:val="20"/>
        </w:rPr>
        <w:t>ich</w:t>
      </w:r>
      <w:r>
        <w:rPr>
          <w:spacing w:val="-5"/>
          <w:sz w:val="20"/>
        </w:rPr>
        <w:t xml:space="preserve"> </w:t>
      </w:r>
      <w:r>
        <w:rPr>
          <w:sz w:val="20"/>
        </w:rPr>
        <w:t>właściwości</w:t>
      </w:r>
      <w:r>
        <w:rPr>
          <w:spacing w:val="-3"/>
          <w:sz w:val="20"/>
        </w:rPr>
        <w:t xml:space="preserve"> </w:t>
      </w:r>
      <w:r>
        <w:rPr>
          <w:sz w:val="20"/>
        </w:rPr>
        <w:t>w</w:t>
      </w:r>
      <w:r>
        <w:rPr>
          <w:spacing w:val="-8"/>
          <w:sz w:val="20"/>
        </w:rPr>
        <w:t xml:space="preserve"> </w:t>
      </w:r>
      <w:r>
        <w:rPr>
          <w:sz w:val="20"/>
        </w:rPr>
        <w:t>czasie</w:t>
      </w:r>
      <w:r>
        <w:rPr>
          <w:spacing w:val="-7"/>
          <w:sz w:val="20"/>
        </w:rPr>
        <w:t xml:space="preserve"> </w:t>
      </w:r>
      <w:r>
        <w:rPr>
          <w:spacing w:val="-2"/>
          <w:sz w:val="20"/>
        </w:rPr>
        <w:t>transportu,</w:t>
      </w:r>
    </w:p>
    <w:p w14:paraId="1088D248" w14:textId="77777777" w:rsidR="00A97B59" w:rsidRDefault="00000000">
      <w:pPr>
        <w:pStyle w:val="Akapitzlist"/>
        <w:numPr>
          <w:ilvl w:val="1"/>
          <w:numId w:val="149"/>
        </w:numPr>
        <w:tabs>
          <w:tab w:val="left" w:pos="1176"/>
        </w:tabs>
        <w:spacing w:before="1"/>
        <w:ind w:right="721" w:firstLine="0"/>
        <w:rPr>
          <w:sz w:val="20"/>
        </w:rPr>
      </w:pPr>
      <w:r>
        <w:rPr>
          <w:sz w:val="20"/>
        </w:rPr>
        <w:t>wyposażenie</w:t>
      </w:r>
      <w:r>
        <w:rPr>
          <w:spacing w:val="33"/>
          <w:sz w:val="20"/>
        </w:rPr>
        <w:t xml:space="preserve"> </w:t>
      </w:r>
      <w:r>
        <w:rPr>
          <w:sz w:val="20"/>
        </w:rPr>
        <w:t>w</w:t>
      </w:r>
      <w:r>
        <w:rPr>
          <w:spacing w:val="28"/>
          <w:sz w:val="20"/>
        </w:rPr>
        <w:t xml:space="preserve"> </w:t>
      </w:r>
      <w:r>
        <w:rPr>
          <w:sz w:val="20"/>
        </w:rPr>
        <w:t>sprzęt</w:t>
      </w:r>
      <w:r>
        <w:rPr>
          <w:spacing w:val="30"/>
          <w:sz w:val="20"/>
        </w:rPr>
        <w:t xml:space="preserve"> </w:t>
      </w:r>
      <w:r>
        <w:rPr>
          <w:sz w:val="20"/>
        </w:rPr>
        <w:t>i</w:t>
      </w:r>
      <w:r>
        <w:rPr>
          <w:spacing w:val="33"/>
          <w:sz w:val="20"/>
        </w:rPr>
        <w:t xml:space="preserve"> </w:t>
      </w:r>
      <w:r>
        <w:rPr>
          <w:sz w:val="20"/>
        </w:rPr>
        <w:t>urządzenia</w:t>
      </w:r>
      <w:r>
        <w:rPr>
          <w:spacing w:val="31"/>
          <w:sz w:val="20"/>
        </w:rPr>
        <w:t xml:space="preserve"> </w:t>
      </w:r>
      <w:r>
        <w:rPr>
          <w:sz w:val="20"/>
        </w:rPr>
        <w:t>do</w:t>
      </w:r>
      <w:r>
        <w:rPr>
          <w:spacing w:val="31"/>
          <w:sz w:val="20"/>
        </w:rPr>
        <w:t xml:space="preserve"> </w:t>
      </w:r>
      <w:r>
        <w:rPr>
          <w:sz w:val="20"/>
        </w:rPr>
        <w:t>pomiarów</w:t>
      </w:r>
      <w:r>
        <w:rPr>
          <w:spacing w:val="28"/>
          <w:sz w:val="20"/>
        </w:rPr>
        <w:t xml:space="preserve"> </w:t>
      </w:r>
      <w:r>
        <w:rPr>
          <w:sz w:val="20"/>
        </w:rPr>
        <w:t>i</w:t>
      </w:r>
      <w:r>
        <w:rPr>
          <w:spacing w:val="30"/>
          <w:sz w:val="20"/>
        </w:rPr>
        <w:t xml:space="preserve"> </w:t>
      </w:r>
      <w:r>
        <w:rPr>
          <w:sz w:val="20"/>
        </w:rPr>
        <w:t>kontroli</w:t>
      </w:r>
      <w:r>
        <w:rPr>
          <w:spacing w:val="30"/>
          <w:sz w:val="20"/>
        </w:rPr>
        <w:t xml:space="preserve"> </w:t>
      </w:r>
      <w:r>
        <w:rPr>
          <w:sz w:val="20"/>
        </w:rPr>
        <w:t>(opis</w:t>
      </w:r>
      <w:r>
        <w:rPr>
          <w:spacing w:val="30"/>
          <w:sz w:val="20"/>
        </w:rPr>
        <w:t xml:space="preserve"> </w:t>
      </w:r>
      <w:r>
        <w:rPr>
          <w:sz w:val="20"/>
        </w:rPr>
        <w:t>laboratorium</w:t>
      </w:r>
      <w:r>
        <w:rPr>
          <w:spacing w:val="29"/>
          <w:sz w:val="20"/>
        </w:rPr>
        <w:t xml:space="preserve"> </w:t>
      </w:r>
      <w:r>
        <w:rPr>
          <w:sz w:val="20"/>
        </w:rPr>
        <w:t>własnego</w:t>
      </w:r>
      <w:r>
        <w:rPr>
          <w:spacing w:val="31"/>
          <w:sz w:val="20"/>
        </w:rPr>
        <w:t xml:space="preserve"> </w:t>
      </w:r>
      <w:r>
        <w:rPr>
          <w:sz w:val="20"/>
        </w:rPr>
        <w:t>lub</w:t>
      </w:r>
      <w:r>
        <w:rPr>
          <w:spacing w:val="31"/>
          <w:sz w:val="20"/>
        </w:rPr>
        <w:t xml:space="preserve"> </w:t>
      </w:r>
      <w:r>
        <w:rPr>
          <w:sz w:val="20"/>
        </w:rPr>
        <w:t>laboratorium, któremu Wykonawca zamierza zlecić prowadzenie badań),</w:t>
      </w:r>
    </w:p>
    <w:p w14:paraId="6BF7C23C" w14:textId="77777777" w:rsidR="00A97B59" w:rsidRDefault="00000000">
      <w:pPr>
        <w:pStyle w:val="Akapitzlist"/>
        <w:numPr>
          <w:ilvl w:val="1"/>
          <w:numId w:val="149"/>
        </w:numPr>
        <w:tabs>
          <w:tab w:val="left" w:pos="1169"/>
        </w:tabs>
        <w:ind w:right="716" w:firstLine="0"/>
        <w:jc w:val="both"/>
        <w:rPr>
          <w:sz w:val="20"/>
        </w:rPr>
      </w:pPr>
      <w:r>
        <w:rPr>
          <w:sz w:val="20"/>
        </w:rPr>
        <w:t>sposób i procedurę pomiarów i badań (rodzaj i częstotliwość, pobieranie próbek, legalizacja i sprawdzanie urządzeń, itp.) prowadzonych podczas dostaw materiałów, wytwarzania mieszanek i wykonywania poszczególnych elementów Robót,</w:t>
      </w:r>
    </w:p>
    <w:p w14:paraId="1AE36CD6" w14:textId="77777777" w:rsidR="00A97B59" w:rsidRDefault="00000000">
      <w:pPr>
        <w:pStyle w:val="Tekstpodstawowy"/>
        <w:ind w:right="711"/>
        <w:jc w:val="both"/>
      </w:pPr>
      <w:r>
        <w:t xml:space="preserve">Elementem PZJ ogólnego zgodnie z </w:t>
      </w:r>
      <w:proofErr w:type="spellStart"/>
      <w:r>
        <w:t>Subklauzulą</w:t>
      </w:r>
      <w:proofErr w:type="spellEnd"/>
      <w:r>
        <w:t xml:space="preserve"> 4.9 SWK jest program wykonania wszystkich badań wymaganych kontraktem w układzie specyfikacyjnym. Dokument ten jest materiałem bazowym do formalnych działań związanych z zatwierdzeniem laboratoriów Wykonawcy. Program badań będzie bazą do tworzenia wszelkiego rodzaju statystyk związanych z ewidencjonowaniem ilości wykonanych badań laboratoryjnych. Ponadto Wykonawca jest zobowiązany do sporządzania</w:t>
      </w:r>
      <w:r>
        <w:rPr>
          <w:spacing w:val="-4"/>
        </w:rPr>
        <w:t xml:space="preserve"> </w:t>
      </w:r>
      <w:r>
        <w:t>tygodniowych</w:t>
      </w:r>
      <w:r>
        <w:rPr>
          <w:spacing w:val="-6"/>
        </w:rPr>
        <w:t xml:space="preserve"> </w:t>
      </w:r>
      <w:r>
        <w:t>(bieżących)</w:t>
      </w:r>
      <w:r>
        <w:rPr>
          <w:spacing w:val="-4"/>
        </w:rPr>
        <w:t xml:space="preserve"> </w:t>
      </w:r>
      <w:r>
        <w:t>planów</w:t>
      </w:r>
      <w:r>
        <w:rPr>
          <w:spacing w:val="-7"/>
        </w:rPr>
        <w:t xml:space="preserve"> </w:t>
      </w:r>
      <w:r>
        <w:t>(programów)</w:t>
      </w:r>
      <w:r>
        <w:rPr>
          <w:spacing w:val="-4"/>
        </w:rPr>
        <w:t xml:space="preserve"> </w:t>
      </w:r>
      <w:r>
        <w:t>badań,</w:t>
      </w:r>
      <w:r>
        <w:rPr>
          <w:spacing w:val="-4"/>
        </w:rPr>
        <w:t xml:space="preserve"> </w:t>
      </w:r>
      <w:r>
        <w:t>w</w:t>
      </w:r>
      <w:r>
        <w:rPr>
          <w:spacing w:val="-9"/>
        </w:rPr>
        <w:t xml:space="preserve"> </w:t>
      </w:r>
      <w:r>
        <w:t>dostosowaniu</w:t>
      </w:r>
      <w:r>
        <w:rPr>
          <w:spacing w:val="-6"/>
        </w:rPr>
        <w:t xml:space="preserve"> </w:t>
      </w:r>
      <w:r>
        <w:t>do</w:t>
      </w:r>
      <w:r>
        <w:rPr>
          <w:spacing w:val="-3"/>
        </w:rPr>
        <w:t xml:space="preserve"> </w:t>
      </w:r>
      <w:r>
        <w:t>postępu</w:t>
      </w:r>
      <w:r>
        <w:rPr>
          <w:spacing w:val="-3"/>
        </w:rPr>
        <w:t xml:space="preserve"> </w:t>
      </w:r>
      <w:r>
        <w:t>w</w:t>
      </w:r>
      <w:r>
        <w:rPr>
          <w:spacing w:val="-9"/>
        </w:rPr>
        <w:t xml:space="preserve"> </w:t>
      </w:r>
      <w:r>
        <w:t>realizacji</w:t>
      </w:r>
      <w:r>
        <w:rPr>
          <w:spacing w:val="-5"/>
        </w:rPr>
        <w:t xml:space="preserve"> </w:t>
      </w:r>
      <w:r>
        <w:t>robót.</w:t>
      </w:r>
      <w:r>
        <w:rPr>
          <w:spacing w:val="-6"/>
        </w:rPr>
        <w:t xml:space="preserve"> </w:t>
      </w:r>
      <w:r>
        <w:t>Plany te będą podlegały zatwierdzeniu przez Inżyniera.</w:t>
      </w:r>
    </w:p>
    <w:p w14:paraId="21D31D18" w14:textId="77777777" w:rsidR="00A97B59" w:rsidRDefault="00000000">
      <w:pPr>
        <w:pStyle w:val="Tekstpodstawowy"/>
        <w:ind w:right="712"/>
        <w:jc w:val="both"/>
      </w:pPr>
      <w:r>
        <w:t>Plan należy prowadzić i aktualizować raz w miesiącu. Forma i treść planu muszą zostać uzgodnione z Inżynierem. Wykonawca będzie każdorazowo przekazywał Inżynierowi plan badań laboratoryjnych ze wskazaniem na planie ilości i</w:t>
      </w:r>
    </w:p>
    <w:p w14:paraId="3B0FE2E8" w14:textId="77777777" w:rsidR="00A97B59" w:rsidRDefault="00A97B59">
      <w:pPr>
        <w:pStyle w:val="Tekstpodstawowy"/>
        <w:jc w:val="both"/>
        <w:sectPr w:rsidR="00A97B59">
          <w:pgSz w:w="11920" w:h="16860"/>
          <w:pgMar w:top="760" w:right="141" w:bottom="440" w:left="992" w:header="0" w:footer="256" w:gutter="0"/>
          <w:cols w:space="708"/>
        </w:sectPr>
      </w:pPr>
    </w:p>
    <w:p w14:paraId="6B80B92B" w14:textId="77777777" w:rsidR="00A97B59" w:rsidRDefault="00000000">
      <w:pPr>
        <w:pStyle w:val="Tekstpodstawowy"/>
        <w:spacing w:before="75"/>
        <w:ind w:right="713"/>
      </w:pPr>
      <w:r>
        <w:lastRenderedPageBreak/>
        <w:t>zakresu badań zrealizowanych w danym miesiącu, procentowego zrealizowania badań w stosunku do planu. Plan będzie stanowił integralną część Miesięcznego raportu Wykonawcy o postępie pracy.</w:t>
      </w:r>
    </w:p>
    <w:p w14:paraId="444C8D20" w14:textId="77777777" w:rsidR="00A97B59" w:rsidRDefault="00A97B59">
      <w:pPr>
        <w:pStyle w:val="Tekstpodstawowy"/>
        <w:ind w:left="0"/>
      </w:pPr>
    </w:p>
    <w:p w14:paraId="47CECAAF" w14:textId="77777777" w:rsidR="00A97B59" w:rsidRDefault="00A97B59">
      <w:pPr>
        <w:pStyle w:val="Tekstpodstawowy"/>
        <w:spacing w:before="13"/>
        <w:ind w:left="0"/>
      </w:pPr>
    </w:p>
    <w:p w14:paraId="63426F0B" w14:textId="77777777" w:rsidR="00A97B59" w:rsidRDefault="00000000">
      <w:pPr>
        <w:pStyle w:val="Nagwek6"/>
        <w:numPr>
          <w:ilvl w:val="1"/>
          <w:numId w:val="161"/>
        </w:numPr>
        <w:tabs>
          <w:tab w:val="left" w:pos="635"/>
        </w:tabs>
        <w:spacing w:before="1"/>
        <w:ind w:left="635" w:hanging="350"/>
        <w:jc w:val="left"/>
      </w:pPr>
      <w:r>
        <w:t>Zasady</w:t>
      </w:r>
      <w:r>
        <w:rPr>
          <w:spacing w:val="-7"/>
        </w:rPr>
        <w:t xml:space="preserve"> </w:t>
      </w:r>
      <w:r>
        <w:t>kontroli</w:t>
      </w:r>
      <w:r>
        <w:rPr>
          <w:spacing w:val="-8"/>
        </w:rPr>
        <w:t xml:space="preserve"> </w:t>
      </w:r>
      <w:r>
        <w:t>jakości</w:t>
      </w:r>
      <w:r>
        <w:rPr>
          <w:spacing w:val="-6"/>
        </w:rPr>
        <w:t xml:space="preserve"> </w:t>
      </w:r>
      <w:r>
        <w:rPr>
          <w:spacing w:val="-2"/>
        </w:rPr>
        <w:t>robót</w:t>
      </w:r>
    </w:p>
    <w:p w14:paraId="06AAE02D" w14:textId="77777777" w:rsidR="00A97B59" w:rsidRDefault="00000000">
      <w:pPr>
        <w:pStyle w:val="Tekstpodstawowy"/>
        <w:spacing w:before="115"/>
        <w:ind w:left="993"/>
      </w:pPr>
      <w:r>
        <w:t>Celem</w:t>
      </w:r>
      <w:r>
        <w:rPr>
          <w:spacing w:val="2"/>
        </w:rPr>
        <w:t xml:space="preserve"> </w:t>
      </w:r>
      <w:r>
        <w:t>kontroli</w:t>
      </w:r>
      <w:r>
        <w:rPr>
          <w:spacing w:val="3"/>
        </w:rPr>
        <w:t xml:space="preserve"> </w:t>
      </w:r>
      <w:r>
        <w:t>robót</w:t>
      </w:r>
      <w:r>
        <w:rPr>
          <w:spacing w:val="2"/>
        </w:rPr>
        <w:t xml:space="preserve"> </w:t>
      </w:r>
      <w:r>
        <w:t>będzie</w:t>
      </w:r>
      <w:r>
        <w:rPr>
          <w:spacing w:val="4"/>
        </w:rPr>
        <w:t xml:space="preserve"> </w:t>
      </w:r>
      <w:r>
        <w:t>takie</w:t>
      </w:r>
      <w:r>
        <w:rPr>
          <w:spacing w:val="3"/>
        </w:rPr>
        <w:t xml:space="preserve"> </w:t>
      </w:r>
      <w:r>
        <w:t>sterowanie</w:t>
      </w:r>
      <w:r>
        <w:rPr>
          <w:spacing w:val="3"/>
        </w:rPr>
        <w:t xml:space="preserve"> </w:t>
      </w:r>
      <w:r>
        <w:t>ich</w:t>
      </w:r>
      <w:r>
        <w:rPr>
          <w:spacing w:val="2"/>
        </w:rPr>
        <w:t xml:space="preserve"> </w:t>
      </w:r>
      <w:r>
        <w:t>przygotowaniem</w:t>
      </w:r>
      <w:r>
        <w:rPr>
          <w:spacing w:val="2"/>
        </w:rPr>
        <w:t xml:space="preserve"> </w:t>
      </w:r>
      <w:r>
        <w:t>i</w:t>
      </w:r>
      <w:r>
        <w:rPr>
          <w:spacing w:val="5"/>
        </w:rPr>
        <w:t xml:space="preserve"> </w:t>
      </w:r>
      <w:r>
        <w:t>wykonaniem,</w:t>
      </w:r>
      <w:r>
        <w:rPr>
          <w:spacing w:val="4"/>
        </w:rPr>
        <w:t xml:space="preserve"> </w:t>
      </w:r>
      <w:r>
        <w:t>aby</w:t>
      </w:r>
      <w:r>
        <w:rPr>
          <w:spacing w:val="2"/>
        </w:rPr>
        <w:t xml:space="preserve"> </w:t>
      </w:r>
      <w:r>
        <w:t>osiągnąć</w:t>
      </w:r>
      <w:r>
        <w:rPr>
          <w:spacing w:val="4"/>
        </w:rPr>
        <w:t xml:space="preserve"> </w:t>
      </w:r>
      <w:r>
        <w:t>założoną</w:t>
      </w:r>
      <w:r>
        <w:rPr>
          <w:spacing w:val="4"/>
        </w:rPr>
        <w:t xml:space="preserve"> </w:t>
      </w:r>
      <w:r>
        <w:rPr>
          <w:spacing w:val="-2"/>
        </w:rPr>
        <w:t>jakość</w:t>
      </w:r>
    </w:p>
    <w:p w14:paraId="6466D664" w14:textId="77777777" w:rsidR="00A97B59" w:rsidRDefault="00000000">
      <w:pPr>
        <w:pStyle w:val="Tekstpodstawowy"/>
        <w:spacing w:before="1"/>
      </w:pPr>
      <w:r>
        <w:rPr>
          <w:spacing w:val="-2"/>
        </w:rPr>
        <w:t>robót.</w:t>
      </w:r>
    </w:p>
    <w:p w14:paraId="583BB56F" w14:textId="77777777" w:rsidR="00A97B59" w:rsidRDefault="00000000">
      <w:pPr>
        <w:pStyle w:val="Tekstpodstawowy"/>
        <w:ind w:left="993"/>
      </w:pPr>
      <w:r>
        <w:t>Wykonawca</w:t>
      </w:r>
      <w:r>
        <w:rPr>
          <w:spacing w:val="-4"/>
        </w:rPr>
        <w:t xml:space="preserve"> </w:t>
      </w:r>
      <w:r>
        <w:t>jest</w:t>
      </w:r>
      <w:r>
        <w:rPr>
          <w:spacing w:val="-4"/>
        </w:rPr>
        <w:t xml:space="preserve"> </w:t>
      </w:r>
      <w:r>
        <w:t>odpowiedzialny</w:t>
      </w:r>
      <w:r>
        <w:rPr>
          <w:spacing w:val="-5"/>
        </w:rPr>
        <w:t xml:space="preserve"> </w:t>
      </w:r>
      <w:r>
        <w:t>za</w:t>
      </w:r>
      <w:r>
        <w:rPr>
          <w:spacing w:val="-3"/>
        </w:rPr>
        <w:t xml:space="preserve"> </w:t>
      </w:r>
      <w:r>
        <w:t>pełną</w:t>
      </w:r>
      <w:r>
        <w:rPr>
          <w:spacing w:val="-1"/>
        </w:rPr>
        <w:t xml:space="preserve"> </w:t>
      </w:r>
      <w:r>
        <w:t>kontrolę</w:t>
      </w:r>
      <w:r>
        <w:rPr>
          <w:spacing w:val="-4"/>
        </w:rPr>
        <w:t xml:space="preserve"> </w:t>
      </w:r>
      <w:r>
        <w:t>robót</w:t>
      </w:r>
      <w:r>
        <w:rPr>
          <w:spacing w:val="-5"/>
        </w:rPr>
        <w:t xml:space="preserve"> </w:t>
      </w:r>
      <w:r>
        <w:t>i</w:t>
      </w:r>
      <w:r>
        <w:rPr>
          <w:spacing w:val="-4"/>
        </w:rPr>
        <w:t xml:space="preserve"> </w:t>
      </w:r>
      <w:r>
        <w:t>jakości</w:t>
      </w:r>
      <w:r>
        <w:rPr>
          <w:spacing w:val="-1"/>
        </w:rPr>
        <w:t xml:space="preserve"> </w:t>
      </w:r>
      <w:r>
        <w:t>materiałów.</w:t>
      </w:r>
      <w:r>
        <w:rPr>
          <w:spacing w:val="-4"/>
        </w:rPr>
        <w:t xml:space="preserve"> </w:t>
      </w:r>
      <w:r>
        <w:t>Wykonawca</w:t>
      </w:r>
      <w:r>
        <w:rPr>
          <w:spacing w:val="-3"/>
        </w:rPr>
        <w:t xml:space="preserve"> </w:t>
      </w:r>
      <w:r>
        <w:t>zapewni</w:t>
      </w:r>
      <w:r>
        <w:rPr>
          <w:spacing w:val="-4"/>
        </w:rPr>
        <w:t xml:space="preserve"> </w:t>
      </w:r>
      <w:r>
        <w:rPr>
          <w:spacing w:val="-2"/>
        </w:rPr>
        <w:t>odpowiedni</w:t>
      </w:r>
    </w:p>
    <w:p w14:paraId="05AC4DE0" w14:textId="77777777" w:rsidR="00A97B59" w:rsidRDefault="00000000">
      <w:pPr>
        <w:pStyle w:val="Tekstpodstawowy"/>
        <w:ind w:right="721"/>
        <w:jc w:val="both"/>
      </w:pPr>
      <w:r>
        <w:t>system kontroli, włączając personel, laboratorium, sprzęt, zaopatrzenie i wszystkie urządzenia niezbędne do pobierania próbek i badań materiałów oraz robót.</w:t>
      </w:r>
    </w:p>
    <w:p w14:paraId="3E344917" w14:textId="77777777" w:rsidR="00A97B59" w:rsidRDefault="00000000">
      <w:pPr>
        <w:pStyle w:val="Tekstpodstawowy"/>
        <w:ind w:right="718" w:firstLine="708"/>
        <w:jc w:val="both"/>
      </w:pPr>
      <w:r>
        <w:t>Przed zatwierdzeniem systemu kontroli Inżynier/Kierownik projektu może zażądać od Wykonawcy przeprowadzenia badań w celu zademonstrowania, że poziom ich wykonywania jest zadowalający.</w:t>
      </w:r>
    </w:p>
    <w:p w14:paraId="76E4D277" w14:textId="77777777" w:rsidR="00A97B59" w:rsidRDefault="00000000">
      <w:pPr>
        <w:pStyle w:val="Tekstpodstawowy"/>
        <w:ind w:right="717" w:firstLine="708"/>
        <w:jc w:val="both"/>
      </w:pPr>
      <w:r>
        <w:t>Wykonawca będzie przeprowadzać pomiary i badania materiałów oraz robót z częstotliwością zapewniającą stwierdzenie, że roboty wykonano zgodnie z wymaganiami zawartymi w dokumentacji projektowej i SST</w:t>
      </w:r>
    </w:p>
    <w:p w14:paraId="436B1AA3" w14:textId="77777777" w:rsidR="00A97B59" w:rsidRDefault="00000000">
      <w:pPr>
        <w:pStyle w:val="Tekstpodstawowy"/>
        <w:ind w:right="721" w:firstLine="708"/>
        <w:jc w:val="both"/>
      </w:pPr>
      <w:r>
        <w:t>Minimalne wymagania co do zakresu badań i ich częstotliwość są określone w SST, normach i wytycznych. W przypadku,</w:t>
      </w:r>
      <w:r>
        <w:rPr>
          <w:spacing w:val="-2"/>
        </w:rPr>
        <w:t xml:space="preserve"> </w:t>
      </w:r>
      <w:r>
        <w:t>gdy</w:t>
      </w:r>
      <w:r>
        <w:rPr>
          <w:spacing w:val="-3"/>
        </w:rPr>
        <w:t xml:space="preserve"> </w:t>
      </w:r>
      <w:r>
        <w:t>nie</w:t>
      </w:r>
      <w:r>
        <w:rPr>
          <w:spacing w:val="-2"/>
        </w:rPr>
        <w:t xml:space="preserve"> </w:t>
      </w:r>
      <w:r>
        <w:t>zostały</w:t>
      </w:r>
      <w:r>
        <w:rPr>
          <w:spacing w:val="-3"/>
        </w:rPr>
        <w:t xml:space="preserve"> </w:t>
      </w:r>
      <w:r>
        <w:t>one</w:t>
      </w:r>
      <w:r>
        <w:rPr>
          <w:spacing w:val="-2"/>
        </w:rPr>
        <w:t xml:space="preserve"> </w:t>
      </w:r>
      <w:r>
        <w:t>tam</w:t>
      </w:r>
      <w:r>
        <w:rPr>
          <w:spacing w:val="-6"/>
        </w:rPr>
        <w:t xml:space="preserve"> </w:t>
      </w:r>
      <w:r>
        <w:t>określone,</w:t>
      </w:r>
      <w:r>
        <w:rPr>
          <w:spacing w:val="-1"/>
        </w:rPr>
        <w:t xml:space="preserve"> </w:t>
      </w:r>
      <w:r>
        <w:t>Inżynier/</w:t>
      </w:r>
      <w:r>
        <w:rPr>
          <w:spacing w:val="-3"/>
        </w:rPr>
        <w:t xml:space="preserve"> </w:t>
      </w:r>
      <w:r>
        <w:t>Kierownik</w:t>
      </w:r>
      <w:r>
        <w:rPr>
          <w:spacing w:val="-3"/>
        </w:rPr>
        <w:t xml:space="preserve"> </w:t>
      </w:r>
      <w:r>
        <w:t>projektu</w:t>
      </w:r>
      <w:r>
        <w:rPr>
          <w:spacing w:val="-4"/>
        </w:rPr>
        <w:t xml:space="preserve"> </w:t>
      </w:r>
      <w:r>
        <w:t>ustali</w:t>
      </w:r>
      <w:r>
        <w:rPr>
          <w:spacing w:val="-3"/>
        </w:rPr>
        <w:t xml:space="preserve"> </w:t>
      </w:r>
      <w:r>
        <w:t>jaki</w:t>
      </w:r>
      <w:r>
        <w:rPr>
          <w:spacing w:val="-3"/>
        </w:rPr>
        <w:t xml:space="preserve"> </w:t>
      </w:r>
      <w:r>
        <w:t>zakres</w:t>
      </w:r>
      <w:r>
        <w:rPr>
          <w:spacing w:val="-3"/>
        </w:rPr>
        <w:t xml:space="preserve"> </w:t>
      </w:r>
      <w:r>
        <w:t>kontroli</w:t>
      </w:r>
      <w:r>
        <w:rPr>
          <w:spacing w:val="-3"/>
        </w:rPr>
        <w:t xml:space="preserve"> </w:t>
      </w:r>
      <w:r>
        <w:t>jest</w:t>
      </w:r>
      <w:r>
        <w:rPr>
          <w:spacing w:val="-3"/>
        </w:rPr>
        <w:t xml:space="preserve"> </w:t>
      </w:r>
      <w:r>
        <w:t>konieczny,</w:t>
      </w:r>
      <w:r>
        <w:rPr>
          <w:spacing w:val="-2"/>
        </w:rPr>
        <w:t xml:space="preserve"> </w:t>
      </w:r>
      <w:r>
        <w:t>aby zapewnić wykonanie robót zgodnie z umową.</w:t>
      </w:r>
    </w:p>
    <w:p w14:paraId="7EE9BF58" w14:textId="77777777" w:rsidR="00A97B59" w:rsidRDefault="00000000">
      <w:pPr>
        <w:pStyle w:val="Tekstpodstawowy"/>
        <w:ind w:right="713" w:firstLine="708"/>
        <w:jc w:val="both"/>
      </w:pPr>
      <w:r>
        <w:t>Wykonawca dostarczy Inżynierowi/Kierownikowi projektu świadectwa, że wszystkie stosowane urządzenia i sprzęt badawczy posiadają ważną legalizację, zostały prawidłowo wykalibrowane i odpowiadają wymaganiom norm określających procedury badań.</w:t>
      </w:r>
    </w:p>
    <w:p w14:paraId="685E94E4" w14:textId="77777777" w:rsidR="00A97B59" w:rsidRDefault="00000000">
      <w:pPr>
        <w:pStyle w:val="Tekstpodstawowy"/>
        <w:ind w:right="719" w:firstLine="708"/>
        <w:jc w:val="both"/>
      </w:pPr>
      <w:r>
        <w:t xml:space="preserve">Inżynier/Kierownik projektu będzie mieć nieograniczony dostęp do pomieszczeń laboratoryjnych, w celu ich </w:t>
      </w:r>
      <w:r>
        <w:rPr>
          <w:spacing w:val="-2"/>
        </w:rPr>
        <w:t>inspekcji.</w:t>
      </w:r>
    </w:p>
    <w:p w14:paraId="0F82EDD6" w14:textId="77777777" w:rsidR="00A97B59" w:rsidRDefault="00000000">
      <w:pPr>
        <w:pStyle w:val="Tekstpodstawowy"/>
        <w:ind w:right="713" w:firstLine="708"/>
        <w:jc w:val="both"/>
      </w:pPr>
      <w:r>
        <w:t>Inżynier/Kierownik projektu będzie przekazywać Wykonawcy pisemne informacje o jakichkolwiek niedociągnięciach dotyczących urządzeń laboratoryjnych, sprzętu, zaopatrzenia laboratorium, pracy personelu lub metod badawczych.</w:t>
      </w:r>
      <w:r>
        <w:rPr>
          <w:spacing w:val="-3"/>
        </w:rPr>
        <w:t xml:space="preserve"> </w:t>
      </w:r>
      <w:r>
        <w:t>Jeżeli</w:t>
      </w:r>
      <w:r>
        <w:rPr>
          <w:spacing w:val="-3"/>
        </w:rPr>
        <w:t xml:space="preserve"> </w:t>
      </w:r>
      <w:r>
        <w:t>niedociągnięcia</w:t>
      </w:r>
      <w:r>
        <w:rPr>
          <w:spacing w:val="-3"/>
        </w:rPr>
        <w:t xml:space="preserve"> </w:t>
      </w:r>
      <w:r>
        <w:t>te</w:t>
      </w:r>
      <w:r>
        <w:rPr>
          <w:spacing w:val="-1"/>
        </w:rPr>
        <w:t xml:space="preserve"> </w:t>
      </w:r>
      <w:r>
        <w:t>będą</w:t>
      </w:r>
      <w:r>
        <w:rPr>
          <w:spacing w:val="-3"/>
        </w:rPr>
        <w:t xml:space="preserve"> </w:t>
      </w:r>
      <w:r>
        <w:t>tak</w:t>
      </w:r>
      <w:r>
        <w:rPr>
          <w:spacing w:val="-4"/>
        </w:rPr>
        <w:t xml:space="preserve"> </w:t>
      </w:r>
      <w:r>
        <w:t>poważne,</w:t>
      </w:r>
      <w:r>
        <w:rPr>
          <w:spacing w:val="-2"/>
        </w:rPr>
        <w:t xml:space="preserve"> </w:t>
      </w:r>
      <w:r>
        <w:t>że mogą wpłynąć ujemnie</w:t>
      </w:r>
      <w:r>
        <w:rPr>
          <w:spacing w:val="-3"/>
        </w:rPr>
        <w:t xml:space="preserve"> </w:t>
      </w:r>
      <w:r>
        <w:t>na wyniki</w:t>
      </w:r>
      <w:r>
        <w:rPr>
          <w:spacing w:val="-4"/>
        </w:rPr>
        <w:t xml:space="preserve"> </w:t>
      </w:r>
      <w:r>
        <w:t>badań,</w:t>
      </w:r>
      <w:r>
        <w:rPr>
          <w:spacing w:val="-3"/>
        </w:rPr>
        <w:t xml:space="preserve"> </w:t>
      </w:r>
      <w:r>
        <w:t xml:space="preserve">Inżynier/Kierownik projektu natychmiast wstrzyma użycie do robót badanych materiałów i dopuści je do użycia dopiero wtedy, gdy niedociągnięcia w pracy laboratorium Wykonawcy zostaną usunięte i stwierdzona zostanie odpowiednia jakość tych </w:t>
      </w:r>
      <w:r>
        <w:rPr>
          <w:spacing w:val="-2"/>
        </w:rPr>
        <w:t>materiałów.</w:t>
      </w:r>
    </w:p>
    <w:p w14:paraId="2CEAD9A6" w14:textId="77777777" w:rsidR="00A97B59" w:rsidRDefault="00000000">
      <w:pPr>
        <w:pStyle w:val="Tekstpodstawowy"/>
        <w:ind w:left="993"/>
        <w:jc w:val="both"/>
      </w:pPr>
      <w:r>
        <w:t>Wszystkie</w:t>
      </w:r>
      <w:r>
        <w:rPr>
          <w:spacing w:val="-4"/>
        </w:rPr>
        <w:t xml:space="preserve"> </w:t>
      </w:r>
      <w:r>
        <w:t>koszty</w:t>
      </w:r>
      <w:r>
        <w:rPr>
          <w:spacing w:val="-10"/>
        </w:rPr>
        <w:t xml:space="preserve"> </w:t>
      </w:r>
      <w:r>
        <w:t>związane</w:t>
      </w:r>
      <w:r>
        <w:rPr>
          <w:spacing w:val="-5"/>
        </w:rPr>
        <w:t xml:space="preserve"> </w:t>
      </w:r>
      <w:r>
        <w:t>z</w:t>
      </w:r>
      <w:r>
        <w:rPr>
          <w:spacing w:val="-3"/>
        </w:rPr>
        <w:t xml:space="preserve"> </w:t>
      </w:r>
      <w:r>
        <w:t>organizowaniem</w:t>
      </w:r>
      <w:r>
        <w:rPr>
          <w:spacing w:val="-9"/>
        </w:rPr>
        <w:t xml:space="preserve"> </w:t>
      </w:r>
      <w:r>
        <w:t>i</w:t>
      </w:r>
      <w:r>
        <w:rPr>
          <w:spacing w:val="-7"/>
        </w:rPr>
        <w:t xml:space="preserve"> </w:t>
      </w:r>
      <w:r>
        <w:t>prowadzeniem</w:t>
      </w:r>
      <w:r>
        <w:rPr>
          <w:spacing w:val="-9"/>
        </w:rPr>
        <w:t xml:space="preserve"> </w:t>
      </w:r>
      <w:r>
        <w:t>badań</w:t>
      </w:r>
      <w:r>
        <w:rPr>
          <w:spacing w:val="-5"/>
        </w:rPr>
        <w:t xml:space="preserve"> </w:t>
      </w:r>
      <w:r>
        <w:t>materiałów</w:t>
      </w:r>
      <w:r>
        <w:rPr>
          <w:spacing w:val="-8"/>
        </w:rPr>
        <w:t xml:space="preserve"> </w:t>
      </w:r>
      <w:r>
        <w:t>ponosi</w:t>
      </w:r>
      <w:r>
        <w:rPr>
          <w:spacing w:val="-4"/>
        </w:rPr>
        <w:t xml:space="preserve"> </w:t>
      </w:r>
      <w:r>
        <w:rPr>
          <w:spacing w:val="-2"/>
        </w:rPr>
        <w:t>Wykonawca.</w:t>
      </w:r>
    </w:p>
    <w:p w14:paraId="48AC83E7" w14:textId="77777777" w:rsidR="00A97B59" w:rsidRDefault="00000000">
      <w:pPr>
        <w:pStyle w:val="Nagwek6"/>
        <w:numPr>
          <w:ilvl w:val="1"/>
          <w:numId w:val="161"/>
        </w:numPr>
        <w:tabs>
          <w:tab w:val="left" w:pos="635"/>
        </w:tabs>
        <w:spacing w:before="126"/>
        <w:ind w:left="635" w:hanging="350"/>
        <w:jc w:val="left"/>
      </w:pPr>
      <w:r>
        <w:t>Pobieranie</w:t>
      </w:r>
      <w:r>
        <w:rPr>
          <w:spacing w:val="-11"/>
        </w:rPr>
        <w:t xml:space="preserve"> </w:t>
      </w:r>
      <w:r>
        <w:rPr>
          <w:spacing w:val="-2"/>
        </w:rPr>
        <w:t>próbek</w:t>
      </w:r>
    </w:p>
    <w:p w14:paraId="1D4D2384" w14:textId="77777777" w:rsidR="00A97B59" w:rsidRDefault="00000000">
      <w:pPr>
        <w:pStyle w:val="Tekstpodstawowy"/>
        <w:spacing w:before="115"/>
        <w:ind w:right="708" w:firstLine="708"/>
        <w:jc w:val="both"/>
      </w:pPr>
      <w:r>
        <w:t>Próbki będą pobierane losowo. Zaleca się stosowanie statystycznych metod pobierania próbek, opartych na zasadzie, że wszystkie</w:t>
      </w:r>
      <w:r>
        <w:rPr>
          <w:spacing w:val="-1"/>
        </w:rPr>
        <w:t xml:space="preserve"> </w:t>
      </w:r>
      <w:r>
        <w:t>jednostkowe elementy</w:t>
      </w:r>
      <w:r>
        <w:rPr>
          <w:spacing w:val="-2"/>
        </w:rPr>
        <w:t xml:space="preserve"> </w:t>
      </w:r>
      <w:r>
        <w:t>produkcji mogą być z jednakowym</w:t>
      </w:r>
      <w:r>
        <w:rPr>
          <w:spacing w:val="-2"/>
        </w:rPr>
        <w:t xml:space="preserve"> </w:t>
      </w:r>
      <w:r>
        <w:t>prawdopodobieństwem wytypowane</w:t>
      </w:r>
      <w:r>
        <w:rPr>
          <w:spacing w:val="-1"/>
        </w:rPr>
        <w:t xml:space="preserve"> </w:t>
      </w:r>
      <w:r>
        <w:t xml:space="preserve">do </w:t>
      </w:r>
      <w:r>
        <w:rPr>
          <w:spacing w:val="-2"/>
        </w:rPr>
        <w:t>badań.</w:t>
      </w:r>
    </w:p>
    <w:p w14:paraId="33583654" w14:textId="77777777" w:rsidR="00A97B59" w:rsidRDefault="00000000">
      <w:pPr>
        <w:pStyle w:val="Tekstpodstawowy"/>
        <w:tabs>
          <w:tab w:val="left" w:pos="7695"/>
        </w:tabs>
        <w:spacing w:line="229" w:lineRule="exact"/>
        <w:ind w:left="993"/>
        <w:jc w:val="both"/>
      </w:pPr>
      <w:r>
        <w:t>Inżynier/Kierownik</w:t>
      </w:r>
      <w:r>
        <w:rPr>
          <w:spacing w:val="-11"/>
        </w:rPr>
        <w:t xml:space="preserve"> </w:t>
      </w:r>
      <w:r>
        <w:t>projektu</w:t>
      </w:r>
      <w:r>
        <w:rPr>
          <w:spacing w:val="-11"/>
        </w:rPr>
        <w:t xml:space="preserve"> </w:t>
      </w:r>
      <w:r>
        <w:t>będzie</w:t>
      </w:r>
      <w:r>
        <w:rPr>
          <w:spacing w:val="-8"/>
        </w:rPr>
        <w:t xml:space="preserve"> </w:t>
      </w:r>
      <w:r>
        <w:t>mieć</w:t>
      </w:r>
      <w:r>
        <w:rPr>
          <w:spacing w:val="-9"/>
        </w:rPr>
        <w:t xml:space="preserve"> </w:t>
      </w:r>
      <w:r>
        <w:t>zapewnioną</w:t>
      </w:r>
      <w:r>
        <w:rPr>
          <w:spacing w:val="-7"/>
        </w:rPr>
        <w:t xml:space="preserve"> </w:t>
      </w:r>
      <w:r>
        <w:t>możliwość</w:t>
      </w:r>
      <w:r>
        <w:rPr>
          <w:spacing w:val="-6"/>
        </w:rPr>
        <w:t xml:space="preserve"> </w:t>
      </w:r>
      <w:r>
        <w:t>udziału</w:t>
      </w:r>
      <w:r>
        <w:rPr>
          <w:spacing w:val="-8"/>
        </w:rPr>
        <w:t xml:space="preserve"> </w:t>
      </w:r>
      <w:r>
        <w:rPr>
          <w:spacing w:val="-10"/>
        </w:rPr>
        <w:t>w</w:t>
      </w:r>
      <w:r>
        <w:tab/>
      </w:r>
      <w:r>
        <w:rPr>
          <w:spacing w:val="-2"/>
        </w:rPr>
        <w:t>pobieraniu</w:t>
      </w:r>
      <w:r>
        <w:rPr>
          <w:spacing w:val="6"/>
        </w:rPr>
        <w:t xml:space="preserve"> </w:t>
      </w:r>
      <w:r>
        <w:rPr>
          <w:spacing w:val="-2"/>
        </w:rPr>
        <w:t>próbek.</w:t>
      </w:r>
    </w:p>
    <w:p w14:paraId="5A28F0E8" w14:textId="77777777" w:rsidR="00A97B59" w:rsidRDefault="00000000">
      <w:pPr>
        <w:pStyle w:val="Tekstpodstawowy"/>
        <w:ind w:right="715" w:firstLine="708"/>
        <w:jc w:val="both"/>
      </w:pPr>
      <w:r>
        <w:t>Pojemniki</w:t>
      </w:r>
      <w:r>
        <w:rPr>
          <w:spacing w:val="-1"/>
        </w:rPr>
        <w:t xml:space="preserve"> </w:t>
      </w:r>
      <w:r>
        <w:t>do pobierania</w:t>
      </w:r>
      <w:r>
        <w:rPr>
          <w:spacing w:val="-1"/>
        </w:rPr>
        <w:t xml:space="preserve"> </w:t>
      </w:r>
      <w:r>
        <w:t>próbek</w:t>
      </w:r>
      <w:r>
        <w:rPr>
          <w:spacing w:val="-2"/>
        </w:rPr>
        <w:t xml:space="preserve"> </w:t>
      </w:r>
      <w:r>
        <w:t>będą dostarczone przez</w:t>
      </w:r>
      <w:r>
        <w:rPr>
          <w:spacing w:val="-3"/>
        </w:rPr>
        <w:t xml:space="preserve"> </w:t>
      </w:r>
      <w:r>
        <w:t>Wykonawcę i</w:t>
      </w:r>
      <w:r>
        <w:rPr>
          <w:spacing w:val="-1"/>
        </w:rPr>
        <w:t xml:space="preserve"> </w:t>
      </w:r>
      <w:r>
        <w:t>zatwierdzone przez</w:t>
      </w:r>
      <w:r>
        <w:rPr>
          <w:spacing w:val="-3"/>
        </w:rPr>
        <w:t xml:space="preserve"> </w:t>
      </w:r>
      <w:r>
        <w:t>Inżyniera/Kierownika projektu. Próbki dostarczone przez Wykonawcę do badań wykonywanych przez Inżyniera/Kierownik projektu będą odpowiednio opisane i oznakowane, w sposób zaakceptowany przez Inżyniera/Kierownika projektu.</w:t>
      </w:r>
    </w:p>
    <w:p w14:paraId="6FAEDD8E" w14:textId="77777777" w:rsidR="00A97B59" w:rsidRDefault="00000000">
      <w:pPr>
        <w:pStyle w:val="Tekstpodstawowy"/>
        <w:ind w:right="710" w:firstLine="708"/>
        <w:jc w:val="both"/>
      </w:pPr>
      <w:r>
        <w:t>Na zlecenie Inżyniera/Kierownika projektu Wykonawca będzie przeprowadzać dodatkowe badania tych materiałów,</w:t>
      </w:r>
      <w:r>
        <w:rPr>
          <w:spacing w:val="-3"/>
        </w:rPr>
        <w:t xml:space="preserve"> </w:t>
      </w:r>
      <w:r>
        <w:t>które</w:t>
      </w:r>
      <w:r>
        <w:rPr>
          <w:spacing w:val="-4"/>
        </w:rPr>
        <w:t xml:space="preserve"> </w:t>
      </w:r>
      <w:r>
        <w:t>budzą</w:t>
      </w:r>
      <w:r>
        <w:rPr>
          <w:spacing w:val="-3"/>
        </w:rPr>
        <w:t xml:space="preserve"> </w:t>
      </w:r>
      <w:r>
        <w:t>wątpliwości</w:t>
      </w:r>
      <w:r>
        <w:rPr>
          <w:spacing w:val="-5"/>
        </w:rPr>
        <w:t xml:space="preserve"> </w:t>
      </w:r>
      <w:r>
        <w:t>co</w:t>
      </w:r>
      <w:r>
        <w:rPr>
          <w:spacing w:val="-4"/>
        </w:rPr>
        <w:t xml:space="preserve"> </w:t>
      </w:r>
      <w:r>
        <w:t>do</w:t>
      </w:r>
      <w:r>
        <w:rPr>
          <w:spacing w:val="-4"/>
        </w:rPr>
        <w:t xml:space="preserve"> </w:t>
      </w:r>
      <w:r>
        <w:t>jakości,</w:t>
      </w:r>
      <w:r>
        <w:rPr>
          <w:spacing w:val="-4"/>
        </w:rPr>
        <w:t xml:space="preserve"> </w:t>
      </w:r>
      <w:r>
        <w:t>o</w:t>
      </w:r>
      <w:r>
        <w:rPr>
          <w:spacing w:val="-4"/>
        </w:rPr>
        <w:t xml:space="preserve"> </w:t>
      </w:r>
      <w:r>
        <w:t>ile</w:t>
      </w:r>
      <w:r>
        <w:rPr>
          <w:spacing w:val="-3"/>
        </w:rPr>
        <w:t xml:space="preserve"> </w:t>
      </w:r>
      <w:r>
        <w:t>kwestionowane</w:t>
      </w:r>
      <w:r>
        <w:rPr>
          <w:spacing w:val="-3"/>
        </w:rPr>
        <w:t xml:space="preserve"> </w:t>
      </w:r>
      <w:r>
        <w:t>materiały</w:t>
      </w:r>
      <w:r>
        <w:rPr>
          <w:spacing w:val="-6"/>
        </w:rPr>
        <w:t xml:space="preserve"> </w:t>
      </w:r>
      <w:r>
        <w:t>nie</w:t>
      </w:r>
      <w:r>
        <w:rPr>
          <w:spacing w:val="-4"/>
        </w:rPr>
        <w:t xml:space="preserve"> </w:t>
      </w:r>
      <w:r>
        <w:t>zostaną</w:t>
      </w:r>
      <w:r>
        <w:rPr>
          <w:spacing w:val="-4"/>
        </w:rPr>
        <w:t xml:space="preserve"> </w:t>
      </w:r>
      <w:r>
        <w:t>przez</w:t>
      </w:r>
      <w:r>
        <w:rPr>
          <w:spacing w:val="-4"/>
        </w:rPr>
        <w:t xml:space="preserve"> </w:t>
      </w:r>
      <w:r>
        <w:t>Wykonawcę</w:t>
      </w:r>
      <w:r>
        <w:rPr>
          <w:spacing w:val="-3"/>
        </w:rPr>
        <w:t xml:space="preserve"> </w:t>
      </w:r>
      <w:r>
        <w:t>usunięte lub ulepszone z własnej woli. Koszty tych dodatkowych badań pokrywa Wykonawca tylko w przypadku stwierdzenia usterek; w przeciwnym przypadku koszty te pokrywa Zamawiający.</w:t>
      </w:r>
    </w:p>
    <w:p w14:paraId="2276724B" w14:textId="77777777" w:rsidR="00A97B59" w:rsidRDefault="00000000">
      <w:pPr>
        <w:pStyle w:val="Nagwek6"/>
        <w:numPr>
          <w:ilvl w:val="1"/>
          <w:numId w:val="161"/>
        </w:numPr>
        <w:tabs>
          <w:tab w:val="left" w:pos="633"/>
        </w:tabs>
        <w:spacing w:before="125"/>
        <w:ind w:left="633" w:hanging="348"/>
        <w:jc w:val="both"/>
      </w:pPr>
      <w:r>
        <w:t>Badania</w:t>
      </w:r>
      <w:r>
        <w:rPr>
          <w:spacing w:val="-3"/>
        </w:rPr>
        <w:t xml:space="preserve"> </w:t>
      </w:r>
      <w:r>
        <w:t>i</w:t>
      </w:r>
      <w:r>
        <w:rPr>
          <w:spacing w:val="-4"/>
        </w:rPr>
        <w:t xml:space="preserve"> </w:t>
      </w:r>
      <w:r>
        <w:rPr>
          <w:spacing w:val="-2"/>
        </w:rPr>
        <w:t>pomiary</w:t>
      </w:r>
    </w:p>
    <w:p w14:paraId="350B7BB1" w14:textId="77777777" w:rsidR="00A97B59" w:rsidRDefault="00000000">
      <w:pPr>
        <w:pStyle w:val="Tekstpodstawowy"/>
        <w:spacing w:before="114"/>
        <w:ind w:right="712" w:firstLine="708"/>
        <w:jc w:val="both"/>
      </w:pPr>
      <w:r>
        <w:t>Wszystkie</w:t>
      </w:r>
      <w:r>
        <w:rPr>
          <w:spacing w:val="-1"/>
        </w:rPr>
        <w:t xml:space="preserve"> </w:t>
      </w:r>
      <w:r>
        <w:t>badania</w:t>
      </w:r>
      <w:r>
        <w:rPr>
          <w:spacing w:val="-1"/>
        </w:rPr>
        <w:t xml:space="preserve"> </w:t>
      </w:r>
      <w:r>
        <w:t>i</w:t>
      </w:r>
      <w:r>
        <w:rPr>
          <w:spacing w:val="-1"/>
        </w:rPr>
        <w:t xml:space="preserve"> </w:t>
      </w:r>
      <w:r>
        <w:t>pomiary</w:t>
      </w:r>
      <w:r>
        <w:rPr>
          <w:spacing w:val="-2"/>
        </w:rPr>
        <w:t xml:space="preserve"> </w:t>
      </w:r>
      <w:r>
        <w:t>będą</w:t>
      </w:r>
      <w:r>
        <w:rPr>
          <w:spacing w:val="-3"/>
        </w:rPr>
        <w:t xml:space="preserve"> </w:t>
      </w:r>
      <w:r>
        <w:t>przeprowadzone zgodnie z wymaganiami</w:t>
      </w:r>
      <w:r>
        <w:rPr>
          <w:spacing w:val="-1"/>
        </w:rPr>
        <w:t xml:space="preserve"> </w:t>
      </w:r>
      <w:r>
        <w:t>norm.</w:t>
      </w:r>
      <w:r>
        <w:rPr>
          <w:spacing w:val="-1"/>
        </w:rPr>
        <w:t xml:space="preserve"> </w:t>
      </w:r>
      <w:r>
        <w:t>W przypadku,</w:t>
      </w:r>
      <w:r>
        <w:rPr>
          <w:spacing w:val="-1"/>
        </w:rPr>
        <w:t xml:space="preserve"> </w:t>
      </w:r>
      <w:r>
        <w:t>gdy</w:t>
      </w:r>
      <w:r>
        <w:rPr>
          <w:spacing w:val="-2"/>
        </w:rPr>
        <w:t xml:space="preserve"> </w:t>
      </w:r>
      <w:r>
        <w:t>normy</w:t>
      </w:r>
      <w:r>
        <w:rPr>
          <w:spacing w:val="-2"/>
        </w:rPr>
        <w:t xml:space="preserve"> </w:t>
      </w:r>
      <w:r>
        <w:t>nie obejmują jakiegokolwiek badania wymaganego w SST, stosować można wytyczne krajowe, albo inne procedury, zaakceptowane przez Inżyniera/ Kierownika projektu.</w:t>
      </w:r>
    </w:p>
    <w:p w14:paraId="149503FA" w14:textId="77777777" w:rsidR="00A97B59" w:rsidRDefault="00000000">
      <w:pPr>
        <w:pStyle w:val="Tekstpodstawowy"/>
        <w:spacing w:before="2"/>
        <w:ind w:right="711" w:firstLine="708"/>
        <w:jc w:val="both"/>
      </w:pPr>
      <w:r>
        <w:t>Przed</w:t>
      </w:r>
      <w:r>
        <w:rPr>
          <w:spacing w:val="-9"/>
        </w:rPr>
        <w:t xml:space="preserve"> </w:t>
      </w:r>
      <w:r>
        <w:t>przystąpieniem</w:t>
      </w:r>
      <w:r>
        <w:rPr>
          <w:spacing w:val="-12"/>
        </w:rPr>
        <w:t xml:space="preserve"> </w:t>
      </w:r>
      <w:r>
        <w:t>do</w:t>
      </w:r>
      <w:r>
        <w:rPr>
          <w:spacing w:val="-7"/>
        </w:rPr>
        <w:t xml:space="preserve"> </w:t>
      </w:r>
      <w:r>
        <w:t>pomiarów</w:t>
      </w:r>
      <w:r>
        <w:rPr>
          <w:spacing w:val="-12"/>
        </w:rPr>
        <w:t xml:space="preserve"> </w:t>
      </w:r>
      <w:r>
        <w:t>lub</w:t>
      </w:r>
      <w:r>
        <w:rPr>
          <w:spacing w:val="-7"/>
        </w:rPr>
        <w:t xml:space="preserve"> </w:t>
      </w:r>
      <w:r>
        <w:t>badań,</w:t>
      </w:r>
      <w:r>
        <w:rPr>
          <w:spacing w:val="-7"/>
        </w:rPr>
        <w:t xml:space="preserve"> </w:t>
      </w:r>
      <w:r>
        <w:t>Wykonawca</w:t>
      </w:r>
      <w:r>
        <w:rPr>
          <w:spacing w:val="-7"/>
        </w:rPr>
        <w:t xml:space="preserve"> </w:t>
      </w:r>
      <w:r>
        <w:t>powiadomi</w:t>
      </w:r>
      <w:r>
        <w:rPr>
          <w:spacing w:val="-8"/>
        </w:rPr>
        <w:t xml:space="preserve"> </w:t>
      </w:r>
      <w:r>
        <w:t>Inżyniera/</w:t>
      </w:r>
      <w:r>
        <w:rPr>
          <w:spacing w:val="-8"/>
        </w:rPr>
        <w:t xml:space="preserve"> </w:t>
      </w:r>
      <w:r>
        <w:t>Kierownika</w:t>
      </w:r>
      <w:r>
        <w:rPr>
          <w:spacing w:val="-7"/>
        </w:rPr>
        <w:t xml:space="preserve"> </w:t>
      </w:r>
      <w:r>
        <w:t>projektu</w:t>
      </w:r>
      <w:r>
        <w:rPr>
          <w:spacing w:val="-9"/>
        </w:rPr>
        <w:t xml:space="preserve"> </w:t>
      </w:r>
      <w:r>
        <w:t>o</w:t>
      </w:r>
      <w:r>
        <w:rPr>
          <w:spacing w:val="-7"/>
        </w:rPr>
        <w:t xml:space="preserve"> </w:t>
      </w:r>
      <w:r>
        <w:t>rodzaju, miejscu</w:t>
      </w:r>
      <w:r>
        <w:rPr>
          <w:spacing w:val="-6"/>
        </w:rPr>
        <w:t xml:space="preserve"> </w:t>
      </w:r>
      <w:r>
        <w:t>i</w:t>
      </w:r>
      <w:r>
        <w:rPr>
          <w:spacing w:val="-6"/>
        </w:rPr>
        <w:t xml:space="preserve"> </w:t>
      </w:r>
      <w:r>
        <w:t>terminie</w:t>
      </w:r>
      <w:r>
        <w:rPr>
          <w:spacing w:val="-5"/>
        </w:rPr>
        <w:t xml:space="preserve"> </w:t>
      </w:r>
      <w:r>
        <w:t>pomiaru</w:t>
      </w:r>
      <w:r>
        <w:rPr>
          <w:spacing w:val="-6"/>
        </w:rPr>
        <w:t xml:space="preserve"> </w:t>
      </w:r>
      <w:r>
        <w:t>lub</w:t>
      </w:r>
      <w:r>
        <w:rPr>
          <w:spacing w:val="-4"/>
        </w:rPr>
        <w:t xml:space="preserve"> </w:t>
      </w:r>
      <w:r>
        <w:t>badania.</w:t>
      </w:r>
      <w:r>
        <w:rPr>
          <w:spacing w:val="-5"/>
        </w:rPr>
        <w:t xml:space="preserve"> </w:t>
      </w:r>
      <w:r>
        <w:t>Po</w:t>
      </w:r>
      <w:r>
        <w:rPr>
          <w:spacing w:val="-5"/>
        </w:rPr>
        <w:t xml:space="preserve"> </w:t>
      </w:r>
      <w:r>
        <w:t>wykonaniu</w:t>
      </w:r>
      <w:r>
        <w:rPr>
          <w:spacing w:val="-6"/>
        </w:rPr>
        <w:t xml:space="preserve"> </w:t>
      </w:r>
      <w:r>
        <w:t>pomiaru</w:t>
      </w:r>
      <w:r>
        <w:rPr>
          <w:spacing w:val="-6"/>
        </w:rPr>
        <w:t xml:space="preserve"> </w:t>
      </w:r>
      <w:r>
        <w:t>lub</w:t>
      </w:r>
      <w:r>
        <w:rPr>
          <w:spacing w:val="-4"/>
        </w:rPr>
        <w:t xml:space="preserve"> </w:t>
      </w:r>
      <w:r>
        <w:t>badania,</w:t>
      </w:r>
      <w:r>
        <w:rPr>
          <w:spacing w:val="-5"/>
        </w:rPr>
        <w:t xml:space="preserve"> </w:t>
      </w:r>
      <w:r>
        <w:t>Wykonawca</w:t>
      </w:r>
      <w:r>
        <w:rPr>
          <w:spacing w:val="-3"/>
        </w:rPr>
        <w:t xml:space="preserve"> </w:t>
      </w:r>
      <w:r>
        <w:t>przedstawi</w:t>
      </w:r>
      <w:r>
        <w:rPr>
          <w:spacing w:val="-6"/>
        </w:rPr>
        <w:t xml:space="preserve"> </w:t>
      </w:r>
      <w:r>
        <w:t>na</w:t>
      </w:r>
      <w:r>
        <w:rPr>
          <w:spacing w:val="-5"/>
        </w:rPr>
        <w:t xml:space="preserve"> </w:t>
      </w:r>
      <w:r>
        <w:t>piśmie</w:t>
      </w:r>
      <w:r>
        <w:rPr>
          <w:spacing w:val="-5"/>
        </w:rPr>
        <w:t xml:space="preserve"> </w:t>
      </w:r>
      <w:r>
        <w:t>ich</w:t>
      </w:r>
      <w:r>
        <w:rPr>
          <w:spacing w:val="-4"/>
        </w:rPr>
        <w:t xml:space="preserve"> </w:t>
      </w:r>
      <w:r>
        <w:t>wyniki do akceptacji Inżyniera/ Kierownika projektu.</w:t>
      </w:r>
    </w:p>
    <w:p w14:paraId="33C65D05" w14:textId="77777777" w:rsidR="00A97B59" w:rsidRDefault="00000000">
      <w:pPr>
        <w:pStyle w:val="Tekstpodstawowy"/>
        <w:spacing w:line="229" w:lineRule="exact"/>
      </w:pPr>
      <w:r>
        <w:t>Badania</w:t>
      </w:r>
      <w:r>
        <w:rPr>
          <w:spacing w:val="-4"/>
        </w:rPr>
        <w:t xml:space="preserve"> </w:t>
      </w:r>
      <w:r>
        <w:t>i</w:t>
      </w:r>
      <w:r>
        <w:rPr>
          <w:spacing w:val="-5"/>
        </w:rPr>
        <w:t xml:space="preserve"> </w:t>
      </w:r>
      <w:r>
        <w:t>pomiary</w:t>
      </w:r>
      <w:r>
        <w:rPr>
          <w:spacing w:val="-7"/>
        </w:rPr>
        <w:t xml:space="preserve"> </w:t>
      </w:r>
      <w:r>
        <w:t>dzielą</w:t>
      </w:r>
      <w:r>
        <w:rPr>
          <w:spacing w:val="-1"/>
        </w:rPr>
        <w:t xml:space="preserve"> </w:t>
      </w:r>
      <w:r>
        <w:t>się</w:t>
      </w:r>
      <w:r>
        <w:rPr>
          <w:spacing w:val="-4"/>
        </w:rPr>
        <w:t xml:space="preserve"> </w:t>
      </w:r>
      <w:r>
        <w:rPr>
          <w:spacing w:val="-5"/>
        </w:rPr>
        <w:t>na:</w:t>
      </w:r>
    </w:p>
    <w:p w14:paraId="5BEB626E" w14:textId="77777777" w:rsidR="00A97B59" w:rsidRDefault="00000000">
      <w:pPr>
        <w:pStyle w:val="Akapitzlist"/>
        <w:numPr>
          <w:ilvl w:val="0"/>
          <w:numId w:val="148"/>
        </w:numPr>
        <w:tabs>
          <w:tab w:val="left" w:pos="435"/>
        </w:tabs>
        <w:ind w:left="435" w:hanging="150"/>
        <w:rPr>
          <w:sz w:val="20"/>
        </w:rPr>
      </w:pPr>
      <w:r>
        <w:rPr>
          <w:sz w:val="20"/>
        </w:rPr>
        <w:t>badania</w:t>
      </w:r>
      <w:r>
        <w:rPr>
          <w:spacing w:val="-6"/>
          <w:sz w:val="20"/>
        </w:rPr>
        <w:t xml:space="preserve"> </w:t>
      </w:r>
      <w:r>
        <w:rPr>
          <w:sz w:val="20"/>
        </w:rPr>
        <w:t>i</w:t>
      </w:r>
      <w:r>
        <w:rPr>
          <w:spacing w:val="-6"/>
          <w:sz w:val="20"/>
        </w:rPr>
        <w:t xml:space="preserve"> </w:t>
      </w:r>
      <w:r>
        <w:rPr>
          <w:sz w:val="20"/>
        </w:rPr>
        <w:t>pomiary</w:t>
      </w:r>
      <w:r>
        <w:rPr>
          <w:spacing w:val="-9"/>
          <w:sz w:val="20"/>
        </w:rPr>
        <w:t xml:space="preserve"> </w:t>
      </w:r>
      <w:r>
        <w:rPr>
          <w:sz w:val="20"/>
        </w:rPr>
        <w:t>Wykonawcy</w:t>
      </w:r>
      <w:r>
        <w:rPr>
          <w:spacing w:val="-3"/>
          <w:sz w:val="20"/>
        </w:rPr>
        <w:t xml:space="preserve"> </w:t>
      </w:r>
      <w:r>
        <w:rPr>
          <w:sz w:val="20"/>
        </w:rPr>
        <w:t>–</w:t>
      </w:r>
      <w:r>
        <w:rPr>
          <w:spacing w:val="-2"/>
          <w:sz w:val="20"/>
        </w:rPr>
        <w:t xml:space="preserve"> </w:t>
      </w:r>
      <w:r>
        <w:rPr>
          <w:sz w:val="20"/>
        </w:rPr>
        <w:t>w</w:t>
      </w:r>
      <w:r>
        <w:rPr>
          <w:spacing w:val="-10"/>
          <w:sz w:val="20"/>
        </w:rPr>
        <w:t xml:space="preserve"> </w:t>
      </w:r>
      <w:r>
        <w:rPr>
          <w:sz w:val="20"/>
        </w:rPr>
        <w:t>ramach</w:t>
      </w:r>
      <w:r>
        <w:rPr>
          <w:spacing w:val="-4"/>
          <w:sz w:val="20"/>
        </w:rPr>
        <w:t xml:space="preserve"> </w:t>
      </w:r>
      <w:r>
        <w:rPr>
          <w:sz w:val="20"/>
        </w:rPr>
        <w:t>własnego</w:t>
      </w:r>
      <w:r>
        <w:rPr>
          <w:spacing w:val="-3"/>
          <w:sz w:val="20"/>
        </w:rPr>
        <w:t xml:space="preserve"> </w:t>
      </w:r>
      <w:r>
        <w:rPr>
          <w:spacing w:val="-2"/>
          <w:sz w:val="20"/>
        </w:rPr>
        <w:t>nadzoru</w:t>
      </w:r>
    </w:p>
    <w:p w14:paraId="702BF917" w14:textId="77777777" w:rsidR="00A97B59" w:rsidRDefault="00000000">
      <w:pPr>
        <w:pStyle w:val="Akapitzlist"/>
        <w:numPr>
          <w:ilvl w:val="0"/>
          <w:numId w:val="148"/>
        </w:numPr>
        <w:tabs>
          <w:tab w:val="left" w:pos="435"/>
        </w:tabs>
        <w:ind w:left="435" w:hanging="150"/>
        <w:rPr>
          <w:sz w:val="20"/>
        </w:rPr>
      </w:pPr>
      <w:r>
        <w:rPr>
          <w:sz w:val="20"/>
        </w:rPr>
        <w:t>badania</w:t>
      </w:r>
      <w:r>
        <w:rPr>
          <w:spacing w:val="-5"/>
          <w:sz w:val="20"/>
        </w:rPr>
        <w:t xml:space="preserve"> </w:t>
      </w:r>
      <w:r>
        <w:rPr>
          <w:sz w:val="20"/>
        </w:rPr>
        <w:t>i</w:t>
      </w:r>
      <w:r>
        <w:rPr>
          <w:spacing w:val="-6"/>
          <w:sz w:val="20"/>
        </w:rPr>
        <w:t xml:space="preserve"> </w:t>
      </w:r>
      <w:r>
        <w:rPr>
          <w:sz w:val="20"/>
        </w:rPr>
        <w:t>pomiary</w:t>
      </w:r>
      <w:r>
        <w:rPr>
          <w:spacing w:val="-5"/>
          <w:sz w:val="20"/>
        </w:rPr>
        <w:t xml:space="preserve"> </w:t>
      </w:r>
      <w:r>
        <w:rPr>
          <w:sz w:val="20"/>
        </w:rPr>
        <w:t>kontrolne–</w:t>
      </w:r>
      <w:r>
        <w:rPr>
          <w:spacing w:val="-1"/>
          <w:sz w:val="20"/>
        </w:rPr>
        <w:t xml:space="preserve"> </w:t>
      </w:r>
      <w:r>
        <w:rPr>
          <w:sz w:val="20"/>
        </w:rPr>
        <w:t>w</w:t>
      </w:r>
      <w:r>
        <w:rPr>
          <w:spacing w:val="-9"/>
          <w:sz w:val="20"/>
        </w:rPr>
        <w:t xml:space="preserve"> </w:t>
      </w:r>
      <w:r>
        <w:rPr>
          <w:sz w:val="20"/>
        </w:rPr>
        <w:t>ramach</w:t>
      </w:r>
      <w:r>
        <w:rPr>
          <w:spacing w:val="-6"/>
          <w:sz w:val="20"/>
        </w:rPr>
        <w:t xml:space="preserve"> </w:t>
      </w:r>
      <w:r>
        <w:rPr>
          <w:sz w:val="20"/>
        </w:rPr>
        <w:t>nadzoru</w:t>
      </w:r>
      <w:r>
        <w:rPr>
          <w:spacing w:val="-3"/>
          <w:sz w:val="20"/>
        </w:rPr>
        <w:t xml:space="preserve"> </w:t>
      </w:r>
      <w:r>
        <w:rPr>
          <w:spacing w:val="-2"/>
          <w:sz w:val="20"/>
        </w:rPr>
        <w:t>Zamawiającego.</w:t>
      </w:r>
    </w:p>
    <w:p w14:paraId="61FFCD1B" w14:textId="77777777" w:rsidR="00A97B59" w:rsidRDefault="00000000">
      <w:pPr>
        <w:pStyle w:val="Tekstpodstawowy"/>
        <w:spacing w:before="1"/>
      </w:pPr>
      <w:r>
        <w:t>W</w:t>
      </w:r>
      <w:r>
        <w:rPr>
          <w:spacing w:val="25"/>
        </w:rPr>
        <w:t xml:space="preserve"> </w:t>
      </w:r>
      <w:r>
        <w:t>uzasadnionych</w:t>
      </w:r>
      <w:r>
        <w:rPr>
          <w:spacing w:val="23"/>
        </w:rPr>
        <w:t xml:space="preserve"> </w:t>
      </w:r>
      <w:r>
        <w:t>przypadkach</w:t>
      </w:r>
      <w:r>
        <w:rPr>
          <w:spacing w:val="24"/>
        </w:rPr>
        <w:t xml:space="preserve"> </w:t>
      </w:r>
      <w:r>
        <w:t>w ramach</w:t>
      </w:r>
      <w:r>
        <w:rPr>
          <w:spacing w:val="22"/>
        </w:rPr>
        <w:t xml:space="preserve"> </w:t>
      </w:r>
      <w:r>
        <w:t>badań</w:t>
      </w:r>
      <w:r>
        <w:rPr>
          <w:spacing w:val="22"/>
        </w:rPr>
        <w:t xml:space="preserve"> </w:t>
      </w:r>
      <w:r>
        <w:t>i</w:t>
      </w:r>
      <w:r>
        <w:rPr>
          <w:spacing w:val="23"/>
        </w:rPr>
        <w:t xml:space="preserve"> </w:t>
      </w:r>
      <w:r>
        <w:t>pomiarów</w:t>
      </w:r>
      <w:r>
        <w:rPr>
          <w:spacing w:val="21"/>
        </w:rPr>
        <w:t xml:space="preserve"> </w:t>
      </w:r>
      <w:r>
        <w:t>kontrolnych</w:t>
      </w:r>
      <w:r>
        <w:rPr>
          <w:spacing w:val="22"/>
        </w:rPr>
        <w:t xml:space="preserve"> </w:t>
      </w:r>
      <w:r>
        <w:t>dopuszcza</w:t>
      </w:r>
      <w:r>
        <w:rPr>
          <w:spacing w:val="24"/>
        </w:rPr>
        <w:t xml:space="preserve"> </w:t>
      </w:r>
      <w:r>
        <w:t>się</w:t>
      </w:r>
      <w:r>
        <w:rPr>
          <w:spacing w:val="26"/>
        </w:rPr>
        <w:t xml:space="preserve"> </w:t>
      </w:r>
      <w:r>
        <w:t>wykonanie</w:t>
      </w:r>
      <w:r>
        <w:rPr>
          <w:spacing w:val="23"/>
        </w:rPr>
        <w:t xml:space="preserve"> </w:t>
      </w:r>
      <w:r>
        <w:t>badań</w:t>
      </w:r>
      <w:r>
        <w:rPr>
          <w:spacing w:val="22"/>
        </w:rPr>
        <w:t xml:space="preserve"> </w:t>
      </w:r>
      <w:r>
        <w:t>i</w:t>
      </w:r>
      <w:r>
        <w:rPr>
          <w:spacing w:val="23"/>
        </w:rPr>
        <w:t xml:space="preserve"> </w:t>
      </w:r>
      <w:r>
        <w:t>pomiarów kontrolnych dodatkowych lub badań i pomiarów arbitrażowych</w:t>
      </w:r>
    </w:p>
    <w:p w14:paraId="2D6C786D" w14:textId="77777777" w:rsidR="00A97B59" w:rsidRDefault="00000000">
      <w:pPr>
        <w:pStyle w:val="Nagwek6"/>
        <w:numPr>
          <w:ilvl w:val="1"/>
          <w:numId w:val="161"/>
        </w:numPr>
        <w:tabs>
          <w:tab w:val="left" w:pos="635"/>
        </w:tabs>
        <w:spacing w:before="123"/>
        <w:ind w:left="635" w:hanging="350"/>
        <w:jc w:val="both"/>
      </w:pPr>
      <w:r>
        <w:t>Raporty</w:t>
      </w:r>
      <w:r>
        <w:rPr>
          <w:spacing w:val="-4"/>
        </w:rPr>
        <w:t xml:space="preserve"> </w:t>
      </w:r>
      <w:r>
        <w:t>z</w:t>
      </w:r>
      <w:r>
        <w:rPr>
          <w:spacing w:val="-4"/>
        </w:rPr>
        <w:t xml:space="preserve"> </w:t>
      </w:r>
      <w:r>
        <w:rPr>
          <w:spacing w:val="-2"/>
        </w:rPr>
        <w:t>badań</w:t>
      </w:r>
    </w:p>
    <w:p w14:paraId="3554AB7D" w14:textId="77777777" w:rsidR="00A97B59" w:rsidRDefault="00000000">
      <w:pPr>
        <w:pStyle w:val="Tekstpodstawowy"/>
        <w:spacing w:before="116"/>
        <w:ind w:firstLine="708"/>
      </w:pPr>
      <w:r>
        <w:t>Wykonawca</w:t>
      </w:r>
      <w:r>
        <w:rPr>
          <w:spacing w:val="36"/>
        </w:rPr>
        <w:t xml:space="preserve"> </w:t>
      </w:r>
      <w:r>
        <w:t>będzie</w:t>
      </w:r>
      <w:r>
        <w:rPr>
          <w:spacing w:val="36"/>
        </w:rPr>
        <w:t xml:space="preserve"> </w:t>
      </w:r>
      <w:r>
        <w:t>przekazywać</w:t>
      </w:r>
      <w:r>
        <w:rPr>
          <w:spacing w:val="36"/>
        </w:rPr>
        <w:t xml:space="preserve"> </w:t>
      </w:r>
      <w:r>
        <w:t>Inżynierowi/Kierownikowi</w:t>
      </w:r>
      <w:r>
        <w:rPr>
          <w:spacing w:val="35"/>
        </w:rPr>
        <w:t xml:space="preserve"> </w:t>
      </w:r>
      <w:r>
        <w:t>projektu</w:t>
      </w:r>
      <w:r>
        <w:rPr>
          <w:spacing w:val="36"/>
        </w:rPr>
        <w:t xml:space="preserve"> </w:t>
      </w:r>
      <w:r>
        <w:t>kopie</w:t>
      </w:r>
      <w:r>
        <w:rPr>
          <w:spacing w:val="35"/>
        </w:rPr>
        <w:t xml:space="preserve"> </w:t>
      </w:r>
      <w:r>
        <w:t>raportów</w:t>
      </w:r>
      <w:r>
        <w:rPr>
          <w:spacing w:val="33"/>
        </w:rPr>
        <w:t xml:space="preserve"> </w:t>
      </w:r>
      <w:r>
        <w:t>z</w:t>
      </w:r>
      <w:r>
        <w:rPr>
          <w:spacing w:val="38"/>
        </w:rPr>
        <w:t xml:space="preserve"> </w:t>
      </w:r>
      <w:r>
        <w:t>wynikami</w:t>
      </w:r>
      <w:r>
        <w:rPr>
          <w:spacing w:val="35"/>
        </w:rPr>
        <w:t xml:space="preserve"> </w:t>
      </w:r>
      <w:r>
        <w:t>badań</w:t>
      </w:r>
      <w:r>
        <w:rPr>
          <w:spacing w:val="34"/>
        </w:rPr>
        <w:t xml:space="preserve"> </w:t>
      </w:r>
      <w:r>
        <w:t>jak najszybciej, nie później jednak niż w terminie określonym w programie zapewnienia jakości.</w:t>
      </w:r>
    </w:p>
    <w:p w14:paraId="0C43B59A" w14:textId="77777777" w:rsidR="00A97B59" w:rsidRDefault="00000000">
      <w:pPr>
        <w:pStyle w:val="Tekstpodstawowy"/>
        <w:spacing w:before="1"/>
        <w:ind w:firstLine="708"/>
      </w:pPr>
      <w:r>
        <w:t>Wyniki</w:t>
      </w:r>
      <w:r>
        <w:rPr>
          <w:spacing w:val="79"/>
        </w:rPr>
        <w:t xml:space="preserve"> </w:t>
      </w:r>
      <w:r>
        <w:t>badań</w:t>
      </w:r>
      <w:r>
        <w:rPr>
          <w:spacing w:val="78"/>
        </w:rPr>
        <w:t xml:space="preserve"> </w:t>
      </w:r>
      <w:r>
        <w:t>(kopie)</w:t>
      </w:r>
      <w:r>
        <w:rPr>
          <w:spacing w:val="80"/>
        </w:rPr>
        <w:t xml:space="preserve"> </w:t>
      </w:r>
      <w:r>
        <w:t>będą</w:t>
      </w:r>
      <w:r>
        <w:rPr>
          <w:spacing w:val="79"/>
        </w:rPr>
        <w:t xml:space="preserve"> </w:t>
      </w:r>
      <w:r>
        <w:t>przekazywane</w:t>
      </w:r>
      <w:r>
        <w:rPr>
          <w:spacing w:val="79"/>
        </w:rPr>
        <w:t xml:space="preserve"> </w:t>
      </w:r>
      <w:r>
        <w:t>Inżynierowi/Kierownikowi</w:t>
      </w:r>
      <w:r>
        <w:rPr>
          <w:spacing w:val="79"/>
        </w:rPr>
        <w:t xml:space="preserve"> </w:t>
      </w:r>
      <w:r>
        <w:t>projektu</w:t>
      </w:r>
      <w:r>
        <w:rPr>
          <w:spacing w:val="80"/>
        </w:rPr>
        <w:t xml:space="preserve"> </w:t>
      </w:r>
      <w:r>
        <w:t>na</w:t>
      </w:r>
      <w:r>
        <w:rPr>
          <w:spacing w:val="80"/>
        </w:rPr>
        <w:t xml:space="preserve"> </w:t>
      </w:r>
      <w:r>
        <w:t>formularzach</w:t>
      </w:r>
      <w:r>
        <w:rPr>
          <w:spacing w:val="80"/>
        </w:rPr>
        <w:t xml:space="preserve"> </w:t>
      </w:r>
      <w:r>
        <w:t>według dostarczonego przez niego wzoru lub innych, przez niego zaaprobowanych.</w:t>
      </w:r>
    </w:p>
    <w:p w14:paraId="1C9A8A99" w14:textId="77777777" w:rsidR="00A97B59" w:rsidRDefault="00000000">
      <w:pPr>
        <w:spacing w:before="1"/>
        <w:ind w:left="285"/>
        <w:rPr>
          <w:sz w:val="20"/>
        </w:rPr>
      </w:pPr>
      <w:r>
        <w:rPr>
          <w:spacing w:val="-10"/>
          <w:sz w:val="20"/>
        </w:rPr>
        <w:t>.</w:t>
      </w:r>
    </w:p>
    <w:p w14:paraId="6FC3C527" w14:textId="77777777" w:rsidR="00A97B59" w:rsidRDefault="00000000">
      <w:pPr>
        <w:pStyle w:val="Nagwek6"/>
        <w:numPr>
          <w:ilvl w:val="2"/>
          <w:numId w:val="161"/>
        </w:numPr>
        <w:tabs>
          <w:tab w:val="left" w:pos="929"/>
        </w:tabs>
        <w:spacing w:before="3"/>
        <w:ind w:left="929" w:hanging="505"/>
      </w:pPr>
      <w:r>
        <w:rPr>
          <w:spacing w:val="-4"/>
        </w:rPr>
        <w:t>Badania</w:t>
      </w:r>
      <w:r>
        <w:rPr>
          <w:spacing w:val="-11"/>
        </w:rPr>
        <w:t xml:space="preserve"> </w:t>
      </w:r>
      <w:r>
        <w:rPr>
          <w:spacing w:val="-4"/>
        </w:rPr>
        <w:t>i</w:t>
      </w:r>
      <w:r>
        <w:rPr>
          <w:spacing w:val="-1"/>
        </w:rPr>
        <w:t xml:space="preserve"> </w:t>
      </w:r>
      <w:r>
        <w:rPr>
          <w:spacing w:val="-4"/>
        </w:rPr>
        <w:t>pomiary</w:t>
      </w:r>
      <w:r>
        <w:rPr>
          <w:spacing w:val="-5"/>
        </w:rPr>
        <w:t xml:space="preserve"> </w:t>
      </w:r>
      <w:r>
        <w:rPr>
          <w:spacing w:val="-4"/>
        </w:rPr>
        <w:t>Wykonawcy</w:t>
      </w:r>
    </w:p>
    <w:p w14:paraId="446F6480" w14:textId="77777777" w:rsidR="00A97B59" w:rsidRDefault="00A97B59">
      <w:pPr>
        <w:pStyle w:val="Nagwek6"/>
        <w:sectPr w:rsidR="00A97B59">
          <w:pgSz w:w="11920" w:h="16860"/>
          <w:pgMar w:top="760" w:right="141" w:bottom="440" w:left="992" w:header="0" w:footer="256" w:gutter="0"/>
          <w:cols w:space="708"/>
        </w:sectPr>
      </w:pPr>
    </w:p>
    <w:p w14:paraId="006F5BBE" w14:textId="77777777" w:rsidR="00A97B59" w:rsidRDefault="00000000">
      <w:pPr>
        <w:pStyle w:val="Tekstpodstawowy"/>
        <w:spacing w:before="67" w:line="249" w:lineRule="auto"/>
        <w:ind w:left="424" w:right="802"/>
        <w:jc w:val="both"/>
      </w:pPr>
      <w:r>
        <w:lastRenderedPageBreak/>
        <w:t>Wykonawca jest zobowiązany do przeprowadzania na bieżąco badań i pomiarów w celu sprawdzania czy jakość wykonanych</w:t>
      </w:r>
      <w:r>
        <w:rPr>
          <w:spacing w:val="-12"/>
        </w:rPr>
        <w:t xml:space="preserve"> </w:t>
      </w:r>
      <w:r>
        <w:t>Robót</w:t>
      </w:r>
      <w:r>
        <w:rPr>
          <w:spacing w:val="-11"/>
        </w:rPr>
        <w:t xml:space="preserve"> </w:t>
      </w:r>
      <w:r>
        <w:t>jest</w:t>
      </w:r>
      <w:r>
        <w:rPr>
          <w:spacing w:val="-6"/>
        </w:rPr>
        <w:t xml:space="preserve"> </w:t>
      </w:r>
      <w:r>
        <w:t>zgodna</w:t>
      </w:r>
      <w:r>
        <w:rPr>
          <w:spacing w:val="-8"/>
        </w:rPr>
        <w:t xml:space="preserve"> </w:t>
      </w:r>
      <w:r>
        <w:t>z</w:t>
      </w:r>
      <w:r>
        <w:rPr>
          <w:spacing w:val="-2"/>
        </w:rPr>
        <w:t xml:space="preserve"> </w:t>
      </w:r>
      <w:r>
        <w:t>postawionymi</w:t>
      </w:r>
      <w:r>
        <w:rPr>
          <w:spacing w:val="-11"/>
        </w:rPr>
        <w:t xml:space="preserve"> </w:t>
      </w:r>
      <w:r>
        <w:t>wymaganiami.</w:t>
      </w:r>
    </w:p>
    <w:p w14:paraId="4B1F4850" w14:textId="77777777" w:rsidR="00A97B59" w:rsidRDefault="00000000">
      <w:pPr>
        <w:pStyle w:val="Tekstpodstawowy"/>
        <w:spacing w:before="11" w:line="225" w:lineRule="exact"/>
        <w:ind w:left="424"/>
        <w:jc w:val="both"/>
      </w:pPr>
      <w:r>
        <w:t>Badania</w:t>
      </w:r>
      <w:r>
        <w:rPr>
          <w:spacing w:val="56"/>
          <w:w w:val="150"/>
        </w:rPr>
        <w:t xml:space="preserve"> </w:t>
      </w:r>
      <w:r>
        <w:t>i</w:t>
      </w:r>
      <w:r>
        <w:rPr>
          <w:spacing w:val="66"/>
          <w:w w:val="150"/>
        </w:rPr>
        <w:t xml:space="preserve"> </w:t>
      </w:r>
      <w:r>
        <w:t>pomiary</w:t>
      </w:r>
      <w:r>
        <w:rPr>
          <w:spacing w:val="56"/>
          <w:w w:val="150"/>
        </w:rPr>
        <w:t xml:space="preserve"> </w:t>
      </w:r>
      <w:r>
        <w:t>powinny</w:t>
      </w:r>
      <w:r>
        <w:rPr>
          <w:spacing w:val="55"/>
          <w:w w:val="150"/>
        </w:rPr>
        <w:t xml:space="preserve"> </w:t>
      </w:r>
      <w:r>
        <w:t>być</w:t>
      </w:r>
      <w:r>
        <w:rPr>
          <w:spacing w:val="65"/>
          <w:w w:val="150"/>
        </w:rPr>
        <w:t xml:space="preserve"> </w:t>
      </w:r>
      <w:r>
        <w:t>wykonywane</w:t>
      </w:r>
      <w:r>
        <w:rPr>
          <w:spacing w:val="77"/>
        </w:rPr>
        <w:t xml:space="preserve"> </w:t>
      </w:r>
      <w:r>
        <w:t>z</w:t>
      </w:r>
      <w:r>
        <w:rPr>
          <w:spacing w:val="66"/>
          <w:w w:val="150"/>
        </w:rPr>
        <w:t xml:space="preserve"> </w:t>
      </w:r>
      <w:r>
        <w:t>niezbędną</w:t>
      </w:r>
      <w:r>
        <w:rPr>
          <w:spacing w:val="57"/>
          <w:w w:val="150"/>
        </w:rPr>
        <w:t xml:space="preserve"> </w:t>
      </w:r>
      <w:r>
        <w:t>starannością,</w:t>
      </w:r>
      <w:r>
        <w:rPr>
          <w:spacing w:val="77"/>
        </w:rPr>
        <w:t xml:space="preserve"> </w:t>
      </w:r>
      <w:r>
        <w:t>zgodnie</w:t>
      </w:r>
      <w:r>
        <w:rPr>
          <w:spacing w:val="56"/>
          <w:w w:val="150"/>
        </w:rPr>
        <w:t xml:space="preserve"> </w:t>
      </w:r>
      <w:r>
        <w:rPr>
          <w:spacing w:val="-10"/>
        </w:rPr>
        <w:t>z</w:t>
      </w:r>
    </w:p>
    <w:p w14:paraId="0A25F910" w14:textId="77777777" w:rsidR="00A97B59" w:rsidRDefault="00000000">
      <w:pPr>
        <w:pStyle w:val="Tekstpodstawowy"/>
        <w:ind w:left="424" w:right="797"/>
        <w:jc w:val="both"/>
      </w:pPr>
      <w:r>
        <w:t>obowiązującymi przepisami i w wymaganym zakresie. Badania i pomiary Wykonawca powinien wykonywać z częstotliwością</w:t>
      </w:r>
      <w:r>
        <w:rPr>
          <w:spacing w:val="-13"/>
        </w:rPr>
        <w:t xml:space="preserve"> </w:t>
      </w:r>
      <w:r>
        <w:t>gwarantującą</w:t>
      </w:r>
      <w:r>
        <w:rPr>
          <w:spacing w:val="-12"/>
        </w:rPr>
        <w:t xml:space="preserve"> </w:t>
      </w:r>
      <w:r>
        <w:t>zachowanie</w:t>
      </w:r>
      <w:r>
        <w:rPr>
          <w:spacing w:val="-13"/>
        </w:rPr>
        <w:t xml:space="preserve"> </w:t>
      </w:r>
      <w:r>
        <w:t>wymagań</w:t>
      </w:r>
      <w:r>
        <w:rPr>
          <w:spacing w:val="-12"/>
        </w:rPr>
        <w:t xml:space="preserve"> </w:t>
      </w:r>
      <w:r>
        <w:t>dotyczących</w:t>
      </w:r>
      <w:r>
        <w:rPr>
          <w:spacing w:val="-13"/>
        </w:rPr>
        <w:t xml:space="preserve"> </w:t>
      </w:r>
      <w:r>
        <w:t>jakości</w:t>
      </w:r>
      <w:r>
        <w:rPr>
          <w:spacing w:val="-12"/>
        </w:rPr>
        <w:t xml:space="preserve"> </w:t>
      </w:r>
      <w:r>
        <w:t>robót,</w:t>
      </w:r>
      <w:r>
        <w:rPr>
          <w:spacing w:val="-13"/>
        </w:rPr>
        <w:t xml:space="preserve"> </w:t>
      </w:r>
      <w:r>
        <w:t>lecz</w:t>
      </w:r>
      <w:r>
        <w:rPr>
          <w:spacing w:val="-12"/>
        </w:rPr>
        <w:t xml:space="preserve"> </w:t>
      </w:r>
      <w:r>
        <w:t>nie</w:t>
      </w:r>
      <w:r>
        <w:rPr>
          <w:spacing w:val="-13"/>
        </w:rPr>
        <w:t xml:space="preserve"> </w:t>
      </w:r>
      <w:r>
        <w:t>rzadziej</w:t>
      </w:r>
      <w:r>
        <w:rPr>
          <w:spacing w:val="-12"/>
        </w:rPr>
        <w:t xml:space="preserve"> </w:t>
      </w:r>
      <w:r>
        <w:t>niż</w:t>
      </w:r>
      <w:r>
        <w:rPr>
          <w:spacing w:val="8"/>
        </w:rPr>
        <w:t xml:space="preserve"> </w:t>
      </w:r>
      <w:r>
        <w:t>wskazano to</w:t>
      </w:r>
      <w:r>
        <w:rPr>
          <w:spacing w:val="11"/>
        </w:rPr>
        <w:t xml:space="preserve"> </w:t>
      </w:r>
      <w:r>
        <w:t>w SST (SST). Wyniki badań będą dokumentowane i archiwizowane przez Wykonawcę. Wyniki badań Wykonawca jest zobowiązany</w:t>
      </w:r>
      <w:r>
        <w:rPr>
          <w:spacing w:val="25"/>
        </w:rPr>
        <w:t xml:space="preserve"> </w:t>
      </w:r>
      <w:r>
        <w:t>przekazywać Inżynierowi</w:t>
      </w:r>
      <w:r>
        <w:rPr>
          <w:spacing w:val="-9"/>
        </w:rPr>
        <w:t xml:space="preserve"> </w:t>
      </w:r>
      <w:r>
        <w:t>w</w:t>
      </w:r>
      <w:r>
        <w:rPr>
          <w:spacing w:val="-9"/>
        </w:rPr>
        <w:t xml:space="preserve"> </w:t>
      </w:r>
      <w:r>
        <w:t>formie</w:t>
      </w:r>
      <w:r>
        <w:rPr>
          <w:spacing w:val="-8"/>
        </w:rPr>
        <w:t xml:space="preserve"> </w:t>
      </w:r>
      <w:r>
        <w:t>wskazanej</w:t>
      </w:r>
      <w:r>
        <w:rPr>
          <w:spacing w:val="-11"/>
        </w:rPr>
        <w:t xml:space="preserve"> </w:t>
      </w:r>
      <w:r>
        <w:t>w</w:t>
      </w:r>
      <w:r>
        <w:rPr>
          <w:spacing w:val="-9"/>
        </w:rPr>
        <w:t xml:space="preserve"> </w:t>
      </w:r>
      <w:r>
        <w:t>PZJ.</w:t>
      </w:r>
    </w:p>
    <w:p w14:paraId="6DD08B24" w14:textId="77777777" w:rsidR="00A97B59" w:rsidRDefault="00A97B59">
      <w:pPr>
        <w:pStyle w:val="Tekstpodstawowy"/>
        <w:spacing w:before="12"/>
        <w:ind w:left="0"/>
      </w:pPr>
    </w:p>
    <w:p w14:paraId="7476C3FC" w14:textId="77777777" w:rsidR="00A97B59" w:rsidRDefault="00000000">
      <w:pPr>
        <w:pStyle w:val="Nagwek6"/>
        <w:numPr>
          <w:ilvl w:val="2"/>
          <w:numId w:val="161"/>
        </w:numPr>
        <w:tabs>
          <w:tab w:val="left" w:pos="929"/>
        </w:tabs>
        <w:ind w:left="929" w:hanging="505"/>
        <w:jc w:val="both"/>
      </w:pPr>
      <w:r>
        <w:rPr>
          <w:spacing w:val="-4"/>
        </w:rPr>
        <w:t>Badania</w:t>
      </w:r>
      <w:r>
        <w:rPr>
          <w:spacing w:val="-11"/>
        </w:rPr>
        <w:t xml:space="preserve"> </w:t>
      </w:r>
      <w:r>
        <w:rPr>
          <w:spacing w:val="-4"/>
        </w:rPr>
        <w:t>i</w:t>
      </w:r>
      <w:r>
        <w:rPr>
          <w:spacing w:val="-1"/>
        </w:rPr>
        <w:t xml:space="preserve"> </w:t>
      </w:r>
      <w:r>
        <w:rPr>
          <w:spacing w:val="-4"/>
        </w:rPr>
        <w:t>pomiary</w:t>
      </w:r>
      <w:r>
        <w:rPr>
          <w:spacing w:val="-5"/>
        </w:rPr>
        <w:t xml:space="preserve"> </w:t>
      </w:r>
      <w:r>
        <w:rPr>
          <w:spacing w:val="-4"/>
        </w:rPr>
        <w:t>kontrolne</w:t>
      </w:r>
    </w:p>
    <w:p w14:paraId="0B498792" w14:textId="77777777" w:rsidR="00A97B59" w:rsidRDefault="00000000">
      <w:pPr>
        <w:pStyle w:val="Tekstpodstawowy"/>
        <w:spacing w:before="15" w:line="252" w:lineRule="auto"/>
        <w:ind w:left="424" w:right="800"/>
        <w:jc w:val="both"/>
      </w:pPr>
      <w:r>
        <w:t xml:space="preserve">Inżynier jest uprawniony do dokonywania kontroli, pobierania próbek i badania materiałów w miejscu ich </w:t>
      </w:r>
      <w:r>
        <w:rPr>
          <w:spacing w:val="-2"/>
        </w:rPr>
        <w:t>wytwarzania/pozyskiwania,</w:t>
      </w:r>
      <w:r>
        <w:rPr>
          <w:spacing w:val="30"/>
        </w:rPr>
        <w:t xml:space="preserve"> </w:t>
      </w:r>
      <w:r>
        <w:rPr>
          <w:spacing w:val="-2"/>
        </w:rPr>
        <w:t>a Wykonawca</w:t>
      </w:r>
      <w:r>
        <w:rPr>
          <w:spacing w:val="-9"/>
        </w:rPr>
        <w:t xml:space="preserve"> </w:t>
      </w:r>
      <w:r>
        <w:rPr>
          <w:spacing w:val="-2"/>
        </w:rPr>
        <w:t>i producent materiałów</w:t>
      </w:r>
      <w:r>
        <w:rPr>
          <w:spacing w:val="-14"/>
        </w:rPr>
        <w:t xml:space="preserve"> </w:t>
      </w:r>
      <w:r>
        <w:rPr>
          <w:spacing w:val="-2"/>
        </w:rPr>
        <w:t>powinien</w:t>
      </w:r>
      <w:r>
        <w:rPr>
          <w:spacing w:val="-5"/>
        </w:rPr>
        <w:t xml:space="preserve"> </w:t>
      </w:r>
      <w:r>
        <w:rPr>
          <w:spacing w:val="-2"/>
        </w:rPr>
        <w:t>udzielić mu niezbędnej</w:t>
      </w:r>
      <w:r>
        <w:rPr>
          <w:spacing w:val="-12"/>
        </w:rPr>
        <w:t xml:space="preserve"> </w:t>
      </w:r>
      <w:r>
        <w:rPr>
          <w:spacing w:val="-2"/>
        </w:rPr>
        <w:t>pomocy.</w:t>
      </w:r>
    </w:p>
    <w:p w14:paraId="1EE2AA9B" w14:textId="77777777" w:rsidR="00A97B59" w:rsidRDefault="00000000">
      <w:pPr>
        <w:pStyle w:val="Tekstpodstawowy"/>
        <w:spacing w:before="7" w:line="252" w:lineRule="auto"/>
        <w:ind w:left="424" w:right="800"/>
        <w:jc w:val="both"/>
      </w:pPr>
      <w:r>
        <w:t>Inżynier, dokonując weryfikacji systemu kontroli Robót prowadzonego przez Wykonawcę, będzie oceniać zgodność materiałów i Robót z wymaganiami SST na podstawie wyników własnych badań kontrolnych jak i wyników badań dostarczonych</w:t>
      </w:r>
      <w:r>
        <w:rPr>
          <w:spacing w:val="-7"/>
        </w:rPr>
        <w:t xml:space="preserve"> </w:t>
      </w:r>
      <w:r>
        <w:t>przez Wykonawcę.</w:t>
      </w:r>
    </w:p>
    <w:p w14:paraId="78B7C97B" w14:textId="77777777" w:rsidR="00A97B59" w:rsidRDefault="00000000">
      <w:pPr>
        <w:pStyle w:val="Tekstpodstawowy"/>
        <w:spacing w:before="1" w:line="235" w:lineRule="auto"/>
        <w:ind w:left="424" w:right="803"/>
        <w:jc w:val="both"/>
      </w:pPr>
      <w:r>
        <w:t xml:space="preserve">Wyniki badań Inżyniera będą interpretowane zgodnie z p. 4.2.1 dokumentu ILAC-G8:09/2019, </w:t>
      </w:r>
      <w:r>
        <w:rPr>
          <w:position w:val="1"/>
        </w:rPr>
        <w:t xml:space="preserve">czyli binarnym </w:t>
      </w:r>
      <w:r>
        <w:t>stwierdzeniem</w:t>
      </w:r>
      <w:r>
        <w:rPr>
          <w:spacing w:val="-19"/>
        </w:rPr>
        <w:t xml:space="preserve"> </w:t>
      </w:r>
      <w:r>
        <w:t>zgodności</w:t>
      </w:r>
      <w:r>
        <w:rPr>
          <w:spacing w:val="-6"/>
        </w:rPr>
        <w:t xml:space="preserve"> </w:t>
      </w:r>
      <w:r>
        <w:t>dla</w:t>
      </w:r>
      <w:r>
        <w:rPr>
          <w:spacing w:val="-6"/>
        </w:rPr>
        <w:t xml:space="preserve"> </w:t>
      </w:r>
      <w:r>
        <w:t>zasady</w:t>
      </w:r>
      <w:r>
        <w:rPr>
          <w:spacing w:val="-11"/>
        </w:rPr>
        <w:t xml:space="preserve"> </w:t>
      </w:r>
      <w:r>
        <w:t>prostej</w:t>
      </w:r>
      <w:r>
        <w:rPr>
          <w:spacing w:val="-4"/>
        </w:rPr>
        <w:t xml:space="preserve"> </w:t>
      </w:r>
      <w:r>
        <w:t>akceptacji.</w:t>
      </w:r>
    </w:p>
    <w:p w14:paraId="3DB97755" w14:textId="77777777" w:rsidR="00A97B59" w:rsidRDefault="00000000">
      <w:pPr>
        <w:pStyle w:val="Tekstpodstawowy"/>
        <w:spacing w:before="21"/>
        <w:ind w:left="424"/>
        <w:jc w:val="both"/>
      </w:pPr>
      <w:r>
        <w:rPr>
          <w:position w:val="1"/>
        </w:rPr>
        <w:t>Inżynier</w:t>
      </w:r>
      <w:r>
        <w:rPr>
          <w:spacing w:val="35"/>
          <w:position w:val="1"/>
        </w:rPr>
        <w:t xml:space="preserve"> </w:t>
      </w:r>
      <w:r>
        <w:rPr>
          <w:position w:val="1"/>
        </w:rPr>
        <w:t>ma</w:t>
      </w:r>
      <w:r>
        <w:rPr>
          <w:spacing w:val="40"/>
          <w:position w:val="1"/>
        </w:rPr>
        <w:t xml:space="preserve"> </w:t>
      </w:r>
      <w:r>
        <w:rPr>
          <w:position w:val="1"/>
        </w:rPr>
        <w:t>obowiązek</w:t>
      </w:r>
      <w:r>
        <w:rPr>
          <w:spacing w:val="33"/>
          <w:position w:val="1"/>
        </w:rPr>
        <w:t xml:space="preserve"> </w:t>
      </w:r>
      <w:r>
        <w:rPr>
          <w:position w:val="1"/>
        </w:rPr>
        <w:t>pobierać</w:t>
      </w:r>
      <w:r>
        <w:rPr>
          <w:spacing w:val="33"/>
          <w:position w:val="1"/>
        </w:rPr>
        <w:t xml:space="preserve"> </w:t>
      </w:r>
      <w:r>
        <w:rPr>
          <w:position w:val="1"/>
        </w:rPr>
        <w:t>próbki</w:t>
      </w:r>
      <w:r>
        <w:rPr>
          <w:spacing w:val="39"/>
          <w:position w:val="1"/>
        </w:rPr>
        <w:t xml:space="preserve"> </w:t>
      </w:r>
      <w:r>
        <w:rPr>
          <w:position w:val="1"/>
        </w:rPr>
        <w:t>materiałów</w:t>
      </w:r>
      <w:r>
        <w:rPr>
          <w:spacing w:val="28"/>
          <w:position w:val="1"/>
        </w:rPr>
        <w:t xml:space="preserve"> </w:t>
      </w:r>
      <w:r>
        <w:rPr>
          <w:position w:val="1"/>
        </w:rPr>
        <w:t>i</w:t>
      </w:r>
      <w:r>
        <w:rPr>
          <w:spacing w:val="43"/>
          <w:position w:val="1"/>
        </w:rPr>
        <w:t xml:space="preserve"> </w:t>
      </w:r>
      <w:r>
        <w:rPr>
          <w:position w:val="1"/>
        </w:rPr>
        <w:t>prowadzić</w:t>
      </w:r>
      <w:r>
        <w:rPr>
          <w:spacing w:val="32"/>
          <w:position w:val="1"/>
        </w:rPr>
        <w:t xml:space="preserve"> </w:t>
      </w:r>
      <w:r>
        <w:rPr>
          <w:position w:val="1"/>
        </w:rPr>
        <w:t>badania</w:t>
      </w:r>
      <w:r>
        <w:rPr>
          <w:spacing w:val="34"/>
          <w:position w:val="1"/>
        </w:rPr>
        <w:t xml:space="preserve"> </w:t>
      </w:r>
      <w:r>
        <w:rPr>
          <w:position w:val="1"/>
        </w:rPr>
        <w:t>niezależnie</w:t>
      </w:r>
      <w:r>
        <w:rPr>
          <w:spacing w:val="30"/>
          <w:position w:val="1"/>
        </w:rPr>
        <w:t xml:space="preserve"> </w:t>
      </w:r>
      <w:r>
        <w:rPr>
          <w:position w:val="1"/>
        </w:rPr>
        <w:t>od</w:t>
      </w:r>
      <w:r>
        <w:rPr>
          <w:spacing w:val="-9"/>
          <w:position w:val="1"/>
        </w:rPr>
        <w:t xml:space="preserve"> </w:t>
      </w:r>
      <w:r>
        <w:rPr>
          <w:spacing w:val="-2"/>
        </w:rPr>
        <w:t>Wykonawcy.</w:t>
      </w:r>
    </w:p>
    <w:p w14:paraId="0F23D744" w14:textId="77777777" w:rsidR="00A97B59" w:rsidRDefault="00000000">
      <w:pPr>
        <w:pStyle w:val="Tekstpodstawowy"/>
        <w:spacing w:before="19" w:line="252" w:lineRule="auto"/>
        <w:ind w:left="424" w:right="796"/>
        <w:jc w:val="both"/>
      </w:pPr>
      <w:r>
        <w:t>Odbiór</w:t>
      </w:r>
      <w:r>
        <w:rPr>
          <w:spacing w:val="-13"/>
        </w:rPr>
        <w:t xml:space="preserve"> </w:t>
      </w:r>
      <w:r>
        <w:t>robót</w:t>
      </w:r>
      <w:r>
        <w:rPr>
          <w:spacing w:val="-3"/>
        </w:rPr>
        <w:t xml:space="preserve"> </w:t>
      </w:r>
      <w:r>
        <w:t>może</w:t>
      </w:r>
      <w:r>
        <w:rPr>
          <w:spacing w:val="-4"/>
        </w:rPr>
        <w:t xml:space="preserve"> </w:t>
      </w:r>
      <w:r>
        <w:t>zostać</w:t>
      </w:r>
      <w:r>
        <w:rPr>
          <w:spacing w:val="-4"/>
        </w:rPr>
        <w:t xml:space="preserve"> </w:t>
      </w:r>
      <w:r>
        <w:t>przeprowadzony</w:t>
      </w:r>
      <w:r>
        <w:rPr>
          <w:spacing w:val="-13"/>
        </w:rPr>
        <w:t xml:space="preserve"> </w:t>
      </w:r>
      <w:r>
        <w:t>na</w:t>
      </w:r>
      <w:r>
        <w:rPr>
          <w:spacing w:val="-2"/>
        </w:rPr>
        <w:t xml:space="preserve"> </w:t>
      </w:r>
      <w:r>
        <w:t>ryzyko</w:t>
      </w:r>
      <w:r>
        <w:rPr>
          <w:spacing w:val="-5"/>
        </w:rPr>
        <w:t xml:space="preserve"> </w:t>
      </w:r>
      <w:r>
        <w:t>Wykonawcy</w:t>
      </w:r>
      <w:r>
        <w:rPr>
          <w:spacing w:val="-13"/>
        </w:rPr>
        <w:t xml:space="preserve"> </w:t>
      </w:r>
      <w:r>
        <w:t>na</w:t>
      </w:r>
      <w:r>
        <w:rPr>
          <w:spacing w:val="-2"/>
        </w:rPr>
        <w:t xml:space="preserve"> </w:t>
      </w:r>
      <w:r>
        <w:t>podstawie</w:t>
      </w:r>
      <w:r>
        <w:rPr>
          <w:spacing w:val="-10"/>
        </w:rPr>
        <w:t xml:space="preserve"> </w:t>
      </w:r>
      <w:r>
        <w:t>jego</w:t>
      </w:r>
      <w:r>
        <w:rPr>
          <w:spacing w:val="-5"/>
        </w:rPr>
        <w:t xml:space="preserve"> </w:t>
      </w:r>
      <w:r>
        <w:t>badań,</w:t>
      </w:r>
      <w:r>
        <w:rPr>
          <w:spacing w:val="-7"/>
        </w:rPr>
        <w:t xml:space="preserve"> </w:t>
      </w:r>
      <w:r>
        <w:t>w</w:t>
      </w:r>
      <w:r>
        <w:rPr>
          <w:spacing w:val="-4"/>
        </w:rPr>
        <w:t xml:space="preserve"> </w:t>
      </w:r>
      <w:r>
        <w:t>sytuacji</w:t>
      </w:r>
      <w:r>
        <w:rPr>
          <w:spacing w:val="-11"/>
        </w:rPr>
        <w:t xml:space="preserve"> </w:t>
      </w:r>
      <w:r>
        <w:t>długiego</w:t>
      </w:r>
      <w:r>
        <w:rPr>
          <w:spacing w:val="-13"/>
        </w:rPr>
        <w:t xml:space="preserve"> </w:t>
      </w:r>
      <w:r>
        <w:t xml:space="preserve">okresu </w:t>
      </w:r>
      <w:r>
        <w:rPr>
          <w:spacing w:val="-4"/>
          <w:position w:val="1"/>
        </w:rPr>
        <w:t>oczekiwania</w:t>
      </w:r>
      <w:r>
        <w:rPr>
          <w:spacing w:val="-9"/>
          <w:position w:val="1"/>
        </w:rPr>
        <w:t xml:space="preserve"> </w:t>
      </w:r>
      <w:r>
        <w:rPr>
          <w:spacing w:val="-4"/>
          <w:position w:val="1"/>
        </w:rPr>
        <w:t>na</w:t>
      </w:r>
      <w:r>
        <w:rPr>
          <w:spacing w:val="11"/>
          <w:position w:val="1"/>
        </w:rPr>
        <w:t xml:space="preserve"> </w:t>
      </w:r>
      <w:r>
        <w:rPr>
          <w:spacing w:val="-4"/>
          <w:position w:val="1"/>
        </w:rPr>
        <w:t>wyniki badań</w:t>
      </w:r>
      <w:r>
        <w:rPr>
          <w:position w:val="1"/>
        </w:rPr>
        <w:t xml:space="preserve"> </w:t>
      </w:r>
      <w:r>
        <w:rPr>
          <w:spacing w:val="-4"/>
          <w:position w:val="1"/>
        </w:rPr>
        <w:t>kontrolnych.</w:t>
      </w:r>
      <w:r>
        <w:rPr>
          <w:spacing w:val="-7"/>
          <w:position w:val="1"/>
        </w:rPr>
        <w:t xml:space="preserve"> </w:t>
      </w:r>
      <w:r>
        <w:rPr>
          <w:spacing w:val="-4"/>
          <w:position w:val="1"/>
        </w:rPr>
        <w:t>Czas oczekiwania na</w:t>
      </w:r>
      <w:r>
        <w:rPr>
          <w:spacing w:val="11"/>
          <w:position w:val="1"/>
        </w:rPr>
        <w:t xml:space="preserve"> </w:t>
      </w:r>
      <w:r>
        <w:rPr>
          <w:spacing w:val="-4"/>
          <w:position w:val="1"/>
        </w:rPr>
        <w:t>wyniki</w:t>
      </w:r>
      <w:r>
        <w:rPr>
          <w:spacing w:val="14"/>
          <w:position w:val="1"/>
        </w:rPr>
        <w:t xml:space="preserve"> </w:t>
      </w:r>
      <w:r>
        <w:rPr>
          <w:spacing w:val="-4"/>
        </w:rPr>
        <w:t>badań kontrolnych</w:t>
      </w:r>
      <w:r>
        <w:rPr>
          <w:spacing w:val="-7"/>
        </w:rPr>
        <w:t xml:space="preserve"> </w:t>
      </w:r>
      <w:r>
        <w:rPr>
          <w:spacing w:val="-4"/>
        </w:rPr>
        <w:t>nie będzie powodować</w:t>
      </w:r>
      <w:r>
        <w:rPr>
          <w:spacing w:val="-9"/>
        </w:rPr>
        <w:t xml:space="preserve"> </w:t>
      </w:r>
      <w:r>
        <w:rPr>
          <w:spacing w:val="-4"/>
        </w:rPr>
        <w:t xml:space="preserve">żadnych </w:t>
      </w:r>
      <w:r>
        <w:t>roszczeń ze strony Wykonawcy.</w:t>
      </w:r>
    </w:p>
    <w:p w14:paraId="6D0607F1" w14:textId="77777777" w:rsidR="00A97B59" w:rsidRDefault="00000000">
      <w:pPr>
        <w:pStyle w:val="Tekstpodstawowy"/>
        <w:spacing w:line="252" w:lineRule="auto"/>
        <w:ind w:left="424" w:right="796"/>
        <w:jc w:val="both"/>
      </w:pPr>
      <w:r>
        <w:t>Wykonawca zobowiązany jest zapewniać laboratorium Zamawiającego na swój koszt pojazdy ciężarowe</w:t>
      </w:r>
      <w:r>
        <w:rPr>
          <w:spacing w:val="-7"/>
        </w:rPr>
        <w:t xml:space="preserve"> </w:t>
      </w:r>
      <w:r>
        <w:t xml:space="preserve">stanowiące </w:t>
      </w:r>
      <w:r>
        <w:rPr>
          <w:spacing w:val="-2"/>
        </w:rPr>
        <w:t>przeciwwagę</w:t>
      </w:r>
      <w:r>
        <w:rPr>
          <w:spacing w:val="-11"/>
        </w:rPr>
        <w:t xml:space="preserve"> </w:t>
      </w:r>
      <w:r>
        <w:rPr>
          <w:spacing w:val="-2"/>
        </w:rPr>
        <w:t>do</w:t>
      </w:r>
      <w:r>
        <w:rPr>
          <w:spacing w:val="-10"/>
        </w:rPr>
        <w:t xml:space="preserve"> </w:t>
      </w:r>
      <w:r>
        <w:rPr>
          <w:spacing w:val="-2"/>
        </w:rPr>
        <w:t>oznaczania</w:t>
      </w:r>
      <w:r>
        <w:rPr>
          <w:spacing w:val="-11"/>
        </w:rPr>
        <w:t xml:space="preserve"> </w:t>
      </w:r>
      <w:r>
        <w:rPr>
          <w:spacing w:val="-2"/>
        </w:rPr>
        <w:t>modułu</w:t>
      </w:r>
      <w:r>
        <w:rPr>
          <w:spacing w:val="-10"/>
        </w:rPr>
        <w:t xml:space="preserve"> </w:t>
      </w:r>
      <w:r>
        <w:rPr>
          <w:spacing w:val="-2"/>
        </w:rPr>
        <w:t>odkształcenia</w:t>
      </w:r>
      <w:r>
        <w:rPr>
          <w:spacing w:val="-8"/>
        </w:rPr>
        <w:t xml:space="preserve"> </w:t>
      </w:r>
      <w:r>
        <w:rPr>
          <w:spacing w:val="-2"/>
        </w:rPr>
        <w:t>i</w:t>
      </w:r>
      <w:r>
        <w:rPr>
          <w:spacing w:val="-11"/>
        </w:rPr>
        <w:t xml:space="preserve"> </w:t>
      </w:r>
      <w:r>
        <w:rPr>
          <w:spacing w:val="-2"/>
        </w:rPr>
        <w:t>badania</w:t>
      </w:r>
      <w:r>
        <w:rPr>
          <w:spacing w:val="-8"/>
        </w:rPr>
        <w:t xml:space="preserve"> </w:t>
      </w:r>
      <w:r>
        <w:rPr>
          <w:spacing w:val="-2"/>
        </w:rPr>
        <w:t>nośności</w:t>
      </w:r>
      <w:r>
        <w:rPr>
          <w:spacing w:val="-11"/>
        </w:rPr>
        <w:t xml:space="preserve"> </w:t>
      </w:r>
      <w:r>
        <w:rPr>
          <w:spacing w:val="-2"/>
        </w:rPr>
        <w:t>przez</w:t>
      </w:r>
      <w:r>
        <w:t xml:space="preserve"> </w:t>
      </w:r>
      <w:r>
        <w:rPr>
          <w:spacing w:val="-2"/>
        </w:rPr>
        <w:t>obciążenie płytą</w:t>
      </w:r>
      <w:r>
        <w:rPr>
          <w:spacing w:val="25"/>
        </w:rPr>
        <w:t xml:space="preserve"> </w:t>
      </w:r>
      <w:r>
        <w:rPr>
          <w:spacing w:val="-2"/>
        </w:rPr>
        <w:t>statyczną</w:t>
      </w:r>
      <w:r>
        <w:rPr>
          <w:spacing w:val="19"/>
        </w:rPr>
        <w:t xml:space="preserve"> </w:t>
      </w:r>
      <w:r>
        <w:rPr>
          <w:spacing w:val="-2"/>
        </w:rPr>
        <w:t>(badanie</w:t>
      </w:r>
      <w:r>
        <w:rPr>
          <w:spacing w:val="19"/>
        </w:rPr>
        <w:t xml:space="preserve"> </w:t>
      </w:r>
      <w:r>
        <w:rPr>
          <w:spacing w:val="-2"/>
        </w:rPr>
        <w:t xml:space="preserve">aparatem </w:t>
      </w:r>
      <w:r>
        <w:rPr>
          <w:position w:val="1"/>
        </w:rPr>
        <w:t xml:space="preserve">VSS) w miejscu i terminie wyznaczonym przez </w:t>
      </w:r>
      <w:r>
        <w:t>Inżyniera.</w:t>
      </w:r>
    </w:p>
    <w:p w14:paraId="1B6BAA41" w14:textId="77777777" w:rsidR="00A97B59" w:rsidRDefault="00000000">
      <w:pPr>
        <w:pStyle w:val="Tekstpodstawowy"/>
        <w:spacing w:line="252" w:lineRule="auto"/>
        <w:ind w:left="424" w:right="796"/>
        <w:jc w:val="both"/>
      </w:pPr>
      <w:r>
        <w:rPr>
          <w:spacing w:val="-2"/>
        </w:rPr>
        <w:t>Wykonawca</w:t>
      </w:r>
      <w:r>
        <w:rPr>
          <w:spacing w:val="-11"/>
        </w:rPr>
        <w:t xml:space="preserve"> </w:t>
      </w:r>
      <w:r>
        <w:rPr>
          <w:spacing w:val="-2"/>
        </w:rPr>
        <w:t>zapewni</w:t>
      </w:r>
      <w:r>
        <w:rPr>
          <w:spacing w:val="-10"/>
        </w:rPr>
        <w:t xml:space="preserve"> </w:t>
      </w:r>
      <w:r>
        <w:rPr>
          <w:spacing w:val="-2"/>
        </w:rPr>
        <w:t>Zamawiającemu</w:t>
      </w:r>
      <w:r>
        <w:rPr>
          <w:spacing w:val="-11"/>
        </w:rPr>
        <w:t xml:space="preserve"> </w:t>
      </w:r>
      <w:r>
        <w:rPr>
          <w:spacing w:val="-2"/>
        </w:rPr>
        <w:t>na</w:t>
      </w:r>
      <w:r>
        <w:rPr>
          <w:spacing w:val="-10"/>
        </w:rPr>
        <w:t xml:space="preserve"> </w:t>
      </w:r>
      <w:r>
        <w:rPr>
          <w:spacing w:val="-2"/>
        </w:rPr>
        <w:t>swój</w:t>
      </w:r>
      <w:r>
        <w:rPr>
          <w:spacing w:val="-11"/>
        </w:rPr>
        <w:t xml:space="preserve"> </w:t>
      </w:r>
      <w:r>
        <w:rPr>
          <w:spacing w:val="-2"/>
        </w:rPr>
        <w:t>koszt</w:t>
      </w:r>
      <w:r>
        <w:rPr>
          <w:spacing w:val="-10"/>
        </w:rPr>
        <w:t xml:space="preserve"> </w:t>
      </w:r>
      <w:r>
        <w:rPr>
          <w:spacing w:val="-2"/>
        </w:rPr>
        <w:t>dostęp</w:t>
      </w:r>
      <w:r>
        <w:rPr>
          <w:spacing w:val="-11"/>
        </w:rPr>
        <w:t xml:space="preserve"> </w:t>
      </w:r>
      <w:r>
        <w:rPr>
          <w:spacing w:val="-2"/>
        </w:rPr>
        <w:t>do</w:t>
      </w:r>
      <w:r>
        <w:rPr>
          <w:spacing w:val="-10"/>
        </w:rPr>
        <w:t xml:space="preserve"> </w:t>
      </w:r>
      <w:r>
        <w:rPr>
          <w:spacing w:val="-2"/>
        </w:rPr>
        <w:t>energii</w:t>
      </w:r>
      <w:r>
        <w:rPr>
          <w:spacing w:val="-11"/>
        </w:rPr>
        <w:t xml:space="preserve"> </w:t>
      </w:r>
      <w:r>
        <w:rPr>
          <w:spacing w:val="-2"/>
        </w:rPr>
        <w:t>elektrycznej</w:t>
      </w:r>
      <w:r>
        <w:rPr>
          <w:spacing w:val="-10"/>
        </w:rPr>
        <w:t xml:space="preserve"> </w:t>
      </w:r>
      <w:r>
        <w:rPr>
          <w:spacing w:val="-2"/>
        </w:rPr>
        <w:t>we</w:t>
      </w:r>
      <w:r>
        <w:rPr>
          <w:spacing w:val="-11"/>
        </w:rPr>
        <w:t xml:space="preserve"> </w:t>
      </w:r>
      <w:r>
        <w:rPr>
          <w:spacing w:val="-2"/>
        </w:rPr>
        <w:t>własnym zapleczu</w:t>
      </w:r>
      <w:r>
        <w:rPr>
          <w:spacing w:val="5"/>
        </w:rPr>
        <w:t xml:space="preserve"> </w:t>
      </w:r>
      <w:r>
        <w:rPr>
          <w:spacing w:val="-2"/>
        </w:rPr>
        <w:t xml:space="preserve">funkcjonującym </w:t>
      </w:r>
      <w:r>
        <w:rPr>
          <w:spacing w:val="-2"/>
          <w:position w:val="1"/>
        </w:rPr>
        <w:t>podczas</w:t>
      </w:r>
      <w:r>
        <w:rPr>
          <w:spacing w:val="-11"/>
          <w:position w:val="1"/>
        </w:rPr>
        <w:t xml:space="preserve"> </w:t>
      </w:r>
      <w:r>
        <w:rPr>
          <w:spacing w:val="-2"/>
          <w:position w:val="1"/>
        </w:rPr>
        <w:t>realizacji</w:t>
      </w:r>
      <w:r>
        <w:rPr>
          <w:spacing w:val="-10"/>
          <w:position w:val="1"/>
        </w:rPr>
        <w:t xml:space="preserve"> </w:t>
      </w:r>
      <w:r>
        <w:rPr>
          <w:spacing w:val="-2"/>
          <w:position w:val="1"/>
        </w:rPr>
        <w:t>robót</w:t>
      </w:r>
      <w:r>
        <w:rPr>
          <w:position w:val="1"/>
        </w:rPr>
        <w:t xml:space="preserve"> </w:t>
      </w:r>
      <w:r>
        <w:rPr>
          <w:spacing w:val="-2"/>
          <w:position w:val="1"/>
        </w:rPr>
        <w:t>mostowych,</w:t>
      </w:r>
      <w:r>
        <w:rPr>
          <w:spacing w:val="-3"/>
          <w:position w:val="1"/>
        </w:rPr>
        <w:t xml:space="preserve"> </w:t>
      </w:r>
      <w:r>
        <w:rPr>
          <w:spacing w:val="-2"/>
          <w:position w:val="1"/>
        </w:rPr>
        <w:t>umożliwiając</w:t>
      </w:r>
      <w:r>
        <w:rPr>
          <w:spacing w:val="-5"/>
          <w:position w:val="1"/>
        </w:rPr>
        <w:t xml:space="preserve"> </w:t>
      </w:r>
      <w:r>
        <w:rPr>
          <w:spacing w:val="-2"/>
          <w:position w:val="1"/>
        </w:rPr>
        <w:t xml:space="preserve">zasilenie urządzeń </w:t>
      </w:r>
      <w:r>
        <w:rPr>
          <w:spacing w:val="-2"/>
        </w:rPr>
        <w:t>laboratoryjnych</w:t>
      </w:r>
      <w:r>
        <w:rPr>
          <w:spacing w:val="-11"/>
        </w:rPr>
        <w:t xml:space="preserve"> </w:t>
      </w:r>
      <w:r>
        <w:rPr>
          <w:spacing w:val="-2"/>
        </w:rPr>
        <w:t>(np.</w:t>
      </w:r>
      <w:r>
        <w:rPr>
          <w:spacing w:val="-10"/>
        </w:rPr>
        <w:t xml:space="preserve"> </w:t>
      </w:r>
      <w:r>
        <w:rPr>
          <w:spacing w:val="-2"/>
        </w:rPr>
        <w:t>stołu</w:t>
      </w:r>
      <w:r>
        <w:rPr>
          <w:spacing w:val="-7"/>
        </w:rPr>
        <w:t xml:space="preserve"> </w:t>
      </w:r>
      <w:r>
        <w:rPr>
          <w:spacing w:val="-2"/>
        </w:rPr>
        <w:t>wibracyjnego</w:t>
      </w:r>
      <w:r>
        <w:rPr>
          <w:spacing w:val="-11"/>
        </w:rPr>
        <w:t xml:space="preserve"> </w:t>
      </w:r>
      <w:r>
        <w:rPr>
          <w:spacing w:val="-2"/>
        </w:rPr>
        <w:t>lub</w:t>
      </w:r>
      <w:r>
        <w:rPr>
          <w:spacing w:val="-7"/>
        </w:rPr>
        <w:t xml:space="preserve"> </w:t>
      </w:r>
      <w:r>
        <w:rPr>
          <w:spacing w:val="-2"/>
        </w:rPr>
        <w:t xml:space="preserve">komory </w:t>
      </w:r>
      <w:r>
        <w:t>do pielęgnacji</w:t>
      </w:r>
      <w:r>
        <w:rPr>
          <w:spacing w:val="-2"/>
        </w:rPr>
        <w:t xml:space="preserve"> </w:t>
      </w:r>
      <w:r>
        <w:t>próbek).</w:t>
      </w:r>
    </w:p>
    <w:p w14:paraId="0C6F4347" w14:textId="77777777" w:rsidR="00A97B59" w:rsidRDefault="00000000">
      <w:pPr>
        <w:pStyle w:val="Tekstpodstawowy"/>
        <w:spacing w:line="252" w:lineRule="auto"/>
        <w:ind w:left="424" w:right="800"/>
        <w:jc w:val="both"/>
      </w:pPr>
      <w:r>
        <w:t>Wykonawca na swój koszt uzupełni ubytki powstałe po pobraniu próbek do badań kontrolnych wykonywanych</w:t>
      </w:r>
      <w:r>
        <w:rPr>
          <w:spacing w:val="-3"/>
        </w:rPr>
        <w:t xml:space="preserve"> </w:t>
      </w:r>
      <w:r>
        <w:t>przez Zamawiającego</w:t>
      </w:r>
      <w:r>
        <w:rPr>
          <w:spacing w:val="-13"/>
        </w:rPr>
        <w:t xml:space="preserve"> </w:t>
      </w:r>
      <w:r>
        <w:t>w</w:t>
      </w:r>
      <w:r>
        <w:rPr>
          <w:spacing w:val="-12"/>
        </w:rPr>
        <w:t xml:space="preserve"> </w:t>
      </w:r>
      <w:r>
        <w:t>sposób</w:t>
      </w:r>
      <w:r>
        <w:rPr>
          <w:spacing w:val="-13"/>
        </w:rPr>
        <w:t xml:space="preserve"> </w:t>
      </w:r>
      <w:r>
        <w:t>zapewniający</w:t>
      </w:r>
      <w:r>
        <w:rPr>
          <w:spacing w:val="-13"/>
        </w:rPr>
        <w:t xml:space="preserve"> </w:t>
      </w:r>
      <w:r>
        <w:t>trwałość</w:t>
      </w:r>
      <w:r>
        <w:rPr>
          <w:spacing w:val="-12"/>
        </w:rPr>
        <w:t xml:space="preserve"> </w:t>
      </w:r>
      <w:r>
        <w:t>funkcjonalną</w:t>
      </w:r>
      <w:r>
        <w:rPr>
          <w:spacing w:val="-13"/>
        </w:rPr>
        <w:t xml:space="preserve"> </w:t>
      </w:r>
      <w:r>
        <w:t>elementu,</w:t>
      </w:r>
      <w:r>
        <w:rPr>
          <w:spacing w:val="-12"/>
        </w:rPr>
        <w:t xml:space="preserve"> </w:t>
      </w:r>
      <w:r>
        <w:t>z</w:t>
      </w:r>
      <w:r>
        <w:rPr>
          <w:spacing w:val="-13"/>
        </w:rPr>
        <w:t xml:space="preserve"> </w:t>
      </w:r>
      <w:r>
        <w:t>którego</w:t>
      </w:r>
      <w:r>
        <w:rPr>
          <w:spacing w:val="-13"/>
        </w:rPr>
        <w:t xml:space="preserve"> </w:t>
      </w:r>
      <w:r>
        <w:t>została</w:t>
      </w:r>
      <w:r>
        <w:rPr>
          <w:spacing w:val="-12"/>
        </w:rPr>
        <w:t xml:space="preserve"> </w:t>
      </w:r>
      <w:r>
        <w:t>pobrana</w:t>
      </w:r>
      <w:r>
        <w:rPr>
          <w:spacing w:val="-13"/>
        </w:rPr>
        <w:t xml:space="preserve"> </w:t>
      </w:r>
      <w:r>
        <w:t>próbka.</w:t>
      </w:r>
    </w:p>
    <w:p w14:paraId="2374AF18" w14:textId="77777777" w:rsidR="00A97B59" w:rsidRDefault="00000000">
      <w:pPr>
        <w:pStyle w:val="Tekstpodstawowy"/>
        <w:spacing w:before="2" w:line="252" w:lineRule="auto"/>
        <w:ind w:left="424" w:right="795"/>
        <w:jc w:val="both"/>
      </w:pPr>
      <w:r>
        <w:t>Jeśli</w:t>
      </w:r>
      <w:r>
        <w:rPr>
          <w:spacing w:val="-13"/>
        </w:rPr>
        <w:t xml:space="preserve"> </w:t>
      </w:r>
      <w:r>
        <w:t>któraś</w:t>
      </w:r>
      <w:r>
        <w:rPr>
          <w:spacing w:val="-12"/>
        </w:rPr>
        <w:t xml:space="preserve"> </w:t>
      </w:r>
      <w:r>
        <w:t>ze</w:t>
      </w:r>
      <w:r>
        <w:rPr>
          <w:spacing w:val="-13"/>
        </w:rPr>
        <w:t xml:space="preserve"> </w:t>
      </w:r>
      <w:r>
        <w:t>stron</w:t>
      </w:r>
      <w:r>
        <w:rPr>
          <w:spacing w:val="-12"/>
        </w:rPr>
        <w:t xml:space="preserve"> </w:t>
      </w:r>
      <w:r>
        <w:t>Kontraktu</w:t>
      </w:r>
      <w:r>
        <w:rPr>
          <w:spacing w:val="-13"/>
        </w:rPr>
        <w:t xml:space="preserve"> </w:t>
      </w:r>
      <w:r>
        <w:t>nie</w:t>
      </w:r>
      <w:r>
        <w:rPr>
          <w:spacing w:val="-12"/>
        </w:rPr>
        <w:t xml:space="preserve"> </w:t>
      </w:r>
      <w:r>
        <w:t>uzna</w:t>
      </w:r>
      <w:r>
        <w:rPr>
          <w:spacing w:val="-13"/>
        </w:rPr>
        <w:t xml:space="preserve"> </w:t>
      </w:r>
      <w:r>
        <w:t>badań</w:t>
      </w:r>
      <w:r>
        <w:rPr>
          <w:spacing w:val="-12"/>
        </w:rPr>
        <w:t xml:space="preserve"> </w:t>
      </w:r>
      <w:r>
        <w:t>lub</w:t>
      </w:r>
      <w:r>
        <w:rPr>
          <w:spacing w:val="-12"/>
        </w:rPr>
        <w:t xml:space="preserve"> </w:t>
      </w:r>
      <w:r>
        <w:t>pomiarów</w:t>
      </w:r>
      <w:r>
        <w:rPr>
          <w:spacing w:val="-13"/>
        </w:rPr>
        <w:t xml:space="preserve"> </w:t>
      </w:r>
      <w:r>
        <w:t>kontrolnych</w:t>
      </w:r>
      <w:r>
        <w:rPr>
          <w:spacing w:val="-12"/>
        </w:rPr>
        <w:t xml:space="preserve"> </w:t>
      </w:r>
      <w:r>
        <w:t>wcześniej</w:t>
      </w:r>
      <w:r>
        <w:rPr>
          <w:spacing w:val="-12"/>
        </w:rPr>
        <w:t xml:space="preserve"> </w:t>
      </w:r>
      <w:r>
        <w:t>wykonanych</w:t>
      </w:r>
      <w:r>
        <w:rPr>
          <w:spacing w:val="9"/>
        </w:rPr>
        <w:t xml:space="preserve"> </w:t>
      </w:r>
      <w:r>
        <w:t>przez</w:t>
      </w:r>
      <w:r>
        <w:rPr>
          <w:spacing w:val="-13"/>
        </w:rPr>
        <w:t xml:space="preserve"> </w:t>
      </w:r>
      <w:r>
        <w:t>którąś</w:t>
      </w:r>
      <w:r>
        <w:rPr>
          <w:spacing w:val="-12"/>
        </w:rPr>
        <w:t xml:space="preserve"> </w:t>
      </w:r>
      <w:r>
        <w:t>ze</w:t>
      </w:r>
      <w:r>
        <w:rPr>
          <w:spacing w:val="-11"/>
        </w:rPr>
        <w:t xml:space="preserve"> </w:t>
      </w:r>
      <w:r>
        <w:t>stron</w:t>
      </w:r>
      <w:r>
        <w:rPr>
          <w:spacing w:val="-13"/>
        </w:rPr>
        <w:t xml:space="preserve"> </w:t>
      </w:r>
      <w:r>
        <w:t>na danym</w:t>
      </w:r>
      <w:r>
        <w:rPr>
          <w:spacing w:val="-25"/>
        </w:rPr>
        <w:t xml:space="preserve"> </w:t>
      </w:r>
      <w:r>
        <w:t>asortymencie</w:t>
      </w:r>
      <w:r>
        <w:rPr>
          <w:spacing w:val="-4"/>
        </w:rPr>
        <w:t xml:space="preserve"> </w:t>
      </w:r>
      <w:r>
        <w:t>robót</w:t>
      </w:r>
      <w:r>
        <w:rPr>
          <w:spacing w:val="-22"/>
        </w:rPr>
        <w:t xml:space="preserve"> </w:t>
      </w:r>
      <w:r>
        <w:t>i</w:t>
      </w:r>
      <w:r>
        <w:rPr>
          <w:spacing w:val="-12"/>
        </w:rPr>
        <w:t xml:space="preserve"> </w:t>
      </w:r>
      <w:r>
        <w:t>materiałów(pkt</w:t>
      </w:r>
      <w:r>
        <w:rPr>
          <w:spacing w:val="-19"/>
        </w:rPr>
        <w:t xml:space="preserve"> </w:t>
      </w:r>
      <w:r>
        <w:t>6.4.1.</w:t>
      </w:r>
      <w:r>
        <w:rPr>
          <w:spacing w:val="-23"/>
        </w:rPr>
        <w:t xml:space="preserve"> </w:t>
      </w:r>
      <w:r>
        <w:t>lub</w:t>
      </w:r>
      <w:r>
        <w:rPr>
          <w:spacing w:val="-18"/>
        </w:rPr>
        <w:t xml:space="preserve"> </w:t>
      </w:r>
      <w:r>
        <w:t>6.4.2),</w:t>
      </w:r>
      <w:r>
        <w:rPr>
          <w:spacing w:val="-23"/>
        </w:rPr>
        <w:t xml:space="preserve"> </w:t>
      </w:r>
      <w:r>
        <w:t>to</w:t>
      </w:r>
      <w:r>
        <w:rPr>
          <w:spacing w:val="-18"/>
        </w:rPr>
        <w:t xml:space="preserve"> </w:t>
      </w:r>
      <w:r>
        <w:t>należy</w:t>
      </w:r>
    </w:p>
    <w:p w14:paraId="4E6DFD51" w14:textId="77777777" w:rsidR="00A97B59" w:rsidRDefault="00000000">
      <w:pPr>
        <w:pStyle w:val="Tekstpodstawowy"/>
        <w:spacing w:before="1" w:line="235" w:lineRule="auto"/>
        <w:ind w:left="424" w:right="816"/>
        <w:jc w:val="both"/>
      </w:pPr>
      <w:r>
        <w:t>uruchomić</w:t>
      </w:r>
      <w:r>
        <w:rPr>
          <w:spacing w:val="40"/>
        </w:rPr>
        <w:t xml:space="preserve"> </w:t>
      </w:r>
      <w:r>
        <w:t>tryb</w:t>
      </w:r>
      <w:r>
        <w:rPr>
          <w:spacing w:val="40"/>
        </w:rPr>
        <w:t xml:space="preserve"> </w:t>
      </w:r>
      <w:r>
        <w:t>badań</w:t>
      </w:r>
      <w:r>
        <w:rPr>
          <w:spacing w:val="40"/>
        </w:rPr>
        <w:t xml:space="preserve"> </w:t>
      </w:r>
      <w:r>
        <w:t>lub</w:t>
      </w:r>
      <w:r>
        <w:rPr>
          <w:spacing w:val="40"/>
        </w:rPr>
        <w:t xml:space="preserve"> </w:t>
      </w:r>
      <w:r>
        <w:t>pomiarów</w:t>
      </w:r>
      <w:r>
        <w:rPr>
          <w:spacing w:val="40"/>
        </w:rPr>
        <w:t xml:space="preserve"> </w:t>
      </w:r>
      <w:r>
        <w:t>kontrolnych</w:t>
      </w:r>
      <w:r>
        <w:rPr>
          <w:spacing w:val="40"/>
        </w:rPr>
        <w:t xml:space="preserve"> </w:t>
      </w:r>
      <w:r>
        <w:t>dodatkowych</w:t>
      </w:r>
      <w:r>
        <w:rPr>
          <w:spacing w:val="40"/>
        </w:rPr>
        <w:t xml:space="preserve"> </w:t>
      </w:r>
      <w:r>
        <w:t>lub</w:t>
      </w:r>
      <w:r>
        <w:rPr>
          <w:spacing w:val="40"/>
        </w:rPr>
        <w:t xml:space="preserve"> </w:t>
      </w:r>
      <w:r>
        <w:t>badań</w:t>
      </w:r>
      <w:r>
        <w:rPr>
          <w:spacing w:val="40"/>
        </w:rPr>
        <w:t xml:space="preserve"> </w:t>
      </w:r>
      <w:r>
        <w:t>i</w:t>
      </w:r>
      <w:r>
        <w:rPr>
          <w:spacing w:val="40"/>
        </w:rPr>
        <w:t xml:space="preserve"> </w:t>
      </w:r>
      <w:r>
        <w:t>pomiarów</w:t>
      </w:r>
      <w:r>
        <w:rPr>
          <w:spacing w:val="-7"/>
        </w:rPr>
        <w:t xml:space="preserve"> </w:t>
      </w:r>
      <w:r>
        <w:rPr>
          <w:position w:val="1"/>
        </w:rPr>
        <w:t>arbitrażowych</w:t>
      </w:r>
      <w:r>
        <w:rPr>
          <w:spacing w:val="-7"/>
          <w:position w:val="1"/>
        </w:rPr>
        <w:t xml:space="preserve"> </w:t>
      </w:r>
      <w:r>
        <w:rPr>
          <w:position w:val="1"/>
        </w:rPr>
        <w:t>.</w:t>
      </w:r>
      <w:r>
        <w:rPr>
          <w:spacing w:val="-13"/>
          <w:position w:val="1"/>
        </w:rPr>
        <w:t xml:space="preserve"> </w:t>
      </w:r>
      <w:r>
        <w:rPr>
          <w:position w:val="1"/>
        </w:rPr>
        <w:t xml:space="preserve">Możliwy </w:t>
      </w:r>
      <w:r>
        <w:t>jest</w:t>
      </w:r>
      <w:r>
        <w:rPr>
          <w:spacing w:val="-22"/>
        </w:rPr>
        <w:t xml:space="preserve"> </w:t>
      </w:r>
      <w:r>
        <w:t>do</w:t>
      </w:r>
      <w:r>
        <w:rPr>
          <w:spacing w:val="-17"/>
        </w:rPr>
        <w:t xml:space="preserve"> </w:t>
      </w:r>
      <w:r>
        <w:t>wyboru</w:t>
      </w:r>
      <w:r>
        <w:rPr>
          <w:spacing w:val="-23"/>
        </w:rPr>
        <w:t xml:space="preserve"> </w:t>
      </w:r>
      <w:r>
        <w:t>tylko</w:t>
      </w:r>
      <w:r>
        <w:rPr>
          <w:spacing w:val="-23"/>
        </w:rPr>
        <w:t xml:space="preserve"> </w:t>
      </w:r>
      <w:r>
        <w:t>jeden</w:t>
      </w:r>
      <w:r>
        <w:rPr>
          <w:spacing w:val="-23"/>
        </w:rPr>
        <w:t xml:space="preserve"> </w:t>
      </w:r>
      <w:r>
        <w:t>z</w:t>
      </w:r>
      <w:r>
        <w:rPr>
          <w:spacing w:val="-18"/>
        </w:rPr>
        <w:t xml:space="preserve"> </w:t>
      </w:r>
      <w:r>
        <w:t>poniższych</w:t>
      </w:r>
      <w:r>
        <w:rPr>
          <w:spacing w:val="-28"/>
        </w:rPr>
        <w:t xml:space="preserve"> </w:t>
      </w:r>
      <w:proofErr w:type="spellStart"/>
      <w:r>
        <w:t>trybówpostępowania</w:t>
      </w:r>
      <w:proofErr w:type="spellEnd"/>
      <w:r>
        <w:rPr>
          <w:spacing w:val="-8"/>
        </w:rPr>
        <w:t xml:space="preserve"> </w:t>
      </w:r>
      <w:r>
        <w:t>(pkt</w:t>
      </w:r>
      <w:r>
        <w:rPr>
          <w:spacing w:val="-24"/>
        </w:rPr>
        <w:t xml:space="preserve"> </w:t>
      </w:r>
      <w:r>
        <w:t>6.4.3</w:t>
      </w:r>
    </w:p>
    <w:p w14:paraId="6C9BDED8" w14:textId="77777777" w:rsidR="00A97B59" w:rsidRDefault="00000000">
      <w:pPr>
        <w:pStyle w:val="Tekstpodstawowy"/>
        <w:spacing w:before="18"/>
        <w:ind w:left="424"/>
        <w:jc w:val="both"/>
      </w:pPr>
      <w:r>
        <w:rPr>
          <w:spacing w:val="-2"/>
        </w:rPr>
        <w:t>lub</w:t>
      </w:r>
      <w:r>
        <w:rPr>
          <w:spacing w:val="-8"/>
        </w:rPr>
        <w:t xml:space="preserve"> </w:t>
      </w:r>
      <w:r>
        <w:rPr>
          <w:spacing w:val="-2"/>
        </w:rPr>
        <w:t>6.4.4).</w:t>
      </w:r>
    </w:p>
    <w:p w14:paraId="32C0FD2E" w14:textId="77777777" w:rsidR="00A97B59" w:rsidRDefault="00A97B59">
      <w:pPr>
        <w:pStyle w:val="Tekstpodstawowy"/>
        <w:spacing w:before="8"/>
        <w:ind w:left="0"/>
      </w:pPr>
    </w:p>
    <w:p w14:paraId="30BD992A" w14:textId="77777777" w:rsidR="00A97B59" w:rsidRDefault="00000000">
      <w:pPr>
        <w:pStyle w:val="Nagwek6"/>
        <w:ind w:left="424" w:firstLine="0"/>
        <w:jc w:val="both"/>
      </w:pPr>
      <w:r>
        <w:rPr>
          <w:spacing w:val="-4"/>
        </w:rPr>
        <w:t>6.5.3</w:t>
      </w:r>
      <w:r>
        <w:rPr>
          <w:spacing w:val="-6"/>
        </w:rPr>
        <w:t xml:space="preserve"> </w:t>
      </w:r>
      <w:r>
        <w:rPr>
          <w:spacing w:val="-4"/>
        </w:rPr>
        <w:t>Badania</w:t>
      </w:r>
      <w:r>
        <w:rPr>
          <w:spacing w:val="-11"/>
        </w:rPr>
        <w:t xml:space="preserve"> </w:t>
      </w:r>
      <w:r>
        <w:rPr>
          <w:spacing w:val="-4"/>
        </w:rPr>
        <w:t>i</w:t>
      </w:r>
      <w:r>
        <w:t xml:space="preserve"> </w:t>
      </w:r>
      <w:r>
        <w:rPr>
          <w:spacing w:val="-4"/>
        </w:rPr>
        <w:t>pomiary</w:t>
      </w:r>
      <w:r>
        <w:rPr>
          <w:spacing w:val="-8"/>
        </w:rPr>
        <w:t xml:space="preserve"> </w:t>
      </w:r>
      <w:r>
        <w:rPr>
          <w:spacing w:val="-4"/>
        </w:rPr>
        <w:t>kontrolne</w:t>
      </w:r>
      <w:r>
        <w:rPr>
          <w:spacing w:val="-12"/>
        </w:rPr>
        <w:t xml:space="preserve"> </w:t>
      </w:r>
      <w:r>
        <w:rPr>
          <w:spacing w:val="-4"/>
        </w:rPr>
        <w:t>dodatkowe</w:t>
      </w:r>
    </w:p>
    <w:p w14:paraId="74A9B6B9" w14:textId="77777777" w:rsidR="00A97B59" w:rsidRDefault="00000000">
      <w:pPr>
        <w:pStyle w:val="Tekstpodstawowy"/>
        <w:spacing w:before="17" w:line="252" w:lineRule="auto"/>
        <w:ind w:left="424" w:right="794"/>
        <w:jc w:val="both"/>
      </w:pPr>
      <w:r>
        <w:t xml:space="preserve">Badania i pomiary kontrolne dodatkowe są powtórzeniem badań lub pomiarów kontrolnych, co do których istnieją </w:t>
      </w:r>
      <w:r>
        <w:rPr>
          <w:spacing w:val="-6"/>
        </w:rPr>
        <w:t>uzasadnione</w:t>
      </w:r>
      <w:r>
        <w:rPr>
          <w:spacing w:val="-5"/>
        </w:rPr>
        <w:t xml:space="preserve"> </w:t>
      </w:r>
      <w:r>
        <w:rPr>
          <w:spacing w:val="-6"/>
        </w:rPr>
        <w:t>wątpliwości</w:t>
      </w:r>
      <w:r>
        <w:rPr>
          <w:spacing w:val="13"/>
        </w:rPr>
        <w:t xml:space="preserve"> </w:t>
      </w:r>
      <w:r>
        <w:rPr>
          <w:spacing w:val="-6"/>
        </w:rPr>
        <w:t>ze</w:t>
      </w:r>
      <w:r>
        <w:rPr>
          <w:spacing w:val="-7"/>
        </w:rPr>
        <w:t xml:space="preserve"> </w:t>
      </w:r>
      <w:r>
        <w:rPr>
          <w:spacing w:val="-6"/>
        </w:rPr>
        <w:t>strony Inżyniera,</w:t>
      </w:r>
      <w:r>
        <w:rPr>
          <w:spacing w:val="14"/>
        </w:rPr>
        <w:t xml:space="preserve"> </w:t>
      </w:r>
      <w:r>
        <w:rPr>
          <w:spacing w:val="-6"/>
        </w:rPr>
        <w:t>Zamawiającego</w:t>
      </w:r>
      <w:r>
        <w:rPr>
          <w:spacing w:val="17"/>
        </w:rPr>
        <w:t xml:space="preserve"> </w:t>
      </w:r>
      <w:r>
        <w:rPr>
          <w:spacing w:val="-6"/>
        </w:rPr>
        <w:t>lub</w:t>
      </w:r>
      <w:r>
        <w:rPr>
          <w:spacing w:val="-7"/>
        </w:rPr>
        <w:t xml:space="preserve"> </w:t>
      </w:r>
      <w:r>
        <w:rPr>
          <w:spacing w:val="-6"/>
        </w:rPr>
        <w:t>Wykonawcy</w:t>
      </w:r>
      <w:r>
        <w:rPr>
          <w:spacing w:val="18"/>
        </w:rPr>
        <w:t xml:space="preserve"> </w:t>
      </w:r>
      <w:r>
        <w:rPr>
          <w:spacing w:val="-6"/>
        </w:rPr>
        <w:t>(np.</w:t>
      </w:r>
      <w:r>
        <w:rPr>
          <w:spacing w:val="-7"/>
        </w:rPr>
        <w:t xml:space="preserve"> </w:t>
      </w:r>
      <w:proofErr w:type="spellStart"/>
      <w:r>
        <w:rPr>
          <w:spacing w:val="-6"/>
        </w:rPr>
        <w:t>napodstawie</w:t>
      </w:r>
      <w:proofErr w:type="spellEnd"/>
      <w:r>
        <w:t xml:space="preserve"> </w:t>
      </w:r>
      <w:r>
        <w:rPr>
          <w:spacing w:val="-6"/>
        </w:rPr>
        <w:t>własnych</w:t>
      </w:r>
      <w:r>
        <w:t xml:space="preserve"> </w:t>
      </w:r>
      <w:r>
        <w:rPr>
          <w:spacing w:val="-6"/>
        </w:rPr>
        <w:t>badań) lub</w:t>
      </w:r>
      <w:r>
        <w:rPr>
          <w:spacing w:val="-7"/>
        </w:rPr>
        <w:t xml:space="preserve"> </w:t>
      </w:r>
      <w:r>
        <w:rPr>
          <w:spacing w:val="-6"/>
        </w:rPr>
        <w:t>badania</w:t>
      </w:r>
      <w:r>
        <w:t xml:space="preserve"> </w:t>
      </w:r>
      <w:r>
        <w:rPr>
          <w:spacing w:val="-2"/>
        </w:rPr>
        <w:t>i</w:t>
      </w:r>
      <w:r>
        <w:rPr>
          <w:spacing w:val="-13"/>
        </w:rPr>
        <w:t xml:space="preserve"> </w:t>
      </w:r>
      <w:r>
        <w:rPr>
          <w:spacing w:val="-2"/>
        </w:rPr>
        <w:t>pomiary</w:t>
      </w:r>
      <w:r>
        <w:rPr>
          <w:spacing w:val="-8"/>
        </w:rPr>
        <w:t xml:space="preserve"> </w:t>
      </w:r>
      <w:r>
        <w:rPr>
          <w:spacing w:val="-2"/>
        </w:rPr>
        <w:t>nie</w:t>
      </w:r>
      <w:r>
        <w:rPr>
          <w:spacing w:val="-22"/>
        </w:rPr>
        <w:t xml:space="preserve"> </w:t>
      </w:r>
      <w:r>
        <w:rPr>
          <w:spacing w:val="-2"/>
        </w:rPr>
        <w:t>są</w:t>
      </w:r>
      <w:r>
        <w:rPr>
          <w:spacing w:val="-19"/>
        </w:rPr>
        <w:t xml:space="preserve"> </w:t>
      </w:r>
      <w:r>
        <w:rPr>
          <w:spacing w:val="-2"/>
        </w:rPr>
        <w:t>reprezentatywne dla</w:t>
      </w:r>
      <w:r>
        <w:rPr>
          <w:spacing w:val="-19"/>
        </w:rPr>
        <w:t xml:space="preserve"> </w:t>
      </w:r>
      <w:r>
        <w:rPr>
          <w:spacing w:val="-2"/>
        </w:rPr>
        <w:t>ocenianego</w:t>
      </w:r>
      <w:r>
        <w:t xml:space="preserve"> </w:t>
      </w:r>
      <w:r>
        <w:rPr>
          <w:spacing w:val="-2"/>
        </w:rPr>
        <w:t>odcinka</w:t>
      </w:r>
      <w:r>
        <w:rPr>
          <w:spacing w:val="-5"/>
        </w:rPr>
        <w:t xml:space="preserve"> </w:t>
      </w:r>
      <w:r>
        <w:rPr>
          <w:spacing w:val="-2"/>
        </w:rPr>
        <w:t>budowy</w:t>
      </w:r>
      <w:r>
        <w:rPr>
          <w:spacing w:val="-9"/>
        </w:rPr>
        <w:t xml:space="preserve"> </w:t>
      </w:r>
      <w:r>
        <w:rPr>
          <w:spacing w:val="-2"/>
        </w:rPr>
        <w:t>lub materiału.</w:t>
      </w:r>
    </w:p>
    <w:p w14:paraId="2DD3C893" w14:textId="77777777" w:rsidR="00A97B59" w:rsidRDefault="00000000">
      <w:pPr>
        <w:pStyle w:val="Tekstpodstawowy"/>
        <w:spacing w:before="10" w:line="247" w:lineRule="auto"/>
        <w:ind w:left="424" w:right="2786"/>
        <w:jc w:val="both"/>
      </w:pPr>
      <w:r>
        <w:t>W powyższym przypadku Strony Kontraktu mogą wystąpić o przeprowadzenia badań lub pomiarów</w:t>
      </w:r>
      <w:r>
        <w:rPr>
          <w:spacing w:val="-8"/>
        </w:rPr>
        <w:t xml:space="preserve"> </w:t>
      </w:r>
      <w:r>
        <w:t>kontrolnych</w:t>
      </w:r>
      <w:r>
        <w:rPr>
          <w:spacing w:val="-5"/>
        </w:rPr>
        <w:t xml:space="preserve"> </w:t>
      </w:r>
      <w:r>
        <w:t>dodatkowych.</w:t>
      </w:r>
    </w:p>
    <w:p w14:paraId="30C28280" w14:textId="77777777" w:rsidR="00A97B59" w:rsidRDefault="00000000">
      <w:pPr>
        <w:pStyle w:val="Tekstpodstawowy"/>
        <w:spacing w:before="7"/>
        <w:ind w:left="424"/>
        <w:jc w:val="both"/>
      </w:pPr>
      <w:r>
        <w:rPr>
          <w:spacing w:val="-2"/>
        </w:rPr>
        <w:t>Badania</w:t>
      </w:r>
      <w:r>
        <w:rPr>
          <w:spacing w:val="-4"/>
        </w:rPr>
        <w:t xml:space="preserve"> </w:t>
      </w:r>
      <w:r>
        <w:rPr>
          <w:spacing w:val="-2"/>
        </w:rPr>
        <w:t>lub</w:t>
      </w:r>
      <w:r>
        <w:rPr>
          <w:spacing w:val="1"/>
        </w:rPr>
        <w:t xml:space="preserve"> </w:t>
      </w:r>
      <w:r>
        <w:rPr>
          <w:spacing w:val="-2"/>
        </w:rPr>
        <w:t>pomiary</w:t>
      </w:r>
      <w:r>
        <w:rPr>
          <w:spacing w:val="-7"/>
        </w:rPr>
        <w:t xml:space="preserve"> </w:t>
      </w:r>
      <w:r>
        <w:rPr>
          <w:spacing w:val="-2"/>
        </w:rPr>
        <w:t>kontrolne</w:t>
      </w:r>
      <w:r>
        <w:rPr>
          <w:spacing w:val="-4"/>
        </w:rPr>
        <w:t xml:space="preserve"> </w:t>
      </w:r>
      <w:r>
        <w:rPr>
          <w:spacing w:val="-2"/>
        </w:rPr>
        <w:t>dodatkowe</w:t>
      </w:r>
      <w:r>
        <w:rPr>
          <w:spacing w:val="-6"/>
        </w:rPr>
        <w:t xml:space="preserve"> </w:t>
      </w:r>
      <w:r>
        <w:rPr>
          <w:spacing w:val="-2"/>
        </w:rPr>
        <w:t>odbywają</w:t>
      </w:r>
      <w:r>
        <w:rPr>
          <w:spacing w:val="-6"/>
        </w:rPr>
        <w:t xml:space="preserve"> </w:t>
      </w:r>
      <w:r>
        <w:rPr>
          <w:spacing w:val="-2"/>
        </w:rPr>
        <w:t>się</w:t>
      </w:r>
      <w:r>
        <w:rPr>
          <w:spacing w:val="2"/>
        </w:rPr>
        <w:t xml:space="preserve"> </w:t>
      </w:r>
      <w:r>
        <w:rPr>
          <w:spacing w:val="-2"/>
        </w:rPr>
        <w:t>w</w:t>
      </w:r>
      <w:r>
        <w:rPr>
          <w:spacing w:val="3"/>
        </w:rPr>
        <w:t xml:space="preserve"> </w:t>
      </w:r>
      <w:r>
        <w:rPr>
          <w:spacing w:val="-2"/>
        </w:rPr>
        <w:t>tym</w:t>
      </w:r>
      <w:r>
        <w:rPr>
          <w:spacing w:val="-1"/>
        </w:rPr>
        <w:t xml:space="preserve"> </w:t>
      </w:r>
      <w:r>
        <w:rPr>
          <w:spacing w:val="-2"/>
        </w:rPr>
        <w:t>samym</w:t>
      </w:r>
      <w:r>
        <w:rPr>
          <w:spacing w:val="-6"/>
        </w:rPr>
        <w:t xml:space="preserve"> </w:t>
      </w:r>
      <w:r>
        <w:rPr>
          <w:spacing w:val="-2"/>
        </w:rPr>
        <w:t>laboratorium</w:t>
      </w:r>
      <w:r>
        <w:rPr>
          <w:spacing w:val="-9"/>
        </w:rPr>
        <w:t xml:space="preserve"> </w:t>
      </w:r>
      <w:r>
        <w:rPr>
          <w:spacing w:val="-2"/>
        </w:rPr>
        <w:t>GDDKiA,</w:t>
      </w:r>
    </w:p>
    <w:p w14:paraId="31152CD6" w14:textId="77777777" w:rsidR="00A97B59" w:rsidRDefault="00000000">
      <w:pPr>
        <w:pStyle w:val="Tekstpodstawowy"/>
        <w:spacing w:before="12" w:line="252" w:lineRule="auto"/>
        <w:ind w:left="424" w:right="801"/>
        <w:jc w:val="both"/>
      </w:pPr>
      <w:r>
        <w:rPr>
          <w:spacing w:val="-2"/>
        </w:rPr>
        <w:t>działającym</w:t>
      </w:r>
      <w:r>
        <w:rPr>
          <w:spacing w:val="-11"/>
        </w:rPr>
        <w:t xml:space="preserve"> </w:t>
      </w:r>
      <w:r>
        <w:rPr>
          <w:spacing w:val="-2"/>
        </w:rPr>
        <w:t>na zlecenie</w:t>
      </w:r>
      <w:r>
        <w:rPr>
          <w:spacing w:val="-11"/>
        </w:rPr>
        <w:t xml:space="preserve"> </w:t>
      </w:r>
      <w:r>
        <w:rPr>
          <w:spacing w:val="-2"/>
        </w:rPr>
        <w:t>Inżyniera,</w:t>
      </w:r>
      <w:r>
        <w:rPr>
          <w:spacing w:val="-10"/>
        </w:rPr>
        <w:t xml:space="preserve"> </w:t>
      </w:r>
      <w:r>
        <w:rPr>
          <w:spacing w:val="-2"/>
        </w:rPr>
        <w:t>które wcześniej wykonywało</w:t>
      </w:r>
      <w:r>
        <w:rPr>
          <w:spacing w:val="-11"/>
        </w:rPr>
        <w:t xml:space="preserve"> </w:t>
      </w:r>
      <w:r>
        <w:rPr>
          <w:spacing w:val="-2"/>
        </w:rPr>
        <w:t>badania</w:t>
      </w:r>
      <w:r>
        <w:rPr>
          <w:spacing w:val="-3"/>
        </w:rPr>
        <w:t xml:space="preserve"> </w:t>
      </w:r>
      <w:r>
        <w:rPr>
          <w:spacing w:val="-2"/>
        </w:rPr>
        <w:t>lub pomiary</w:t>
      </w:r>
      <w:r>
        <w:rPr>
          <w:spacing w:val="-7"/>
        </w:rPr>
        <w:t xml:space="preserve"> </w:t>
      </w:r>
      <w:r>
        <w:rPr>
          <w:spacing w:val="-2"/>
        </w:rPr>
        <w:t>kontrolne.</w:t>
      </w:r>
      <w:r>
        <w:rPr>
          <w:spacing w:val="12"/>
        </w:rPr>
        <w:t xml:space="preserve"> </w:t>
      </w:r>
      <w:r>
        <w:rPr>
          <w:spacing w:val="-2"/>
        </w:rPr>
        <w:t>Poszukiwanie</w:t>
      </w:r>
      <w:r>
        <w:rPr>
          <w:spacing w:val="12"/>
        </w:rPr>
        <w:t xml:space="preserve"> </w:t>
      </w:r>
      <w:r>
        <w:rPr>
          <w:spacing w:val="-2"/>
        </w:rPr>
        <w:t xml:space="preserve">przyczyny </w:t>
      </w:r>
      <w:r>
        <w:t>jakiejkolwiek Wady poprzez badania i</w:t>
      </w:r>
      <w:r>
        <w:rPr>
          <w:spacing w:val="29"/>
        </w:rPr>
        <w:t xml:space="preserve"> </w:t>
      </w:r>
      <w:r>
        <w:t>pomiary kontrolne dodatkowe będzie</w:t>
      </w:r>
      <w:r>
        <w:rPr>
          <w:spacing w:val="-2"/>
        </w:rPr>
        <w:t xml:space="preserve"> </w:t>
      </w:r>
      <w:r>
        <w:t>prowadzone</w:t>
      </w:r>
      <w:r>
        <w:rPr>
          <w:spacing w:val="-9"/>
        </w:rPr>
        <w:t xml:space="preserve"> </w:t>
      </w:r>
      <w:r>
        <w:t>zgodnie</w:t>
      </w:r>
      <w:r>
        <w:rPr>
          <w:spacing w:val="-2"/>
        </w:rPr>
        <w:t xml:space="preserve"> </w:t>
      </w:r>
      <w:r>
        <w:t xml:space="preserve">z </w:t>
      </w:r>
      <w:proofErr w:type="spellStart"/>
      <w:r>
        <w:t>Subklauzulą</w:t>
      </w:r>
      <w:proofErr w:type="spellEnd"/>
      <w:r>
        <w:rPr>
          <w:spacing w:val="-9"/>
        </w:rPr>
        <w:t xml:space="preserve"> </w:t>
      </w:r>
      <w:r>
        <w:t>11.8 Warunków</w:t>
      </w:r>
      <w:r>
        <w:rPr>
          <w:spacing w:val="-22"/>
        </w:rPr>
        <w:t xml:space="preserve"> </w:t>
      </w:r>
      <w:r>
        <w:t>Kontraktu.</w:t>
      </w:r>
    </w:p>
    <w:p w14:paraId="1465DA66" w14:textId="77777777" w:rsidR="00A97B59" w:rsidRDefault="00000000">
      <w:pPr>
        <w:pStyle w:val="Tekstpodstawowy"/>
        <w:spacing w:before="18" w:line="228" w:lineRule="auto"/>
        <w:ind w:left="424" w:right="2863"/>
        <w:jc w:val="both"/>
      </w:pPr>
      <w:r>
        <w:t>Wyniki</w:t>
      </w:r>
      <w:r>
        <w:rPr>
          <w:spacing w:val="-7"/>
        </w:rPr>
        <w:t xml:space="preserve"> </w:t>
      </w:r>
      <w:r>
        <w:t>badań</w:t>
      </w:r>
      <w:r>
        <w:rPr>
          <w:spacing w:val="-8"/>
        </w:rPr>
        <w:t xml:space="preserve"> </w:t>
      </w:r>
      <w:r>
        <w:t>i</w:t>
      </w:r>
      <w:r>
        <w:rPr>
          <w:spacing w:val="-1"/>
        </w:rPr>
        <w:t xml:space="preserve"> </w:t>
      </w:r>
      <w:r>
        <w:t>pomiarów</w:t>
      </w:r>
      <w:r>
        <w:rPr>
          <w:spacing w:val="-10"/>
        </w:rPr>
        <w:t xml:space="preserve"> </w:t>
      </w:r>
      <w:r>
        <w:t>kontrolnych</w:t>
      </w:r>
      <w:r>
        <w:rPr>
          <w:spacing w:val="-11"/>
        </w:rPr>
        <w:t xml:space="preserve"> </w:t>
      </w:r>
      <w:r>
        <w:t>dodatkowych</w:t>
      </w:r>
      <w:r>
        <w:rPr>
          <w:spacing w:val="-10"/>
        </w:rPr>
        <w:t xml:space="preserve"> </w:t>
      </w:r>
      <w:r>
        <w:t>będą</w:t>
      </w:r>
      <w:r>
        <w:rPr>
          <w:spacing w:val="-7"/>
        </w:rPr>
        <w:t xml:space="preserve"> </w:t>
      </w:r>
      <w:r>
        <w:t>traktowane</w:t>
      </w:r>
      <w:r>
        <w:rPr>
          <w:spacing w:val="-10"/>
        </w:rPr>
        <w:t xml:space="preserve"> </w:t>
      </w:r>
      <w:r>
        <w:t>przez</w:t>
      </w:r>
      <w:r>
        <w:rPr>
          <w:spacing w:val="-3"/>
        </w:rPr>
        <w:t xml:space="preserve"> </w:t>
      </w:r>
      <w:r>
        <w:t>Strony</w:t>
      </w:r>
      <w:r>
        <w:rPr>
          <w:spacing w:val="-10"/>
        </w:rPr>
        <w:t xml:space="preserve"> </w:t>
      </w:r>
      <w:r>
        <w:t>Kontraktu jako</w:t>
      </w:r>
      <w:r>
        <w:rPr>
          <w:spacing w:val="-2"/>
        </w:rPr>
        <w:t xml:space="preserve"> </w:t>
      </w:r>
      <w:r>
        <w:t>rozstrzygające</w:t>
      </w:r>
      <w:r>
        <w:rPr>
          <w:spacing w:val="-18"/>
        </w:rPr>
        <w:t xml:space="preserve"> </w:t>
      </w:r>
      <w:r>
        <w:t>o przyczynach</w:t>
      </w:r>
      <w:r>
        <w:rPr>
          <w:spacing w:val="-11"/>
        </w:rPr>
        <w:t xml:space="preserve"> </w:t>
      </w:r>
      <w:r>
        <w:t>powstania</w:t>
      </w:r>
      <w:r>
        <w:rPr>
          <w:spacing w:val="-6"/>
        </w:rPr>
        <w:t xml:space="preserve"> </w:t>
      </w:r>
      <w:r>
        <w:t>Wady.</w:t>
      </w:r>
    </w:p>
    <w:p w14:paraId="22782790" w14:textId="77777777" w:rsidR="00A97B59" w:rsidRDefault="00A97B59">
      <w:pPr>
        <w:pStyle w:val="Tekstpodstawowy"/>
        <w:spacing w:before="17"/>
        <w:ind w:left="0"/>
      </w:pPr>
    </w:p>
    <w:p w14:paraId="7692951A" w14:textId="77777777" w:rsidR="00A97B59" w:rsidRDefault="00000000">
      <w:pPr>
        <w:pStyle w:val="Nagwek6"/>
        <w:ind w:left="424" w:firstLine="0"/>
      </w:pPr>
      <w:r>
        <w:rPr>
          <w:spacing w:val="-2"/>
        </w:rPr>
        <w:t>6.4.5.</w:t>
      </w:r>
      <w:r>
        <w:rPr>
          <w:spacing w:val="10"/>
        </w:rPr>
        <w:t xml:space="preserve"> </w:t>
      </w:r>
      <w:r>
        <w:rPr>
          <w:spacing w:val="-2"/>
        </w:rPr>
        <w:t>Badania</w:t>
      </w:r>
      <w:r>
        <w:rPr>
          <w:spacing w:val="-16"/>
        </w:rPr>
        <w:t xml:space="preserve"> </w:t>
      </w:r>
      <w:r>
        <w:rPr>
          <w:spacing w:val="-2"/>
        </w:rPr>
        <w:t>przed</w:t>
      </w:r>
      <w:r>
        <w:rPr>
          <w:spacing w:val="-12"/>
        </w:rPr>
        <w:t xml:space="preserve"> </w:t>
      </w:r>
      <w:proofErr w:type="spellStart"/>
      <w:r>
        <w:rPr>
          <w:spacing w:val="-2"/>
        </w:rPr>
        <w:t>przystąpieniemdo</w:t>
      </w:r>
      <w:proofErr w:type="spellEnd"/>
      <w:r>
        <w:rPr>
          <w:spacing w:val="-10"/>
        </w:rPr>
        <w:t xml:space="preserve"> </w:t>
      </w:r>
      <w:r>
        <w:rPr>
          <w:spacing w:val="-4"/>
        </w:rPr>
        <w:t>robót</w:t>
      </w:r>
    </w:p>
    <w:p w14:paraId="706F05D2" w14:textId="77777777" w:rsidR="00A97B59" w:rsidRDefault="00000000">
      <w:pPr>
        <w:pStyle w:val="Tekstpodstawowy"/>
        <w:spacing w:before="17"/>
        <w:ind w:left="424"/>
      </w:pPr>
      <w:r>
        <w:rPr>
          <w:spacing w:val="-4"/>
        </w:rPr>
        <w:t>Przed</w:t>
      </w:r>
      <w:r>
        <w:rPr>
          <w:spacing w:val="-6"/>
        </w:rPr>
        <w:t xml:space="preserve"> </w:t>
      </w:r>
      <w:r>
        <w:rPr>
          <w:spacing w:val="-4"/>
        </w:rPr>
        <w:t>przystąpieniem</w:t>
      </w:r>
      <w:r>
        <w:rPr>
          <w:spacing w:val="-18"/>
        </w:rPr>
        <w:t xml:space="preserve"> </w:t>
      </w:r>
      <w:r>
        <w:rPr>
          <w:spacing w:val="-4"/>
        </w:rPr>
        <w:t>do</w:t>
      </w:r>
      <w:r>
        <w:rPr>
          <w:spacing w:val="-5"/>
        </w:rPr>
        <w:t xml:space="preserve"> </w:t>
      </w:r>
      <w:r>
        <w:rPr>
          <w:spacing w:val="-4"/>
        </w:rPr>
        <w:t>robót</w:t>
      </w:r>
      <w:r>
        <w:rPr>
          <w:spacing w:val="-7"/>
        </w:rPr>
        <w:t xml:space="preserve"> </w:t>
      </w:r>
      <w:r>
        <w:rPr>
          <w:spacing w:val="-4"/>
        </w:rPr>
        <w:t>Wykonawca</w:t>
      </w:r>
      <w:r>
        <w:rPr>
          <w:spacing w:val="-11"/>
        </w:rPr>
        <w:t xml:space="preserve"> </w:t>
      </w:r>
      <w:r>
        <w:rPr>
          <w:spacing w:val="-4"/>
        </w:rPr>
        <w:t>powinien:</w:t>
      </w:r>
    </w:p>
    <w:p w14:paraId="6E3F4166" w14:textId="77777777" w:rsidR="00A97B59" w:rsidRDefault="00000000">
      <w:pPr>
        <w:pStyle w:val="Tekstpodstawowy"/>
        <w:tabs>
          <w:tab w:val="left" w:pos="1144"/>
        </w:tabs>
        <w:spacing w:before="13" w:line="252" w:lineRule="auto"/>
        <w:ind w:left="1144" w:right="1726" w:hanging="360"/>
      </w:pPr>
      <w:r>
        <w:rPr>
          <w:noProof/>
          <w:position w:val="-3"/>
        </w:rPr>
        <w:drawing>
          <wp:inline distT="0" distB="0" distL="0" distR="0" wp14:anchorId="618DA58C" wp14:editId="1214CF38">
            <wp:extent cx="88391" cy="140207"/>
            <wp:effectExtent l="0" t="0" r="0" b="0"/>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5" cstate="print"/>
                    <a:stretch>
                      <a:fillRect/>
                    </a:stretch>
                  </pic:blipFill>
                  <pic:spPr>
                    <a:xfrm>
                      <a:off x="0" y="0"/>
                      <a:ext cx="88391" cy="140207"/>
                    </a:xfrm>
                    <a:prstGeom prst="rect">
                      <a:avLst/>
                    </a:prstGeom>
                  </pic:spPr>
                </pic:pic>
              </a:graphicData>
            </a:graphic>
          </wp:inline>
        </w:drawing>
      </w:r>
      <w:r>
        <w:tab/>
        <w:t>uzyskać</w:t>
      </w:r>
      <w:r>
        <w:rPr>
          <w:spacing w:val="65"/>
        </w:rPr>
        <w:t xml:space="preserve"> </w:t>
      </w:r>
      <w:r>
        <w:t>wymagane</w:t>
      </w:r>
      <w:r>
        <w:rPr>
          <w:spacing w:val="40"/>
        </w:rPr>
        <w:t xml:space="preserve"> </w:t>
      </w:r>
      <w:r>
        <w:t>dokumenty,</w:t>
      </w:r>
      <w:r>
        <w:rPr>
          <w:spacing w:val="40"/>
        </w:rPr>
        <w:t xml:space="preserve"> </w:t>
      </w:r>
      <w:r>
        <w:t>dopuszczające</w:t>
      </w:r>
      <w:r>
        <w:rPr>
          <w:spacing w:val="40"/>
        </w:rPr>
        <w:t xml:space="preserve"> </w:t>
      </w:r>
      <w:r>
        <w:t>wyroby</w:t>
      </w:r>
      <w:r>
        <w:rPr>
          <w:spacing w:val="40"/>
        </w:rPr>
        <w:t xml:space="preserve"> </w:t>
      </w:r>
      <w:r>
        <w:t>budowlane</w:t>
      </w:r>
      <w:r>
        <w:rPr>
          <w:spacing w:val="40"/>
        </w:rPr>
        <w:t xml:space="preserve"> </w:t>
      </w:r>
      <w:r>
        <w:t>do</w:t>
      </w:r>
      <w:r>
        <w:rPr>
          <w:spacing w:val="70"/>
        </w:rPr>
        <w:t xml:space="preserve"> </w:t>
      </w:r>
      <w:r>
        <w:t>obrotu</w:t>
      </w:r>
      <w:r>
        <w:rPr>
          <w:spacing w:val="40"/>
        </w:rPr>
        <w:t xml:space="preserve"> </w:t>
      </w:r>
      <w:r>
        <w:t>i</w:t>
      </w:r>
      <w:r>
        <w:rPr>
          <w:spacing w:val="-9"/>
        </w:rPr>
        <w:t xml:space="preserve"> </w:t>
      </w:r>
      <w:r>
        <w:t>powszechnego stosowania</w:t>
      </w:r>
      <w:r>
        <w:rPr>
          <w:spacing w:val="-11"/>
        </w:rPr>
        <w:t xml:space="preserve"> </w:t>
      </w:r>
      <w:r>
        <w:t>(certyfikaty</w:t>
      </w:r>
      <w:r>
        <w:rPr>
          <w:spacing w:val="-11"/>
        </w:rPr>
        <w:t xml:space="preserve"> </w:t>
      </w:r>
      <w:r>
        <w:t>zgodności,</w:t>
      </w:r>
      <w:r>
        <w:rPr>
          <w:spacing w:val="-8"/>
        </w:rPr>
        <w:t xml:space="preserve"> </w:t>
      </w:r>
      <w:r>
        <w:t>deklaracje</w:t>
      </w:r>
      <w:r>
        <w:rPr>
          <w:spacing w:val="-9"/>
        </w:rPr>
        <w:t xml:space="preserve"> </w:t>
      </w:r>
      <w:r>
        <w:t>właściwości</w:t>
      </w:r>
      <w:r>
        <w:rPr>
          <w:spacing w:val="-11"/>
        </w:rPr>
        <w:t xml:space="preserve"> </w:t>
      </w:r>
      <w:r>
        <w:t>użytkowych)</w:t>
      </w:r>
      <w:r>
        <w:rPr>
          <w:spacing w:val="-10"/>
        </w:rPr>
        <w:t xml:space="preserve"> </w:t>
      </w:r>
      <w:r>
        <w:t>i</w:t>
      </w:r>
    </w:p>
    <w:p w14:paraId="0BBCC67E" w14:textId="77777777" w:rsidR="00A97B59" w:rsidRDefault="00000000">
      <w:pPr>
        <w:pStyle w:val="Tekstpodstawowy"/>
        <w:spacing w:before="33" w:line="249" w:lineRule="auto"/>
        <w:ind w:left="1144"/>
      </w:pPr>
      <w:r>
        <w:rPr>
          <w:spacing w:val="-2"/>
        </w:rPr>
        <w:t>na</w:t>
      </w:r>
      <w:r>
        <w:rPr>
          <w:spacing w:val="-12"/>
        </w:rPr>
        <w:t xml:space="preserve"> </w:t>
      </w:r>
      <w:r>
        <w:rPr>
          <w:spacing w:val="-2"/>
        </w:rPr>
        <w:t>ich</w:t>
      </w:r>
      <w:r>
        <w:rPr>
          <w:spacing w:val="-13"/>
        </w:rPr>
        <w:t xml:space="preserve"> </w:t>
      </w:r>
      <w:r>
        <w:rPr>
          <w:spacing w:val="-2"/>
        </w:rPr>
        <w:t>podstawie</w:t>
      </w:r>
      <w:r>
        <w:rPr>
          <w:spacing w:val="-19"/>
        </w:rPr>
        <w:t xml:space="preserve"> </w:t>
      </w:r>
      <w:r>
        <w:rPr>
          <w:spacing w:val="-2"/>
        </w:rPr>
        <w:t>sprawdzić</w:t>
      </w:r>
      <w:r>
        <w:rPr>
          <w:spacing w:val="-19"/>
        </w:rPr>
        <w:t xml:space="preserve"> </w:t>
      </w:r>
      <w:r>
        <w:rPr>
          <w:spacing w:val="-2"/>
        </w:rPr>
        <w:t>zgodność</w:t>
      </w:r>
      <w:r>
        <w:rPr>
          <w:spacing w:val="-17"/>
        </w:rPr>
        <w:t xml:space="preserve"> </w:t>
      </w:r>
      <w:r>
        <w:rPr>
          <w:spacing w:val="-2"/>
        </w:rPr>
        <w:t>właściwości</w:t>
      </w:r>
      <w:r>
        <w:rPr>
          <w:spacing w:val="-17"/>
        </w:rPr>
        <w:t xml:space="preserve"> </w:t>
      </w:r>
      <w:proofErr w:type="spellStart"/>
      <w:r>
        <w:rPr>
          <w:spacing w:val="-2"/>
        </w:rPr>
        <w:t>materiałówi</w:t>
      </w:r>
      <w:proofErr w:type="spellEnd"/>
      <w:r>
        <w:rPr>
          <w:spacing w:val="-3"/>
        </w:rPr>
        <w:t xml:space="preserve"> </w:t>
      </w:r>
      <w:r>
        <w:rPr>
          <w:spacing w:val="-2"/>
        </w:rPr>
        <w:t>wyrobów</w:t>
      </w:r>
      <w:r>
        <w:rPr>
          <w:spacing w:val="-22"/>
        </w:rPr>
        <w:t xml:space="preserve"> </w:t>
      </w:r>
      <w:r>
        <w:rPr>
          <w:spacing w:val="-2"/>
        </w:rPr>
        <w:t>przeznaczonych do</w:t>
      </w:r>
      <w:r>
        <w:rPr>
          <w:spacing w:val="-8"/>
        </w:rPr>
        <w:t xml:space="preserve"> </w:t>
      </w:r>
      <w:r>
        <w:rPr>
          <w:spacing w:val="-2"/>
        </w:rPr>
        <w:t>wykonania</w:t>
      </w:r>
      <w:r>
        <w:rPr>
          <w:spacing w:val="-17"/>
        </w:rPr>
        <w:t xml:space="preserve"> </w:t>
      </w:r>
      <w:r>
        <w:rPr>
          <w:spacing w:val="-2"/>
        </w:rPr>
        <w:t>robót</w:t>
      </w:r>
      <w:r>
        <w:rPr>
          <w:spacing w:val="-10"/>
        </w:rPr>
        <w:t xml:space="preserve"> </w:t>
      </w:r>
      <w:r>
        <w:rPr>
          <w:spacing w:val="-2"/>
        </w:rPr>
        <w:t xml:space="preserve">z </w:t>
      </w:r>
      <w:r>
        <w:t xml:space="preserve">wymaganiami podanymi w </w:t>
      </w:r>
      <w:proofErr w:type="spellStart"/>
      <w:r>
        <w:t>sst</w:t>
      </w:r>
      <w:proofErr w:type="spellEnd"/>
      <w:r>
        <w:t>,</w:t>
      </w:r>
    </w:p>
    <w:p w14:paraId="64177A8E" w14:textId="77777777" w:rsidR="00A97B59" w:rsidRDefault="00000000">
      <w:pPr>
        <w:pStyle w:val="Tekstpodstawowy"/>
        <w:tabs>
          <w:tab w:val="left" w:pos="1125"/>
        </w:tabs>
        <w:spacing w:before="11" w:line="249" w:lineRule="auto"/>
        <w:ind w:left="1144" w:right="2766" w:hanging="360"/>
      </w:pPr>
      <w:r>
        <w:rPr>
          <w:noProof/>
          <w:position w:val="-3"/>
        </w:rPr>
        <w:drawing>
          <wp:inline distT="0" distB="0" distL="0" distR="0" wp14:anchorId="435E4546" wp14:editId="12947589">
            <wp:extent cx="88391" cy="140207"/>
            <wp:effectExtent l="0" t="0" r="0" b="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5" cstate="print"/>
                    <a:stretch>
                      <a:fillRect/>
                    </a:stretch>
                  </pic:blipFill>
                  <pic:spPr>
                    <a:xfrm>
                      <a:off x="0" y="0"/>
                      <a:ext cx="88391" cy="140207"/>
                    </a:xfrm>
                    <a:prstGeom prst="rect">
                      <a:avLst/>
                    </a:prstGeom>
                  </pic:spPr>
                </pic:pic>
              </a:graphicData>
            </a:graphic>
          </wp:inline>
        </w:drawing>
      </w:r>
      <w:r>
        <w:tab/>
      </w:r>
      <w:r>
        <w:rPr>
          <w:spacing w:val="-2"/>
        </w:rPr>
        <w:t>wykonać</w:t>
      </w:r>
      <w:r>
        <w:rPr>
          <w:spacing w:val="-11"/>
        </w:rPr>
        <w:t xml:space="preserve"> </w:t>
      </w:r>
      <w:r>
        <w:rPr>
          <w:spacing w:val="-2"/>
        </w:rPr>
        <w:t>własne</w:t>
      </w:r>
      <w:r>
        <w:rPr>
          <w:spacing w:val="-10"/>
        </w:rPr>
        <w:t xml:space="preserve"> </w:t>
      </w:r>
      <w:r>
        <w:rPr>
          <w:spacing w:val="-2"/>
        </w:rPr>
        <w:t>badania</w:t>
      </w:r>
      <w:r>
        <w:rPr>
          <w:spacing w:val="-11"/>
        </w:rPr>
        <w:t xml:space="preserve"> </w:t>
      </w:r>
      <w:r>
        <w:rPr>
          <w:spacing w:val="-2"/>
        </w:rPr>
        <w:t>materiałów</w:t>
      </w:r>
      <w:r>
        <w:rPr>
          <w:spacing w:val="-17"/>
        </w:rPr>
        <w:t xml:space="preserve"> </w:t>
      </w:r>
      <w:r>
        <w:rPr>
          <w:spacing w:val="-2"/>
        </w:rPr>
        <w:t>i</w:t>
      </w:r>
      <w:r>
        <w:rPr>
          <w:spacing w:val="-3"/>
        </w:rPr>
        <w:t xml:space="preserve"> </w:t>
      </w:r>
      <w:r>
        <w:rPr>
          <w:spacing w:val="-2"/>
        </w:rPr>
        <w:t>wyrobów</w:t>
      </w:r>
      <w:r>
        <w:rPr>
          <w:spacing w:val="-12"/>
        </w:rPr>
        <w:t xml:space="preserve"> </w:t>
      </w:r>
      <w:r>
        <w:rPr>
          <w:spacing w:val="-2"/>
        </w:rPr>
        <w:t>przeznaczonych</w:t>
      </w:r>
      <w:r>
        <w:rPr>
          <w:spacing w:val="-13"/>
        </w:rPr>
        <w:t xml:space="preserve"> </w:t>
      </w:r>
      <w:r>
        <w:rPr>
          <w:spacing w:val="-2"/>
        </w:rPr>
        <w:t>do wykonania</w:t>
      </w:r>
      <w:r>
        <w:rPr>
          <w:spacing w:val="-11"/>
        </w:rPr>
        <w:t xml:space="preserve"> </w:t>
      </w:r>
      <w:r>
        <w:rPr>
          <w:spacing w:val="-2"/>
        </w:rPr>
        <w:t>robót,</w:t>
      </w:r>
      <w:r>
        <w:rPr>
          <w:spacing w:val="-7"/>
        </w:rPr>
        <w:t xml:space="preserve"> </w:t>
      </w:r>
      <w:r>
        <w:rPr>
          <w:spacing w:val="-2"/>
        </w:rPr>
        <w:t xml:space="preserve">w </w:t>
      </w:r>
      <w:r>
        <w:t>celu</w:t>
      </w:r>
      <w:r>
        <w:rPr>
          <w:spacing w:val="-3"/>
        </w:rPr>
        <w:t xml:space="preserve"> </w:t>
      </w:r>
      <w:r>
        <w:t>sprawdzenia</w:t>
      </w:r>
      <w:r>
        <w:rPr>
          <w:spacing w:val="-18"/>
        </w:rPr>
        <w:t xml:space="preserve"> </w:t>
      </w:r>
      <w:r>
        <w:t>ich</w:t>
      </w:r>
      <w:r>
        <w:rPr>
          <w:spacing w:val="-1"/>
        </w:rPr>
        <w:t xml:space="preserve"> </w:t>
      </w:r>
      <w:r>
        <w:t>właściwości</w:t>
      </w:r>
      <w:r>
        <w:rPr>
          <w:spacing w:val="-11"/>
        </w:rPr>
        <w:t xml:space="preserve"> </w:t>
      </w:r>
      <w:r>
        <w:t>z wymaganymi</w:t>
      </w:r>
      <w:r>
        <w:rPr>
          <w:spacing w:val="-11"/>
        </w:rPr>
        <w:t xml:space="preserve"> </w:t>
      </w:r>
      <w:r>
        <w:t>w</w:t>
      </w:r>
      <w:r>
        <w:rPr>
          <w:spacing w:val="-7"/>
        </w:rPr>
        <w:t xml:space="preserve"> </w:t>
      </w:r>
      <w:proofErr w:type="spellStart"/>
      <w:r>
        <w:t>sst</w:t>
      </w:r>
      <w:proofErr w:type="spellEnd"/>
      <w:r>
        <w:t>.</w:t>
      </w:r>
    </w:p>
    <w:p w14:paraId="73C58EEC" w14:textId="77777777" w:rsidR="00A97B59" w:rsidRDefault="00000000">
      <w:pPr>
        <w:pStyle w:val="Tekstpodstawowy"/>
        <w:spacing w:before="4" w:line="249" w:lineRule="auto"/>
        <w:ind w:left="424" w:right="845"/>
      </w:pPr>
      <w:r>
        <w:rPr>
          <w:spacing w:val="-4"/>
        </w:rPr>
        <w:t>Wszystkie</w:t>
      </w:r>
      <w:r>
        <w:rPr>
          <w:spacing w:val="-6"/>
        </w:rPr>
        <w:t xml:space="preserve"> </w:t>
      </w:r>
      <w:r>
        <w:rPr>
          <w:spacing w:val="-4"/>
        </w:rPr>
        <w:t>dokumenty</w:t>
      </w:r>
      <w:r>
        <w:rPr>
          <w:spacing w:val="-8"/>
        </w:rPr>
        <w:t xml:space="preserve"> </w:t>
      </w:r>
      <w:r>
        <w:rPr>
          <w:spacing w:val="-4"/>
        </w:rPr>
        <w:t>oraz wyniki badań Wykonawca</w:t>
      </w:r>
      <w:r>
        <w:rPr>
          <w:spacing w:val="-6"/>
        </w:rPr>
        <w:t xml:space="preserve"> </w:t>
      </w:r>
      <w:r>
        <w:rPr>
          <w:spacing w:val="-4"/>
        </w:rPr>
        <w:t>przedstawia</w:t>
      </w:r>
      <w:r>
        <w:rPr>
          <w:spacing w:val="-9"/>
        </w:rPr>
        <w:t xml:space="preserve"> </w:t>
      </w:r>
      <w:r>
        <w:rPr>
          <w:spacing w:val="-4"/>
        </w:rPr>
        <w:t>Inżynierowi do akceptacji.</w:t>
      </w:r>
      <w:r>
        <w:rPr>
          <w:spacing w:val="20"/>
        </w:rPr>
        <w:t xml:space="preserve"> </w:t>
      </w:r>
      <w:r>
        <w:rPr>
          <w:spacing w:val="-4"/>
        </w:rPr>
        <w:t>Laboratoria</w:t>
      </w:r>
      <w:r>
        <w:rPr>
          <w:spacing w:val="-18"/>
        </w:rPr>
        <w:t xml:space="preserve"> </w:t>
      </w:r>
      <w:r>
        <w:rPr>
          <w:spacing w:val="-4"/>
        </w:rPr>
        <w:t xml:space="preserve">Wykonawcy </w:t>
      </w:r>
      <w:r>
        <w:t>przed</w:t>
      </w:r>
      <w:r>
        <w:rPr>
          <w:spacing w:val="-18"/>
        </w:rPr>
        <w:t xml:space="preserve"> </w:t>
      </w:r>
      <w:r>
        <w:t>przeprowadzeniem</w:t>
      </w:r>
      <w:r>
        <w:rPr>
          <w:spacing w:val="-13"/>
        </w:rPr>
        <w:t xml:space="preserve"> </w:t>
      </w:r>
      <w:r>
        <w:t>badań</w:t>
      </w:r>
      <w:r>
        <w:rPr>
          <w:spacing w:val="-18"/>
        </w:rPr>
        <w:t xml:space="preserve"> </w:t>
      </w:r>
      <w:r>
        <w:t>podlegają</w:t>
      </w:r>
      <w:r>
        <w:rPr>
          <w:spacing w:val="-24"/>
        </w:rPr>
        <w:t xml:space="preserve"> </w:t>
      </w:r>
      <w:r>
        <w:t>akceptacji</w:t>
      </w:r>
      <w:r>
        <w:rPr>
          <w:spacing w:val="-22"/>
        </w:rPr>
        <w:t xml:space="preserve"> </w:t>
      </w:r>
      <w:r>
        <w:t>Inżyniera.</w:t>
      </w:r>
    </w:p>
    <w:p w14:paraId="7D08DECE" w14:textId="77777777" w:rsidR="00A97B59" w:rsidRDefault="00A97B59">
      <w:pPr>
        <w:pStyle w:val="Tekstpodstawowy"/>
        <w:spacing w:line="249" w:lineRule="auto"/>
        <w:sectPr w:rsidR="00A97B59">
          <w:pgSz w:w="11920" w:h="16860"/>
          <w:pgMar w:top="780" w:right="141" w:bottom="440" w:left="992" w:header="0" w:footer="256" w:gutter="0"/>
          <w:cols w:space="708"/>
        </w:sectPr>
      </w:pPr>
    </w:p>
    <w:p w14:paraId="58587467" w14:textId="77777777" w:rsidR="00A97B59" w:rsidRDefault="00000000">
      <w:pPr>
        <w:pStyle w:val="Nagwek6"/>
        <w:numPr>
          <w:ilvl w:val="1"/>
          <w:numId w:val="161"/>
        </w:numPr>
        <w:tabs>
          <w:tab w:val="left" w:pos="633"/>
        </w:tabs>
        <w:spacing w:before="79"/>
        <w:ind w:left="633" w:hanging="348"/>
        <w:jc w:val="both"/>
      </w:pPr>
      <w:r>
        <w:lastRenderedPageBreak/>
        <w:t>Badania</w:t>
      </w:r>
      <w:r>
        <w:rPr>
          <w:spacing w:val="-10"/>
        </w:rPr>
        <w:t xml:space="preserve"> </w:t>
      </w:r>
      <w:r>
        <w:t>prowadzone</w:t>
      </w:r>
      <w:r>
        <w:rPr>
          <w:spacing w:val="-10"/>
        </w:rPr>
        <w:t xml:space="preserve"> </w:t>
      </w:r>
      <w:r>
        <w:t>przez</w:t>
      </w:r>
      <w:r>
        <w:rPr>
          <w:spacing w:val="-10"/>
        </w:rPr>
        <w:t xml:space="preserve"> </w:t>
      </w:r>
      <w:r>
        <w:t>Inżyniera/Kierownika</w:t>
      </w:r>
      <w:r>
        <w:rPr>
          <w:spacing w:val="-9"/>
        </w:rPr>
        <w:t xml:space="preserve"> </w:t>
      </w:r>
      <w:r>
        <w:rPr>
          <w:spacing w:val="-2"/>
        </w:rPr>
        <w:t>projektu</w:t>
      </w:r>
    </w:p>
    <w:p w14:paraId="54767F17" w14:textId="77777777" w:rsidR="00A97B59" w:rsidRDefault="00000000">
      <w:pPr>
        <w:pStyle w:val="Tekstpodstawowy"/>
        <w:spacing w:before="114"/>
        <w:ind w:right="708" w:firstLine="708"/>
        <w:jc w:val="both"/>
      </w:pPr>
      <w:r>
        <w:t xml:space="preserve">Inżynier/Kierownik projektu jest uprawniony do dokonywania kontroli, pobierania próbek i badania materiałów w miejscu ich wytwarzania / pozyskiwania, a Wykonawca i producent materiałów powinien udzielić mu niezbędnej </w:t>
      </w:r>
      <w:r>
        <w:rPr>
          <w:spacing w:val="-2"/>
        </w:rPr>
        <w:t>pomocy.</w:t>
      </w:r>
    </w:p>
    <w:p w14:paraId="60F66FDE" w14:textId="77777777" w:rsidR="00A97B59" w:rsidRDefault="00000000">
      <w:pPr>
        <w:pStyle w:val="Tekstpodstawowy"/>
        <w:spacing w:before="1"/>
        <w:ind w:right="717" w:firstLine="708"/>
        <w:jc w:val="both"/>
      </w:pPr>
      <w:r>
        <w:t>Inżynier/Kierownik projektu, dokonując weryfikacji systemu kontroli robót prowadzonego przez Wykonawcę, poprzez między innymi swoje badania, będzie oceniać zgodność materiałów i robót z wymaganiami SST na podstawie wyników własnych badań kontrolnych jak i wyników badań dostarczonych przez Wykonawcę.</w:t>
      </w:r>
    </w:p>
    <w:p w14:paraId="692E81AB" w14:textId="77777777" w:rsidR="00A97B59" w:rsidRDefault="00000000">
      <w:pPr>
        <w:pStyle w:val="Tekstpodstawowy"/>
        <w:ind w:right="712" w:firstLine="708"/>
        <w:jc w:val="both"/>
      </w:pPr>
      <w:r>
        <w:t>Inżynier/Kierownik projektu powinien pobierać próbki materiałów i prowadzić badania niezależnie od Wykonawcy, na swój koszt. Jeżeli wyniki tych badań wykażą, że raporty Wykonawcy są niewiarygodne, to Inżynier/Kierownik projektu oprze się wyłącznie na własnych badaniach przy ocenie zgodności materiałów i robót z dokumentacją projektową i SST. Może również zlecić, sam lub poprzez Wykonawcę, przeprowadzenie powtórnych lub dodatkowych</w:t>
      </w:r>
      <w:r>
        <w:rPr>
          <w:spacing w:val="-13"/>
        </w:rPr>
        <w:t xml:space="preserve"> </w:t>
      </w:r>
      <w:r>
        <w:t>badań</w:t>
      </w:r>
      <w:r>
        <w:rPr>
          <w:spacing w:val="-12"/>
        </w:rPr>
        <w:t xml:space="preserve"> </w:t>
      </w:r>
      <w:r>
        <w:t>niezależnemu</w:t>
      </w:r>
      <w:r>
        <w:rPr>
          <w:spacing w:val="-12"/>
        </w:rPr>
        <w:t xml:space="preserve"> </w:t>
      </w:r>
      <w:r>
        <w:t>laboratorium.</w:t>
      </w:r>
      <w:r>
        <w:rPr>
          <w:spacing w:val="-12"/>
        </w:rPr>
        <w:t xml:space="preserve"> </w:t>
      </w:r>
      <w:r>
        <w:t>W</w:t>
      </w:r>
      <w:r>
        <w:rPr>
          <w:spacing w:val="-11"/>
        </w:rPr>
        <w:t xml:space="preserve"> </w:t>
      </w:r>
      <w:r>
        <w:t>takim</w:t>
      </w:r>
      <w:r>
        <w:rPr>
          <w:spacing w:val="-13"/>
        </w:rPr>
        <w:t xml:space="preserve"> </w:t>
      </w:r>
      <w:r>
        <w:t>przypadku</w:t>
      </w:r>
      <w:r>
        <w:rPr>
          <w:spacing w:val="-12"/>
        </w:rPr>
        <w:t xml:space="preserve"> </w:t>
      </w:r>
      <w:r>
        <w:t>całkowite</w:t>
      </w:r>
      <w:r>
        <w:rPr>
          <w:spacing w:val="-10"/>
        </w:rPr>
        <w:t xml:space="preserve"> </w:t>
      </w:r>
      <w:r>
        <w:t>koszty</w:t>
      </w:r>
      <w:r>
        <w:rPr>
          <w:spacing w:val="-13"/>
        </w:rPr>
        <w:t xml:space="preserve"> </w:t>
      </w:r>
      <w:r>
        <w:t>powtórnych</w:t>
      </w:r>
      <w:r>
        <w:rPr>
          <w:spacing w:val="-12"/>
        </w:rPr>
        <w:t xml:space="preserve"> </w:t>
      </w:r>
      <w:r>
        <w:t>lub</w:t>
      </w:r>
      <w:r>
        <w:rPr>
          <w:spacing w:val="-12"/>
        </w:rPr>
        <w:t xml:space="preserve"> </w:t>
      </w:r>
      <w:r>
        <w:t>dodatkowych</w:t>
      </w:r>
      <w:r>
        <w:rPr>
          <w:spacing w:val="-13"/>
        </w:rPr>
        <w:t xml:space="preserve"> </w:t>
      </w:r>
      <w:r>
        <w:t>badań i pobierania próbek poniesione zostaną przez Wykonawcę.</w:t>
      </w:r>
    </w:p>
    <w:p w14:paraId="38317E26" w14:textId="77777777" w:rsidR="00A97B59" w:rsidRDefault="00000000">
      <w:pPr>
        <w:pStyle w:val="Nagwek6"/>
        <w:numPr>
          <w:ilvl w:val="1"/>
          <w:numId w:val="161"/>
        </w:numPr>
        <w:tabs>
          <w:tab w:val="left" w:pos="635"/>
        </w:tabs>
        <w:spacing w:before="124"/>
        <w:ind w:left="635" w:hanging="350"/>
        <w:jc w:val="both"/>
      </w:pPr>
      <w:r>
        <w:t>Certyfikaty</w:t>
      </w:r>
      <w:r>
        <w:rPr>
          <w:spacing w:val="-6"/>
        </w:rPr>
        <w:t xml:space="preserve"> </w:t>
      </w:r>
      <w:r>
        <w:t>i</w:t>
      </w:r>
      <w:r>
        <w:rPr>
          <w:spacing w:val="-8"/>
        </w:rPr>
        <w:t xml:space="preserve"> </w:t>
      </w:r>
      <w:r>
        <w:rPr>
          <w:spacing w:val="-2"/>
        </w:rPr>
        <w:t>deklaracje</w:t>
      </w:r>
    </w:p>
    <w:p w14:paraId="5DC14966" w14:textId="77777777" w:rsidR="00A97B59" w:rsidRDefault="00000000">
      <w:pPr>
        <w:pStyle w:val="Tekstpodstawowy"/>
        <w:spacing w:before="116"/>
        <w:ind w:left="993"/>
        <w:jc w:val="both"/>
      </w:pPr>
      <w:r>
        <w:t>Inżynier/Kierownik</w:t>
      </w:r>
      <w:r>
        <w:rPr>
          <w:spacing w:val="-9"/>
        </w:rPr>
        <w:t xml:space="preserve"> </w:t>
      </w:r>
      <w:r>
        <w:t>projektu</w:t>
      </w:r>
      <w:r>
        <w:rPr>
          <w:spacing w:val="-5"/>
        </w:rPr>
        <w:t xml:space="preserve"> </w:t>
      </w:r>
      <w:r>
        <w:t>może</w:t>
      </w:r>
      <w:r>
        <w:rPr>
          <w:spacing w:val="-7"/>
        </w:rPr>
        <w:t xml:space="preserve"> </w:t>
      </w:r>
      <w:r>
        <w:t>dopuścić</w:t>
      </w:r>
      <w:r>
        <w:rPr>
          <w:spacing w:val="-6"/>
        </w:rPr>
        <w:t xml:space="preserve"> </w:t>
      </w:r>
      <w:r>
        <w:t>do</w:t>
      </w:r>
      <w:r>
        <w:rPr>
          <w:spacing w:val="-6"/>
        </w:rPr>
        <w:t xml:space="preserve"> </w:t>
      </w:r>
      <w:r>
        <w:t>użycia</w:t>
      </w:r>
      <w:r>
        <w:rPr>
          <w:spacing w:val="-6"/>
        </w:rPr>
        <w:t xml:space="preserve"> </w:t>
      </w:r>
      <w:r>
        <w:t>tylko</w:t>
      </w:r>
      <w:r>
        <w:rPr>
          <w:spacing w:val="-6"/>
        </w:rPr>
        <w:t xml:space="preserve"> </w:t>
      </w:r>
      <w:r>
        <w:t>te</w:t>
      </w:r>
      <w:r>
        <w:rPr>
          <w:spacing w:val="-6"/>
        </w:rPr>
        <w:t xml:space="preserve"> </w:t>
      </w:r>
      <w:r>
        <w:t>materiały,</w:t>
      </w:r>
      <w:r>
        <w:rPr>
          <w:spacing w:val="-5"/>
        </w:rPr>
        <w:t xml:space="preserve"> </w:t>
      </w:r>
      <w:r>
        <w:t>które</w:t>
      </w:r>
      <w:r>
        <w:rPr>
          <w:spacing w:val="-6"/>
        </w:rPr>
        <w:t xml:space="preserve"> </w:t>
      </w:r>
      <w:r>
        <w:rPr>
          <w:spacing w:val="-2"/>
        </w:rPr>
        <w:t>posiadają:</w:t>
      </w:r>
    </w:p>
    <w:p w14:paraId="5B29C6D6" w14:textId="77777777" w:rsidR="00A97B59" w:rsidRDefault="00000000">
      <w:pPr>
        <w:pStyle w:val="Akapitzlist"/>
        <w:numPr>
          <w:ilvl w:val="0"/>
          <w:numId w:val="147"/>
        </w:numPr>
        <w:tabs>
          <w:tab w:val="left" w:pos="566"/>
          <w:tab w:val="left" w:pos="568"/>
        </w:tabs>
        <w:spacing w:before="1"/>
        <w:ind w:right="721"/>
        <w:jc w:val="both"/>
        <w:rPr>
          <w:sz w:val="20"/>
        </w:rPr>
      </w:pPr>
      <w:r>
        <w:rPr>
          <w:sz w:val="20"/>
        </w:rPr>
        <w:t>certyfikat na znak bezpieczeństwa wykazujący, że zapewniono zgodność z kryteriami technicznymi określonymi na podstawie Polskich Norm, aprobat technicznych oraz właściwych przepisów i dokumentów technicznych,</w:t>
      </w:r>
    </w:p>
    <w:p w14:paraId="6CBDF873" w14:textId="77777777" w:rsidR="00A97B59" w:rsidRDefault="00000000">
      <w:pPr>
        <w:pStyle w:val="Akapitzlist"/>
        <w:numPr>
          <w:ilvl w:val="0"/>
          <w:numId w:val="147"/>
        </w:numPr>
        <w:tabs>
          <w:tab w:val="left" w:pos="567"/>
        </w:tabs>
        <w:spacing w:before="1" w:line="229" w:lineRule="exact"/>
        <w:ind w:left="567" w:hanging="282"/>
        <w:jc w:val="both"/>
        <w:rPr>
          <w:sz w:val="20"/>
        </w:rPr>
      </w:pPr>
      <w:r>
        <w:rPr>
          <w:sz w:val="20"/>
        </w:rPr>
        <w:t>deklarację</w:t>
      </w:r>
      <w:r>
        <w:rPr>
          <w:spacing w:val="-8"/>
          <w:sz w:val="20"/>
        </w:rPr>
        <w:t xml:space="preserve"> </w:t>
      </w:r>
      <w:r>
        <w:rPr>
          <w:sz w:val="20"/>
        </w:rPr>
        <w:t>zgodności</w:t>
      </w:r>
      <w:r>
        <w:rPr>
          <w:spacing w:val="-8"/>
          <w:sz w:val="20"/>
        </w:rPr>
        <w:t xml:space="preserve"> </w:t>
      </w:r>
      <w:r>
        <w:rPr>
          <w:sz w:val="20"/>
        </w:rPr>
        <w:t>lub</w:t>
      </w:r>
      <w:r>
        <w:rPr>
          <w:spacing w:val="-7"/>
          <w:sz w:val="20"/>
        </w:rPr>
        <w:t xml:space="preserve"> </w:t>
      </w:r>
      <w:r>
        <w:rPr>
          <w:sz w:val="20"/>
        </w:rPr>
        <w:t>certyfikat</w:t>
      </w:r>
      <w:r>
        <w:rPr>
          <w:spacing w:val="-7"/>
          <w:sz w:val="20"/>
        </w:rPr>
        <w:t xml:space="preserve"> </w:t>
      </w:r>
      <w:r>
        <w:rPr>
          <w:sz w:val="20"/>
        </w:rPr>
        <w:t>zgodności</w:t>
      </w:r>
      <w:r>
        <w:rPr>
          <w:spacing w:val="-8"/>
          <w:sz w:val="20"/>
        </w:rPr>
        <w:t xml:space="preserve"> </w:t>
      </w:r>
      <w:r>
        <w:rPr>
          <w:spacing w:val="-5"/>
          <w:sz w:val="20"/>
        </w:rPr>
        <w:t>z:</w:t>
      </w:r>
    </w:p>
    <w:p w14:paraId="4EF14585" w14:textId="77777777" w:rsidR="00A97B59" w:rsidRDefault="00000000">
      <w:pPr>
        <w:pStyle w:val="Akapitzlist"/>
        <w:numPr>
          <w:ilvl w:val="1"/>
          <w:numId w:val="147"/>
        </w:numPr>
        <w:tabs>
          <w:tab w:val="left" w:pos="1272"/>
        </w:tabs>
        <w:spacing w:line="244" w:lineRule="exact"/>
        <w:ind w:left="1272" w:hanging="282"/>
        <w:jc w:val="both"/>
        <w:rPr>
          <w:sz w:val="20"/>
        </w:rPr>
      </w:pPr>
      <w:r>
        <w:rPr>
          <w:sz w:val="20"/>
        </w:rPr>
        <w:t>Polską</w:t>
      </w:r>
      <w:r>
        <w:rPr>
          <w:spacing w:val="-7"/>
          <w:sz w:val="20"/>
        </w:rPr>
        <w:t xml:space="preserve"> </w:t>
      </w:r>
      <w:r>
        <w:rPr>
          <w:sz w:val="20"/>
        </w:rPr>
        <w:t>Normą</w:t>
      </w:r>
      <w:r>
        <w:rPr>
          <w:spacing w:val="-7"/>
          <w:sz w:val="20"/>
        </w:rPr>
        <w:t xml:space="preserve"> </w:t>
      </w:r>
      <w:r>
        <w:rPr>
          <w:spacing w:val="-5"/>
          <w:sz w:val="20"/>
        </w:rPr>
        <w:t>lub</w:t>
      </w:r>
    </w:p>
    <w:p w14:paraId="1904CEF8" w14:textId="77777777" w:rsidR="00A97B59" w:rsidRDefault="00000000">
      <w:pPr>
        <w:pStyle w:val="Akapitzlist"/>
        <w:numPr>
          <w:ilvl w:val="1"/>
          <w:numId w:val="147"/>
        </w:numPr>
        <w:tabs>
          <w:tab w:val="left" w:pos="1271"/>
          <w:tab w:val="left" w:pos="1273"/>
        </w:tabs>
        <w:ind w:left="1273" w:right="718"/>
        <w:jc w:val="both"/>
        <w:rPr>
          <w:sz w:val="20"/>
        </w:rPr>
      </w:pPr>
      <w:r>
        <w:rPr>
          <w:sz w:val="20"/>
        </w:rPr>
        <w:t>aprobatą</w:t>
      </w:r>
      <w:r>
        <w:rPr>
          <w:spacing w:val="-6"/>
          <w:sz w:val="20"/>
        </w:rPr>
        <w:t xml:space="preserve"> </w:t>
      </w:r>
      <w:r>
        <w:rPr>
          <w:sz w:val="20"/>
        </w:rPr>
        <w:t>techniczną,</w:t>
      </w:r>
      <w:r>
        <w:rPr>
          <w:spacing w:val="-1"/>
          <w:sz w:val="20"/>
        </w:rPr>
        <w:t xml:space="preserve"> </w:t>
      </w:r>
      <w:r>
        <w:rPr>
          <w:sz w:val="20"/>
        </w:rPr>
        <w:t>w</w:t>
      </w:r>
      <w:r>
        <w:rPr>
          <w:spacing w:val="-8"/>
          <w:sz w:val="20"/>
        </w:rPr>
        <w:t xml:space="preserve"> </w:t>
      </w:r>
      <w:r>
        <w:rPr>
          <w:sz w:val="20"/>
        </w:rPr>
        <w:t>przypadku</w:t>
      </w:r>
      <w:r>
        <w:rPr>
          <w:spacing w:val="-3"/>
          <w:sz w:val="20"/>
        </w:rPr>
        <w:t xml:space="preserve"> </w:t>
      </w:r>
      <w:r>
        <w:rPr>
          <w:sz w:val="20"/>
        </w:rPr>
        <w:t>wyrobów,</w:t>
      </w:r>
      <w:r>
        <w:rPr>
          <w:spacing w:val="-4"/>
          <w:sz w:val="20"/>
        </w:rPr>
        <w:t xml:space="preserve"> </w:t>
      </w:r>
      <w:r>
        <w:rPr>
          <w:sz w:val="20"/>
        </w:rPr>
        <w:t>dla</w:t>
      </w:r>
      <w:r>
        <w:rPr>
          <w:spacing w:val="-4"/>
          <w:sz w:val="20"/>
        </w:rPr>
        <w:t xml:space="preserve"> </w:t>
      </w:r>
      <w:r>
        <w:rPr>
          <w:sz w:val="20"/>
        </w:rPr>
        <w:t>których</w:t>
      </w:r>
      <w:r>
        <w:rPr>
          <w:spacing w:val="-5"/>
          <w:sz w:val="20"/>
        </w:rPr>
        <w:t xml:space="preserve"> </w:t>
      </w:r>
      <w:r>
        <w:rPr>
          <w:sz w:val="20"/>
        </w:rPr>
        <w:t>nie</w:t>
      </w:r>
      <w:r>
        <w:rPr>
          <w:spacing w:val="-2"/>
          <w:sz w:val="20"/>
        </w:rPr>
        <w:t xml:space="preserve"> </w:t>
      </w:r>
      <w:r>
        <w:rPr>
          <w:sz w:val="20"/>
        </w:rPr>
        <w:t>ustanowiono</w:t>
      </w:r>
      <w:r>
        <w:rPr>
          <w:spacing w:val="-3"/>
          <w:sz w:val="20"/>
        </w:rPr>
        <w:t xml:space="preserve"> </w:t>
      </w:r>
      <w:r>
        <w:rPr>
          <w:sz w:val="20"/>
        </w:rPr>
        <w:t>Polskiej</w:t>
      </w:r>
      <w:r>
        <w:rPr>
          <w:spacing w:val="-2"/>
          <w:sz w:val="20"/>
        </w:rPr>
        <w:t xml:space="preserve"> </w:t>
      </w:r>
      <w:r>
        <w:rPr>
          <w:sz w:val="20"/>
        </w:rPr>
        <w:t>Normy,</w:t>
      </w:r>
      <w:r>
        <w:rPr>
          <w:spacing w:val="-4"/>
          <w:sz w:val="20"/>
        </w:rPr>
        <w:t xml:space="preserve"> </w:t>
      </w:r>
      <w:r>
        <w:rPr>
          <w:sz w:val="20"/>
        </w:rPr>
        <w:t>jeżeli</w:t>
      </w:r>
      <w:r>
        <w:rPr>
          <w:spacing w:val="-4"/>
          <w:sz w:val="20"/>
        </w:rPr>
        <w:t xml:space="preserve"> </w:t>
      </w:r>
      <w:r>
        <w:rPr>
          <w:sz w:val="20"/>
        </w:rPr>
        <w:t>nie</w:t>
      </w:r>
      <w:r>
        <w:rPr>
          <w:spacing w:val="-4"/>
          <w:sz w:val="20"/>
        </w:rPr>
        <w:t xml:space="preserve"> </w:t>
      </w:r>
      <w:r>
        <w:rPr>
          <w:sz w:val="20"/>
        </w:rPr>
        <w:t>są</w:t>
      </w:r>
      <w:r>
        <w:rPr>
          <w:spacing w:val="-4"/>
          <w:sz w:val="20"/>
        </w:rPr>
        <w:t xml:space="preserve"> </w:t>
      </w:r>
      <w:r>
        <w:rPr>
          <w:sz w:val="20"/>
        </w:rPr>
        <w:t>objęte certyfikacją określoną w pkt 1</w:t>
      </w:r>
    </w:p>
    <w:p w14:paraId="6884B6CA" w14:textId="77777777" w:rsidR="00A97B59" w:rsidRDefault="00000000">
      <w:pPr>
        <w:pStyle w:val="Tekstpodstawowy"/>
        <w:ind w:left="568"/>
        <w:jc w:val="both"/>
      </w:pPr>
      <w:r>
        <w:t>i</w:t>
      </w:r>
      <w:r>
        <w:rPr>
          <w:spacing w:val="-7"/>
        </w:rPr>
        <w:t xml:space="preserve"> </w:t>
      </w:r>
      <w:r>
        <w:t>które</w:t>
      </w:r>
      <w:r>
        <w:rPr>
          <w:spacing w:val="-6"/>
        </w:rPr>
        <w:t xml:space="preserve"> </w:t>
      </w:r>
      <w:r>
        <w:t>spełniają</w:t>
      </w:r>
      <w:r>
        <w:rPr>
          <w:spacing w:val="-3"/>
        </w:rPr>
        <w:t xml:space="preserve"> </w:t>
      </w:r>
      <w:r>
        <w:t>wymogi</w:t>
      </w:r>
      <w:r>
        <w:rPr>
          <w:spacing w:val="-7"/>
        </w:rPr>
        <w:t xml:space="preserve"> </w:t>
      </w:r>
      <w:r>
        <w:rPr>
          <w:spacing w:val="-4"/>
        </w:rPr>
        <w:t>SST.</w:t>
      </w:r>
    </w:p>
    <w:p w14:paraId="46655426" w14:textId="77777777" w:rsidR="00A97B59" w:rsidRDefault="00000000">
      <w:pPr>
        <w:pStyle w:val="Tekstpodstawowy"/>
        <w:ind w:right="715" w:firstLine="708"/>
        <w:jc w:val="both"/>
      </w:pPr>
      <w:r>
        <w:t>W</w:t>
      </w:r>
      <w:r>
        <w:rPr>
          <w:spacing w:val="-11"/>
        </w:rPr>
        <w:t xml:space="preserve"> </w:t>
      </w:r>
      <w:r>
        <w:t>przypadku</w:t>
      </w:r>
      <w:r>
        <w:rPr>
          <w:spacing w:val="-9"/>
        </w:rPr>
        <w:t xml:space="preserve"> </w:t>
      </w:r>
      <w:r>
        <w:t>materiałów,</w:t>
      </w:r>
      <w:r>
        <w:rPr>
          <w:spacing w:val="-10"/>
        </w:rPr>
        <w:t xml:space="preserve"> </w:t>
      </w:r>
      <w:r>
        <w:t>dla</w:t>
      </w:r>
      <w:r>
        <w:rPr>
          <w:spacing w:val="-10"/>
        </w:rPr>
        <w:t xml:space="preserve"> </w:t>
      </w:r>
      <w:r>
        <w:t>których</w:t>
      </w:r>
      <w:r>
        <w:rPr>
          <w:spacing w:val="-9"/>
        </w:rPr>
        <w:t xml:space="preserve"> </w:t>
      </w:r>
      <w:r>
        <w:t>ww.</w:t>
      </w:r>
      <w:r>
        <w:rPr>
          <w:spacing w:val="-10"/>
        </w:rPr>
        <w:t xml:space="preserve"> </w:t>
      </w:r>
      <w:r>
        <w:t>dokumenty</w:t>
      </w:r>
      <w:r>
        <w:rPr>
          <w:spacing w:val="-13"/>
        </w:rPr>
        <w:t xml:space="preserve"> </w:t>
      </w:r>
      <w:r>
        <w:t>są</w:t>
      </w:r>
      <w:r>
        <w:rPr>
          <w:spacing w:val="-7"/>
        </w:rPr>
        <w:t xml:space="preserve"> </w:t>
      </w:r>
      <w:r>
        <w:t>wymagane</w:t>
      </w:r>
      <w:r>
        <w:rPr>
          <w:spacing w:val="-10"/>
        </w:rPr>
        <w:t xml:space="preserve"> </w:t>
      </w:r>
      <w:r>
        <w:t>przez</w:t>
      </w:r>
      <w:r>
        <w:rPr>
          <w:spacing w:val="-10"/>
        </w:rPr>
        <w:t xml:space="preserve"> </w:t>
      </w:r>
      <w:r>
        <w:t>SST,</w:t>
      </w:r>
      <w:r>
        <w:rPr>
          <w:spacing w:val="-10"/>
        </w:rPr>
        <w:t xml:space="preserve"> </w:t>
      </w:r>
      <w:r>
        <w:t>każda</w:t>
      </w:r>
      <w:r>
        <w:rPr>
          <w:spacing w:val="-10"/>
        </w:rPr>
        <w:t xml:space="preserve"> </w:t>
      </w:r>
      <w:r>
        <w:t>partia</w:t>
      </w:r>
      <w:r>
        <w:rPr>
          <w:spacing w:val="-10"/>
        </w:rPr>
        <w:t xml:space="preserve"> </w:t>
      </w:r>
      <w:r>
        <w:t>dostarczona</w:t>
      </w:r>
      <w:r>
        <w:rPr>
          <w:spacing w:val="-10"/>
        </w:rPr>
        <w:t xml:space="preserve"> </w:t>
      </w:r>
      <w:r>
        <w:t>do</w:t>
      </w:r>
      <w:r>
        <w:rPr>
          <w:spacing w:val="-11"/>
        </w:rPr>
        <w:t xml:space="preserve"> </w:t>
      </w:r>
      <w:r>
        <w:t>robót będzie posiadać te dokumenty, określające w sposób jednoznaczny jej cechy.</w:t>
      </w:r>
    </w:p>
    <w:p w14:paraId="385A1DCE" w14:textId="77777777" w:rsidR="00A97B59" w:rsidRDefault="00000000">
      <w:pPr>
        <w:pStyle w:val="Tekstpodstawowy"/>
        <w:ind w:right="717" w:firstLine="708"/>
        <w:jc w:val="both"/>
      </w:pPr>
      <w:r>
        <w:t>Produkty przemysłowe muszą posiadać ww. dokumenty wydane przez producenta, a w razie potrzeby poparte wynikami badań wykonanych przez niego. Kopie wyników tych badań będą dostarczone przez Wykonawcę Inżynierowi/Kierownikowi projektu.</w:t>
      </w:r>
    </w:p>
    <w:p w14:paraId="7436462B" w14:textId="77777777" w:rsidR="00A97B59" w:rsidRDefault="00000000">
      <w:pPr>
        <w:pStyle w:val="Tekstpodstawowy"/>
        <w:ind w:left="993"/>
        <w:jc w:val="both"/>
      </w:pPr>
      <w:r>
        <w:t>Jakiekolwiek</w:t>
      </w:r>
      <w:r>
        <w:rPr>
          <w:spacing w:val="-6"/>
        </w:rPr>
        <w:t xml:space="preserve"> </w:t>
      </w:r>
      <w:r>
        <w:t>materiały,</w:t>
      </w:r>
      <w:r>
        <w:rPr>
          <w:spacing w:val="-4"/>
        </w:rPr>
        <w:t xml:space="preserve"> </w:t>
      </w:r>
      <w:r>
        <w:t>które</w:t>
      </w:r>
      <w:r>
        <w:rPr>
          <w:spacing w:val="-6"/>
        </w:rPr>
        <w:t xml:space="preserve"> </w:t>
      </w:r>
      <w:r>
        <w:t>nie</w:t>
      </w:r>
      <w:r>
        <w:rPr>
          <w:spacing w:val="-4"/>
        </w:rPr>
        <w:t xml:space="preserve"> </w:t>
      </w:r>
      <w:r>
        <w:t>spełniają</w:t>
      </w:r>
      <w:r>
        <w:rPr>
          <w:spacing w:val="-6"/>
        </w:rPr>
        <w:t xml:space="preserve"> </w:t>
      </w:r>
      <w:r>
        <w:t>tych</w:t>
      </w:r>
      <w:r>
        <w:rPr>
          <w:spacing w:val="-5"/>
        </w:rPr>
        <w:t xml:space="preserve"> </w:t>
      </w:r>
      <w:r>
        <w:t>wymagań</w:t>
      </w:r>
      <w:r>
        <w:rPr>
          <w:spacing w:val="-8"/>
        </w:rPr>
        <w:t xml:space="preserve"> </w:t>
      </w:r>
      <w:r>
        <w:t>będą</w:t>
      </w:r>
      <w:r>
        <w:rPr>
          <w:spacing w:val="-6"/>
        </w:rPr>
        <w:t xml:space="preserve"> </w:t>
      </w:r>
      <w:r>
        <w:rPr>
          <w:spacing w:val="-2"/>
        </w:rPr>
        <w:t>odrzucone.</w:t>
      </w:r>
    </w:p>
    <w:p w14:paraId="612ED3C2" w14:textId="77777777" w:rsidR="00A97B59" w:rsidRDefault="00000000">
      <w:pPr>
        <w:pStyle w:val="Nagwek6"/>
        <w:numPr>
          <w:ilvl w:val="1"/>
          <w:numId w:val="161"/>
        </w:numPr>
        <w:tabs>
          <w:tab w:val="left" w:pos="635"/>
        </w:tabs>
        <w:spacing w:before="125"/>
        <w:ind w:left="635" w:hanging="350"/>
        <w:jc w:val="both"/>
      </w:pPr>
      <w:r>
        <w:rPr>
          <w:spacing w:val="-2"/>
        </w:rPr>
        <w:t>Dokumenty</w:t>
      </w:r>
      <w:r>
        <w:rPr>
          <w:spacing w:val="3"/>
        </w:rPr>
        <w:t xml:space="preserve"> </w:t>
      </w:r>
      <w:r>
        <w:rPr>
          <w:spacing w:val="-2"/>
        </w:rPr>
        <w:t>budowy</w:t>
      </w:r>
    </w:p>
    <w:p w14:paraId="5C7EA84B" w14:textId="77777777" w:rsidR="00A97B59" w:rsidRDefault="00000000">
      <w:pPr>
        <w:pStyle w:val="Akapitzlist"/>
        <w:numPr>
          <w:ilvl w:val="0"/>
          <w:numId w:val="146"/>
        </w:numPr>
        <w:tabs>
          <w:tab w:val="left" w:pos="568"/>
        </w:tabs>
        <w:spacing w:before="114"/>
        <w:ind w:left="568" w:hanging="283"/>
        <w:jc w:val="both"/>
        <w:rPr>
          <w:sz w:val="20"/>
        </w:rPr>
      </w:pPr>
      <w:r>
        <w:rPr>
          <w:spacing w:val="-2"/>
          <w:sz w:val="20"/>
        </w:rPr>
        <w:t>Dziennik</w:t>
      </w:r>
      <w:r>
        <w:rPr>
          <w:spacing w:val="2"/>
          <w:sz w:val="20"/>
        </w:rPr>
        <w:t xml:space="preserve"> </w:t>
      </w:r>
      <w:r>
        <w:rPr>
          <w:spacing w:val="-2"/>
          <w:sz w:val="20"/>
        </w:rPr>
        <w:t>budowy</w:t>
      </w:r>
    </w:p>
    <w:p w14:paraId="020B37E4" w14:textId="77777777" w:rsidR="00A97B59" w:rsidRDefault="00000000">
      <w:pPr>
        <w:pStyle w:val="Tekstpodstawowy"/>
        <w:spacing w:before="60"/>
        <w:ind w:right="711" w:firstLine="708"/>
        <w:jc w:val="both"/>
      </w:pPr>
      <w:r>
        <w:t>Dziennik budowy jest wymaganym dokumentem prawnym obowiązującym Zamawiającego i Wykonawcę w okresie od przekazania Wykonawcy terenu budowy do końca okresu gwarancyjnego. Odpowiedzialność za prowadzenie dziennika budowy zgodnie z obowiązującymi przepisami [2] spoczywa na Wykonawcy.</w:t>
      </w:r>
    </w:p>
    <w:p w14:paraId="036BD5DC" w14:textId="77777777" w:rsidR="00A97B59" w:rsidRDefault="00000000">
      <w:pPr>
        <w:pStyle w:val="Tekstpodstawowy"/>
        <w:spacing w:before="1"/>
        <w:ind w:right="720" w:firstLine="708"/>
        <w:jc w:val="both"/>
      </w:pPr>
      <w:r>
        <w:t>Zapisy</w:t>
      </w:r>
      <w:r>
        <w:rPr>
          <w:spacing w:val="-4"/>
        </w:rPr>
        <w:t xml:space="preserve"> </w:t>
      </w:r>
      <w:r>
        <w:t>w</w:t>
      </w:r>
      <w:r>
        <w:rPr>
          <w:spacing w:val="-10"/>
        </w:rPr>
        <w:t xml:space="preserve"> </w:t>
      </w:r>
      <w:r>
        <w:t>dzienniku</w:t>
      </w:r>
      <w:r>
        <w:rPr>
          <w:spacing w:val="-7"/>
        </w:rPr>
        <w:t xml:space="preserve"> </w:t>
      </w:r>
      <w:r>
        <w:t>budowy</w:t>
      </w:r>
      <w:r>
        <w:rPr>
          <w:spacing w:val="-7"/>
        </w:rPr>
        <w:t xml:space="preserve"> </w:t>
      </w:r>
      <w:r>
        <w:t>będą</w:t>
      </w:r>
      <w:r>
        <w:rPr>
          <w:spacing w:val="-5"/>
        </w:rPr>
        <w:t xml:space="preserve"> </w:t>
      </w:r>
      <w:r>
        <w:t>dokonywane</w:t>
      </w:r>
      <w:r>
        <w:rPr>
          <w:spacing w:val="-5"/>
        </w:rPr>
        <w:t xml:space="preserve"> </w:t>
      </w:r>
      <w:r>
        <w:t>na</w:t>
      </w:r>
      <w:r>
        <w:rPr>
          <w:spacing w:val="-5"/>
        </w:rPr>
        <w:t xml:space="preserve"> </w:t>
      </w:r>
      <w:r>
        <w:t>bieżąco</w:t>
      </w:r>
      <w:r>
        <w:rPr>
          <w:spacing w:val="-4"/>
        </w:rPr>
        <w:t xml:space="preserve"> </w:t>
      </w:r>
      <w:r>
        <w:t>i</w:t>
      </w:r>
      <w:r>
        <w:rPr>
          <w:spacing w:val="-6"/>
        </w:rPr>
        <w:t xml:space="preserve"> </w:t>
      </w:r>
      <w:r>
        <w:t>będą</w:t>
      </w:r>
      <w:r>
        <w:rPr>
          <w:spacing w:val="-5"/>
        </w:rPr>
        <w:t xml:space="preserve"> </w:t>
      </w:r>
      <w:r>
        <w:t>dotyczyć</w:t>
      </w:r>
      <w:r>
        <w:rPr>
          <w:spacing w:val="-5"/>
        </w:rPr>
        <w:t xml:space="preserve"> </w:t>
      </w:r>
      <w:r>
        <w:t>przebiegu</w:t>
      </w:r>
      <w:r>
        <w:rPr>
          <w:spacing w:val="-7"/>
        </w:rPr>
        <w:t xml:space="preserve"> </w:t>
      </w:r>
      <w:r>
        <w:t>robót,</w:t>
      </w:r>
      <w:r>
        <w:rPr>
          <w:spacing w:val="-5"/>
        </w:rPr>
        <w:t xml:space="preserve"> </w:t>
      </w:r>
      <w:r>
        <w:t>stanu</w:t>
      </w:r>
      <w:r>
        <w:rPr>
          <w:spacing w:val="-7"/>
        </w:rPr>
        <w:t xml:space="preserve"> </w:t>
      </w:r>
      <w:r>
        <w:t>bezpieczeństwa ludzi i mienia oraz technicznej i gospodarczej strony budowy.</w:t>
      </w:r>
    </w:p>
    <w:p w14:paraId="5AF81CF5" w14:textId="77777777" w:rsidR="00A97B59" w:rsidRDefault="00000000">
      <w:pPr>
        <w:pStyle w:val="Tekstpodstawowy"/>
        <w:ind w:right="718" w:firstLine="708"/>
        <w:jc w:val="both"/>
      </w:pPr>
      <w:r>
        <w:t>Każdy</w:t>
      </w:r>
      <w:r>
        <w:rPr>
          <w:spacing w:val="-8"/>
        </w:rPr>
        <w:t xml:space="preserve"> </w:t>
      </w:r>
      <w:r>
        <w:t>zapis</w:t>
      </w:r>
      <w:r>
        <w:rPr>
          <w:spacing w:val="-3"/>
        </w:rPr>
        <w:t xml:space="preserve"> </w:t>
      </w:r>
      <w:r>
        <w:t>w</w:t>
      </w:r>
      <w:r>
        <w:rPr>
          <w:spacing w:val="-7"/>
        </w:rPr>
        <w:t xml:space="preserve"> </w:t>
      </w:r>
      <w:r>
        <w:t>dzienniku</w:t>
      </w:r>
      <w:r>
        <w:rPr>
          <w:spacing w:val="-6"/>
        </w:rPr>
        <w:t xml:space="preserve"> </w:t>
      </w:r>
      <w:r>
        <w:t>budowy</w:t>
      </w:r>
      <w:r>
        <w:rPr>
          <w:spacing w:val="-8"/>
        </w:rPr>
        <w:t xml:space="preserve"> </w:t>
      </w:r>
      <w:r>
        <w:t>będzie</w:t>
      </w:r>
      <w:r>
        <w:rPr>
          <w:spacing w:val="-4"/>
        </w:rPr>
        <w:t xml:space="preserve"> </w:t>
      </w:r>
      <w:r>
        <w:t>opatrzony</w:t>
      </w:r>
      <w:r>
        <w:rPr>
          <w:spacing w:val="-8"/>
        </w:rPr>
        <w:t xml:space="preserve"> </w:t>
      </w:r>
      <w:r>
        <w:t>datą</w:t>
      </w:r>
      <w:r>
        <w:rPr>
          <w:spacing w:val="-4"/>
        </w:rPr>
        <w:t xml:space="preserve"> </w:t>
      </w:r>
      <w:r>
        <w:t>jego</w:t>
      </w:r>
      <w:r>
        <w:rPr>
          <w:spacing w:val="-3"/>
        </w:rPr>
        <w:t xml:space="preserve"> </w:t>
      </w:r>
      <w:r>
        <w:t>dokonania,</w:t>
      </w:r>
      <w:r>
        <w:rPr>
          <w:spacing w:val="-4"/>
        </w:rPr>
        <w:t xml:space="preserve"> </w:t>
      </w:r>
      <w:r>
        <w:t>podpisem</w:t>
      </w:r>
      <w:r>
        <w:rPr>
          <w:spacing w:val="-8"/>
        </w:rPr>
        <w:t xml:space="preserve"> </w:t>
      </w:r>
      <w:r>
        <w:t>osoby,</w:t>
      </w:r>
      <w:r>
        <w:rPr>
          <w:spacing w:val="-2"/>
        </w:rPr>
        <w:t xml:space="preserve"> </w:t>
      </w:r>
      <w:r>
        <w:t>która</w:t>
      </w:r>
      <w:r>
        <w:rPr>
          <w:spacing w:val="-4"/>
        </w:rPr>
        <w:t xml:space="preserve"> </w:t>
      </w:r>
      <w:r>
        <w:t>dokonała</w:t>
      </w:r>
      <w:r>
        <w:rPr>
          <w:spacing w:val="-4"/>
        </w:rPr>
        <w:t xml:space="preserve"> </w:t>
      </w:r>
      <w:r>
        <w:t>zapisu, z podaniem jej imienia i nazwiska oraz stanowiska służbowego. Zapisy będą czytelne, dokonane trwałą techniką, w porządku chronologicznym, bezpośrednio jeden pod drugim, bez przerw.</w:t>
      </w:r>
    </w:p>
    <w:p w14:paraId="7B7BD123" w14:textId="77777777" w:rsidR="00A97B59" w:rsidRDefault="00000000">
      <w:pPr>
        <w:pStyle w:val="Tekstpodstawowy"/>
        <w:ind w:right="718" w:firstLine="708"/>
        <w:jc w:val="both"/>
      </w:pPr>
      <w:r>
        <w:t>Załączone do dziennika budowy protokoły i inne dokumenty będą oznaczone kolejnym numerem załącznika i opatrzone datą i podpisem Wykonawcy i Inżyniera/ Kierownika projektu.</w:t>
      </w:r>
    </w:p>
    <w:p w14:paraId="58131D15" w14:textId="77777777" w:rsidR="00A97B59" w:rsidRDefault="00000000">
      <w:pPr>
        <w:pStyle w:val="Tekstpodstawowy"/>
        <w:spacing w:before="1" w:line="229" w:lineRule="exact"/>
        <w:ind w:left="993"/>
        <w:jc w:val="both"/>
      </w:pPr>
      <w:r>
        <w:t>Do</w:t>
      </w:r>
      <w:r>
        <w:rPr>
          <w:spacing w:val="-6"/>
        </w:rPr>
        <w:t xml:space="preserve"> </w:t>
      </w:r>
      <w:r>
        <w:t>dziennika</w:t>
      </w:r>
      <w:r>
        <w:rPr>
          <w:spacing w:val="-5"/>
        </w:rPr>
        <w:t xml:space="preserve"> </w:t>
      </w:r>
      <w:r>
        <w:t>budowy</w:t>
      </w:r>
      <w:r>
        <w:rPr>
          <w:spacing w:val="-6"/>
        </w:rPr>
        <w:t xml:space="preserve"> </w:t>
      </w:r>
      <w:r>
        <w:t>należy</w:t>
      </w:r>
      <w:r>
        <w:rPr>
          <w:spacing w:val="-5"/>
        </w:rPr>
        <w:t xml:space="preserve"> </w:t>
      </w:r>
      <w:r>
        <w:t>wpisywać</w:t>
      </w:r>
      <w:r>
        <w:rPr>
          <w:spacing w:val="-3"/>
        </w:rPr>
        <w:t xml:space="preserve"> </w:t>
      </w:r>
      <w:r>
        <w:t>w</w:t>
      </w:r>
      <w:r>
        <w:rPr>
          <w:spacing w:val="-6"/>
        </w:rPr>
        <w:t xml:space="preserve"> </w:t>
      </w:r>
      <w:r>
        <w:rPr>
          <w:spacing w:val="-2"/>
        </w:rPr>
        <w:t>szczególności:</w:t>
      </w:r>
    </w:p>
    <w:p w14:paraId="704F81B9" w14:textId="77777777" w:rsidR="00A97B59" w:rsidRDefault="00000000">
      <w:pPr>
        <w:pStyle w:val="Akapitzlist"/>
        <w:numPr>
          <w:ilvl w:val="0"/>
          <w:numId w:val="145"/>
        </w:numPr>
        <w:tabs>
          <w:tab w:val="left" w:pos="567"/>
        </w:tabs>
        <w:spacing w:line="244" w:lineRule="exact"/>
        <w:ind w:left="567" w:hanging="282"/>
        <w:jc w:val="both"/>
        <w:rPr>
          <w:sz w:val="20"/>
        </w:rPr>
      </w:pPr>
      <w:r>
        <w:rPr>
          <w:sz w:val="20"/>
        </w:rPr>
        <w:t>datę</w:t>
      </w:r>
      <w:r>
        <w:rPr>
          <w:spacing w:val="-8"/>
          <w:sz w:val="20"/>
        </w:rPr>
        <w:t xml:space="preserve"> </w:t>
      </w:r>
      <w:r>
        <w:rPr>
          <w:sz w:val="20"/>
        </w:rPr>
        <w:t>przekazania</w:t>
      </w:r>
      <w:r>
        <w:rPr>
          <w:spacing w:val="-8"/>
          <w:sz w:val="20"/>
        </w:rPr>
        <w:t xml:space="preserve"> </w:t>
      </w:r>
      <w:r>
        <w:rPr>
          <w:sz w:val="20"/>
        </w:rPr>
        <w:t>Wykonawcy</w:t>
      </w:r>
      <w:r>
        <w:rPr>
          <w:spacing w:val="-9"/>
          <w:sz w:val="20"/>
        </w:rPr>
        <w:t xml:space="preserve"> </w:t>
      </w:r>
      <w:r>
        <w:rPr>
          <w:sz w:val="20"/>
        </w:rPr>
        <w:t>terenu</w:t>
      </w:r>
      <w:r>
        <w:rPr>
          <w:spacing w:val="-8"/>
          <w:sz w:val="20"/>
        </w:rPr>
        <w:t xml:space="preserve"> </w:t>
      </w:r>
      <w:r>
        <w:rPr>
          <w:spacing w:val="-2"/>
          <w:sz w:val="20"/>
        </w:rPr>
        <w:t>budowy,</w:t>
      </w:r>
    </w:p>
    <w:p w14:paraId="353080E8" w14:textId="77777777" w:rsidR="00A97B59" w:rsidRDefault="00000000">
      <w:pPr>
        <w:pStyle w:val="Akapitzlist"/>
        <w:numPr>
          <w:ilvl w:val="0"/>
          <w:numId w:val="145"/>
        </w:numPr>
        <w:tabs>
          <w:tab w:val="left" w:pos="567"/>
        </w:tabs>
        <w:spacing w:line="245" w:lineRule="exact"/>
        <w:ind w:left="567" w:hanging="282"/>
        <w:jc w:val="both"/>
        <w:rPr>
          <w:sz w:val="20"/>
        </w:rPr>
      </w:pPr>
      <w:r>
        <w:rPr>
          <w:sz w:val="20"/>
        </w:rPr>
        <w:t>datę</w:t>
      </w:r>
      <w:r>
        <w:rPr>
          <w:spacing w:val="-9"/>
          <w:sz w:val="20"/>
        </w:rPr>
        <w:t xml:space="preserve"> </w:t>
      </w:r>
      <w:r>
        <w:rPr>
          <w:sz w:val="20"/>
        </w:rPr>
        <w:t>przekazania</w:t>
      </w:r>
      <w:r>
        <w:rPr>
          <w:spacing w:val="-9"/>
          <w:sz w:val="20"/>
        </w:rPr>
        <w:t xml:space="preserve"> </w:t>
      </w:r>
      <w:r>
        <w:rPr>
          <w:sz w:val="20"/>
        </w:rPr>
        <w:t>przez</w:t>
      </w:r>
      <w:r>
        <w:rPr>
          <w:spacing w:val="-9"/>
          <w:sz w:val="20"/>
        </w:rPr>
        <w:t xml:space="preserve"> </w:t>
      </w:r>
      <w:r>
        <w:rPr>
          <w:sz w:val="20"/>
        </w:rPr>
        <w:t>Zamawiającego</w:t>
      </w:r>
      <w:r>
        <w:rPr>
          <w:spacing w:val="-8"/>
          <w:sz w:val="20"/>
        </w:rPr>
        <w:t xml:space="preserve"> </w:t>
      </w:r>
      <w:r>
        <w:rPr>
          <w:sz w:val="20"/>
        </w:rPr>
        <w:t>dokumentacji</w:t>
      </w:r>
      <w:r>
        <w:rPr>
          <w:spacing w:val="-9"/>
          <w:sz w:val="20"/>
        </w:rPr>
        <w:t xml:space="preserve"> </w:t>
      </w:r>
      <w:r>
        <w:rPr>
          <w:spacing w:val="-2"/>
          <w:sz w:val="20"/>
        </w:rPr>
        <w:t>projektowej,</w:t>
      </w:r>
    </w:p>
    <w:p w14:paraId="20CE10EF" w14:textId="77777777" w:rsidR="00A97B59" w:rsidRDefault="00000000">
      <w:pPr>
        <w:pStyle w:val="Akapitzlist"/>
        <w:numPr>
          <w:ilvl w:val="0"/>
          <w:numId w:val="145"/>
        </w:numPr>
        <w:tabs>
          <w:tab w:val="left" w:pos="424"/>
          <w:tab w:val="left" w:pos="566"/>
        </w:tabs>
        <w:spacing w:line="249" w:lineRule="auto"/>
        <w:ind w:right="802" w:hanging="140"/>
        <w:rPr>
          <w:sz w:val="20"/>
        </w:rPr>
      </w:pPr>
      <w:r>
        <w:rPr>
          <w:sz w:val="20"/>
        </w:rPr>
        <w:tab/>
        <w:t>datę uzgodnienia przez Inżyniera/Kierownika projektu programu zapewnienia jakości i harmonogramów robót, terminy</w:t>
      </w:r>
      <w:r>
        <w:rPr>
          <w:spacing w:val="-13"/>
          <w:sz w:val="20"/>
        </w:rPr>
        <w:t xml:space="preserve"> </w:t>
      </w:r>
      <w:r>
        <w:rPr>
          <w:sz w:val="20"/>
        </w:rPr>
        <w:t>rozpoczęcia</w:t>
      </w:r>
      <w:r>
        <w:rPr>
          <w:spacing w:val="-13"/>
          <w:sz w:val="20"/>
        </w:rPr>
        <w:t xml:space="preserve"> </w:t>
      </w:r>
      <w:r>
        <w:rPr>
          <w:sz w:val="20"/>
        </w:rPr>
        <w:t>i</w:t>
      </w:r>
      <w:r>
        <w:rPr>
          <w:spacing w:val="-12"/>
          <w:sz w:val="20"/>
        </w:rPr>
        <w:t xml:space="preserve"> </w:t>
      </w:r>
      <w:r>
        <w:rPr>
          <w:sz w:val="20"/>
        </w:rPr>
        <w:t>zakończenia</w:t>
      </w:r>
      <w:r>
        <w:rPr>
          <w:spacing w:val="-11"/>
          <w:sz w:val="20"/>
        </w:rPr>
        <w:t xml:space="preserve"> </w:t>
      </w:r>
      <w:r>
        <w:rPr>
          <w:sz w:val="20"/>
        </w:rPr>
        <w:t>poszczególnych</w:t>
      </w:r>
      <w:r>
        <w:rPr>
          <w:spacing w:val="-13"/>
          <w:sz w:val="20"/>
        </w:rPr>
        <w:t xml:space="preserve"> </w:t>
      </w:r>
      <w:r>
        <w:rPr>
          <w:sz w:val="20"/>
        </w:rPr>
        <w:t>elementów</w:t>
      </w:r>
      <w:r>
        <w:rPr>
          <w:spacing w:val="-12"/>
          <w:sz w:val="20"/>
        </w:rPr>
        <w:t xml:space="preserve"> </w:t>
      </w:r>
      <w:r>
        <w:rPr>
          <w:sz w:val="20"/>
        </w:rPr>
        <w:t>robót</w:t>
      </w:r>
      <w:r>
        <w:rPr>
          <w:spacing w:val="-6"/>
          <w:sz w:val="20"/>
        </w:rPr>
        <w:t xml:space="preserve"> </w:t>
      </w:r>
      <w:r>
        <w:rPr>
          <w:sz w:val="20"/>
        </w:rPr>
        <w:t>wraz</w:t>
      </w:r>
      <w:r>
        <w:rPr>
          <w:spacing w:val="-11"/>
          <w:sz w:val="20"/>
        </w:rPr>
        <w:t xml:space="preserve"> </w:t>
      </w:r>
      <w:r>
        <w:rPr>
          <w:sz w:val="20"/>
        </w:rPr>
        <w:t>z</w:t>
      </w:r>
      <w:r>
        <w:rPr>
          <w:spacing w:val="-11"/>
          <w:sz w:val="20"/>
        </w:rPr>
        <w:t xml:space="preserve"> </w:t>
      </w:r>
      <w:r>
        <w:rPr>
          <w:sz w:val="20"/>
        </w:rPr>
        <w:t>określeniem</w:t>
      </w:r>
      <w:r>
        <w:rPr>
          <w:spacing w:val="-11"/>
          <w:sz w:val="20"/>
        </w:rPr>
        <w:t xml:space="preserve"> </w:t>
      </w:r>
      <w:r>
        <w:rPr>
          <w:sz w:val="20"/>
        </w:rPr>
        <w:t>sposobu</w:t>
      </w:r>
      <w:r>
        <w:rPr>
          <w:spacing w:val="-13"/>
          <w:sz w:val="20"/>
        </w:rPr>
        <w:t xml:space="preserve"> </w:t>
      </w:r>
      <w:r>
        <w:rPr>
          <w:sz w:val="20"/>
        </w:rPr>
        <w:t>i</w:t>
      </w:r>
      <w:r>
        <w:rPr>
          <w:spacing w:val="-12"/>
          <w:sz w:val="20"/>
        </w:rPr>
        <w:t xml:space="preserve"> </w:t>
      </w:r>
      <w:r>
        <w:rPr>
          <w:sz w:val="20"/>
        </w:rPr>
        <w:t>zakresu</w:t>
      </w:r>
      <w:r>
        <w:rPr>
          <w:spacing w:val="-13"/>
          <w:sz w:val="20"/>
        </w:rPr>
        <w:t xml:space="preserve"> </w:t>
      </w:r>
      <w:r>
        <w:rPr>
          <w:sz w:val="20"/>
        </w:rPr>
        <w:t>tymczasowej organizacji ruchu,</w:t>
      </w:r>
    </w:p>
    <w:p w14:paraId="1C6C73B3" w14:textId="77777777" w:rsidR="00A97B59" w:rsidRDefault="00000000">
      <w:pPr>
        <w:pStyle w:val="Akapitzlist"/>
        <w:numPr>
          <w:ilvl w:val="0"/>
          <w:numId w:val="145"/>
        </w:numPr>
        <w:tabs>
          <w:tab w:val="left" w:pos="567"/>
        </w:tabs>
        <w:spacing w:line="239" w:lineRule="exact"/>
        <w:ind w:left="567" w:hanging="282"/>
        <w:rPr>
          <w:sz w:val="20"/>
        </w:rPr>
      </w:pPr>
      <w:r>
        <w:rPr>
          <w:sz w:val="20"/>
        </w:rPr>
        <w:t>przebieg</w:t>
      </w:r>
      <w:r>
        <w:rPr>
          <w:spacing w:val="-6"/>
          <w:sz w:val="20"/>
        </w:rPr>
        <w:t xml:space="preserve"> </w:t>
      </w:r>
      <w:r>
        <w:rPr>
          <w:sz w:val="20"/>
        </w:rPr>
        <w:t>robót,</w:t>
      </w:r>
      <w:r>
        <w:rPr>
          <w:spacing w:val="-5"/>
          <w:sz w:val="20"/>
        </w:rPr>
        <w:t xml:space="preserve"> </w:t>
      </w:r>
      <w:r>
        <w:rPr>
          <w:sz w:val="20"/>
        </w:rPr>
        <w:t>trudności</w:t>
      </w:r>
      <w:r>
        <w:rPr>
          <w:spacing w:val="-5"/>
          <w:sz w:val="20"/>
        </w:rPr>
        <w:t xml:space="preserve"> </w:t>
      </w:r>
      <w:r>
        <w:rPr>
          <w:sz w:val="20"/>
        </w:rPr>
        <w:t>i</w:t>
      </w:r>
      <w:r>
        <w:rPr>
          <w:spacing w:val="-6"/>
          <w:sz w:val="20"/>
        </w:rPr>
        <w:t xml:space="preserve"> </w:t>
      </w:r>
      <w:r>
        <w:rPr>
          <w:sz w:val="20"/>
        </w:rPr>
        <w:t>przeszkody</w:t>
      </w:r>
      <w:r>
        <w:rPr>
          <w:spacing w:val="-5"/>
          <w:sz w:val="20"/>
        </w:rPr>
        <w:t xml:space="preserve"> </w:t>
      </w:r>
      <w:r>
        <w:rPr>
          <w:sz w:val="20"/>
        </w:rPr>
        <w:t>w</w:t>
      </w:r>
      <w:r>
        <w:rPr>
          <w:spacing w:val="-8"/>
          <w:sz w:val="20"/>
        </w:rPr>
        <w:t xml:space="preserve"> </w:t>
      </w:r>
      <w:r>
        <w:rPr>
          <w:sz w:val="20"/>
        </w:rPr>
        <w:t>ich</w:t>
      </w:r>
      <w:r>
        <w:rPr>
          <w:spacing w:val="-6"/>
          <w:sz w:val="20"/>
        </w:rPr>
        <w:t xml:space="preserve"> </w:t>
      </w:r>
      <w:r>
        <w:rPr>
          <w:sz w:val="20"/>
        </w:rPr>
        <w:t>prowadzeniu,</w:t>
      </w:r>
      <w:r>
        <w:rPr>
          <w:spacing w:val="-5"/>
          <w:sz w:val="20"/>
        </w:rPr>
        <w:t xml:space="preserve"> </w:t>
      </w:r>
      <w:r>
        <w:rPr>
          <w:sz w:val="20"/>
        </w:rPr>
        <w:t>okresy</w:t>
      </w:r>
      <w:r>
        <w:rPr>
          <w:spacing w:val="-5"/>
          <w:sz w:val="20"/>
        </w:rPr>
        <w:t xml:space="preserve"> </w:t>
      </w:r>
      <w:r>
        <w:rPr>
          <w:sz w:val="20"/>
        </w:rPr>
        <w:t>i</w:t>
      </w:r>
      <w:r>
        <w:rPr>
          <w:spacing w:val="-6"/>
          <w:sz w:val="20"/>
        </w:rPr>
        <w:t xml:space="preserve"> </w:t>
      </w:r>
      <w:r>
        <w:rPr>
          <w:sz w:val="20"/>
        </w:rPr>
        <w:t>przyczyny</w:t>
      </w:r>
      <w:r>
        <w:rPr>
          <w:spacing w:val="-6"/>
          <w:sz w:val="20"/>
        </w:rPr>
        <w:t xml:space="preserve"> </w:t>
      </w:r>
      <w:r>
        <w:rPr>
          <w:sz w:val="20"/>
        </w:rPr>
        <w:t>przerw</w:t>
      </w:r>
      <w:r>
        <w:rPr>
          <w:spacing w:val="-5"/>
          <w:sz w:val="20"/>
        </w:rPr>
        <w:t xml:space="preserve"> </w:t>
      </w:r>
      <w:r>
        <w:rPr>
          <w:sz w:val="20"/>
        </w:rPr>
        <w:t>w</w:t>
      </w:r>
      <w:r>
        <w:rPr>
          <w:spacing w:val="-9"/>
          <w:sz w:val="20"/>
        </w:rPr>
        <w:t xml:space="preserve"> </w:t>
      </w:r>
      <w:r>
        <w:rPr>
          <w:spacing w:val="-2"/>
          <w:sz w:val="20"/>
        </w:rPr>
        <w:t>robotach,</w:t>
      </w:r>
    </w:p>
    <w:p w14:paraId="079F4976" w14:textId="77777777" w:rsidR="00A97B59" w:rsidRDefault="00000000">
      <w:pPr>
        <w:pStyle w:val="Akapitzlist"/>
        <w:numPr>
          <w:ilvl w:val="0"/>
          <w:numId w:val="145"/>
        </w:numPr>
        <w:tabs>
          <w:tab w:val="left" w:pos="567"/>
        </w:tabs>
        <w:spacing w:line="245" w:lineRule="exact"/>
        <w:ind w:left="567" w:hanging="282"/>
        <w:rPr>
          <w:sz w:val="20"/>
        </w:rPr>
      </w:pPr>
      <w:r>
        <w:rPr>
          <w:sz w:val="20"/>
        </w:rPr>
        <w:t>uwagi</w:t>
      </w:r>
      <w:r>
        <w:rPr>
          <w:spacing w:val="-11"/>
          <w:sz w:val="20"/>
        </w:rPr>
        <w:t xml:space="preserve"> </w:t>
      </w:r>
      <w:r>
        <w:rPr>
          <w:sz w:val="20"/>
        </w:rPr>
        <w:t>i</w:t>
      </w:r>
      <w:r>
        <w:rPr>
          <w:spacing w:val="-9"/>
          <w:sz w:val="20"/>
        </w:rPr>
        <w:t xml:space="preserve"> </w:t>
      </w:r>
      <w:r>
        <w:rPr>
          <w:sz w:val="20"/>
        </w:rPr>
        <w:t>polecenia</w:t>
      </w:r>
      <w:r>
        <w:rPr>
          <w:spacing w:val="-9"/>
          <w:sz w:val="20"/>
        </w:rPr>
        <w:t xml:space="preserve"> </w:t>
      </w:r>
      <w:r>
        <w:rPr>
          <w:sz w:val="20"/>
        </w:rPr>
        <w:t>Inżyniera/Kierownika</w:t>
      </w:r>
      <w:r>
        <w:rPr>
          <w:spacing w:val="-9"/>
          <w:sz w:val="20"/>
        </w:rPr>
        <w:t xml:space="preserve"> </w:t>
      </w:r>
      <w:r>
        <w:rPr>
          <w:spacing w:val="-2"/>
          <w:sz w:val="20"/>
        </w:rPr>
        <w:t>projektu,</w:t>
      </w:r>
    </w:p>
    <w:p w14:paraId="04D1E686" w14:textId="77777777" w:rsidR="00A97B59" w:rsidRDefault="00000000">
      <w:pPr>
        <w:pStyle w:val="Akapitzlist"/>
        <w:numPr>
          <w:ilvl w:val="0"/>
          <w:numId w:val="145"/>
        </w:numPr>
        <w:tabs>
          <w:tab w:val="left" w:pos="567"/>
        </w:tabs>
        <w:spacing w:line="244" w:lineRule="exact"/>
        <w:ind w:left="567" w:hanging="282"/>
        <w:rPr>
          <w:sz w:val="20"/>
        </w:rPr>
      </w:pPr>
      <w:r>
        <w:rPr>
          <w:sz w:val="20"/>
        </w:rPr>
        <w:t>daty</w:t>
      </w:r>
      <w:r>
        <w:rPr>
          <w:spacing w:val="-10"/>
          <w:sz w:val="20"/>
        </w:rPr>
        <w:t xml:space="preserve"> </w:t>
      </w:r>
      <w:r>
        <w:rPr>
          <w:sz w:val="20"/>
        </w:rPr>
        <w:t>zarządzenia</w:t>
      </w:r>
      <w:r>
        <w:rPr>
          <w:spacing w:val="-4"/>
          <w:sz w:val="20"/>
        </w:rPr>
        <w:t xml:space="preserve"> </w:t>
      </w:r>
      <w:r>
        <w:rPr>
          <w:sz w:val="20"/>
        </w:rPr>
        <w:t>wstrzymania</w:t>
      </w:r>
      <w:r>
        <w:rPr>
          <w:spacing w:val="-5"/>
          <w:sz w:val="20"/>
        </w:rPr>
        <w:t xml:space="preserve"> </w:t>
      </w:r>
      <w:r>
        <w:rPr>
          <w:sz w:val="20"/>
        </w:rPr>
        <w:t>robót,</w:t>
      </w:r>
      <w:r>
        <w:rPr>
          <w:spacing w:val="-7"/>
          <w:sz w:val="20"/>
        </w:rPr>
        <w:t xml:space="preserve"> </w:t>
      </w:r>
      <w:r>
        <w:rPr>
          <w:sz w:val="20"/>
        </w:rPr>
        <w:t>z</w:t>
      </w:r>
      <w:r>
        <w:rPr>
          <w:spacing w:val="-7"/>
          <w:sz w:val="20"/>
        </w:rPr>
        <w:t xml:space="preserve"> </w:t>
      </w:r>
      <w:r>
        <w:rPr>
          <w:sz w:val="20"/>
        </w:rPr>
        <w:t>podaniem</w:t>
      </w:r>
      <w:r>
        <w:rPr>
          <w:spacing w:val="-9"/>
          <w:sz w:val="20"/>
        </w:rPr>
        <w:t xml:space="preserve"> </w:t>
      </w:r>
      <w:r>
        <w:rPr>
          <w:spacing w:val="-2"/>
          <w:sz w:val="20"/>
        </w:rPr>
        <w:t>powodu,</w:t>
      </w:r>
    </w:p>
    <w:p w14:paraId="03854E11" w14:textId="77777777" w:rsidR="00A97B59" w:rsidRDefault="00000000">
      <w:pPr>
        <w:pStyle w:val="Akapitzlist"/>
        <w:numPr>
          <w:ilvl w:val="0"/>
          <w:numId w:val="145"/>
        </w:numPr>
        <w:tabs>
          <w:tab w:val="left" w:pos="566"/>
          <w:tab w:val="left" w:pos="568"/>
          <w:tab w:val="left" w:pos="8098"/>
        </w:tabs>
        <w:ind w:left="568" w:right="721"/>
        <w:rPr>
          <w:sz w:val="20"/>
        </w:rPr>
      </w:pPr>
      <w:r>
        <w:rPr>
          <w:sz w:val="20"/>
        </w:rPr>
        <w:t>zgłoszenia i daty odbiorów robót zanikających i ulegających zakryciu, częściowych</w:t>
      </w:r>
      <w:r>
        <w:rPr>
          <w:sz w:val="20"/>
        </w:rPr>
        <w:tab/>
        <w:t>i</w:t>
      </w:r>
      <w:r>
        <w:rPr>
          <w:spacing w:val="-13"/>
          <w:sz w:val="20"/>
        </w:rPr>
        <w:t xml:space="preserve"> </w:t>
      </w:r>
      <w:r>
        <w:rPr>
          <w:sz w:val="20"/>
        </w:rPr>
        <w:t>ostatecznych</w:t>
      </w:r>
      <w:r>
        <w:rPr>
          <w:spacing w:val="-12"/>
          <w:sz w:val="20"/>
        </w:rPr>
        <w:t xml:space="preserve"> </w:t>
      </w:r>
      <w:r>
        <w:rPr>
          <w:sz w:val="20"/>
        </w:rPr>
        <w:t xml:space="preserve">odbiorów </w:t>
      </w:r>
      <w:r>
        <w:rPr>
          <w:spacing w:val="-2"/>
          <w:sz w:val="20"/>
        </w:rPr>
        <w:t>robót,</w:t>
      </w:r>
    </w:p>
    <w:p w14:paraId="2C109C2C" w14:textId="77777777" w:rsidR="00A97B59" w:rsidRDefault="00000000">
      <w:pPr>
        <w:pStyle w:val="Akapitzlist"/>
        <w:numPr>
          <w:ilvl w:val="0"/>
          <w:numId w:val="145"/>
        </w:numPr>
        <w:tabs>
          <w:tab w:val="left" w:pos="567"/>
        </w:tabs>
        <w:spacing w:line="245" w:lineRule="exact"/>
        <w:ind w:left="567" w:hanging="282"/>
        <w:rPr>
          <w:sz w:val="20"/>
        </w:rPr>
      </w:pPr>
      <w:r>
        <w:rPr>
          <w:sz w:val="20"/>
        </w:rPr>
        <w:t>wyjaśnienia,</w:t>
      </w:r>
      <w:r>
        <w:rPr>
          <w:spacing w:val="-7"/>
          <w:sz w:val="20"/>
        </w:rPr>
        <w:t xml:space="preserve"> </w:t>
      </w:r>
      <w:r>
        <w:rPr>
          <w:sz w:val="20"/>
        </w:rPr>
        <w:t>uwagi</w:t>
      </w:r>
      <w:r>
        <w:rPr>
          <w:spacing w:val="-7"/>
          <w:sz w:val="20"/>
        </w:rPr>
        <w:t xml:space="preserve"> </w:t>
      </w:r>
      <w:r>
        <w:rPr>
          <w:sz w:val="20"/>
        </w:rPr>
        <w:t>i</w:t>
      </w:r>
      <w:r>
        <w:rPr>
          <w:spacing w:val="-6"/>
          <w:sz w:val="20"/>
        </w:rPr>
        <w:t xml:space="preserve"> </w:t>
      </w:r>
      <w:r>
        <w:rPr>
          <w:sz w:val="20"/>
        </w:rPr>
        <w:t>propozycje</w:t>
      </w:r>
      <w:r>
        <w:rPr>
          <w:spacing w:val="-7"/>
          <w:sz w:val="20"/>
        </w:rPr>
        <w:t xml:space="preserve"> </w:t>
      </w:r>
      <w:r>
        <w:rPr>
          <w:spacing w:val="-2"/>
          <w:sz w:val="20"/>
        </w:rPr>
        <w:t>Wykonawcy,</w:t>
      </w:r>
    </w:p>
    <w:p w14:paraId="14440E17" w14:textId="77777777" w:rsidR="00A97B59" w:rsidRDefault="00000000">
      <w:pPr>
        <w:pStyle w:val="Akapitzlist"/>
        <w:numPr>
          <w:ilvl w:val="0"/>
          <w:numId w:val="145"/>
        </w:numPr>
        <w:tabs>
          <w:tab w:val="left" w:pos="566"/>
          <w:tab w:val="left" w:pos="568"/>
        </w:tabs>
        <w:ind w:left="568" w:right="714"/>
        <w:rPr>
          <w:sz w:val="20"/>
        </w:rPr>
      </w:pPr>
      <w:r>
        <w:rPr>
          <w:sz w:val="20"/>
        </w:rPr>
        <w:t>stan pogody i temperaturę powietrza w okresie wykonywania robót podlegających ograniczeniom lub wymaganiom szczególnym w związku z warunkami klimatycznymi,</w:t>
      </w:r>
    </w:p>
    <w:p w14:paraId="11DD547C" w14:textId="77777777" w:rsidR="00A97B59" w:rsidRDefault="00000000">
      <w:pPr>
        <w:pStyle w:val="Akapitzlist"/>
        <w:numPr>
          <w:ilvl w:val="0"/>
          <w:numId w:val="145"/>
        </w:numPr>
        <w:tabs>
          <w:tab w:val="left" w:pos="567"/>
        </w:tabs>
        <w:spacing w:line="244" w:lineRule="exact"/>
        <w:ind w:left="567" w:hanging="282"/>
        <w:rPr>
          <w:sz w:val="20"/>
        </w:rPr>
      </w:pPr>
      <w:r>
        <w:rPr>
          <w:sz w:val="20"/>
        </w:rPr>
        <w:t>zgodność</w:t>
      </w:r>
      <w:r>
        <w:rPr>
          <w:spacing w:val="-7"/>
          <w:sz w:val="20"/>
        </w:rPr>
        <w:t xml:space="preserve"> </w:t>
      </w:r>
      <w:r>
        <w:rPr>
          <w:sz w:val="20"/>
        </w:rPr>
        <w:t>rzeczywistych</w:t>
      </w:r>
      <w:r>
        <w:rPr>
          <w:spacing w:val="-6"/>
          <w:sz w:val="20"/>
        </w:rPr>
        <w:t xml:space="preserve"> </w:t>
      </w:r>
      <w:r>
        <w:rPr>
          <w:sz w:val="20"/>
        </w:rPr>
        <w:t>warunków</w:t>
      </w:r>
      <w:r>
        <w:rPr>
          <w:spacing w:val="-7"/>
          <w:sz w:val="20"/>
        </w:rPr>
        <w:t xml:space="preserve"> </w:t>
      </w:r>
      <w:r>
        <w:rPr>
          <w:sz w:val="20"/>
        </w:rPr>
        <w:t>geotechnicznych</w:t>
      </w:r>
      <w:r>
        <w:rPr>
          <w:spacing w:val="-7"/>
          <w:sz w:val="20"/>
        </w:rPr>
        <w:t xml:space="preserve"> </w:t>
      </w:r>
      <w:r>
        <w:rPr>
          <w:sz w:val="20"/>
        </w:rPr>
        <w:t>z</w:t>
      </w:r>
      <w:r>
        <w:rPr>
          <w:spacing w:val="-7"/>
          <w:sz w:val="20"/>
        </w:rPr>
        <w:t xml:space="preserve"> </w:t>
      </w:r>
      <w:r>
        <w:rPr>
          <w:sz w:val="20"/>
        </w:rPr>
        <w:t>ich</w:t>
      </w:r>
      <w:r>
        <w:rPr>
          <w:spacing w:val="-8"/>
          <w:sz w:val="20"/>
        </w:rPr>
        <w:t xml:space="preserve"> </w:t>
      </w:r>
      <w:r>
        <w:rPr>
          <w:sz w:val="20"/>
        </w:rPr>
        <w:t>opisem</w:t>
      </w:r>
      <w:r>
        <w:rPr>
          <w:spacing w:val="-8"/>
          <w:sz w:val="20"/>
        </w:rPr>
        <w:t xml:space="preserve"> </w:t>
      </w:r>
      <w:r>
        <w:rPr>
          <w:sz w:val="20"/>
        </w:rPr>
        <w:t>w</w:t>
      </w:r>
      <w:r>
        <w:rPr>
          <w:spacing w:val="-9"/>
          <w:sz w:val="20"/>
        </w:rPr>
        <w:t xml:space="preserve"> </w:t>
      </w:r>
      <w:r>
        <w:rPr>
          <w:sz w:val="20"/>
        </w:rPr>
        <w:t>dokumentacji</w:t>
      </w:r>
      <w:r>
        <w:rPr>
          <w:spacing w:val="-8"/>
          <w:sz w:val="20"/>
        </w:rPr>
        <w:t xml:space="preserve"> </w:t>
      </w:r>
      <w:r>
        <w:rPr>
          <w:spacing w:val="-2"/>
          <w:sz w:val="20"/>
        </w:rPr>
        <w:t>projektowej,</w:t>
      </w:r>
    </w:p>
    <w:p w14:paraId="72FEE180" w14:textId="77777777" w:rsidR="00A97B59" w:rsidRDefault="00000000">
      <w:pPr>
        <w:pStyle w:val="Akapitzlist"/>
        <w:numPr>
          <w:ilvl w:val="0"/>
          <w:numId w:val="145"/>
        </w:numPr>
        <w:tabs>
          <w:tab w:val="left" w:pos="567"/>
        </w:tabs>
        <w:spacing w:line="244" w:lineRule="exact"/>
        <w:ind w:left="567" w:hanging="282"/>
        <w:rPr>
          <w:sz w:val="20"/>
        </w:rPr>
      </w:pPr>
      <w:r>
        <w:rPr>
          <w:sz w:val="20"/>
        </w:rPr>
        <w:t>dane</w:t>
      </w:r>
      <w:r>
        <w:rPr>
          <w:spacing w:val="-8"/>
          <w:sz w:val="20"/>
        </w:rPr>
        <w:t xml:space="preserve"> </w:t>
      </w:r>
      <w:r>
        <w:rPr>
          <w:sz w:val="20"/>
        </w:rPr>
        <w:t>dotyczące</w:t>
      </w:r>
      <w:r>
        <w:rPr>
          <w:spacing w:val="-7"/>
          <w:sz w:val="20"/>
        </w:rPr>
        <w:t xml:space="preserve"> </w:t>
      </w:r>
      <w:r>
        <w:rPr>
          <w:sz w:val="20"/>
        </w:rPr>
        <w:t>czynności</w:t>
      </w:r>
      <w:r>
        <w:rPr>
          <w:spacing w:val="-5"/>
          <w:sz w:val="20"/>
        </w:rPr>
        <w:t xml:space="preserve"> </w:t>
      </w:r>
      <w:r>
        <w:rPr>
          <w:sz w:val="20"/>
        </w:rPr>
        <w:t>geodezyjnych</w:t>
      </w:r>
      <w:r>
        <w:rPr>
          <w:spacing w:val="-6"/>
          <w:sz w:val="20"/>
        </w:rPr>
        <w:t xml:space="preserve"> </w:t>
      </w:r>
      <w:r>
        <w:rPr>
          <w:sz w:val="20"/>
        </w:rPr>
        <w:t>(pomiarowych)</w:t>
      </w:r>
      <w:r>
        <w:rPr>
          <w:spacing w:val="-7"/>
          <w:sz w:val="20"/>
        </w:rPr>
        <w:t xml:space="preserve"> </w:t>
      </w:r>
      <w:r>
        <w:rPr>
          <w:sz w:val="20"/>
        </w:rPr>
        <w:t>dokonywanych</w:t>
      </w:r>
      <w:r>
        <w:rPr>
          <w:spacing w:val="-8"/>
          <w:sz w:val="20"/>
        </w:rPr>
        <w:t xml:space="preserve"> </w:t>
      </w:r>
      <w:r>
        <w:rPr>
          <w:sz w:val="20"/>
        </w:rPr>
        <w:t>przed</w:t>
      </w:r>
      <w:r>
        <w:rPr>
          <w:spacing w:val="-6"/>
          <w:sz w:val="20"/>
        </w:rPr>
        <w:t xml:space="preserve"> </w:t>
      </w:r>
      <w:r>
        <w:rPr>
          <w:sz w:val="20"/>
        </w:rPr>
        <w:t>i</w:t>
      </w:r>
      <w:r>
        <w:rPr>
          <w:spacing w:val="-5"/>
          <w:sz w:val="20"/>
        </w:rPr>
        <w:t xml:space="preserve"> </w:t>
      </w:r>
      <w:r>
        <w:rPr>
          <w:sz w:val="20"/>
        </w:rPr>
        <w:t>w</w:t>
      </w:r>
      <w:r>
        <w:rPr>
          <w:spacing w:val="-12"/>
          <w:sz w:val="20"/>
        </w:rPr>
        <w:t xml:space="preserve"> </w:t>
      </w:r>
      <w:r>
        <w:rPr>
          <w:sz w:val="20"/>
        </w:rPr>
        <w:t>trakcie</w:t>
      </w:r>
      <w:r>
        <w:rPr>
          <w:spacing w:val="-7"/>
          <w:sz w:val="20"/>
        </w:rPr>
        <w:t xml:space="preserve"> </w:t>
      </w:r>
      <w:r>
        <w:rPr>
          <w:sz w:val="20"/>
        </w:rPr>
        <w:t>wykonywania</w:t>
      </w:r>
      <w:r>
        <w:rPr>
          <w:spacing w:val="-7"/>
          <w:sz w:val="20"/>
        </w:rPr>
        <w:t xml:space="preserve"> </w:t>
      </w:r>
      <w:r>
        <w:rPr>
          <w:spacing w:val="-2"/>
          <w:sz w:val="20"/>
        </w:rPr>
        <w:t>robót,</w:t>
      </w:r>
    </w:p>
    <w:p w14:paraId="371DDE24" w14:textId="77777777" w:rsidR="00A97B59" w:rsidRDefault="00000000">
      <w:pPr>
        <w:pStyle w:val="Akapitzlist"/>
        <w:numPr>
          <w:ilvl w:val="0"/>
          <w:numId w:val="145"/>
        </w:numPr>
        <w:tabs>
          <w:tab w:val="left" w:pos="567"/>
        </w:tabs>
        <w:spacing w:line="245" w:lineRule="exact"/>
        <w:ind w:left="567" w:hanging="282"/>
        <w:rPr>
          <w:sz w:val="20"/>
        </w:rPr>
      </w:pPr>
      <w:r>
        <w:rPr>
          <w:sz w:val="20"/>
        </w:rPr>
        <w:t>dane</w:t>
      </w:r>
      <w:r>
        <w:rPr>
          <w:spacing w:val="-10"/>
          <w:sz w:val="20"/>
        </w:rPr>
        <w:t xml:space="preserve"> </w:t>
      </w:r>
      <w:r>
        <w:rPr>
          <w:sz w:val="20"/>
        </w:rPr>
        <w:t>dotyczące</w:t>
      </w:r>
      <w:r>
        <w:rPr>
          <w:spacing w:val="-6"/>
          <w:sz w:val="20"/>
        </w:rPr>
        <w:t xml:space="preserve"> </w:t>
      </w:r>
      <w:r>
        <w:rPr>
          <w:sz w:val="20"/>
        </w:rPr>
        <w:t>sposobu</w:t>
      </w:r>
      <w:r>
        <w:rPr>
          <w:spacing w:val="-9"/>
          <w:sz w:val="20"/>
        </w:rPr>
        <w:t xml:space="preserve"> </w:t>
      </w:r>
      <w:r>
        <w:rPr>
          <w:sz w:val="20"/>
        </w:rPr>
        <w:t>wykonywania</w:t>
      </w:r>
      <w:r>
        <w:rPr>
          <w:spacing w:val="-9"/>
          <w:sz w:val="20"/>
        </w:rPr>
        <w:t xml:space="preserve"> </w:t>
      </w:r>
      <w:r>
        <w:rPr>
          <w:sz w:val="20"/>
        </w:rPr>
        <w:t>zabezpieczenia</w:t>
      </w:r>
      <w:r>
        <w:rPr>
          <w:spacing w:val="-9"/>
          <w:sz w:val="20"/>
        </w:rPr>
        <w:t xml:space="preserve"> </w:t>
      </w:r>
      <w:r>
        <w:rPr>
          <w:spacing w:val="-2"/>
          <w:sz w:val="20"/>
        </w:rPr>
        <w:t>robót,</w:t>
      </w:r>
    </w:p>
    <w:p w14:paraId="0FDFE1A0" w14:textId="77777777" w:rsidR="00A97B59" w:rsidRDefault="00000000">
      <w:pPr>
        <w:pStyle w:val="Akapitzlist"/>
        <w:numPr>
          <w:ilvl w:val="0"/>
          <w:numId w:val="145"/>
        </w:numPr>
        <w:tabs>
          <w:tab w:val="left" w:pos="566"/>
          <w:tab w:val="left" w:pos="568"/>
        </w:tabs>
        <w:ind w:left="568" w:right="718"/>
        <w:rPr>
          <w:sz w:val="20"/>
        </w:rPr>
      </w:pPr>
      <w:r>
        <w:rPr>
          <w:sz w:val="20"/>
        </w:rPr>
        <w:t>dane</w:t>
      </w:r>
      <w:r>
        <w:rPr>
          <w:spacing w:val="37"/>
          <w:sz w:val="20"/>
        </w:rPr>
        <w:t xml:space="preserve"> </w:t>
      </w:r>
      <w:r>
        <w:rPr>
          <w:sz w:val="20"/>
        </w:rPr>
        <w:t>dotyczące</w:t>
      </w:r>
      <w:r>
        <w:rPr>
          <w:spacing w:val="37"/>
          <w:sz w:val="20"/>
        </w:rPr>
        <w:t xml:space="preserve"> </w:t>
      </w:r>
      <w:r>
        <w:rPr>
          <w:sz w:val="20"/>
        </w:rPr>
        <w:t>jakości</w:t>
      </w:r>
      <w:r>
        <w:rPr>
          <w:spacing w:val="39"/>
          <w:sz w:val="20"/>
        </w:rPr>
        <w:t xml:space="preserve"> </w:t>
      </w:r>
      <w:r>
        <w:rPr>
          <w:sz w:val="20"/>
        </w:rPr>
        <w:t>materiałów,</w:t>
      </w:r>
      <w:r>
        <w:rPr>
          <w:spacing w:val="37"/>
          <w:sz w:val="20"/>
        </w:rPr>
        <w:t xml:space="preserve"> </w:t>
      </w:r>
      <w:r>
        <w:rPr>
          <w:sz w:val="20"/>
        </w:rPr>
        <w:t>pobierania</w:t>
      </w:r>
      <w:r>
        <w:rPr>
          <w:spacing w:val="37"/>
          <w:sz w:val="20"/>
        </w:rPr>
        <w:t xml:space="preserve"> </w:t>
      </w:r>
      <w:r>
        <w:rPr>
          <w:sz w:val="20"/>
        </w:rPr>
        <w:t>próbek</w:t>
      </w:r>
      <w:r>
        <w:rPr>
          <w:spacing w:val="36"/>
          <w:sz w:val="20"/>
        </w:rPr>
        <w:t xml:space="preserve"> </w:t>
      </w:r>
      <w:r>
        <w:rPr>
          <w:sz w:val="20"/>
        </w:rPr>
        <w:t>oraz</w:t>
      </w:r>
      <w:r>
        <w:rPr>
          <w:spacing w:val="40"/>
          <w:sz w:val="20"/>
        </w:rPr>
        <w:t xml:space="preserve"> </w:t>
      </w:r>
      <w:r>
        <w:rPr>
          <w:sz w:val="20"/>
        </w:rPr>
        <w:t>wyniki</w:t>
      </w:r>
      <w:r>
        <w:rPr>
          <w:spacing w:val="36"/>
          <w:sz w:val="20"/>
        </w:rPr>
        <w:t xml:space="preserve"> </w:t>
      </w:r>
      <w:r>
        <w:rPr>
          <w:sz w:val="20"/>
        </w:rPr>
        <w:t>przeprowadzonych</w:t>
      </w:r>
      <w:r>
        <w:rPr>
          <w:spacing w:val="38"/>
          <w:sz w:val="20"/>
        </w:rPr>
        <w:t xml:space="preserve"> </w:t>
      </w:r>
      <w:r>
        <w:rPr>
          <w:sz w:val="20"/>
        </w:rPr>
        <w:t>badań</w:t>
      </w:r>
      <w:r>
        <w:rPr>
          <w:spacing w:val="36"/>
          <w:sz w:val="20"/>
        </w:rPr>
        <w:t xml:space="preserve"> </w:t>
      </w:r>
      <w:r>
        <w:rPr>
          <w:sz w:val="20"/>
        </w:rPr>
        <w:t>z</w:t>
      </w:r>
      <w:r>
        <w:rPr>
          <w:spacing w:val="37"/>
          <w:sz w:val="20"/>
        </w:rPr>
        <w:t xml:space="preserve"> </w:t>
      </w:r>
      <w:r>
        <w:rPr>
          <w:sz w:val="20"/>
        </w:rPr>
        <w:t>podaniem,</w:t>
      </w:r>
      <w:r>
        <w:rPr>
          <w:spacing w:val="37"/>
          <w:sz w:val="20"/>
        </w:rPr>
        <w:t xml:space="preserve"> </w:t>
      </w:r>
      <w:r>
        <w:rPr>
          <w:sz w:val="20"/>
        </w:rPr>
        <w:t>kto</w:t>
      </w:r>
      <w:r>
        <w:rPr>
          <w:spacing w:val="37"/>
          <w:sz w:val="20"/>
        </w:rPr>
        <w:t xml:space="preserve"> </w:t>
      </w:r>
      <w:r>
        <w:rPr>
          <w:sz w:val="20"/>
        </w:rPr>
        <w:t xml:space="preserve">je </w:t>
      </w:r>
      <w:r>
        <w:rPr>
          <w:spacing w:val="-2"/>
          <w:sz w:val="20"/>
        </w:rPr>
        <w:t>przeprowadzał,</w:t>
      </w:r>
    </w:p>
    <w:p w14:paraId="1ADF62BC" w14:textId="77777777" w:rsidR="00A97B59" w:rsidRDefault="00000000">
      <w:pPr>
        <w:pStyle w:val="Akapitzlist"/>
        <w:numPr>
          <w:ilvl w:val="0"/>
          <w:numId w:val="145"/>
        </w:numPr>
        <w:tabs>
          <w:tab w:val="left" w:pos="567"/>
        </w:tabs>
        <w:ind w:left="567" w:hanging="282"/>
        <w:rPr>
          <w:sz w:val="20"/>
        </w:rPr>
      </w:pPr>
      <w:r>
        <w:rPr>
          <w:sz w:val="20"/>
        </w:rPr>
        <w:t>wyniki</w:t>
      </w:r>
      <w:r>
        <w:rPr>
          <w:spacing w:val="-7"/>
          <w:sz w:val="20"/>
        </w:rPr>
        <w:t xml:space="preserve"> </w:t>
      </w:r>
      <w:r>
        <w:rPr>
          <w:sz w:val="20"/>
        </w:rPr>
        <w:t>prób</w:t>
      </w:r>
      <w:r>
        <w:rPr>
          <w:spacing w:val="-4"/>
          <w:sz w:val="20"/>
        </w:rPr>
        <w:t xml:space="preserve"> </w:t>
      </w:r>
      <w:r>
        <w:rPr>
          <w:sz w:val="20"/>
        </w:rPr>
        <w:t>poszczególnych</w:t>
      </w:r>
      <w:r>
        <w:rPr>
          <w:spacing w:val="-6"/>
          <w:sz w:val="20"/>
        </w:rPr>
        <w:t xml:space="preserve"> </w:t>
      </w:r>
      <w:r>
        <w:rPr>
          <w:sz w:val="20"/>
        </w:rPr>
        <w:t>elementów</w:t>
      </w:r>
      <w:r>
        <w:rPr>
          <w:spacing w:val="-10"/>
          <w:sz w:val="20"/>
        </w:rPr>
        <w:t xml:space="preserve"> </w:t>
      </w:r>
      <w:r>
        <w:rPr>
          <w:sz w:val="20"/>
        </w:rPr>
        <w:t>budowli</w:t>
      </w:r>
      <w:r>
        <w:rPr>
          <w:spacing w:val="-6"/>
          <w:sz w:val="20"/>
        </w:rPr>
        <w:t xml:space="preserve"> </w:t>
      </w:r>
      <w:r>
        <w:rPr>
          <w:sz w:val="20"/>
        </w:rPr>
        <w:t>z</w:t>
      </w:r>
      <w:r>
        <w:rPr>
          <w:spacing w:val="-5"/>
          <w:sz w:val="20"/>
        </w:rPr>
        <w:t xml:space="preserve"> </w:t>
      </w:r>
      <w:r>
        <w:rPr>
          <w:sz w:val="20"/>
        </w:rPr>
        <w:t>podaniem,</w:t>
      </w:r>
      <w:r>
        <w:rPr>
          <w:spacing w:val="-5"/>
          <w:sz w:val="20"/>
        </w:rPr>
        <w:t xml:space="preserve"> </w:t>
      </w:r>
      <w:r>
        <w:rPr>
          <w:sz w:val="20"/>
        </w:rPr>
        <w:t>kto</w:t>
      </w:r>
      <w:r>
        <w:rPr>
          <w:spacing w:val="-5"/>
          <w:sz w:val="20"/>
        </w:rPr>
        <w:t xml:space="preserve"> </w:t>
      </w:r>
      <w:r>
        <w:rPr>
          <w:sz w:val="20"/>
        </w:rPr>
        <w:t>je</w:t>
      </w:r>
      <w:r>
        <w:rPr>
          <w:spacing w:val="-5"/>
          <w:sz w:val="20"/>
        </w:rPr>
        <w:t xml:space="preserve"> </w:t>
      </w:r>
      <w:r>
        <w:rPr>
          <w:spacing w:val="-2"/>
          <w:sz w:val="20"/>
        </w:rPr>
        <w:t>przeprowadzał,</w:t>
      </w:r>
    </w:p>
    <w:p w14:paraId="06DB9533" w14:textId="77777777" w:rsidR="00A97B59" w:rsidRDefault="00A97B59">
      <w:pPr>
        <w:pStyle w:val="Akapitzlist"/>
        <w:rPr>
          <w:sz w:val="20"/>
        </w:rPr>
        <w:sectPr w:rsidR="00A97B59">
          <w:pgSz w:w="11920" w:h="16860"/>
          <w:pgMar w:top="760" w:right="141" w:bottom="440" w:left="992" w:header="0" w:footer="256" w:gutter="0"/>
          <w:cols w:space="708"/>
        </w:sectPr>
      </w:pPr>
    </w:p>
    <w:p w14:paraId="30F78345" w14:textId="77777777" w:rsidR="00A97B59" w:rsidRDefault="00000000">
      <w:pPr>
        <w:pStyle w:val="Akapitzlist"/>
        <w:numPr>
          <w:ilvl w:val="0"/>
          <w:numId w:val="145"/>
        </w:numPr>
        <w:tabs>
          <w:tab w:val="left" w:pos="567"/>
        </w:tabs>
        <w:spacing w:before="75" w:line="244" w:lineRule="exact"/>
        <w:ind w:left="567" w:hanging="282"/>
        <w:rPr>
          <w:sz w:val="20"/>
        </w:rPr>
      </w:pPr>
      <w:r>
        <w:rPr>
          <w:sz w:val="20"/>
        </w:rPr>
        <w:lastRenderedPageBreak/>
        <w:t>inne</w:t>
      </w:r>
      <w:r>
        <w:rPr>
          <w:spacing w:val="-7"/>
          <w:sz w:val="20"/>
        </w:rPr>
        <w:t xml:space="preserve"> </w:t>
      </w:r>
      <w:r>
        <w:rPr>
          <w:sz w:val="20"/>
        </w:rPr>
        <w:t>istotne</w:t>
      </w:r>
      <w:r>
        <w:rPr>
          <w:spacing w:val="-6"/>
          <w:sz w:val="20"/>
        </w:rPr>
        <w:t xml:space="preserve"> </w:t>
      </w:r>
      <w:r>
        <w:rPr>
          <w:sz w:val="20"/>
        </w:rPr>
        <w:t>informacje</w:t>
      </w:r>
      <w:r>
        <w:rPr>
          <w:spacing w:val="-6"/>
          <w:sz w:val="20"/>
        </w:rPr>
        <w:t xml:space="preserve"> </w:t>
      </w:r>
      <w:r>
        <w:rPr>
          <w:sz w:val="20"/>
        </w:rPr>
        <w:t>o</w:t>
      </w:r>
      <w:r>
        <w:rPr>
          <w:spacing w:val="-6"/>
          <w:sz w:val="20"/>
        </w:rPr>
        <w:t xml:space="preserve"> </w:t>
      </w:r>
      <w:r>
        <w:rPr>
          <w:sz w:val="20"/>
        </w:rPr>
        <w:t>przebiegu</w:t>
      </w:r>
      <w:r>
        <w:rPr>
          <w:spacing w:val="-7"/>
          <w:sz w:val="20"/>
        </w:rPr>
        <w:t xml:space="preserve"> </w:t>
      </w:r>
      <w:r>
        <w:rPr>
          <w:spacing w:val="-2"/>
          <w:sz w:val="20"/>
        </w:rPr>
        <w:t>robót.</w:t>
      </w:r>
    </w:p>
    <w:p w14:paraId="2273BB52" w14:textId="77777777" w:rsidR="00A97B59" w:rsidRDefault="00000000">
      <w:pPr>
        <w:pStyle w:val="Tekstpodstawowy"/>
        <w:ind w:firstLine="708"/>
      </w:pPr>
      <w:r>
        <w:t>Propozycje,</w:t>
      </w:r>
      <w:r>
        <w:rPr>
          <w:spacing w:val="40"/>
        </w:rPr>
        <w:t xml:space="preserve">  </w:t>
      </w:r>
      <w:r>
        <w:t>uwagi</w:t>
      </w:r>
      <w:r>
        <w:rPr>
          <w:spacing w:val="40"/>
        </w:rPr>
        <w:t xml:space="preserve">  </w:t>
      </w:r>
      <w:r>
        <w:t>i</w:t>
      </w:r>
      <w:r>
        <w:rPr>
          <w:spacing w:val="40"/>
        </w:rPr>
        <w:t xml:space="preserve">  </w:t>
      </w:r>
      <w:r>
        <w:t>wyjaśnienia</w:t>
      </w:r>
      <w:r>
        <w:rPr>
          <w:spacing w:val="40"/>
        </w:rPr>
        <w:t xml:space="preserve">  </w:t>
      </w:r>
      <w:r>
        <w:t>Wykonawcy,</w:t>
      </w:r>
      <w:r>
        <w:rPr>
          <w:spacing w:val="40"/>
        </w:rPr>
        <w:t xml:space="preserve">  </w:t>
      </w:r>
      <w:r>
        <w:t>wpisane</w:t>
      </w:r>
      <w:r>
        <w:rPr>
          <w:spacing w:val="40"/>
        </w:rPr>
        <w:t xml:space="preserve">  </w:t>
      </w:r>
      <w:r>
        <w:t>do</w:t>
      </w:r>
      <w:r>
        <w:rPr>
          <w:spacing w:val="40"/>
        </w:rPr>
        <w:t xml:space="preserve">  </w:t>
      </w:r>
      <w:r>
        <w:t>dziennika</w:t>
      </w:r>
      <w:r>
        <w:rPr>
          <w:spacing w:val="40"/>
        </w:rPr>
        <w:t xml:space="preserve">  </w:t>
      </w:r>
      <w:r>
        <w:t>budowy</w:t>
      </w:r>
      <w:r>
        <w:rPr>
          <w:spacing w:val="40"/>
        </w:rPr>
        <w:t xml:space="preserve">  </w:t>
      </w:r>
      <w:r>
        <w:t>będą</w:t>
      </w:r>
      <w:r>
        <w:rPr>
          <w:spacing w:val="40"/>
        </w:rPr>
        <w:t xml:space="preserve">  </w:t>
      </w:r>
      <w:r>
        <w:t>przedłożone Inżynierowi/Kierownikowi projektu do ustosunkowania się.</w:t>
      </w:r>
    </w:p>
    <w:p w14:paraId="4CE5F6AE" w14:textId="77777777" w:rsidR="00A97B59" w:rsidRDefault="00000000">
      <w:pPr>
        <w:pStyle w:val="Tekstpodstawowy"/>
        <w:ind w:right="713" w:firstLine="708"/>
      </w:pPr>
      <w:r>
        <w:t>Decyzje</w:t>
      </w:r>
      <w:r>
        <w:rPr>
          <w:spacing w:val="-9"/>
        </w:rPr>
        <w:t xml:space="preserve"> </w:t>
      </w:r>
      <w:r>
        <w:t>Inżyniera/Kierownika</w:t>
      </w:r>
      <w:r>
        <w:rPr>
          <w:spacing w:val="-7"/>
        </w:rPr>
        <w:t xml:space="preserve"> </w:t>
      </w:r>
      <w:r>
        <w:t>projektu</w:t>
      </w:r>
      <w:r>
        <w:rPr>
          <w:spacing w:val="-9"/>
        </w:rPr>
        <w:t xml:space="preserve"> </w:t>
      </w:r>
      <w:r>
        <w:t>wpisane</w:t>
      </w:r>
      <w:r>
        <w:rPr>
          <w:spacing w:val="-9"/>
        </w:rPr>
        <w:t xml:space="preserve"> </w:t>
      </w:r>
      <w:r>
        <w:t>do</w:t>
      </w:r>
      <w:r>
        <w:rPr>
          <w:spacing w:val="-9"/>
        </w:rPr>
        <w:t xml:space="preserve"> </w:t>
      </w:r>
      <w:r>
        <w:t>dziennika</w:t>
      </w:r>
      <w:r>
        <w:rPr>
          <w:spacing w:val="-9"/>
        </w:rPr>
        <w:t xml:space="preserve"> </w:t>
      </w:r>
      <w:r>
        <w:t>budowy</w:t>
      </w:r>
      <w:r>
        <w:rPr>
          <w:spacing w:val="-12"/>
        </w:rPr>
        <w:t xml:space="preserve"> </w:t>
      </w:r>
      <w:r>
        <w:t>Wykonawca</w:t>
      </w:r>
      <w:r>
        <w:rPr>
          <w:spacing w:val="-9"/>
        </w:rPr>
        <w:t xml:space="preserve"> </w:t>
      </w:r>
      <w:r>
        <w:t>podpisuje</w:t>
      </w:r>
      <w:r>
        <w:rPr>
          <w:spacing w:val="-9"/>
        </w:rPr>
        <w:t xml:space="preserve"> </w:t>
      </w:r>
      <w:r>
        <w:t>z</w:t>
      </w:r>
      <w:r>
        <w:rPr>
          <w:spacing w:val="-9"/>
        </w:rPr>
        <w:t xml:space="preserve"> </w:t>
      </w:r>
      <w:r>
        <w:t>zaznaczeniem</w:t>
      </w:r>
      <w:r>
        <w:rPr>
          <w:spacing w:val="-13"/>
        </w:rPr>
        <w:t xml:space="preserve"> </w:t>
      </w:r>
      <w:r>
        <w:t>ich przyjęcia lub zajęciem stanowiska.</w:t>
      </w:r>
    </w:p>
    <w:p w14:paraId="2D354C66" w14:textId="77777777" w:rsidR="00A97B59" w:rsidRDefault="00000000">
      <w:pPr>
        <w:pStyle w:val="Tekstpodstawowy"/>
        <w:ind w:right="713" w:firstLine="708"/>
      </w:pPr>
      <w:r>
        <w:t>Wpis</w:t>
      </w:r>
      <w:r>
        <w:rPr>
          <w:spacing w:val="-13"/>
        </w:rPr>
        <w:t xml:space="preserve"> </w:t>
      </w:r>
      <w:r>
        <w:t>projektanta</w:t>
      </w:r>
      <w:r>
        <w:rPr>
          <w:spacing w:val="-11"/>
        </w:rPr>
        <w:t xml:space="preserve"> </w:t>
      </w:r>
      <w:r>
        <w:t>do</w:t>
      </w:r>
      <w:r>
        <w:rPr>
          <w:spacing w:val="-10"/>
        </w:rPr>
        <w:t xml:space="preserve"> </w:t>
      </w:r>
      <w:r>
        <w:t>dziennika</w:t>
      </w:r>
      <w:r>
        <w:rPr>
          <w:spacing w:val="-9"/>
        </w:rPr>
        <w:t xml:space="preserve"> </w:t>
      </w:r>
      <w:r>
        <w:t>budowy</w:t>
      </w:r>
      <w:r>
        <w:rPr>
          <w:spacing w:val="-13"/>
        </w:rPr>
        <w:t xml:space="preserve"> </w:t>
      </w:r>
      <w:r>
        <w:t>obliguje</w:t>
      </w:r>
      <w:r>
        <w:rPr>
          <w:spacing w:val="-10"/>
        </w:rPr>
        <w:t xml:space="preserve"> </w:t>
      </w:r>
      <w:r>
        <w:t>Inżyniera/Kierownika</w:t>
      </w:r>
      <w:r>
        <w:rPr>
          <w:spacing w:val="-11"/>
        </w:rPr>
        <w:t xml:space="preserve"> </w:t>
      </w:r>
      <w:r>
        <w:t>projektu</w:t>
      </w:r>
      <w:r>
        <w:rPr>
          <w:spacing w:val="-13"/>
        </w:rPr>
        <w:t xml:space="preserve"> </w:t>
      </w:r>
      <w:r>
        <w:t>do</w:t>
      </w:r>
      <w:r>
        <w:rPr>
          <w:spacing w:val="-10"/>
        </w:rPr>
        <w:t xml:space="preserve"> </w:t>
      </w:r>
      <w:r>
        <w:t>ustosunkowania</w:t>
      </w:r>
      <w:r>
        <w:rPr>
          <w:spacing w:val="-11"/>
        </w:rPr>
        <w:t xml:space="preserve"> </w:t>
      </w:r>
      <w:r>
        <w:t>się.</w:t>
      </w:r>
      <w:r>
        <w:rPr>
          <w:spacing w:val="-11"/>
        </w:rPr>
        <w:t xml:space="preserve"> </w:t>
      </w:r>
      <w:r>
        <w:t>Projektant nie jest jednak stroną umowy i nie ma uprawnień do wydawania poleceń Wykonawcy robót.</w:t>
      </w:r>
    </w:p>
    <w:p w14:paraId="70C0C110" w14:textId="77777777" w:rsidR="00A97B59" w:rsidRDefault="00000000">
      <w:pPr>
        <w:pStyle w:val="Akapitzlist"/>
        <w:numPr>
          <w:ilvl w:val="0"/>
          <w:numId w:val="146"/>
        </w:numPr>
        <w:tabs>
          <w:tab w:val="left" w:pos="568"/>
        </w:tabs>
        <w:spacing w:before="119"/>
        <w:ind w:left="568" w:hanging="283"/>
        <w:rPr>
          <w:sz w:val="20"/>
        </w:rPr>
      </w:pPr>
      <w:r>
        <w:rPr>
          <w:sz w:val="20"/>
        </w:rPr>
        <w:t>Książka</w:t>
      </w:r>
      <w:r>
        <w:rPr>
          <w:spacing w:val="-10"/>
          <w:sz w:val="20"/>
        </w:rPr>
        <w:t xml:space="preserve"> </w:t>
      </w:r>
      <w:r>
        <w:rPr>
          <w:spacing w:val="-2"/>
          <w:sz w:val="20"/>
        </w:rPr>
        <w:t>obmiarów</w:t>
      </w:r>
    </w:p>
    <w:p w14:paraId="2DBB851D" w14:textId="77777777" w:rsidR="00A97B59" w:rsidRDefault="00000000">
      <w:pPr>
        <w:pStyle w:val="Tekstpodstawowy"/>
        <w:spacing w:before="120"/>
        <w:ind w:right="713" w:firstLine="708"/>
        <w:jc w:val="both"/>
      </w:pPr>
      <w:r>
        <w:t>Książka obmiarów stanowi dokument pozwalający na rozliczenie faktycznego postępu każdego z elementów robót.</w:t>
      </w:r>
      <w:r>
        <w:rPr>
          <w:spacing w:val="-7"/>
        </w:rPr>
        <w:t xml:space="preserve"> </w:t>
      </w:r>
      <w:r>
        <w:t>Obmiary</w:t>
      </w:r>
      <w:r>
        <w:rPr>
          <w:spacing w:val="-7"/>
        </w:rPr>
        <w:t xml:space="preserve"> </w:t>
      </w:r>
      <w:r>
        <w:t>wykonanych</w:t>
      </w:r>
      <w:r>
        <w:rPr>
          <w:spacing w:val="-7"/>
        </w:rPr>
        <w:t xml:space="preserve"> </w:t>
      </w:r>
      <w:r>
        <w:t>robót</w:t>
      </w:r>
      <w:r>
        <w:rPr>
          <w:spacing w:val="-8"/>
        </w:rPr>
        <w:t xml:space="preserve"> </w:t>
      </w:r>
      <w:r>
        <w:t>przeprowadza</w:t>
      </w:r>
      <w:r>
        <w:rPr>
          <w:spacing w:val="-5"/>
        </w:rPr>
        <w:t xml:space="preserve"> </w:t>
      </w:r>
      <w:r>
        <w:t>się</w:t>
      </w:r>
      <w:r>
        <w:rPr>
          <w:spacing w:val="-3"/>
        </w:rPr>
        <w:t xml:space="preserve"> </w:t>
      </w:r>
      <w:r>
        <w:t>w</w:t>
      </w:r>
      <w:r>
        <w:rPr>
          <w:spacing w:val="-9"/>
        </w:rPr>
        <w:t xml:space="preserve"> </w:t>
      </w:r>
      <w:r>
        <w:t>sposób</w:t>
      </w:r>
      <w:r>
        <w:rPr>
          <w:spacing w:val="-4"/>
        </w:rPr>
        <w:t xml:space="preserve"> </w:t>
      </w:r>
      <w:r>
        <w:t>ciągły</w:t>
      </w:r>
      <w:r>
        <w:rPr>
          <w:spacing w:val="-7"/>
        </w:rPr>
        <w:t xml:space="preserve"> </w:t>
      </w:r>
      <w:r>
        <w:t>w</w:t>
      </w:r>
      <w:r>
        <w:rPr>
          <w:spacing w:val="-9"/>
        </w:rPr>
        <w:t xml:space="preserve"> </w:t>
      </w:r>
      <w:r>
        <w:t>jednostkach</w:t>
      </w:r>
      <w:r>
        <w:rPr>
          <w:spacing w:val="-7"/>
        </w:rPr>
        <w:t xml:space="preserve"> </w:t>
      </w:r>
      <w:r>
        <w:t>przyjętych</w:t>
      </w:r>
      <w:r>
        <w:rPr>
          <w:spacing w:val="-4"/>
        </w:rPr>
        <w:t xml:space="preserve"> </w:t>
      </w:r>
      <w:r>
        <w:t>w</w:t>
      </w:r>
      <w:r>
        <w:rPr>
          <w:spacing w:val="-8"/>
        </w:rPr>
        <w:t xml:space="preserve"> </w:t>
      </w:r>
      <w:r>
        <w:t>kosztorysie</w:t>
      </w:r>
      <w:r>
        <w:rPr>
          <w:spacing w:val="-5"/>
        </w:rPr>
        <w:t xml:space="preserve"> </w:t>
      </w:r>
      <w:r>
        <w:t>i</w:t>
      </w:r>
      <w:r>
        <w:rPr>
          <w:spacing w:val="-4"/>
        </w:rPr>
        <w:t xml:space="preserve"> </w:t>
      </w:r>
      <w:r>
        <w:t>wpisuje</w:t>
      </w:r>
      <w:r>
        <w:rPr>
          <w:spacing w:val="-5"/>
        </w:rPr>
        <w:t xml:space="preserve"> </w:t>
      </w:r>
      <w:r>
        <w:t>do książki obmiarów.</w:t>
      </w:r>
    </w:p>
    <w:p w14:paraId="0DEE7E95" w14:textId="77777777" w:rsidR="00A97B59" w:rsidRDefault="00000000">
      <w:pPr>
        <w:pStyle w:val="Akapitzlist"/>
        <w:numPr>
          <w:ilvl w:val="0"/>
          <w:numId w:val="146"/>
        </w:numPr>
        <w:tabs>
          <w:tab w:val="left" w:pos="568"/>
        </w:tabs>
        <w:spacing w:before="121"/>
        <w:ind w:left="568" w:hanging="283"/>
        <w:rPr>
          <w:sz w:val="20"/>
        </w:rPr>
      </w:pPr>
      <w:r>
        <w:rPr>
          <w:sz w:val="20"/>
        </w:rPr>
        <w:t>Dokumenty</w:t>
      </w:r>
      <w:r>
        <w:rPr>
          <w:spacing w:val="-13"/>
          <w:sz w:val="20"/>
        </w:rPr>
        <w:t xml:space="preserve"> </w:t>
      </w:r>
      <w:r>
        <w:rPr>
          <w:spacing w:val="-2"/>
          <w:sz w:val="20"/>
        </w:rPr>
        <w:t>laboratoryjne</w:t>
      </w:r>
    </w:p>
    <w:p w14:paraId="117AD3D4" w14:textId="77777777" w:rsidR="00A97B59" w:rsidRDefault="00000000">
      <w:pPr>
        <w:pStyle w:val="Tekstpodstawowy"/>
        <w:spacing w:before="119"/>
        <w:ind w:right="715" w:firstLine="708"/>
        <w:jc w:val="both"/>
      </w:pPr>
      <w:r>
        <w:t>Dzienniki laboratoryjne, deklaracje zgodności lub certyfikaty zgodności materiałów, orzeczenia o jakości materiałów,</w:t>
      </w:r>
      <w:r>
        <w:rPr>
          <w:spacing w:val="-1"/>
        </w:rPr>
        <w:t xml:space="preserve"> </w:t>
      </w:r>
      <w:r>
        <w:t>recepty</w:t>
      </w:r>
      <w:r>
        <w:rPr>
          <w:spacing w:val="-4"/>
        </w:rPr>
        <w:t xml:space="preserve"> </w:t>
      </w:r>
      <w:r>
        <w:t>robocze i kontrolne wyniki</w:t>
      </w:r>
      <w:r>
        <w:rPr>
          <w:spacing w:val="-1"/>
        </w:rPr>
        <w:t xml:space="preserve"> </w:t>
      </w:r>
      <w:r>
        <w:t>badań</w:t>
      </w:r>
      <w:r>
        <w:rPr>
          <w:spacing w:val="-2"/>
        </w:rPr>
        <w:t xml:space="preserve"> </w:t>
      </w:r>
      <w:r>
        <w:t>Wykonawcy</w:t>
      </w:r>
      <w:r>
        <w:rPr>
          <w:spacing w:val="-2"/>
        </w:rPr>
        <w:t xml:space="preserve"> </w:t>
      </w:r>
      <w:r>
        <w:t>będą gromadzone w</w:t>
      </w:r>
      <w:r>
        <w:rPr>
          <w:spacing w:val="-1"/>
        </w:rPr>
        <w:t xml:space="preserve"> </w:t>
      </w:r>
      <w:r>
        <w:t>formie uzgodnionej w</w:t>
      </w:r>
      <w:r>
        <w:rPr>
          <w:spacing w:val="-5"/>
        </w:rPr>
        <w:t xml:space="preserve"> </w:t>
      </w:r>
      <w:r>
        <w:t>programie zapewnienia jakości. Dokumenty te stanowią załączniki do odbioru robót. Winny być udostępnione na każde życzenie Inżyniera/Kierownika projektu.</w:t>
      </w:r>
    </w:p>
    <w:p w14:paraId="301D1A3F" w14:textId="77777777" w:rsidR="00A97B59" w:rsidRDefault="00000000">
      <w:pPr>
        <w:pStyle w:val="Akapitzlist"/>
        <w:numPr>
          <w:ilvl w:val="0"/>
          <w:numId w:val="146"/>
        </w:numPr>
        <w:tabs>
          <w:tab w:val="left" w:pos="566"/>
        </w:tabs>
        <w:spacing w:before="122"/>
        <w:ind w:left="566" w:hanging="281"/>
        <w:rPr>
          <w:sz w:val="20"/>
        </w:rPr>
      </w:pPr>
      <w:r>
        <w:rPr>
          <w:sz w:val="20"/>
        </w:rPr>
        <w:t>Pozostałe</w:t>
      </w:r>
      <w:r>
        <w:rPr>
          <w:spacing w:val="-8"/>
          <w:sz w:val="20"/>
        </w:rPr>
        <w:t xml:space="preserve"> </w:t>
      </w:r>
      <w:r>
        <w:rPr>
          <w:sz w:val="20"/>
        </w:rPr>
        <w:t>dokumenty</w:t>
      </w:r>
      <w:r>
        <w:rPr>
          <w:spacing w:val="-11"/>
          <w:sz w:val="20"/>
        </w:rPr>
        <w:t xml:space="preserve"> </w:t>
      </w:r>
      <w:r>
        <w:rPr>
          <w:spacing w:val="-2"/>
          <w:sz w:val="20"/>
        </w:rPr>
        <w:t>budowy</w:t>
      </w:r>
    </w:p>
    <w:p w14:paraId="6784BF7F" w14:textId="77777777" w:rsidR="00A97B59" w:rsidRDefault="00000000">
      <w:pPr>
        <w:pStyle w:val="Tekstpodstawowy"/>
        <w:spacing w:before="120" w:line="229" w:lineRule="exact"/>
        <w:ind w:left="993"/>
      </w:pPr>
      <w:r>
        <w:t>Do</w:t>
      </w:r>
      <w:r>
        <w:rPr>
          <w:spacing w:val="-5"/>
        </w:rPr>
        <w:t xml:space="preserve"> </w:t>
      </w:r>
      <w:r>
        <w:t>dokumentów</w:t>
      </w:r>
      <w:r>
        <w:rPr>
          <w:spacing w:val="-8"/>
        </w:rPr>
        <w:t xml:space="preserve"> </w:t>
      </w:r>
      <w:r>
        <w:t>budowy</w:t>
      </w:r>
      <w:r>
        <w:rPr>
          <w:spacing w:val="-6"/>
        </w:rPr>
        <w:t xml:space="preserve"> </w:t>
      </w:r>
      <w:r>
        <w:t>zalicza</w:t>
      </w:r>
      <w:r>
        <w:rPr>
          <w:spacing w:val="-5"/>
        </w:rPr>
        <w:t xml:space="preserve"> </w:t>
      </w:r>
      <w:r>
        <w:t>się,</w:t>
      </w:r>
      <w:r>
        <w:rPr>
          <w:spacing w:val="-5"/>
        </w:rPr>
        <w:t xml:space="preserve"> </w:t>
      </w:r>
      <w:r>
        <w:t>oprócz</w:t>
      </w:r>
      <w:r>
        <w:rPr>
          <w:spacing w:val="-5"/>
        </w:rPr>
        <w:t xml:space="preserve"> </w:t>
      </w:r>
      <w:r>
        <w:t>wymienionych</w:t>
      </w:r>
      <w:r>
        <w:rPr>
          <w:spacing w:val="-3"/>
        </w:rPr>
        <w:t xml:space="preserve"> </w:t>
      </w:r>
      <w:r>
        <w:t>w</w:t>
      </w:r>
      <w:r>
        <w:rPr>
          <w:spacing w:val="-9"/>
        </w:rPr>
        <w:t xml:space="preserve"> </w:t>
      </w:r>
      <w:r>
        <w:t>punktach</w:t>
      </w:r>
      <w:r>
        <w:rPr>
          <w:spacing w:val="-6"/>
        </w:rPr>
        <w:t xml:space="preserve"> </w:t>
      </w:r>
      <w:r>
        <w:t>(1)</w:t>
      </w:r>
      <w:r>
        <w:rPr>
          <w:spacing w:val="2"/>
        </w:rPr>
        <w:t xml:space="preserve"> </w:t>
      </w:r>
      <w:r>
        <w:t>-</w:t>
      </w:r>
      <w:r>
        <w:rPr>
          <w:spacing w:val="-7"/>
        </w:rPr>
        <w:t xml:space="preserve"> </w:t>
      </w:r>
      <w:r>
        <w:t>(3)</w:t>
      </w:r>
      <w:r>
        <w:rPr>
          <w:spacing w:val="-5"/>
        </w:rPr>
        <w:t xml:space="preserve"> </w:t>
      </w:r>
      <w:r>
        <w:t>następujące</w:t>
      </w:r>
      <w:r>
        <w:rPr>
          <w:spacing w:val="-5"/>
        </w:rPr>
        <w:t xml:space="preserve"> </w:t>
      </w:r>
      <w:r>
        <w:rPr>
          <w:spacing w:val="-2"/>
        </w:rPr>
        <w:t>dokumenty:</w:t>
      </w:r>
    </w:p>
    <w:p w14:paraId="6AB35874" w14:textId="77777777" w:rsidR="00A97B59" w:rsidRDefault="00000000">
      <w:pPr>
        <w:pStyle w:val="Akapitzlist"/>
        <w:numPr>
          <w:ilvl w:val="1"/>
          <w:numId w:val="146"/>
        </w:numPr>
        <w:tabs>
          <w:tab w:val="left" w:pos="571"/>
        </w:tabs>
        <w:spacing w:line="229" w:lineRule="exact"/>
        <w:ind w:left="571" w:hanging="286"/>
        <w:rPr>
          <w:sz w:val="20"/>
        </w:rPr>
      </w:pPr>
      <w:r>
        <w:rPr>
          <w:sz w:val="20"/>
        </w:rPr>
        <w:t>pozwolenie</w:t>
      </w:r>
      <w:r>
        <w:rPr>
          <w:spacing w:val="-6"/>
          <w:sz w:val="20"/>
        </w:rPr>
        <w:t xml:space="preserve"> </w:t>
      </w:r>
      <w:r>
        <w:rPr>
          <w:sz w:val="20"/>
        </w:rPr>
        <w:t>na</w:t>
      </w:r>
      <w:r>
        <w:rPr>
          <w:spacing w:val="-7"/>
          <w:sz w:val="20"/>
        </w:rPr>
        <w:t xml:space="preserve"> </w:t>
      </w:r>
      <w:r>
        <w:rPr>
          <w:sz w:val="20"/>
        </w:rPr>
        <w:t>realizację</w:t>
      </w:r>
      <w:r>
        <w:rPr>
          <w:spacing w:val="-7"/>
          <w:sz w:val="20"/>
        </w:rPr>
        <w:t xml:space="preserve"> </w:t>
      </w:r>
      <w:r>
        <w:rPr>
          <w:sz w:val="20"/>
        </w:rPr>
        <w:t>zadania</w:t>
      </w:r>
      <w:r>
        <w:rPr>
          <w:spacing w:val="-7"/>
          <w:sz w:val="20"/>
        </w:rPr>
        <w:t xml:space="preserve"> </w:t>
      </w:r>
      <w:r>
        <w:rPr>
          <w:spacing w:val="-2"/>
          <w:sz w:val="20"/>
        </w:rPr>
        <w:t>budowlanego,</w:t>
      </w:r>
    </w:p>
    <w:p w14:paraId="7D555ADD" w14:textId="77777777" w:rsidR="00A97B59" w:rsidRDefault="00000000">
      <w:pPr>
        <w:pStyle w:val="Akapitzlist"/>
        <w:numPr>
          <w:ilvl w:val="1"/>
          <w:numId w:val="146"/>
        </w:numPr>
        <w:tabs>
          <w:tab w:val="left" w:pos="571"/>
        </w:tabs>
        <w:spacing w:before="1"/>
        <w:ind w:left="571" w:hanging="286"/>
        <w:rPr>
          <w:sz w:val="20"/>
        </w:rPr>
      </w:pPr>
      <w:r>
        <w:rPr>
          <w:sz w:val="20"/>
        </w:rPr>
        <w:t>protokoły</w:t>
      </w:r>
      <w:r>
        <w:rPr>
          <w:spacing w:val="-11"/>
          <w:sz w:val="20"/>
        </w:rPr>
        <w:t xml:space="preserve"> </w:t>
      </w:r>
      <w:r>
        <w:rPr>
          <w:sz w:val="20"/>
        </w:rPr>
        <w:t>przekazania</w:t>
      </w:r>
      <w:r>
        <w:rPr>
          <w:spacing w:val="-7"/>
          <w:sz w:val="20"/>
        </w:rPr>
        <w:t xml:space="preserve"> </w:t>
      </w:r>
      <w:r>
        <w:rPr>
          <w:sz w:val="20"/>
        </w:rPr>
        <w:t>terenu</w:t>
      </w:r>
      <w:r>
        <w:rPr>
          <w:spacing w:val="-7"/>
          <w:sz w:val="20"/>
        </w:rPr>
        <w:t xml:space="preserve"> </w:t>
      </w:r>
      <w:r>
        <w:rPr>
          <w:spacing w:val="-2"/>
          <w:sz w:val="20"/>
        </w:rPr>
        <w:t>budowy,</w:t>
      </w:r>
    </w:p>
    <w:p w14:paraId="4E8BD2BC" w14:textId="77777777" w:rsidR="00A97B59" w:rsidRDefault="00000000">
      <w:pPr>
        <w:pStyle w:val="Akapitzlist"/>
        <w:numPr>
          <w:ilvl w:val="1"/>
          <w:numId w:val="146"/>
        </w:numPr>
        <w:tabs>
          <w:tab w:val="left" w:pos="571"/>
        </w:tabs>
        <w:ind w:left="571" w:hanging="286"/>
        <w:rPr>
          <w:sz w:val="20"/>
        </w:rPr>
      </w:pPr>
      <w:r>
        <w:rPr>
          <w:sz w:val="20"/>
        </w:rPr>
        <w:t>umowy</w:t>
      </w:r>
      <w:r>
        <w:rPr>
          <w:spacing w:val="-7"/>
          <w:sz w:val="20"/>
        </w:rPr>
        <w:t xml:space="preserve"> </w:t>
      </w:r>
      <w:r>
        <w:rPr>
          <w:sz w:val="20"/>
        </w:rPr>
        <w:t>cywilno-prawne</w:t>
      </w:r>
      <w:r>
        <w:rPr>
          <w:spacing w:val="-6"/>
          <w:sz w:val="20"/>
        </w:rPr>
        <w:t xml:space="preserve"> </w:t>
      </w:r>
      <w:r>
        <w:rPr>
          <w:sz w:val="20"/>
        </w:rPr>
        <w:t>z</w:t>
      </w:r>
      <w:r>
        <w:rPr>
          <w:spacing w:val="-6"/>
          <w:sz w:val="20"/>
        </w:rPr>
        <w:t xml:space="preserve"> </w:t>
      </w:r>
      <w:r>
        <w:rPr>
          <w:sz w:val="20"/>
        </w:rPr>
        <w:t>osobami</w:t>
      </w:r>
      <w:r>
        <w:rPr>
          <w:spacing w:val="-6"/>
          <w:sz w:val="20"/>
        </w:rPr>
        <w:t xml:space="preserve"> </w:t>
      </w:r>
      <w:r>
        <w:rPr>
          <w:sz w:val="20"/>
        </w:rPr>
        <w:t>trzecimi</w:t>
      </w:r>
      <w:r>
        <w:rPr>
          <w:spacing w:val="-7"/>
          <w:sz w:val="20"/>
        </w:rPr>
        <w:t xml:space="preserve"> </w:t>
      </w:r>
      <w:r>
        <w:rPr>
          <w:sz w:val="20"/>
        </w:rPr>
        <w:t>i</w:t>
      </w:r>
      <w:r>
        <w:rPr>
          <w:spacing w:val="-6"/>
          <w:sz w:val="20"/>
        </w:rPr>
        <w:t xml:space="preserve"> </w:t>
      </w:r>
      <w:r>
        <w:rPr>
          <w:sz w:val="20"/>
        </w:rPr>
        <w:t>inne</w:t>
      </w:r>
      <w:r>
        <w:rPr>
          <w:spacing w:val="-6"/>
          <w:sz w:val="20"/>
        </w:rPr>
        <w:t xml:space="preserve"> </w:t>
      </w:r>
      <w:r>
        <w:rPr>
          <w:sz w:val="20"/>
        </w:rPr>
        <w:t>umowy</w:t>
      </w:r>
      <w:r>
        <w:rPr>
          <w:spacing w:val="-9"/>
          <w:sz w:val="20"/>
        </w:rPr>
        <w:t xml:space="preserve"> </w:t>
      </w:r>
      <w:r>
        <w:rPr>
          <w:sz w:val="20"/>
        </w:rPr>
        <w:t>cywilno-</w:t>
      </w:r>
      <w:r>
        <w:rPr>
          <w:spacing w:val="-2"/>
          <w:sz w:val="20"/>
        </w:rPr>
        <w:t>prawne,</w:t>
      </w:r>
    </w:p>
    <w:p w14:paraId="65205946" w14:textId="77777777" w:rsidR="00A97B59" w:rsidRDefault="00000000">
      <w:pPr>
        <w:pStyle w:val="Akapitzlist"/>
        <w:numPr>
          <w:ilvl w:val="1"/>
          <w:numId w:val="146"/>
        </w:numPr>
        <w:tabs>
          <w:tab w:val="left" w:pos="571"/>
        </w:tabs>
        <w:ind w:left="571" w:hanging="286"/>
        <w:rPr>
          <w:sz w:val="20"/>
        </w:rPr>
      </w:pPr>
      <w:r>
        <w:rPr>
          <w:sz w:val="20"/>
        </w:rPr>
        <w:t>protokoły</w:t>
      </w:r>
      <w:r>
        <w:rPr>
          <w:spacing w:val="-9"/>
          <w:sz w:val="20"/>
        </w:rPr>
        <w:t xml:space="preserve"> </w:t>
      </w:r>
      <w:r>
        <w:rPr>
          <w:sz w:val="20"/>
        </w:rPr>
        <w:t>odbioru</w:t>
      </w:r>
      <w:r>
        <w:rPr>
          <w:spacing w:val="-5"/>
          <w:sz w:val="20"/>
        </w:rPr>
        <w:t xml:space="preserve"> </w:t>
      </w:r>
      <w:r>
        <w:rPr>
          <w:spacing w:val="-2"/>
          <w:sz w:val="20"/>
        </w:rPr>
        <w:t>robót,</w:t>
      </w:r>
    </w:p>
    <w:p w14:paraId="250DD09C" w14:textId="77777777" w:rsidR="00A97B59" w:rsidRDefault="00000000">
      <w:pPr>
        <w:pStyle w:val="Akapitzlist"/>
        <w:numPr>
          <w:ilvl w:val="1"/>
          <w:numId w:val="146"/>
        </w:numPr>
        <w:tabs>
          <w:tab w:val="left" w:pos="571"/>
        </w:tabs>
        <w:spacing w:before="1"/>
        <w:ind w:left="571" w:hanging="286"/>
        <w:rPr>
          <w:sz w:val="20"/>
        </w:rPr>
      </w:pPr>
      <w:r>
        <w:rPr>
          <w:sz w:val="20"/>
        </w:rPr>
        <w:t>protokoły</w:t>
      </w:r>
      <w:r>
        <w:rPr>
          <w:spacing w:val="-8"/>
          <w:sz w:val="20"/>
        </w:rPr>
        <w:t xml:space="preserve"> </w:t>
      </w:r>
      <w:r>
        <w:rPr>
          <w:sz w:val="20"/>
        </w:rPr>
        <w:t>z</w:t>
      </w:r>
      <w:r>
        <w:rPr>
          <w:spacing w:val="-3"/>
          <w:sz w:val="20"/>
        </w:rPr>
        <w:t xml:space="preserve"> </w:t>
      </w:r>
      <w:r>
        <w:rPr>
          <w:sz w:val="20"/>
        </w:rPr>
        <w:t>narad</w:t>
      </w:r>
      <w:r>
        <w:rPr>
          <w:spacing w:val="-3"/>
          <w:sz w:val="20"/>
        </w:rPr>
        <w:t xml:space="preserve"> </w:t>
      </w:r>
      <w:r>
        <w:rPr>
          <w:sz w:val="20"/>
        </w:rPr>
        <w:t>i</w:t>
      </w:r>
      <w:r>
        <w:rPr>
          <w:spacing w:val="-4"/>
          <w:sz w:val="20"/>
        </w:rPr>
        <w:t xml:space="preserve"> </w:t>
      </w:r>
      <w:r>
        <w:rPr>
          <w:spacing w:val="-2"/>
          <w:sz w:val="20"/>
        </w:rPr>
        <w:t>ustaleń,</w:t>
      </w:r>
    </w:p>
    <w:p w14:paraId="1E08C605" w14:textId="77777777" w:rsidR="00A97B59" w:rsidRDefault="00000000">
      <w:pPr>
        <w:pStyle w:val="Akapitzlist"/>
        <w:numPr>
          <w:ilvl w:val="1"/>
          <w:numId w:val="146"/>
        </w:numPr>
        <w:tabs>
          <w:tab w:val="left" w:pos="571"/>
        </w:tabs>
        <w:ind w:left="571" w:hanging="286"/>
        <w:rPr>
          <w:sz w:val="20"/>
        </w:rPr>
      </w:pPr>
      <w:r>
        <w:rPr>
          <w:sz w:val="20"/>
        </w:rPr>
        <w:t>korespondencję</w:t>
      </w:r>
      <w:r>
        <w:rPr>
          <w:spacing w:val="-9"/>
          <w:sz w:val="20"/>
        </w:rPr>
        <w:t xml:space="preserve"> </w:t>
      </w:r>
      <w:r>
        <w:rPr>
          <w:sz w:val="20"/>
        </w:rPr>
        <w:t>na</w:t>
      </w:r>
      <w:r>
        <w:rPr>
          <w:spacing w:val="-8"/>
          <w:sz w:val="20"/>
        </w:rPr>
        <w:t xml:space="preserve"> </w:t>
      </w:r>
      <w:r>
        <w:rPr>
          <w:spacing w:val="-2"/>
          <w:sz w:val="20"/>
        </w:rPr>
        <w:t>budowie.</w:t>
      </w:r>
    </w:p>
    <w:p w14:paraId="51A15D05" w14:textId="77777777" w:rsidR="00A97B59" w:rsidRDefault="00000000">
      <w:pPr>
        <w:pStyle w:val="Akapitzlist"/>
        <w:numPr>
          <w:ilvl w:val="0"/>
          <w:numId w:val="146"/>
        </w:numPr>
        <w:tabs>
          <w:tab w:val="left" w:pos="566"/>
        </w:tabs>
        <w:spacing w:before="118"/>
        <w:ind w:left="566" w:hanging="281"/>
        <w:rPr>
          <w:sz w:val="20"/>
        </w:rPr>
      </w:pPr>
      <w:r>
        <w:rPr>
          <w:spacing w:val="-2"/>
          <w:sz w:val="20"/>
        </w:rPr>
        <w:t>Przechowywanie</w:t>
      </w:r>
      <w:r>
        <w:rPr>
          <w:spacing w:val="13"/>
          <w:sz w:val="20"/>
        </w:rPr>
        <w:t xml:space="preserve"> </w:t>
      </w:r>
      <w:r>
        <w:rPr>
          <w:spacing w:val="-2"/>
          <w:sz w:val="20"/>
        </w:rPr>
        <w:t>dokumentów</w:t>
      </w:r>
      <w:r>
        <w:rPr>
          <w:spacing w:val="6"/>
          <w:sz w:val="20"/>
        </w:rPr>
        <w:t xml:space="preserve"> </w:t>
      </w:r>
      <w:r>
        <w:rPr>
          <w:spacing w:val="-2"/>
          <w:sz w:val="20"/>
        </w:rPr>
        <w:t>budowy</w:t>
      </w:r>
    </w:p>
    <w:p w14:paraId="367A734A" w14:textId="77777777" w:rsidR="00A97B59" w:rsidRDefault="00000000">
      <w:pPr>
        <w:pStyle w:val="Tekstpodstawowy"/>
        <w:spacing w:before="121"/>
        <w:ind w:left="993"/>
      </w:pPr>
      <w:r>
        <w:t>Dokumenty</w:t>
      </w:r>
      <w:r>
        <w:rPr>
          <w:spacing w:val="-11"/>
        </w:rPr>
        <w:t xml:space="preserve"> </w:t>
      </w:r>
      <w:r>
        <w:t>budowy</w:t>
      </w:r>
      <w:r>
        <w:rPr>
          <w:spacing w:val="-7"/>
        </w:rPr>
        <w:t xml:space="preserve"> </w:t>
      </w:r>
      <w:r>
        <w:t>będą</w:t>
      </w:r>
      <w:r>
        <w:rPr>
          <w:spacing w:val="-7"/>
        </w:rPr>
        <w:t xml:space="preserve"> </w:t>
      </w:r>
      <w:r>
        <w:t>przechowywane</w:t>
      </w:r>
      <w:r>
        <w:rPr>
          <w:spacing w:val="-4"/>
        </w:rPr>
        <w:t xml:space="preserve"> </w:t>
      </w:r>
      <w:r>
        <w:t>na</w:t>
      </w:r>
      <w:r>
        <w:rPr>
          <w:spacing w:val="-7"/>
        </w:rPr>
        <w:t xml:space="preserve"> </w:t>
      </w:r>
      <w:r>
        <w:t>terenie</w:t>
      </w:r>
      <w:r>
        <w:rPr>
          <w:spacing w:val="-6"/>
        </w:rPr>
        <w:t xml:space="preserve"> </w:t>
      </w:r>
      <w:r>
        <w:t>budowy</w:t>
      </w:r>
      <w:r>
        <w:rPr>
          <w:spacing w:val="-6"/>
        </w:rPr>
        <w:t xml:space="preserve"> </w:t>
      </w:r>
      <w:r>
        <w:t>w</w:t>
      </w:r>
      <w:r>
        <w:rPr>
          <w:spacing w:val="-7"/>
        </w:rPr>
        <w:t xml:space="preserve"> </w:t>
      </w:r>
      <w:r>
        <w:t>miejscu</w:t>
      </w:r>
      <w:r>
        <w:rPr>
          <w:spacing w:val="-7"/>
        </w:rPr>
        <w:t xml:space="preserve"> </w:t>
      </w:r>
      <w:r>
        <w:t>odpowiednio</w:t>
      </w:r>
      <w:r>
        <w:rPr>
          <w:spacing w:val="-6"/>
        </w:rPr>
        <w:t xml:space="preserve"> </w:t>
      </w:r>
      <w:r>
        <w:rPr>
          <w:spacing w:val="-2"/>
        </w:rPr>
        <w:t>zabezpieczonym.</w:t>
      </w:r>
    </w:p>
    <w:p w14:paraId="12A5BBFF" w14:textId="77777777" w:rsidR="00A97B59" w:rsidRDefault="00000000">
      <w:pPr>
        <w:pStyle w:val="Tekstpodstawowy"/>
        <w:spacing w:before="1"/>
        <w:ind w:firstLine="708"/>
      </w:pPr>
      <w:r>
        <w:t>Zaginięcie</w:t>
      </w:r>
      <w:r>
        <w:rPr>
          <w:spacing w:val="40"/>
        </w:rPr>
        <w:t xml:space="preserve"> </w:t>
      </w:r>
      <w:r>
        <w:t>któregokolwiek</w:t>
      </w:r>
      <w:r>
        <w:rPr>
          <w:spacing w:val="40"/>
        </w:rPr>
        <w:t xml:space="preserve"> </w:t>
      </w:r>
      <w:r>
        <w:t>z</w:t>
      </w:r>
      <w:r>
        <w:rPr>
          <w:spacing w:val="40"/>
        </w:rPr>
        <w:t xml:space="preserve"> </w:t>
      </w:r>
      <w:r>
        <w:t>dokumentów</w:t>
      </w:r>
      <w:r>
        <w:rPr>
          <w:spacing w:val="40"/>
        </w:rPr>
        <w:t xml:space="preserve"> </w:t>
      </w:r>
      <w:r>
        <w:t>budowy</w:t>
      </w:r>
      <w:r>
        <w:rPr>
          <w:spacing w:val="40"/>
        </w:rPr>
        <w:t xml:space="preserve"> </w:t>
      </w:r>
      <w:r>
        <w:t>spowoduje</w:t>
      </w:r>
      <w:r>
        <w:rPr>
          <w:spacing w:val="40"/>
        </w:rPr>
        <w:t xml:space="preserve"> </w:t>
      </w:r>
      <w:r>
        <w:t>jego</w:t>
      </w:r>
      <w:r>
        <w:rPr>
          <w:spacing w:val="40"/>
        </w:rPr>
        <w:t xml:space="preserve"> </w:t>
      </w:r>
      <w:r>
        <w:t>natychmiastowe</w:t>
      </w:r>
      <w:r>
        <w:rPr>
          <w:spacing w:val="40"/>
        </w:rPr>
        <w:t xml:space="preserve"> </w:t>
      </w:r>
      <w:r>
        <w:t>odtworzenie</w:t>
      </w:r>
      <w:r>
        <w:rPr>
          <w:spacing w:val="40"/>
        </w:rPr>
        <w:t xml:space="preserve"> </w:t>
      </w:r>
      <w:r>
        <w:t>w</w:t>
      </w:r>
      <w:r>
        <w:rPr>
          <w:spacing w:val="40"/>
        </w:rPr>
        <w:t xml:space="preserve"> </w:t>
      </w:r>
      <w:r>
        <w:t>formie przewidzianej prawem.</w:t>
      </w:r>
    </w:p>
    <w:p w14:paraId="7B29DE81" w14:textId="77777777" w:rsidR="00A97B59" w:rsidRDefault="00000000">
      <w:pPr>
        <w:pStyle w:val="Tekstpodstawowy"/>
        <w:ind w:right="713" w:firstLine="708"/>
      </w:pPr>
      <w:r>
        <w:t>Wszelkie</w:t>
      </w:r>
      <w:r>
        <w:rPr>
          <w:spacing w:val="-13"/>
        </w:rPr>
        <w:t xml:space="preserve"> </w:t>
      </w:r>
      <w:r>
        <w:t>dokumenty</w:t>
      </w:r>
      <w:r>
        <w:rPr>
          <w:spacing w:val="-16"/>
        </w:rPr>
        <w:t xml:space="preserve"> </w:t>
      </w:r>
      <w:r>
        <w:t>budowy</w:t>
      </w:r>
      <w:r>
        <w:rPr>
          <w:spacing w:val="-12"/>
        </w:rPr>
        <w:t xml:space="preserve"> </w:t>
      </w:r>
      <w:r>
        <w:t>będą</w:t>
      </w:r>
      <w:r>
        <w:rPr>
          <w:spacing w:val="-13"/>
        </w:rPr>
        <w:t xml:space="preserve"> </w:t>
      </w:r>
      <w:r>
        <w:t>zawsze</w:t>
      </w:r>
      <w:r>
        <w:rPr>
          <w:spacing w:val="-12"/>
        </w:rPr>
        <w:t xml:space="preserve"> </w:t>
      </w:r>
      <w:r>
        <w:t>dostępne</w:t>
      </w:r>
      <w:r>
        <w:rPr>
          <w:spacing w:val="-13"/>
        </w:rPr>
        <w:t xml:space="preserve"> </w:t>
      </w:r>
      <w:r>
        <w:t>dla</w:t>
      </w:r>
      <w:r>
        <w:rPr>
          <w:spacing w:val="-12"/>
        </w:rPr>
        <w:t xml:space="preserve"> </w:t>
      </w:r>
      <w:r>
        <w:t>Inżyniera/Kierownika</w:t>
      </w:r>
      <w:r>
        <w:rPr>
          <w:spacing w:val="-13"/>
        </w:rPr>
        <w:t xml:space="preserve"> </w:t>
      </w:r>
      <w:r>
        <w:t>projektu</w:t>
      </w:r>
      <w:r>
        <w:rPr>
          <w:spacing w:val="-13"/>
        </w:rPr>
        <w:t xml:space="preserve"> </w:t>
      </w:r>
      <w:r>
        <w:t>i</w:t>
      </w:r>
      <w:r>
        <w:rPr>
          <w:spacing w:val="-12"/>
        </w:rPr>
        <w:t xml:space="preserve"> </w:t>
      </w:r>
      <w:r>
        <w:t>przedstawiane</w:t>
      </w:r>
      <w:r>
        <w:rPr>
          <w:spacing w:val="-13"/>
        </w:rPr>
        <w:t xml:space="preserve"> </w:t>
      </w:r>
      <w:r>
        <w:t>do</w:t>
      </w:r>
      <w:r>
        <w:rPr>
          <w:spacing w:val="-12"/>
        </w:rPr>
        <w:t xml:space="preserve"> </w:t>
      </w:r>
      <w:r>
        <w:t>wglądu na życzenie Zamawiającego.</w:t>
      </w:r>
    </w:p>
    <w:p w14:paraId="1049F5E6" w14:textId="77777777" w:rsidR="00A97B59" w:rsidRDefault="00A97B59">
      <w:pPr>
        <w:pStyle w:val="Tekstpodstawowy"/>
        <w:spacing w:before="13"/>
        <w:ind w:left="0"/>
      </w:pPr>
    </w:p>
    <w:p w14:paraId="006B35ED" w14:textId="77777777" w:rsidR="00A97B59" w:rsidRDefault="00000000">
      <w:pPr>
        <w:pStyle w:val="Nagwek5"/>
        <w:numPr>
          <w:ilvl w:val="0"/>
          <w:numId w:val="161"/>
        </w:numPr>
        <w:tabs>
          <w:tab w:val="left" w:pos="485"/>
        </w:tabs>
        <w:spacing w:before="1"/>
        <w:ind w:left="485" w:hanging="200"/>
        <w:jc w:val="left"/>
      </w:pPr>
      <w:r>
        <w:t>OBMIAR</w:t>
      </w:r>
      <w:r>
        <w:rPr>
          <w:spacing w:val="-9"/>
        </w:rPr>
        <w:t xml:space="preserve"> </w:t>
      </w:r>
      <w:r>
        <w:rPr>
          <w:spacing w:val="-2"/>
        </w:rPr>
        <w:t>ROBÓT</w:t>
      </w:r>
    </w:p>
    <w:p w14:paraId="2C006F82" w14:textId="77777777" w:rsidR="00A97B59" w:rsidRDefault="00000000">
      <w:pPr>
        <w:pStyle w:val="Nagwek6"/>
        <w:numPr>
          <w:ilvl w:val="1"/>
          <w:numId w:val="161"/>
        </w:numPr>
        <w:tabs>
          <w:tab w:val="left" w:pos="635"/>
        </w:tabs>
        <w:spacing w:before="120"/>
        <w:ind w:left="635" w:hanging="350"/>
        <w:jc w:val="left"/>
      </w:pPr>
      <w:r>
        <w:t>Ogólne</w:t>
      </w:r>
      <w:r>
        <w:rPr>
          <w:spacing w:val="-9"/>
        </w:rPr>
        <w:t xml:space="preserve"> </w:t>
      </w:r>
      <w:r>
        <w:t>zasady</w:t>
      </w:r>
      <w:r>
        <w:rPr>
          <w:spacing w:val="-7"/>
        </w:rPr>
        <w:t xml:space="preserve"> </w:t>
      </w:r>
      <w:r>
        <w:t>obmiaru</w:t>
      </w:r>
      <w:r>
        <w:rPr>
          <w:spacing w:val="-8"/>
        </w:rPr>
        <w:t xml:space="preserve"> </w:t>
      </w:r>
      <w:r>
        <w:rPr>
          <w:spacing w:val="-4"/>
        </w:rPr>
        <w:t>robót</w:t>
      </w:r>
    </w:p>
    <w:p w14:paraId="27C2A0BA" w14:textId="77777777" w:rsidR="00A97B59" w:rsidRDefault="00000000">
      <w:pPr>
        <w:pStyle w:val="Tekstpodstawowy"/>
        <w:spacing w:before="116"/>
        <w:ind w:right="715"/>
        <w:jc w:val="both"/>
      </w:pPr>
      <w:r>
        <w:t>Kontrakt ryczałtowy – jednostkami obmiaru są wykonane i odebrane protokołem Odbioru Końcowego jednostki obmiarowe określone w poszczególnych SST.</w:t>
      </w:r>
    </w:p>
    <w:p w14:paraId="709CBE05" w14:textId="77777777" w:rsidR="00A97B59" w:rsidRDefault="00000000">
      <w:pPr>
        <w:pStyle w:val="Tekstpodstawowy"/>
        <w:spacing w:before="229"/>
        <w:ind w:right="709"/>
        <w:jc w:val="both"/>
      </w:pPr>
      <w:r>
        <w:t>Ilości wymienione w</w:t>
      </w:r>
      <w:r>
        <w:rPr>
          <w:spacing w:val="-1"/>
        </w:rPr>
        <w:t xml:space="preserve"> </w:t>
      </w:r>
      <w:r>
        <w:t>przedmiarze Robót są ilościami szacunkowymi i nie mogą być brane za rzeczywiście poprawne dla wypełnienia zobowiązań Wykonawcy wynikającymi z Kontraktu.</w:t>
      </w:r>
    </w:p>
    <w:p w14:paraId="4832C216" w14:textId="77777777" w:rsidR="00A97B59" w:rsidRDefault="00A97B59">
      <w:pPr>
        <w:pStyle w:val="Tekstpodstawowy"/>
        <w:spacing w:before="1"/>
        <w:ind w:left="0"/>
      </w:pPr>
    </w:p>
    <w:p w14:paraId="5E4C9664" w14:textId="77777777" w:rsidR="00A97B59" w:rsidRDefault="00000000">
      <w:pPr>
        <w:pStyle w:val="Tekstpodstawowy"/>
        <w:ind w:right="710"/>
        <w:jc w:val="both"/>
      </w:pPr>
      <w:r>
        <w:t>Z wyjątkiem, kiedy</w:t>
      </w:r>
      <w:r>
        <w:rPr>
          <w:spacing w:val="-3"/>
        </w:rPr>
        <w:t xml:space="preserve"> </w:t>
      </w:r>
      <w:r>
        <w:t>Kontrakt stanowi inaczej, Inżynier powinien</w:t>
      </w:r>
      <w:r>
        <w:rPr>
          <w:spacing w:val="-1"/>
        </w:rPr>
        <w:t xml:space="preserve"> </w:t>
      </w:r>
      <w:r>
        <w:t>poprzez pomiary</w:t>
      </w:r>
      <w:r>
        <w:rPr>
          <w:spacing w:val="-1"/>
        </w:rPr>
        <w:t xml:space="preserve"> </w:t>
      </w:r>
      <w:r>
        <w:t>potwierdzać ilość Robót. W</w:t>
      </w:r>
      <w:r>
        <w:rPr>
          <w:spacing w:val="-1"/>
        </w:rPr>
        <w:t xml:space="preserve"> </w:t>
      </w:r>
      <w:r>
        <w:t>przypadku konieczności pomierzenia części Robót przez Inżyniera, powinien o tym fakcie powiadomić upoważnionego przedstawiciela Wykonawcy, który ma obowiązek:</w:t>
      </w:r>
    </w:p>
    <w:p w14:paraId="3B325059" w14:textId="77777777" w:rsidR="00A97B59" w:rsidRDefault="00000000">
      <w:pPr>
        <w:pStyle w:val="Akapitzlist"/>
        <w:numPr>
          <w:ilvl w:val="0"/>
          <w:numId w:val="144"/>
        </w:numPr>
        <w:tabs>
          <w:tab w:val="left" w:pos="536"/>
        </w:tabs>
        <w:ind w:right="2899" w:firstLine="0"/>
        <w:jc w:val="both"/>
        <w:rPr>
          <w:sz w:val="20"/>
        </w:rPr>
      </w:pPr>
      <w:r>
        <w:rPr>
          <w:sz w:val="20"/>
        </w:rPr>
        <w:t>niezwłocznie</w:t>
      </w:r>
      <w:r>
        <w:rPr>
          <w:spacing w:val="-5"/>
          <w:sz w:val="20"/>
        </w:rPr>
        <w:t xml:space="preserve"> </w:t>
      </w:r>
      <w:r>
        <w:rPr>
          <w:sz w:val="20"/>
        </w:rPr>
        <w:t>stawić</w:t>
      </w:r>
      <w:r>
        <w:rPr>
          <w:spacing w:val="-5"/>
          <w:sz w:val="20"/>
        </w:rPr>
        <w:t xml:space="preserve"> </w:t>
      </w:r>
      <w:r>
        <w:rPr>
          <w:sz w:val="20"/>
        </w:rPr>
        <w:t>się</w:t>
      </w:r>
      <w:r>
        <w:rPr>
          <w:spacing w:val="-5"/>
          <w:sz w:val="20"/>
        </w:rPr>
        <w:t xml:space="preserve"> </w:t>
      </w:r>
      <w:r>
        <w:rPr>
          <w:sz w:val="20"/>
        </w:rPr>
        <w:t>lub</w:t>
      </w:r>
      <w:r>
        <w:rPr>
          <w:spacing w:val="-4"/>
          <w:sz w:val="20"/>
        </w:rPr>
        <w:t xml:space="preserve"> </w:t>
      </w:r>
      <w:r>
        <w:rPr>
          <w:sz w:val="20"/>
        </w:rPr>
        <w:t>zapewnić</w:t>
      </w:r>
      <w:r>
        <w:rPr>
          <w:spacing w:val="-5"/>
          <w:sz w:val="20"/>
        </w:rPr>
        <w:t xml:space="preserve"> </w:t>
      </w:r>
      <w:r>
        <w:rPr>
          <w:sz w:val="20"/>
        </w:rPr>
        <w:t>obecność</w:t>
      </w:r>
      <w:r>
        <w:rPr>
          <w:spacing w:val="-3"/>
          <w:sz w:val="20"/>
        </w:rPr>
        <w:t xml:space="preserve"> </w:t>
      </w:r>
      <w:r>
        <w:rPr>
          <w:sz w:val="20"/>
        </w:rPr>
        <w:t>kompetentnego</w:t>
      </w:r>
      <w:r>
        <w:rPr>
          <w:spacing w:val="-4"/>
          <w:sz w:val="20"/>
        </w:rPr>
        <w:t xml:space="preserve"> </w:t>
      </w:r>
      <w:r>
        <w:rPr>
          <w:sz w:val="20"/>
        </w:rPr>
        <w:t>przedstawiciela,</w:t>
      </w:r>
      <w:r>
        <w:rPr>
          <w:spacing w:val="-4"/>
          <w:sz w:val="20"/>
        </w:rPr>
        <w:t xml:space="preserve"> </w:t>
      </w:r>
      <w:r>
        <w:rPr>
          <w:sz w:val="20"/>
        </w:rPr>
        <w:t>aby</w:t>
      </w:r>
      <w:r>
        <w:rPr>
          <w:spacing w:val="-9"/>
          <w:sz w:val="20"/>
        </w:rPr>
        <w:t xml:space="preserve"> </w:t>
      </w:r>
      <w:r>
        <w:rPr>
          <w:sz w:val="20"/>
        </w:rPr>
        <w:t>pomóc w przeprowadzeniu takich pomiarów,</w:t>
      </w:r>
    </w:p>
    <w:p w14:paraId="14412DE4" w14:textId="77777777" w:rsidR="00A97B59" w:rsidRDefault="00000000">
      <w:pPr>
        <w:pStyle w:val="Akapitzlist"/>
        <w:numPr>
          <w:ilvl w:val="0"/>
          <w:numId w:val="144"/>
        </w:numPr>
        <w:tabs>
          <w:tab w:val="left" w:pos="536"/>
        </w:tabs>
        <w:ind w:left="536" w:hanging="251"/>
        <w:jc w:val="both"/>
        <w:rPr>
          <w:sz w:val="20"/>
        </w:rPr>
      </w:pPr>
      <w:r>
        <w:rPr>
          <w:sz w:val="20"/>
        </w:rPr>
        <w:t>dostarczyć</w:t>
      </w:r>
      <w:r>
        <w:rPr>
          <w:spacing w:val="-8"/>
          <w:sz w:val="20"/>
        </w:rPr>
        <w:t xml:space="preserve"> </w:t>
      </w:r>
      <w:r>
        <w:rPr>
          <w:sz w:val="20"/>
        </w:rPr>
        <w:t>wszelkich</w:t>
      </w:r>
      <w:r>
        <w:rPr>
          <w:spacing w:val="-10"/>
          <w:sz w:val="20"/>
        </w:rPr>
        <w:t xml:space="preserve"> </w:t>
      </w:r>
      <w:r>
        <w:rPr>
          <w:sz w:val="20"/>
        </w:rPr>
        <w:t>informacji</w:t>
      </w:r>
      <w:r>
        <w:rPr>
          <w:spacing w:val="-8"/>
          <w:sz w:val="20"/>
        </w:rPr>
        <w:t xml:space="preserve"> </w:t>
      </w:r>
      <w:r>
        <w:rPr>
          <w:sz w:val="20"/>
        </w:rPr>
        <w:t>wymaganych</w:t>
      </w:r>
      <w:r>
        <w:rPr>
          <w:spacing w:val="-11"/>
          <w:sz w:val="20"/>
        </w:rPr>
        <w:t xml:space="preserve"> </w:t>
      </w:r>
      <w:r>
        <w:rPr>
          <w:sz w:val="20"/>
        </w:rPr>
        <w:t>przez</w:t>
      </w:r>
      <w:r>
        <w:rPr>
          <w:spacing w:val="-9"/>
          <w:sz w:val="20"/>
        </w:rPr>
        <w:t xml:space="preserve"> </w:t>
      </w:r>
      <w:r>
        <w:rPr>
          <w:spacing w:val="-2"/>
          <w:sz w:val="20"/>
        </w:rPr>
        <w:t>Inżyniera.</w:t>
      </w:r>
    </w:p>
    <w:p w14:paraId="238A4937" w14:textId="77777777" w:rsidR="00A97B59" w:rsidRDefault="00000000">
      <w:pPr>
        <w:pStyle w:val="Tekstpodstawowy"/>
        <w:spacing w:before="1"/>
        <w:ind w:right="710"/>
        <w:jc w:val="both"/>
      </w:pPr>
      <w:r>
        <w:t>Jeżeli Wykonawca nie weźmie udziału, zaniedba lub zapomni zapewnić obecność przedstawiciela, to pomiary wykonane przez Inżyniera lub przez niego zatwierdzone będą uznane za prawidłowe pomiary danej części Robót. Dla celów pomierzenia takich</w:t>
      </w:r>
      <w:r>
        <w:rPr>
          <w:spacing w:val="-1"/>
        </w:rPr>
        <w:t xml:space="preserve"> </w:t>
      </w:r>
      <w:r>
        <w:t>części Robót stałych, które są ustalane na podstawie zapisów</w:t>
      </w:r>
      <w:r>
        <w:rPr>
          <w:spacing w:val="-5"/>
        </w:rPr>
        <w:t xml:space="preserve"> </w:t>
      </w:r>
      <w:r>
        <w:t>i rysunków, Inżynier przygotuje zapisy</w:t>
      </w:r>
      <w:r>
        <w:rPr>
          <w:spacing w:val="-3"/>
        </w:rPr>
        <w:t xml:space="preserve"> </w:t>
      </w:r>
      <w:r>
        <w:t>i rysunki</w:t>
      </w:r>
      <w:r>
        <w:rPr>
          <w:spacing w:val="-13"/>
        </w:rPr>
        <w:t xml:space="preserve"> </w:t>
      </w:r>
      <w:r>
        <w:t>w</w:t>
      </w:r>
      <w:r>
        <w:rPr>
          <w:spacing w:val="-12"/>
        </w:rPr>
        <w:t xml:space="preserve"> </w:t>
      </w:r>
      <w:r>
        <w:t>trakcie</w:t>
      </w:r>
      <w:r>
        <w:rPr>
          <w:spacing w:val="-13"/>
        </w:rPr>
        <w:t xml:space="preserve"> </w:t>
      </w:r>
      <w:r>
        <w:t>postępu</w:t>
      </w:r>
      <w:r>
        <w:rPr>
          <w:spacing w:val="-12"/>
        </w:rPr>
        <w:t xml:space="preserve"> </w:t>
      </w:r>
      <w:r>
        <w:t>Robót,</w:t>
      </w:r>
      <w:r>
        <w:rPr>
          <w:spacing w:val="-13"/>
        </w:rPr>
        <w:t xml:space="preserve"> </w:t>
      </w:r>
      <w:r>
        <w:t>natomiast</w:t>
      </w:r>
      <w:r>
        <w:rPr>
          <w:spacing w:val="-12"/>
        </w:rPr>
        <w:t xml:space="preserve"> </w:t>
      </w:r>
      <w:r>
        <w:t>Wykonawca</w:t>
      </w:r>
      <w:r>
        <w:rPr>
          <w:spacing w:val="-13"/>
        </w:rPr>
        <w:t xml:space="preserve"> </w:t>
      </w:r>
      <w:r>
        <w:t>zawiadomiony</w:t>
      </w:r>
      <w:r>
        <w:rPr>
          <w:spacing w:val="-12"/>
        </w:rPr>
        <w:t xml:space="preserve"> </w:t>
      </w:r>
      <w:r>
        <w:t>pisemnie</w:t>
      </w:r>
      <w:r>
        <w:rPr>
          <w:spacing w:val="-13"/>
        </w:rPr>
        <w:t xml:space="preserve"> </w:t>
      </w:r>
      <w:r>
        <w:t>o</w:t>
      </w:r>
      <w:r>
        <w:rPr>
          <w:spacing w:val="-12"/>
        </w:rPr>
        <w:t xml:space="preserve"> </w:t>
      </w:r>
      <w:r>
        <w:t>sposobie</w:t>
      </w:r>
      <w:r>
        <w:rPr>
          <w:spacing w:val="-13"/>
        </w:rPr>
        <w:t xml:space="preserve"> </w:t>
      </w:r>
      <w:r>
        <w:t>i</w:t>
      </w:r>
      <w:r>
        <w:rPr>
          <w:spacing w:val="-12"/>
        </w:rPr>
        <w:t xml:space="preserve"> </w:t>
      </w:r>
      <w:r>
        <w:t>terminie</w:t>
      </w:r>
      <w:r>
        <w:rPr>
          <w:spacing w:val="-13"/>
        </w:rPr>
        <w:t xml:space="preserve"> </w:t>
      </w:r>
      <w:r>
        <w:t>powinien</w:t>
      </w:r>
      <w:r>
        <w:rPr>
          <w:spacing w:val="-12"/>
        </w:rPr>
        <w:t xml:space="preserve"> </w:t>
      </w:r>
      <w:r>
        <w:t>w</w:t>
      </w:r>
      <w:r>
        <w:rPr>
          <w:spacing w:val="-13"/>
        </w:rPr>
        <w:t xml:space="preserve"> </w:t>
      </w:r>
      <w:r>
        <w:t>terminie 14 dni dokonać sprawdzenia zapisów i rysunków w biurze Inżyniera i podpisać je, po dokonaniu uzgodnień końcowych. Jeżeli Wykonawca nie stawi się w celu sprawdzenia zapisów i rysunków, będą one uznane za prawidłowe.</w:t>
      </w:r>
    </w:p>
    <w:p w14:paraId="0B277E1A" w14:textId="77777777" w:rsidR="00A97B59" w:rsidRDefault="00000000">
      <w:pPr>
        <w:pStyle w:val="Tekstpodstawowy"/>
        <w:jc w:val="both"/>
      </w:pPr>
      <w:r>
        <w:t>W</w:t>
      </w:r>
      <w:r>
        <w:rPr>
          <w:spacing w:val="-5"/>
        </w:rPr>
        <w:t xml:space="preserve"> </w:t>
      </w:r>
      <w:r>
        <w:t>przypadku,</w:t>
      </w:r>
      <w:r>
        <w:rPr>
          <w:spacing w:val="-4"/>
        </w:rPr>
        <w:t xml:space="preserve"> </w:t>
      </w:r>
      <w:r>
        <w:t>kiedy</w:t>
      </w:r>
      <w:r>
        <w:rPr>
          <w:spacing w:val="-9"/>
        </w:rPr>
        <w:t xml:space="preserve"> </w:t>
      </w:r>
      <w:r>
        <w:t>Wykonawca</w:t>
      </w:r>
      <w:r>
        <w:rPr>
          <w:spacing w:val="-6"/>
        </w:rPr>
        <w:t xml:space="preserve"> </w:t>
      </w:r>
      <w:r>
        <w:t>po</w:t>
      </w:r>
      <w:r>
        <w:rPr>
          <w:spacing w:val="-4"/>
        </w:rPr>
        <w:t xml:space="preserve"> </w:t>
      </w:r>
      <w:r>
        <w:t>sprawdzeniu</w:t>
      </w:r>
      <w:r>
        <w:rPr>
          <w:spacing w:val="-5"/>
        </w:rPr>
        <w:t xml:space="preserve"> </w:t>
      </w:r>
      <w:r>
        <w:t>nie</w:t>
      </w:r>
      <w:r>
        <w:rPr>
          <w:spacing w:val="-5"/>
        </w:rPr>
        <w:t xml:space="preserve"> </w:t>
      </w:r>
      <w:r>
        <w:t>zgodzi</w:t>
      </w:r>
      <w:r>
        <w:rPr>
          <w:spacing w:val="-7"/>
        </w:rPr>
        <w:t xml:space="preserve"> </w:t>
      </w:r>
      <w:r>
        <w:t>się</w:t>
      </w:r>
      <w:r>
        <w:rPr>
          <w:spacing w:val="-6"/>
        </w:rPr>
        <w:t xml:space="preserve"> </w:t>
      </w:r>
      <w:r>
        <w:t>z</w:t>
      </w:r>
      <w:r>
        <w:rPr>
          <w:spacing w:val="-3"/>
        </w:rPr>
        <w:t xml:space="preserve"> </w:t>
      </w:r>
      <w:r>
        <w:t>wynikami</w:t>
      </w:r>
      <w:r>
        <w:rPr>
          <w:spacing w:val="-7"/>
        </w:rPr>
        <w:t xml:space="preserve"> </w:t>
      </w:r>
      <w:r>
        <w:t>obmiarów</w:t>
      </w:r>
      <w:r>
        <w:rPr>
          <w:spacing w:val="-10"/>
        </w:rPr>
        <w:t xml:space="preserve"> </w:t>
      </w:r>
      <w:r>
        <w:t>albo</w:t>
      </w:r>
      <w:r>
        <w:rPr>
          <w:spacing w:val="-4"/>
        </w:rPr>
        <w:t xml:space="preserve"> </w:t>
      </w:r>
      <w:r>
        <w:rPr>
          <w:spacing w:val="-5"/>
        </w:rPr>
        <w:t>ich</w:t>
      </w:r>
    </w:p>
    <w:p w14:paraId="051D6AFD" w14:textId="77777777" w:rsidR="00A97B59" w:rsidRDefault="00000000">
      <w:pPr>
        <w:pStyle w:val="Tekstpodstawowy"/>
        <w:ind w:right="719"/>
        <w:jc w:val="both"/>
      </w:pPr>
      <w:r>
        <w:t>nie podpisze jako uzgodnionych, mimo wszystko zostaną one uznane za prawidłowe z wyjątkiem przypadków, kiedy Wykonawca w terminie 14 dni po dokonaniu sprawdzenia przedłoży Inżynierowi protokół niezgodności (rozbieżności), uznający zapisy względnie rysunki za nieprawidłowe. W tym przypadku Inżynier powinien ponownie sprawdzić zapisy, rysunki i wyliczenia, po czym albo je potwierdzi albo skoryguje.</w:t>
      </w:r>
    </w:p>
    <w:p w14:paraId="549E2095" w14:textId="77777777" w:rsidR="00A97B59" w:rsidRDefault="00A97B59">
      <w:pPr>
        <w:pStyle w:val="Tekstpodstawowy"/>
        <w:jc w:val="both"/>
        <w:sectPr w:rsidR="00A97B59">
          <w:pgSz w:w="11920" w:h="16860"/>
          <w:pgMar w:top="760" w:right="141" w:bottom="440" w:left="992" w:header="0" w:footer="256" w:gutter="0"/>
          <w:cols w:space="708"/>
        </w:sectPr>
      </w:pPr>
    </w:p>
    <w:p w14:paraId="5154E891" w14:textId="77777777" w:rsidR="00A97B59" w:rsidRDefault="00000000">
      <w:pPr>
        <w:pStyle w:val="Tekstpodstawowy"/>
        <w:spacing w:before="75"/>
      </w:pPr>
      <w:r>
        <w:lastRenderedPageBreak/>
        <w:t>Roboty</w:t>
      </w:r>
      <w:r>
        <w:rPr>
          <w:spacing w:val="39"/>
        </w:rPr>
        <w:t xml:space="preserve"> </w:t>
      </w:r>
      <w:r>
        <w:t>stałe</w:t>
      </w:r>
      <w:r>
        <w:rPr>
          <w:spacing w:val="40"/>
        </w:rPr>
        <w:t xml:space="preserve"> </w:t>
      </w:r>
      <w:r>
        <w:t>powinny</w:t>
      </w:r>
      <w:r>
        <w:rPr>
          <w:spacing w:val="39"/>
        </w:rPr>
        <w:t xml:space="preserve"> </w:t>
      </w:r>
      <w:r>
        <w:t>być</w:t>
      </w:r>
      <w:r>
        <w:rPr>
          <w:spacing w:val="40"/>
        </w:rPr>
        <w:t xml:space="preserve"> </w:t>
      </w:r>
      <w:r>
        <w:t>mierzone</w:t>
      </w:r>
      <w:r>
        <w:rPr>
          <w:spacing w:val="40"/>
        </w:rPr>
        <w:t xml:space="preserve"> </w:t>
      </w:r>
      <w:r>
        <w:t>netto,</w:t>
      </w:r>
      <w:r>
        <w:rPr>
          <w:spacing w:val="40"/>
        </w:rPr>
        <w:t xml:space="preserve"> </w:t>
      </w:r>
      <w:r>
        <w:t>niezależnie</w:t>
      </w:r>
      <w:r>
        <w:rPr>
          <w:spacing w:val="40"/>
        </w:rPr>
        <w:t xml:space="preserve"> </w:t>
      </w:r>
      <w:r>
        <w:t>od</w:t>
      </w:r>
      <w:r>
        <w:rPr>
          <w:spacing w:val="40"/>
        </w:rPr>
        <w:t xml:space="preserve"> </w:t>
      </w:r>
      <w:r>
        <w:t>zasad</w:t>
      </w:r>
      <w:r>
        <w:rPr>
          <w:spacing w:val="40"/>
        </w:rPr>
        <w:t xml:space="preserve"> </w:t>
      </w:r>
      <w:r>
        <w:t>powszechnych,</w:t>
      </w:r>
      <w:r>
        <w:rPr>
          <w:spacing w:val="40"/>
        </w:rPr>
        <w:t xml:space="preserve"> </w:t>
      </w:r>
      <w:r>
        <w:t>z</w:t>
      </w:r>
      <w:r>
        <w:rPr>
          <w:spacing w:val="40"/>
        </w:rPr>
        <w:t xml:space="preserve"> </w:t>
      </w:r>
      <w:r>
        <w:t>wyjątkiem</w:t>
      </w:r>
      <w:r>
        <w:rPr>
          <w:spacing w:val="39"/>
        </w:rPr>
        <w:t xml:space="preserve"> </w:t>
      </w:r>
      <w:r>
        <w:t>przypadków,</w:t>
      </w:r>
      <w:r>
        <w:rPr>
          <w:spacing w:val="40"/>
        </w:rPr>
        <w:t xml:space="preserve"> </w:t>
      </w:r>
      <w:r>
        <w:t>kiedy</w:t>
      </w:r>
      <w:r>
        <w:rPr>
          <w:spacing w:val="40"/>
        </w:rPr>
        <w:t xml:space="preserve"> </w:t>
      </w:r>
      <w:r>
        <w:t>w Kontrakcie postanowiono inaczej.</w:t>
      </w:r>
    </w:p>
    <w:p w14:paraId="416AE6DB" w14:textId="77777777" w:rsidR="00A97B59" w:rsidRDefault="00000000">
      <w:pPr>
        <w:pStyle w:val="Nagwek6"/>
        <w:numPr>
          <w:ilvl w:val="1"/>
          <w:numId w:val="161"/>
        </w:numPr>
        <w:tabs>
          <w:tab w:val="left" w:pos="635"/>
        </w:tabs>
        <w:spacing w:before="123"/>
        <w:ind w:left="635" w:hanging="350"/>
        <w:jc w:val="left"/>
      </w:pPr>
      <w:r>
        <w:t>Zasady</w:t>
      </w:r>
      <w:r>
        <w:rPr>
          <w:spacing w:val="-6"/>
        </w:rPr>
        <w:t xml:space="preserve"> </w:t>
      </w:r>
      <w:r>
        <w:t>określania</w:t>
      </w:r>
      <w:r>
        <w:rPr>
          <w:spacing w:val="-6"/>
        </w:rPr>
        <w:t xml:space="preserve"> </w:t>
      </w:r>
      <w:r>
        <w:t>ilości</w:t>
      </w:r>
      <w:r>
        <w:rPr>
          <w:spacing w:val="-4"/>
        </w:rPr>
        <w:t xml:space="preserve"> </w:t>
      </w:r>
      <w:r>
        <w:t>robót</w:t>
      </w:r>
      <w:r>
        <w:rPr>
          <w:spacing w:val="-5"/>
        </w:rPr>
        <w:t xml:space="preserve"> </w:t>
      </w:r>
      <w:r>
        <w:t>i</w:t>
      </w:r>
      <w:r>
        <w:rPr>
          <w:spacing w:val="-4"/>
        </w:rPr>
        <w:t xml:space="preserve"> </w:t>
      </w:r>
      <w:r>
        <w:rPr>
          <w:spacing w:val="-2"/>
        </w:rPr>
        <w:t>materiałów</w:t>
      </w:r>
    </w:p>
    <w:p w14:paraId="3D2733C7" w14:textId="77777777" w:rsidR="00A97B59" w:rsidRDefault="00000000">
      <w:pPr>
        <w:pStyle w:val="Tekstpodstawowy"/>
        <w:spacing w:before="116"/>
        <w:ind w:left="993"/>
      </w:pPr>
      <w:r>
        <w:t>Długości</w:t>
      </w:r>
      <w:r>
        <w:rPr>
          <w:spacing w:val="-3"/>
        </w:rPr>
        <w:t xml:space="preserve"> </w:t>
      </w:r>
      <w:r>
        <w:t>i</w:t>
      </w:r>
      <w:r>
        <w:rPr>
          <w:spacing w:val="-3"/>
        </w:rPr>
        <w:t xml:space="preserve"> </w:t>
      </w:r>
      <w:r>
        <w:t>odległości</w:t>
      </w:r>
      <w:r>
        <w:rPr>
          <w:spacing w:val="-2"/>
        </w:rPr>
        <w:t xml:space="preserve"> </w:t>
      </w:r>
      <w:r>
        <w:t>pomiędzy</w:t>
      </w:r>
      <w:r>
        <w:rPr>
          <w:spacing w:val="-2"/>
        </w:rPr>
        <w:t xml:space="preserve"> </w:t>
      </w:r>
      <w:r>
        <w:t>wyszczególnionymi</w:t>
      </w:r>
      <w:r>
        <w:rPr>
          <w:spacing w:val="-3"/>
        </w:rPr>
        <w:t xml:space="preserve"> </w:t>
      </w:r>
      <w:r>
        <w:t>punktami</w:t>
      </w:r>
      <w:r>
        <w:rPr>
          <w:spacing w:val="-3"/>
        </w:rPr>
        <w:t xml:space="preserve"> </w:t>
      </w:r>
      <w:r>
        <w:t>skrajnymi</w:t>
      </w:r>
      <w:r>
        <w:rPr>
          <w:spacing w:val="-4"/>
        </w:rPr>
        <w:t xml:space="preserve"> </w:t>
      </w:r>
      <w:r>
        <w:t>będą</w:t>
      </w:r>
      <w:r>
        <w:rPr>
          <w:spacing w:val="-2"/>
        </w:rPr>
        <w:t xml:space="preserve"> </w:t>
      </w:r>
      <w:r>
        <w:t>obmierzone</w:t>
      </w:r>
      <w:r>
        <w:rPr>
          <w:spacing w:val="-2"/>
        </w:rPr>
        <w:t xml:space="preserve"> </w:t>
      </w:r>
      <w:r>
        <w:t>poziomo wzdłuż</w:t>
      </w:r>
      <w:r>
        <w:rPr>
          <w:spacing w:val="-1"/>
        </w:rPr>
        <w:t xml:space="preserve"> </w:t>
      </w:r>
      <w:r>
        <w:rPr>
          <w:spacing w:val="-2"/>
        </w:rPr>
        <w:t>linii</w:t>
      </w:r>
    </w:p>
    <w:p w14:paraId="23FA396E" w14:textId="77777777" w:rsidR="00A97B59" w:rsidRDefault="00000000">
      <w:pPr>
        <w:pStyle w:val="Tekstpodstawowy"/>
      </w:pPr>
      <w:r>
        <w:rPr>
          <w:spacing w:val="-2"/>
        </w:rPr>
        <w:t>osiowej.</w:t>
      </w:r>
    </w:p>
    <w:p w14:paraId="5179E629" w14:textId="77777777" w:rsidR="00A97B59" w:rsidRDefault="00000000">
      <w:pPr>
        <w:pStyle w:val="Tekstpodstawowy"/>
        <w:spacing w:before="1"/>
        <w:ind w:left="993"/>
      </w:pPr>
      <w:r>
        <w:t>Jeśli</w:t>
      </w:r>
      <w:r>
        <w:rPr>
          <w:spacing w:val="13"/>
        </w:rPr>
        <w:t xml:space="preserve"> </w:t>
      </w:r>
      <w:r>
        <w:t>SST</w:t>
      </w:r>
      <w:r>
        <w:rPr>
          <w:spacing w:val="19"/>
        </w:rPr>
        <w:t xml:space="preserve"> </w:t>
      </w:r>
      <w:r>
        <w:t>właściwe</w:t>
      </w:r>
      <w:r>
        <w:rPr>
          <w:spacing w:val="14"/>
        </w:rPr>
        <w:t xml:space="preserve"> </w:t>
      </w:r>
      <w:r>
        <w:t>dla</w:t>
      </w:r>
      <w:r>
        <w:rPr>
          <w:spacing w:val="14"/>
        </w:rPr>
        <w:t xml:space="preserve"> </w:t>
      </w:r>
      <w:r>
        <w:t>danych</w:t>
      </w:r>
      <w:r>
        <w:rPr>
          <w:spacing w:val="14"/>
        </w:rPr>
        <w:t xml:space="preserve"> </w:t>
      </w:r>
      <w:r>
        <w:t>robót</w:t>
      </w:r>
      <w:r>
        <w:rPr>
          <w:spacing w:val="14"/>
        </w:rPr>
        <w:t xml:space="preserve"> </w:t>
      </w:r>
      <w:r>
        <w:t>nie</w:t>
      </w:r>
      <w:r>
        <w:rPr>
          <w:spacing w:val="16"/>
        </w:rPr>
        <w:t xml:space="preserve"> </w:t>
      </w:r>
      <w:r>
        <w:t>wymagają</w:t>
      </w:r>
      <w:r>
        <w:rPr>
          <w:spacing w:val="15"/>
        </w:rPr>
        <w:t xml:space="preserve"> </w:t>
      </w:r>
      <w:r>
        <w:t>tego</w:t>
      </w:r>
      <w:r>
        <w:rPr>
          <w:spacing w:val="15"/>
        </w:rPr>
        <w:t xml:space="preserve"> </w:t>
      </w:r>
      <w:r>
        <w:t>inaczej,</w:t>
      </w:r>
      <w:r>
        <w:rPr>
          <w:spacing w:val="12"/>
        </w:rPr>
        <w:t xml:space="preserve"> </w:t>
      </w:r>
      <w:r>
        <w:t>objętości</w:t>
      </w:r>
      <w:r>
        <w:rPr>
          <w:spacing w:val="15"/>
        </w:rPr>
        <w:t xml:space="preserve"> </w:t>
      </w:r>
      <w:r>
        <w:t>będą</w:t>
      </w:r>
      <w:r>
        <w:rPr>
          <w:spacing w:val="14"/>
        </w:rPr>
        <w:t xml:space="preserve"> </w:t>
      </w:r>
      <w:r>
        <w:t>wyliczone</w:t>
      </w:r>
      <w:r>
        <w:rPr>
          <w:spacing w:val="17"/>
        </w:rPr>
        <w:t xml:space="preserve"> </w:t>
      </w:r>
      <w:r>
        <w:t>w</w:t>
      </w:r>
      <w:r>
        <w:rPr>
          <w:spacing w:val="12"/>
        </w:rPr>
        <w:t xml:space="preserve"> </w:t>
      </w:r>
      <w:r>
        <w:t>m</w:t>
      </w:r>
      <w:r>
        <w:rPr>
          <w:vertAlign w:val="superscript"/>
        </w:rPr>
        <w:t>3</w:t>
      </w:r>
      <w:r>
        <w:rPr>
          <w:spacing w:val="15"/>
        </w:rPr>
        <w:t xml:space="preserve"> </w:t>
      </w:r>
      <w:r>
        <w:t>jako</w:t>
      </w:r>
      <w:r>
        <w:rPr>
          <w:spacing w:val="15"/>
        </w:rPr>
        <w:t xml:space="preserve"> </w:t>
      </w:r>
      <w:r>
        <w:rPr>
          <w:spacing w:val="-2"/>
        </w:rPr>
        <w:t>długość</w:t>
      </w:r>
    </w:p>
    <w:p w14:paraId="4C7F8B62" w14:textId="77777777" w:rsidR="00A97B59" w:rsidRDefault="00000000">
      <w:pPr>
        <w:pStyle w:val="Tekstpodstawowy"/>
        <w:spacing w:line="229" w:lineRule="exact"/>
      </w:pPr>
      <w:r>
        <w:t>pomnożona</w:t>
      </w:r>
      <w:r>
        <w:rPr>
          <w:spacing w:val="-8"/>
        </w:rPr>
        <w:t xml:space="preserve"> </w:t>
      </w:r>
      <w:r>
        <w:t>przez</w:t>
      </w:r>
      <w:r>
        <w:rPr>
          <w:spacing w:val="-7"/>
        </w:rPr>
        <w:t xml:space="preserve"> </w:t>
      </w:r>
      <w:r>
        <w:t>średni</w:t>
      </w:r>
      <w:r>
        <w:rPr>
          <w:spacing w:val="-8"/>
        </w:rPr>
        <w:t xml:space="preserve"> </w:t>
      </w:r>
      <w:r>
        <w:rPr>
          <w:spacing w:val="-2"/>
        </w:rPr>
        <w:t>przekrój.</w:t>
      </w:r>
    </w:p>
    <w:p w14:paraId="54131C4C" w14:textId="77777777" w:rsidR="00A97B59" w:rsidRDefault="00000000">
      <w:pPr>
        <w:pStyle w:val="Tekstpodstawowy"/>
        <w:spacing w:line="229" w:lineRule="exact"/>
        <w:ind w:left="993"/>
      </w:pPr>
      <w:r>
        <w:t>Ilości,</w:t>
      </w:r>
      <w:r>
        <w:rPr>
          <w:spacing w:val="-13"/>
        </w:rPr>
        <w:t xml:space="preserve"> </w:t>
      </w:r>
      <w:r>
        <w:t>które</w:t>
      </w:r>
      <w:r>
        <w:rPr>
          <w:spacing w:val="-12"/>
        </w:rPr>
        <w:t xml:space="preserve"> </w:t>
      </w:r>
      <w:r>
        <w:t>mają</w:t>
      </w:r>
      <w:r>
        <w:rPr>
          <w:spacing w:val="-13"/>
        </w:rPr>
        <w:t xml:space="preserve"> </w:t>
      </w:r>
      <w:r>
        <w:t>być</w:t>
      </w:r>
      <w:r>
        <w:rPr>
          <w:spacing w:val="-12"/>
        </w:rPr>
        <w:t xml:space="preserve"> </w:t>
      </w:r>
      <w:r>
        <w:t>obmierzone</w:t>
      </w:r>
      <w:r>
        <w:rPr>
          <w:spacing w:val="-13"/>
        </w:rPr>
        <w:t xml:space="preserve"> </w:t>
      </w:r>
      <w:r>
        <w:t>wagowo,</w:t>
      </w:r>
      <w:r>
        <w:rPr>
          <w:spacing w:val="-12"/>
        </w:rPr>
        <w:t xml:space="preserve"> </w:t>
      </w:r>
      <w:r>
        <w:t>będą</w:t>
      </w:r>
      <w:r>
        <w:rPr>
          <w:spacing w:val="-13"/>
        </w:rPr>
        <w:t xml:space="preserve"> </w:t>
      </w:r>
      <w:r>
        <w:t>ważone</w:t>
      </w:r>
      <w:r>
        <w:rPr>
          <w:spacing w:val="-12"/>
        </w:rPr>
        <w:t xml:space="preserve"> </w:t>
      </w:r>
      <w:r>
        <w:t>w</w:t>
      </w:r>
      <w:r>
        <w:rPr>
          <w:spacing w:val="-13"/>
        </w:rPr>
        <w:t xml:space="preserve"> </w:t>
      </w:r>
      <w:r>
        <w:t>tonach</w:t>
      </w:r>
      <w:r>
        <w:rPr>
          <w:spacing w:val="-12"/>
        </w:rPr>
        <w:t xml:space="preserve"> </w:t>
      </w:r>
      <w:r>
        <w:t>lub</w:t>
      </w:r>
      <w:r>
        <w:rPr>
          <w:spacing w:val="-13"/>
        </w:rPr>
        <w:t xml:space="preserve"> </w:t>
      </w:r>
      <w:r>
        <w:t>kilogramach</w:t>
      </w:r>
      <w:r>
        <w:rPr>
          <w:spacing w:val="-12"/>
        </w:rPr>
        <w:t xml:space="preserve"> </w:t>
      </w:r>
      <w:r>
        <w:t>zgodnie</w:t>
      </w:r>
      <w:r>
        <w:rPr>
          <w:spacing w:val="-13"/>
        </w:rPr>
        <w:t xml:space="preserve"> </w:t>
      </w:r>
      <w:r>
        <w:t>z</w:t>
      </w:r>
      <w:r>
        <w:rPr>
          <w:spacing w:val="-11"/>
        </w:rPr>
        <w:t xml:space="preserve"> </w:t>
      </w:r>
      <w:r>
        <w:t>wymaganiami</w:t>
      </w:r>
      <w:r>
        <w:rPr>
          <w:spacing w:val="-13"/>
        </w:rPr>
        <w:t xml:space="preserve"> </w:t>
      </w:r>
      <w:r>
        <w:rPr>
          <w:spacing w:val="-4"/>
        </w:rPr>
        <w:t>SST.</w:t>
      </w:r>
    </w:p>
    <w:p w14:paraId="7C316673" w14:textId="77777777" w:rsidR="00A97B59" w:rsidRDefault="00000000">
      <w:pPr>
        <w:pStyle w:val="Nagwek6"/>
        <w:numPr>
          <w:ilvl w:val="1"/>
          <w:numId w:val="161"/>
        </w:numPr>
        <w:tabs>
          <w:tab w:val="left" w:pos="635"/>
        </w:tabs>
        <w:spacing w:before="125"/>
        <w:ind w:left="635" w:hanging="350"/>
        <w:jc w:val="left"/>
      </w:pPr>
      <w:r>
        <w:t>Urządzenia</w:t>
      </w:r>
      <w:r>
        <w:rPr>
          <w:spacing w:val="-5"/>
        </w:rPr>
        <w:t xml:space="preserve"> </w:t>
      </w:r>
      <w:r>
        <w:t>i</w:t>
      </w:r>
      <w:r>
        <w:rPr>
          <w:spacing w:val="-6"/>
        </w:rPr>
        <w:t xml:space="preserve"> </w:t>
      </w:r>
      <w:r>
        <w:t>sprzęt</w:t>
      </w:r>
      <w:r>
        <w:rPr>
          <w:spacing w:val="-5"/>
        </w:rPr>
        <w:t xml:space="preserve"> </w:t>
      </w:r>
      <w:r>
        <w:rPr>
          <w:spacing w:val="-2"/>
        </w:rPr>
        <w:t>pomiarowy</w:t>
      </w:r>
    </w:p>
    <w:p w14:paraId="0E3437A0" w14:textId="77777777" w:rsidR="00A97B59" w:rsidRDefault="00000000">
      <w:pPr>
        <w:pStyle w:val="Tekstpodstawowy"/>
        <w:spacing w:before="116"/>
        <w:ind w:firstLine="708"/>
      </w:pPr>
      <w:r>
        <w:t>Wszystkie</w:t>
      </w:r>
      <w:r>
        <w:rPr>
          <w:spacing w:val="40"/>
        </w:rPr>
        <w:t xml:space="preserve"> </w:t>
      </w:r>
      <w:r>
        <w:t>urządzenia</w:t>
      </w:r>
      <w:r>
        <w:rPr>
          <w:spacing w:val="40"/>
        </w:rPr>
        <w:t xml:space="preserve"> </w:t>
      </w:r>
      <w:r>
        <w:t>i</w:t>
      </w:r>
      <w:r>
        <w:rPr>
          <w:spacing w:val="40"/>
        </w:rPr>
        <w:t xml:space="preserve"> </w:t>
      </w:r>
      <w:r>
        <w:t>sprzęt</w:t>
      </w:r>
      <w:r>
        <w:rPr>
          <w:spacing w:val="40"/>
        </w:rPr>
        <w:t xml:space="preserve"> </w:t>
      </w:r>
      <w:r>
        <w:t>pomiarowy,</w:t>
      </w:r>
      <w:r>
        <w:rPr>
          <w:spacing w:val="40"/>
        </w:rPr>
        <w:t xml:space="preserve"> </w:t>
      </w:r>
      <w:r>
        <w:t>stosowany</w:t>
      </w:r>
      <w:r>
        <w:rPr>
          <w:spacing w:val="40"/>
        </w:rPr>
        <w:t xml:space="preserve"> </w:t>
      </w:r>
      <w:r>
        <w:t>w</w:t>
      </w:r>
      <w:r>
        <w:rPr>
          <w:spacing w:val="40"/>
        </w:rPr>
        <w:t xml:space="preserve"> </w:t>
      </w:r>
      <w:r>
        <w:t>czasie</w:t>
      </w:r>
      <w:r>
        <w:rPr>
          <w:spacing w:val="40"/>
        </w:rPr>
        <w:t xml:space="preserve"> </w:t>
      </w:r>
      <w:r>
        <w:t>obmiaru</w:t>
      </w:r>
      <w:r>
        <w:rPr>
          <w:spacing w:val="40"/>
        </w:rPr>
        <w:t xml:space="preserve"> </w:t>
      </w:r>
      <w:r>
        <w:t>robót</w:t>
      </w:r>
      <w:r>
        <w:rPr>
          <w:spacing w:val="40"/>
        </w:rPr>
        <w:t xml:space="preserve"> </w:t>
      </w:r>
      <w:r>
        <w:t>będą</w:t>
      </w:r>
      <w:r>
        <w:rPr>
          <w:spacing w:val="40"/>
        </w:rPr>
        <w:t xml:space="preserve"> </w:t>
      </w:r>
      <w:r>
        <w:t>zaakceptowane</w:t>
      </w:r>
      <w:r>
        <w:rPr>
          <w:spacing w:val="40"/>
        </w:rPr>
        <w:t xml:space="preserve"> </w:t>
      </w:r>
      <w:r>
        <w:t>przez Inżyniera/Kierownika projektu.</w:t>
      </w:r>
    </w:p>
    <w:p w14:paraId="0446B3B2" w14:textId="77777777" w:rsidR="00A97B59" w:rsidRDefault="00000000">
      <w:pPr>
        <w:pStyle w:val="Tekstpodstawowy"/>
        <w:spacing w:before="1"/>
        <w:ind w:right="713" w:firstLine="708"/>
      </w:pPr>
      <w:r>
        <w:t>Urządzenia</w:t>
      </w:r>
      <w:r>
        <w:rPr>
          <w:spacing w:val="-3"/>
        </w:rPr>
        <w:t xml:space="preserve"> </w:t>
      </w:r>
      <w:r>
        <w:t>i</w:t>
      </w:r>
      <w:r>
        <w:rPr>
          <w:spacing w:val="-4"/>
        </w:rPr>
        <w:t xml:space="preserve"> </w:t>
      </w:r>
      <w:r>
        <w:t>sprzęt</w:t>
      </w:r>
      <w:r>
        <w:rPr>
          <w:spacing w:val="-4"/>
        </w:rPr>
        <w:t xml:space="preserve"> </w:t>
      </w:r>
      <w:r>
        <w:t>pomiarowy</w:t>
      </w:r>
      <w:r>
        <w:rPr>
          <w:spacing w:val="-4"/>
        </w:rPr>
        <w:t xml:space="preserve"> </w:t>
      </w:r>
      <w:r>
        <w:t>zostaną</w:t>
      </w:r>
      <w:r>
        <w:rPr>
          <w:spacing w:val="-3"/>
        </w:rPr>
        <w:t xml:space="preserve"> </w:t>
      </w:r>
      <w:r>
        <w:t>dostarczone</w:t>
      </w:r>
      <w:r>
        <w:rPr>
          <w:spacing w:val="-3"/>
        </w:rPr>
        <w:t xml:space="preserve"> </w:t>
      </w:r>
      <w:r>
        <w:t>przez Wykonawcę.</w:t>
      </w:r>
      <w:r>
        <w:rPr>
          <w:spacing w:val="-3"/>
        </w:rPr>
        <w:t xml:space="preserve"> </w:t>
      </w:r>
      <w:r>
        <w:t>Jeżeli</w:t>
      </w:r>
      <w:r>
        <w:rPr>
          <w:spacing w:val="-3"/>
        </w:rPr>
        <w:t xml:space="preserve"> </w:t>
      </w:r>
      <w:r>
        <w:t>urządzenia</w:t>
      </w:r>
      <w:r>
        <w:rPr>
          <w:spacing w:val="-3"/>
        </w:rPr>
        <w:t xml:space="preserve"> </w:t>
      </w:r>
      <w:r>
        <w:t>te</w:t>
      </w:r>
      <w:r>
        <w:rPr>
          <w:spacing w:val="-3"/>
        </w:rPr>
        <w:t xml:space="preserve"> </w:t>
      </w:r>
      <w:r>
        <w:t>lub sprzęt</w:t>
      </w:r>
      <w:r>
        <w:rPr>
          <w:spacing w:val="-1"/>
        </w:rPr>
        <w:t xml:space="preserve"> </w:t>
      </w:r>
      <w:r>
        <w:t>wymagają badań atestujących to Wykonawca będzie posiadać ważne świadectwa legalizacji.</w:t>
      </w:r>
    </w:p>
    <w:p w14:paraId="27685A7B" w14:textId="77777777" w:rsidR="00A97B59" w:rsidRDefault="00000000">
      <w:pPr>
        <w:pStyle w:val="Tekstpodstawowy"/>
        <w:ind w:right="713" w:firstLine="708"/>
      </w:pPr>
      <w:r>
        <w:t>Wszystkie</w:t>
      </w:r>
      <w:r>
        <w:rPr>
          <w:spacing w:val="37"/>
        </w:rPr>
        <w:t xml:space="preserve"> </w:t>
      </w:r>
      <w:r>
        <w:t>urządzenia</w:t>
      </w:r>
      <w:r>
        <w:rPr>
          <w:spacing w:val="37"/>
        </w:rPr>
        <w:t xml:space="preserve"> </w:t>
      </w:r>
      <w:r>
        <w:t>pomiarowe</w:t>
      </w:r>
      <w:r>
        <w:rPr>
          <w:spacing w:val="37"/>
        </w:rPr>
        <w:t xml:space="preserve"> </w:t>
      </w:r>
      <w:r>
        <w:t>będą</w:t>
      </w:r>
      <w:r>
        <w:rPr>
          <w:spacing w:val="37"/>
        </w:rPr>
        <w:t xml:space="preserve"> </w:t>
      </w:r>
      <w:r>
        <w:t>przez</w:t>
      </w:r>
      <w:r>
        <w:rPr>
          <w:spacing w:val="35"/>
        </w:rPr>
        <w:t xml:space="preserve"> </w:t>
      </w:r>
      <w:r>
        <w:t>Wykonawcę</w:t>
      </w:r>
      <w:r>
        <w:rPr>
          <w:spacing w:val="40"/>
        </w:rPr>
        <w:t xml:space="preserve"> </w:t>
      </w:r>
      <w:r>
        <w:t>utrzymywane</w:t>
      </w:r>
      <w:r>
        <w:rPr>
          <w:spacing w:val="39"/>
        </w:rPr>
        <w:t xml:space="preserve"> </w:t>
      </w:r>
      <w:r>
        <w:t>w</w:t>
      </w:r>
      <w:r>
        <w:rPr>
          <w:spacing w:val="32"/>
        </w:rPr>
        <w:t xml:space="preserve"> </w:t>
      </w:r>
      <w:r>
        <w:t>dobrym</w:t>
      </w:r>
      <w:r>
        <w:rPr>
          <w:spacing w:val="35"/>
        </w:rPr>
        <w:t xml:space="preserve"> </w:t>
      </w:r>
      <w:r>
        <w:t>stanie,</w:t>
      </w:r>
      <w:r>
        <w:rPr>
          <w:spacing w:val="40"/>
        </w:rPr>
        <w:t xml:space="preserve"> </w:t>
      </w:r>
      <w:r>
        <w:t>w</w:t>
      </w:r>
      <w:r>
        <w:rPr>
          <w:spacing w:val="32"/>
        </w:rPr>
        <w:t xml:space="preserve"> </w:t>
      </w:r>
      <w:r>
        <w:t>całym</w:t>
      </w:r>
      <w:r>
        <w:rPr>
          <w:spacing w:val="33"/>
        </w:rPr>
        <w:t xml:space="preserve"> </w:t>
      </w:r>
      <w:r>
        <w:t>okresie trwania robót.</w:t>
      </w:r>
    </w:p>
    <w:p w14:paraId="6963D79B" w14:textId="77777777" w:rsidR="00A97B59" w:rsidRDefault="00000000">
      <w:pPr>
        <w:pStyle w:val="Nagwek6"/>
        <w:spacing w:before="124"/>
        <w:ind w:left="285" w:firstLine="0"/>
      </w:pPr>
      <w:r>
        <w:t>7.5.</w:t>
      </w:r>
      <w:r>
        <w:rPr>
          <w:spacing w:val="-6"/>
        </w:rPr>
        <w:t xml:space="preserve"> </w:t>
      </w:r>
      <w:r>
        <w:t>Czas</w:t>
      </w:r>
      <w:r>
        <w:rPr>
          <w:spacing w:val="-7"/>
        </w:rPr>
        <w:t xml:space="preserve"> </w:t>
      </w:r>
      <w:r>
        <w:t>przeprowadzenia</w:t>
      </w:r>
      <w:r>
        <w:rPr>
          <w:spacing w:val="-5"/>
        </w:rPr>
        <w:t xml:space="preserve"> </w:t>
      </w:r>
      <w:r>
        <w:rPr>
          <w:spacing w:val="-2"/>
        </w:rPr>
        <w:t>obmiaru</w:t>
      </w:r>
    </w:p>
    <w:p w14:paraId="3653349E" w14:textId="77777777" w:rsidR="00A97B59" w:rsidRDefault="00000000">
      <w:pPr>
        <w:pStyle w:val="Tekstpodstawowy"/>
        <w:spacing w:before="116"/>
        <w:ind w:right="713" w:firstLine="708"/>
      </w:pPr>
      <w:r>
        <w:t>Obmiary</w:t>
      </w:r>
      <w:r>
        <w:rPr>
          <w:spacing w:val="40"/>
        </w:rPr>
        <w:t xml:space="preserve"> </w:t>
      </w:r>
      <w:r>
        <w:t>będą</w:t>
      </w:r>
      <w:r>
        <w:rPr>
          <w:spacing w:val="40"/>
        </w:rPr>
        <w:t xml:space="preserve"> </w:t>
      </w:r>
      <w:r>
        <w:t>przeprowadzone</w:t>
      </w:r>
      <w:r>
        <w:rPr>
          <w:spacing w:val="40"/>
        </w:rPr>
        <w:t xml:space="preserve"> </w:t>
      </w:r>
      <w:r>
        <w:t>przed</w:t>
      </w:r>
      <w:r>
        <w:rPr>
          <w:spacing w:val="40"/>
        </w:rPr>
        <w:t xml:space="preserve"> </w:t>
      </w:r>
      <w:r>
        <w:t>częściowym</w:t>
      </w:r>
      <w:r>
        <w:rPr>
          <w:spacing w:val="40"/>
        </w:rPr>
        <w:t xml:space="preserve"> </w:t>
      </w:r>
      <w:r>
        <w:t>lub</w:t>
      </w:r>
      <w:r>
        <w:rPr>
          <w:spacing w:val="40"/>
        </w:rPr>
        <w:t xml:space="preserve"> </w:t>
      </w:r>
      <w:r>
        <w:t>ostatecznym</w:t>
      </w:r>
      <w:r>
        <w:rPr>
          <w:spacing w:val="40"/>
        </w:rPr>
        <w:t xml:space="preserve"> </w:t>
      </w:r>
      <w:r>
        <w:t>odbiorem</w:t>
      </w:r>
      <w:r>
        <w:rPr>
          <w:spacing w:val="40"/>
        </w:rPr>
        <w:t xml:space="preserve"> </w:t>
      </w:r>
      <w:r>
        <w:t>odcinków</w:t>
      </w:r>
      <w:r>
        <w:rPr>
          <w:spacing w:val="40"/>
        </w:rPr>
        <w:t xml:space="preserve"> </w:t>
      </w:r>
      <w:r>
        <w:t>robót,</w:t>
      </w:r>
      <w:r>
        <w:rPr>
          <w:spacing w:val="40"/>
        </w:rPr>
        <w:t xml:space="preserve"> </w:t>
      </w:r>
      <w:r>
        <w:t>a</w:t>
      </w:r>
      <w:r>
        <w:rPr>
          <w:spacing w:val="40"/>
        </w:rPr>
        <w:t xml:space="preserve"> </w:t>
      </w:r>
      <w:r>
        <w:t>także</w:t>
      </w:r>
      <w:r>
        <w:rPr>
          <w:spacing w:val="40"/>
        </w:rPr>
        <w:t xml:space="preserve"> </w:t>
      </w:r>
      <w:r>
        <w:t>w przypadku występowania dłuższej przerwy w robotach.</w:t>
      </w:r>
    </w:p>
    <w:p w14:paraId="31166D09" w14:textId="77777777" w:rsidR="00A97B59" w:rsidRDefault="00000000">
      <w:pPr>
        <w:pStyle w:val="Tekstpodstawowy"/>
        <w:ind w:left="993" w:right="3534"/>
      </w:pPr>
      <w:r>
        <w:t>Obmiar robót zanikających przeprowadza się w czasie ich wykonywania. Obmiar</w:t>
      </w:r>
      <w:r>
        <w:rPr>
          <w:spacing w:val="-4"/>
        </w:rPr>
        <w:t xml:space="preserve"> </w:t>
      </w:r>
      <w:r>
        <w:t>robót</w:t>
      </w:r>
      <w:r>
        <w:rPr>
          <w:spacing w:val="-6"/>
        </w:rPr>
        <w:t xml:space="preserve"> </w:t>
      </w:r>
      <w:r>
        <w:t>podlegających</w:t>
      </w:r>
      <w:r>
        <w:rPr>
          <w:spacing w:val="-6"/>
        </w:rPr>
        <w:t xml:space="preserve"> </w:t>
      </w:r>
      <w:r>
        <w:t>zakryciu</w:t>
      </w:r>
      <w:r>
        <w:rPr>
          <w:spacing w:val="-6"/>
        </w:rPr>
        <w:t xml:space="preserve"> </w:t>
      </w:r>
      <w:r>
        <w:t>przeprowadza</w:t>
      </w:r>
      <w:r>
        <w:rPr>
          <w:spacing w:val="-5"/>
        </w:rPr>
        <w:t xml:space="preserve"> </w:t>
      </w:r>
      <w:r>
        <w:t>się</w:t>
      </w:r>
      <w:r>
        <w:rPr>
          <w:spacing w:val="-5"/>
        </w:rPr>
        <w:t xml:space="preserve"> </w:t>
      </w:r>
      <w:r>
        <w:t>przed</w:t>
      </w:r>
      <w:r>
        <w:rPr>
          <w:spacing w:val="-4"/>
        </w:rPr>
        <w:t xml:space="preserve"> </w:t>
      </w:r>
      <w:r>
        <w:t>ich</w:t>
      </w:r>
      <w:r>
        <w:rPr>
          <w:spacing w:val="-6"/>
        </w:rPr>
        <w:t xml:space="preserve"> </w:t>
      </w:r>
      <w:r>
        <w:t>zakryciem.</w:t>
      </w:r>
    </w:p>
    <w:p w14:paraId="4461D1BA" w14:textId="77777777" w:rsidR="00A97B59" w:rsidRDefault="00000000">
      <w:pPr>
        <w:pStyle w:val="Tekstpodstawowy"/>
        <w:ind w:left="993"/>
      </w:pPr>
      <w:r>
        <w:t>Roboty</w:t>
      </w:r>
      <w:r>
        <w:rPr>
          <w:spacing w:val="-13"/>
        </w:rPr>
        <w:t xml:space="preserve"> </w:t>
      </w:r>
      <w:r>
        <w:t>pomiarowe</w:t>
      </w:r>
      <w:r>
        <w:rPr>
          <w:spacing w:val="-11"/>
        </w:rPr>
        <w:t xml:space="preserve"> </w:t>
      </w:r>
      <w:r>
        <w:t>do</w:t>
      </w:r>
      <w:r>
        <w:rPr>
          <w:spacing w:val="-9"/>
        </w:rPr>
        <w:t xml:space="preserve"> </w:t>
      </w:r>
      <w:r>
        <w:t>obmiaru</w:t>
      </w:r>
      <w:r>
        <w:rPr>
          <w:spacing w:val="-12"/>
        </w:rPr>
        <w:t xml:space="preserve"> </w:t>
      </w:r>
      <w:r>
        <w:t>oraz</w:t>
      </w:r>
      <w:r>
        <w:rPr>
          <w:spacing w:val="-9"/>
        </w:rPr>
        <w:t xml:space="preserve"> </w:t>
      </w:r>
      <w:r>
        <w:t>nieodzowne</w:t>
      </w:r>
      <w:r>
        <w:rPr>
          <w:spacing w:val="-9"/>
        </w:rPr>
        <w:t xml:space="preserve"> </w:t>
      </w:r>
      <w:r>
        <w:t>obliczenia</w:t>
      </w:r>
      <w:r>
        <w:rPr>
          <w:spacing w:val="-8"/>
        </w:rPr>
        <w:t xml:space="preserve"> </w:t>
      </w:r>
      <w:r>
        <w:t>będą</w:t>
      </w:r>
      <w:r>
        <w:rPr>
          <w:spacing w:val="-9"/>
        </w:rPr>
        <w:t xml:space="preserve"> </w:t>
      </w:r>
      <w:r>
        <w:t>wykonane</w:t>
      </w:r>
      <w:r>
        <w:rPr>
          <w:spacing w:val="-8"/>
        </w:rPr>
        <w:t xml:space="preserve"> </w:t>
      </w:r>
      <w:r>
        <w:t>w</w:t>
      </w:r>
      <w:r>
        <w:rPr>
          <w:spacing w:val="-12"/>
        </w:rPr>
        <w:t xml:space="preserve"> </w:t>
      </w:r>
      <w:r>
        <w:t>sposób</w:t>
      </w:r>
      <w:r>
        <w:rPr>
          <w:spacing w:val="-9"/>
        </w:rPr>
        <w:t xml:space="preserve"> </w:t>
      </w:r>
      <w:r>
        <w:t>zrozumiały</w:t>
      </w:r>
      <w:r>
        <w:rPr>
          <w:spacing w:val="-13"/>
        </w:rPr>
        <w:t xml:space="preserve"> </w:t>
      </w:r>
      <w:r>
        <w:t>i</w:t>
      </w:r>
      <w:r>
        <w:rPr>
          <w:spacing w:val="-10"/>
        </w:rPr>
        <w:t xml:space="preserve"> </w:t>
      </w:r>
      <w:r>
        <w:rPr>
          <w:spacing w:val="-2"/>
        </w:rPr>
        <w:t>jednoznaczny.</w:t>
      </w:r>
    </w:p>
    <w:p w14:paraId="77B7B624" w14:textId="77777777" w:rsidR="00A97B59" w:rsidRDefault="00000000">
      <w:pPr>
        <w:pStyle w:val="Tekstpodstawowy"/>
        <w:ind w:right="710" w:firstLine="708"/>
        <w:jc w:val="both"/>
      </w:pPr>
      <w:r>
        <w:t>Wymiary</w:t>
      </w:r>
      <w:r>
        <w:rPr>
          <w:spacing w:val="-9"/>
        </w:rPr>
        <w:t xml:space="preserve"> </w:t>
      </w:r>
      <w:r>
        <w:t>skomplikowanych</w:t>
      </w:r>
      <w:r>
        <w:rPr>
          <w:spacing w:val="-9"/>
        </w:rPr>
        <w:t xml:space="preserve"> </w:t>
      </w:r>
      <w:r>
        <w:t>powierzchni</w:t>
      </w:r>
      <w:r>
        <w:rPr>
          <w:spacing w:val="-8"/>
        </w:rPr>
        <w:t xml:space="preserve"> </w:t>
      </w:r>
      <w:r>
        <w:t>lub</w:t>
      </w:r>
      <w:r>
        <w:rPr>
          <w:spacing w:val="-7"/>
        </w:rPr>
        <w:t xml:space="preserve"> </w:t>
      </w:r>
      <w:r>
        <w:t>objętości</w:t>
      </w:r>
      <w:r>
        <w:rPr>
          <w:spacing w:val="-8"/>
        </w:rPr>
        <w:t xml:space="preserve"> </w:t>
      </w:r>
      <w:r>
        <w:t>będą</w:t>
      </w:r>
      <w:r>
        <w:rPr>
          <w:spacing w:val="-10"/>
        </w:rPr>
        <w:t xml:space="preserve"> </w:t>
      </w:r>
      <w:r>
        <w:t>uzupełnione</w:t>
      </w:r>
      <w:r>
        <w:rPr>
          <w:spacing w:val="-7"/>
        </w:rPr>
        <w:t xml:space="preserve"> </w:t>
      </w:r>
      <w:r>
        <w:t>odpowiednimi</w:t>
      </w:r>
      <w:r>
        <w:rPr>
          <w:spacing w:val="-8"/>
        </w:rPr>
        <w:t xml:space="preserve"> </w:t>
      </w:r>
      <w:r>
        <w:t>szkicami</w:t>
      </w:r>
      <w:r>
        <w:rPr>
          <w:spacing w:val="-8"/>
        </w:rPr>
        <w:t xml:space="preserve"> </w:t>
      </w:r>
      <w:r>
        <w:t>umieszczonymi na</w:t>
      </w:r>
      <w:r>
        <w:rPr>
          <w:spacing w:val="-10"/>
        </w:rPr>
        <w:t xml:space="preserve"> </w:t>
      </w:r>
      <w:r>
        <w:t>karcie</w:t>
      </w:r>
      <w:r>
        <w:rPr>
          <w:spacing w:val="-10"/>
        </w:rPr>
        <w:t xml:space="preserve"> </w:t>
      </w:r>
      <w:r>
        <w:t>książki</w:t>
      </w:r>
      <w:r>
        <w:rPr>
          <w:spacing w:val="-10"/>
        </w:rPr>
        <w:t xml:space="preserve"> </w:t>
      </w:r>
      <w:r>
        <w:t>obmiarów.</w:t>
      </w:r>
      <w:r>
        <w:rPr>
          <w:spacing w:val="-7"/>
        </w:rPr>
        <w:t xml:space="preserve"> </w:t>
      </w:r>
      <w:r>
        <w:t>W</w:t>
      </w:r>
      <w:r>
        <w:rPr>
          <w:spacing w:val="-9"/>
        </w:rPr>
        <w:t xml:space="preserve"> </w:t>
      </w:r>
      <w:r>
        <w:t>razie</w:t>
      </w:r>
      <w:r>
        <w:rPr>
          <w:spacing w:val="-10"/>
        </w:rPr>
        <w:t xml:space="preserve"> </w:t>
      </w:r>
      <w:r>
        <w:t>braku</w:t>
      </w:r>
      <w:r>
        <w:rPr>
          <w:spacing w:val="-9"/>
        </w:rPr>
        <w:t xml:space="preserve"> </w:t>
      </w:r>
      <w:r>
        <w:t>miejsca</w:t>
      </w:r>
      <w:r>
        <w:rPr>
          <w:spacing w:val="-10"/>
        </w:rPr>
        <w:t xml:space="preserve"> </w:t>
      </w:r>
      <w:r>
        <w:t>szkice</w:t>
      </w:r>
      <w:r>
        <w:rPr>
          <w:spacing w:val="-7"/>
        </w:rPr>
        <w:t xml:space="preserve"> </w:t>
      </w:r>
      <w:r>
        <w:t>mogą</w:t>
      </w:r>
      <w:r>
        <w:rPr>
          <w:spacing w:val="-10"/>
        </w:rPr>
        <w:t xml:space="preserve"> </w:t>
      </w:r>
      <w:r>
        <w:t>być</w:t>
      </w:r>
      <w:r>
        <w:rPr>
          <w:spacing w:val="-10"/>
        </w:rPr>
        <w:t xml:space="preserve"> </w:t>
      </w:r>
      <w:r>
        <w:t>dołączone</w:t>
      </w:r>
      <w:r>
        <w:rPr>
          <w:spacing w:val="-7"/>
        </w:rPr>
        <w:t xml:space="preserve"> </w:t>
      </w:r>
      <w:r>
        <w:t>w</w:t>
      </w:r>
      <w:r>
        <w:rPr>
          <w:spacing w:val="-12"/>
        </w:rPr>
        <w:t xml:space="preserve"> </w:t>
      </w:r>
      <w:r>
        <w:t>formie</w:t>
      </w:r>
      <w:r>
        <w:rPr>
          <w:spacing w:val="-10"/>
        </w:rPr>
        <w:t xml:space="preserve"> </w:t>
      </w:r>
      <w:r>
        <w:t>oddzielnego</w:t>
      </w:r>
      <w:r>
        <w:rPr>
          <w:spacing w:val="-9"/>
        </w:rPr>
        <w:t xml:space="preserve"> </w:t>
      </w:r>
      <w:r>
        <w:t>załącznika</w:t>
      </w:r>
      <w:r>
        <w:rPr>
          <w:spacing w:val="-10"/>
        </w:rPr>
        <w:t xml:space="preserve"> </w:t>
      </w:r>
      <w:r>
        <w:t>do</w:t>
      </w:r>
      <w:r>
        <w:rPr>
          <w:spacing w:val="-9"/>
        </w:rPr>
        <w:t xml:space="preserve"> </w:t>
      </w:r>
      <w:r>
        <w:t>książki obmiarów, którego wzór zostanie uzgodniony z Inżynierem/Kierownikiem projektu.</w:t>
      </w:r>
    </w:p>
    <w:p w14:paraId="5DD380A8" w14:textId="77777777" w:rsidR="00A97B59" w:rsidRDefault="00A97B59">
      <w:pPr>
        <w:pStyle w:val="Tekstpodstawowy"/>
        <w:spacing w:before="13"/>
        <w:ind w:left="0"/>
      </w:pPr>
    </w:p>
    <w:p w14:paraId="15FB975B" w14:textId="77777777" w:rsidR="00A97B59" w:rsidRDefault="00000000">
      <w:pPr>
        <w:pStyle w:val="Nagwek5"/>
        <w:numPr>
          <w:ilvl w:val="0"/>
          <w:numId w:val="161"/>
        </w:numPr>
        <w:tabs>
          <w:tab w:val="left" w:pos="485"/>
        </w:tabs>
        <w:ind w:left="485" w:hanging="200"/>
        <w:jc w:val="left"/>
      </w:pPr>
      <w:r>
        <w:t>ODBIÓR</w:t>
      </w:r>
      <w:r>
        <w:rPr>
          <w:spacing w:val="-9"/>
        </w:rPr>
        <w:t xml:space="preserve"> </w:t>
      </w:r>
      <w:r>
        <w:rPr>
          <w:spacing w:val="-2"/>
        </w:rPr>
        <w:t>ROBÓT</w:t>
      </w:r>
    </w:p>
    <w:p w14:paraId="6FEA4E3B" w14:textId="77777777" w:rsidR="00A97B59" w:rsidRDefault="00000000">
      <w:pPr>
        <w:pStyle w:val="Nagwek6"/>
        <w:numPr>
          <w:ilvl w:val="1"/>
          <w:numId w:val="161"/>
        </w:numPr>
        <w:tabs>
          <w:tab w:val="left" w:pos="635"/>
        </w:tabs>
        <w:spacing w:before="121"/>
        <w:ind w:left="635" w:hanging="350"/>
        <w:jc w:val="left"/>
      </w:pPr>
      <w:r>
        <w:t>Rodzaje</w:t>
      </w:r>
      <w:r>
        <w:rPr>
          <w:spacing w:val="-9"/>
        </w:rPr>
        <w:t xml:space="preserve"> </w:t>
      </w:r>
      <w:r>
        <w:t>odbiorów</w:t>
      </w:r>
      <w:r>
        <w:rPr>
          <w:spacing w:val="-8"/>
        </w:rPr>
        <w:t xml:space="preserve"> </w:t>
      </w:r>
      <w:r>
        <w:rPr>
          <w:spacing w:val="-4"/>
        </w:rPr>
        <w:t>robót</w:t>
      </w:r>
    </w:p>
    <w:p w14:paraId="0AC814EA" w14:textId="77777777" w:rsidR="00A97B59" w:rsidRDefault="00000000">
      <w:pPr>
        <w:pStyle w:val="Tekstpodstawowy"/>
        <w:spacing w:before="116"/>
        <w:ind w:left="993"/>
      </w:pPr>
      <w:r>
        <w:t>W</w:t>
      </w:r>
      <w:r>
        <w:rPr>
          <w:spacing w:val="-6"/>
        </w:rPr>
        <w:t xml:space="preserve"> </w:t>
      </w:r>
      <w:r>
        <w:t>zależności</w:t>
      </w:r>
      <w:r>
        <w:rPr>
          <w:spacing w:val="-5"/>
        </w:rPr>
        <w:t xml:space="preserve"> </w:t>
      </w:r>
      <w:r>
        <w:t>od</w:t>
      </w:r>
      <w:r>
        <w:rPr>
          <w:spacing w:val="-5"/>
        </w:rPr>
        <w:t xml:space="preserve"> </w:t>
      </w:r>
      <w:r>
        <w:t>ustaleń</w:t>
      </w:r>
      <w:r>
        <w:rPr>
          <w:spacing w:val="-7"/>
        </w:rPr>
        <w:t xml:space="preserve"> </w:t>
      </w:r>
      <w:r>
        <w:t>odpowiednich</w:t>
      </w:r>
      <w:r>
        <w:rPr>
          <w:spacing w:val="-5"/>
        </w:rPr>
        <w:t xml:space="preserve"> </w:t>
      </w:r>
      <w:r>
        <w:t>SST,</w:t>
      </w:r>
      <w:r>
        <w:rPr>
          <w:spacing w:val="-6"/>
        </w:rPr>
        <w:t xml:space="preserve"> </w:t>
      </w:r>
      <w:r>
        <w:t>roboty</w:t>
      </w:r>
      <w:r>
        <w:rPr>
          <w:spacing w:val="-10"/>
        </w:rPr>
        <w:t xml:space="preserve"> </w:t>
      </w:r>
      <w:r>
        <w:t>podlegają</w:t>
      </w:r>
      <w:r>
        <w:rPr>
          <w:spacing w:val="-5"/>
        </w:rPr>
        <w:t xml:space="preserve"> </w:t>
      </w:r>
      <w:r>
        <w:t>następującym</w:t>
      </w:r>
      <w:r>
        <w:rPr>
          <w:spacing w:val="-8"/>
        </w:rPr>
        <w:t xml:space="preserve"> </w:t>
      </w:r>
      <w:r>
        <w:t>etapom</w:t>
      </w:r>
      <w:r>
        <w:rPr>
          <w:spacing w:val="-10"/>
        </w:rPr>
        <w:t xml:space="preserve"> </w:t>
      </w:r>
      <w:r>
        <w:rPr>
          <w:spacing w:val="-2"/>
        </w:rPr>
        <w:t>odbioru:</w:t>
      </w:r>
    </w:p>
    <w:p w14:paraId="38D702A4" w14:textId="77777777" w:rsidR="00A97B59" w:rsidRDefault="00000000">
      <w:pPr>
        <w:pStyle w:val="Akapitzlist"/>
        <w:numPr>
          <w:ilvl w:val="0"/>
          <w:numId w:val="143"/>
        </w:numPr>
        <w:tabs>
          <w:tab w:val="left" w:pos="567"/>
        </w:tabs>
        <w:ind w:left="567" w:hanging="282"/>
        <w:rPr>
          <w:sz w:val="20"/>
        </w:rPr>
      </w:pPr>
      <w:r>
        <w:rPr>
          <w:sz w:val="20"/>
        </w:rPr>
        <w:t>odbiorowi</w:t>
      </w:r>
      <w:r>
        <w:rPr>
          <w:spacing w:val="-6"/>
          <w:sz w:val="20"/>
        </w:rPr>
        <w:t xml:space="preserve"> </w:t>
      </w:r>
      <w:r>
        <w:rPr>
          <w:sz w:val="20"/>
        </w:rPr>
        <w:t>robót</w:t>
      </w:r>
      <w:r>
        <w:rPr>
          <w:spacing w:val="-8"/>
          <w:sz w:val="20"/>
        </w:rPr>
        <w:t xml:space="preserve"> </w:t>
      </w:r>
      <w:r>
        <w:rPr>
          <w:sz w:val="20"/>
        </w:rPr>
        <w:t>zanikających</w:t>
      </w:r>
      <w:r>
        <w:rPr>
          <w:spacing w:val="-5"/>
          <w:sz w:val="20"/>
        </w:rPr>
        <w:t xml:space="preserve"> </w:t>
      </w:r>
      <w:r>
        <w:rPr>
          <w:sz w:val="20"/>
        </w:rPr>
        <w:t>i</w:t>
      </w:r>
      <w:r>
        <w:rPr>
          <w:spacing w:val="-8"/>
          <w:sz w:val="20"/>
        </w:rPr>
        <w:t xml:space="preserve"> </w:t>
      </w:r>
      <w:r>
        <w:rPr>
          <w:sz w:val="20"/>
        </w:rPr>
        <w:t>ulegających</w:t>
      </w:r>
      <w:r>
        <w:rPr>
          <w:spacing w:val="-7"/>
          <w:sz w:val="20"/>
        </w:rPr>
        <w:t xml:space="preserve"> </w:t>
      </w:r>
      <w:r>
        <w:rPr>
          <w:spacing w:val="-2"/>
          <w:sz w:val="20"/>
        </w:rPr>
        <w:t>zakryciu,</w:t>
      </w:r>
    </w:p>
    <w:p w14:paraId="2B8D18CF" w14:textId="77777777" w:rsidR="00A97B59" w:rsidRDefault="00000000">
      <w:pPr>
        <w:pStyle w:val="Akapitzlist"/>
        <w:numPr>
          <w:ilvl w:val="0"/>
          <w:numId w:val="143"/>
        </w:numPr>
        <w:tabs>
          <w:tab w:val="left" w:pos="567"/>
        </w:tabs>
        <w:spacing w:before="1"/>
        <w:ind w:left="567" w:hanging="282"/>
        <w:rPr>
          <w:sz w:val="20"/>
        </w:rPr>
      </w:pPr>
      <w:r>
        <w:rPr>
          <w:sz w:val="20"/>
        </w:rPr>
        <w:t>odbiorowi</w:t>
      </w:r>
      <w:r>
        <w:rPr>
          <w:spacing w:val="-11"/>
          <w:sz w:val="20"/>
        </w:rPr>
        <w:t xml:space="preserve"> </w:t>
      </w:r>
      <w:r>
        <w:rPr>
          <w:spacing w:val="-2"/>
          <w:sz w:val="20"/>
        </w:rPr>
        <w:t>częściowemu,</w:t>
      </w:r>
    </w:p>
    <w:p w14:paraId="5EFD7EC3" w14:textId="77777777" w:rsidR="00A97B59" w:rsidRDefault="00000000">
      <w:pPr>
        <w:pStyle w:val="Akapitzlist"/>
        <w:numPr>
          <w:ilvl w:val="0"/>
          <w:numId w:val="143"/>
        </w:numPr>
        <w:tabs>
          <w:tab w:val="left" w:pos="567"/>
        </w:tabs>
        <w:spacing w:line="229" w:lineRule="exact"/>
        <w:ind w:left="567" w:hanging="282"/>
        <w:rPr>
          <w:sz w:val="20"/>
        </w:rPr>
      </w:pPr>
      <w:r>
        <w:rPr>
          <w:sz w:val="20"/>
        </w:rPr>
        <w:t>odbiorowi</w:t>
      </w:r>
      <w:r>
        <w:rPr>
          <w:spacing w:val="-11"/>
          <w:sz w:val="20"/>
        </w:rPr>
        <w:t xml:space="preserve"> </w:t>
      </w:r>
      <w:r>
        <w:rPr>
          <w:spacing w:val="-2"/>
          <w:sz w:val="20"/>
        </w:rPr>
        <w:t>ostatecznemu,</w:t>
      </w:r>
    </w:p>
    <w:p w14:paraId="3DF4D635" w14:textId="77777777" w:rsidR="00A97B59" w:rsidRDefault="00000000">
      <w:pPr>
        <w:pStyle w:val="Akapitzlist"/>
        <w:numPr>
          <w:ilvl w:val="0"/>
          <w:numId w:val="143"/>
        </w:numPr>
        <w:tabs>
          <w:tab w:val="left" w:pos="567"/>
        </w:tabs>
        <w:spacing w:line="229" w:lineRule="exact"/>
        <w:ind w:left="567" w:hanging="282"/>
        <w:rPr>
          <w:sz w:val="20"/>
        </w:rPr>
      </w:pPr>
      <w:r>
        <w:rPr>
          <w:sz w:val="20"/>
        </w:rPr>
        <w:t>odbiorowi</w:t>
      </w:r>
      <w:r>
        <w:rPr>
          <w:spacing w:val="-11"/>
          <w:sz w:val="20"/>
        </w:rPr>
        <w:t xml:space="preserve"> </w:t>
      </w:r>
      <w:r>
        <w:rPr>
          <w:spacing w:val="-2"/>
          <w:sz w:val="20"/>
        </w:rPr>
        <w:t>pogwarancyjnemu.</w:t>
      </w:r>
    </w:p>
    <w:p w14:paraId="74CA8126" w14:textId="77777777" w:rsidR="00A97B59" w:rsidRDefault="00000000">
      <w:pPr>
        <w:pStyle w:val="Nagwek6"/>
        <w:numPr>
          <w:ilvl w:val="1"/>
          <w:numId w:val="161"/>
        </w:numPr>
        <w:tabs>
          <w:tab w:val="left" w:pos="635"/>
        </w:tabs>
        <w:spacing w:before="125"/>
        <w:ind w:left="635" w:hanging="350"/>
        <w:jc w:val="left"/>
      </w:pPr>
      <w:r>
        <w:t>Odbiór</w:t>
      </w:r>
      <w:r>
        <w:rPr>
          <w:spacing w:val="-8"/>
        </w:rPr>
        <w:t xml:space="preserve"> </w:t>
      </w:r>
      <w:r>
        <w:t>robót</w:t>
      </w:r>
      <w:r>
        <w:rPr>
          <w:spacing w:val="-7"/>
        </w:rPr>
        <w:t xml:space="preserve"> </w:t>
      </w:r>
      <w:r>
        <w:t>zanikających</w:t>
      </w:r>
      <w:r>
        <w:rPr>
          <w:spacing w:val="-7"/>
        </w:rPr>
        <w:t xml:space="preserve"> </w:t>
      </w:r>
      <w:r>
        <w:t>i</w:t>
      </w:r>
      <w:r>
        <w:rPr>
          <w:spacing w:val="-8"/>
        </w:rPr>
        <w:t xml:space="preserve"> </w:t>
      </w:r>
      <w:r>
        <w:t>ulegających</w:t>
      </w:r>
      <w:r>
        <w:rPr>
          <w:spacing w:val="-7"/>
        </w:rPr>
        <w:t xml:space="preserve"> </w:t>
      </w:r>
      <w:r>
        <w:rPr>
          <w:spacing w:val="-2"/>
        </w:rPr>
        <w:t>zakryciu</w:t>
      </w:r>
    </w:p>
    <w:p w14:paraId="17C97D1A" w14:textId="77777777" w:rsidR="00A97B59" w:rsidRDefault="00000000">
      <w:pPr>
        <w:pStyle w:val="Tekstpodstawowy"/>
        <w:spacing w:before="116"/>
        <w:ind w:right="713" w:firstLine="708"/>
      </w:pPr>
      <w:r>
        <w:t>Odbiór</w:t>
      </w:r>
      <w:r>
        <w:rPr>
          <w:spacing w:val="-5"/>
        </w:rPr>
        <w:t xml:space="preserve"> </w:t>
      </w:r>
      <w:r>
        <w:t>robót</w:t>
      </w:r>
      <w:r>
        <w:rPr>
          <w:spacing w:val="-4"/>
        </w:rPr>
        <w:t xml:space="preserve"> </w:t>
      </w:r>
      <w:r>
        <w:t>zanikających</w:t>
      </w:r>
      <w:r>
        <w:rPr>
          <w:spacing w:val="-4"/>
        </w:rPr>
        <w:t xml:space="preserve"> </w:t>
      </w:r>
      <w:r>
        <w:t>i</w:t>
      </w:r>
      <w:r>
        <w:rPr>
          <w:spacing w:val="-4"/>
        </w:rPr>
        <w:t xml:space="preserve"> </w:t>
      </w:r>
      <w:r>
        <w:t>ulegających</w:t>
      </w:r>
      <w:r>
        <w:rPr>
          <w:spacing w:val="-4"/>
        </w:rPr>
        <w:t xml:space="preserve"> </w:t>
      </w:r>
      <w:r>
        <w:t>zakryciu</w:t>
      </w:r>
      <w:r>
        <w:rPr>
          <w:spacing w:val="-4"/>
        </w:rPr>
        <w:t xml:space="preserve"> </w:t>
      </w:r>
      <w:r>
        <w:t>polega</w:t>
      </w:r>
      <w:r>
        <w:rPr>
          <w:spacing w:val="-3"/>
        </w:rPr>
        <w:t xml:space="preserve"> </w:t>
      </w:r>
      <w:r>
        <w:t>na</w:t>
      </w:r>
      <w:r>
        <w:rPr>
          <w:spacing w:val="-3"/>
        </w:rPr>
        <w:t xml:space="preserve"> </w:t>
      </w:r>
      <w:r>
        <w:t>finalnej</w:t>
      </w:r>
      <w:r>
        <w:rPr>
          <w:spacing w:val="-1"/>
        </w:rPr>
        <w:t xml:space="preserve"> </w:t>
      </w:r>
      <w:r>
        <w:t>ocenie</w:t>
      </w:r>
      <w:r>
        <w:rPr>
          <w:spacing w:val="-3"/>
        </w:rPr>
        <w:t xml:space="preserve"> </w:t>
      </w:r>
      <w:r>
        <w:t>ilości</w:t>
      </w:r>
      <w:r>
        <w:rPr>
          <w:spacing w:val="-3"/>
        </w:rPr>
        <w:t xml:space="preserve"> </w:t>
      </w:r>
      <w:r>
        <w:t>i jakości</w:t>
      </w:r>
      <w:r>
        <w:rPr>
          <w:spacing w:val="-3"/>
        </w:rPr>
        <w:t xml:space="preserve"> </w:t>
      </w:r>
      <w:r>
        <w:t>wykonywanych</w:t>
      </w:r>
      <w:r>
        <w:rPr>
          <w:spacing w:val="-4"/>
        </w:rPr>
        <w:t xml:space="preserve"> </w:t>
      </w:r>
      <w:r>
        <w:t>robót, które w dalszym procesie realizacji ulegną zakryciu.</w:t>
      </w:r>
    </w:p>
    <w:p w14:paraId="27D1104F" w14:textId="77777777" w:rsidR="00A97B59" w:rsidRDefault="00000000">
      <w:pPr>
        <w:pStyle w:val="Tekstpodstawowy"/>
        <w:spacing w:before="1"/>
        <w:ind w:firstLine="708"/>
      </w:pPr>
      <w:r>
        <w:t>Odbiór</w:t>
      </w:r>
      <w:r>
        <w:rPr>
          <w:spacing w:val="40"/>
        </w:rPr>
        <w:t xml:space="preserve"> </w:t>
      </w:r>
      <w:r>
        <w:t>robót</w:t>
      </w:r>
      <w:r>
        <w:rPr>
          <w:spacing w:val="40"/>
        </w:rPr>
        <w:t xml:space="preserve"> </w:t>
      </w:r>
      <w:r>
        <w:t>zanikających</w:t>
      </w:r>
      <w:r>
        <w:rPr>
          <w:spacing w:val="40"/>
        </w:rPr>
        <w:t xml:space="preserve"> </w:t>
      </w:r>
      <w:r>
        <w:t>i</w:t>
      </w:r>
      <w:r>
        <w:rPr>
          <w:spacing w:val="40"/>
        </w:rPr>
        <w:t xml:space="preserve"> </w:t>
      </w:r>
      <w:r>
        <w:t>ulegających</w:t>
      </w:r>
      <w:r>
        <w:rPr>
          <w:spacing w:val="40"/>
        </w:rPr>
        <w:t xml:space="preserve"> </w:t>
      </w:r>
      <w:r>
        <w:t>zakryciu</w:t>
      </w:r>
      <w:r>
        <w:rPr>
          <w:spacing w:val="40"/>
        </w:rPr>
        <w:t xml:space="preserve"> </w:t>
      </w:r>
      <w:r>
        <w:t>będzie</w:t>
      </w:r>
      <w:r>
        <w:rPr>
          <w:spacing w:val="40"/>
        </w:rPr>
        <w:t xml:space="preserve"> </w:t>
      </w:r>
      <w:r>
        <w:t>dokonany</w:t>
      </w:r>
      <w:r>
        <w:rPr>
          <w:spacing w:val="40"/>
        </w:rPr>
        <w:t xml:space="preserve"> </w:t>
      </w:r>
      <w:r>
        <w:t>w</w:t>
      </w:r>
      <w:r>
        <w:rPr>
          <w:spacing w:val="40"/>
        </w:rPr>
        <w:t xml:space="preserve"> </w:t>
      </w:r>
      <w:r>
        <w:t>czasie</w:t>
      </w:r>
      <w:r>
        <w:rPr>
          <w:spacing w:val="40"/>
        </w:rPr>
        <w:t xml:space="preserve"> </w:t>
      </w:r>
      <w:r>
        <w:t>umożliwiającym</w:t>
      </w:r>
      <w:r>
        <w:rPr>
          <w:spacing w:val="40"/>
        </w:rPr>
        <w:t xml:space="preserve"> </w:t>
      </w:r>
      <w:r>
        <w:t>wykonanie ewentualnych korekt i poprawek bez hamowania ogólnego postępu robót.</w:t>
      </w:r>
    </w:p>
    <w:p w14:paraId="1A6B7394" w14:textId="77777777" w:rsidR="00A97B59" w:rsidRDefault="00000000">
      <w:pPr>
        <w:pStyle w:val="Tekstpodstawowy"/>
        <w:spacing w:line="228" w:lineRule="exact"/>
        <w:ind w:left="993"/>
      </w:pPr>
      <w:r>
        <w:t>Odbioru</w:t>
      </w:r>
      <w:r>
        <w:rPr>
          <w:spacing w:val="-11"/>
        </w:rPr>
        <w:t xml:space="preserve"> </w:t>
      </w:r>
      <w:r>
        <w:t>robót</w:t>
      </w:r>
      <w:r>
        <w:rPr>
          <w:spacing w:val="-10"/>
        </w:rPr>
        <w:t xml:space="preserve"> </w:t>
      </w:r>
      <w:r>
        <w:t>dokonuje</w:t>
      </w:r>
      <w:r>
        <w:rPr>
          <w:spacing w:val="-9"/>
        </w:rPr>
        <w:t xml:space="preserve"> </w:t>
      </w:r>
      <w:r>
        <w:t>Inżynier/Kierownik</w:t>
      </w:r>
      <w:r>
        <w:rPr>
          <w:spacing w:val="-11"/>
        </w:rPr>
        <w:t xml:space="preserve"> </w:t>
      </w:r>
      <w:r>
        <w:rPr>
          <w:spacing w:val="-2"/>
        </w:rPr>
        <w:t>projektu.</w:t>
      </w:r>
    </w:p>
    <w:p w14:paraId="273DB62E" w14:textId="77777777" w:rsidR="00A97B59" w:rsidRDefault="00000000">
      <w:pPr>
        <w:pStyle w:val="Tekstpodstawowy"/>
        <w:ind w:right="709" w:firstLine="708"/>
        <w:jc w:val="right"/>
      </w:pPr>
      <w:r>
        <w:t>Gotowość</w:t>
      </w:r>
      <w:r>
        <w:rPr>
          <w:spacing w:val="29"/>
        </w:rPr>
        <w:t xml:space="preserve"> </w:t>
      </w:r>
      <w:r>
        <w:t>danej</w:t>
      </w:r>
      <w:r>
        <w:rPr>
          <w:spacing w:val="31"/>
        </w:rPr>
        <w:t xml:space="preserve"> </w:t>
      </w:r>
      <w:r>
        <w:t>części</w:t>
      </w:r>
      <w:r>
        <w:rPr>
          <w:spacing w:val="29"/>
        </w:rPr>
        <w:t xml:space="preserve"> </w:t>
      </w:r>
      <w:r>
        <w:t>robót</w:t>
      </w:r>
      <w:r>
        <w:rPr>
          <w:spacing w:val="29"/>
        </w:rPr>
        <w:t xml:space="preserve"> </w:t>
      </w:r>
      <w:r>
        <w:t>do</w:t>
      </w:r>
      <w:r>
        <w:rPr>
          <w:spacing w:val="30"/>
        </w:rPr>
        <w:t xml:space="preserve"> </w:t>
      </w:r>
      <w:r>
        <w:t>odbioru</w:t>
      </w:r>
      <w:r>
        <w:rPr>
          <w:spacing w:val="28"/>
        </w:rPr>
        <w:t xml:space="preserve"> </w:t>
      </w:r>
      <w:r>
        <w:t>zgłasza</w:t>
      </w:r>
      <w:r>
        <w:rPr>
          <w:spacing w:val="29"/>
        </w:rPr>
        <w:t xml:space="preserve"> </w:t>
      </w:r>
      <w:r>
        <w:t>Wykonawca</w:t>
      </w:r>
      <w:r>
        <w:rPr>
          <w:spacing w:val="32"/>
        </w:rPr>
        <w:t xml:space="preserve"> </w:t>
      </w:r>
      <w:r>
        <w:t>wpisem</w:t>
      </w:r>
      <w:r>
        <w:rPr>
          <w:spacing w:val="28"/>
        </w:rPr>
        <w:t xml:space="preserve"> </w:t>
      </w:r>
      <w:r>
        <w:t>do</w:t>
      </w:r>
      <w:r>
        <w:rPr>
          <w:spacing w:val="30"/>
        </w:rPr>
        <w:t xml:space="preserve"> </w:t>
      </w:r>
      <w:r>
        <w:t>dziennika</w:t>
      </w:r>
      <w:r>
        <w:rPr>
          <w:spacing w:val="29"/>
        </w:rPr>
        <w:t xml:space="preserve"> </w:t>
      </w:r>
      <w:r>
        <w:t>budowy</w:t>
      </w:r>
      <w:r>
        <w:rPr>
          <w:spacing w:val="25"/>
        </w:rPr>
        <w:t xml:space="preserve"> </w:t>
      </w:r>
      <w:r>
        <w:t>i</w:t>
      </w:r>
      <w:r>
        <w:rPr>
          <w:spacing w:val="31"/>
        </w:rPr>
        <w:t xml:space="preserve"> </w:t>
      </w:r>
      <w:r>
        <w:t>jednoczesnym powiadomieniem Inżyniera/Kierownika projektu. Odbiór będzie przeprowadzony niezwłocznie, nie później jednak niż w ciągu</w:t>
      </w:r>
      <w:r>
        <w:rPr>
          <w:spacing w:val="-8"/>
        </w:rPr>
        <w:t xml:space="preserve"> </w:t>
      </w:r>
      <w:r>
        <w:t>3</w:t>
      </w:r>
      <w:r>
        <w:rPr>
          <w:spacing w:val="-8"/>
        </w:rPr>
        <w:t xml:space="preserve"> </w:t>
      </w:r>
      <w:r>
        <w:t>dni</w:t>
      </w:r>
      <w:r>
        <w:rPr>
          <w:spacing w:val="-9"/>
        </w:rPr>
        <w:t xml:space="preserve"> </w:t>
      </w:r>
      <w:r>
        <w:t>od</w:t>
      </w:r>
      <w:r>
        <w:rPr>
          <w:spacing w:val="-8"/>
        </w:rPr>
        <w:t xml:space="preserve"> </w:t>
      </w:r>
      <w:r>
        <w:t>daty</w:t>
      </w:r>
      <w:r>
        <w:rPr>
          <w:spacing w:val="-10"/>
        </w:rPr>
        <w:t xml:space="preserve"> </w:t>
      </w:r>
      <w:r>
        <w:t>zgłoszenia</w:t>
      </w:r>
      <w:r>
        <w:rPr>
          <w:spacing w:val="-4"/>
        </w:rPr>
        <w:t xml:space="preserve"> </w:t>
      </w:r>
      <w:r>
        <w:t>wpisem</w:t>
      </w:r>
      <w:r>
        <w:rPr>
          <w:spacing w:val="-11"/>
        </w:rPr>
        <w:t xml:space="preserve"> </w:t>
      </w:r>
      <w:r>
        <w:t>do</w:t>
      </w:r>
      <w:r>
        <w:rPr>
          <w:spacing w:val="-8"/>
        </w:rPr>
        <w:t xml:space="preserve"> </w:t>
      </w:r>
      <w:r>
        <w:t>dziennika</w:t>
      </w:r>
      <w:r>
        <w:rPr>
          <w:spacing w:val="-9"/>
        </w:rPr>
        <w:t xml:space="preserve"> </w:t>
      </w:r>
      <w:r>
        <w:t>budowy</w:t>
      </w:r>
      <w:r>
        <w:rPr>
          <w:spacing w:val="-8"/>
        </w:rPr>
        <w:t xml:space="preserve"> </w:t>
      </w:r>
      <w:r>
        <w:t>i</w:t>
      </w:r>
      <w:r>
        <w:rPr>
          <w:spacing w:val="-9"/>
        </w:rPr>
        <w:t xml:space="preserve"> </w:t>
      </w:r>
      <w:r>
        <w:t>powiadomienia</w:t>
      </w:r>
      <w:r>
        <w:rPr>
          <w:spacing w:val="-9"/>
        </w:rPr>
        <w:t xml:space="preserve"> </w:t>
      </w:r>
      <w:r>
        <w:t>o</w:t>
      </w:r>
      <w:r>
        <w:rPr>
          <w:spacing w:val="-8"/>
        </w:rPr>
        <w:t xml:space="preserve"> </w:t>
      </w:r>
      <w:r>
        <w:t>tym</w:t>
      </w:r>
      <w:r>
        <w:rPr>
          <w:spacing w:val="-8"/>
        </w:rPr>
        <w:t xml:space="preserve"> </w:t>
      </w:r>
      <w:r>
        <w:t>fakcie</w:t>
      </w:r>
      <w:r>
        <w:rPr>
          <w:spacing w:val="-6"/>
        </w:rPr>
        <w:t xml:space="preserve"> </w:t>
      </w:r>
      <w:r>
        <w:t>Inżyniera/Kierownika</w:t>
      </w:r>
      <w:r>
        <w:rPr>
          <w:spacing w:val="-9"/>
        </w:rPr>
        <w:t xml:space="preserve"> </w:t>
      </w:r>
      <w:r>
        <w:t>projektu. Jakość</w:t>
      </w:r>
      <w:r>
        <w:rPr>
          <w:spacing w:val="40"/>
        </w:rPr>
        <w:t xml:space="preserve"> </w:t>
      </w:r>
      <w:r>
        <w:t>i</w:t>
      </w:r>
      <w:r>
        <w:rPr>
          <w:spacing w:val="40"/>
        </w:rPr>
        <w:t xml:space="preserve"> </w:t>
      </w:r>
      <w:r>
        <w:t>ilość</w:t>
      </w:r>
      <w:r>
        <w:rPr>
          <w:spacing w:val="40"/>
        </w:rPr>
        <w:t xml:space="preserve"> </w:t>
      </w:r>
      <w:r>
        <w:t>robót</w:t>
      </w:r>
      <w:r>
        <w:rPr>
          <w:spacing w:val="40"/>
        </w:rPr>
        <w:t xml:space="preserve"> </w:t>
      </w:r>
      <w:r>
        <w:t>ulegających</w:t>
      </w:r>
      <w:r>
        <w:rPr>
          <w:spacing w:val="40"/>
        </w:rPr>
        <w:t xml:space="preserve"> </w:t>
      </w:r>
      <w:r>
        <w:t>zakryciu</w:t>
      </w:r>
      <w:r>
        <w:rPr>
          <w:spacing w:val="40"/>
        </w:rPr>
        <w:t xml:space="preserve"> </w:t>
      </w:r>
      <w:r>
        <w:t>ocenia</w:t>
      </w:r>
      <w:r>
        <w:rPr>
          <w:spacing w:val="40"/>
        </w:rPr>
        <w:t xml:space="preserve"> </w:t>
      </w:r>
      <w:r>
        <w:t>Inżynier/Kierownik</w:t>
      </w:r>
      <w:r>
        <w:rPr>
          <w:spacing w:val="40"/>
        </w:rPr>
        <w:t xml:space="preserve"> </w:t>
      </w:r>
      <w:r>
        <w:t>projektu</w:t>
      </w:r>
      <w:r>
        <w:rPr>
          <w:spacing w:val="40"/>
        </w:rPr>
        <w:t xml:space="preserve"> </w:t>
      </w:r>
      <w:r>
        <w:t>na</w:t>
      </w:r>
      <w:r>
        <w:rPr>
          <w:spacing w:val="40"/>
        </w:rPr>
        <w:t xml:space="preserve"> </w:t>
      </w:r>
      <w:r>
        <w:t>podstawie</w:t>
      </w:r>
      <w:r>
        <w:rPr>
          <w:spacing w:val="40"/>
        </w:rPr>
        <w:t xml:space="preserve"> </w:t>
      </w:r>
      <w:r>
        <w:t>dokumentów zawierających</w:t>
      </w:r>
      <w:r>
        <w:rPr>
          <w:spacing w:val="45"/>
        </w:rPr>
        <w:t xml:space="preserve"> </w:t>
      </w:r>
      <w:r>
        <w:t>komplet</w:t>
      </w:r>
      <w:r>
        <w:rPr>
          <w:spacing w:val="49"/>
        </w:rPr>
        <w:t xml:space="preserve"> </w:t>
      </w:r>
      <w:r>
        <w:t>wyników</w:t>
      </w:r>
      <w:r>
        <w:rPr>
          <w:spacing w:val="45"/>
        </w:rPr>
        <w:t xml:space="preserve"> </w:t>
      </w:r>
      <w:r>
        <w:t>badań</w:t>
      </w:r>
      <w:r>
        <w:rPr>
          <w:spacing w:val="47"/>
        </w:rPr>
        <w:t xml:space="preserve"> </w:t>
      </w:r>
      <w:r>
        <w:t>laboratoryjnych</w:t>
      </w:r>
      <w:r>
        <w:rPr>
          <w:spacing w:val="48"/>
        </w:rPr>
        <w:t xml:space="preserve"> </w:t>
      </w:r>
      <w:r>
        <w:t>i</w:t>
      </w:r>
      <w:r>
        <w:rPr>
          <w:spacing w:val="51"/>
        </w:rPr>
        <w:t xml:space="preserve"> </w:t>
      </w:r>
      <w:r>
        <w:t>w</w:t>
      </w:r>
      <w:r>
        <w:rPr>
          <w:spacing w:val="43"/>
        </w:rPr>
        <w:t xml:space="preserve"> </w:t>
      </w:r>
      <w:r>
        <w:t>oparciu</w:t>
      </w:r>
      <w:r>
        <w:rPr>
          <w:spacing w:val="47"/>
        </w:rPr>
        <w:t xml:space="preserve"> </w:t>
      </w:r>
      <w:r>
        <w:t>o</w:t>
      </w:r>
      <w:r>
        <w:rPr>
          <w:spacing w:val="47"/>
        </w:rPr>
        <w:t xml:space="preserve"> </w:t>
      </w:r>
      <w:r>
        <w:t>przeprowadzone</w:t>
      </w:r>
      <w:r>
        <w:rPr>
          <w:spacing w:val="48"/>
        </w:rPr>
        <w:t xml:space="preserve"> </w:t>
      </w:r>
      <w:r>
        <w:t>pomiary,</w:t>
      </w:r>
      <w:r>
        <w:rPr>
          <w:spacing w:val="52"/>
        </w:rPr>
        <w:t xml:space="preserve"> </w:t>
      </w:r>
      <w:r>
        <w:t>w</w:t>
      </w:r>
      <w:r>
        <w:rPr>
          <w:spacing w:val="45"/>
        </w:rPr>
        <w:t xml:space="preserve"> </w:t>
      </w:r>
      <w:r>
        <w:t>konfrontacji</w:t>
      </w:r>
      <w:r>
        <w:rPr>
          <w:spacing w:val="46"/>
        </w:rPr>
        <w:t xml:space="preserve"> </w:t>
      </w:r>
      <w:r>
        <w:rPr>
          <w:spacing w:val="-10"/>
        </w:rPr>
        <w:t>z</w:t>
      </w:r>
    </w:p>
    <w:p w14:paraId="0582CC25" w14:textId="77777777" w:rsidR="00A97B59" w:rsidRDefault="00000000">
      <w:pPr>
        <w:pStyle w:val="Tekstpodstawowy"/>
        <w:spacing w:before="1"/>
      </w:pPr>
      <w:r>
        <w:t>dokumentacją</w:t>
      </w:r>
      <w:r>
        <w:rPr>
          <w:spacing w:val="-8"/>
        </w:rPr>
        <w:t xml:space="preserve"> </w:t>
      </w:r>
      <w:r>
        <w:t>projektową,</w:t>
      </w:r>
      <w:r>
        <w:rPr>
          <w:spacing w:val="-7"/>
        </w:rPr>
        <w:t xml:space="preserve"> </w:t>
      </w:r>
      <w:r>
        <w:t>SST</w:t>
      </w:r>
      <w:r>
        <w:rPr>
          <w:spacing w:val="-6"/>
        </w:rPr>
        <w:t xml:space="preserve"> </w:t>
      </w:r>
      <w:r>
        <w:t>i</w:t>
      </w:r>
      <w:r>
        <w:rPr>
          <w:spacing w:val="-8"/>
        </w:rPr>
        <w:t xml:space="preserve"> </w:t>
      </w:r>
      <w:r>
        <w:t>uprzednimi</w:t>
      </w:r>
      <w:r>
        <w:rPr>
          <w:spacing w:val="-6"/>
        </w:rPr>
        <w:t xml:space="preserve"> </w:t>
      </w:r>
      <w:r>
        <w:rPr>
          <w:spacing w:val="-2"/>
        </w:rPr>
        <w:t>ustaleniami.</w:t>
      </w:r>
    </w:p>
    <w:p w14:paraId="05DE5B39" w14:textId="77777777" w:rsidR="00A97B59" w:rsidRDefault="00000000">
      <w:pPr>
        <w:pStyle w:val="Nagwek6"/>
        <w:numPr>
          <w:ilvl w:val="1"/>
          <w:numId w:val="161"/>
        </w:numPr>
        <w:tabs>
          <w:tab w:val="left" w:pos="635"/>
        </w:tabs>
        <w:spacing w:before="125"/>
        <w:ind w:left="635" w:hanging="350"/>
        <w:jc w:val="left"/>
      </w:pPr>
      <w:r>
        <w:t>Odbiór</w:t>
      </w:r>
      <w:r>
        <w:rPr>
          <w:spacing w:val="-9"/>
        </w:rPr>
        <w:t xml:space="preserve"> </w:t>
      </w:r>
      <w:r>
        <w:rPr>
          <w:spacing w:val="-2"/>
        </w:rPr>
        <w:t>częściowy</w:t>
      </w:r>
    </w:p>
    <w:p w14:paraId="3E5E3A87" w14:textId="77777777" w:rsidR="00A97B59" w:rsidRDefault="00000000">
      <w:pPr>
        <w:pStyle w:val="Tekstpodstawowy"/>
        <w:spacing w:before="115"/>
        <w:ind w:right="717" w:firstLine="708"/>
        <w:jc w:val="both"/>
      </w:pPr>
      <w:r>
        <w:t>Odbiór</w:t>
      </w:r>
      <w:r>
        <w:rPr>
          <w:spacing w:val="40"/>
        </w:rPr>
        <w:t xml:space="preserve"> </w:t>
      </w:r>
      <w:r>
        <w:t>częściowy polega na ocenie ilości i jakości wykonanych części robót. Odbioru częściowego robót dokonuje się wg zasad jak przy odbiorze ostatecznym robót. Odbioru robót dokonuje Inżynier/Kierownik projektu.</w:t>
      </w:r>
    </w:p>
    <w:p w14:paraId="3FF815F3" w14:textId="77777777" w:rsidR="00A97B59" w:rsidRDefault="00000000">
      <w:pPr>
        <w:pStyle w:val="Nagwek6"/>
        <w:numPr>
          <w:ilvl w:val="1"/>
          <w:numId w:val="161"/>
        </w:numPr>
        <w:tabs>
          <w:tab w:val="left" w:pos="635"/>
        </w:tabs>
        <w:spacing w:before="126"/>
        <w:ind w:left="635" w:hanging="350"/>
        <w:jc w:val="left"/>
      </w:pPr>
      <w:r>
        <w:t>Odbiór</w:t>
      </w:r>
      <w:r>
        <w:rPr>
          <w:spacing w:val="-10"/>
        </w:rPr>
        <w:t xml:space="preserve"> </w:t>
      </w:r>
      <w:r>
        <w:t>ostateczny</w:t>
      </w:r>
      <w:r>
        <w:rPr>
          <w:spacing w:val="-9"/>
        </w:rPr>
        <w:t xml:space="preserve"> </w:t>
      </w:r>
      <w:r>
        <w:rPr>
          <w:spacing w:val="-4"/>
        </w:rPr>
        <w:t>robót</w:t>
      </w:r>
    </w:p>
    <w:p w14:paraId="2B6EDB01" w14:textId="77777777" w:rsidR="00A97B59" w:rsidRDefault="00000000">
      <w:pPr>
        <w:pStyle w:val="Akapitzlist"/>
        <w:numPr>
          <w:ilvl w:val="2"/>
          <w:numId w:val="161"/>
        </w:numPr>
        <w:tabs>
          <w:tab w:val="left" w:pos="785"/>
        </w:tabs>
        <w:spacing w:before="113"/>
        <w:ind w:left="785" w:hanging="500"/>
        <w:rPr>
          <w:sz w:val="20"/>
        </w:rPr>
      </w:pPr>
      <w:r>
        <w:rPr>
          <w:sz w:val="20"/>
        </w:rPr>
        <w:t>Zasady</w:t>
      </w:r>
      <w:r>
        <w:rPr>
          <w:spacing w:val="-11"/>
          <w:sz w:val="20"/>
        </w:rPr>
        <w:t xml:space="preserve"> </w:t>
      </w:r>
      <w:r>
        <w:rPr>
          <w:sz w:val="20"/>
        </w:rPr>
        <w:t>odbioru</w:t>
      </w:r>
      <w:r>
        <w:rPr>
          <w:spacing w:val="-8"/>
          <w:sz w:val="20"/>
        </w:rPr>
        <w:t xml:space="preserve"> </w:t>
      </w:r>
      <w:r>
        <w:rPr>
          <w:sz w:val="20"/>
        </w:rPr>
        <w:t>ostatecznego</w:t>
      </w:r>
      <w:r>
        <w:rPr>
          <w:spacing w:val="-6"/>
          <w:sz w:val="20"/>
        </w:rPr>
        <w:t xml:space="preserve"> </w:t>
      </w:r>
      <w:r>
        <w:rPr>
          <w:spacing w:val="-2"/>
          <w:sz w:val="20"/>
        </w:rPr>
        <w:t>robót</w:t>
      </w:r>
    </w:p>
    <w:p w14:paraId="56D47307" w14:textId="77777777" w:rsidR="00A97B59" w:rsidRDefault="00000000">
      <w:pPr>
        <w:pStyle w:val="Tekstpodstawowy"/>
        <w:spacing w:before="61"/>
        <w:ind w:right="713" w:firstLine="708"/>
      </w:pPr>
      <w:r>
        <w:t>Odbiór</w:t>
      </w:r>
      <w:r>
        <w:rPr>
          <w:spacing w:val="-3"/>
        </w:rPr>
        <w:t xml:space="preserve"> </w:t>
      </w:r>
      <w:r>
        <w:t>ostateczny</w:t>
      </w:r>
      <w:r>
        <w:rPr>
          <w:spacing w:val="-7"/>
        </w:rPr>
        <w:t xml:space="preserve"> </w:t>
      </w:r>
      <w:r>
        <w:t>polega</w:t>
      </w:r>
      <w:r>
        <w:rPr>
          <w:spacing w:val="-3"/>
        </w:rPr>
        <w:t xml:space="preserve"> </w:t>
      </w:r>
      <w:r>
        <w:t>na</w:t>
      </w:r>
      <w:r>
        <w:rPr>
          <w:spacing w:val="-3"/>
        </w:rPr>
        <w:t xml:space="preserve"> </w:t>
      </w:r>
      <w:r>
        <w:t>finalnej</w:t>
      </w:r>
      <w:r>
        <w:rPr>
          <w:spacing w:val="-1"/>
        </w:rPr>
        <w:t xml:space="preserve"> </w:t>
      </w:r>
      <w:r>
        <w:t>ocenie</w:t>
      </w:r>
      <w:r>
        <w:rPr>
          <w:spacing w:val="-3"/>
        </w:rPr>
        <w:t xml:space="preserve"> </w:t>
      </w:r>
      <w:r>
        <w:t>rzeczywistego wykonania</w:t>
      </w:r>
      <w:r>
        <w:rPr>
          <w:spacing w:val="-3"/>
        </w:rPr>
        <w:t xml:space="preserve"> </w:t>
      </w:r>
      <w:r>
        <w:t>robót w</w:t>
      </w:r>
      <w:r>
        <w:rPr>
          <w:spacing w:val="-8"/>
        </w:rPr>
        <w:t xml:space="preserve"> </w:t>
      </w:r>
      <w:r>
        <w:t>odniesieniu</w:t>
      </w:r>
      <w:r>
        <w:rPr>
          <w:spacing w:val="-2"/>
        </w:rPr>
        <w:t xml:space="preserve"> </w:t>
      </w:r>
      <w:r>
        <w:t>do</w:t>
      </w:r>
      <w:r>
        <w:rPr>
          <w:spacing w:val="-2"/>
        </w:rPr>
        <w:t xml:space="preserve"> </w:t>
      </w:r>
      <w:r>
        <w:t>ich</w:t>
      </w:r>
      <w:r>
        <w:rPr>
          <w:spacing w:val="-4"/>
        </w:rPr>
        <w:t xml:space="preserve"> </w:t>
      </w:r>
      <w:r>
        <w:t>ilości,</w:t>
      </w:r>
      <w:r>
        <w:rPr>
          <w:spacing w:val="-3"/>
        </w:rPr>
        <w:t xml:space="preserve"> </w:t>
      </w:r>
      <w:r>
        <w:t>jakości</w:t>
      </w:r>
      <w:r>
        <w:rPr>
          <w:spacing w:val="-3"/>
        </w:rPr>
        <w:t xml:space="preserve"> </w:t>
      </w:r>
      <w:r>
        <w:t xml:space="preserve">i </w:t>
      </w:r>
      <w:r>
        <w:rPr>
          <w:spacing w:val="-2"/>
        </w:rPr>
        <w:t>wartości.</w:t>
      </w:r>
    </w:p>
    <w:p w14:paraId="2F4DC031" w14:textId="77777777" w:rsidR="00A97B59" w:rsidRDefault="00000000">
      <w:pPr>
        <w:pStyle w:val="Tekstpodstawowy"/>
        <w:spacing w:before="1"/>
        <w:ind w:right="713" w:firstLine="708"/>
      </w:pPr>
      <w:r>
        <w:t>Całkowite</w:t>
      </w:r>
      <w:r>
        <w:rPr>
          <w:spacing w:val="32"/>
        </w:rPr>
        <w:t xml:space="preserve"> </w:t>
      </w:r>
      <w:r>
        <w:t>zakończenie</w:t>
      </w:r>
      <w:r>
        <w:rPr>
          <w:spacing w:val="34"/>
        </w:rPr>
        <w:t xml:space="preserve"> </w:t>
      </w:r>
      <w:r>
        <w:t>robót</w:t>
      </w:r>
      <w:r>
        <w:rPr>
          <w:spacing w:val="32"/>
        </w:rPr>
        <w:t xml:space="preserve"> </w:t>
      </w:r>
      <w:r>
        <w:t>oraz</w:t>
      </w:r>
      <w:r>
        <w:rPr>
          <w:spacing w:val="32"/>
        </w:rPr>
        <w:t xml:space="preserve"> </w:t>
      </w:r>
      <w:r>
        <w:t>gotowość</w:t>
      </w:r>
      <w:r>
        <w:rPr>
          <w:spacing w:val="32"/>
        </w:rPr>
        <w:t xml:space="preserve"> </w:t>
      </w:r>
      <w:r>
        <w:t>do</w:t>
      </w:r>
      <w:r>
        <w:rPr>
          <w:spacing w:val="33"/>
        </w:rPr>
        <w:t xml:space="preserve"> </w:t>
      </w:r>
      <w:r>
        <w:t>odbioru</w:t>
      </w:r>
      <w:r>
        <w:rPr>
          <w:spacing w:val="31"/>
        </w:rPr>
        <w:t xml:space="preserve"> </w:t>
      </w:r>
      <w:r>
        <w:t>ostatecznego</w:t>
      </w:r>
      <w:r>
        <w:rPr>
          <w:spacing w:val="33"/>
        </w:rPr>
        <w:t xml:space="preserve"> </w:t>
      </w:r>
      <w:r>
        <w:t>będzie</w:t>
      </w:r>
      <w:r>
        <w:rPr>
          <w:spacing w:val="32"/>
        </w:rPr>
        <w:t xml:space="preserve"> </w:t>
      </w:r>
      <w:r>
        <w:t>stwierdzona</w:t>
      </w:r>
      <w:r>
        <w:rPr>
          <w:spacing w:val="32"/>
        </w:rPr>
        <w:t xml:space="preserve"> </w:t>
      </w:r>
      <w:r>
        <w:t>przez</w:t>
      </w:r>
      <w:r>
        <w:rPr>
          <w:spacing w:val="32"/>
        </w:rPr>
        <w:t xml:space="preserve"> </w:t>
      </w:r>
      <w:r>
        <w:t>Wykonawcę wpisem do dziennika budowy z bezzwłocznym powiadomieniem na piśmie o tym fakcie Inżyniera/Kierownika projektu.</w:t>
      </w:r>
    </w:p>
    <w:p w14:paraId="54D2D9D0" w14:textId="77777777" w:rsidR="00A97B59" w:rsidRDefault="00000000">
      <w:pPr>
        <w:pStyle w:val="Tekstpodstawowy"/>
        <w:ind w:firstLine="708"/>
      </w:pPr>
      <w:r>
        <w:t>Odbiór</w:t>
      </w:r>
      <w:r>
        <w:rPr>
          <w:spacing w:val="-13"/>
        </w:rPr>
        <w:t xml:space="preserve"> </w:t>
      </w:r>
      <w:r>
        <w:t>ostateczny</w:t>
      </w:r>
      <w:r>
        <w:rPr>
          <w:spacing w:val="-13"/>
        </w:rPr>
        <w:t xml:space="preserve"> </w:t>
      </w:r>
      <w:r>
        <w:t>robót</w:t>
      </w:r>
      <w:r>
        <w:rPr>
          <w:spacing w:val="-12"/>
        </w:rPr>
        <w:t xml:space="preserve"> </w:t>
      </w:r>
      <w:r>
        <w:t>nastąpi</w:t>
      </w:r>
      <w:r>
        <w:rPr>
          <w:spacing w:val="-12"/>
        </w:rPr>
        <w:t xml:space="preserve"> </w:t>
      </w:r>
      <w:r>
        <w:t>w</w:t>
      </w:r>
      <w:r>
        <w:rPr>
          <w:spacing w:val="-12"/>
        </w:rPr>
        <w:t xml:space="preserve"> </w:t>
      </w:r>
      <w:r>
        <w:t>terminie</w:t>
      </w:r>
      <w:r>
        <w:rPr>
          <w:spacing w:val="-9"/>
        </w:rPr>
        <w:t xml:space="preserve"> </w:t>
      </w:r>
      <w:r>
        <w:t>ustalonym</w:t>
      </w:r>
      <w:r>
        <w:rPr>
          <w:spacing w:val="-11"/>
        </w:rPr>
        <w:t xml:space="preserve"> </w:t>
      </w:r>
      <w:r>
        <w:t>w</w:t>
      </w:r>
      <w:r>
        <w:rPr>
          <w:spacing w:val="-13"/>
        </w:rPr>
        <w:t xml:space="preserve"> </w:t>
      </w:r>
      <w:r>
        <w:t>dokumentach</w:t>
      </w:r>
      <w:r>
        <w:rPr>
          <w:spacing w:val="-10"/>
        </w:rPr>
        <w:t xml:space="preserve"> </w:t>
      </w:r>
      <w:r>
        <w:t>umowy,</w:t>
      </w:r>
      <w:r>
        <w:rPr>
          <w:spacing w:val="-10"/>
        </w:rPr>
        <w:t xml:space="preserve"> </w:t>
      </w:r>
      <w:r>
        <w:t>licząc</w:t>
      </w:r>
      <w:r>
        <w:rPr>
          <w:spacing w:val="-11"/>
        </w:rPr>
        <w:t xml:space="preserve"> </w:t>
      </w:r>
      <w:r>
        <w:t>od</w:t>
      </w:r>
      <w:r>
        <w:rPr>
          <w:spacing w:val="-11"/>
        </w:rPr>
        <w:t xml:space="preserve"> </w:t>
      </w:r>
      <w:r>
        <w:t>dnia</w:t>
      </w:r>
      <w:r>
        <w:rPr>
          <w:spacing w:val="-11"/>
        </w:rPr>
        <w:t xml:space="preserve"> </w:t>
      </w:r>
      <w:r>
        <w:t>potwierdzenia</w:t>
      </w:r>
      <w:r>
        <w:rPr>
          <w:spacing w:val="-11"/>
        </w:rPr>
        <w:t xml:space="preserve"> </w:t>
      </w:r>
      <w:r>
        <w:t>przez Inżyniera/Kierownika projektu zakończenia robót i przyjęcia dokumentów, o których mowa w punkcie 8.4.2.</w:t>
      </w:r>
    </w:p>
    <w:p w14:paraId="37FADB60" w14:textId="77777777" w:rsidR="00A97B59" w:rsidRDefault="00A97B59">
      <w:pPr>
        <w:pStyle w:val="Tekstpodstawowy"/>
        <w:sectPr w:rsidR="00A97B59">
          <w:pgSz w:w="11920" w:h="16860"/>
          <w:pgMar w:top="760" w:right="141" w:bottom="440" w:left="992" w:header="0" w:footer="256" w:gutter="0"/>
          <w:cols w:space="708"/>
        </w:sectPr>
      </w:pPr>
    </w:p>
    <w:p w14:paraId="2DBED169" w14:textId="77777777" w:rsidR="00A97B59" w:rsidRDefault="00000000">
      <w:pPr>
        <w:pStyle w:val="Tekstpodstawowy"/>
        <w:spacing w:before="75"/>
        <w:ind w:right="709" w:firstLine="708"/>
        <w:jc w:val="both"/>
      </w:pPr>
      <w:r>
        <w:lastRenderedPageBreak/>
        <w:t>Odbioru ostatecznego robót dokona komisja wyznaczona przez Zamawiającego w obecności Inżyniera/Kierownika projektu i Wykonawcy. Komisja odbierająca roboty dokona ich oceny jakościowej na podstawie przedłożonych dokumentów, wyników badań i pomiarów, ocenie wizualnej oraz zgodności wykonania robót z dokumentacją projektową i SST.</w:t>
      </w:r>
    </w:p>
    <w:p w14:paraId="0C747354" w14:textId="77777777" w:rsidR="00A97B59" w:rsidRDefault="00000000">
      <w:pPr>
        <w:pStyle w:val="Tekstpodstawowy"/>
        <w:ind w:right="722" w:firstLine="708"/>
        <w:jc w:val="both"/>
      </w:pPr>
      <w:r>
        <w:t>W toku</w:t>
      </w:r>
      <w:r>
        <w:rPr>
          <w:spacing w:val="-1"/>
        </w:rPr>
        <w:t xml:space="preserve"> </w:t>
      </w:r>
      <w:r>
        <w:t>odbioru</w:t>
      </w:r>
      <w:r>
        <w:rPr>
          <w:spacing w:val="-1"/>
        </w:rPr>
        <w:t xml:space="preserve"> </w:t>
      </w:r>
      <w:r>
        <w:t>ostatecznego robót komisja zapozna się z realizacją ustaleń</w:t>
      </w:r>
      <w:r>
        <w:rPr>
          <w:spacing w:val="-1"/>
        </w:rPr>
        <w:t xml:space="preserve"> </w:t>
      </w:r>
      <w:r>
        <w:t>przyjętych w</w:t>
      </w:r>
      <w:r>
        <w:rPr>
          <w:spacing w:val="-2"/>
        </w:rPr>
        <w:t xml:space="preserve"> </w:t>
      </w:r>
      <w:r>
        <w:t>trakcie odbiorów</w:t>
      </w:r>
      <w:r>
        <w:rPr>
          <w:spacing w:val="-5"/>
        </w:rPr>
        <w:t xml:space="preserve"> </w:t>
      </w:r>
      <w:r>
        <w:t>robót zanikających i ulegających zakryciu, zwłaszcza w zakresie wykonania robót uzupełniających i robót poprawkowych.</w:t>
      </w:r>
    </w:p>
    <w:p w14:paraId="6A790A3F" w14:textId="77777777" w:rsidR="00A97B59" w:rsidRDefault="00000000">
      <w:pPr>
        <w:pStyle w:val="Tekstpodstawowy"/>
        <w:ind w:right="719" w:firstLine="708"/>
        <w:jc w:val="both"/>
      </w:pPr>
      <w:r>
        <w:t>W przypadkach niewykonania wyznaczonych robót poprawkowych lub robót uzupełniających w warstwie ścieralnej lub robotach wykończeniowych, komisja przerwie swoje czynności i ustali nowy termin odbioru ostatecznego.</w:t>
      </w:r>
    </w:p>
    <w:p w14:paraId="408AFD96" w14:textId="77777777" w:rsidR="00A97B59" w:rsidRDefault="00000000">
      <w:pPr>
        <w:pStyle w:val="Tekstpodstawowy"/>
        <w:ind w:right="710" w:firstLine="708"/>
        <w:jc w:val="both"/>
      </w:pPr>
      <w:r>
        <w:t>W przypadku stwierdzenia przez komisję, że jakość wykonywanych robót w poszczególnych asortymentach nieznacznie odbiega od wymaganej dokumentacją projektową i SST z uwzględnieniem tolerancji i nie ma większego wpływu na cechy eksploatacyjne obiektu i bezpieczeństwo ruchu, komisja dokona potrąceń, oceniając pomniejszoną wartość wykonywanych robót w stosunku do wymagań przyjętych w dokumentach umowy.</w:t>
      </w:r>
    </w:p>
    <w:p w14:paraId="2F2F3025" w14:textId="77777777" w:rsidR="00A97B59" w:rsidRDefault="00000000">
      <w:pPr>
        <w:pStyle w:val="Akapitzlist"/>
        <w:numPr>
          <w:ilvl w:val="2"/>
          <w:numId w:val="161"/>
        </w:numPr>
        <w:tabs>
          <w:tab w:val="left" w:pos="785"/>
        </w:tabs>
        <w:spacing w:before="58"/>
        <w:ind w:left="785" w:hanging="500"/>
        <w:jc w:val="both"/>
        <w:rPr>
          <w:sz w:val="20"/>
        </w:rPr>
      </w:pPr>
      <w:r>
        <w:rPr>
          <w:sz w:val="20"/>
        </w:rPr>
        <w:t>Dokumenty</w:t>
      </w:r>
      <w:r>
        <w:rPr>
          <w:spacing w:val="-7"/>
          <w:sz w:val="20"/>
        </w:rPr>
        <w:t xml:space="preserve"> </w:t>
      </w:r>
      <w:r>
        <w:rPr>
          <w:sz w:val="20"/>
        </w:rPr>
        <w:t>do</w:t>
      </w:r>
      <w:r>
        <w:rPr>
          <w:spacing w:val="-5"/>
          <w:sz w:val="20"/>
        </w:rPr>
        <w:t xml:space="preserve"> </w:t>
      </w:r>
      <w:r>
        <w:rPr>
          <w:sz w:val="20"/>
        </w:rPr>
        <w:t>odbioru</w:t>
      </w:r>
      <w:r>
        <w:rPr>
          <w:spacing w:val="-7"/>
          <w:sz w:val="20"/>
        </w:rPr>
        <w:t xml:space="preserve"> </w:t>
      </w:r>
      <w:r>
        <w:rPr>
          <w:spacing w:val="-2"/>
          <w:sz w:val="20"/>
        </w:rPr>
        <w:t>ostatecznego</w:t>
      </w:r>
    </w:p>
    <w:p w14:paraId="4056CE50" w14:textId="77777777" w:rsidR="00A97B59" w:rsidRDefault="00000000">
      <w:pPr>
        <w:pStyle w:val="Tekstpodstawowy"/>
        <w:spacing w:before="60"/>
        <w:ind w:right="707" w:firstLine="708"/>
        <w:jc w:val="both"/>
      </w:pPr>
      <w:r>
        <w:t>Podstawowym dokumentem do dokonania odbioru ostatecznego robót jest protokół odbioru ostatecznego robót sporządzony wg wzoru ustalonego przez Zamawiającego.</w:t>
      </w:r>
    </w:p>
    <w:p w14:paraId="5D35A8DB" w14:textId="77777777" w:rsidR="00A97B59" w:rsidRDefault="00000000">
      <w:pPr>
        <w:pStyle w:val="Tekstpodstawowy"/>
        <w:spacing w:before="1"/>
        <w:ind w:left="993"/>
        <w:jc w:val="both"/>
      </w:pPr>
      <w:r>
        <w:t>Do</w:t>
      </w:r>
      <w:r>
        <w:rPr>
          <w:spacing w:val="-7"/>
        </w:rPr>
        <w:t xml:space="preserve"> </w:t>
      </w:r>
      <w:r>
        <w:t>odbioru</w:t>
      </w:r>
      <w:r>
        <w:rPr>
          <w:spacing w:val="-9"/>
        </w:rPr>
        <w:t xml:space="preserve"> </w:t>
      </w:r>
      <w:r>
        <w:t>ostatecznego</w:t>
      </w:r>
      <w:r>
        <w:rPr>
          <w:spacing w:val="-6"/>
        </w:rPr>
        <w:t xml:space="preserve"> </w:t>
      </w:r>
      <w:r>
        <w:t>Wykonawca</w:t>
      </w:r>
      <w:r>
        <w:rPr>
          <w:spacing w:val="-8"/>
        </w:rPr>
        <w:t xml:space="preserve"> </w:t>
      </w:r>
      <w:r>
        <w:t>jest</w:t>
      </w:r>
      <w:r>
        <w:rPr>
          <w:spacing w:val="-8"/>
        </w:rPr>
        <w:t xml:space="preserve"> </w:t>
      </w:r>
      <w:r>
        <w:t>zobowiązany</w:t>
      </w:r>
      <w:r>
        <w:rPr>
          <w:spacing w:val="-11"/>
        </w:rPr>
        <w:t xml:space="preserve"> </w:t>
      </w:r>
      <w:r>
        <w:t>przygotować</w:t>
      </w:r>
      <w:r>
        <w:rPr>
          <w:spacing w:val="-5"/>
        </w:rPr>
        <w:t xml:space="preserve"> </w:t>
      </w:r>
      <w:r>
        <w:t>następujące</w:t>
      </w:r>
      <w:r>
        <w:rPr>
          <w:spacing w:val="-7"/>
        </w:rPr>
        <w:t xml:space="preserve"> </w:t>
      </w:r>
      <w:r>
        <w:rPr>
          <w:spacing w:val="-2"/>
        </w:rPr>
        <w:t>dokumenty:</w:t>
      </w:r>
    </w:p>
    <w:p w14:paraId="6E9BB292" w14:textId="77777777" w:rsidR="00A97B59" w:rsidRDefault="00000000">
      <w:pPr>
        <w:pStyle w:val="Akapitzlist"/>
        <w:numPr>
          <w:ilvl w:val="0"/>
          <w:numId w:val="142"/>
        </w:numPr>
        <w:tabs>
          <w:tab w:val="left" w:pos="626"/>
        </w:tabs>
        <w:spacing w:before="1"/>
        <w:ind w:right="720"/>
        <w:rPr>
          <w:sz w:val="20"/>
        </w:rPr>
      </w:pPr>
      <w:r>
        <w:rPr>
          <w:sz w:val="20"/>
        </w:rPr>
        <w:t>dokumentację</w:t>
      </w:r>
      <w:r>
        <w:rPr>
          <w:spacing w:val="-2"/>
          <w:sz w:val="20"/>
        </w:rPr>
        <w:t xml:space="preserve"> </w:t>
      </w:r>
      <w:r>
        <w:rPr>
          <w:sz w:val="20"/>
        </w:rPr>
        <w:t>projektową</w:t>
      </w:r>
      <w:r>
        <w:rPr>
          <w:spacing w:val="-2"/>
          <w:sz w:val="20"/>
        </w:rPr>
        <w:t xml:space="preserve"> </w:t>
      </w:r>
      <w:r>
        <w:rPr>
          <w:sz w:val="20"/>
        </w:rPr>
        <w:t>podstawową</w:t>
      </w:r>
      <w:r>
        <w:rPr>
          <w:spacing w:val="-2"/>
          <w:sz w:val="20"/>
        </w:rPr>
        <w:t xml:space="preserve"> </w:t>
      </w:r>
      <w:r>
        <w:rPr>
          <w:sz w:val="20"/>
        </w:rPr>
        <w:t>z</w:t>
      </w:r>
      <w:r>
        <w:rPr>
          <w:spacing w:val="-2"/>
          <w:sz w:val="20"/>
        </w:rPr>
        <w:t xml:space="preserve"> </w:t>
      </w:r>
      <w:r>
        <w:rPr>
          <w:sz w:val="20"/>
        </w:rPr>
        <w:t>naniesionymi</w:t>
      </w:r>
      <w:r>
        <w:rPr>
          <w:spacing w:val="-2"/>
          <w:sz w:val="20"/>
        </w:rPr>
        <w:t xml:space="preserve"> </w:t>
      </w:r>
      <w:r>
        <w:rPr>
          <w:sz w:val="20"/>
        </w:rPr>
        <w:t>zmianami</w:t>
      </w:r>
      <w:r>
        <w:rPr>
          <w:spacing w:val="-2"/>
          <w:sz w:val="20"/>
        </w:rPr>
        <w:t xml:space="preserve"> </w:t>
      </w:r>
      <w:r>
        <w:rPr>
          <w:sz w:val="20"/>
        </w:rPr>
        <w:t>oraz</w:t>
      </w:r>
      <w:r>
        <w:rPr>
          <w:spacing w:val="-4"/>
          <w:sz w:val="20"/>
        </w:rPr>
        <w:t xml:space="preserve"> </w:t>
      </w:r>
      <w:r>
        <w:rPr>
          <w:sz w:val="20"/>
        </w:rPr>
        <w:t>dodatkową,</w:t>
      </w:r>
      <w:r>
        <w:rPr>
          <w:spacing w:val="-2"/>
          <w:sz w:val="20"/>
        </w:rPr>
        <w:t xml:space="preserve"> </w:t>
      </w:r>
      <w:r>
        <w:rPr>
          <w:sz w:val="20"/>
        </w:rPr>
        <w:t>jeśli</w:t>
      </w:r>
      <w:r>
        <w:rPr>
          <w:spacing w:val="-2"/>
          <w:sz w:val="20"/>
        </w:rPr>
        <w:t xml:space="preserve"> </w:t>
      </w:r>
      <w:r>
        <w:rPr>
          <w:sz w:val="20"/>
        </w:rPr>
        <w:t>została</w:t>
      </w:r>
      <w:r>
        <w:rPr>
          <w:spacing w:val="-2"/>
          <w:sz w:val="20"/>
        </w:rPr>
        <w:t xml:space="preserve"> </w:t>
      </w:r>
      <w:r>
        <w:rPr>
          <w:sz w:val="20"/>
        </w:rPr>
        <w:t>sporządzona</w:t>
      </w:r>
      <w:r>
        <w:rPr>
          <w:spacing w:val="-2"/>
          <w:sz w:val="20"/>
        </w:rPr>
        <w:t xml:space="preserve"> </w:t>
      </w:r>
      <w:r>
        <w:rPr>
          <w:sz w:val="20"/>
        </w:rPr>
        <w:t>w</w:t>
      </w:r>
      <w:r>
        <w:rPr>
          <w:spacing w:val="-7"/>
          <w:sz w:val="20"/>
        </w:rPr>
        <w:t xml:space="preserve"> </w:t>
      </w:r>
      <w:r>
        <w:rPr>
          <w:sz w:val="20"/>
        </w:rPr>
        <w:t>trakcie realizacji umowy,</w:t>
      </w:r>
    </w:p>
    <w:p w14:paraId="661E8326" w14:textId="77777777" w:rsidR="00A97B59" w:rsidRDefault="00000000">
      <w:pPr>
        <w:pStyle w:val="Akapitzlist"/>
        <w:numPr>
          <w:ilvl w:val="0"/>
          <w:numId w:val="142"/>
        </w:numPr>
        <w:tabs>
          <w:tab w:val="left" w:pos="625"/>
        </w:tabs>
        <w:spacing w:line="228" w:lineRule="exact"/>
        <w:ind w:left="625" w:hanging="340"/>
        <w:rPr>
          <w:sz w:val="20"/>
        </w:rPr>
      </w:pPr>
      <w:r>
        <w:rPr>
          <w:sz w:val="20"/>
        </w:rPr>
        <w:t>szczegółowe</w:t>
      </w:r>
      <w:r>
        <w:rPr>
          <w:spacing w:val="-7"/>
          <w:sz w:val="20"/>
        </w:rPr>
        <w:t xml:space="preserve"> </w:t>
      </w:r>
      <w:r>
        <w:rPr>
          <w:sz w:val="20"/>
        </w:rPr>
        <w:t>specyfikacje</w:t>
      </w:r>
      <w:r>
        <w:rPr>
          <w:spacing w:val="-7"/>
          <w:sz w:val="20"/>
        </w:rPr>
        <w:t xml:space="preserve"> </w:t>
      </w:r>
      <w:r>
        <w:rPr>
          <w:sz w:val="20"/>
        </w:rPr>
        <w:t>techniczne</w:t>
      </w:r>
      <w:r>
        <w:rPr>
          <w:spacing w:val="-6"/>
          <w:sz w:val="20"/>
        </w:rPr>
        <w:t xml:space="preserve"> </w:t>
      </w:r>
      <w:r>
        <w:rPr>
          <w:sz w:val="20"/>
        </w:rPr>
        <w:t>(podstawowe</w:t>
      </w:r>
      <w:r>
        <w:rPr>
          <w:spacing w:val="-7"/>
          <w:sz w:val="20"/>
        </w:rPr>
        <w:t xml:space="preserve"> </w:t>
      </w:r>
      <w:r>
        <w:rPr>
          <w:sz w:val="20"/>
        </w:rPr>
        <w:t>z</w:t>
      </w:r>
      <w:r>
        <w:rPr>
          <w:spacing w:val="-7"/>
          <w:sz w:val="20"/>
        </w:rPr>
        <w:t xml:space="preserve"> </w:t>
      </w:r>
      <w:r>
        <w:rPr>
          <w:sz w:val="20"/>
        </w:rPr>
        <w:t>dokumentów</w:t>
      </w:r>
      <w:r>
        <w:rPr>
          <w:spacing w:val="-9"/>
          <w:sz w:val="20"/>
        </w:rPr>
        <w:t xml:space="preserve"> </w:t>
      </w:r>
      <w:r>
        <w:rPr>
          <w:sz w:val="20"/>
        </w:rPr>
        <w:t>umowy</w:t>
      </w:r>
      <w:r>
        <w:rPr>
          <w:spacing w:val="-7"/>
          <w:sz w:val="20"/>
        </w:rPr>
        <w:t xml:space="preserve"> </w:t>
      </w:r>
      <w:r>
        <w:rPr>
          <w:sz w:val="20"/>
        </w:rPr>
        <w:t>i</w:t>
      </w:r>
      <w:r>
        <w:rPr>
          <w:spacing w:val="-8"/>
          <w:sz w:val="20"/>
        </w:rPr>
        <w:t xml:space="preserve"> </w:t>
      </w:r>
      <w:r>
        <w:rPr>
          <w:sz w:val="20"/>
        </w:rPr>
        <w:t>ew.</w:t>
      </w:r>
      <w:r>
        <w:rPr>
          <w:spacing w:val="-5"/>
          <w:sz w:val="20"/>
        </w:rPr>
        <w:t xml:space="preserve"> </w:t>
      </w:r>
      <w:r>
        <w:rPr>
          <w:sz w:val="20"/>
        </w:rPr>
        <w:t>uzupełniające</w:t>
      </w:r>
      <w:r>
        <w:rPr>
          <w:spacing w:val="-6"/>
          <w:sz w:val="20"/>
        </w:rPr>
        <w:t xml:space="preserve"> </w:t>
      </w:r>
      <w:r>
        <w:rPr>
          <w:sz w:val="20"/>
        </w:rPr>
        <w:t>lub</w:t>
      </w:r>
      <w:r>
        <w:rPr>
          <w:spacing w:val="-6"/>
          <w:sz w:val="20"/>
        </w:rPr>
        <w:t xml:space="preserve"> </w:t>
      </w:r>
      <w:r>
        <w:rPr>
          <w:spacing w:val="-2"/>
          <w:sz w:val="20"/>
        </w:rPr>
        <w:t>zamienne),</w:t>
      </w:r>
    </w:p>
    <w:p w14:paraId="3B9A293D" w14:textId="77777777" w:rsidR="00A97B59" w:rsidRDefault="00000000">
      <w:pPr>
        <w:pStyle w:val="Akapitzlist"/>
        <w:numPr>
          <w:ilvl w:val="0"/>
          <w:numId w:val="142"/>
        </w:numPr>
        <w:tabs>
          <w:tab w:val="left" w:pos="625"/>
        </w:tabs>
        <w:spacing w:before="1"/>
        <w:ind w:left="625" w:hanging="340"/>
        <w:rPr>
          <w:sz w:val="20"/>
        </w:rPr>
      </w:pPr>
      <w:r>
        <w:rPr>
          <w:sz w:val="20"/>
        </w:rPr>
        <w:t>recepty</w:t>
      </w:r>
      <w:r>
        <w:rPr>
          <w:spacing w:val="-9"/>
          <w:sz w:val="20"/>
        </w:rPr>
        <w:t xml:space="preserve"> </w:t>
      </w:r>
      <w:r>
        <w:rPr>
          <w:sz w:val="20"/>
        </w:rPr>
        <w:t>i</w:t>
      </w:r>
      <w:r>
        <w:rPr>
          <w:spacing w:val="-4"/>
          <w:sz w:val="20"/>
        </w:rPr>
        <w:t xml:space="preserve"> </w:t>
      </w:r>
      <w:r>
        <w:rPr>
          <w:sz w:val="20"/>
        </w:rPr>
        <w:t>ustalenia</w:t>
      </w:r>
      <w:r>
        <w:rPr>
          <w:spacing w:val="-5"/>
          <w:sz w:val="20"/>
        </w:rPr>
        <w:t xml:space="preserve"> </w:t>
      </w:r>
      <w:r>
        <w:rPr>
          <w:spacing w:val="-2"/>
          <w:sz w:val="20"/>
        </w:rPr>
        <w:t>technologiczne,</w:t>
      </w:r>
    </w:p>
    <w:p w14:paraId="242CDA3C" w14:textId="77777777" w:rsidR="00A97B59" w:rsidRDefault="00000000">
      <w:pPr>
        <w:pStyle w:val="Akapitzlist"/>
        <w:numPr>
          <w:ilvl w:val="0"/>
          <w:numId w:val="142"/>
        </w:numPr>
        <w:tabs>
          <w:tab w:val="left" w:pos="625"/>
        </w:tabs>
        <w:ind w:left="625" w:hanging="340"/>
        <w:rPr>
          <w:sz w:val="20"/>
        </w:rPr>
      </w:pPr>
      <w:r>
        <w:rPr>
          <w:sz w:val="20"/>
        </w:rPr>
        <w:t>dzienniki</w:t>
      </w:r>
      <w:r>
        <w:rPr>
          <w:spacing w:val="-7"/>
          <w:sz w:val="20"/>
        </w:rPr>
        <w:t xml:space="preserve"> </w:t>
      </w:r>
      <w:r>
        <w:rPr>
          <w:sz w:val="20"/>
        </w:rPr>
        <w:t>budowy</w:t>
      </w:r>
      <w:r>
        <w:rPr>
          <w:spacing w:val="-6"/>
          <w:sz w:val="20"/>
        </w:rPr>
        <w:t xml:space="preserve"> </w:t>
      </w:r>
      <w:r>
        <w:rPr>
          <w:sz w:val="20"/>
        </w:rPr>
        <w:t>i</w:t>
      </w:r>
      <w:r>
        <w:rPr>
          <w:spacing w:val="-4"/>
          <w:sz w:val="20"/>
        </w:rPr>
        <w:t xml:space="preserve"> </w:t>
      </w:r>
      <w:r>
        <w:rPr>
          <w:sz w:val="20"/>
        </w:rPr>
        <w:t>książki</w:t>
      </w:r>
      <w:r>
        <w:rPr>
          <w:spacing w:val="-7"/>
          <w:sz w:val="20"/>
        </w:rPr>
        <w:t xml:space="preserve"> </w:t>
      </w:r>
      <w:r>
        <w:rPr>
          <w:sz w:val="20"/>
        </w:rPr>
        <w:t>obmiarów</w:t>
      </w:r>
      <w:r>
        <w:rPr>
          <w:spacing w:val="-10"/>
          <w:sz w:val="20"/>
        </w:rPr>
        <w:t xml:space="preserve"> </w:t>
      </w:r>
      <w:r>
        <w:rPr>
          <w:spacing w:val="-2"/>
          <w:sz w:val="20"/>
        </w:rPr>
        <w:t>(oryginały),</w:t>
      </w:r>
    </w:p>
    <w:p w14:paraId="67BCF7CD" w14:textId="77777777" w:rsidR="00A97B59" w:rsidRDefault="00000000">
      <w:pPr>
        <w:pStyle w:val="Akapitzlist"/>
        <w:numPr>
          <w:ilvl w:val="0"/>
          <w:numId w:val="142"/>
        </w:numPr>
        <w:tabs>
          <w:tab w:val="left" w:pos="625"/>
          <w:tab w:val="left" w:pos="7903"/>
        </w:tabs>
        <w:ind w:left="625" w:hanging="340"/>
        <w:rPr>
          <w:sz w:val="20"/>
        </w:rPr>
      </w:pPr>
      <w:r>
        <w:rPr>
          <w:sz w:val="20"/>
        </w:rPr>
        <w:t>wyniki</w:t>
      </w:r>
      <w:r>
        <w:rPr>
          <w:spacing w:val="-7"/>
          <w:sz w:val="20"/>
        </w:rPr>
        <w:t xml:space="preserve"> </w:t>
      </w:r>
      <w:r>
        <w:rPr>
          <w:sz w:val="20"/>
        </w:rPr>
        <w:t>pomiarów</w:t>
      </w:r>
      <w:r>
        <w:rPr>
          <w:spacing w:val="-9"/>
          <w:sz w:val="20"/>
        </w:rPr>
        <w:t xml:space="preserve"> </w:t>
      </w:r>
      <w:r>
        <w:rPr>
          <w:sz w:val="20"/>
        </w:rPr>
        <w:t>kontrolnych</w:t>
      </w:r>
      <w:r>
        <w:rPr>
          <w:spacing w:val="-4"/>
          <w:sz w:val="20"/>
        </w:rPr>
        <w:t xml:space="preserve"> </w:t>
      </w:r>
      <w:r>
        <w:rPr>
          <w:sz w:val="20"/>
        </w:rPr>
        <w:t>oraz</w:t>
      </w:r>
      <w:r>
        <w:rPr>
          <w:spacing w:val="-6"/>
          <w:sz w:val="20"/>
        </w:rPr>
        <w:t xml:space="preserve"> </w:t>
      </w:r>
      <w:r>
        <w:rPr>
          <w:sz w:val="20"/>
        </w:rPr>
        <w:t>badań</w:t>
      </w:r>
      <w:r>
        <w:rPr>
          <w:spacing w:val="-7"/>
          <w:sz w:val="20"/>
        </w:rPr>
        <w:t xml:space="preserve"> </w:t>
      </w:r>
      <w:r>
        <w:rPr>
          <w:sz w:val="20"/>
        </w:rPr>
        <w:t>i</w:t>
      </w:r>
      <w:r>
        <w:rPr>
          <w:spacing w:val="-6"/>
          <w:sz w:val="20"/>
        </w:rPr>
        <w:t xml:space="preserve"> </w:t>
      </w:r>
      <w:r>
        <w:rPr>
          <w:sz w:val="20"/>
        </w:rPr>
        <w:t>oznaczeń</w:t>
      </w:r>
      <w:r>
        <w:rPr>
          <w:spacing w:val="-2"/>
          <w:sz w:val="20"/>
        </w:rPr>
        <w:t xml:space="preserve"> </w:t>
      </w:r>
      <w:r>
        <w:rPr>
          <w:sz w:val="20"/>
        </w:rPr>
        <w:t>laboratoryjnych,</w:t>
      </w:r>
      <w:r>
        <w:rPr>
          <w:spacing w:val="-5"/>
          <w:sz w:val="20"/>
        </w:rPr>
        <w:t xml:space="preserve"> </w:t>
      </w:r>
      <w:r>
        <w:rPr>
          <w:sz w:val="20"/>
        </w:rPr>
        <w:t>zgodne</w:t>
      </w:r>
      <w:r>
        <w:rPr>
          <w:spacing w:val="-6"/>
          <w:sz w:val="20"/>
        </w:rPr>
        <w:t xml:space="preserve"> </w:t>
      </w:r>
      <w:r>
        <w:rPr>
          <w:sz w:val="20"/>
        </w:rPr>
        <w:t>z</w:t>
      </w:r>
      <w:r>
        <w:rPr>
          <w:spacing w:val="-6"/>
          <w:sz w:val="20"/>
        </w:rPr>
        <w:t xml:space="preserve"> </w:t>
      </w:r>
      <w:r>
        <w:rPr>
          <w:spacing w:val="-5"/>
          <w:sz w:val="20"/>
        </w:rPr>
        <w:t>SST</w:t>
      </w:r>
      <w:r>
        <w:rPr>
          <w:sz w:val="20"/>
        </w:rPr>
        <w:tab/>
        <w:t>i</w:t>
      </w:r>
      <w:r>
        <w:rPr>
          <w:spacing w:val="-5"/>
          <w:sz w:val="20"/>
        </w:rPr>
        <w:t xml:space="preserve"> </w:t>
      </w:r>
      <w:r>
        <w:rPr>
          <w:sz w:val="20"/>
        </w:rPr>
        <w:t>ew.</w:t>
      </w:r>
      <w:r>
        <w:rPr>
          <w:spacing w:val="-3"/>
          <w:sz w:val="20"/>
        </w:rPr>
        <w:t xml:space="preserve"> </w:t>
      </w:r>
      <w:r>
        <w:rPr>
          <w:spacing w:val="-4"/>
          <w:sz w:val="20"/>
        </w:rPr>
        <w:t>PZJ,</w:t>
      </w:r>
    </w:p>
    <w:p w14:paraId="577B62AA" w14:textId="77777777" w:rsidR="00A97B59" w:rsidRDefault="00000000">
      <w:pPr>
        <w:pStyle w:val="Akapitzlist"/>
        <w:numPr>
          <w:ilvl w:val="0"/>
          <w:numId w:val="142"/>
        </w:numPr>
        <w:tabs>
          <w:tab w:val="left" w:pos="625"/>
        </w:tabs>
        <w:spacing w:before="1"/>
        <w:ind w:left="625" w:hanging="340"/>
        <w:rPr>
          <w:sz w:val="20"/>
        </w:rPr>
      </w:pPr>
      <w:r>
        <w:rPr>
          <w:sz w:val="20"/>
        </w:rPr>
        <w:t>deklaracje</w:t>
      </w:r>
      <w:r>
        <w:rPr>
          <w:spacing w:val="-7"/>
          <w:sz w:val="20"/>
        </w:rPr>
        <w:t xml:space="preserve"> </w:t>
      </w:r>
      <w:r>
        <w:rPr>
          <w:sz w:val="20"/>
        </w:rPr>
        <w:t>zgodności</w:t>
      </w:r>
      <w:r>
        <w:rPr>
          <w:spacing w:val="-6"/>
          <w:sz w:val="20"/>
        </w:rPr>
        <w:t xml:space="preserve"> </w:t>
      </w:r>
      <w:r>
        <w:rPr>
          <w:sz w:val="20"/>
        </w:rPr>
        <w:t>lub</w:t>
      </w:r>
      <w:r>
        <w:rPr>
          <w:spacing w:val="-6"/>
          <w:sz w:val="20"/>
        </w:rPr>
        <w:t xml:space="preserve"> </w:t>
      </w:r>
      <w:r>
        <w:rPr>
          <w:sz w:val="20"/>
        </w:rPr>
        <w:t>certyfikaty</w:t>
      </w:r>
      <w:r>
        <w:rPr>
          <w:spacing w:val="-9"/>
          <w:sz w:val="20"/>
        </w:rPr>
        <w:t xml:space="preserve"> </w:t>
      </w:r>
      <w:r>
        <w:rPr>
          <w:sz w:val="20"/>
        </w:rPr>
        <w:t>zgodności</w:t>
      </w:r>
      <w:r>
        <w:rPr>
          <w:spacing w:val="-5"/>
          <w:sz w:val="20"/>
        </w:rPr>
        <w:t xml:space="preserve"> </w:t>
      </w:r>
      <w:r>
        <w:rPr>
          <w:sz w:val="20"/>
        </w:rPr>
        <w:t>wbudowanych</w:t>
      </w:r>
      <w:r>
        <w:rPr>
          <w:spacing w:val="-5"/>
          <w:sz w:val="20"/>
        </w:rPr>
        <w:t xml:space="preserve"> </w:t>
      </w:r>
      <w:r>
        <w:rPr>
          <w:sz w:val="20"/>
        </w:rPr>
        <w:t>materiałów</w:t>
      </w:r>
      <w:r>
        <w:rPr>
          <w:spacing w:val="-11"/>
          <w:sz w:val="20"/>
        </w:rPr>
        <w:t xml:space="preserve"> </w:t>
      </w:r>
      <w:r>
        <w:rPr>
          <w:sz w:val="20"/>
        </w:rPr>
        <w:t>zgodnie</w:t>
      </w:r>
      <w:r>
        <w:rPr>
          <w:spacing w:val="-6"/>
          <w:sz w:val="20"/>
        </w:rPr>
        <w:t xml:space="preserve"> </w:t>
      </w:r>
      <w:r>
        <w:rPr>
          <w:sz w:val="20"/>
        </w:rPr>
        <w:t>z</w:t>
      </w:r>
      <w:r>
        <w:rPr>
          <w:spacing w:val="-7"/>
          <w:sz w:val="20"/>
        </w:rPr>
        <w:t xml:space="preserve"> </w:t>
      </w:r>
      <w:r>
        <w:rPr>
          <w:sz w:val="20"/>
        </w:rPr>
        <w:t>SST</w:t>
      </w:r>
      <w:r>
        <w:rPr>
          <w:spacing w:val="-3"/>
          <w:sz w:val="20"/>
        </w:rPr>
        <w:t xml:space="preserve"> </w:t>
      </w:r>
      <w:r>
        <w:rPr>
          <w:sz w:val="20"/>
        </w:rPr>
        <w:t>i</w:t>
      </w:r>
      <w:r>
        <w:rPr>
          <w:spacing w:val="-8"/>
          <w:sz w:val="20"/>
        </w:rPr>
        <w:t xml:space="preserve"> </w:t>
      </w:r>
      <w:r>
        <w:rPr>
          <w:sz w:val="20"/>
        </w:rPr>
        <w:t>ew.</w:t>
      </w:r>
      <w:r>
        <w:rPr>
          <w:spacing w:val="-6"/>
          <w:sz w:val="20"/>
        </w:rPr>
        <w:t xml:space="preserve"> </w:t>
      </w:r>
      <w:r>
        <w:rPr>
          <w:spacing w:val="-4"/>
          <w:sz w:val="20"/>
        </w:rPr>
        <w:t>PZJ,</w:t>
      </w:r>
    </w:p>
    <w:p w14:paraId="338502E1" w14:textId="77777777" w:rsidR="00A97B59" w:rsidRDefault="00000000">
      <w:pPr>
        <w:pStyle w:val="Akapitzlist"/>
        <w:numPr>
          <w:ilvl w:val="0"/>
          <w:numId w:val="142"/>
        </w:numPr>
        <w:tabs>
          <w:tab w:val="left" w:pos="626"/>
        </w:tabs>
        <w:ind w:right="713"/>
        <w:rPr>
          <w:sz w:val="20"/>
        </w:rPr>
      </w:pPr>
      <w:r>
        <w:rPr>
          <w:sz w:val="20"/>
        </w:rPr>
        <w:t>opinię</w:t>
      </w:r>
      <w:r>
        <w:rPr>
          <w:spacing w:val="-10"/>
          <w:sz w:val="20"/>
        </w:rPr>
        <w:t xml:space="preserve"> </w:t>
      </w:r>
      <w:r>
        <w:rPr>
          <w:sz w:val="20"/>
        </w:rPr>
        <w:t>technologiczną</w:t>
      </w:r>
      <w:r>
        <w:rPr>
          <w:spacing w:val="-10"/>
          <w:sz w:val="20"/>
        </w:rPr>
        <w:t xml:space="preserve"> </w:t>
      </w:r>
      <w:r>
        <w:rPr>
          <w:sz w:val="20"/>
        </w:rPr>
        <w:t>sporządzoną</w:t>
      </w:r>
      <w:r>
        <w:rPr>
          <w:spacing w:val="-10"/>
          <w:sz w:val="20"/>
        </w:rPr>
        <w:t xml:space="preserve"> </w:t>
      </w:r>
      <w:r>
        <w:rPr>
          <w:sz w:val="20"/>
        </w:rPr>
        <w:t>na</w:t>
      </w:r>
      <w:r>
        <w:rPr>
          <w:spacing w:val="-10"/>
          <w:sz w:val="20"/>
        </w:rPr>
        <w:t xml:space="preserve"> </w:t>
      </w:r>
      <w:r>
        <w:rPr>
          <w:sz w:val="20"/>
        </w:rPr>
        <w:t>podstawie</w:t>
      </w:r>
      <w:r>
        <w:rPr>
          <w:spacing w:val="-8"/>
          <w:sz w:val="20"/>
        </w:rPr>
        <w:t xml:space="preserve"> </w:t>
      </w:r>
      <w:r>
        <w:rPr>
          <w:sz w:val="20"/>
        </w:rPr>
        <w:t>wszystkich</w:t>
      </w:r>
      <w:r>
        <w:rPr>
          <w:spacing w:val="-7"/>
          <w:sz w:val="20"/>
        </w:rPr>
        <w:t xml:space="preserve"> </w:t>
      </w:r>
      <w:r>
        <w:rPr>
          <w:sz w:val="20"/>
        </w:rPr>
        <w:t>wyników</w:t>
      </w:r>
      <w:r>
        <w:rPr>
          <w:spacing w:val="-12"/>
          <w:sz w:val="20"/>
        </w:rPr>
        <w:t xml:space="preserve"> </w:t>
      </w:r>
      <w:r>
        <w:rPr>
          <w:sz w:val="20"/>
        </w:rPr>
        <w:t>badań</w:t>
      </w:r>
      <w:r>
        <w:rPr>
          <w:spacing w:val="-9"/>
          <w:sz w:val="20"/>
        </w:rPr>
        <w:t xml:space="preserve"> </w:t>
      </w:r>
      <w:r>
        <w:rPr>
          <w:sz w:val="20"/>
        </w:rPr>
        <w:t>i</w:t>
      </w:r>
      <w:r>
        <w:rPr>
          <w:spacing w:val="-10"/>
          <w:sz w:val="20"/>
        </w:rPr>
        <w:t xml:space="preserve"> </w:t>
      </w:r>
      <w:r>
        <w:rPr>
          <w:sz w:val="20"/>
        </w:rPr>
        <w:t>pomiarów</w:t>
      </w:r>
      <w:r>
        <w:rPr>
          <w:spacing w:val="-12"/>
          <w:sz w:val="20"/>
        </w:rPr>
        <w:t xml:space="preserve"> </w:t>
      </w:r>
      <w:r>
        <w:rPr>
          <w:sz w:val="20"/>
        </w:rPr>
        <w:t>załączonych</w:t>
      </w:r>
      <w:r>
        <w:rPr>
          <w:spacing w:val="-11"/>
          <w:sz w:val="20"/>
        </w:rPr>
        <w:t xml:space="preserve"> </w:t>
      </w:r>
      <w:r>
        <w:rPr>
          <w:sz w:val="20"/>
        </w:rPr>
        <w:t>do</w:t>
      </w:r>
      <w:r>
        <w:rPr>
          <w:spacing w:val="-9"/>
          <w:sz w:val="20"/>
        </w:rPr>
        <w:t xml:space="preserve"> </w:t>
      </w:r>
      <w:r>
        <w:rPr>
          <w:sz w:val="20"/>
        </w:rPr>
        <w:t>dokumentów odbioru, wykonanych zgodnie z SST i PZJ,</w:t>
      </w:r>
    </w:p>
    <w:p w14:paraId="10CC3387" w14:textId="77777777" w:rsidR="00A97B59" w:rsidRDefault="00000000">
      <w:pPr>
        <w:pStyle w:val="Akapitzlist"/>
        <w:numPr>
          <w:ilvl w:val="0"/>
          <w:numId w:val="142"/>
        </w:numPr>
        <w:tabs>
          <w:tab w:val="left" w:pos="626"/>
        </w:tabs>
        <w:ind w:right="718"/>
        <w:rPr>
          <w:sz w:val="20"/>
        </w:rPr>
      </w:pPr>
      <w:r>
        <w:rPr>
          <w:sz w:val="20"/>
        </w:rPr>
        <w:t>rysunki (dokumentacje)</w:t>
      </w:r>
      <w:r>
        <w:rPr>
          <w:spacing w:val="22"/>
          <w:sz w:val="20"/>
        </w:rPr>
        <w:t xml:space="preserve"> </w:t>
      </w:r>
      <w:r>
        <w:rPr>
          <w:sz w:val="20"/>
        </w:rPr>
        <w:t>na</w:t>
      </w:r>
      <w:r>
        <w:rPr>
          <w:spacing w:val="24"/>
          <w:sz w:val="20"/>
        </w:rPr>
        <w:t xml:space="preserve"> </w:t>
      </w:r>
      <w:r>
        <w:rPr>
          <w:sz w:val="20"/>
        </w:rPr>
        <w:t>wykonanie robót towarzyszących (np.</w:t>
      </w:r>
      <w:r>
        <w:rPr>
          <w:spacing w:val="22"/>
          <w:sz w:val="20"/>
        </w:rPr>
        <w:t xml:space="preserve"> </w:t>
      </w:r>
      <w:r>
        <w:rPr>
          <w:sz w:val="20"/>
        </w:rPr>
        <w:t>na przełożenie linii telefonicznej,</w:t>
      </w:r>
      <w:r>
        <w:rPr>
          <w:spacing w:val="22"/>
          <w:sz w:val="20"/>
        </w:rPr>
        <w:t xml:space="preserve"> </w:t>
      </w:r>
      <w:r>
        <w:rPr>
          <w:sz w:val="20"/>
        </w:rPr>
        <w:t>energetycznej, gazowej, oświetlenia itp.) oraz protokoły odbioru i przekazania tych robót właścicielom urządzeń,</w:t>
      </w:r>
    </w:p>
    <w:p w14:paraId="04E187F4" w14:textId="77777777" w:rsidR="00A97B59" w:rsidRDefault="00000000">
      <w:pPr>
        <w:pStyle w:val="Akapitzlist"/>
        <w:numPr>
          <w:ilvl w:val="0"/>
          <w:numId w:val="142"/>
        </w:numPr>
        <w:tabs>
          <w:tab w:val="left" w:pos="625"/>
        </w:tabs>
        <w:ind w:left="625" w:hanging="340"/>
        <w:rPr>
          <w:sz w:val="20"/>
        </w:rPr>
      </w:pPr>
      <w:r>
        <w:rPr>
          <w:sz w:val="20"/>
        </w:rPr>
        <w:t>geodezyjną</w:t>
      </w:r>
      <w:r>
        <w:rPr>
          <w:spacing w:val="-8"/>
          <w:sz w:val="20"/>
        </w:rPr>
        <w:t xml:space="preserve"> </w:t>
      </w:r>
      <w:r>
        <w:rPr>
          <w:sz w:val="20"/>
        </w:rPr>
        <w:t>inwentaryzację</w:t>
      </w:r>
      <w:r>
        <w:rPr>
          <w:spacing w:val="-8"/>
          <w:sz w:val="20"/>
        </w:rPr>
        <w:t xml:space="preserve"> </w:t>
      </w:r>
      <w:r>
        <w:rPr>
          <w:sz w:val="20"/>
        </w:rPr>
        <w:t>powykonawczą</w:t>
      </w:r>
      <w:r>
        <w:rPr>
          <w:spacing w:val="-7"/>
          <w:sz w:val="20"/>
        </w:rPr>
        <w:t xml:space="preserve"> </w:t>
      </w:r>
      <w:r>
        <w:rPr>
          <w:sz w:val="20"/>
        </w:rPr>
        <w:t>robót</w:t>
      </w:r>
      <w:r>
        <w:rPr>
          <w:spacing w:val="-8"/>
          <w:sz w:val="20"/>
        </w:rPr>
        <w:t xml:space="preserve"> </w:t>
      </w:r>
      <w:r>
        <w:rPr>
          <w:sz w:val="20"/>
        </w:rPr>
        <w:t>i</w:t>
      </w:r>
      <w:r>
        <w:rPr>
          <w:spacing w:val="-8"/>
          <w:sz w:val="20"/>
        </w:rPr>
        <w:t xml:space="preserve"> </w:t>
      </w:r>
      <w:r>
        <w:rPr>
          <w:sz w:val="20"/>
        </w:rPr>
        <w:t>sieci</w:t>
      </w:r>
      <w:r>
        <w:rPr>
          <w:spacing w:val="-7"/>
          <w:sz w:val="20"/>
        </w:rPr>
        <w:t xml:space="preserve"> </w:t>
      </w:r>
      <w:r>
        <w:rPr>
          <w:sz w:val="20"/>
        </w:rPr>
        <w:t>uzbrojenia</w:t>
      </w:r>
      <w:r>
        <w:rPr>
          <w:spacing w:val="-8"/>
          <w:sz w:val="20"/>
        </w:rPr>
        <w:t xml:space="preserve"> </w:t>
      </w:r>
      <w:r>
        <w:rPr>
          <w:spacing w:val="-2"/>
          <w:sz w:val="20"/>
        </w:rPr>
        <w:t>terenu,</w:t>
      </w:r>
    </w:p>
    <w:p w14:paraId="5B29612C" w14:textId="77777777" w:rsidR="00A97B59" w:rsidRDefault="00000000">
      <w:pPr>
        <w:pStyle w:val="Akapitzlist"/>
        <w:numPr>
          <w:ilvl w:val="0"/>
          <w:numId w:val="142"/>
        </w:numPr>
        <w:tabs>
          <w:tab w:val="left" w:pos="625"/>
        </w:tabs>
        <w:ind w:left="625" w:hanging="340"/>
        <w:rPr>
          <w:sz w:val="20"/>
        </w:rPr>
      </w:pPr>
      <w:r>
        <w:rPr>
          <w:sz w:val="20"/>
        </w:rPr>
        <w:t>kopię</w:t>
      </w:r>
      <w:r>
        <w:rPr>
          <w:spacing w:val="-6"/>
          <w:sz w:val="20"/>
        </w:rPr>
        <w:t xml:space="preserve"> </w:t>
      </w:r>
      <w:r>
        <w:rPr>
          <w:sz w:val="20"/>
        </w:rPr>
        <w:t>mapy</w:t>
      </w:r>
      <w:r>
        <w:rPr>
          <w:spacing w:val="-11"/>
          <w:sz w:val="20"/>
        </w:rPr>
        <w:t xml:space="preserve"> </w:t>
      </w:r>
      <w:r>
        <w:rPr>
          <w:sz w:val="20"/>
        </w:rPr>
        <w:t>zasadniczej</w:t>
      </w:r>
      <w:r>
        <w:rPr>
          <w:spacing w:val="-6"/>
          <w:sz w:val="20"/>
        </w:rPr>
        <w:t xml:space="preserve"> </w:t>
      </w:r>
      <w:r>
        <w:rPr>
          <w:sz w:val="20"/>
        </w:rPr>
        <w:t>powstałej</w:t>
      </w:r>
      <w:r>
        <w:rPr>
          <w:spacing w:val="-6"/>
          <w:sz w:val="20"/>
        </w:rPr>
        <w:t xml:space="preserve"> </w:t>
      </w:r>
      <w:r>
        <w:rPr>
          <w:sz w:val="20"/>
        </w:rPr>
        <w:t>w</w:t>
      </w:r>
      <w:r>
        <w:rPr>
          <w:spacing w:val="-10"/>
          <w:sz w:val="20"/>
        </w:rPr>
        <w:t xml:space="preserve"> </w:t>
      </w:r>
      <w:r>
        <w:rPr>
          <w:sz w:val="20"/>
        </w:rPr>
        <w:t>wyniku</w:t>
      </w:r>
      <w:r>
        <w:rPr>
          <w:spacing w:val="-7"/>
          <w:sz w:val="20"/>
        </w:rPr>
        <w:t xml:space="preserve"> </w:t>
      </w:r>
      <w:r>
        <w:rPr>
          <w:sz w:val="20"/>
        </w:rPr>
        <w:t>geodezyjnej</w:t>
      </w:r>
      <w:r>
        <w:rPr>
          <w:spacing w:val="-6"/>
          <w:sz w:val="20"/>
        </w:rPr>
        <w:t xml:space="preserve"> </w:t>
      </w:r>
      <w:r>
        <w:rPr>
          <w:sz w:val="20"/>
        </w:rPr>
        <w:t>inwentaryzacji</w:t>
      </w:r>
      <w:r>
        <w:rPr>
          <w:spacing w:val="-8"/>
          <w:sz w:val="20"/>
        </w:rPr>
        <w:t xml:space="preserve"> </w:t>
      </w:r>
      <w:r>
        <w:rPr>
          <w:spacing w:val="-2"/>
          <w:sz w:val="20"/>
        </w:rPr>
        <w:t>powykonawczej.</w:t>
      </w:r>
    </w:p>
    <w:p w14:paraId="5D81C467" w14:textId="77777777" w:rsidR="00A97B59" w:rsidRDefault="00000000">
      <w:pPr>
        <w:pStyle w:val="Tekstpodstawowy"/>
        <w:ind w:right="713" w:firstLine="708"/>
      </w:pPr>
      <w:r>
        <w:t>W</w:t>
      </w:r>
      <w:r>
        <w:rPr>
          <w:spacing w:val="27"/>
        </w:rPr>
        <w:t xml:space="preserve"> </w:t>
      </w:r>
      <w:r>
        <w:t>przypadku,</w:t>
      </w:r>
      <w:r>
        <w:rPr>
          <w:spacing w:val="27"/>
        </w:rPr>
        <w:t xml:space="preserve"> </w:t>
      </w:r>
      <w:r>
        <w:t>gdy</w:t>
      </w:r>
      <w:r>
        <w:rPr>
          <w:spacing w:val="27"/>
        </w:rPr>
        <w:t xml:space="preserve"> </w:t>
      </w:r>
      <w:r>
        <w:t>wg</w:t>
      </w:r>
      <w:r>
        <w:rPr>
          <w:spacing w:val="27"/>
        </w:rPr>
        <w:t xml:space="preserve"> </w:t>
      </w:r>
      <w:r>
        <w:t>komisji,</w:t>
      </w:r>
      <w:r>
        <w:rPr>
          <w:spacing w:val="26"/>
        </w:rPr>
        <w:t xml:space="preserve"> </w:t>
      </w:r>
      <w:r>
        <w:t>roboty</w:t>
      </w:r>
      <w:r>
        <w:rPr>
          <w:spacing w:val="22"/>
        </w:rPr>
        <w:t xml:space="preserve"> </w:t>
      </w:r>
      <w:r>
        <w:t>pod</w:t>
      </w:r>
      <w:r>
        <w:rPr>
          <w:spacing w:val="28"/>
        </w:rPr>
        <w:t xml:space="preserve"> </w:t>
      </w:r>
      <w:r>
        <w:t>względem</w:t>
      </w:r>
      <w:r>
        <w:rPr>
          <w:spacing w:val="22"/>
        </w:rPr>
        <w:t xml:space="preserve"> </w:t>
      </w:r>
      <w:r>
        <w:t>przygotowania</w:t>
      </w:r>
      <w:r>
        <w:rPr>
          <w:spacing w:val="26"/>
        </w:rPr>
        <w:t xml:space="preserve"> </w:t>
      </w:r>
      <w:r>
        <w:t>dokumentacyjnego</w:t>
      </w:r>
      <w:r>
        <w:rPr>
          <w:spacing w:val="27"/>
        </w:rPr>
        <w:t xml:space="preserve"> </w:t>
      </w:r>
      <w:r>
        <w:t>nie</w:t>
      </w:r>
      <w:r>
        <w:rPr>
          <w:spacing w:val="26"/>
        </w:rPr>
        <w:t xml:space="preserve"> </w:t>
      </w:r>
      <w:r>
        <w:t>będą</w:t>
      </w:r>
      <w:r>
        <w:rPr>
          <w:spacing w:val="26"/>
        </w:rPr>
        <w:t xml:space="preserve"> </w:t>
      </w:r>
      <w:r>
        <w:t>gotowe</w:t>
      </w:r>
      <w:r>
        <w:rPr>
          <w:spacing w:val="26"/>
        </w:rPr>
        <w:t xml:space="preserve"> </w:t>
      </w:r>
      <w:r>
        <w:t>do odbioru ostatecznego, komisja w porozumieniu z Wykonawcą wyznaczy ponowny termin odbioru ostatecznego robót.</w:t>
      </w:r>
    </w:p>
    <w:p w14:paraId="56588114" w14:textId="77777777" w:rsidR="00A97B59" w:rsidRDefault="00000000">
      <w:pPr>
        <w:pStyle w:val="Tekstpodstawowy"/>
        <w:ind w:right="713" w:firstLine="708"/>
      </w:pPr>
      <w:r>
        <w:t>Wszystkie</w:t>
      </w:r>
      <w:r>
        <w:rPr>
          <w:spacing w:val="-13"/>
        </w:rPr>
        <w:t xml:space="preserve"> </w:t>
      </w:r>
      <w:r>
        <w:t>zarządzone</w:t>
      </w:r>
      <w:r>
        <w:rPr>
          <w:spacing w:val="-12"/>
        </w:rPr>
        <w:t xml:space="preserve"> </w:t>
      </w:r>
      <w:r>
        <w:t>przez</w:t>
      </w:r>
      <w:r>
        <w:rPr>
          <w:spacing w:val="-13"/>
        </w:rPr>
        <w:t xml:space="preserve"> </w:t>
      </w:r>
      <w:r>
        <w:t>komisję</w:t>
      </w:r>
      <w:r>
        <w:rPr>
          <w:spacing w:val="-12"/>
        </w:rPr>
        <w:t xml:space="preserve"> </w:t>
      </w:r>
      <w:r>
        <w:t>roboty</w:t>
      </w:r>
      <w:r>
        <w:rPr>
          <w:spacing w:val="-13"/>
        </w:rPr>
        <w:t xml:space="preserve"> </w:t>
      </w:r>
      <w:r>
        <w:t>poprawkowe</w:t>
      </w:r>
      <w:r>
        <w:rPr>
          <w:spacing w:val="-13"/>
        </w:rPr>
        <w:t xml:space="preserve"> </w:t>
      </w:r>
      <w:r>
        <w:t>lub</w:t>
      </w:r>
      <w:r>
        <w:rPr>
          <w:spacing w:val="-12"/>
        </w:rPr>
        <w:t xml:space="preserve"> </w:t>
      </w:r>
      <w:r>
        <w:t>uzupełniające</w:t>
      </w:r>
      <w:r>
        <w:rPr>
          <w:spacing w:val="-13"/>
        </w:rPr>
        <w:t xml:space="preserve"> </w:t>
      </w:r>
      <w:r>
        <w:t>będą</w:t>
      </w:r>
      <w:r>
        <w:rPr>
          <w:spacing w:val="-12"/>
        </w:rPr>
        <w:t xml:space="preserve"> </w:t>
      </w:r>
      <w:r>
        <w:t>zestawione</w:t>
      </w:r>
      <w:r>
        <w:rPr>
          <w:spacing w:val="-13"/>
        </w:rPr>
        <w:t xml:space="preserve"> </w:t>
      </w:r>
      <w:r>
        <w:t>wg</w:t>
      </w:r>
      <w:r>
        <w:rPr>
          <w:spacing w:val="-12"/>
        </w:rPr>
        <w:t xml:space="preserve"> </w:t>
      </w:r>
      <w:r>
        <w:t>wzoru</w:t>
      </w:r>
      <w:r>
        <w:rPr>
          <w:spacing w:val="-13"/>
        </w:rPr>
        <w:t xml:space="preserve"> </w:t>
      </w:r>
      <w:r>
        <w:t>ustalonego przez Zamawiającego.</w:t>
      </w:r>
    </w:p>
    <w:p w14:paraId="1C5CB80E" w14:textId="77777777" w:rsidR="00A97B59" w:rsidRDefault="00000000">
      <w:pPr>
        <w:pStyle w:val="Tekstpodstawowy"/>
        <w:ind w:left="993"/>
      </w:pPr>
      <w:r>
        <w:t>Termin</w:t>
      </w:r>
      <w:r>
        <w:rPr>
          <w:spacing w:val="-6"/>
        </w:rPr>
        <w:t xml:space="preserve"> </w:t>
      </w:r>
      <w:r>
        <w:t>wykonania</w:t>
      </w:r>
      <w:r>
        <w:rPr>
          <w:spacing w:val="-7"/>
        </w:rPr>
        <w:t xml:space="preserve"> </w:t>
      </w:r>
      <w:r>
        <w:t>robót</w:t>
      </w:r>
      <w:r>
        <w:rPr>
          <w:spacing w:val="-6"/>
        </w:rPr>
        <w:t xml:space="preserve"> </w:t>
      </w:r>
      <w:r>
        <w:t>poprawkowych</w:t>
      </w:r>
      <w:r>
        <w:rPr>
          <w:spacing w:val="-7"/>
        </w:rPr>
        <w:t xml:space="preserve"> </w:t>
      </w:r>
      <w:r>
        <w:t>i</w:t>
      </w:r>
      <w:r>
        <w:rPr>
          <w:spacing w:val="-8"/>
        </w:rPr>
        <w:t xml:space="preserve"> </w:t>
      </w:r>
      <w:r>
        <w:t>robót</w:t>
      </w:r>
      <w:r>
        <w:rPr>
          <w:spacing w:val="-8"/>
        </w:rPr>
        <w:t xml:space="preserve"> </w:t>
      </w:r>
      <w:r>
        <w:t>uzupełniających</w:t>
      </w:r>
      <w:r>
        <w:rPr>
          <w:spacing w:val="-6"/>
        </w:rPr>
        <w:t xml:space="preserve"> </w:t>
      </w:r>
      <w:r>
        <w:t>wyznaczy</w:t>
      </w:r>
      <w:r>
        <w:rPr>
          <w:spacing w:val="-7"/>
        </w:rPr>
        <w:t xml:space="preserve"> </w:t>
      </w:r>
      <w:r>
        <w:rPr>
          <w:spacing w:val="-2"/>
        </w:rPr>
        <w:t>komisja.</w:t>
      </w:r>
    </w:p>
    <w:p w14:paraId="2C0DB81F" w14:textId="77777777" w:rsidR="00A97B59" w:rsidRDefault="00000000">
      <w:pPr>
        <w:pStyle w:val="Nagwek6"/>
        <w:numPr>
          <w:ilvl w:val="1"/>
          <w:numId w:val="161"/>
        </w:numPr>
        <w:tabs>
          <w:tab w:val="left" w:pos="635"/>
        </w:tabs>
        <w:spacing w:before="125"/>
        <w:ind w:left="635" w:hanging="350"/>
        <w:jc w:val="left"/>
      </w:pPr>
      <w:r>
        <w:t>Odbiór</w:t>
      </w:r>
      <w:r>
        <w:rPr>
          <w:spacing w:val="-9"/>
        </w:rPr>
        <w:t xml:space="preserve"> </w:t>
      </w:r>
      <w:r>
        <w:rPr>
          <w:spacing w:val="-2"/>
        </w:rPr>
        <w:t>pogwarancyjny</w:t>
      </w:r>
    </w:p>
    <w:p w14:paraId="255D383B" w14:textId="77777777" w:rsidR="00A97B59" w:rsidRDefault="00000000">
      <w:pPr>
        <w:pStyle w:val="Tekstpodstawowy"/>
        <w:spacing w:before="113"/>
        <w:ind w:right="713" w:firstLine="708"/>
      </w:pPr>
      <w:r>
        <w:t>Odbiór pogwarancyjny polega na ocenie wykonanych robót związanych z usunięciem wad stwierdzonych przy odbiorze ostatecznym i zaistniałych w okresie gwarancyjnym.</w:t>
      </w:r>
    </w:p>
    <w:p w14:paraId="04430767" w14:textId="77777777" w:rsidR="00A97B59" w:rsidRDefault="00000000">
      <w:pPr>
        <w:pStyle w:val="Tekstpodstawowy"/>
        <w:spacing w:before="1"/>
        <w:ind w:right="713" w:firstLine="708"/>
      </w:pPr>
      <w:r>
        <w:t>Odbiór</w:t>
      </w:r>
      <w:r>
        <w:rPr>
          <w:spacing w:val="40"/>
        </w:rPr>
        <w:t xml:space="preserve"> </w:t>
      </w:r>
      <w:r>
        <w:t>pogwarancyjny</w:t>
      </w:r>
      <w:r>
        <w:rPr>
          <w:spacing w:val="40"/>
        </w:rPr>
        <w:t xml:space="preserve"> </w:t>
      </w:r>
      <w:r>
        <w:t>będzie</w:t>
      </w:r>
      <w:r>
        <w:rPr>
          <w:spacing w:val="40"/>
        </w:rPr>
        <w:t xml:space="preserve"> </w:t>
      </w:r>
      <w:r>
        <w:t>dokonany</w:t>
      </w:r>
      <w:r>
        <w:rPr>
          <w:spacing w:val="40"/>
        </w:rPr>
        <w:t xml:space="preserve"> </w:t>
      </w:r>
      <w:r>
        <w:t>na</w:t>
      </w:r>
      <w:r>
        <w:rPr>
          <w:spacing w:val="40"/>
        </w:rPr>
        <w:t xml:space="preserve"> </w:t>
      </w:r>
      <w:r>
        <w:t>podstawie</w:t>
      </w:r>
      <w:r>
        <w:rPr>
          <w:spacing w:val="40"/>
        </w:rPr>
        <w:t xml:space="preserve"> </w:t>
      </w:r>
      <w:r>
        <w:t>oceny</w:t>
      </w:r>
      <w:r>
        <w:rPr>
          <w:spacing w:val="40"/>
        </w:rPr>
        <w:t xml:space="preserve"> </w:t>
      </w:r>
      <w:r>
        <w:t>wizualnej</w:t>
      </w:r>
      <w:r>
        <w:rPr>
          <w:spacing w:val="40"/>
        </w:rPr>
        <w:t xml:space="preserve"> </w:t>
      </w:r>
      <w:r>
        <w:t>obiektu</w:t>
      </w:r>
      <w:r>
        <w:rPr>
          <w:spacing w:val="40"/>
        </w:rPr>
        <w:t xml:space="preserve"> </w:t>
      </w:r>
      <w:r>
        <w:t>z</w:t>
      </w:r>
      <w:r>
        <w:rPr>
          <w:spacing w:val="40"/>
        </w:rPr>
        <w:t xml:space="preserve"> </w:t>
      </w:r>
      <w:r>
        <w:t>uwzględnieniem</w:t>
      </w:r>
      <w:r>
        <w:rPr>
          <w:spacing w:val="40"/>
        </w:rPr>
        <w:t xml:space="preserve"> </w:t>
      </w:r>
      <w:r>
        <w:t>zasad</w:t>
      </w:r>
      <w:r>
        <w:rPr>
          <w:spacing w:val="40"/>
        </w:rPr>
        <w:t xml:space="preserve"> </w:t>
      </w:r>
      <w:r>
        <w:t>opisanych w punkcie 8.4 „Odbiór ostateczny robót”.</w:t>
      </w:r>
    </w:p>
    <w:p w14:paraId="1A7FB756" w14:textId="77777777" w:rsidR="00A97B59" w:rsidRDefault="00000000">
      <w:pPr>
        <w:pStyle w:val="Nagwek5"/>
        <w:numPr>
          <w:ilvl w:val="0"/>
          <w:numId w:val="161"/>
        </w:numPr>
        <w:tabs>
          <w:tab w:val="left" w:pos="485"/>
        </w:tabs>
        <w:spacing w:before="126"/>
        <w:ind w:left="485" w:hanging="200"/>
        <w:jc w:val="left"/>
      </w:pPr>
      <w:r>
        <w:rPr>
          <w:spacing w:val="-2"/>
        </w:rPr>
        <w:t>PODSTAWA</w:t>
      </w:r>
      <w:r>
        <w:rPr>
          <w:spacing w:val="1"/>
        </w:rPr>
        <w:t xml:space="preserve"> </w:t>
      </w:r>
      <w:r>
        <w:rPr>
          <w:spacing w:val="-2"/>
        </w:rPr>
        <w:t>PŁATNOŚCI</w:t>
      </w:r>
    </w:p>
    <w:p w14:paraId="30A92B92" w14:textId="77777777" w:rsidR="00A97B59" w:rsidRDefault="00000000">
      <w:pPr>
        <w:pStyle w:val="Nagwek6"/>
        <w:numPr>
          <w:ilvl w:val="1"/>
          <w:numId w:val="161"/>
        </w:numPr>
        <w:tabs>
          <w:tab w:val="left" w:pos="635"/>
        </w:tabs>
        <w:spacing w:before="120"/>
        <w:ind w:left="635" w:hanging="350"/>
        <w:jc w:val="left"/>
      </w:pPr>
      <w:r>
        <w:t>Ustalenia</w:t>
      </w:r>
      <w:r>
        <w:rPr>
          <w:spacing w:val="-7"/>
        </w:rPr>
        <w:t xml:space="preserve"> </w:t>
      </w:r>
      <w:r>
        <w:rPr>
          <w:spacing w:val="-2"/>
        </w:rPr>
        <w:t>ogólne</w:t>
      </w:r>
    </w:p>
    <w:p w14:paraId="64F944E5" w14:textId="77777777" w:rsidR="00A97B59" w:rsidRDefault="00000000">
      <w:pPr>
        <w:pStyle w:val="Tekstpodstawowy"/>
        <w:spacing w:before="114"/>
        <w:ind w:right="713" w:firstLine="708"/>
      </w:pPr>
      <w:r>
        <w:t>Podstawą płatności</w:t>
      </w:r>
      <w:r>
        <w:rPr>
          <w:spacing w:val="-1"/>
        </w:rPr>
        <w:t xml:space="preserve"> </w:t>
      </w:r>
      <w:r>
        <w:t>jest</w:t>
      </w:r>
      <w:r>
        <w:rPr>
          <w:spacing w:val="-1"/>
        </w:rPr>
        <w:t xml:space="preserve"> </w:t>
      </w:r>
      <w:r>
        <w:t>cena jednostkowa skalkulowana przez Wykonawcę za jednostkę obmiarową ustaloną dla danej pozycji kosztorysu.</w:t>
      </w:r>
    </w:p>
    <w:p w14:paraId="49D5029F" w14:textId="77777777" w:rsidR="00A97B59" w:rsidRDefault="00000000">
      <w:pPr>
        <w:pStyle w:val="Tekstpodstawowy"/>
        <w:spacing w:before="1"/>
        <w:ind w:firstLine="708"/>
      </w:pPr>
      <w:r>
        <w:t>Dla</w:t>
      </w:r>
      <w:r>
        <w:rPr>
          <w:spacing w:val="30"/>
        </w:rPr>
        <w:t xml:space="preserve"> </w:t>
      </w:r>
      <w:r>
        <w:t>pozycji</w:t>
      </w:r>
      <w:r>
        <w:rPr>
          <w:spacing w:val="29"/>
        </w:rPr>
        <w:t xml:space="preserve"> </w:t>
      </w:r>
      <w:r>
        <w:t>kosztorysowych</w:t>
      </w:r>
      <w:r>
        <w:rPr>
          <w:spacing w:val="31"/>
        </w:rPr>
        <w:t xml:space="preserve"> </w:t>
      </w:r>
      <w:r>
        <w:t>wycenionych</w:t>
      </w:r>
      <w:r>
        <w:rPr>
          <w:spacing w:val="31"/>
        </w:rPr>
        <w:t xml:space="preserve"> </w:t>
      </w:r>
      <w:r>
        <w:t>ryczałtowo</w:t>
      </w:r>
      <w:r>
        <w:rPr>
          <w:spacing w:val="30"/>
        </w:rPr>
        <w:t xml:space="preserve"> </w:t>
      </w:r>
      <w:r>
        <w:t>podstawą</w:t>
      </w:r>
      <w:r>
        <w:rPr>
          <w:spacing w:val="30"/>
        </w:rPr>
        <w:t xml:space="preserve"> </w:t>
      </w:r>
      <w:r>
        <w:t>płatności</w:t>
      </w:r>
      <w:r>
        <w:rPr>
          <w:spacing w:val="30"/>
        </w:rPr>
        <w:t xml:space="preserve"> </w:t>
      </w:r>
      <w:r>
        <w:t>jest</w:t>
      </w:r>
      <w:r>
        <w:rPr>
          <w:spacing w:val="31"/>
        </w:rPr>
        <w:t xml:space="preserve"> </w:t>
      </w:r>
      <w:r>
        <w:t>wartość</w:t>
      </w:r>
      <w:r>
        <w:rPr>
          <w:spacing w:val="34"/>
        </w:rPr>
        <w:t xml:space="preserve"> </w:t>
      </w:r>
      <w:r>
        <w:t>(kwota)</w:t>
      </w:r>
      <w:r>
        <w:rPr>
          <w:spacing w:val="30"/>
        </w:rPr>
        <w:t xml:space="preserve"> </w:t>
      </w:r>
      <w:r>
        <w:t>podana</w:t>
      </w:r>
      <w:r>
        <w:rPr>
          <w:spacing w:val="30"/>
        </w:rPr>
        <w:t xml:space="preserve"> </w:t>
      </w:r>
      <w:r>
        <w:t>przez Wykonawcę w danej pozycji kosztorysu.</w:t>
      </w:r>
    </w:p>
    <w:p w14:paraId="0BD26A27" w14:textId="77777777" w:rsidR="00A97B59" w:rsidRDefault="00000000">
      <w:pPr>
        <w:pStyle w:val="Tekstpodstawowy"/>
        <w:spacing w:before="1"/>
        <w:ind w:right="713" w:firstLine="708"/>
      </w:pPr>
      <w:r>
        <w:t>Cena</w:t>
      </w:r>
      <w:r>
        <w:rPr>
          <w:spacing w:val="40"/>
        </w:rPr>
        <w:t xml:space="preserve"> </w:t>
      </w:r>
      <w:r>
        <w:t>jednostkowa</w:t>
      </w:r>
      <w:r>
        <w:rPr>
          <w:spacing w:val="40"/>
        </w:rPr>
        <w:t xml:space="preserve"> </w:t>
      </w:r>
      <w:r>
        <w:t>lub</w:t>
      </w:r>
      <w:r>
        <w:rPr>
          <w:spacing w:val="40"/>
        </w:rPr>
        <w:t xml:space="preserve"> </w:t>
      </w:r>
      <w:r>
        <w:t>kwota</w:t>
      </w:r>
      <w:r>
        <w:rPr>
          <w:spacing w:val="40"/>
        </w:rPr>
        <w:t xml:space="preserve"> </w:t>
      </w:r>
      <w:r>
        <w:t>ryczałtowa</w:t>
      </w:r>
      <w:r>
        <w:rPr>
          <w:spacing w:val="40"/>
        </w:rPr>
        <w:t xml:space="preserve"> </w:t>
      </w:r>
      <w:r>
        <w:t>pozycji</w:t>
      </w:r>
      <w:r>
        <w:rPr>
          <w:spacing w:val="40"/>
        </w:rPr>
        <w:t xml:space="preserve"> </w:t>
      </w:r>
      <w:r>
        <w:t>kosztorysowej</w:t>
      </w:r>
      <w:r>
        <w:rPr>
          <w:spacing w:val="40"/>
        </w:rPr>
        <w:t xml:space="preserve"> </w:t>
      </w:r>
      <w:r>
        <w:t>będzie</w:t>
      </w:r>
      <w:r>
        <w:rPr>
          <w:spacing w:val="40"/>
        </w:rPr>
        <w:t xml:space="preserve"> </w:t>
      </w:r>
      <w:r>
        <w:t>uwzględniać</w:t>
      </w:r>
      <w:r>
        <w:rPr>
          <w:spacing w:val="40"/>
        </w:rPr>
        <w:t xml:space="preserve"> </w:t>
      </w:r>
      <w:r>
        <w:t>wszystkie</w:t>
      </w:r>
      <w:r>
        <w:rPr>
          <w:spacing w:val="40"/>
        </w:rPr>
        <w:t xml:space="preserve"> </w:t>
      </w:r>
      <w:r>
        <w:t>czynności, wymagania i badania składające się na jej wykonanie, określone dla tej roboty w SST i w dokumentacji projektowej.</w:t>
      </w:r>
    </w:p>
    <w:p w14:paraId="223F0C39" w14:textId="77777777" w:rsidR="00A97B59" w:rsidRDefault="00000000">
      <w:pPr>
        <w:pStyle w:val="Tekstpodstawowy"/>
        <w:spacing w:line="228" w:lineRule="exact"/>
        <w:ind w:left="993"/>
      </w:pPr>
      <w:r>
        <w:t>Ceny</w:t>
      </w:r>
      <w:r>
        <w:rPr>
          <w:spacing w:val="-6"/>
        </w:rPr>
        <w:t xml:space="preserve"> </w:t>
      </w:r>
      <w:r>
        <w:t>jednostkowe</w:t>
      </w:r>
      <w:r>
        <w:rPr>
          <w:spacing w:val="-5"/>
        </w:rPr>
        <w:t xml:space="preserve"> </w:t>
      </w:r>
      <w:r>
        <w:t>lub</w:t>
      </w:r>
      <w:r>
        <w:rPr>
          <w:spacing w:val="-4"/>
        </w:rPr>
        <w:t xml:space="preserve"> </w:t>
      </w:r>
      <w:r>
        <w:t>kwoty</w:t>
      </w:r>
      <w:r>
        <w:rPr>
          <w:spacing w:val="-9"/>
        </w:rPr>
        <w:t xml:space="preserve"> </w:t>
      </w:r>
      <w:r>
        <w:t>ryczałtowe</w:t>
      </w:r>
      <w:r>
        <w:rPr>
          <w:spacing w:val="-5"/>
        </w:rPr>
        <w:t xml:space="preserve"> </w:t>
      </w:r>
      <w:r>
        <w:t>robót</w:t>
      </w:r>
      <w:r>
        <w:rPr>
          <w:spacing w:val="-5"/>
        </w:rPr>
        <w:t xml:space="preserve"> </w:t>
      </w:r>
      <w:r>
        <w:t>będą</w:t>
      </w:r>
      <w:r>
        <w:rPr>
          <w:spacing w:val="-7"/>
        </w:rPr>
        <w:t xml:space="preserve"> </w:t>
      </w:r>
      <w:r>
        <w:rPr>
          <w:spacing w:val="-2"/>
        </w:rPr>
        <w:t>obejmować:</w:t>
      </w:r>
    </w:p>
    <w:p w14:paraId="67C4A711" w14:textId="77777777" w:rsidR="00A97B59" w:rsidRDefault="00000000">
      <w:pPr>
        <w:pStyle w:val="Akapitzlist"/>
        <w:numPr>
          <w:ilvl w:val="0"/>
          <w:numId w:val="141"/>
        </w:numPr>
        <w:tabs>
          <w:tab w:val="left" w:pos="567"/>
        </w:tabs>
        <w:spacing w:line="245" w:lineRule="exact"/>
        <w:ind w:left="567" w:hanging="282"/>
        <w:rPr>
          <w:sz w:val="20"/>
        </w:rPr>
      </w:pPr>
      <w:r>
        <w:rPr>
          <w:sz w:val="20"/>
        </w:rPr>
        <w:t>robociznę</w:t>
      </w:r>
      <w:r>
        <w:rPr>
          <w:spacing w:val="-9"/>
          <w:sz w:val="20"/>
        </w:rPr>
        <w:t xml:space="preserve"> </w:t>
      </w:r>
      <w:r>
        <w:rPr>
          <w:sz w:val="20"/>
        </w:rPr>
        <w:t>bezpośrednią</w:t>
      </w:r>
      <w:r>
        <w:rPr>
          <w:spacing w:val="-7"/>
          <w:sz w:val="20"/>
        </w:rPr>
        <w:t xml:space="preserve"> </w:t>
      </w:r>
      <w:r>
        <w:rPr>
          <w:sz w:val="20"/>
        </w:rPr>
        <w:t>wraz</w:t>
      </w:r>
      <w:r>
        <w:rPr>
          <w:spacing w:val="-6"/>
          <w:sz w:val="20"/>
        </w:rPr>
        <w:t xml:space="preserve"> </w:t>
      </w:r>
      <w:r>
        <w:rPr>
          <w:sz w:val="20"/>
        </w:rPr>
        <w:t>z</w:t>
      </w:r>
      <w:r>
        <w:rPr>
          <w:spacing w:val="-6"/>
          <w:sz w:val="20"/>
        </w:rPr>
        <w:t xml:space="preserve"> </w:t>
      </w:r>
      <w:r>
        <w:rPr>
          <w:sz w:val="20"/>
        </w:rPr>
        <w:t>towarzyszącymi</w:t>
      </w:r>
      <w:r>
        <w:rPr>
          <w:spacing w:val="-7"/>
          <w:sz w:val="20"/>
        </w:rPr>
        <w:t xml:space="preserve"> </w:t>
      </w:r>
      <w:r>
        <w:rPr>
          <w:spacing w:val="-2"/>
          <w:sz w:val="20"/>
        </w:rPr>
        <w:t>kosztami,</w:t>
      </w:r>
    </w:p>
    <w:p w14:paraId="7E4A3880" w14:textId="77777777" w:rsidR="00A97B59" w:rsidRDefault="00000000">
      <w:pPr>
        <w:pStyle w:val="Akapitzlist"/>
        <w:numPr>
          <w:ilvl w:val="0"/>
          <w:numId w:val="141"/>
        </w:numPr>
        <w:tabs>
          <w:tab w:val="left" w:pos="566"/>
          <w:tab w:val="left" w:pos="568"/>
        </w:tabs>
        <w:ind w:right="719"/>
        <w:rPr>
          <w:sz w:val="20"/>
        </w:rPr>
      </w:pPr>
      <w:r>
        <w:rPr>
          <w:sz w:val="20"/>
        </w:rPr>
        <w:t xml:space="preserve">wartość zużytych materiałów wraz z kosztami zakupu, magazynowania, ewentualnych ubytków i transportu na teren </w:t>
      </w:r>
      <w:r>
        <w:rPr>
          <w:spacing w:val="-2"/>
          <w:sz w:val="20"/>
        </w:rPr>
        <w:t>budowy,</w:t>
      </w:r>
    </w:p>
    <w:p w14:paraId="006673F9" w14:textId="77777777" w:rsidR="00A97B59" w:rsidRDefault="00000000">
      <w:pPr>
        <w:pStyle w:val="Akapitzlist"/>
        <w:numPr>
          <w:ilvl w:val="0"/>
          <w:numId w:val="141"/>
        </w:numPr>
        <w:tabs>
          <w:tab w:val="left" w:pos="567"/>
        </w:tabs>
        <w:spacing w:line="244" w:lineRule="exact"/>
        <w:ind w:left="567" w:hanging="282"/>
        <w:rPr>
          <w:sz w:val="20"/>
        </w:rPr>
      </w:pPr>
      <w:r>
        <w:rPr>
          <w:sz w:val="20"/>
        </w:rPr>
        <w:t>wartość</w:t>
      </w:r>
      <w:r>
        <w:rPr>
          <w:spacing w:val="-7"/>
          <w:sz w:val="20"/>
        </w:rPr>
        <w:t xml:space="preserve"> </w:t>
      </w:r>
      <w:r>
        <w:rPr>
          <w:sz w:val="20"/>
        </w:rPr>
        <w:t>pracy</w:t>
      </w:r>
      <w:r>
        <w:rPr>
          <w:spacing w:val="-10"/>
          <w:sz w:val="20"/>
        </w:rPr>
        <w:t xml:space="preserve"> </w:t>
      </w:r>
      <w:r>
        <w:rPr>
          <w:sz w:val="20"/>
        </w:rPr>
        <w:t>sprzętu</w:t>
      </w:r>
      <w:r>
        <w:rPr>
          <w:spacing w:val="-5"/>
          <w:sz w:val="20"/>
        </w:rPr>
        <w:t xml:space="preserve"> </w:t>
      </w:r>
      <w:r>
        <w:rPr>
          <w:sz w:val="20"/>
        </w:rPr>
        <w:t>wraz</w:t>
      </w:r>
      <w:r>
        <w:rPr>
          <w:spacing w:val="-7"/>
          <w:sz w:val="20"/>
        </w:rPr>
        <w:t xml:space="preserve"> </w:t>
      </w:r>
      <w:r>
        <w:rPr>
          <w:sz w:val="20"/>
        </w:rPr>
        <w:t>z</w:t>
      </w:r>
      <w:r>
        <w:rPr>
          <w:spacing w:val="-6"/>
          <w:sz w:val="20"/>
        </w:rPr>
        <w:t xml:space="preserve"> </w:t>
      </w:r>
      <w:r>
        <w:rPr>
          <w:sz w:val="20"/>
        </w:rPr>
        <w:t>towarzyszącymi</w:t>
      </w:r>
      <w:r>
        <w:rPr>
          <w:spacing w:val="-5"/>
          <w:sz w:val="20"/>
        </w:rPr>
        <w:t xml:space="preserve"> </w:t>
      </w:r>
      <w:r>
        <w:rPr>
          <w:spacing w:val="-2"/>
          <w:sz w:val="20"/>
        </w:rPr>
        <w:t>kosztami,</w:t>
      </w:r>
    </w:p>
    <w:p w14:paraId="757BD977" w14:textId="77777777" w:rsidR="00A97B59" w:rsidRDefault="00000000">
      <w:pPr>
        <w:pStyle w:val="Akapitzlist"/>
        <w:numPr>
          <w:ilvl w:val="0"/>
          <w:numId w:val="141"/>
        </w:numPr>
        <w:tabs>
          <w:tab w:val="left" w:pos="567"/>
        </w:tabs>
        <w:spacing w:line="244" w:lineRule="exact"/>
        <w:ind w:left="567" w:hanging="282"/>
        <w:rPr>
          <w:sz w:val="20"/>
        </w:rPr>
      </w:pPr>
      <w:r>
        <w:rPr>
          <w:sz w:val="20"/>
        </w:rPr>
        <w:t>koszty</w:t>
      </w:r>
      <w:r>
        <w:rPr>
          <w:spacing w:val="-9"/>
          <w:sz w:val="20"/>
        </w:rPr>
        <w:t xml:space="preserve"> </w:t>
      </w:r>
      <w:r>
        <w:rPr>
          <w:sz w:val="20"/>
        </w:rPr>
        <w:t>pośrednie,</w:t>
      </w:r>
      <w:r>
        <w:rPr>
          <w:spacing w:val="-6"/>
          <w:sz w:val="20"/>
        </w:rPr>
        <w:t xml:space="preserve"> </w:t>
      </w:r>
      <w:r>
        <w:rPr>
          <w:sz w:val="20"/>
        </w:rPr>
        <w:t>zysk</w:t>
      </w:r>
      <w:r>
        <w:rPr>
          <w:spacing w:val="-6"/>
          <w:sz w:val="20"/>
        </w:rPr>
        <w:t xml:space="preserve"> </w:t>
      </w:r>
      <w:r>
        <w:rPr>
          <w:sz w:val="20"/>
        </w:rPr>
        <w:t>kalkulacyjny</w:t>
      </w:r>
      <w:r>
        <w:rPr>
          <w:spacing w:val="-9"/>
          <w:sz w:val="20"/>
        </w:rPr>
        <w:t xml:space="preserve"> </w:t>
      </w:r>
      <w:r>
        <w:rPr>
          <w:sz w:val="20"/>
        </w:rPr>
        <w:t>i</w:t>
      </w:r>
      <w:r>
        <w:rPr>
          <w:spacing w:val="-7"/>
          <w:sz w:val="20"/>
        </w:rPr>
        <w:t xml:space="preserve"> </w:t>
      </w:r>
      <w:r>
        <w:rPr>
          <w:spacing w:val="-2"/>
          <w:sz w:val="20"/>
        </w:rPr>
        <w:t>ryzyko,</w:t>
      </w:r>
    </w:p>
    <w:p w14:paraId="2B52AB69" w14:textId="77777777" w:rsidR="00A97B59" w:rsidRDefault="00000000">
      <w:pPr>
        <w:pStyle w:val="Akapitzlist"/>
        <w:numPr>
          <w:ilvl w:val="0"/>
          <w:numId w:val="141"/>
        </w:numPr>
        <w:tabs>
          <w:tab w:val="left" w:pos="567"/>
        </w:tabs>
        <w:ind w:left="567" w:hanging="282"/>
        <w:rPr>
          <w:sz w:val="20"/>
        </w:rPr>
      </w:pPr>
      <w:r>
        <w:rPr>
          <w:sz w:val="20"/>
        </w:rPr>
        <w:t>podatki</w:t>
      </w:r>
      <w:r>
        <w:rPr>
          <w:spacing w:val="-8"/>
          <w:sz w:val="20"/>
        </w:rPr>
        <w:t xml:space="preserve"> </w:t>
      </w:r>
      <w:r>
        <w:rPr>
          <w:sz w:val="20"/>
        </w:rPr>
        <w:t>obliczone</w:t>
      </w:r>
      <w:r>
        <w:rPr>
          <w:spacing w:val="-6"/>
          <w:sz w:val="20"/>
        </w:rPr>
        <w:t xml:space="preserve"> </w:t>
      </w:r>
      <w:r>
        <w:rPr>
          <w:sz w:val="20"/>
        </w:rPr>
        <w:t>zgodnie</w:t>
      </w:r>
      <w:r>
        <w:rPr>
          <w:spacing w:val="-6"/>
          <w:sz w:val="20"/>
        </w:rPr>
        <w:t xml:space="preserve"> </w:t>
      </w:r>
      <w:r>
        <w:rPr>
          <w:sz w:val="20"/>
        </w:rPr>
        <w:t>z</w:t>
      </w:r>
      <w:r>
        <w:rPr>
          <w:spacing w:val="-7"/>
          <w:sz w:val="20"/>
        </w:rPr>
        <w:t xml:space="preserve"> </w:t>
      </w:r>
      <w:r>
        <w:rPr>
          <w:sz w:val="20"/>
        </w:rPr>
        <w:t>obowiązującymi</w:t>
      </w:r>
      <w:r>
        <w:rPr>
          <w:spacing w:val="-7"/>
          <w:sz w:val="20"/>
        </w:rPr>
        <w:t xml:space="preserve"> </w:t>
      </w:r>
      <w:r>
        <w:rPr>
          <w:spacing w:val="-2"/>
          <w:sz w:val="20"/>
        </w:rPr>
        <w:t>przepisami.</w:t>
      </w:r>
    </w:p>
    <w:p w14:paraId="1D86A2B4" w14:textId="77777777" w:rsidR="00A97B59" w:rsidRDefault="00000000">
      <w:pPr>
        <w:pStyle w:val="Tekstpodstawowy"/>
        <w:ind w:left="993"/>
      </w:pPr>
      <w:r>
        <w:t>Do</w:t>
      </w:r>
      <w:r>
        <w:rPr>
          <w:spacing w:val="-5"/>
        </w:rPr>
        <w:t xml:space="preserve"> </w:t>
      </w:r>
      <w:r>
        <w:t>cen</w:t>
      </w:r>
      <w:r>
        <w:rPr>
          <w:spacing w:val="-7"/>
        </w:rPr>
        <w:t xml:space="preserve"> </w:t>
      </w:r>
      <w:r>
        <w:t>jednostkowych</w:t>
      </w:r>
      <w:r>
        <w:rPr>
          <w:spacing w:val="-6"/>
        </w:rPr>
        <w:t xml:space="preserve"> </w:t>
      </w:r>
      <w:r>
        <w:t>nie</w:t>
      </w:r>
      <w:r>
        <w:rPr>
          <w:spacing w:val="-4"/>
        </w:rPr>
        <w:t xml:space="preserve"> </w:t>
      </w:r>
      <w:r>
        <w:t>należy</w:t>
      </w:r>
      <w:r>
        <w:rPr>
          <w:spacing w:val="-6"/>
        </w:rPr>
        <w:t xml:space="preserve"> </w:t>
      </w:r>
      <w:r>
        <w:t>wliczać</w:t>
      </w:r>
      <w:r>
        <w:rPr>
          <w:spacing w:val="-6"/>
        </w:rPr>
        <w:t xml:space="preserve"> </w:t>
      </w:r>
      <w:r>
        <w:t>podatku</w:t>
      </w:r>
      <w:r>
        <w:rPr>
          <w:spacing w:val="-6"/>
        </w:rPr>
        <w:t xml:space="preserve"> </w:t>
      </w:r>
      <w:r>
        <w:rPr>
          <w:spacing w:val="-4"/>
        </w:rPr>
        <w:t>VAT.</w:t>
      </w:r>
    </w:p>
    <w:p w14:paraId="511C98C6" w14:textId="77777777" w:rsidR="00A97B59" w:rsidRDefault="00000000">
      <w:pPr>
        <w:pStyle w:val="Nagwek6"/>
        <w:numPr>
          <w:ilvl w:val="1"/>
          <w:numId w:val="161"/>
        </w:numPr>
        <w:tabs>
          <w:tab w:val="left" w:pos="635"/>
        </w:tabs>
        <w:spacing w:before="126"/>
        <w:ind w:left="635" w:hanging="350"/>
        <w:jc w:val="left"/>
      </w:pPr>
      <w:r>
        <w:t>Warunki</w:t>
      </w:r>
      <w:r>
        <w:rPr>
          <w:spacing w:val="-9"/>
        </w:rPr>
        <w:t xml:space="preserve"> </w:t>
      </w:r>
      <w:r>
        <w:t>umowy</w:t>
      </w:r>
      <w:r>
        <w:rPr>
          <w:spacing w:val="-5"/>
        </w:rPr>
        <w:t xml:space="preserve"> </w:t>
      </w:r>
      <w:r>
        <w:t>i</w:t>
      </w:r>
      <w:r>
        <w:rPr>
          <w:spacing w:val="-7"/>
        </w:rPr>
        <w:t xml:space="preserve"> </w:t>
      </w:r>
      <w:r>
        <w:t>wymagania</w:t>
      </w:r>
      <w:r>
        <w:rPr>
          <w:spacing w:val="-6"/>
        </w:rPr>
        <w:t xml:space="preserve"> </w:t>
      </w:r>
      <w:r>
        <w:t>ogólne</w:t>
      </w:r>
      <w:r>
        <w:rPr>
          <w:spacing w:val="-6"/>
        </w:rPr>
        <w:t xml:space="preserve"> </w:t>
      </w:r>
      <w:r>
        <w:t>D-</w:t>
      </w:r>
      <w:r>
        <w:rPr>
          <w:spacing w:val="-2"/>
        </w:rPr>
        <w:t>00.00.00</w:t>
      </w:r>
    </w:p>
    <w:p w14:paraId="511DC569" w14:textId="77777777" w:rsidR="00A97B59" w:rsidRDefault="00000000">
      <w:pPr>
        <w:pStyle w:val="Tekstpodstawowy"/>
        <w:spacing w:before="115"/>
        <w:ind w:firstLine="708"/>
      </w:pPr>
      <w:r>
        <w:t>Koszt</w:t>
      </w:r>
      <w:r>
        <w:rPr>
          <w:spacing w:val="-1"/>
        </w:rPr>
        <w:t xml:space="preserve"> </w:t>
      </w:r>
      <w:r>
        <w:t>dostosowania</w:t>
      </w:r>
      <w:r>
        <w:rPr>
          <w:spacing w:val="-1"/>
        </w:rPr>
        <w:t xml:space="preserve"> </w:t>
      </w:r>
      <w:r>
        <w:t>się</w:t>
      </w:r>
      <w:r>
        <w:rPr>
          <w:spacing w:val="-1"/>
        </w:rPr>
        <w:t xml:space="preserve"> </w:t>
      </w:r>
      <w:r>
        <w:t>do wymagań warunków</w:t>
      </w:r>
      <w:r>
        <w:rPr>
          <w:spacing w:val="-3"/>
        </w:rPr>
        <w:t xml:space="preserve"> </w:t>
      </w:r>
      <w:r>
        <w:t>umowy</w:t>
      </w:r>
      <w:r>
        <w:rPr>
          <w:spacing w:val="-2"/>
        </w:rPr>
        <w:t xml:space="preserve"> </w:t>
      </w:r>
      <w:r>
        <w:t>i wymagań</w:t>
      </w:r>
      <w:r>
        <w:rPr>
          <w:spacing w:val="-2"/>
        </w:rPr>
        <w:t xml:space="preserve"> </w:t>
      </w:r>
      <w:r>
        <w:t>ogólnych</w:t>
      </w:r>
      <w:r>
        <w:rPr>
          <w:spacing w:val="-2"/>
        </w:rPr>
        <w:t xml:space="preserve"> </w:t>
      </w:r>
      <w:r>
        <w:t>zawartych</w:t>
      </w:r>
      <w:r>
        <w:rPr>
          <w:spacing w:val="-2"/>
        </w:rPr>
        <w:t xml:space="preserve"> </w:t>
      </w:r>
      <w:r>
        <w:t>w</w:t>
      </w:r>
      <w:r>
        <w:rPr>
          <w:spacing w:val="-3"/>
        </w:rPr>
        <w:t xml:space="preserve"> </w:t>
      </w:r>
      <w:r>
        <w:t>D-00.00.00 obejmuje wszystkie warunki określone w ww. dokumentach, a nie wyszczególnione w kosztorysie.</w:t>
      </w:r>
    </w:p>
    <w:p w14:paraId="7E2B330B" w14:textId="77777777" w:rsidR="00A97B59" w:rsidRDefault="00A97B59">
      <w:pPr>
        <w:pStyle w:val="Tekstpodstawowy"/>
        <w:sectPr w:rsidR="00A97B59">
          <w:pgSz w:w="11920" w:h="16860"/>
          <w:pgMar w:top="760" w:right="141" w:bottom="440" w:left="992" w:header="0" w:footer="256" w:gutter="0"/>
          <w:cols w:space="708"/>
        </w:sectPr>
      </w:pPr>
    </w:p>
    <w:p w14:paraId="5A522E65" w14:textId="77777777" w:rsidR="00A97B59" w:rsidRDefault="00000000">
      <w:pPr>
        <w:pStyle w:val="Nagwek6"/>
        <w:numPr>
          <w:ilvl w:val="1"/>
          <w:numId w:val="161"/>
        </w:numPr>
        <w:tabs>
          <w:tab w:val="left" w:pos="635"/>
        </w:tabs>
        <w:spacing w:before="79"/>
        <w:ind w:left="635" w:hanging="350"/>
        <w:jc w:val="both"/>
      </w:pPr>
      <w:r>
        <w:lastRenderedPageBreak/>
        <w:t>Objazdy,</w:t>
      </w:r>
      <w:r>
        <w:rPr>
          <w:spacing w:val="-6"/>
        </w:rPr>
        <w:t xml:space="preserve"> </w:t>
      </w:r>
      <w:r>
        <w:t>przejazdy</w:t>
      </w:r>
      <w:r>
        <w:rPr>
          <w:spacing w:val="-6"/>
        </w:rPr>
        <w:t xml:space="preserve"> </w:t>
      </w:r>
      <w:r>
        <w:t>i</w:t>
      </w:r>
      <w:r>
        <w:rPr>
          <w:spacing w:val="-8"/>
        </w:rPr>
        <w:t xml:space="preserve"> </w:t>
      </w:r>
      <w:r>
        <w:t>organizacja</w:t>
      </w:r>
      <w:r>
        <w:rPr>
          <w:spacing w:val="-5"/>
        </w:rPr>
        <w:t xml:space="preserve"> </w:t>
      </w:r>
      <w:r>
        <w:rPr>
          <w:spacing w:val="-2"/>
        </w:rPr>
        <w:t>ruchu</w:t>
      </w:r>
    </w:p>
    <w:p w14:paraId="1DCACD35" w14:textId="77777777" w:rsidR="00A97B59" w:rsidRDefault="00000000">
      <w:pPr>
        <w:pStyle w:val="Tekstpodstawowy"/>
        <w:spacing w:before="114"/>
        <w:ind w:left="993"/>
        <w:jc w:val="both"/>
      </w:pPr>
      <w:r>
        <w:t>Koszt</w:t>
      </w:r>
      <w:r>
        <w:rPr>
          <w:spacing w:val="42"/>
        </w:rPr>
        <w:t xml:space="preserve"> </w:t>
      </w:r>
      <w:r>
        <w:t>wybudowania</w:t>
      </w:r>
      <w:r>
        <w:rPr>
          <w:spacing w:val="-5"/>
        </w:rPr>
        <w:t xml:space="preserve"> </w:t>
      </w:r>
      <w:r>
        <w:t>objazdów</w:t>
      </w:r>
      <w:r>
        <w:rPr>
          <w:spacing w:val="-8"/>
        </w:rPr>
        <w:t xml:space="preserve"> </w:t>
      </w:r>
      <w:r>
        <w:t>/</w:t>
      </w:r>
      <w:r>
        <w:rPr>
          <w:spacing w:val="-6"/>
        </w:rPr>
        <w:t xml:space="preserve"> </w:t>
      </w:r>
      <w:r>
        <w:t>przejazdów</w:t>
      </w:r>
      <w:r>
        <w:rPr>
          <w:spacing w:val="-10"/>
        </w:rPr>
        <w:t xml:space="preserve"> </w:t>
      </w:r>
      <w:r>
        <w:t>i</w:t>
      </w:r>
      <w:r>
        <w:rPr>
          <w:spacing w:val="-6"/>
        </w:rPr>
        <w:t xml:space="preserve"> </w:t>
      </w:r>
      <w:r>
        <w:t>organizacji</w:t>
      </w:r>
      <w:r>
        <w:rPr>
          <w:spacing w:val="-6"/>
        </w:rPr>
        <w:t xml:space="preserve"> </w:t>
      </w:r>
      <w:r>
        <w:t>ruchu</w:t>
      </w:r>
      <w:r>
        <w:rPr>
          <w:spacing w:val="-6"/>
        </w:rPr>
        <w:t xml:space="preserve"> </w:t>
      </w:r>
      <w:r>
        <w:rPr>
          <w:spacing w:val="-2"/>
        </w:rPr>
        <w:t>obejmuje:</w:t>
      </w:r>
    </w:p>
    <w:p w14:paraId="082F2F0B" w14:textId="77777777" w:rsidR="00A97B59" w:rsidRDefault="00000000">
      <w:pPr>
        <w:pStyle w:val="Akapitzlist"/>
        <w:numPr>
          <w:ilvl w:val="0"/>
          <w:numId w:val="140"/>
        </w:numPr>
        <w:tabs>
          <w:tab w:val="left" w:pos="566"/>
          <w:tab w:val="left" w:pos="568"/>
        </w:tabs>
        <w:ind w:right="715"/>
        <w:jc w:val="both"/>
        <w:rPr>
          <w:sz w:val="20"/>
        </w:rPr>
      </w:pPr>
      <w:r>
        <w:rPr>
          <w:sz w:val="20"/>
        </w:rPr>
        <w:t>opracowanie</w:t>
      </w:r>
      <w:r>
        <w:rPr>
          <w:spacing w:val="-2"/>
          <w:sz w:val="20"/>
        </w:rPr>
        <w:t xml:space="preserve"> </w:t>
      </w:r>
      <w:r>
        <w:rPr>
          <w:sz w:val="20"/>
        </w:rPr>
        <w:t>oraz</w:t>
      </w:r>
      <w:r>
        <w:rPr>
          <w:spacing w:val="-1"/>
          <w:sz w:val="20"/>
        </w:rPr>
        <w:t xml:space="preserve"> </w:t>
      </w:r>
      <w:r>
        <w:rPr>
          <w:sz w:val="20"/>
        </w:rPr>
        <w:t>uzgodnienie z</w:t>
      </w:r>
      <w:r>
        <w:rPr>
          <w:spacing w:val="-1"/>
          <w:sz w:val="20"/>
        </w:rPr>
        <w:t xml:space="preserve"> </w:t>
      </w:r>
      <w:r>
        <w:rPr>
          <w:sz w:val="20"/>
        </w:rPr>
        <w:t>Inżynierem/Kierownikiem</w:t>
      </w:r>
      <w:r>
        <w:rPr>
          <w:spacing w:val="-3"/>
          <w:sz w:val="20"/>
        </w:rPr>
        <w:t xml:space="preserve"> </w:t>
      </w:r>
      <w:r>
        <w:rPr>
          <w:sz w:val="20"/>
        </w:rPr>
        <w:t>projektu</w:t>
      </w:r>
      <w:r>
        <w:rPr>
          <w:spacing w:val="-3"/>
          <w:sz w:val="20"/>
        </w:rPr>
        <w:t xml:space="preserve"> </w:t>
      </w:r>
      <w:r>
        <w:rPr>
          <w:sz w:val="20"/>
        </w:rPr>
        <w:t>i odpowiednimi</w:t>
      </w:r>
      <w:r>
        <w:rPr>
          <w:spacing w:val="-2"/>
          <w:sz w:val="20"/>
        </w:rPr>
        <w:t xml:space="preserve"> </w:t>
      </w:r>
      <w:r>
        <w:rPr>
          <w:sz w:val="20"/>
        </w:rPr>
        <w:t>instytucjami</w:t>
      </w:r>
      <w:r>
        <w:rPr>
          <w:spacing w:val="-2"/>
          <w:sz w:val="20"/>
        </w:rPr>
        <w:t xml:space="preserve"> </w:t>
      </w:r>
      <w:r>
        <w:rPr>
          <w:sz w:val="20"/>
        </w:rPr>
        <w:t>projektu</w:t>
      </w:r>
      <w:r>
        <w:rPr>
          <w:spacing w:val="-3"/>
          <w:sz w:val="20"/>
        </w:rPr>
        <w:t xml:space="preserve"> </w:t>
      </w:r>
      <w:r>
        <w:rPr>
          <w:sz w:val="20"/>
        </w:rPr>
        <w:t>organizacji ruchu na czas trwania budowy, wraz z dostarczeniem kopii projektu Inżynierowi/Kierownikowi projektu i wprowadzaniem dalszych zmian i uzgodnień wynikających z postępu robót,</w:t>
      </w:r>
    </w:p>
    <w:p w14:paraId="152C62BC" w14:textId="77777777" w:rsidR="00A97B59" w:rsidRDefault="00000000">
      <w:pPr>
        <w:pStyle w:val="Akapitzlist"/>
        <w:numPr>
          <w:ilvl w:val="0"/>
          <w:numId w:val="140"/>
        </w:numPr>
        <w:tabs>
          <w:tab w:val="left" w:pos="567"/>
        </w:tabs>
        <w:spacing w:before="2"/>
        <w:ind w:left="567" w:hanging="282"/>
        <w:jc w:val="both"/>
        <w:rPr>
          <w:sz w:val="20"/>
        </w:rPr>
      </w:pPr>
      <w:r>
        <w:rPr>
          <w:sz w:val="20"/>
        </w:rPr>
        <w:t>ustawienie</w:t>
      </w:r>
      <w:r>
        <w:rPr>
          <w:spacing w:val="-9"/>
          <w:sz w:val="20"/>
        </w:rPr>
        <w:t xml:space="preserve"> </w:t>
      </w:r>
      <w:r>
        <w:rPr>
          <w:sz w:val="20"/>
        </w:rPr>
        <w:t>tymczasowego</w:t>
      </w:r>
      <w:r>
        <w:rPr>
          <w:spacing w:val="-8"/>
          <w:sz w:val="20"/>
        </w:rPr>
        <w:t xml:space="preserve"> </w:t>
      </w:r>
      <w:r>
        <w:rPr>
          <w:sz w:val="20"/>
        </w:rPr>
        <w:t>oznakowania</w:t>
      </w:r>
      <w:r>
        <w:rPr>
          <w:spacing w:val="-7"/>
          <w:sz w:val="20"/>
        </w:rPr>
        <w:t xml:space="preserve"> </w:t>
      </w:r>
      <w:r>
        <w:rPr>
          <w:sz w:val="20"/>
        </w:rPr>
        <w:t>i</w:t>
      </w:r>
      <w:r>
        <w:rPr>
          <w:spacing w:val="-10"/>
          <w:sz w:val="20"/>
        </w:rPr>
        <w:t xml:space="preserve"> </w:t>
      </w:r>
      <w:r>
        <w:rPr>
          <w:sz w:val="20"/>
        </w:rPr>
        <w:t>oświetlenia</w:t>
      </w:r>
      <w:r>
        <w:rPr>
          <w:spacing w:val="-8"/>
          <w:sz w:val="20"/>
        </w:rPr>
        <w:t xml:space="preserve"> </w:t>
      </w:r>
      <w:r>
        <w:rPr>
          <w:sz w:val="20"/>
        </w:rPr>
        <w:t>zgodnie</w:t>
      </w:r>
      <w:r>
        <w:rPr>
          <w:spacing w:val="-9"/>
          <w:sz w:val="20"/>
        </w:rPr>
        <w:t xml:space="preserve"> </w:t>
      </w:r>
      <w:r>
        <w:rPr>
          <w:sz w:val="20"/>
        </w:rPr>
        <w:t>z</w:t>
      </w:r>
      <w:r>
        <w:rPr>
          <w:spacing w:val="-7"/>
          <w:sz w:val="20"/>
        </w:rPr>
        <w:t xml:space="preserve"> </w:t>
      </w:r>
      <w:r>
        <w:rPr>
          <w:sz w:val="20"/>
        </w:rPr>
        <w:t>wymaganiami</w:t>
      </w:r>
      <w:r>
        <w:rPr>
          <w:spacing w:val="-9"/>
          <w:sz w:val="20"/>
        </w:rPr>
        <w:t xml:space="preserve"> </w:t>
      </w:r>
      <w:r>
        <w:rPr>
          <w:sz w:val="20"/>
        </w:rPr>
        <w:t>bezpieczeństwa</w:t>
      </w:r>
      <w:r>
        <w:rPr>
          <w:spacing w:val="-9"/>
          <w:sz w:val="20"/>
        </w:rPr>
        <w:t xml:space="preserve"> </w:t>
      </w:r>
      <w:r>
        <w:rPr>
          <w:spacing w:val="-2"/>
          <w:sz w:val="20"/>
        </w:rPr>
        <w:t>ruchu,</w:t>
      </w:r>
    </w:p>
    <w:p w14:paraId="62D48070" w14:textId="77777777" w:rsidR="00A97B59" w:rsidRDefault="00000000">
      <w:pPr>
        <w:pStyle w:val="Akapitzlist"/>
        <w:numPr>
          <w:ilvl w:val="0"/>
          <w:numId w:val="140"/>
        </w:numPr>
        <w:tabs>
          <w:tab w:val="left" w:pos="567"/>
        </w:tabs>
        <w:spacing w:line="229" w:lineRule="exact"/>
        <w:ind w:left="567" w:hanging="282"/>
        <w:jc w:val="both"/>
        <w:rPr>
          <w:sz w:val="20"/>
        </w:rPr>
      </w:pPr>
      <w:r>
        <w:rPr>
          <w:sz w:val="20"/>
        </w:rPr>
        <w:t>opłaty</w:t>
      </w:r>
      <w:r>
        <w:rPr>
          <w:spacing w:val="-7"/>
          <w:sz w:val="20"/>
        </w:rPr>
        <w:t xml:space="preserve"> </w:t>
      </w:r>
      <w:r>
        <w:rPr>
          <w:sz w:val="20"/>
        </w:rPr>
        <w:t>/</w:t>
      </w:r>
      <w:r>
        <w:rPr>
          <w:spacing w:val="-3"/>
          <w:sz w:val="20"/>
        </w:rPr>
        <w:t xml:space="preserve"> </w:t>
      </w:r>
      <w:r>
        <w:rPr>
          <w:sz w:val="20"/>
        </w:rPr>
        <w:t>dzierżawy</w:t>
      </w:r>
      <w:r>
        <w:rPr>
          <w:spacing w:val="-3"/>
          <w:sz w:val="20"/>
        </w:rPr>
        <w:t xml:space="preserve"> </w:t>
      </w:r>
      <w:r>
        <w:rPr>
          <w:spacing w:val="-2"/>
          <w:sz w:val="20"/>
        </w:rPr>
        <w:t>terenu,</w:t>
      </w:r>
    </w:p>
    <w:p w14:paraId="0D504718" w14:textId="77777777" w:rsidR="00A97B59" w:rsidRDefault="00000000">
      <w:pPr>
        <w:pStyle w:val="Akapitzlist"/>
        <w:numPr>
          <w:ilvl w:val="0"/>
          <w:numId w:val="140"/>
        </w:numPr>
        <w:tabs>
          <w:tab w:val="left" w:pos="567"/>
        </w:tabs>
        <w:spacing w:line="229" w:lineRule="exact"/>
        <w:ind w:left="567" w:hanging="282"/>
        <w:jc w:val="both"/>
        <w:rPr>
          <w:sz w:val="20"/>
        </w:rPr>
      </w:pPr>
      <w:r>
        <w:rPr>
          <w:spacing w:val="-2"/>
          <w:sz w:val="20"/>
        </w:rPr>
        <w:t>przygotowanie</w:t>
      </w:r>
      <w:r>
        <w:rPr>
          <w:spacing w:val="11"/>
          <w:sz w:val="20"/>
        </w:rPr>
        <w:t xml:space="preserve"> </w:t>
      </w:r>
      <w:r>
        <w:rPr>
          <w:spacing w:val="-2"/>
          <w:sz w:val="20"/>
        </w:rPr>
        <w:t>terenu,</w:t>
      </w:r>
    </w:p>
    <w:p w14:paraId="5BC4279A" w14:textId="77777777" w:rsidR="00A97B59" w:rsidRDefault="00000000">
      <w:pPr>
        <w:pStyle w:val="Akapitzlist"/>
        <w:numPr>
          <w:ilvl w:val="0"/>
          <w:numId w:val="140"/>
        </w:numPr>
        <w:tabs>
          <w:tab w:val="left" w:pos="567"/>
        </w:tabs>
        <w:spacing w:before="1"/>
        <w:ind w:left="567" w:hanging="282"/>
        <w:jc w:val="both"/>
        <w:rPr>
          <w:sz w:val="20"/>
        </w:rPr>
      </w:pPr>
      <w:r>
        <w:rPr>
          <w:sz w:val="20"/>
        </w:rPr>
        <w:t>konstrukcję</w:t>
      </w:r>
      <w:r>
        <w:rPr>
          <w:spacing w:val="-10"/>
          <w:sz w:val="20"/>
        </w:rPr>
        <w:t xml:space="preserve"> </w:t>
      </w:r>
      <w:r>
        <w:rPr>
          <w:sz w:val="20"/>
        </w:rPr>
        <w:t>tymczasowej</w:t>
      </w:r>
      <w:r>
        <w:rPr>
          <w:spacing w:val="-8"/>
          <w:sz w:val="20"/>
        </w:rPr>
        <w:t xml:space="preserve"> </w:t>
      </w:r>
      <w:r>
        <w:rPr>
          <w:sz w:val="20"/>
        </w:rPr>
        <w:t>nawierzchni,</w:t>
      </w:r>
      <w:r>
        <w:rPr>
          <w:spacing w:val="-10"/>
          <w:sz w:val="20"/>
        </w:rPr>
        <w:t xml:space="preserve"> </w:t>
      </w:r>
      <w:r>
        <w:rPr>
          <w:sz w:val="20"/>
        </w:rPr>
        <w:t>ramp,</w:t>
      </w:r>
      <w:r>
        <w:rPr>
          <w:spacing w:val="-9"/>
          <w:sz w:val="20"/>
        </w:rPr>
        <w:t xml:space="preserve"> </w:t>
      </w:r>
      <w:r>
        <w:rPr>
          <w:sz w:val="20"/>
        </w:rPr>
        <w:t>chodników,</w:t>
      </w:r>
      <w:r>
        <w:rPr>
          <w:spacing w:val="-8"/>
          <w:sz w:val="20"/>
        </w:rPr>
        <w:t xml:space="preserve"> </w:t>
      </w:r>
      <w:r>
        <w:rPr>
          <w:sz w:val="20"/>
        </w:rPr>
        <w:t>krawężników,</w:t>
      </w:r>
      <w:r>
        <w:rPr>
          <w:spacing w:val="-10"/>
          <w:sz w:val="20"/>
        </w:rPr>
        <w:t xml:space="preserve"> </w:t>
      </w:r>
      <w:r>
        <w:rPr>
          <w:sz w:val="20"/>
        </w:rPr>
        <w:t>barier,</w:t>
      </w:r>
      <w:r>
        <w:rPr>
          <w:spacing w:val="-10"/>
          <w:sz w:val="20"/>
        </w:rPr>
        <w:t xml:space="preserve"> </w:t>
      </w:r>
      <w:proofErr w:type="spellStart"/>
      <w:r>
        <w:rPr>
          <w:sz w:val="20"/>
        </w:rPr>
        <w:t>oznakowań</w:t>
      </w:r>
      <w:proofErr w:type="spellEnd"/>
      <w:r>
        <w:rPr>
          <w:spacing w:val="-10"/>
          <w:sz w:val="20"/>
        </w:rPr>
        <w:t xml:space="preserve"> </w:t>
      </w:r>
      <w:r>
        <w:rPr>
          <w:sz w:val="20"/>
        </w:rPr>
        <w:t>i</w:t>
      </w:r>
      <w:r>
        <w:rPr>
          <w:spacing w:val="-11"/>
          <w:sz w:val="20"/>
        </w:rPr>
        <w:t xml:space="preserve"> </w:t>
      </w:r>
      <w:r>
        <w:rPr>
          <w:spacing w:val="-2"/>
          <w:sz w:val="20"/>
        </w:rPr>
        <w:t>drenażu,</w:t>
      </w:r>
    </w:p>
    <w:p w14:paraId="0F302E84" w14:textId="77777777" w:rsidR="00A97B59" w:rsidRDefault="00000000">
      <w:pPr>
        <w:pStyle w:val="Akapitzlist"/>
        <w:numPr>
          <w:ilvl w:val="0"/>
          <w:numId w:val="140"/>
        </w:numPr>
        <w:tabs>
          <w:tab w:val="left" w:pos="567"/>
        </w:tabs>
        <w:ind w:left="567" w:hanging="282"/>
        <w:jc w:val="both"/>
        <w:rPr>
          <w:sz w:val="20"/>
        </w:rPr>
      </w:pPr>
      <w:r>
        <w:rPr>
          <w:sz w:val="20"/>
        </w:rPr>
        <w:t>tymczasową</w:t>
      </w:r>
      <w:r>
        <w:rPr>
          <w:spacing w:val="-10"/>
          <w:sz w:val="20"/>
        </w:rPr>
        <w:t xml:space="preserve"> </w:t>
      </w:r>
      <w:r>
        <w:rPr>
          <w:sz w:val="20"/>
        </w:rPr>
        <w:t>przebudowę</w:t>
      </w:r>
      <w:r>
        <w:rPr>
          <w:spacing w:val="-10"/>
          <w:sz w:val="20"/>
        </w:rPr>
        <w:t xml:space="preserve"> </w:t>
      </w:r>
      <w:r>
        <w:rPr>
          <w:sz w:val="20"/>
        </w:rPr>
        <w:t>urządzeń</w:t>
      </w:r>
      <w:r>
        <w:rPr>
          <w:spacing w:val="-10"/>
          <w:sz w:val="20"/>
        </w:rPr>
        <w:t xml:space="preserve"> </w:t>
      </w:r>
      <w:r>
        <w:rPr>
          <w:spacing w:val="-2"/>
          <w:sz w:val="20"/>
        </w:rPr>
        <w:t>obcych.</w:t>
      </w:r>
    </w:p>
    <w:p w14:paraId="46754330" w14:textId="77777777" w:rsidR="00A97B59" w:rsidRDefault="00000000">
      <w:pPr>
        <w:pStyle w:val="Tekstpodstawowy"/>
        <w:ind w:left="993"/>
        <w:jc w:val="both"/>
      </w:pPr>
      <w:r>
        <w:t>Koszt</w:t>
      </w:r>
      <w:r>
        <w:rPr>
          <w:spacing w:val="-5"/>
        </w:rPr>
        <w:t xml:space="preserve"> </w:t>
      </w:r>
      <w:r>
        <w:t>utrzymania</w:t>
      </w:r>
      <w:r>
        <w:rPr>
          <w:spacing w:val="-5"/>
        </w:rPr>
        <w:t xml:space="preserve"> </w:t>
      </w:r>
      <w:r>
        <w:t>objazdów</w:t>
      </w:r>
      <w:r>
        <w:rPr>
          <w:spacing w:val="-10"/>
        </w:rPr>
        <w:t xml:space="preserve"> </w:t>
      </w:r>
      <w:r>
        <w:t>/</w:t>
      </w:r>
      <w:r>
        <w:rPr>
          <w:spacing w:val="-3"/>
        </w:rPr>
        <w:t xml:space="preserve"> </w:t>
      </w:r>
      <w:r>
        <w:t>przejazdów</w:t>
      </w:r>
      <w:r>
        <w:rPr>
          <w:spacing w:val="-9"/>
        </w:rPr>
        <w:t xml:space="preserve"> </w:t>
      </w:r>
      <w:r>
        <w:t>i</w:t>
      </w:r>
      <w:r>
        <w:rPr>
          <w:spacing w:val="-6"/>
        </w:rPr>
        <w:t xml:space="preserve"> </w:t>
      </w:r>
      <w:r>
        <w:t>organizacji</w:t>
      </w:r>
      <w:r>
        <w:rPr>
          <w:spacing w:val="-6"/>
        </w:rPr>
        <w:t xml:space="preserve"> </w:t>
      </w:r>
      <w:r>
        <w:t>ruchu</w:t>
      </w:r>
      <w:r>
        <w:rPr>
          <w:spacing w:val="-6"/>
        </w:rPr>
        <w:t xml:space="preserve"> </w:t>
      </w:r>
      <w:r>
        <w:rPr>
          <w:spacing w:val="-2"/>
        </w:rPr>
        <w:t>obejmuje:</w:t>
      </w:r>
    </w:p>
    <w:p w14:paraId="1B9F5BFC" w14:textId="77777777" w:rsidR="00A97B59" w:rsidRDefault="00000000">
      <w:pPr>
        <w:pStyle w:val="Akapitzlist"/>
        <w:numPr>
          <w:ilvl w:val="0"/>
          <w:numId w:val="139"/>
        </w:numPr>
        <w:tabs>
          <w:tab w:val="left" w:pos="567"/>
        </w:tabs>
        <w:spacing w:before="1" w:line="229" w:lineRule="exact"/>
        <w:ind w:left="567" w:hanging="282"/>
        <w:jc w:val="both"/>
        <w:rPr>
          <w:sz w:val="20"/>
        </w:rPr>
      </w:pPr>
      <w:r>
        <w:rPr>
          <w:spacing w:val="-2"/>
          <w:sz w:val="20"/>
        </w:rPr>
        <w:t>oczyszczanie,</w:t>
      </w:r>
      <w:r>
        <w:rPr>
          <w:spacing w:val="1"/>
          <w:sz w:val="20"/>
        </w:rPr>
        <w:t xml:space="preserve"> </w:t>
      </w:r>
      <w:r>
        <w:rPr>
          <w:spacing w:val="-2"/>
          <w:sz w:val="20"/>
        </w:rPr>
        <w:t>przestawienie,</w:t>
      </w:r>
      <w:r>
        <w:rPr>
          <w:spacing w:val="2"/>
          <w:sz w:val="20"/>
        </w:rPr>
        <w:t xml:space="preserve"> </w:t>
      </w:r>
      <w:r>
        <w:rPr>
          <w:spacing w:val="-2"/>
          <w:sz w:val="20"/>
        </w:rPr>
        <w:t>przykrycie</w:t>
      </w:r>
      <w:r>
        <w:rPr>
          <w:spacing w:val="1"/>
          <w:sz w:val="20"/>
        </w:rPr>
        <w:t xml:space="preserve"> </w:t>
      </w:r>
      <w:r>
        <w:rPr>
          <w:spacing w:val="-2"/>
          <w:sz w:val="20"/>
        </w:rPr>
        <w:t>i</w:t>
      </w:r>
      <w:r>
        <w:rPr>
          <w:spacing w:val="2"/>
          <w:sz w:val="20"/>
        </w:rPr>
        <w:t xml:space="preserve"> </w:t>
      </w:r>
      <w:r>
        <w:rPr>
          <w:spacing w:val="-2"/>
          <w:sz w:val="20"/>
        </w:rPr>
        <w:t>usunięcie</w:t>
      </w:r>
      <w:r>
        <w:rPr>
          <w:spacing w:val="1"/>
          <w:sz w:val="20"/>
        </w:rPr>
        <w:t xml:space="preserve"> </w:t>
      </w:r>
      <w:r>
        <w:rPr>
          <w:spacing w:val="-2"/>
          <w:sz w:val="20"/>
        </w:rPr>
        <w:t>tymczasowych</w:t>
      </w:r>
      <w:r>
        <w:rPr>
          <w:spacing w:val="1"/>
          <w:sz w:val="20"/>
        </w:rPr>
        <w:t xml:space="preserve"> </w:t>
      </w:r>
      <w:proofErr w:type="spellStart"/>
      <w:r>
        <w:rPr>
          <w:spacing w:val="-2"/>
          <w:sz w:val="20"/>
        </w:rPr>
        <w:t>oznakowań</w:t>
      </w:r>
      <w:proofErr w:type="spellEnd"/>
      <w:r>
        <w:rPr>
          <w:sz w:val="20"/>
        </w:rPr>
        <w:t xml:space="preserve"> </w:t>
      </w:r>
      <w:r>
        <w:rPr>
          <w:spacing w:val="-2"/>
          <w:sz w:val="20"/>
        </w:rPr>
        <w:t>pionowych,</w:t>
      </w:r>
      <w:r>
        <w:rPr>
          <w:spacing w:val="5"/>
          <w:sz w:val="20"/>
        </w:rPr>
        <w:t xml:space="preserve"> </w:t>
      </w:r>
      <w:r>
        <w:rPr>
          <w:spacing w:val="-2"/>
          <w:sz w:val="20"/>
        </w:rPr>
        <w:t>poziomych,</w:t>
      </w:r>
      <w:r>
        <w:rPr>
          <w:spacing w:val="2"/>
          <w:sz w:val="20"/>
        </w:rPr>
        <w:t xml:space="preserve"> </w:t>
      </w:r>
      <w:r>
        <w:rPr>
          <w:spacing w:val="-2"/>
          <w:sz w:val="20"/>
        </w:rPr>
        <w:t>barier</w:t>
      </w:r>
      <w:r>
        <w:rPr>
          <w:spacing w:val="3"/>
          <w:sz w:val="20"/>
        </w:rPr>
        <w:t xml:space="preserve"> </w:t>
      </w:r>
      <w:r>
        <w:rPr>
          <w:spacing w:val="-2"/>
          <w:sz w:val="20"/>
        </w:rPr>
        <w:t>i</w:t>
      </w:r>
      <w:r>
        <w:rPr>
          <w:spacing w:val="1"/>
          <w:sz w:val="20"/>
        </w:rPr>
        <w:t xml:space="preserve"> </w:t>
      </w:r>
      <w:r>
        <w:rPr>
          <w:spacing w:val="-2"/>
          <w:sz w:val="20"/>
        </w:rPr>
        <w:t>świateł,</w:t>
      </w:r>
    </w:p>
    <w:p w14:paraId="4B989A54" w14:textId="77777777" w:rsidR="00A97B59" w:rsidRDefault="00000000">
      <w:pPr>
        <w:pStyle w:val="Akapitzlist"/>
        <w:numPr>
          <w:ilvl w:val="0"/>
          <w:numId w:val="139"/>
        </w:numPr>
        <w:tabs>
          <w:tab w:val="left" w:pos="567"/>
        </w:tabs>
        <w:spacing w:line="229" w:lineRule="exact"/>
        <w:ind w:left="567" w:hanging="282"/>
        <w:jc w:val="both"/>
        <w:rPr>
          <w:sz w:val="20"/>
        </w:rPr>
      </w:pPr>
      <w:r>
        <w:rPr>
          <w:sz w:val="20"/>
        </w:rPr>
        <w:t>utrzymanie</w:t>
      </w:r>
      <w:r>
        <w:rPr>
          <w:spacing w:val="-10"/>
          <w:sz w:val="20"/>
        </w:rPr>
        <w:t xml:space="preserve"> </w:t>
      </w:r>
      <w:r>
        <w:rPr>
          <w:sz w:val="20"/>
        </w:rPr>
        <w:t>płynności</w:t>
      </w:r>
      <w:r>
        <w:rPr>
          <w:spacing w:val="-9"/>
          <w:sz w:val="20"/>
        </w:rPr>
        <w:t xml:space="preserve"> </w:t>
      </w:r>
      <w:r>
        <w:rPr>
          <w:sz w:val="20"/>
        </w:rPr>
        <w:t>ruchu</w:t>
      </w:r>
      <w:r>
        <w:rPr>
          <w:spacing w:val="-10"/>
          <w:sz w:val="20"/>
        </w:rPr>
        <w:t xml:space="preserve"> </w:t>
      </w:r>
      <w:r>
        <w:rPr>
          <w:spacing w:val="-2"/>
          <w:sz w:val="20"/>
        </w:rPr>
        <w:t>publicznego.</w:t>
      </w:r>
    </w:p>
    <w:p w14:paraId="386562CE" w14:textId="77777777" w:rsidR="00A97B59" w:rsidRDefault="00000000">
      <w:pPr>
        <w:pStyle w:val="Tekstpodstawowy"/>
        <w:ind w:left="993"/>
        <w:jc w:val="both"/>
      </w:pPr>
      <w:r>
        <w:t>Koszt</w:t>
      </w:r>
      <w:r>
        <w:rPr>
          <w:spacing w:val="-5"/>
        </w:rPr>
        <w:t xml:space="preserve"> </w:t>
      </w:r>
      <w:r>
        <w:t>likwidacji</w:t>
      </w:r>
      <w:r>
        <w:rPr>
          <w:spacing w:val="-5"/>
        </w:rPr>
        <w:t xml:space="preserve"> </w:t>
      </w:r>
      <w:r>
        <w:t>objazdów</w:t>
      </w:r>
      <w:r>
        <w:rPr>
          <w:spacing w:val="-8"/>
        </w:rPr>
        <w:t xml:space="preserve"> </w:t>
      </w:r>
      <w:r>
        <w:t>/</w:t>
      </w:r>
      <w:r>
        <w:rPr>
          <w:spacing w:val="-6"/>
        </w:rPr>
        <w:t xml:space="preserve"> </w:t>
      </w:r>
      <w:r>
        <w:t>przejazdów</w:t>
      </w:r>
      <w:r>
        <w:rPr>
          <w:spacing w:val="-8"/>
        </w:rPr>
        <w:t xml:space="preserve"> </w:t>
      </w:r>
      <w:r>
        <w:t>i</w:t>
      </w:r>
      <w:r>
        <w:rPr>
          <w:spacing w:val="-5"/>
        </w:rPr>
        <w:t xml:space="preserve"> </w:t>
      </w:r>
      <w:r>
        <w:t>organizacji</w:t>
      </w:r>
      <w:r>
        <w:rPr>
          <w:spacing w:val="-5"/>
        </w:rPr>
        <w:t xml:space="preserve"> </w:t>
      </w:r>
      <w:r>
        <w:t>ruchu</w:t>
      </w:r>
      <w:r>
        <w:rPr>
          <w:spacing w:val="-4"/>
        </w:rPr>
        <w:t xml:space="preserve"> </w:t>
      </w:r>
      <w:r>
        <w:rPr>
          <w:spacing w:val="-2"/>
        </w:rPr>
        <w:t>obejmuje:</w:t>
      </w:r>
    </w:p>
    <w:p w14:paraId="248C4DF5" w14:textId="77777777" w:rsidR="00A97B59" w:rsidRDefault="00000000">
      <w:pPr>
        <w:pStyle w:val="Akapitzlist"/>
        <w:numPr>
          <w:ilvl w:val="0"/>
          <w:numId w:val="138"/>
        </w:numPr>
        <w:tabs>
          <w:tab w:val="left" w:pos="567"/>
        </w:tabs>
        <w:spacing w:before="1"/>
        <w:ind w:left="567" w:hanging="282"/>
        <w:jc w:val="both"/>
        <w:rPr>
          <w:sz w:val="20"/>
        </w:rPr>
      </w:pPr>
      <w:r>
        <w:rPr>
          <w:sz w:val="20"/>
        </w:rPr>
        <w:t>usunięcie</w:t>
      </w:r>
      <w:r>
        <w:rPr>
          <w:spacing w:val="-6"/>
          <w:sz w:val="20"/>
        </w:rPr>
        <w:t xml:space="preserve"> </w:t>
      </w:r>
      <w:r>
        <w:rPr>
          <w:sz w:val="20"/>
        </w:rPr>
        <w:t>wbudowanych</w:t>
      </w:r>
      <w:r>
        <w:rPr>
          <w:spacing w:val="-7"/>
          <w:sz w:val="20"/>
        </w:rPr>
        <w:t xml:space="preserve"> </w:t>
      </w:r>
      <w:r>
        <w:rPr>
          <w:sz w:val="20"/>
        </w:rPr>
        <w:t>materiałów</w:t>
      </w:r>
      <w:r>
        <w:rPr>
          <w:spacing w:val="-12"/>
          <w:sz w:val="20"/>
        </w:rPr>
        <w:t xml:space="preserve"> </w:t>
      </w:r>
      <w:r>
        <w:rPr>
          <w:sz w:val="20"/>
        </w:rPr>
        <w:t>i</w:t>
      </w:r>
      <w:r>
        <w:rPr>
          <w:spacing w:val="-9"/>
          <w:sz w:val="20"/>
        </w:rPr>
        <w:t xml:space="preserve"> </w:t>
      </w:r>
      <w:r>
        <w:rPr>
          <w:spacing w:val="-2"/>
          <w:sz w:val="20"/>
        </w:rPr>
        <w:t>oznakowania,</w:t>
      </w:r>
    </w:p>
    <w:p w14:paraId="359770AB" w14:textId="77777777" w:rsidR="00A97B59" w:rsidRDefault="00000000">
      <w:pPr>
        <w:pStyle w:val="Akapitzlist"/>
        <w:numPr>
          <w:ilvl w:val="0"/>
          <w:numId w:val="138"/>
        </w:numPr>
        <w:tabs>
          <w:tab w:val="left" w:pos="567"/>
        </w:tabs>
        <w:ind w:left="567" w:hanging="282"/>
        <w:jc w:val="both"/>
        <w:rPr>
          <w:sz w:val="20"/>
        </w:rPr>
      </w:pPr>
      <w:r>
        <w:rPr>
          <w:sz w:val="20"/>
        </w:rPr>
        <w:t>doprowadzenie</w:t>
      </w:r>
      <w:r>
        <w:rPr>
          <w:spacing w:val="-6"/>
          <w:sz w:val="20"/>
        </w:rPr>
        <w:t xml:space="preserve"> </w:t>
      </w:r>
      <w:r>
        <w:rPr>
          <w:sz w:val="20"/>
        </w:rPr>
        <w:t>terenu</w:t>
      </w:r>
      <w:r>
        <w:rPr>
          <w:spacing w:val="-7"/>
          <w:sz w:val="20"/>
        </w:rPr>
        <w:t xml:space="preserve"> </w:t>
      </w:r>
      <w:r>
        <w:rPr>
          <w:sz w:val="20"/>
        </w:rPr>
        <w:t>do</w:t>
      </w:r>
      <w:r>
        <w:rPr>
          <w:spacing w:val="-5"/>
          <w:sz w:val="20"/>
        </w:rPr>
        <w:t xml:space="preserve"> </w:t>
      </w:r>
      <w:r>
        <w:rPr>
          <w:sz w:val="20"/>
        </w:rPr>
        <w:t>stanu</w:t>
      </w:r>
      <w:r>
        <w:rPr>
          <w:spacing w:val="-7"/>
          <w:sz w:val="20"/>
        </w:rPr>
        <w:t xml:space="preserve"> </w:t>
      </w:r>
      <w:r>
        <w:rPr>
          <w:spacing w:val="-2"/>
          <w:sz w:val="20"/>
        </w:rPr>
        <w:t>pierwotnego.</w:t>
      </w:r>
    </w:p>
    <w:p w14:paraId="0DCA2099" w14:textId="77777777" w:rsidR="00A97B59" w:rsidRDefault="00000000">
      <w:pPr>
        <w:pStyle w:val="Nagwek5"/>
        <w:numPr>
          <w:ilvl w:val="0"/>
          <w:numId w:val="161"/>
        </w:numPr>
        <w:tabs>
          <w:tab w:val="left" w:pos="586"/>
        </w:tabs>
        <w:spacing w:before="126"/>
        <w:ind w:left="586" w:hanging="301"/>
        <w:jc w:val="both"/>
      </w:pPr>
      <w:r>
        <w:t>PRZEPISY</w:t>
      </w:r>
      <w:r>
        <w:rPr>
          <w:spacing w:val="-10"/>
        </w:rPr>
        <w:t xml:space="preserve"> </w:t>
      </w:r>
      <w:r>
        <w:rPr>
          <w:spacing w:val="-2"/>
        </w:rPr>
        <w:t>ZWIĄZANE</w:t>
      </w:r>
    </w:p>
    <w:p w14:paraId="1E514435" w14:textId="77777777" w:rsidR="00A97B59" w:rsidRDefault="00000000">
      <w:pPr>
        <w:pStyle w:val="Akapitzlist"/>
        <w:numPr>
          <w:ilvl w:val="0"/>
          <w:numId w:val="137"/>
        </w:numPr>
        <w:tabs>
          <w:tab w:val="left" w:pos="567"/>
        </w:tabs>
        <w:spacing w:before="115" w:line="229" w:lineRule="exact"/>
        <w:ind w:left="567" w:hanging="282"/>
        <w:rPr>
          <w:sz w:val="20"/>
        </w:rPr>
      </w:pPr>
      <w:r>
        <w:rPr>
          <w:sz w:val="20"/>
        </w:rPr>
        <w:t>Ustawa</w:t>
      </w:r>
      <w:r>
        <w:rPr>
          <w:spacing w:val="-4"/>
          <w:sz w:val="20"/>
        </w:rPr>
        <w:t xml:space="preserve"> </w:t>
      </w:r>
      <w:r>
        <w:rPr>
          <w:sz w:val="20"/>
        </w:rPr>
        <w:t>z</w:t>
      </w:r>
      <w:r>
        <w:rPr>
          <w:spacing w:val="-4"/>
          <w:sz w:val="20"/>
        </w:rPr>
        <w:t xml:space="preserve"> </w:t>
      </w:r>
      <w:r>
        <w:rPr>
          <w:sz w:val="20"/>
        </w:rPr>
        <w:t>dnia</w:t>
      </w:r>
      <w:r>
        <w:rPr>
          <w:spacing w:val="-4"/>
          <w:sz w:val="20"/>
        </w:rPr>
        <w:t xml:space="preserve"> </w:t>
      </w:r>
      <w:r>
        <w:rPr>
          <w:sz w:val="20"/>
        </w:rPr>
        <w:t>7</w:t>
      </w:r>
      <w:r>
        <w:rPr>
          <w:spacing w:val="-4"/>
          <w:sz w:val="20"/>
        </w:rPr>
        <w:t xml:space="preserve"> </w:t>
      </w:r>
      <w:r>
        <w:rPr>
          <w:sz w:val="20"/>
        </w:rPr>
        <w:t>lipca</w:t>
      </w:r>
      <w:r>
        <w:rPr>
          <w:spacing w:val="-4"/>
          <w:sz w:val="20"/>
        </w:rPr>
        <w:t xml:space="preserve"> </w:t>
      </w:r>
      <w:r>
        <w:rPr>
          <w:sz w:val="20"/>
        </w:rPr>
        <w:t>1994</w:t>
      </w:r>
      <w:r>
        <w:rPr>
          <w:spacing w:val="-5"/>
          <w:sz w:val="20"/>
        </w:rPr>
        <w:t xml:space="preserve"> </w:t>
      </w:r>
      <w:r>
        <w:rPr>
          <w:sz w:val="20"/>
        </w:rPr>
        <w:t>r. -</w:t>
      </w:r>
      <w:r>
        <w:rPr>
          <w:spacing w:val="-6"/>
          <w:sz w:val="20"/>
        </w:rPr>
        <w:t xml:space="preserve"> </w:t>
      </w:r>
      <w:r>
        <w:rPr>
          <w:sz w:val="20"/>
        </w:rPr>
        <w:t>Prawo</w:t>
      </w:r>
      <w:r>
        <w:rPr>
          <w:spacing w:val="-3"/>
          <w:sz w:val="20"/>
        </w:rPr>
        <w:t xml:space="preserve"> </w:t>
      </w:r>
      <w:r>
        <w:rPr>
          <w:sz w:val="20"/>
        </w:rPr>
        <w:t>budowlane</w:t>
      </w:r>
      <w:r>
        <w:rPr>
          <w:spacing w:val="-4"/>
          <w:sz w:val="20"/>
        </w:rPr>
        <w:t xml:space="preserve"> </w:t>
      </w:r>
      <w:r>
        <w:rPr>
          <w:sz w:val="20"/>
        </w:rPr>
        <w:t>(Dz.</w:t>
      </w:r>
      <w:r>
        <w:rPr>
          <w:spacing w:val="-3"/>
          <w:sz w:val="20"/>
        </w:rPr>
        <w:t xml:space="preserve"> </w:t>
      </w:r>
      <w:r>
        <w:rPr>
          <w:sz w:val="20"/>
        </w:rPr>
        <w:t>U.</w:t>
      </w:r>
      <w:r>
        <w:rPr>
          <w:spacing w:val="-1"/>
          <w:sz w:val="20"/>
        </w:rPr>
        <w:t xml:space="preserve"> </w:t>
      </w:r>
      <w:r>
        <w:rPr>
          <w:sz w:val="20"/>
        </w:rPr>
        <w:t>2021.2351</w:t>
      </w:r>
      <w:r>
        <w:rPr>
          <w:spacing w:val="-3"/>
          <w:sz w:val="20"/>
        </w:rPr>
        <w:t xml:space="preserve"> </w:t>
      </w:r>
      <w:r>
        <w:rPr>
          <w:sz w:val="20"/>
        </w:rPr>
        <w:t>z</w:t>
      </w:r>
      <w:r>
        <w:rPr>
          <w:spacing w:val="-6"/>
          <w:sz w:val="20"/>
        </w:rPr>
        <w:t xml:space="preserve"> </w:t>
      </w:r>
      <w:r>
        <w:rPr>
          <w:sz w:val="20"/>
        </w:rPr>
        <w:t>późniejszymi</w:t>
      </w:r>
      <w:r>
        <w:rPr>
          <w:spacing w:val="-5"/>
          <w:sz w:val="20"/>
        </w:rPr>
        <w:t xml:space="preserve"> </w:t>
      </w:r>
      <w:r>
        <w:rPr>
          <w:spacing w:val="-2"/>
          <w:sz w:val="20"/>
        </w:rPr>
        <w:t>zmianami).</w:t>
      </w:r>
    </w:p>
    <w:p w14:paraId="2EB268B1" w14:textId="77777777" w:rsidR="00A97B59" w:rsidRDefault="00000000">
      <w:pPr>
        <w:pStyle w:val="Akapitzlist"/>
        <w:numPr>
          <w:ilvl w:val="0"/>
          <w:numId w:val="137"/>
        </w:numPr>
        <w:tabs>
          <w:tab w:val="left" w:pos="566"/>
          <w:tab w:val="left" w:pos="568"/>
        </w:tabs>
        <w:ind w:right="720"/>
        <w:rPr>
          <w:sz w:val="20"/>
        </w:rPr>
      </w:pPr>
      <w:r>
        <w:rPr>
          <w:sz w:val="20"/>
        </w:rPr>
        <w:t>Zarządzenie</w:t>
      </w:r>
      <w:r>
        <w:rPr>
          <w:spacing w:val="-2"/>
          <w:sz w:val="20"/>
        </w:rPr>
        <w:t xml:space="preserve"> </w:t>
      </w:r>
      <w:r>
        <w:rPr>
          <w:sz w:val="20"/>
        </w:rPr>
        <w:t>Ministra</w:t>
      </w:r>
      <w:r>
        <w:rPr>
          <w:spacing w:val="-2"/>
          <w:sz w:val="20"/>
        </w:rPr>
        <w:t xml:space="preserve"> </w:t>
      </w:r>
      <w:r>
        <w:rPr>
          <w:sz w:val="20"/>
        </w:rPr>
        <w:t>Infrastruktury</w:t>
      </w:r>
      <w:r>
        <w:rPr>
          <w:spacing w:val="-3"/>
          <w:sz w:val="20"/>
        </w:rPr>
        <w:t xml:space="preserve"> </w:t>
      </w:r>
      <w:r>
        <w:rPr>
          <w:sz w:val="20"/>
        </w:rPr>
        <w:t>z</w:t>
      </w:r>
      <w:r>
        <w:rPr>
          <w:spacing w:val="-2"/>
          <w:sz w:val="20"/>
        </w:rPr>
        <w:t xml:space="preserve"> </w:t>
      </w:r>
      <w:r>
        <w:rPr>
          <w:sz w:val="20"/>
        </w:rPr>
        <w:t>dnia</w:t>
      </w:r>
      <w:r>
        <w:rPr>
          <w:spacing w:val="-2"/>
          <w:sz w:val="20"/>
        </w:rPr>
        <w:t xml:space="preserve"> </w:t>
      </w:r>
      <w:r>
        <w:rPr>
          <w:sz w:val="20"/>
        </w:rPr>
        <w:t>19</w:t>
      </w:r>
      <w:r>
        <w:rPr>
          <w:spacing w:val="-1"/>
          <w:sz w:val="20"/>
        </w:rPr>
        <w:t xml:space="preserve"> </w:t>
      </w:r>
      <w:r>
        <w:rPr>
          <w:sz w:val="20"/>
        </w:rPr>
        <w:t>listopada</w:t>
      </w:r>
      <w:r>
        <w:rPr>
          <w:spacing w:val="-2"/>
          <w:sz w:val="20"/>
        </w:rPr>
        <w:t xml:space="preserve"> </w:t>
      </w:r>
      <w:r>
        <w:rPr>
          <w:sz w:val="20"/>
        </w:rPr>
        <w:t>2001</w:t>
      </w:r>
      <w:r>
        <w:rPr>
          <w:spacing w:val="-3"/>
          <w:sz w:val="20"/>
        </w:rPr>
        <w:t xml:space="preserve"> </w:t>
      </w:r>
      <w:r>
        <w:rPr>
          <w:sz w:val="20"/>
        </w:rPr>
        <w:t>r.</w:t>
      </w:r>
      <w:r>
        <w:rPr>
          <w:spacing w:val="-2"/>
          <w:sz w:val="20"/>
        </w:rPr>
        <w:t xml:space="preserve"> </w:t>
      </w:r>
      <w:r>
        <w:rPr>
          <w:sz w:val="20"/>
        </w:rPr>
        <w:t>w</w:t>
      </w:r>
      <w:r>
        <w:rPr>
          <w:spacing w:val="-5"/>
          <w:sz w:val="20"/>
        </w:rPr>
        <w:t xml:space="preserve"> </w:t>
      </w:r>
      <w:r>
        <w:rPr>
          <w:sz w:val="20"/>
        </w:rPr>
        <w:t>sprawie</w:t>
      </w:r>
      <w:r>
        <w:rPr>
          <w:spacing w:val="-2"/>
          <w:sz w:val="20"/>
        </w:rPr>
        <w:t xml:space="preserve"> </w:t>
      </w:r>
      <w:r>
        <w:rPr>
          <w:sz w:val="20"/>
        </w:rPr>
        <w:t>dziennika</w:t>
      </w:r>
      <w:r>
        <w:rPr>
          <w:spacing w:val="-2"/>
          <w:sz w:val="20"/>
        </w:rPr>
        <w:t xml:space="preserve"> </w:t>
      </w:r>
      <w:r>
        <w:rPr>
          <w:sz w:val="20"/>
        </w:rPr>
        <w:t>budowy,</w:t>
      </w:r>
      <w:r>
        <w:rPr>
          <w:spacing w:val="-1"/>
          <w:sz w:val="20"/>
        </w:rPr>
        <w:t xml:space="preserve"> </w:t>
      </w:r>
      <w:r>
        <w:rPr>
          <w:sz w:val="20"/>
        </w:rPr>
        <w:t>montażu</w:t>
      </w:r>
      <w:r>
        <w:rPr>
          <w:spacing w:val="-3"/>
          <w:sz w:val="20"/>
        </w:rPr>
        <w:t xml:space="preserve"> </w:t>
      </w:r>
      <w:r>
        <w:rPr>
          <w:sz w:val="20"/>
        </w:rPr>
        <w:t>i</w:t>
      </w:r>
      <w:r>
        <w:rPr>
          <w:spacing w:val="-3"/>
          <w:sz w:val="20"/>
        </w:rPr>
        <w:t xml:space="preserve"> </w:t>
      </w:r>
      <w:r>
        <w:rPr>
          <w:sz w:val="20"/>
        </w:rPr>
        <w:t>rozbiórki</w:t>
      </w:r>
      <w:r>
        <w:rPr>
          <w:spacing w:val="-3"/>
          <w:sz w:val="20"/>
        </w:rPr>
        <w:t xml:space="preserve"> </w:t>
      </w:r>
      <w:r>
        <w:rPr>
          <w:sz w:val="20"/>
        </w:rPr>
        <w:t>oraz tablicy informacyjnej (Dz. U. 2018.963).</w:t>
      </w:r>
    </w:p>
    <w:p w14:paraId="0D671410" w14:textId="77777777" w:rsidR="00A97B59" w:rsidRDefault="00000000">
      <w:pPr>
        <w:pStyle w:val="Akapitzlist"/>
        <w:numPr>
          <w:ilvl w:val="0"/>
          <w:numId w:val="137"/>
        </w:numPr>
        <w:tabs>
          <w:tab w:val="left" w:pos="567"/>
        </w:tabs>
        <w:ind w:left="567" w:hanging="282"/>
        <w:rPr>
          <w:sz w:val="20"/>
        </w:rPr>
      </w:pPr>
      <w:r>
        <w:rPr>
          <w:sz w:val="20"/>
        </w:rPr>
        <w:t>Ustawa</w:t>
      </w:r>
      <w:r>
        <w:rPr>
          <w:spacing w:val="-5"/>
          <w:sz w:val="20"/>
        </w:rPr>
        <w:t xml:space="preserve"> </w:t>
      </w:r>
      <w:r>
        <w:rPr>
          <w:sz w:val="20"/>
        </w:rPr>
        <w:t>z</w:t>
      </w:r>
      <w:r>
        <w:rPr>
          <w:spacing w:val="-5"/>
          <w:sz w:val="20"/>
        </w:rPr>
        <w:t xml:space="preserve"> </w:t>
      </w:r>
      <w:r>
        <w:rPr>
          <w:sz w:val="20"/>
        </w:rPr>
        <w:t>dnia</w:t>
      </w:r>
      <w:r>
        <w:rPr>
          <w:spacing w:val="-4"/>
          <w:sz w:val="20"/>
        </w:rPr>
        <w:t xml:space="preserve"> </w:t>
      </w:r>
      <w:r>
        <w:rPr>
          <w:sz w:val="20"/>
        </w:rPr>
        <w:t>21</w:t>
      </w:r>
      <w:r>
        <w:rPr>
          <w:spacing w:val="-2"/>
          <w:sz w:val="20"/>
        </w:rPr>
        <w:t xml:space="preserve"> </w:t>
      </w:r>
      <w:r>
        <w:rPr>
          <w:sz w:val="20"/>
        </w:rPr>
        <w:t>marca</w:t>
      </w:r>
      <w:r>
        <w:rPr>
          <w:spacing w:val="-5"/>
          <w:sz w:val="20"/>
        </w:rPr>
        <w:t xml:space="preserve"> </w:t>
      </w:r>
      <w:r>
        <w:rPr>
          <w:sz w:val="20"/>
        </w:rPr>
        <w:t>1985</w:t>
      </w:r>
      <w:r>
        <w:rPr>
          <w:spacing w:val="-6"/>
          <w:sz w:val="20"/>
        </w:rPr>
        <w:t xml:space="preserve"> </w:t>
      </w:r>
      <w:r>
        <w:rPr>
          <w:sz w:val="20"/>
        </w:rPr>
        <w:t>r.</w:t>
      </w:r>
      <w:r>
        <w:rPr>
          <w:spacing w:val="-4"/>
          <w:sz w:val="20"/>
        </w:rPr>
        <w:t xml:space="preserve"> </w:t>
      </w:r>
      <w:r>
        <w:rPr>
          <w:sz w:val="20"/>
        </w:rPr>
        <w:t>o</w:t>
      </w:r>
      <w:r>
        <w:rPr>
          <w:spacing w:val="-4"/>
          <w:sz w:val="20"/>
        </w:rPr>
        <w:t xml:space="preserve"> </w:t>
      </w:r>
      <w:r>
        <w:rPr>
          <w:sz w:val="20"/>
        </w:rPr>
        <w:t>drogach</w:t>
      </w:r>
      <w:r>
        <w:rPr>
          <w:spacing w:val="-5"/>
          <w:sz w:val="20"/>
        </w:rPr>
        <w:t xml:space="preserve"> </w:t>
      </w:r>
      <w:r>
        <w:rPr>
          <w:sz w:val="20"/>
        </w:rPr>
        <w:t>publicznych</w:t>
      </w:r>
      <w:r>
        <w:rPr>
          <w:spacing w:val="-6"/>
          <w:sz w:val="20"/>
        </w:rPr>
        <w:t xml:space="preserve"> </w:t>
      </w:r>
      <w:r>
        <w:rPr>
          <w:sz w:val="20"/>
        </w:rPr>
        <w:t>(Dz.</w:t>
      </w:r>
      <w:r>
        <w:rPr>
          <w:spacing w:val="-2"/>
          <w:sz w:val="20"/>
        </w:rPr>
        <w:t xml:space="preserve"> </w:t>
      </w:r>
      <w:r>
        <w:rPr>
          <w:sz w:val="20"/>
        </w:rPr>
        <w:t>U.</w:t>
      </w:r>
      <w:r>
        <w:rPr>
          <w:spacing w:val="3"/>
          <w:sz w:val="20"/>
        </w:rPr>
        <w:t xml:space="preserve"> </w:t>
      </w:r>
      <w:r>
        <w:rPr>
          <w:sz w:val="20"/>
        </w:rPr>
        <w:t>2021.2695</w:t>
      </w:r>
      <w:r>
        <w:rPr>
          <w:spacing w:val="-2"/>
          <w:sz w:val="20"/>
        </w:rPr>
        <w:t xml:space="preserve"> </w:t>
      </w:r>
      <w:r>
        <w:rPr>
          <w:sz w:val="20"/>
        </w:rPr>
        <w:t>z</w:t>
      </w:r>
      <w:r>
        <w:rPr>
          <w:spacing w:val="-7"/>
          <w:sz w:val="20"/>
        </w:rPr>
        <w:t xml:space="preserve"> </w:t>
      </w:r>
      <w:r>
        <w:rPr>
          <w:sz w:val="20"/>
        </w:rPr>
        <w:t>późniejszymi</w:t>
      </w:r>
      <w:r>
        <w:rPr>
          <w:spacing w:val="-3"/>
          <w:sz w:val="20"/>
        </w:rPr>
        <w:t xml:space="preserve"> </w:t>
      </w:r>
      <w:r>
        <w:rPr>
          <w:spacing w:val="-2"/>
          <w:sz w:val="20"/>
        </w:rPr>
        <w:t>zmianami).</w:t>
      </w:r>
    </w:p>
    <w:p w14:paraId="46796169" w14:textId="77777777" w:rsidR="00A97B59" w:rsidRDefault="00A97B59">
      <w:pPr>
        <w:pStyle w:val="Akapitzlist"/>
        <w:rPr>
          <w:sz w:val="20"/>
        </w:rPr>
        <w:sectPr w:rsidR="00A97B59">
          <w:pgSz w:w="11920" w:h="16860"/>
          <w:pgMar w:top="760" w:right="141" w:bottom="440" w:left="992" w:header="0" w:footer="256" w:gutter="0"/>
          <w:cols w:space="708"/>
        </w:sectPr>
      </w:pPr>
    </w:p>
    <w:p w14:paraId="399ACA71" w14:textId="77777777" w:rsidR="00A97B59" w:rsidRDefault="00000000">
      <w:pPr>
        <w:pStyle w:val="Nagwek1"/>
        <w:ind w:left="434"/>
      </w:pPr>
      <w:r>
        <w:rPr>
          <w:w w:val="105"/>
        </w:rPr>
        <w:lastRenderedPageBreak/>
        <w:t>D.00.00.01</w:t>
      </w:r>
      <w:r>
        <w:rPr>
          <w:spacing w:val="34"/>
          <w:w w:val="105"/>
        </w:rPr>
        <w:t xml:space="preserve"> </w:t>
      </w:r>
      <w:r>
        <w:rPr>
          <w:w w:val="105"/>
        </w:rPr>
        <w:t>ZAPLECZE</w:t>
      </w:r>
      <w:r>
        <w:rPr>
          <w:spacing w:val="-14"/>
          <w:w w:val="105"/>
        </w:rPr>
        <w:t xml:space="preserve"> </w:t>
      </w:r>
      <w:r>
        <w:rPr>
          <w:spacing w:val="-2"/>
          <w:w w:val="105"/>
        </w:rPr>
        <w:t>WYKONAWCY</w:t>
      </w:r>
    </w:p>
    <w:p w14:paraId="02552DF7" w14:textId="77777777" w:rsidR="00A97B59" w:rsidRDefault="00A97B59">
      <w:pPr>
        <w:pStyle w:val="Tekstpodstawowy"/>
        <w:spacing w:before="208"/>
        <w:ind w:left="0"/>
        <w:rPr>
          <w:b/>
          <w:sz w:val="24"/>
        </w:rPr>
      </w:pPr>
    </w:p>
    <w:p w14:paraId="18D11933" w14:textId="77777777" w:rsidR="00A97B59" w:rsidRDefault="00000000">
      <w:pPr>
        <w:pStyle w:val="Nagwek5"/>
        <w:numPr>
          <w:ilvl w:val="0"/>
          <w:numId w:val="136"/>
        </w:numPr>
        <w:tabs>
          <w:tab w:val="left" w:pos="584"/>
        </w:tabs>
        <w:ind w:left="584" w:hanging="150"/>
        <w:jc w:val="left"/>
        <w:rPr>
          <w:b w:val="0"/>
          <w:sz w:val="18"/>
        </w:rPr>
      </w:pPr>
      <w:r>
        <w:rPr>
          <w:spacing w:val="-2"/>
        </w:rPr>
        <w:t>WSTĘP.</w:t>
      </w:r>
    </w:p>
    <w:p w14:paraId="28C08369" w14:textId="77777777" w:rsidR="00A97B59" w:rsidRDefault="00000000">
      <w:pPr>
        <w:pStyle w:val="Nagwek6"/>
        <w:numPr>
          <w:ilvl w:val="1"/>
          <w:numId w:val="136"/>
        </w:numPr>
        <w:tabs>
          <w:tab w:val="left" w:pos="731"/>
        </w:tabs>
        <w:spacing w:before="123"/>
        <w:ind w:hanging="297"/>
      </w:pPr>
      <w:r>
        <w:t>Nazwa</w:t>
      </w:r>
      <w:r>
        <w:rPr>
          <w:spacing w:val="-11"/>
        </w:rPr>
        <w:t xml:space="preserve"> </w:t>
      </w:r>
      <w:r>
        <w:rPr>
          <w:spacing w:val="-2"/>
        </w:rPr>
        <w:t>zadania</w:t>
      </w:r>
    </w:p>
    <w:p w14:paraId="7C7E215E" w14:textId="77777777" w:rsidR="00A97B59" w:rsidRDefault="00000000">
      <w:pPr>
        <w:pStyle w:val="Tekstpodstawowy"/>
        <w:spacing w:before="116"/>
        <w:ind w:right="845"/>
      </w:pPr>
      <w:r>
        <w:t>Przedmiotem niniejszej Szczegółowej Specyfikacji</w:t>
      </w:r>
      <w:r>
        <w:rPr>
          <w:spacing w:val="-1"/>
        </w:rPr>
        <w:t xml:space="preserve"> </w:t>
      </w:r>
      <w:r>
        <w:t>Technicznej (SST) są wymagania dotyczące zaplecza Wykonawcy dla</w:t>
      </w:r>
      <w:r>
        <w:rPr>
          <w:spacing w:val="-7"/>
        </w:rPr>
        <w:t xml:space="preserve"> </w:t>
      </w:r>
      <w:r>
        <w:t>zadania</w:t>
      </w:r>
      <w:r>
        <w:rPr>
          <w:spacing w:val="-12"/>
        </w:rPr>
        <w:t xml:space="preserve"> </w:t>
      </w:r>
      <w:r>
        <w:t>objętego</w:t>
      </w:r>
      <w:r>
        <w:rPr>
          <w:spacing w:val="-11"/>
        </w:rPr>
        <w:t xml:space="preserve"> </w:t>
      </w:r>
      <w:r>
        <w:t>inwestycją</w:t>
      </w:r>
      <w:r>
        <w:rPr>
          <w:spacing w:val="-12"/>
        </w:rPr>
        <w:t xml:space="preserve"> </w:t>
      </w:r>
      <w:r>
        <w:t>:</w:t>
      </w:r>
      <w:r>
        <w:rPr>
          <w:spacing w:val="-7"/>
        </w:rPr>
        <w:t xml:space="preserve"> </w:t>
      </w:r>
      <w:r>
        <w:t>Skanalizowanie</w:t>
      </w:r>
      <w:r>
        <w:rPr>
          <w:spacing w:val="-7"/>
        </w:rPr>
        <w:t xml:space="preserve"> </w:t>
      </w:r>
      <w:r>
        <w:t>ruchu</w:t>
      </w:r>
      <w:r>
        <w:rPr>
          <w:spacing w:val="-7"/>
        </w:rPr>
        <w:t xml:space="preserve"> </w:t>
      </w:r>
      <w:r>
        <w:t>turystycznego</w:t>
      </w:r>
      <w:r>
        <w:rPr>
          <w:spacing w:val="-6"/>
        </w:rPr>
        <w:t xml:space="preserve"> </w:t>
      </w:r>
      <w:r>
        <w:t>poprzez</w:t>
      </w:r>
      <w:r>
        <w:rPr>
          <w:spacing w:val="-9"/>
        </w:rPr>
        <w:t xml:space="preserve"> </w:t>
      </w:r>
      <w:r>
        <w:t>budowę</w:t>
      </w:r>
      <w:r>
        <w:rPr>
          <w:spacing w:val="-7"/>
        </w:rPr>
        <w:t xml:space="preserve"> </w:t>
      </w:r>
      <w:r>
        <w:t>przyrodniczej</w:t>
      </w:r>
      <w:r>
        <w:rPr>
          <w:spacing w:val="-6"/>
        </w:rPr>
        <w:t xml:space="preserve"> </w:t>
      </w:r>
      <w:r>
        <w:t>ścieżki</w:t>
      </w:r>
      <w:r>
        <w:rPr>
          <w:spacing w:val="-8"/>
        </w:rPr>
        <w:t xml:space="preserve"> </w:t>
      </w:r>
      <w:r>
        <w:t>rowerowej na odcinku Biskupiec – granica z Gminą Dźwierzuty. Budowa ścieżki rowerowej na trasie Szczytno -</w:t>
      </w:r>
      <w:r>
        <w:rPr>
          <w:spacing w:val="40"/>
        </w:rPr>
        <w:t xml:space="preserve"> </w:t>
      </w:r>
      <w:r>
        <w:t>Biskupiec w terenie gminy Biskupiec</w:t>
      </w:r>
    </w:p>
    <w:p w14:paraId="0DD30545" w14:textId="77777777" w:rsidR="00A97B59" w:rsidRDefault="00A97B59">
      <w:pPr>
        <w:pStyle w:val="Tekstpodstawowy"/>
        <w:spacing w:before="113"/>
        <w:ind w:left="0"/>
      </w:pPr>
    </w:p>
    <w:p w14:paraId="737DCDC1" w14:textId="77777777" w:rsidR="00A97B59" w:rsidRDefault="00000000">
      <w:pPr>
        <w:pStyle w:val="Nagwek6"/>
        <w:numPr>
          <w:ilvl w:val="1"/>
          <w:numId w:val="135"/>
        </w:numPr>
        <w:tabs>
          <w:tab w:val="left" w:pos="857"/>
        </w:tabs>
        <w:spacing w:before="1"/>
        <w:ind w:left="857" w:hanging="423"/>
        <w:rPr>
          <w:rFonts w:ascii="Arial"/>
        </w:rPr>
      </w:pPr>
      <w:r>
        <w:rPr>
          <w:spacing w:val="-2"/>
        </w:rPr>
        <w:t>Przedmiot</w:t>
      </w:r>
      <w:r>
        <w:rPr>
          <w:spacing w:val="1"/>
        </w:rPr>
        <w:t xml:space="preserve"> </w:t>
      </w:r>
      <w:proofErr w:type="spellStart"/>
      <w:r>
        <w:rPr>
          <w:spacing w:val="-5"/>
        </w:rPr>
        <w:t>sst</w:t>
      </w:r>
      <w:proofErr w:type="spellEnd"/>
    </w:p>
    <w:p w14:paraId="3C4B4CF7" w14:textId="77777777" w:rsidR="00A97B59" w:rsidRDefault="00000000">
      <w:pPr>
        <w:pStyle w:val="Tekstpodstawowy"/>
      </w:pPr>
      <w:r>
        <w:t>Przedmiotem</w:t>
      </w:r>
      <w:r>
        <w:rPr>
          <w:spacing w:val="-13"/>
        </w:rPr>
        <w:t xml:space="preserve"> </w:t>
      </w:r>
      <w:r>
        <w:t>niniejszej</w:t>
      </w:r>
      <w:r>
        <w:rPr>
          <w:spacing w:val="-12"/>
        </w:rPr>
        <w:t xml:space="preserve"> </w:t>
      </w:r>
      <w:r>
        <w:t>Szczegółowej</w:t>
      </w:r>
      <w:r>
        <w:rPr>
          <w:spacing w:val="-11"/>
        </w:rPr>
        <w:t xml:space="preserve"> </w:t>
      </w:r>
      <w:r>
        <w:t>Specyfikacji</w:t>
      </w:r>
      <w:r>
        <w:rPr>
          <w:spacing w:val="-13"/>
        </w:rPr>
        <w:t xml:space="preserve"> </w:t>
      </w:r>
      <w:r>
        <w:t>Technicznej</w:t>
      </w:r>
      <w:r>
        <w:rPr>
          <w:spacing w:val="-10"/>
        </w:rPr>
        <w:t xml:space="preserve"> </w:t>
      </w:r>
      <w:r>
        <w:t>(SST)</w:t>
      </w:r>
      <w:r>
        <w:rPr>
          <w:spacing w:val="-11"/>
        </w:rPr>
        <w:t xml:space="preserve"> </w:t>
      </w:r>
      <w:r>
        <w:t>są</w:t>
      </w:r>
      <w:r>
        <w:rPr>
          <w:spacing w:val="-13"/>
        </w:rPr>
        <w:t xml:space="preserve"> </w:t>
      </w:r>
      <w:r>
        <w:t>wymagania</w:t>
      </w:r>
      <w:r>
        <w:rPr>
          <w:spacing w:val="-10"/>
        </w:rPr>
        <w:t xml:space="preserve"> </w:t>
      </w:r>
      <w:r>
        <w:t>dotyczące</w:t>
      </w:r>
      <w:r>
        <w:rPr>
          <w:spacing w:val="-11"/>
        </w:rPr>
        <w:t xml:space="preserve"> </w:t>
      </w:r>
      <w:r>
        <w:t>biura,</w:t>
      </w:r>
      <w:r>
        <w:rPr>
          <w:spacing w:val="-13"/>
        </w:rPr>
        <w:t xml:space="preserve"> </w:t>
      </w:r>
      <w:r>
        <w:t>sprzętu</w:t>
      </w:r>
      <w:r>
        <w:rPr>
          <w:spacing w:val="-12"/>
        </w:rPr>
        <w:t xml:space="preserve"> </w:t>
      </w:r>
      <w:r>
        <w:t>i</w:t>
      </w:r>
      <w:r>
        <w:rPr>
          <w:spacing w:val="-11"/>
        </w:rPr>
        <w:t xml:space="preserve"> </w:t>
      </w:r>
      <w:r>
        <w:t>urządzeń towarzyszących, które wykonawca musi zabezpieczyć dla Zaplecza Wykonawcy.</w:t>
      </w:r>
    </w:p>
    <w:p w14:paraId="2FD47048" w14:textId="77777777" w:rsidR="00A97B59" w:rsidRDefault="00A97B59">
      <w:pPr>
        <w:pStyle w:val="Tekstpodstawowy"/>
        <w:spacing w:before="109"/>
        <w:ind w:left="0"/>
      </w:pPr>
    </w:p>
    <w:p w14:paraId="03E437C0" w14:textId="77777777" w:rsidR="00A97B59" w:rsidRDefault="00000000">
      <w:pPr>
        <w:pStyle w:val="Nagwek6"/>
        <w:numPr>
          <w:ilvl w:val="1"/>
          <w:numId w:val="135"/>
        </w:numPr>
        <w:tabs>
          <w:tab w:val="left" w:pos="857"/>
        </w:tabs>
        <w:spacing w:line="230" w:lineRule="exact"/>
        <w:ind w:left="857" w:hanging="423"/>
        <w:rPr>
          <w:rFonts w:ascii="Arial" w:hAnsi="Arial"/>
        </w:rPr>
      </w:pPr>
      <w:r>
        <w:rPr>
          <w:spacing w:val="-2"/>
        </w:rPr>
        <w:t>Zakres robót</w:t>
      </w:r>
      <w:r>
        <w:rPr>
          <w:spacing w:val="-4"/>
        </w:rPr>
        <w:t xml:space="preserve"> </w:t>
      </w:r>
      <w:r>
        <w:rPr>
          <w:spacing w:val="-2"/>
        </w:rPr>
        <w:t>objętych</w:t>
      </w:r>
      <w:r>
        <w:rPr>
          <w:spacing w:val="1"/>
        </w:rPr>
        <w:t xml:space="preserve"> </w:t>
      </w:r>
      <w:proofErr w:type="spellStart"/>
      <w:r>
        <w:rPr>
          <w:spacing w:val="-5"/>
        </w:rPr>
        <w:t>sst</w:t>
      </w:r>
      <w:proofErr w:type="spellEnd"/>
    </w:p>
    <w:p w14:paraId="653B8010" w14:textId="77777777" w:rsidR="00A97B59" w:rsidRDefault="00000000">
      <w:pPr>
        <w:pStyle w:val="Tekstpodstawowy"/>
        <w:spacing w:line="229" w:lineRule="exact"/>
      </w:pPr>
      <w:r>
        <w:rPr>
          <w:spacing w:val="-2"/>
        </w:rPr>
        <w:t>Niniejsze SST obejmują</w:t>
      </w:r>
      <w:r>
        <w:rPr>
          <w:spacing w:val="-1"/>
        </w:rPr>
        <w:t xml:space="preserve"> </w:t>
      </w:r>
      <w:r>
        <w:rPr>
          <w:spacing w:val="-2"/>
        </w:rPr>
        <w:t>wymagania związane</w:t>
      </w:r>
      <w:r>
        <w:rPr>
          <w:spacing w:val="1"/>
        </w:rPr>
        <w:t xml:space="preserve"> </w:t>
      </w:r>
      <w:r>
        <w:rPr>
          <w:spacing w:val="-2"/>
        </w:rPr>
        <w:t>z</w:t>
      </w:r>
      <w:r>
        <w:t xml:space="preserve"> </w:t>
      </w:r>
      <w:r>
        <w:rPr>
          <w:spacing w:val="-2"/>
        </w:rPr>
        <w:t>wykonaniem zaplecza</w:t>
      </w:r>
      <w:r>
        <w:rPr>
          <w:spacing w:val="-5"/>
        </w:rPr>
        <w:t xml:space="preserve"> </w:t>
      </w:r>
      <w:r>
        <w:rPr>
          <w:spacing w:val="-2"/>
        </w:rPr>
        <w:t>Wykonawcy.</w:t>
      </w:r>
    </w:p>
    <w:p w14:paraId="36ACD24F" w14:textId="77777777" w:rsidR="00A97B59" w:rsidRDefault="00A97B59">
      <w:pPr>
        <w:pStyle w:val="Tekstpodstawowy"/>
        <w:spacing w:before="104"/>
        <w:ind w:left="0"/>
      </w:pPr>
    </w:p>
    <w:p w14:paraId="1F0CFB24" w14:textId="77777777" w:rsidR="00A97B59" w:rsidRDefault="00000000">
      <w:pPr>
        <w:pStyle w:val="Nagwek6"/>
        <w:numPr>
          <w:ilvl w:val="1"/>
          <w:numId w:val="135"/>
        </w:numPr>
        <w:tabs>
          <w:tab w:val="left" w:pos="817"/>
        </w:tabs>
        <w:ind w:left="817" w:hanging="383"/>
        <w:rPr>
          <w:rFonts w:ascii="Microsoft Sans Serif" w:hAnsi="Microsoft Sans Serif"/>
          <w:b w:val="0"/>
        </w:rPr>
      </w:pPr>
      <w:r>
        <w:t>Informacje</w:t>
      </w:r>
      <w:r>
        <w:rPr>
          <w:spacing w:val="66"/>
        </w:rPr>
        <w:t xml:space="preserve"> </w:t>
      </w:r>
      <w:r>
        <w:rPr>
          <w:spacing w:val="-2"/>
        </w:rPr>
        <w:t>ogólne</w:t>
      </w:r>
      <w:r>
        <w:rPr>
          <w:b w:val="0"/>
          <w:spacing w:val="-2"/>
        </w:rPr>
        <w:t>.</w:t>
      </w:r>
    </w:p>
    <w:p w14:paraId="500B50C5" w14:textId="77777777" w:rsidR="00A97B59" w:rsidRDefault="00000000">
      <w:pPr>
        <w:pStyle w:val="Tekstpodstawowy"/>
        <w:spacing w:before="3"/>
        <w:ind w:left="484"/>
      </w:pPr>
      <w:r>
        <w:rPr>
          <w:spacing w:val="-2"/>
        </w:rPr>
        <w:t>Informacje</w:t>
      </w:r>
      <w:r>
        <w:rPr>
          <w:spacing w:val="-7"/>
        </w:rPr>
        <w:t xml:space="preserve"> </w:t>
      </w:r>
      <w:r>
        <w:rPr>
          <w:spacing w:val="-2"/>
        </w:rPr>
        <w:t>ogólne</w:t>
      </w:r>
      <w:r>
        <w:rPr>
          <w:spacing w:val="-6"/>
        </w:rPr>
        <w:t xml:space="preserve"> </w:t>
      </w:r>
      <w:r>
        <w:rPr>
          <w:spacing w:val="-2"/>
        </w:rPr>
        <w:t>zawarto</w:t>
      </w:r>
      <w:r>
        <w:rPr>
          <w:spacing w:val="-4"/>
        </w:rPr>
        <w:t xml:space="preserve"> </w:t>
      </w:r>
      <w:r>
        <w:rPr>
          <w:spacing w:val="-2"/>
        </w:rPr>
        <w:t>w</w:t>
      </w:r>
      <w:r>
        <w:rPr>
          <w:spacing w:val="-7"/>
        </w:rPr>
        <w:t xml:space="preserve"> </w:t>
      </w:r>
      <w:r>
        <w:rPr>
          <w:spacing w:val="-2"/>
        </w:rPr>
        <w:t>D-00.00.00.</w:t>
      </w:r>
    </w:p>
    <w:p w14:paraId="5D267459" w14:textId="77777777" w:rsidR="00A97B59" w:rsidRDefault="00A97B59">
      <w:pPr>
        <w:pStyle w:val="Tekstpodstawowy"/>
        <w:spacing w:before="113"/>
        <w:ind w:left="0"/>
      </w:pPr>
    </w:p>
    <w:p w14:paraId="274A71EB" w14:textId="77777777" w:rsidR="00A97B59" w:rsidRDefault="00000000">
      <w:pPr>
        <w:pStyle w:val="Nagwek6"/>
        <w:numPr>
          <w:ilvl w:val="1"/>
          <w:numId w:val="135"/>
        </w:numPr>
        <w:tabs>
          <w:tab w:val="left" w:pos="856"/>
        </w:tabs>
        <w:ind w:left="856" w:hanging="382"/>
        <w:rPr>
          <w:rFonts w:ascii="Arial" w:hAnsi="Arial"/>
        </w:rPr>
      </w:pPr>
      <w:r>
        <w:rPr>
          <w:rFonts w:ascii="Arial" w:hAnsi="Arial"/>
        </w:rPr>
        <w:t>O</w:t>
      </w:r>
      <w:r>
        <w:t>kreślenia</w:t>
      </w:r>
      <w:r>
        <w:rPr>
          <w:spacing w:val="58"/>
        </w:rPr>
        <w:t xml:space="preserve"> </w:t>
      </w:r>
      <w:r>
        <w:rPr>
          <w:spacing w:val="-2"/>
        </w:rPr>
        <w:t>podstawowe</w:t>
      </w:r>
    </w:p>
    <w:p w14:paraId="6E011A50" w14:textId="77777777" w:rsidR="00A97B59" w:rsidRDefault="00000000">
      <w:pPr>
        <w:pStyle w:val="Tekstpodstawowy"/>
        <w:spacing w:before="115"/>
      </w:pPr>
      <w:r>
        <w:rPr>
          <w:spacing w:val="-2"/>
        </w:rPr>
        <w:t>Określenia</w:t>
      </w:r>
      <w:r>
        <w:rPr>
          <w:spacing w:val="-4"/>
        </w:rPr>
        <w:t xml:space="preserve"> </w:t>
      </w:r>
      <w:r>
        <w:rPr>
          <w:spacing w:val="-2"/>
        </w:rPr>
        <w:t>podstawowe</w:t>
      </w:r>
      <w:r>
        <w:rPr>
          <w:spacing w:val="3"/>
        </w:rPr>
        <w:t xml:space="preserve"> </w:t>
      </w:r>
      <w:r>
        <w:rPr>
          <w:spacing w:val="-2"/>
        </w:rPr>
        <w:t>podano</w:t>
      </w:r>
      <w:r>
        <w:rPr>
          <w:spacing w:val="4"/>
        </w:rPr>
        <w:t xml:space="preserve"> </w:t>
      </w:r>
      <w:r>
        <w:rPr>
          <w:spacing w:val="-2"/>
        </w:rPr>
        <w:t>w</w:t>
      </w:r>
      <w:r>
        <w:rPr>
          <w:spacing w:val="-4"/>
        </w:rPr>
        <w:t xml:space="preserve"> </w:t>
      </w:r>
      <w:r>
        <w:rPr>
          <w:spacing w:val="-2"/>
        </w:rPr>
        <w:t>D-00.00.00.</w:t>
      </w:r>
    </w:p>
    <w:p w14:paraId="3B5B5604" w14:textId="77777777" w:rsidR="00A97B59" w:rsidRDefault="00A97B59">
      <w:pPr>
        <w:pStyle w:val="Tekstpodstawowy"/>
        <w:spacing w:before="226"/>
        <w:ind w:left="0"/>
      </w:pPr>
    </w:p>
    <w:p w14:paraId="39FFA11C" w14:textId="77777777" w:rsidR="00A97B59" w:rsidRDefault="00000000">
      <w:pPr>
        <w:pStyle w:val="Nagwek6"/>
        <w:numPr>
          <w:ilvl w:val="1"/>
          <w:numId w:val="135"/>
        </w:numPr>
        <w:tabs>
          <w:tab w:val="left" w:pos="816"/>
        </w:tabs>
        <w:spacing w:line="229" w:lineRule="exact"/>
        <w:ind w:left="816" w:hanging="382"/>
        <w:rPr>
          <w:rFonts w:ascii="Arial" w:hAnsi="Arial"/>
        </w:rPr>
      </w:pPr>
      <w:r>
        <w:rPr>
          <w:rFonts w:ascii="Arial" w:hAnsi="Arial"/>
        </w:rPr>
        <w:t>Ogólne</w:t>
      </w:r>
      <w:r>
        <w:rPr>
          <w:rFonts w:ascii="Arial" w:hAnsi="Arial"/>
          <w:spacing w:val="14"/>
        </w:rPr>
        <w:t xml:space="preserve"> </w:t>
      </w:r>
      <w:r>
        <w:rPr>
          <w:rFonts w:ascii="Arial" w:hAnsi="Arial"/>
        </w:rPr>
        <w:t>wymagania</w:t>
      </w:r>
      <w:r>
        <w:rPr>
          <w:rFonts w:ascii="Arial" w:hAnsi="Arial"/>
          <w:spacing w:val="10"/>
        </w:rPr>
        <w:t xml:space="preserve"> </w:t>
      </w:r>
      <w:r>
        <w:rPr>
          <w:rFonts w:ascii="Arial" w:hAnsi="Arial"/>
        </w:rPr>
        <w:t>dotyczące</w:t>
      </w:r>
      <w:r>
        <w:rPr>
          <w:rFonts w:ascii="Arial" w:hAnsi="Arial"/>
          <w:spacing w:val="25"/>
        </w:rPr>
        <w:t xml:space="preserve"> </w:t>
      </w:r>
      <w:r>
        <w:rPr>
          <w:rFonts w:ascii="Arial" w:hAnsi="Arial"/>
          <w:spacing w:val="-4"/>
        </w:rPr>
        <w:t>robót</w:t>
      </w:r>
    </w:p>
    <w:p w14:paraId="1ED477DB" w14:textId="77777777" w:rsidR="00A97B59" w:rsidRDefault="00000000">
      <w:pPr>
        <w:pStyle w:val="Tekstpodstawowy"/>
        <w:ind w:right="713"/>
      </w:pPr>
      <w:r>
        <w:t>Wykonawca</w:t>
      </w:r>
      <w:r>
        <w:rPr>
          <w:spacing w:val="-12"/>
        </w:rPr>
        <w:t xml:space="preserve"> </w:t>
      </w:r>
      <w:r>
        <w:t>robót</w:t>
      </w:r>
      <w:r>
        <w:rPr>
          <w:spacing w:val="-13"/>
        </w:rPr>
        <w:t xml:space="preserve"> </w:t>
      </w:r>
      <w:r>
        <w:t>jest</w:t>
      </w:r>
      <w:r>
        <w:rPr>
          <w:spacing w:val="-8"/>
        </w:rPr>
        <w:t xml:space="preserve"> </w:t>
      </w:r>
      <w:r>
        <w:t>odpowiedzialny</w:t>
      </w:r>
      <w:r>
        <w:rPr>
          <w:spacing w:val="-11"/>
        </w:rPr>
        <w:t xml:space="preserve"> </w:t>
      </w:r>
      <w:r>
        <w:t>za</w:t>
      </w:r>
      <w:r>
        <w:rPr>
          <w:spacing w:val="-8"/>
        </w:rPr>
        <w:t xml:space="preserve"> </w:t>
      </w:r>
      <w:r>
        <w:t>jakość</w:t>
      </w:r>
      <w:r>
        <w:rPr>
          <w:spacing w:val="-6"/>
        </w:rPr>
        <w:t xml:space="preserve"> </w:t>
      </w:r>
      <w:r>
        <w:t>wykonania</w:t>
      </w:r>
      <w:r>
        <w:rPr>
          <w:spacing w:val="-10"/>
        </w:rPr>
        <w:t xml:space="preserve"> </w:t>
      </w:r>
      <w:r>
        <w:t>Robot</w:t>
      </w:r>
      <w:r>
        <w:rPr>
          <w:spacing w:val="-10"/>
        </w:rPr>
        <w:t xml:space="preserve"> </w:t>
      </w:r>
      <w:r>
        <w:t>i</w:t>
      </w:r>
      <w:r>
        <w:rPr>
          <w:spacing w:val="-8"/>
        </w:rPr>
        <w:t xml:space="preserve"> </w:t>
      </w:r>
      <w:r>
        <w:t>ich</w:t>
      </w:r>
      <w:r>
        <w:rPr>
          <w:spacing w:val="-9"/>
        </w:rPr>
        <w:t xml:space="preserve"> </w:t>
      </w:r>
      <w:r>
        <w:t>zgodność</w:t>
      </w:r>
      <w:r>
        <w:rPr>
          <w:spacing w:val="-8"/>
        </w:rPr>
        <w:t xml:space="preserve"> </w:t>
      </w:r>
      <w:r>
        <w:t>z</w:t>
      </w:r>
      <w:r>
        <w:rPr>
          <w:spacing w:val="-8"/>
        </w:rPr>
        <w:t xml:space="preserve"> </w:t>
      </w:r>
      <w:r>
        <w:t>Rysunkami,</w:t>
      </w:r>
      <w:r>
        <w:rPr>
          <w:spacing w:val="-8"/>
        </w:rPr>
        <w:t xml:space="preserve"> </w:t>
      </w:r>
      <w:r>
        <w:t>SST</w:t>
      </w:r>
      <w:r>
        <w:rPr>
          <w:spacing w:val="-10"/>
        </w:rPr>
        <w:t xml:space="preserve"> </w:t>
      </w:r>
      <w:r>
        <w:t>i</w:t>
      </w:r>
      <w:r>
        <w:rPr>
          <w:spacing w:val="-8"/>
        </w:rPr>
        <w:t xml:space="preserve"> </w:t>
      </w:r>
      <w:r>
        <w:t xml:space="preserve">poleceniami </w:t>
      </w:r>
      <w:r>
        <w:rPr>
          <w:spacing w:val="-2"/>
        </w:rPr>
        <w:t>Inżyniera.</w:t>
      </w:r>
    </w:p>
    <w:p w14:paraId="5806C760" w14:textId="77777777" w:rsidR="00A97B59" w:rsidRDefault="00A97B59">
      <w:pPr>
        <w:pStyle w:val="Tekstpodstawowy"/>
        <w:spacing w:before="115"/>
        <w:ind w:left="0"/>
      </w:pPr>
    </w:p>
    <w:p w14:paraId="171B9E45" w14:textId="77777777" w:rsidR="00A97B59" w:rsidRDefault="00000000">
      <w:pPr>
        <w:pStyle w:val="Nagwek6"/>
        <w:numPr>
          <w:ilvl w:val="0"/>
          <w:numId w:val="136"/>
        </w:numPr>
        <w:tabs>
          <w:tab w:val="left" w:pos="651"/>
        </w:tabs>
        <w:ind w:left="651" w:hanging="217"/>
        <w:jc w:val="left"/>
        <w:rPr>
          <w:rFonts w:ascii="Arial"/>
        </w:rPr>
      </w:pPr>
      <w:r>
        <w:t>Biuro</w:t>
      </w:r>
      <w:r>
        <w:rPr>
          <w:spacing w:val="-10"/>
        </w:rPr>
        <w:t xml:space="preserve"> </w:t>
      </w:r>
      <w:r>
        <w:rPr>
          <w:spacing w:val="-2"/>
        </w:rPr>
        <w:t>wykonawcy</w:t>
      </w:r>
    </w:p>
    <w:p w14:paraId="1993823A" w14:textId="77777777" w:rsidR="00A97B59" w:rsidRDefault="00000000">
      <w:pPr>
        <w:pStyle w:val="Akapitzlist"/>
        <w:numPr>
          <w:ilvl w:val="1"/>
          <w:numId w:val="134"/>
        </w:numPr>
        <w:tabs>
          <w:tab w:val="left" w:pos="854"/>
          <w:tab w:val="left" w:pos="856"/>
        </w:tabs>
        <w:spacing w:before="108"/>
        <w:ind w:right="978"/>
        <w:rPr>
          <w:sz w:val="20"/>
        </w:rPr>
      </w:pPr>
      <w:r>
        <w:rPr>
          <w:sz w:val="20"/>
        </w:rPr>
        <w:t>Wykonawca</w:t>
      </w:r>
      <w:r>
        <w:rPr>
          <w:spacing w:val="-13"/>
          <w:sz w:val="20"/>
        </w:rPr>
        <w:t xml:space="preserve"> </w:t>
      </w:r>
      <w:r>
        <w:rPr>
          <w:sz w:val="20"/>
        </w:rPr>
        <w:t>jest</w:t>
      </w:r>
      <w:r>
        <w:rPr>
          <w:spacing w:val="-12"/>
          <w:sz w:val="20"/>
        </w:rPr>
        <w:t xml:space="preserve"> </w:t>
      </w:r>
      <w:r>
        <w:rPr>
          <w:sz w:val="20"/>
        </w:rPr>
        <w:t>zobowiązany</w:t>
      </w:r>
      <w:r>
        <w:rPr>
          <w:spacing w:val="-13"/>
          <w:sz w:val="20"/>
        </w:rPr>
        <w:t xml:space="preserve"> </w:t>
      </w:r>
      <w:r>
        <w:rPr>
          <w:sz w:val="20"/>
        </w:rPr>
        <w:t>urządzić,</w:t>
      </w:r>
      <w:r>
        <w:rPr>
          <w:spacing w:val="-12"/>
          <w:sz w:val="20"/>
        </w:rPr>
        <w:t xml:space="preserve"> </w:t>
      </w:r>
      <w:r>
        <w:rPr>
          <w:sz w:val="20"/>
        </w:rPr>
        <w:t>trzymywać</w:t>
      </w:r>
      <w:r>
        <w:rPr>
          <w:spacing w:val="-13"/>
          <w:sz w:val="20"/>
        </w:rPr>
        <w:t xml:space="preserve"> </w:t>
      </w:r>
      <w:r>
        <w:rPr>
          <w:sz w:val="20"/>
        </w:rPr>
        <w:t>w</w:t>
      </w:r>
      <w:r>
        <w:rPr>
          <w:spacing w:val="-12"/>
          <w:sz w:val="20"/>
        </w:rPr>
        <w:t xml:space="preserve"> </w:t>
      </w:r>
      <w:r>
        <w:rPr>
          <w:sz w:val="20"/>
        </w:rPr>
        <w:t>dobrym</w:t>
      </w:r>
      <w:r>
        <w:rPr>
          <w:spacing w:val="-13"/>
          <w:sz w:val="20"/>
        </w:rPr>
        <w:t xml:space="preserve"> </w:t>
      </w:r>
      <w:r>
        <w:rPr>
          <w:sz w:val="20"/>
        </w:rPr>
        <w:t>stanie</w:t>
      </w:r>
      <w:r>
        <w:rPr>
          <w:spacing w:val="-12"/>
          <w:sz w:val="20"/>
        </w:rPr>
        <w:t xml:space="preserve"> </w:t>
      </w:r>
      <w:r>
        <w:rPr>
          <w:sz w:val="20"/>
        </w:rPr>
        <w:t>biuro</w:t>
      </w:r>
      <w:r>
        <w:rPr>
          <w:spacing w:val="-13"/>
          <w:sz w:val="20"/>
        </w:rPr>
        <w:t xml:space="preserve"> </w:t>
      </w:r>
      <w:r>
        <w:rPr>
          <w:sz w:val="20"/>
        </w:rPr>
        <w:t>(pomieszczenia)</w:t>
      </w:r>
      <w:r>
        <w:rPr>
          <w:spacing w:val="-12"/>
          <w:sz w:val="20"/>
        </w:rPr>
        <w:t xml:space="preserve"> </w:t>
      </w:r>
      <w:r>
        <w:rPr>
          <w:sz w:val="20"/>
        </w:rPr>
        <w:t>zespołu</w:t>
      </w:r>
      <w:r>
        <w:rPr>
          <w:spacing w:val="-13"/>
          <w:sz w:val="20"/>
        </w:rPr>
        <w:t xml:space="preserve"> </w:t>
      </w:r>
      <w:r>
        <w:rPr>
          <w:sz w:val="20"/>
        </w:rPr>
        <w:t>inspektorów nadzoru (Inżyniera</w:t>
      </w:r>
      <w:r>
        <w:rPr>
          <w:spacing w:val="-1"/>
          <w:sz w:val="20"/>
        </w:rPr>
        <w:t xml:space="preserve"> </w:t>
      </w:r>
      <w:r>
        <w:rPr>
          <w:sz w:val="20"/>
        </w:rPr>
        <w:t>Kontraktu) i Zamawiającego wraz z parkingiem</w:t>
      </w:r>
      <w:r>
        <w:rPr>
          <w:spacing w:val="40"/>
          <w:sz w:val="20"/>
        </w:rPr>
        <w:t xml:space="preserve"> </w:t>
      </w:r>
      <w:r>
        <w:rPr>
          <w:sz w:val="20"/>
        </w:rPr>
        <w:t>i drogami dojazdowymi do czasu zakończenia robót, a następnie po zakończeniu robót zlikwidować.</w:t>
      </w:r>
    </w:p>
    <w:p w14:paraId="4AF7B7A6" w14:textId="77777777" w:rsidR="00A97B59" w:rsidRDefault="00000000">
      <w:pPr>
        <w:pStyle w:val="Akapitzlist"/>
        <w:numPr>
          <w:ilvl w:val="1"/>
          <w:numId w:val="134"/>
        </w:numPr>
        <w:tabs>
          <w:tab w:val="left" w:pos="854"/>
          <w:tab w:val="left" w:pos="856"/>
        </w:tabs>
        <w:spacing w:before="223"/>
        <w:ind w:right="1445"/>
        <w:rPr>
          <w:sz w:val="20"/>
        </w:rPr>
      </w:pPr>
      <w:r>
        <w:rPr>
          <w:sz w:val="20"/>
        </w:rPr>
        <w:t>Biuro</w:t>
      </w:r>
      <w:r>
        <w:rPr>
          <w:spacing w:val="-7"/>
          <w:sz w:val="20"/>
        </w:rPr>
        <w:t xml:space="preserve"> </w:t>
      </w:r>
      <w:r>
        <w:rPr>
          <w:sz w:val="20"/>
        </w:rPr>
        <w:t>oraz</w:t>
      </w:r>
      <w:r>
        <w:rPr>
          <w:spacing w:val="-7"/>
          <w:sz w:val="20"/>
        </w:rPr>
        <w:t xml:space="preserve"> </w:t>
      </w:r>
      <w:r>
        <w:rPr>
          <w:sz w:val="20"/>
        </w:rPr>
        <w:t>drogi</w:t>
      </w:r>
      <w:r>
        <w:rPr>
          <w:spacing w:val="-5"/>
          <w:sz w:val="20"/>
        </w:rPr>
        <w:t xml:space="preserve"> </w:t>
      </w:r>
      <w:r>
        <w:rPr>
          <w:sz w:val="20"/>
        </w:rPr>
        <w:t>dojazdowe</w:t>
      </w:r>
      <w:r>
        <w:rPr>
          <w:spacing w:val="-5"/>
          <w:sz w:val="20"/>
        </w:rPr>
        <w:t xml:space="preserve"> </w:t>
      </w:r>
      <w:r>
        <w:rPr>
          <w:sz w:val="20"/>
        </w:rPr>
        <w:t>i</w:t>
      </w:r>
      <w:r>
        <w:rPr>
          <w:spacing w:val="-6"/>
          <w:sz w:val="20"/>
        </w:rPr>
        <w:t xml:space="preserve"> </w:t>
      </w:r>
      <w:r>
        <w:rPr>
          <w:sz w:val="20"/>
        </w:rPr>
        <w:t>parking</w:t>
      </w:r>
      <w:r>
        <w:rPr>
          <w:spacing w:val="-7"/>
          <w:sz w:val="20"/>
        </w:rPr>
        <w:t xml:space="preserve"> </w:t>
      </w:r>
      <w:r>
        <w:rPr>
          <w:sz w:val="20"/>
        </w:rPr>
        <w:t>będą</w:t>
      </w:r>
      <w:r>
        <w:rPr>
          <w:spacing w:val="-8"/>
          <w:sz w:val="20"/>
        </w:rPr>
        <w:t xml:space="preserve"> </w:t>
      </w:r>
      <w:r>
        <w:rPr>
          <w:sz w:val="20"/>
        </w:rPr>
        <w:t>gotowe</w:t>
      </w:r>
      <w:r>
        <w:rPr>
          <w:spacing w:val="-5"/>
          <w:sz w:val="20"/>
        </w:rPr>
        <w:t xml:space="preserve"> </w:t>
      </w:r>
      <w:r>
        <w:rPr>
          <w:sz w:val="20"/>
        </w:rPr>
        <w:t>do</w:t>
      </w:r>
      <w:r>
        <w:rPr>
          <w:spacing w:val="-5"/>
          <w:sz w:val="20"/>
        </w:rPr>
        <w:t xml:space="preserve"> </w:t>
      </w:r>
      <w:r>
        <w:rPr>
          <w:sz w:val="20"/>
        </w:rPr>
        <w:t>użytkowania</w:t>
      </w:r>
      <w:r>
        <w:rPr>
          <w:spacing w:val="-6"/>
          <w:sz w:val="20"/>
        </w:rPr>
        <w:t xml:space="preserve"> </w:t>
      </w:r>
      <w:r>
        <w:rPr>
          <w:sz w:val="20"/>
        </w:rPr>
        <w:t>przez</w:t>
      </w:r>
      <w:r>
        <w:rPr>
          <w:spacing w:val="-7"/>
          <w:sz w:val="20"/>
        </w:rPr>
        <w:t xml:space="preserve"> </w:t>
      </w:r>
      <w:r>
        <w:rPr>
          <w:sz w:val="20"/>
        </w:rPr>
        <w:t>inspektorów</w:t>
      </w:r>
      <w:r>
        <w:rPr>
          <w:spacing w:val="-8"/>
          <w:sz w:val="20"/>
        </w:rPr>
        <w:t xml:space="preserve"> </w:t>
      </w:r>
      <w:r>
        <w:rPr>
          <w:sz w:val="20"/>
        </w:rPr>
        <w:t>w</w:t>
      </w:r>
      <w:r>
        <w:rPr>
          <w:spacing w:val="-10"/>
          <w:sz w:val="20"/>
        </w:rPr>
        <w:t xml:space="preserve"> </w:t>
      </w:r>
      <w:r>
        <w:rPr>
          <w:sz w:val="20"/>
        </w:rPr>
        <w:t>okresie</w:t>
      </w:r>
      <w:r>
        <w:rPr>
          <w:spacing w:val="-8"/>
          <w:sz w:val="20"/>
        </w:rPr>
        <w:t xml:space="preserve"> </w:t>
      </w:r>
      <w:r>
        <w:rPr>
          <w:sz w:val="20"/>
        </w:rPr>
        <w:t>14</w:t>
      </w:r>
      <w:r>
        <w:rPr>
          <w:spacing w:val="-7"/>
          <w:sz w:val="20"/>
        </w:rPr>
        <w:t xml:space="preserve"> </w:t>
      </w:r>
      <w:r>
        <w:rPr>
          <w:sz w:val="20"/>
        </w:rPr>
        <w:t>dni</w:t>
      </w:r>
      <w:r>
        <w:rPr>
          <w:spacing w:val="-6"/>
          <w:sz w:val="20"/>
        </w:rPr>
        <w:t xml:space="preserve"> </w:t>
      </w:r>
      <w:r>
        <w:rPr>
          <w:sz w:val="20"/>
        </w:rPr>
        <w:t>od przekazania terenu budowy Wykonawcy.</w:t>
      </w:r>
    </w:p>
    <w:p w14:paraId="1C4D2736" w14:textId="77777777" w:rsidR="00A97B59" w:rsidRDefault="00000000">
      <w:pPr>
        <w:pStyle w:val="Akapitzlist"/>
        <w:numPr>
          <w:ilvl w:val="1"/>
          <w:numId w:val="134"/>
        </w:numPr>
        <w:tabs>
          <w:tab w:val="left" w:pos="854"/>
          <w:tab w:val="left" w:pos="856"/>
        </w:tabs>
        <w:spacing w:before="224"/>
        <w:ind w:right="866"/>
        <w:rPr>
          <w:sz w:val="20"/>
        </w:rPr>
      </w:pPr>
      <w:r>
        <w:rPr>
          <w:sz w:val="20"/>
        </w:rPr>
        <w:t>Budowa</w:t>
      </w:r>
      <w:r>
        <w:rPr>
          <w:spacing w:val="-7"/>
          <w:sz w:val="20"/>
        </w:rPr>
        <w:t xml:space="preserve"> </w:t>
      </w:r>
      <w:r>
        <w:rPr>
          <w:sz w:val="20"/>
        </w:rPr>
        <w:t>biura</w:t>
      </w:r>
      <w:r>
        <w:rPr>
          <w:spacing w:val="-4"/>
          <w:sz w:val="20"/>
        </w:rPr>
        <w:t xml:space="preserve"> </w:t>
      </w:r>
      <w:r>
        <w:rPr>
          <w:sz w:val="20"/>
        </w:rPr>
        <w:t>zostanie</w:t>
      </w:r>
      <w:r>
        <w:rPr>
          <w:spacing w:val="-4"/>
          <w:sz w:val="20"/>
        </w:rPr>
        <w:t xml:space="preserve"> </w:t>
      </w:r>
      <w:r>
        <w:rPr>
          <w:sz w:val="20"/>
        </w:rPr>
        <w:t>zatwierdzona</w:t>
      </w:r>
      <w:r>
        <w:rPr>
          <w:spacing w:val="-3"/>
          <w:sz w:val="20"/>
        </w:rPr>
        <w:t xml:space="preserve"> </w:t>
      </w:r>
      <w:r>
        <w:rPr>
          <w:sz w:val="20"/>
        </w:rPr>
        <w:t>przez</w:t>
      </w:r>
      <w:r>
        <w:rPr>
          <w:spacing w:val="-6"/>
          <w:sz w:val="20"/>
        </w:rPr>
        <w:t xml:space="preserve"> </w:t>
      </w:r>
      <w:r>
        <w:rPr>
          <w:sz w:val="20"/>
        </w:rPr>
        <w:t>Inspektora-koordynatora.</w:t>
      </w:r>
      <w:r>
        <w:rPr>
          <w:spacing w:val="-1"/>
          <w:sz w:val="20"/>
        </w:rPr>
        <w:t xml:space="preserve"> </w:t>
      </w:r>
      <w:r>
        <w:rPr>
          <w:sz w:val="20"/>
        </w:rPr>
        <w:t>Kontenery</w:t>
      </w:r>
      <w:r>
        <w:rPr>
          <w:spacing w:val="-7"/>
          <w:sz w:val="20"/>
        </w:rPr>
        <w:t xml:space="preserve"> </w:t>
      </w:r>
      <w:r>
        <w:rPr>
          <w:sz w:val="20"/>
        </w:rPr>
        <w:t>będą</w:t>
      </w:r>
      <w:r>
        <w:rPr>
          <w:spacing w:val="-4"/>
          <w:sz w:val="20"/>
        </w:rPr>
        <w:t xml:space="preserve"> </w:t>
      </w:r>
      <w:r>
        <w:rPr>
          <w:sz w:val="20"/>
        </w:rPr>
        <w:t>miały</w:t>
      </w:r>
      <w:r>
        <w:rPr>
          <w:spacing w:val="-1"/>
          <w:sz w:val="20"/>
        </w:rPr>
        <w:t xml:space="preserve"> </w:t>
      </w:r>
      <w:r>
        <w:rPr>
          <w:sz w:val="20"/>
        </w:rPr>
        <w:t>okna</w:t>
      </w:r>
      <w:r>
        <w:rPr>
          <w:spacing w:val="-2"/>
          <w:sz w:val="20"/>
        </w:rPr>
        <w:t xml:space="preserve"> </w:t>
      </w:r>
      <w:r>
        <w:rPr>
          <w:sz w:val="20"/>
        </w:rPr>
        <w:t>o odpowiedniej powierzchni</w:t>
      </w:r>
      <w:r>
        <w:rPr>
          <w:spacing w:val="-13"/>
          <w:sz w:val="20"/>
        </w:rPr>
        <w:t xml:space="preserve"> </w:t>
      </w:r>
      <w:r>
        <w:rPr>
          <w:sz w:val="20"/>
        </w:rPr>
        <w:t>dla</w:t>
      </w:r>
      <w:r>
        <w:rPr>
          <w:spacing w:val="-12"/>
          <w:sz w:val="20"/>
        </w:rPr>
        <w:t xml:space="preserve"> </w:t>
      </w:r>
      <w:r>
        <w:rPr>
          <w:sz w:val="20"/>
        </w:rPr>
        <w:t>umożliwienia</w:t>
      </w:r>
      <w:r>
        <w:rPr>
          <w:spacing w:val="-13"/>
          <w:sz w:val="20"/>
        </w:rPr>
        <w:t xml:space="preserve"> </w:t>
      </w:r>
      <w:r>
        <w:rPr>
          <w:sz w:val="20"/>
        </w:rPr>
        <w:t>odpowiedniego</w:t>
      </w:r>
      <w:r>
        <w:rPr>
          <w:spacing w:val="-12"/>
          <w:sz w:val="20"/>
        </w:rPr>
        <w:t xml:space="preserve"> </w:t>
      </w:r>
      <w:r>
        <w:rPr>
          <w:sz w:val="20"/>
        </w:rPr>
        <w:t>oświetlenia</w:t>
      </w:r>
      <w:r>
        <w:rPr>
          <w:spacing w:val="-13"/>
          <w:sz w:val="20"/>
        </w:rPr>
        <w:t xml:space="preserve"> </w:t>
      </w:r>
      <w:r>
        <w:rPr>
          <w:sz w:val="20"/>
        </w:rPr>
        <w:t>i</w:t>
      </w:r>
      <w:r>
        <w:rPr>
          <w:spacing w:val="-12"/>
          <w:sz w:val="20"/>
        </w:rPr>
        <w:t xml:space="preserve"> </w:t>
      </w:r>
      <w:r>
        <w:rPr>
          <w:sz w:val="20"/>
        </w:rPr>
        <w:t>wentylacji.</w:t>
      </w:r>
      <w:r>
        <w:rPr>
          <w:spacing w:val="-13"/>
          <w:sz w:val="20"/>
        </w:rPr>
        <w:t xml:space="preserve"> </w:t>
      </w:r>
      <w:r>
        <w:rPr>
          <w:sz w:val="20"/>
        </w:rPr>
        <w:t>Okna</w:t>
      </w:r>
      <w:r>
        <w:rPr>
          <w:spacing w:val="-12"/>
          <w:sz w:val="20"/>
        </w:rPr>
        <w:t xml:space="preserve"> </w:t>
      </w:r>
      <w:r>
        <w:rPr>
          <w:sz w:val="20"/>
        </w:rPr>
        <w:t>wystawione</w:t>
      </w:r>
      <w:r>
        <w:rPr>
          <w:spacing w:val="-13"/>
          <w:sz w:val="20"/>
        </w:rPr>
        <w:t xml:space="preserve"> </w:t>
      </w:r>
      <w:r>
        <w:rPr>
          <w:sz w:val="20"/>
        </w:rPr>
        <w:t>na</w:t>
      </w:r>
      <w:r>
        <w:rPr>
          <w:spacing w:val="-12"/>
          <w:sz w:val="20"/>
        </w:rPr>
        <w:t xml:space="preserve"> </w:t>
      </w:r>
      <w:r>
        <w:rPr>
          <w:sz w:val="20"/>
        </w:rPr>
        <w:t>bezpośrednie</w:t>
      </w:r>
      <w:r>
        <w:rPr>
          <w:spacing w:val="-13"/>
          <w:sz w:val="20"/>
        </w:rPr>
        <w:t xml:space="preserve"> </w:t>
      </w:r>
      <w:r>
        <w:rPr>
          <w:sz w:val="20"/>
        </w:rPr>
        <w:t>światło słoneczne podczas godzin pracy będą wyposażone w żaluzje.</w:t>
      </w:r>
    </w:p>
    <w:p w14:paraId="56E5F62B" w14:textId="77777777" w:rsidR="00A97B59" w:rsidRDefault="00000000">
      <w:pPr>
        <w:pStyle w:val="Akapitzlist"/>
        <w:numPr>
          <w:ilvl w:val="1"/>
          <w:numId w:val="134"/>
        </w:numPr>
        <w:tabs>
          <w:tab w:val="left" w:pos="856"/>
          <w:tab w:val="left" w:pos="858"/>
        </w:tabs>
        <w:spacing w:before="226"/>
        <w:ind w:left="858" w:right="1124" w:hanging="425"/>
        <w:rPr>
          <w:sz w:val="20"/>
        </w:rPr>
      </w:pPr>
      <w:r>
        <w:rPr>
          <w:sz w:val="20"/>
        </w:rPr>
        <w:t>Zaplecze</w:t>
      </w:r>
      <w:r>
        <w:rPr>
          <w:spacing w:val="30"/>
          <w:sz w:val="20"/>
        </w:rPr>
        <w:t xml:space="preserve"> </w:t>
      </w:r>
      <w:r>
        <w:rPr>
          <w:sz w:val="20"/>
        </w:rPr>
        <w:t>Wykonawcy</w:t>
      </w:r>
      <w:r>
        <w:rPr>
          <w:spacing w:val="-13"/>
          <w:sz w:val="20"/>
        </w:rPr>
        <w:t xml:space="preserve"> </w:t>
      </w:r>
      <w:r>
        <w:rPr>
          <w:sz w:val="20"/>
        </w:rPr>
        <w:t>powinno</w:t>
      </w:r>
      <w:r>
        <w:rPr>
          <w:spacing w:val="31"/>
          <w:sz w:val="20"/>
        </w:rPr>
        <w:t xml:space="preserve"> </w:t>
      </w:r>
      <w:r>
        <w:rPr>
          <w:sz w:val="20"/>
        </w:rPr>
        <w:t>posiadać</w:t>
      </w:r>
      <w:r>
        <w:rPr>
          <w:spacing w:val="-13"/>
          <w:sz w:val="20"/>
        </w:rPr>
        <w:t xml:space="preserve"> </w:t>
      </w:r>
      <w:r>
        <w:rPr>
          <w:sz w:val="20"/>
        </w:rPr>
        <w:t>zabezpieczenia</w:t>
      </w:r>
      <w:r>
        <w:rPr>
          <w:spacing w:val="28"/>
          <w:sz w:val="20"/>
        </w:rPr>
        <w:t xml:space="preserve"> </w:t>
      </w:r>
      <w:r>
        <w:rPr>
          <w:sz w:val="20"/>
        </w:rPr>
        <w:t>gwarantujące</w:t>
      </w:r>
      <w:r>
        <w:rPr>
          <w:spacing w:val="-11"/>
          <w:sz w:val="20"/>
        </w:rPr>
        <w:t xml:space="preserve"> </w:t>
      </w:r>
      <w:r>
        <w:rPr>
          <w:sz w:val="20"/>
        </w:rPr>
        <w:t>ochronę</w:t>
      </w:r>
      <w:r>
        <w:rPr>
          <w:spacing w:val="-12"/>
          <w:sz w:val="20"/>
        </w:rPr>
        <w:t xml:space="preserve"> </w:t>
      </w:r>
      <w:r>
        <w:rPr>
          <w:sz w:val="20"/>
        </w:rPr>
        <w:t>przed</w:t>
      </w:r>
      <w:r>
        <w:rPr>
          <w:spacing w:val="-13"/>
          <w:sz w:val="20"/>
        </w:rPr>
        <w:t xml:space="preserve"> </w:t>
      </w:r>
      <w:r>
        <w:rPr>
          <w:sz w:val="20"/>
        </w:rPr>
        <w:t>wszelkimi</w:t>
      </w:r>
      <w:r>
        <w:rPr>
          <w:spacing w:val="-10"/>
          <w:sz w:val="20"/>
        </w:rPr>
        <w:t xml:space="preserve"> </w:t>
      </w:r>
      <w:r>
        <w:rPr>
          <w:sz w:val="20"/>
        </w:rPr>
        <w:t>zdarzeniami powodującymi szkody.</w:t>
      </w:r>
    </w:p>
    <w:p w14:paraId="4F21A843" w14:textId="77777777" w:rsidR="00A97B59" w:rsidRDefault="00000000">
      <w:pPr>
        <w:pStyle w:val="Akapitzlist"/>
        <w:numPr>
          <w:ilvl w:val="1"/>
          <w:numId w:val="134"/>
        </w:numPr>
        <w:tabs>
          <w:tab w:val="left" w:pos="856"/>
          <w:tab w:val="left" w:pos="858"/>
        </w:tabs>
        <w:spacing w:before="226"/>
        <w:ind w:left="858" w:right="860" w:hanging="425"/>
        <w:jc w:val="both"/>
        <w:rPr>
          <w:sz w:val="20"/>
        </w:rPr>
      </w:pPr>
      <w:r>
        <w:rPr>
          <w:sz w:val="20"/>
        </w:rPr>
        <w:t>Wykonawca</w:t>
      </w:r>
      <w:r>
        <w:rPr>
          <w:spacing w:val="-13"/>
          <w:sz w:val="20"/>
        </w:rPr>
        <w:t xml:space="preserve"> </w:t>
      </w:r>
      <w:r>
        <w:rPr>
          <w:sz w:val="20"/>
        </w:rPr>
        <w:t>zapewni</w:t>
      </w:r>
      <w:r>
        <w:rPr>
          <w:spacing w:val="-12"/>
          <w:sz w:val="20"/>
        </w:rPr>
        <w:t xml:space="preserve"> </w:t>
      </w:r>
      <w:r>
        <w:rPr>
          <w:sz w:val="20"/>
        </w:rPr>
        <w:t>toalety.</w:t>
      </w:r>
      <w:r>
        <w:rPr>
          <w:spacing w:val="-13"/>
          <w:sz w:val="20"/>
        </w:rPr>
        <w:t xml:space="preserve"> </w:t>
      </w:r>
      <w:r>
        <w:rPr>
          <w:sz w:val="20"/>
        </w:rPr>
        <w:t>We</w:t>
      </w:r>
      <w:r>
        <w:rPr>
          <w:spacing w:val="-12"/>
          <w:sz w:val="20"/>
        </w:rPr>
        <w:t xml:space="preserve"> </w:t>
      </w:r>
      <w:r>
        <w:rPr>
          <w:sz w:val="20"/>
        </w:rPr>
        <w:t>wszystkich</w:t>
      </w:r>
      <w:r>
        <w:rPr>
          <w:spacing w:val="-13"/>
          <w:sz w:val="20"/>
        </w:rPr>
        <w:t xml:space="preserve"> </w:t>
      </w:r>
      <w:r>
        <w:rPr>
          <w:sz w:val="20"/>
        </w:rPr>
        <w:t>toaletach</w:t>
      </w:r>
      <w:r>
        <w:rPr>
          <w:spacing w:val="-12"/>
          <w:sz w:val="20"/>
        </w:rPr>
        <w:t xml:space="preserve"> </w:t>
      </w:r>
      <w:r>
        <w:rPr>
          <w:sz w:val="20"/>
        </w:rPr>
        <w:t>będą</w:t>
      </w:r>
      <w:r>
        <w:rPr>
          <w:spacing w:val="-13"/>
          <w:sz w:val="20"/>
        </w:rPr>
        <w:t xml:space="preserve"> </w:t>
      </w:r>
      <w:r>
        <w:rPr>
          <w:sz w:val="20"/>
        </w:rPr>
        <w:t>ustępy</w:t>
      </w:r>
      <w:r>
        <w:rPr>
          <w:spacing w:val="-12"/>
          <w:sz w:val="20"/>
        </w:rPr>
        <w:t xml:space="preserve"> </w:t>
      </w:r>
      <w:r>
        <w:rPr>
          <w:sz w:val="20"/>
        </w:rPr>
        <w:t>ze</w:t>
      </w:r>
      <w:r>
        <w:rPr>
          <w:spacing w:val="-13"/>
          <w:sz w:val="20"/>
        </w:rPr>
        <w:t xml:space="preserve"> </w:t>
      </w:r>
      <w:r>
        <w:rPr>
          <w:sz w:val="20"/>
        </w:rPr>
        <w:t>spłuczkami</w:t>
      </w:r>
      <w:r>
        <w:rPr>
          <w:spacing w:val="-12"/>
          <w:sz w:val="20"/>
        </w:rPr>
        <w:t xml:space="preserve"> </w:t>
      </w:r>
      <w:r>
        <w:rPr>
          <w:sz w:val="20"/>
        </w:rPr>
        <w:t>i</w:t>
      </w:r>
      <w:r>
        <w:rPr>
          <w:spacing w:val="-13"/>
          <w:sz w:val="20"/>
        </w:rPr>
        <w:t xml:space="preserve"> </w:t>
      </w:r>
      <w:r>
        <w:rPr>
          <w:sz w:val="20"/>
        </w:rPr>
        <w:t>umywalki</w:t>
      </w:r>
      <w:r>
        <w:rPr>
          <w:spacing w:val="-12"/>
          <w:sz w:val="20"/>
        </w:rPr>
        <w:t xml:space="preserve"> </w:t>
      </w:r>
      <w:r>
        <w:rPr>
          <w:sz w:val="20"/>
        </w:rPr>
        <w:t>z</w:t>
      </w:r>
      <w:r>
        <w:rPr>
          <w:spacing w:val="-13"/>
          <w:sz w:val="20"/>
        </w:rPr>
        <w:t xml:space="preserve"> </w:t>
      </w:r>
      <w:r>
        <w:rPr>
          <w:sz w:val="20"/>
        </w:rPr>
        <w:t>podłączoną</w:t>
      </w:r>
      <w:r>
        <w:rPr>
          <w:spacing w:val="-12"/>
          <w:sz w:val="20"/>
        </w:rPr>
        <w:t xml:space="preserve"> </w:t>
      </w:r>
      <w:r>
        <w:rPr>
          <w:sz w:val="20"/>
        </w:rPr>
        <w:t>gorącą i zimną wodą. Wykonawca Robót powinien zapewnić wystarczającą dostawę wody dla odpowiedniej obsługi Zaplecza Zamawiającego.</w:t>
      </w:r>
    </w:p>
    <w:p w14:paraId="5940E79B" w14:textId="77777777" w:rsidR="00A97B59" w:rsidRDefault="00000000">
      <w:pPr>
        <w:pStyle w:val="Akapitzlist"/>
        <w:numPr>
          <w:ilvl w:val="1"/>
          <w:numId w:val="134"/>
        </w:numPr>
        <w:tabs>
          <w:tab w:val="left" w:pos="856"/>
          <w:tab w:val="left" w:pos="858"/>
        </w:tabs>
        <w:spacing w:before="223"/>
        <w:ind w:left="858" w:right="862" w:hanging="425"/>
        <w:jc w:val="both"/>
        <w:rPr>
          <w:sz w:val="20"/>
        </w:rPr>
      </w:pPr>
      <w:r>
        <w:rPr>
          <w:sz w:val="20"/>
        </w:rPr>
        <w:t>Wszystkie</w:t>
      </w:r>
      <w:r>
        <w:rPr>
          <w:spacing w:val="-13"/>
          <w:sz w:val="20"/>
        </w:rPr>
        <w:t xml:space="preserve"> </w:t>
      </w:r>
      <w:r>
        <w:rPr>
          <w:sz w:val="20"/>
        </w:rPr>
        <w:t>ustępy,</w:t>
      </w:r>
      <w:r>
        <w:rPr>
          <w:spacing w:val="-12"/>
          <w:sz w:val="20"/>
        </w:rPr>
        <w:t xml:space="preserve"> </w:t>
      </w:r>
      <w:r>
        <w:rPr>
          <w:sz w:val="20"/>
        </w:rPr>
        <w:t>umywalki,</w:t>
      </w:r>
      <w:r>
        <w:rPr>
          <w:spacing w:val="-13"/>
          <w:sz w:val="20"/>
        </w:rPr>
        <w:t xml:space="preserve"> </w:t>
      </w:r>
      <w:r>
        <w:rPr>
          <w:sz w:val="20"/>
        </w:rPr>
        <w:t>zlewy</w:t>
      </w:r>
      <w:r>
        <w:rPr>
          <w:spacing w:val="-12"/>
          <w:sz w:val="20"/>
        </w:rPr>
        <w:t xml:space="preserve"> </w:t>
      </w:r>
      <w:r>
        <w:rPr>
          <w:sz w:val="20"/>
        </w:rPr>
        <w:t>i</w:t>
      </w:r>
      <w:r>
        <w:rPr>
          <w:spacing w:val="-13"/>
          <w:sz w:val="20"/>
        </w:rPr>
        <w:t xml:space="preserve"> </w:t>
      </w:r>
      <w:r>
        <w:rPr>
          <w:sz w:val="20"/>
        </w:rPr>
        <w:t>rury</w:t>
      </w:r>
      <w:r>
        <w:rPr>
          <w:spacing w:val="-12"/>
          <w:sz w:val="20"/>
        </w:rPr>
        <w:t xml:space="preserve"> </w:t>
      </w:r>
      <w:r>
        <w:rPr>
          <w:sz w:val="20"/>
        </w:rPr>
        <w:t>odprowadzające</w:t>
      </w:r>
      <w:r>
        <w:rPr>
          <w:spacing w:val="-13"/>
          <w:sz w:val="20"/>
        </w:rPr>
        <w:t xml:space="preserve"> </w:t>
      </w:r>
      <w:r>
        <w:rPr>
          <w:sz w:val="20"/>
        </w:rPr>
        <w:t>winny</w:t>
      </w:r>
      <w:r>
        <w:rPr>
          <w:spacing w:val="-12"/>
          <w:sz w:val="20"/>
        </w:rPr>
        <w:t xml:space="preserve"> </w:t>
      </w:r>
      <w:r>
        <w:rPr>
          <w:sz w:val="20"/>
        </w:rPr>
        <w:t>być</w:t>
      </w:r>
      <w:r>
        <w:rPr>
          <w:spacing w:val="-13"/>
          <w:sz w:val="20"/>
        </w:rPr>
        <w:t xml:space="preserve"> </w:t>
      </w:r>
      <w:r>
        <w:rPr>
          <w:sz w:val="20"/>
        </w:rPr>
        <w:t>podłączone</w:t>
      </w:r>
      <w:r>
        <w:rPr>
          <w:spacing w:val="-12"/>
          <w:sz w:val="20"/>
        </w:rPr>
        <w:t xml:space="preserve"> </w:t>
      </w:r>
      <w:r>
        <w:rPr>
          <w:sz w:val="20"/>
        </w:rPr>
        <w:t>do</w:t>
      </w:r>
      <w:r>
        <w:rPr>
          <w:spacing w:val="-13"/>
          <w:sz w:val="20"/>
        </w:rPr>
        <w:t xml:space="preserve"> </w:t>
      </w:r>
      <w:r>
        <w:rPr>
          <w:sz w:val="20"/>
        </w:rPr>
        <w:t>istniejących</w:t>
      </w:r>
      <w:r>
        <w:rPr>
          <w:spacing w:val="-12"/>
          <w:sz w:val="20"/>
        </w:rPr>
        <w:t xml:space="preserve"> </w:t>
      </w:r>
      <w:r>
        <w:rPr>
          <w:sz w:val="20"/>
        </w:rPr>
        <w:t>lub</w:t>
      </w:r>
      <w:r>
        <w:rPr>
          <w:spacing w:val="-13"/>
          <w:sz w:val="20"/>
        </w:rPr>
        <w:t xml:space="preserve"> </w:t>
      </w:r>
      <w:r>
        <w:rPr>
          <w:sz w:val="20"/>
        </w:rPr>
        <w:t>wykonanych przez Wykonawcę Robót odpowiednich instalacji odprowadzających, zatwierdzonych przez lokalne władze sanitarne i / lub wodno-kanalizacyjne.</w:t>
      </w:r>
    </w:p>
    <w:p w14:paraId="2A021A46" w14:textId="77777777" w:rsidR="00A97B59" w:rsidRDefault="00000000">
      <w:pPr>
        <w:pStyle w:val="Akapitzlist"/>
        <w:numPr>
          <w:ilvl w:val="1"/>
          <w:numId w:val="134"/>
        </w:numPr>
        <w:tabs>
          <w:tab w:val="left" w:pos="857"/>
        </w:tabs>
        <w:spacing w:before="229"/>
        <w:ind w:left="857"/>
        <w:rPr>
          <w:sz w:val="20"/>
        </w:rPr>
      </w:pPr>
      <w:r>
        <w:rPr>
          <w:spacing w:val="-2"/>
          <w:sz w:val="20"/>
        </w:rPr>
        <w:t>Pomieszczenia należy wyposażyć</w:t>
      </w:r>
      <w:r>
        <w:rPr>
          <w:spacing w:val="3"/>
          <w:sz w:val="20"/>
        </w:rPr>
        <w:t xml:space="preserve"> </w:t>
      </w:r>
      <w:r>
        <w:rPr>
          <w:spacing w:val="-2"/>
          <w:sz w:val="20"/>
        </w:rPr>
        <w:t>w</w:t>
      </w:r>
      <w:r>
        <w:rPr>
          <w:spacing w:val="-4"/>
          <w:sz w:val="20"/>
        </w:rPr>
        <w:t xml:space="preserve"> </w:t>
      </w:r>
      <w:r>
        <w:rPr>
          <w:spacing w:val="-2"/>
          <w:sz w:val="20"/>
        </w:rPr>
        <w:t>sprzęt ppoż.</w:t>
      </w:r>
      <w:r>
        <w:rPr>
          <w:spacing w:val="2"/>
          <w:sz w:val="20"/>
        </w:rPr>
        <w:t xml:space="preserve"> </w:t>
      </w:r>
      <w:r>
        <w:rPr>
          <w:spacing w:val="-2"/>
          <w:sz w:val="20"/>
        </w:rPr>
        <w:t>Zgodnie</w:t>
      </w:r>
      <w:r>
        <w:rPr>
          <w:spacing w:val="-3"/>
          <w:sz w:val="20"/>
        </w:rPr>
        <w:t xml:space="preserve"> </w:t>
      </w:r>
      <w:r>
        <w:rPr>
          <w:spacing w:val="-2"/>
          <w:sz w:val="20"/>
        </w:rPr>
        <w:t>z</w:t>
      </w:r>
      <w:r>
        <w:rPr>
          <w:spacing w:val="3"/>
          <w:sz w:val="20"/>
        </w:rPr>
        <w:t xml:space="preserve"> </w:t>
      </w:r>
      <w:r>
        <w:rPr>
          <w:spacing w:val="-2"/>
          <w:sz w:val="20"/>
        </w:rPr>
        <w:t>odpowiednimi</w:t>
      </w:r>
      <w:r>
        <w:rPr>
          <w:spacing w:val="2"/>
          <w:sz w:val="20"/>
        </w:rPr>
        <w:t xml:space="preserve"> </w:t>
      </w:r>
      <w:r>
        <w:rPr>
          <w:spacing w:val="-2"/>
          <w:sz w:val="20"/>
        </w:rPr>
        <w:t>przepisami.</w:t>
      </w:r>
    </w:p>
    <w:p w14:paraId="2DB6B7A9" w14:textId="77777777" w:rsidR="00A97B59" w:rsidRDefault="00000000">
      <w:pPr>
        <w:pStyle w:val="Akapitzlist"/>
        <w:numPr>
          <w:ilvl w:val="1"/>
          <w:numId w:val="133"/>
        </w:numPr>
        <w:tabs>
          <w:tab w:val="left" w:pos="856"/>
          <w:tab w:val="left" w:pos="858"/>
        </w:tabs>
        <w:spacing w:before="228"/>
        <w:ind w:right="1013"/>
        <w:rPr>
          <w:sz w:val="20"/>
        </w:rPr>
      </w:pPr>
      <w:r>
        <w:rPr>
          <w:sz w:val="20"/>
        </w:rPr>
        <w:t>Pomieszczenia</w:t>
      </w:r>
      <w:r>
        <w:rPr>
          <w:spacing w:val="-13"/>
          <w:sz w:val="20"/>
        </w:rPr>
        <w:t xml:space="preserve"> </w:t>
      </w:r>
      <w:r>
        <w:rPr>
          <w:sz w:val="20"/>
        </w:rPr>
        <w:t>należy</w:t>
      </w:r>
      <w:r>
        <w:rPr>
          <w:spacing w:val="-12"/>
          <w:sz w:val="20"/>
        </w:rPr>
        <w:t xml:space="preserve"> </w:t>
      </w:r>
      <w:r>
        <w:rPr>
          <w:sz w:val="20"/>
        </w:rPr>
        <w:t>umeblować</w:t>
      </w:r>
      <w:r>
        <w:rPr>
          <w:spacing w:val="-12"/>
          <w:sz w:val="20"/>
        </w:rPr>
        <w:t xml:space="preserve"> </w:t>
      </w:r>
      <w:r>
        <w:rPr>
          <w:sz w:val="20"/>
        </w:rPr>
        <w:t>w:</w:t>
      </w:r>
      <w:r>
        <w:rPr>
          <w:spacing w:val="-13"/>
          <w:sz w:val="20"/>
        </w:rPr>
        <w:t xml:space="preserve"> </w:t>
      </w:r>
      <w:r>
        <w:rPr>
          <w:sz w:val="20"/>
        </w:rPr>
        <w:t>biurka,</w:t>
      </w:r>
      <w:r>
        <w:rPr>
          <w:spacing w:val="-11"/>
          <w:sz w:val="20"/>
        </w:rPr>
        <w:t xml:space="preserve"> </w:t>
      </w:r>
      <w:proofErr w:type="spellStart"/>
      <w:r>
        <w:rPr>
          <w:sz w:val="20"/>
        </w:rPr>
        <w:t>krzesłaobrotowe</w:t>
      </w:r>
      <w:proofErr w:type="spellEnd"/>
      <w:r>
        <w:rPr>
          <w:sz w:val="20"/>
        </w:rPr>
        <w:t>,</w:t>
      </w:r>
      <w:r>
        <w:rPr>
          <w:spacing w:val="-11"/>
          <w:sz w:val="20"/>
        </w:rPr>
        <w:t xml:space="preserve"> </w:t>
      </w:r>
      <w:r>
        <w:rPr>
          <w:sz w:val="20"/>
        </w:rPr>
        <w:t>krzesła</w:t>
      </w:r>
      <w:r>
        <w:rPr>
          <w:spacing w:val="-10"/>
          <w:sz w:val="20"/>
        </w:rPr>
        <w:t xml:space="preserve"> </w:t>
      </w:r>
      <w:r>
        <w:rPr>
          <w:sz w:val="20"/>
        </w:rPr>
        <w:t>zwykłe</w:t>
      </w:r>
      <w:r>
        <w:rPr>
          <w:spacing w:val="-13"/>
          <w:sz w:val="20"/>
        </w:rPr>
        <w:t xml:space="preserve"> </w:t>
      </w:r>
      <w:r>
        <w:rPr>
          <w:sz w:val="20"/>
        </w:rPr>
        <w:t>biurowe,</w:t>
      </w:r>
      <w:r>
        <w:rPr>
          <w:spacing w:val="-9"/>
          <w:sz w:val="20"/>
        </w:rPr>
        <w:t xml:space="preserve"> </w:t>
      </w:r>
      <w:r>
        <w:rPr>
          <w:sz w:val="20"/>
        </w:rPr>
        <w:t>regały</w:t>
      </w:r>
      <w:r>
        <w:rPr>
          <w:spacing w:val="-13"/>
          <w:sz w:val="20"/>
        </w:rPr>
        <w:t xml:space="preserve"> </w:t>
      </w:r>
      <w:r>
        <w:rPr>
          <w:sz w:val="20"/>
        </w:rPr>
        <w:t>na</w:t>
      </w:r>
      <w:r>
        <w:rPr>
          <w:spacing w:val="-10"/>
          <w:sz w:val="20"/>
        </w:rPr>
        <w:t xml:space="preserve"> </w:t>
      </w:r>
      <w:r>
        <w:rPr>
          <w:sz w:val="20"/>
        </w:rPr>
        <w:t>dokumenty</w:t>
      </w:r>
      <w:r>
        <w:rPr>
          <w:spacing w:val="-13"/>
          <w:sz w:val="20"/>
        </w:rPr>
        <w:t xml:space="preserve"> </w:t>
      </w:r>
      <w:r>
        <w:rPr>
          <w:sz w:val="20"/>
        </w:rPr>
        <w:t>(w tym również zamykane na klucz), szafki zamykane.</w:t>
      </w:r>
    </w:p>
    <w:p w14:paraId="55B0AC21" w14:textId="77777777" w:rsidR="00A97B59" w:rsidRDefault="00A97B59">
      <w:pPr>
        <w:pStyle w:val="Tekstpodstawowy"/>
        <w:spacing w:before="62"/>
        <w:ind w:left="0"/>
      </w:pPr>
    </w:p>
    <w:p w14:paraId="75C850BE" w14:textId="77777777" w:rsidR="00A97B59" w:rsidRDefault="00000000">
      <w:pPr>
        <w:pStyle w:val="Akapitzlist"/>
        <w:numPr>
          <w:ilvl w:val="1"/>
          <w:numId w:val="133"/>
        </w:numPr>
        <w:tabs>
          <w:tab w:val="left" w:pos="816"/>
          <w:tab w:val="left" w:pos="818"/>
        </w:tabs>
        <w:ind w:left="818" w:right="1462"/>
        <w:rPr>
          <w:sz w:val="20"/>
        </w:rPr>
      </w:pPr>
      <w:r>
        <w:rPr>
          <w:sz w:val="20"/>
        </w:rPr>
        <w:t>Wykonawca</w:t>
      </w:r>
      <w:r>
        <w:rPr>
          <w:spacing w:val="-11"/>
          <w:sz w:val="20"/>
        </w:rPr>
        <w:t xml:space="preserve"> </w:t>
      </w:r>
      <w:r>
        <w:rPr>
          <w:sz w:val="20"/>
        </w:rPr>
        <w:t>powinien</w:t>
      </w:r>
      <w:r>
        <w:rPr>
          <w:spacing w:val="-8"/>
          <w:sz w:val="20"/>
        </w:rPr>
        <w:t xml:space="preserve"> </w:t>
      </w:r>
      <w:r>
        <w:rPr>
          <w:sz w:val="20"/>
        </w:rPr>
        <w:t>zapewnić</w:t>
      </w:r>
      <w:r>
        <w:rPr>
          <w:spacing w:val="-10"/>
          <w:sz w:val="20"/>
        </w:rPr>
        <w:t xml:space="preserve"> </w:t>
      </w:r>
      <w:r>
        <w:rPr>
          <w:sz w:val="20"/>
        </w:rPr>
        <w:t>jedno</w:t>
      </w:r>
      <w:r>
        <w:rPr>
          <w:spacing w:val="-11"/>
          <w:sz w:val="20"/>
        </w:rPr>
        <w:t xml:space="preserve"> </w:t>
      </w:r>
      <w:r>
        <w:rPr>
          <w:sz w:val="20"/>
        </w:rPr>
        <w:t>pomieszczenie</w:t>
      </w:r>
      <w:r>
        <w:rPr>
          <w:spacing w:val="-9"/>
          <w:sz w:val="20"/>
        </w:rPr>
        <w:t xml:space="preserve"> </w:t>
      </w:r>
      <w:r>
        <w:rPr>
          <w:sz w:val="20"/>
        </w:rPr>
        <w:t>(w</w:t>
      </w:r>
      <w:r>
        <w:rPr>
          <w:spacing w:val="-12"/>
          <w:sz w:val="20"/>
        </w:rPr>
        <w:t xml:space="preserve"> </w:t>
      </w:r>
      <w:r>
        <w:rPr>
          <w:sz w:val="20"/>
        </w:rPr>
        <w:t>którym</w:t>
      </w:r>
      <w:r>
        <w:rPr>
          <w:spacing w:val="-11"/>
          <w:sz w:val="20"/>
        </w:rPr>
        <w:t xml:space="preserve"> </w:t>
      </w:r>
      <w:r>
        <w:rPr>
          <w:sz w:val="20"/>
        </w:rPr>
        <w:t>znajdować</w:t>
      </w:r>
      <w:r>
        <w:rPr>
          <w:spacing w:val="-7"/>
          <w:sz w:val="20"/>
        </w:rPr>
        <w:t xml:space="preserve"> </w:t>
      </w:r>
      <w:r>
        <w:rPr>
          <w:sz w:val="20"/>
        </w:rPr>
        <w:t>się</w:t>
      </w:r>
      <w:r>
        <w:rPr>
          <w:spacing w:val="-12"/>
          <w:sz w:val="20"/>
        </w:rPr>
        <w:t xml:space="preserve"> </w:t>
      </w:r>
      <w:r>
        <w:rPr>
          <w:sz w:val="20"/>
        </w:rPr>
        <w:t>będą</w:t>
      </w:r>
      <w:r>
        <w:rPr>
          <w:spacing w:val="-10"/>
          <w:sz w:val="20"/>
        </w:rPr>
        <w:t xml:space="preserve"> </w:t>
      </w:r>
      <w:r>
        <w:rPr>
          <w:sz w:val="20"/>
        </w:rPr>
        <w:t>m.in.:</w:t>
      </w:r>
      <w:r>
        <w:rPr>
          <w:spacing w:val="-10"/>
          <w:sz w:val="20"/>
        </w:rPr>
        <w:t xml:space="preserve"> </w:t>
      </w:r>
      <w:r>
        <w:rPr>
          <w:sz w:val="20"/>
        </w:rPr>
        <w:t>stół</w:t>
      </w:r>
      <w:r>
        <w:rPr>
          <w:spacing w:val="-8"/>
          <w:sz w:val="20"/>
        </w:rPr>
        <w:t xml:space="preserve"> </w:t>
      </w:r>
      <w:r>
        <w:rPr>
          <w:sz w:val="20"/>
        </w:rPr>
        <w:t>i</w:t>
      </w:r>
      <w:r>
        <w:rPr>
          <w:spacing w:val="-8"/>
          <w:sz w:val="20"/>
        </w:rPr>
        <w:t xml:space="preserve"> </w:t>
      </w:r>
      <w:r>
        <w:rPr>
          <w:sz w:val="20"/>
        </w:rPr>
        <w:t>krzesła)</w:t>
      </w:r>
      <w:r>
        <w:rPr>
          <w:spacing w:val="-9"/>
          <w:sz w:val="20"/>
        </w:rPr>
        <w:t xml:space="preserve"> </w:t>
      </w:r>
      <w:r>
        <w:rPr>
          <w:sz w:val="20"/>
        </w:rPr>
        <w:t>z przeznaczeniem na spotkania, rady techniczne itp.</w:t>
      </w:r>
    </w:p>
    <w:p w14:paraId="20CE724D" w14:textId="77777777" w:rsidR="00A97B59" w:rsidRDefault="00A97B59">
      <w:pPr>
        <w:pStyle w:val="Akapitzlist"/>
        <w:rPr>
          <w:sz w:val="20"/>
        </w:rPr>
        <w:sectPr w:rsidR="00A97B59">
          <w:pgSz w:w="11920" w:h="16860"/>
          <w:pgMar w:top="760" w:right="141" w:bottom="440" w:left="992" w:header="0" w:footer="256" w:gutter="0"/>
          <w:cols w:space="708"/>
        </w:sectPr>
      </w:pPr>
    </w:p>
    <w:p w14:paraId="2B03AF64" w14:textId="77777777" w:rsidR="00A97B59" w:rsidRDefault="00000000">
      <w:pPr>
        <w:pStyle w:val="Akapitzlist"/>
        <w:numPr>
          <w:ilvl w:val="1"/>
          <w:numId w:val="132"/>
        </w:numPr>
        <w:tabs>
          <w:tab w:val="left" w:pos="818"/>
          <w:tab w:val="left" w:pos="875"/>
        </w:tabs>
        <w:spacing w:before="74"/>
        <w:ind w:right="815" w:hanging="425"/>
        <w:jc w:val="both"/>
        <w:rPr>
          <w:rFonts w:ascii="Arial" w:hAnsi="Arial"/>
          <w:b/>
          <w:sz w:val="20"/>
        </w:rPr>
      </w:pPr>
      <w:r>
        <w:rPr>
          <w:sz w:val="20"/>
        </w:rPr>
        <w:lastRenderedPageBreak/>
        <w:t>Biuro</w:t>
      </w:r>
      <w:r>
        <w:rPr>
          <w:spacing w:val="40"/>
          <w:sz w:val="20"/>
        </w:rPr>
        <w:t xml:space="preserve"> </w:t>
      </w:r>
      <w:r>
        <w:rPr>
          <w:sz w:val="20"/>
        </w:rPr>
        <w:t>Wykonawcy</w:t>
      </w:r>
      <w:r>
        <w:rPr>
          <w:spacing w:val="-8"/>
          <w:sz w:val="20"/>
        </w:rPr>
        <w:t xml:space="preserve"> </w:t>
      </w:r>
      <w:r>
        <w:rPr>
          <w:sz w:val="20"/>
        </w:rPr>
        <w:t>będzie</w:t>
      </w:r>
      <w:r>
        <w:rPr>
          <w:spacing w:val="-8"/>
          <w:sz w:val="20"/>
        </w:rPr>
        <w:t xml:space="preserve"> </w:t>
      </w:r>
      <w:r>
        <w:rPr>
          <w:sz w:val="20"/>
        </w:rPr>
        <w:t>się</w:t>
      </w:r>
      <w:r>
        <w:rPr>
          <w:spacing w:val="-9"/>
          <w:sz w:val="20"/>
        </w:rPr>
        <w:t xml:space="preserve"> </w:t>
      </w:r>
      <w:r>
        <w:rPr>
          <w:sz w:val="20"/>
        </w:rPr>
        <w:t>składało</w:t>
      </w:r>
      <w:r>
        <w:rPr>
          <w:spacing w:val="-9"/>
          <w:sz w:val="20"/>
        </w:rPr>
        <w:t xml:space="preserve"> </w:t>
      </w:r>
      <w:r>
        <w:rPr>
          <w:sz w:val="20"/>
        </w:rPr>
        <w:t>z</w:t>
      </w:r>
      <w:r>
        <w:rPr>
          <w:spacing w:val="-6"/>
          <w:sz w:val="20"/>
        </w:rPr>
        <w:t xml:space="preserve"> </w:t>
      </w:r>
      <w:r>
        <w:rPr>
          <w:sz w:val="20"/>
        </w:rPr>
        <w:t>1</w:t>
      </w:r>
      <w:r>
        <w:rPr>
          <w:spacing w:val="-5"/>
          <w:sz w:val="20"/>
        </w:rPr>
        <w:t xml:space="preserve"> </w:t>
      </w:r>
      <w:r>
        <w:rPr>
          <w:sz w:val="20"/>
        </w:rPr>
        <w:t>lub</w:t>
      </w:r>
      <w:r>
        <w:rPr>
          <w:spacing w:val="-7"/>
          <w:sz w:val="20"/>
        </w:rPr>
        <w:t xml:space="preserve"> </w:t>
      </w:r>
      <w:r>
        <w:rPr>
          <w:sz w:val="20"/>
        </w:rPr>
        <w:t>2</w:t>
      </w:r>
      <w:r>
        <w:rPr>
          <w:spacing w:val="-7"/>
          <w:sz w:val="20"/>
        </w:rPr>
        <w:t xml:space="preserve"> </w:t>
      </w:r>
      <w:r>
        <w:rPr>
          <w:sz w:val="20"/>
        </w:rPr>
        <w:t>pomieszczeń</w:t>
      </w:r>
      <w:r>
        <w:rPr>
          <w:spacing w:val="-9"/>
          <w:sz w:val="20"/>
        </w:rPr>
        <w:t xml:space="preserve"> </w:t>
      </w:r>
      <w:proofErr w:type="spellStart"/>
      <w:r>
        <w:rPr>
          <w:sz w:val="20"/>
        </w:rPr>
        <w:t>połącznej</w:t>
      </w:r>
      <w:proofErr w:type="spellEnd"/>
      <w:r>
        <w:rPr>
          <w:spacing w:val="-8"/>
          <w:sz w:val="20"/>
        </w:rPr>
        <w:t xml:space="preserve"> </w:t>
      </w:r>
      <w:r>
        <w:rPr>
          <w:sz w:val="20"/>
        </w:rPr>
        <w:t>powierzchni</w:t>
      </w:r>
      <w:r>
        <w:rPr>
          <w:spacing w:val="-9"/>
          <w:sz w:val="20"/>
        </w:rPr>
        <w:t xml:space="preserve"> </w:t>
      </w:r>
      <w:r>
        <w:rPr>
          <w:sz w:val="20"/>
        </w:rPr>
        <w:t>min</w:t>
      </w:r>
      <w:r>
        <w:rPr>
          <w:spacing w:val="-7"/>
          <w:sz w:val="20"/>
        </w:rPr>
        <w:t xml:space="preserve"> </w:t>
      </w:r>
      <w:r>
        <w:rPr>
          <w:sz w:val="20"/>
        </w:rPr>
        <w:t>20 m</w:t>
      </w:r>
      <w:r>
        <w:rPr>
          <w:position w:val="6"/>
          <w:sz w:val="8"/>
        </w:rPr>
        <w:t xml:space="preserve">2 </w:t>
      </w:r>
      <w:r>
        <w:rPr>
          <w:sz w:val="20"/>
        </w:rPr>
        <w:t>bez</w:t>
      </w:r>
      <w:r>
        <w:rPr>
          <w:spacing w:val="-5"/>
          <w:sz w:val="20"/>
        </w:rPr>
        <w:t xml:space="preserve"> </w:t>
      </w:r>
      <w:r>
        <w:rPr>
          <w:sz w:val="20"/>
        </w:rPr>
        <w:t>korytarzy</w:t>
      </w:r>
      <w:r>
        <w:rPr>
          <w:spacing w:val="-9"/>
          <w:sz w:val="20"/>
        </w:rPr>
        <w:t xml:space="preserve"> </w:t>
      </w:r>
      <w:r>
        <w:rPr>
          <w:sz w:val="20"/>
        </w:rPr>
        <w:t>i</w:t>
      </w:r>
      <w:r>
        <w:rPr>
          <w:spacing w:val="-6"/>
          <w:sz w:val="20"/>
        </w:rPr>
        <w:t xml:space="preserve"> </w:t>
      </w:r>
      <w:proofErr w:type="spellStart"/>
      <w:r>
        <w:rPr>
          <w:sz w:val="20"/>
        </w:rPr>
        <w:t>wc</w:t>
      </w:r>
      <w:proofErr w:type="spellEnd"/>
      <w:r>
        <w:rPr>
          <w:sz w:val="20"/>
        </w:rPr>
        <w:t>. Parking Wykonawcy winien posiadać stanowiska postojowe dla 4 samochodów osobowych. Kontenery biurowe wraz z niezbędnymi instalacjami z wyżej wymienionym</w:t>
      </w:r>
      <w:r>
        <w:rPr>
          <w:spacing w:val="-1"/>
          <w:sz w:val="20"/>
        </w:rPr>
        <w:t xml:space="preserve"> </w:t>
      </w:r>
      <w:r>
        <w:rPr>
          <w:sz w:val="20"/>
        </w:rPr>
        <w:t>wyposażeniem</w:t>
      </w:r>
      <w:r>
        <w:rPr>
          <w:spacing w:val="-1"/>
          <w:sz w:val="20"/>
        </w:rPr>
        <w:t xml:space="preserve"> </w:t>
      </w:r>
      <w:r>
        <w:rPr>
          <w:sz w:val="20"/>
        </w:rPr>
        <w:t>stanowią własność Wykonawcy Robot.</w:t>
      </w:r>
    </w:p>
    <w:p w14:paraId="476C6ABE" w14:textId="77777777" w:rsidR="00A97B59" w:rsidRDefault="00A97B59">
      <w:pPr>
        <w:pStyle w:val="Tekstpodstawowy"/>
        <w:spacing w:before="107"/>
        <w:ind w:left="0"/>
      </w:pPr>
    </w:p>
    <w:p w14:paraId="2547C594" w14:textId="77777777" w:rsidR="00A97B59" w:rsidRDefault="00000000">
      <w:pPr>
        <w:pStyle w:val="Nagwek6"/>
        <w:numPr>
          <w:ilvl w:val="0"/>
          <w:numId w:val="136"/>
        </w:numPr>
        <w:tabs>
          <w:tab w:val="left" w:pos="541"/>
        </w:tabs>
        <w:ind w:left="541" w:hanging="148"/>
        <w:jc w:val="left"/>
        <w:rPr>
          <w:sz w:val="18"/>
        </w:rPr>
      </w:pPr>
      <w:r>
        <w:rPr>
          <w:spacing w:val="-2"/>
        </w:rPr>
        <w:t>Płatności</w:t>
      </w:r>
    </w:p>
    <w:p w14:paraId="4D738E57" w14:textId="77777777" w:rsidR="00A97B59" w:rsidRDefault="00000000">
      <w:pPr>
        <w:pStyle w:val="Tekstpodstawowy"/>
        <w:spacing w:before="116" w:line="364" w:lineRule="auto"/>
        <w:ind w:left="393" w:right="1323"/>
      </w:pPr>
      <w:r>
        <w:t>Wszelkie</w:t>
      </w:r>
      <w:r>
        <w:rPr>
          <w:spacing w:val="-10"/>
        </w:rPr>
        <w:t xml:space="preserve"> </w:t>
      </w:r>
      <w:r>
        <w:t>koszty</w:t>
      </w:r>
      <w:r>
        <w:rPr>
          <w:spacing w:val="-11"/>
        </w:rPr>
        <w:t xml:space="preserve"> </w:t>
      </w:r>
      <w:r>
        <w:t>związane</w:t>
      </w:r>
      <w:r>
        <w:rPr>
          <w:spacing w:val="-8"/>
        </w:rPr>
        <w:t xml:space="preserve"> </w:t>
      </w:r>
      <w:r>
        <w:t>z</w:t>
      </w:r>
      <w:r>
        <w:rPr>
          <w:spacing w:val="-10"/>
        </w:rPr>
        <w:t xml:space="preserve"> </w:t>
      </w:r>
      <w:r>
        <w:t>budową,</w:t>
      </w:r>
      <w:r>
        <w:rPr>
          <w:spacing w:val="-8"/>
        </w:rPr>
        <w:t xml:space="preserve"> </w:t>
      </w:r>
      <w:r>
        <w:t>utrzymaniem</w:t>
      </w:r>
      <w:r>
        <w:rPr>
          <w:spacing w:val="-11"/>
        </w:rPr>
        <w:t xml:space="preserve"> </w:t>
      </w:r>
      <w:r>
        <w:t>oraz</w:t>
      </w:r>
      <w:r>
        <w:rPr>
          <w:spacing w:val="-10"/>
        </w:rPr>
        <w:t xml:space="preserve"> </w:t>
      </w:r>
      <w:r>
        <w:t>likwidacją</w:t>
      </w:r>
      <w:r>
        <w:rPr>
          <w:spacing w:val="-10"/>
        </w:rPr>
        <w:t xml:space="preserve"> </w:t>
      </w:r>
      <w:r>
        <w:t>zaplecza</w:t>
      </w:r>
      <w:r>
        <w:rPr>
          <w:spacing w:val="-10"/>
        </w:rPr>
        <w:t xml:space="preserve"> </w:t>
      </w:r>
      <w:r>
        <w:t>budowy</w:t>
      </w:r>
      <w:r>
        <w:rPr>
          <w:spacing w:val="-11"/>
        </w:rPr>
        <w:t xml:space="preserve"> </w:t>
      </w:r>
      <w:r>
        <w:t>Wykonawca</w:t>
      </w:r>
      <w:r>
        <w:rPr>
          <w:spacing w:val="-8"/>
        </w:rPr>
        <w:t xml:space="preserve"> </w:t>
      </w:r>
      <w:r>
        <w:t>ujmie</w:t>
      </w:r>
      <w:r>
        <w:rPr>
          <w:spacing w:val="-8"/>
        </w:rPr>
        <w:t xml:space="preserve"> </w:t>
      </w:r>
      <w:r>
        <w:t>w</w:t>
      </w:r>
      <w:r>
        <w:rPr>
          <w:spacing w:val="-13"/>
        </w:rPr>
        <w:t xml:space="preserve"> </w:t>
      </w:r>
      <w:r>
        <w:t>cenie. Cena obejmuje:</w:t>
      </w:r>
    </w:p>
    <w:p w14:paraId="652875B2" w14:textId="77777777" w:rsidR="00A97B59" w:rsidRDefault="00000000">
      <w:pPr>
        <w:pStyle w:val="Akapitzlist"/>
        <w:numPr>
          <w:ilvl w:val="0"/>
          <w:numId w:val="131"/>
        </w:numPr>
        <w:tabs>
          <w:tab w:val="left" w:pos="954"/>
        </w:tabs>
        <w:spacing w:line="229" w:lineRule="exact"/>
        <w:ind w:hanging="561"/>
        <w:rPr>
          <w:sz w:val="20"/>
        </w:rPr>
      </w:pPr>
      <w:r>
        <w:rPr>
          <w:sz w:val="20"/>
        </w:rPr>
        <w:t>Roboty</w:t>
      </w:r>
      <w:r>
        <w:rPr>
          <w:spacing w:val="-10"/>
          <w:sz w:val="20"/>
        </w:rPr>
        <w:t xml:space="preserve"> </w:t>
      </w:r>
      <w:r>
        <w:rPr>
          <w:spacing w:val="-2"/>
          <w:sz w:val="20"/>
        </w:rPr>
        <w:t>przygotowawcze,</w:t>
      </w:r>
    </w:p>
    <w:p w14:paraId="5C38228D" w14:textId="77777777" w:rsidR="00A97B59" w:rsidRDefault="00000000">
      <w:pPr>
        <w:pStyle w:val="Akapitzlist"/>
        <w:numPr>
          <w:ilvl w:val="0"/>
          <w:numId w:val="131"/>
        </w:numPr>
        <w:tabs>
          <w:tab w:val="left" w:pos="957"/>
        </w:tabs>
        <w:spacing w:line="229" w:lineRule="exact"/>
        <w:ind w:left="957" w:hanging="564"/>
        <w:rPr>
          <w:sz w:val="20"/>
        </w:rPr>
      </w:pPr>
      <w:r>
        <w:rPr>
          <w:sz w:val="20"/>
        </w:rPr>
        <w:t>Dostarczenie</w:t>
      </w:r>
      <w:r>
        <w:rPr>
          <w:spacing w:val="-12"/>
          <w:sz w:val="20"/>
        </w:rPr>
        <w:t xml:space="preserve"> </w:t>
      </w:r>
      <w:r>
        <w:rPr>
          <w:sz w:val="20"/>
        </w:rPr>
        <w:t>sprzętu</w:t>
      </w:r>
      <w:r>
        <w:rPr>
          <w:spacing w:val="-10"/>
          <w:sz w:val="20"/>
        </w:rPr>
        <w:t xml:space="preserve"> </w:t>
      </w:r>
      <w:r>
        <w:rPr>
          <w:sz w:val="20"/>
        </w:rPr>
        <w:t>i</w:t>
      </w:r>
      <w:r>
        <w:rPr>
          <w:spacing w:val="-10"/>
          <w:sz w:val="20"/>
        </w:rPr>
        <w:t xml:space="preserve"> </w:t>
      </w:r>
      <w:r>
        <w:rPr>
          <w:spacing w:val="-2"/>
          <w:sz w:val="20"/>
        </w:rPr>
        <w:t>materiałów,</w:t>
      </w:r>
    </w:p>
    <w:p w14:paraId="709262D9" w14:textId="77777777" w:rsidR="00A97B59" w:rsidRDefault="00000000">
      <w:pPr>
        <w:pStyle w:val="Akapitzlist"/>
        <w:numPr>
          <w:ilvl w:val="0"/>
          <w:numId w:val="131"/>
        </w:numPr>
        <w:tabs>
          <w:tab w:val="left" w:pos="957"/>
        </w:tabs>
        <w:spacing w:line="229" w:lineRule="exact"/>
        <w:ind w:left="957" w:hanging="564"/>
        <w:rPr>
          <w:sz w:val="20"/>
        </w:rPr>
      </w:pPr>
      <w:r>
        <w:rPr>
          <w:spacing w:val="-2"/>
          <w:sz w:val="20"/>
        </w:rPr>
        <w:t>wybudowanie,</w:t>
      </w:r>
      <w:r>
        <w:rPr>
          <w:spacing w:val="2"/>
          <w:sz w:val="20"/>
        </w:rPr>
        <w:t xml:space="preserve"> </w:t>
      </w:r>
      <w:r>
        <w:rPr>
          <w:spacing w:val="-2"/>
          <w:sz w:val="20"/>
        </w:rPr>
        <w:t>utrzymywanie</w:t>
      </w:r>
      <w:r>
        <w:rPr>
          <w:spacing w:val="3"/>
          <w:sz w:val="20"/>
        </w:rPr>
        <w:t xml:space="preserve"> </w:t>
      </w:r>
      <w:r>
        <w:rPr>
          <w:spacing w:val="-2"/>
          <w:sz w:val="20"/>
        </w:rPr>
        <w:t>i</w:t>
      </w:r>
      <w:r>
        <w:rPr>
          <w:spacing w:val="1"/>
          <w:sz w:val="20"/>
        </w:rPr>
        <w:t xml:space="preserve"> </w:t>
      </w:r>
      <w:r>
        <w:rPr>
          <w:spacing w:val="-2"/>
          <w:sz w:val="20"/>
        </w:rPr>
        <w:t>rozebranie</w:t>
      </w:r>
      <w:r>
        <w:rPr>
          <w:spacing w:val="3"/>
          <w:sz w:val="20"/>
        </w:rPr>
        <w:t xml:space="preserve"> </w:t>
      </w:r>
      <w:r>
        <w:rPr>
          <w:spacing w:val="-2"/>
          <w:sz w:val="20"/>
        </w:rPr>
        <w:t>dróg</w:t>
      </w:r>
      <w:r>
        <w:rPr>
          <w:spacing w:val="1"/>
          <w:sz w:val="20"/>
        </w:rPr>
        <w:t xml:space="preserve"> </w:t>
      </w:r>
      <w:r>
        <w:rPr>
          <w:spacing w:val="-2"/>
          <w:sz w:val="20"/>
        </w:rPr>
        <w:t>dojazdowych,</w:t>
      </w:r>
    </w:p>
    <w:p w14:paraId="3AE700B0" w14:textId="77777777" w:rsidR="00A97B59" w:rsidRDefault="00000000">
      <w:pPr>
        <w:pStyle w:val="Akapitzlist"/>
        <w:numPr>
          <w:ilvl w:val="0"/>
          <w:numId w:val="131"/>
        </w:numPr>
        <w:tabs>
          <w:tab w:val="left" w:pos="957"/>
        </w:tabs>
        <w:spacing w:before="1" w:line="229" w:lineRule="exact"/>
        <w:ind w:left="957" w:hanging="564"/>
        <w:rPr>
          <w:sz w:val="20"/>
        </w:rPr>
      </w:pPr>
      <w:r>
        <w:rPr>
          <w:spacing w:val="-2"/>
          <w:sz w:val="20"/>
        </w:rPr>
        <w:t>wynajęcie</w:t>
      </w:r>
      <w:r>
        <w:rPr>
          <w:sz w:val="20"/>
        </w:rPr>
        <w:t xml:space="preserve"> </w:t>
      </w:r>
      <w:r>
        <w:rPr>
          <w:spacing w:val="-2"/>
          <w:sz w:val="20"/>
        </w:rPr>
        <w:t>lub</w:t>
      </w:r>
      <w:r>
        <w:rPr>
          <w:spacing w:val="1"/>
          <w:sz w:val="20"/>
        </w:rPr>
        <w:t xml:space="preserve"> </w:t>
      </w:r>
      <w:r>
        <w:rPr>
          <w:spacing w:val="-2"/>
          <w:sz w:val="20"/>
        </w:rPr>
        <w:t>wybudowanie,</w:t>
      </w:r>
      <w:r>
        <w:rPr>
          <w:spacing w:val="2"/>
          <w:sz w:val="20"/>
        </w:rPr>
        <w:t xml:space="preserve"> </w:t>
      </w:r>
      <w:r>
        <w:rPr>
          <w:spacing w:val="-2"/>
          <w:sz w:val="20"/>
        </w:rPr>
        <w:t>utrzymywanie</w:t>
      </w:r>
      <w:r>
        <w:rPr>
          <w:spacing w:val="3"/>
          <w:sz w:val="20"/>
        </w:rPr>
        <w:t xml:space="preserve"> </w:t>
      </w:r>
      <w:r>
        <w:rPr>
          <w:spacing w:val="-2"/>
          <w:sz w:val="20"/>
        </w:rPr>
        <w:t>i</w:t>
      </w:r>
      <w:r>
        <w:rPr>
          <w:spacing w:val="3"/>
          <w:sz w:val="20"/>
        </w:rPr>
        <w:t xml:space="preserve"> </w:t>
      </w:r>
      <w:r>
        <w:rPr>
          <w:spacing w:val="-2"/>
          <w:sz w:val="20"/>
        </w:rPr>
        <w:t>rozebranie pomieszczeń</w:t>
      </w:r>
      <w:r>
        <w:rPr>
          <w:spacing w:val="-1"/>
          <w:sz w:val="20"/>
        </w:rPr>
        <w:t xml:space="preserve"> </w:t>
      </w:r>
      <w:r>
        <w:rPr>
          <w:spacing w:val="-2"/>
          <w:sz w:val="20"/>
        </w:rPr>
        <w:t>biurowych,</w:t>
      </w:r>
    </w:p>
    <w:p w14:paraId="4B124278" w14:textId="77777777" w:rsidR="00A97B59" w:rsidRDefault="00000000">
      <w:pPr>
        <w:pStyle w:val="Akapitzlist"/>
        <w:numPr>
          <w:ilvl w:val="0"/>
          <w:numId w:val="131"/>
        </w:numPr>
        <w:tabs>
          <w:tab w:val="left" w:pos="954"/>
        </w:tabs>
        <w:ind w:right="1635"/>
        <w:rPr>
          <w:sz w:val="20"/>
        </w:rPr>
      </w:pPr>
      <w:r>
        <w:rPr>
          <w:sz w:val="20"/>
        </w:rPr>
        <w:t>wybudowanie,</w:t>
      </w:r>
      <w:r>
        <w:rPr>
          <w:spacing w:val="-13"/>
          <w:sz w:val="20"/>
        </w:rPr>
        <w:t xml:space="preserve"> </w:t>
      </w:r>
      <w:r>
        <w:rPr>
          <w:sz w:val="20"/>
        </w:rPr>
        <w:t>utrzymywanie</w:t>
      </w:r>
      <w:r>
        <w:rPr>
          <w:spacing w:val="-12"/>
          <w:sz w:val="20"/>
        </w:rPr>
        <w:t xml:space="preserve"> </w:t>
      </w:r>
      <w:r>
        <w:rPr>
          <w:sz w:val="20"/>
        </w:rPr>
        <w:t>i</w:t>
      </w:r>
      <w:r>
        <w:rPr>
          <w:spacing w:val="-11"/>
          <w:sz w:val="20"/>
        </w:rPr>
        <w:t xml:space="preserve"> </w:t>
      </w:r>
      <w:r>
        <w:rPr>
          <w:sz w:val="20"/>
        </w:rPr>
        <w:t>rozebranie</w:t>
      </w:r>
      <w:r>
        <w:rPr>
          <w:spacing w:val="-13"/>
          <w:sz w:val="20"/>
        </w:rPr>
        <w:t xml:space="preserve"> </w:t>
      </w:r>
      <w:r>
        <w:rPr>
          <w:sz w:val="20"/>
        </w:rPr>
        <w:t>instalacji</w:t>
      </w:r>
      <w:r>
        <w:rPr>
          <w:spacing w:val="-12"/>
          <w:sz w:val="20"/>
        </w:rPr>
        <w:t xml:space="preserve"> </w:t>
      </w:r>
      <w:r>
        <w:rPr>
          <w:sz w:val="20"/>
        </w:rPr>
        <w:t>elektrycznej,</w:t>
      </w:r>
      <w:r>
        <w:rPr>
          <w:spacing w:val="-13"/>
          <w:sz w:val="20"/>
        </w:rPr>
        <w:t xml:space="preserve"> </w:t>
      </w:r>
      <w:r>
        <w:rPr>
          <w:sz w:val="20"/>
        </w:rPr>
        <w:t>wodnej,</w:t>
      </w:r>
      <w:r>
        <w:rPr>
          <w:spacing w:val="-12"/>
          <w:sz w:val="20"/>
        </w:rPr>
        <w:t xml:space="preserve"> </w:t>
      </w:r>
      <w:r>
        <w:rPr>
          <w:sz w:val="20"/>
        </w:rPr>
        <w:t>sanitarnej</w:t>
      </w:r>
      <w:r>
        <w:rPr>
          <w:spacing w:val="-12"/>
          <w:sz w:val="20"/>
        </w:rPr>
        <w:t xml:space="preserve"> </w:t>
      </w:r>
      <w:r>
        <w:rPr>
          <w:sz w:val="20"/>
        </w:rPr>
        <w:t>oraz</w:t>
      </w:r>
      <w:r>
        <w:rPr>
          <w:spacing w:val="-13"/>
          <w:sz w:val="20"/>
        </w:rPr>
        <w:t xml:space="preserve"> </w:t>
      </w:r>
      <w:r>
        <w:rPr>
          <w:sz w:val="20"/>
        </w:rPr>
        <w:t>grzewczej</w:t>
      </w:r>
      <w:r>
        <w:rPr>
          <w:spacing w:val="-12"/>
          <w:sz w:val="20"/>
        </w:rPr>
        <w:t xml:space="preserve"> </w:t>
      </w:r>
      <w:r>
        <w:rPr>
          <w:sz w:val="20"/>
        </w:rPr>
        <w:t>dla potrzeb biura budowy wraz z kosztami eksploatacji,</w:t>
      </w:r>
    </w:p>
    <w:p w14:paraId="168CC9F7" w14:textId="77777777" w:rsidR="00A97B59" w:rsidRDefault="00000000">
      <w:pPr>
        <w:pStyle w:val="Akapitzlist"/>
        <w:numPr>
          <w:ilvl w:val="0"/>
          <w:numId w:val="131"/>
        </w:numPr>
        <w:tabs>
          <w:tab w:val="left" w:pos="957"/>
        </w:tabs>
        <w:spacing w:line="228" w:lineRule="exact"/>
        <w:ind w:left="957" w:hanging="564"/>
        <w:rPr>
          <w:sz w:val="20"/>
        </w:rPr>
      </w:pPr>
      <w:r>
        <w:rPr>
          <w:sz w:val="20"/>
        </w:rPr>
        <w:t>wszelkie</w:t>
      </w:r>
      <w:r>
        <w:rPr>
          <w:spacing w:val="-12"/>
          <w:sz w:val="20"/>
        </w:rPr>
        <w:t xml:space="preserve"> </w:t>
      </w:r>
      <w:r>
        <w:rPr>
          <w:sz w:val="20"/>
        </w:rPr>
        <w:t>czynsze</w:t>
      </w:r>
      <w:r>
        <w:rPr>
          <w:spacing w:val="-9"/>
          <w:sz w:val="20"/>
        </w:rPr>
        <w:t xml:space="preserve"> </w:t>
      </w:r>
      <w:r>
        <w:rPr>
          <w:sz w:val="20"/>
        </w:rPr>
        <w:t>i</w:t>
      </w:r>
      <w:r>
        <w:rPr>
          <w:spacing w:val="-10"/>
          <w:sz w:val="20"/>
        </w:rPr>
        <w:t xml:space="preserve"> </w:t>
      </w:r>
      <w:r>
        <w:rPr>
          <w:sz w:val="20"/>
        </w:rPr>
        <w:t>inne</w:t>
      </w:r>
      <w:r>
        <w:rPr>
          <w:spacing w:val="-11"/>
          <w:sz w:val="20"/>
        </w:rPr>
        <w:t xml:space="preserve"> </w:t>
      </w:r>
      <w:r>
        <w:rPr>
          <w:sz w:val="20"/>
        </w:rPr>
        <w:t>opłaty</w:t>
      </w:r>
      <w:r>
        <w:rPr>
          <w:spacing w:val="-11"/>
          <w:sz w:val="20"/>
        </w:rPr>
        <w:t xml:space="preserve"> </w:t>
      </w:r>
      <w:r>
        <w:rPr>
          <w:sz w:val="20"/>
        </w:rPr>
        <w:t>związane</w:t>
      </w:r>
      <w:r>
        <w:rPr>
          <w:spacing w:val="-8"/>
          <w:sz w:val="20"/>
        </w:rPr>
        <w:t xml:space="preserve"> </w:t>
      </w:r>
      <w:r>
        <w:rPr>
          <w:sz w:val="20"/>
        </w:rPr>
        <w:t>z</w:t>
      </w:r>
      <w:r>
        <w:rPr>
          <w:spacing w:val="-10"/>
          <w:sz w:val="20"/>
        </w:rPr>
        <w:t xml:space="preserve"> </w:t>
      </w:r>
      <w:r>
        <w:rPr>
          <w:sz w:val="20"/>
        </w:rPr>
        <w:t>utrzymaniem</w:t>
      </w:r>
      <w:r>
        <w:rPr>
          <w:spacing w:val="-12"/>
          <w:sz w:val="20"/>
        </w:rPr>
        <w:t xml:space="preserve"> </w:t>
      </w:r>
      <w:r>
        <w:rPr>
          <w:sz w:val="20"/>
        </w:rPr>
        <w:t>biura</w:t>
      </w:r>
      <w:r>
        <w:rPr>
          <w:spacing w:val="-12"/>
          <w:sz w:val="20"/>
        </w:rPr>
        <w:t xml:space="preserve"> </w:t>
      </w:r>
      <w:r>
        <w:rPr>
          <w:spacing w:val="-2"/>
          <w:sz w:val="20"/>
        </w:rPr>
        <w:t>budowy,</w:t>
      </w:r>
    </w:p>
    <w:p w14:paraId="322CD070" w14:textId="77777777" w:rsidR="00A97B59" w:rsidRDefault="00000000">
      <w:pPr>
        <w:pStyle w:val="Akapitzlist"/>
        <w:numPr>
          <w:ilvl w:val="0"/>
          <w:numId w:val="131"/>
        </w:numPr>
        <w:tabs>
          <w:tab w:val="left" w:pos="957"/>
        </w:tabs>
        <w:spacing w:line="229" w:lineRule="exact"/>
        <w:ind w:left="957" w:hanging="564"/>
        <w:rPr>
          <w:sz w:val="20"/>
        </w:rPr>
      </w:pPr>
      <w:r>
        <w:rPr>
          <w:sz w:val="20"/>
        </w:rPr>
        <w:t>wyposażenie</w:t>
      </w:r>
      <w:r>
        <w:rPr>
          <w:spacing w:val="-12"/>
          <w:sz w:val="20"/>
        </w:rPr>
        <w:t xml:space="preserve"> </w:t>
      </w:r>
      <w:r>
        <w:rPr>
          <w:sz w:val="20"/>
        </w:rPr>
        <w:t>biura</w:t>
      </w:r>
      <w:r>
        <w:rPr>
          <w:spacing w:val="-11"/>
          <w:sz w:val="20"/>
        </w:rPr>
        <w:t xml:space="preserve"> </w:t>
      </w:r>
      <w:r>
        <w:rPr>
          <w:sz w:val="20"/>
        </w:rPr>
        <w:t>w</w:t>
      </w:r>
      <w:r>
        <w:rPr>
          <w:spacing w:val="-12"/>
          <w:sz w:val="20"/>
        </w:rPr>
        <w:t xml:space="preserve"> </w:t>
      </w:r>
      <w:r>
        <w:rPr>
          <w:sz w:val="20"/>
        </w:rPr>
        <w:t>meble</w:t>
      </w:r>
      <w:r>
        <w:rPr>
          <w:spacing w:val="-11"/>
          <w:sz w:val="20"/>
        </w:rPr>
        <w:t xml:space="preserve"> </w:t>
      </w:r>
      <w:r>
        <w:rPr>
          <w:sz w:val="20"/>
        </w:rPr>
        <w:t>oraz</w:t>
      </w:r>
      <w:r>
        <w:rPr>
          <w:spacing w:val="-9"/>
          <w:sz w:val="20"/>
        </w:rPr>
        <w:t xml:space="preserve"> </w:t>
      </w:r>
      <w:r>
        <w:rPr>
          <w:sz w:val="20"/>
        </w:rPr>
        <w:t>sprzęt</w:t>
      </w:r>
      <w:r>
        <w:rPr>
          <w:spacing w:val="-12"/>
          <w:sz w:val="20"/>
        </w:rPr>
        <w:t xml:space="preserve"> </w:t>
      </w:r>
      <w:r>
        <w:rPr>
          <w:sz w:val="20"/>
        </w:rPr>
        <w:t>wraz</w:t>
      </w:r>
      <w:r>
        <w:rPr>
          <w:spacing w:val="-9"/>
          <w:sz w:val="20"/>
        </w:rPr>
        <w:t xml:space="preserve"> </w:t>
      </w:r>
      <w:r>
        <w:rPr>
          <w:sz w:val="20"/>
        </w:rPr>
        <w:t>z</w:t>
      </w:r>
      <w:r>
        <w:rPr>
          <w:spacing w:val="-11"/>
          <w:sz w:val="20"/>
        </w:rPr>
        <w:t xml:space="preserve"> </w:t>
      </w:r>
      <w:r>
        <w:rPr>
          <w:sz w:val="20"/>
        </w:rPr>
        <w:t>zapewnieniem</w:t>
      </w:r>
      <w:r>
        <w:rPr>
          <w:spacing w:val="-11"/>
          <w:sz w:val="20"/>
        </w:rPr>
        <w:t xml:space="preserve"> </w:t>
      </w:r>
      <w:r>
        <w:rPr>
          <w:sz w:val="20"/>
        </w:rPr>
        <w:t>materiałów</w:t>
      </w:r>
      <w:r>
        <w:rPr>
          <w:spacing w:val="-11"/>
          <w:sz w:val="20"/>
        </w:rPr>
        <w:t xml:space="preserve"> </w:t>
      </w:r>
      <w:r>
        <w:rPr>
          <w:spacing w:val="-2"/>
          <w:sz w:val="20"/>
        </w:rPr>
        <w:t>eksploatacyjnych,</w:t>
      </w:r>
    </w:p>
    <w:p w14:paraId="7C452C01" w14:textId="77777777" w:rsidR="00A97B59" w:rsidRDefault="00000000">
      <w:pPr>
        <w:pStyle w:val="Akapitzlist"/>
        <w:numPr>
          <w:ilvl w:val="0"/>
          <w:numId w:val="131"/>
        </w:numPr>
        <w:tabs>
          <w:tab w:val="left" w:pos="954"/>
        </w:tabs>
        <w:spacing w:line="229" w:lineRule="exact"/>
        <w:ind w:hanging="561"/>
        <w:rPr>
          <w:sz w:val="20"/>
        </w:rPr>
      </w:pPr>
      <w:r>
        <w:rPr>
          <w:spacing w:val="-2"/>
          <w:sz w:val="20"/>
        </w:rPr>
        <w:t>oczyszczenie</w:t>
      </w:r>
      <w:r>
        <w:rPr>
          <w:sz w:val="20"/>
        </w:rPr>
        <w:t xml:space="preserve"> </w:t>
      </w:r>
      <w:r>
        <w:rPr>
          <w:spacing w:val="-2"/>
          <w:sz w:val="20"/>
        </w:rPr>
        <w:t>i</w:t>
      </w:r>
      <w:r>
        <w:rPr>
          <w:sz w:val="20"/>
        </w:rPr>
        <w:t xml:space="preserve"> </w:t>
      </w:r>
      <w:r>
        <w:rPr>
          <w:spacing w:val="-2"/>
          <w:sz w:val="20"/>
        </w:rPr>
        <w:t>doprowadzenie</w:t>
      </w:r>
      <w:r>
        <w:rPr>
          <w:sz w:val="20"/>
        </w:rPr>
        <w:t xml:space="preserve"> </w:t>
      </w:r>
      <w:r>
        <w:rPr>
          <w:spacing w:val="-2"/>
          <w:sz w:val="20"/>
        </w:rPr>
        <w:t>do</w:t>
      </w:r>
      <w:r>
        <w:rPr>
          <w:spacing w:val="2"/>
          <w:sz w:val="20"/>
        </w:rPr>
        <w:t xml:space="preserve"> </w:t>
      </w:r>
      <w:r>
        <w:rPr>
          <w:spacing w:val="-2"/>
          <w:sz w:val="20"/>
        </w:rPr>
        <w:t>stanu</w:t>
      </w:r>
      <w:r>
        <w:rPr>
          <w:spacing w:val="-1"/>
          <w:sz w:val="20"/>
        </w:rPr>
        <w:t xml:space="preserve"> </w:t>
      </w:r>
      <w:r>
        <w:rPr>
          <w:spacing w:val="-2"/>
          <w:sz w:val="20"/>
        </w:rPr>
        <w:t>pierwotnego</w:t>
      </w:r>
      <w:r>
        <w:rPr>
          <w:spacing w:val="2"/>
          <w:sz w:val="20"/>
        </w:rPr>
        <w:t xml:space="preserve"> </w:t>
      </w:r>
      <w:r>
        <w:rPr>
          <w:spacing w:val="-2"/>
          <w:sz w:val="20"/>
        </w:rPr>
        <w:t>terenu</w:t>
      </w:r>
      <w:r>
        <w:rPr>
          <w:sz w:val="20"/>
        </w:rPr>
        <w:t xml:space="preserve"> </w:t>
      </w:r>
      <w:r>
        <w:rPr>
          <w:spacing w:val="-2"/>
          <w:sz w:val="20"/>
        </w:rPr>
        <w:t>po</w:t>
      </w:r>
      <w:r>
        <w:rPr>
          <w:spacing w:val="2"/>
          <w:sz w:val="20"/>
        </w:rPr>
        <w:t xml:space="preserve"> </w:t>
      </w:r>
      <w:r>
        <w:rPr>
          <w:spacing w:val="-2"/>
          <w:sz w:val="20"/>
        </w:rPr>
        <w:t>likwidacji</w:t>
      </w:r>
      <w:r>
        <w:rPr>
          <w:spacing w:val="1"/>
          <w:sz w:val="20"/>
        </w:rPr>
        <w:t xml:space="preserve"> </w:t>
      </w:r>
      <w:r>
        <w:rPr>
          <w:spacing w:val="-2"/>
          <w:sz w:val="20"/>
        </w:rPr>
        <w:t>zaplecza.</w:t>
      </w:r>
    </w:p>
    <w:p w14:paraId="04B621F8" w14:textId="77777777" w:rsidR="00A97B59" w:rsidRDefault="00A97B59">
      <w:pPr>
        <w:pStyle w:val="Akapitzlist"/>
        <w:spacing w:line="229" w:lineRule="exact"/>
        <w:rPr>
          <w:sz w:val="20"/>
        </w:rPr>
        <w:sectPr w:rsidR="00A97B59">
          <w:pgSz w:w="11920" w:h="16860"/>
          <w:pgMar w:top="760" w:right="141" w:bottom="440" w:left="992" w:header="0" w:footer="256" w:gutter="0"/>
          <w:cols w:space="708"/>
        </w:sectPr>
      </w:pPr>
    </w:p>
    <w:p w14:paraId="5A41E775" w14:textId="77777777" w:rsidR="00A97B59" w:rsidRDefault="00000000">
      <w:pPr>
        <w:pStyle w:val="Nagwek1"/>
        <w:jc w:val="both"/>
      </w:pPr>
      <w:r>
        <w:lastRenderedPageBreak/>
        <w:t>D-01.01.01</w:t>
      </w:r>
      <w:r>
        <w:rPr>
          <w:spacing w:val="55"/>
        </w:rPr>
        <w:t xml:space="preserve"> </w:t>
      </w:r>
      <w:r>
        <w:t>ODTWORZENIE</w:t>
      </w:r>
      <w:r>
        <w:rPr>
          <w:spacing w:val="58"/>
        </w:rPr>
        <w:t xml:space="preserve"> </w:t>
      </w:r>
      <w:r>
        <w:t>TRASY</w:t>
      </w:r>
      <w:r>
        <w:rPr>
          <w:spacing w:val="-2"/>
        </w:rPr>
        <w:t xml:space="preserve"> </w:t>
      </w:r>
      <w:r>
        <w:t>I</w:t>
      </w:r>
      <w:r>
        <w:rPr>
          <w:spacing w:val="57"/>
        </w:rPr>
        <w:t xml:space="preserve"> </w:t>
      </w:r>
      <w:r>
        <w:t>PUNKTÓW</w:t>
      </w:r>
      <w:r>
        <w:rPr>
          <w:spacing w:val="-1"/>
        </w:rPr>
        <w:t xml:space="preserve"> </w:t>
      </w:r>
      <w:r>
        <w:rPr>
          <w:spacing w:val="-2"/>
        </w:rPr>
        <w:t>WYSOKOŚCIOWYCH.</w:t>
      </w:r>
    </w:p>
    <w:p w14:paraId="2D594E78" w14:textId="77777777" w:rsidR="00A97B59" w:rsidRDefault="00A97B59">
      <w:pPr>
        <w:pStyle w:val="Tekstpodstawowy"/>
        <w:spacing w:before="167"/>
        <w:ind w:left="0"/>
        <w:rPr>
          <w:b/>
          <w:sz w:val="24"/>
        </w:rPr>
      </w:pPr>
    </w:p>
    <w:p w14:paraId="562418B3" w14:textId="77777777" w:rsidR="00A97B59" w:rsidRDefault="00000000">
      <w:pPr>
        <w:pStyle w:val="Nagwek5"/>
        <w:numPr>
          <w:ilvl w:val="0"/>
          <w:numId w:val="130"/>
        </w:numPr>
        <w:tabs>
          <w:tab w:val="left" w:pos="485"/>
        </w:tabs>
        <w:ind w:left="485" w:hanging="200"/>
      </w:pPr>
      <w:r>
        <w:rPr>
          <w:spacing w:val="-2"/>
        </w:rPr>
        <w:t>WSTĘP</w:t>
      </w:r>
    </w:p>
    <w:p w14:paraId="41D47354" w14:textId="77777777" w:rsidR="00A97B59" w:rsidRDefault="00000000">
      <w:pPr>
        <w:pStyle w:val="Nagwek6"/>
        <w:numPr>
          <w:ilvl w:val="1"/>
          <w:numId w:val="130"/>
        </w:numPr>
        <w:tabs>
          <w:tab w:val="left" w:pos="585"/>
        </w:tabs>
        <w:spacing w:before="121"/>
        <w:ind w:left="585" w:hanging="300"/>
        <w:jc w:val="both"/>
      </w:pPr>
      <w:r>
        <w:rPr>
          <w:spacing w:val="-2"/>
        </w:rPr>
        <w:t>Przedmiot</w:t>
      </w:r>
      <w:r>
        <w:rPr>
          <w:spacing w:val="5"/>
        </w:rPr>
        <w:t xml:space="preserve"> </w:t>
      </w:r>
      <w:r>
        <w:rPr>
          <w:spacing w:val="-5"/>
        </w:rPr>
        <w:t>SST</w:t>
      </w:r>
    </w:p>
    <w:p w14:paraId="301EE877" w14:textId="77777777" w:rsidR="00AA5F9F" w:rsidRDefault="00000000" w:rsidP="00AA5F9F">
      <w:pPr>
        <w:pStyle w:val="Tekstpodstawowy"/>
        <w:spacing w:before="115"/>
        <w:ind w:left="288"/>
      </w:pPr>
      <w:r>
        <w:t xml:space="preserve">Przedmiotem niniejszej szczegółowej specyfikacji technicznej (SST) są wymagania dotyczące wykonania i odbioru robót związanych z wytyczeniem przebiegu trasy drogi i jej punktów wysokościowych wraz z obiektami inżynierskimi dla tematu : </w:t>
      </w:r>
      <w:r w:rsidR="00AA5F9F">
        <w:t>Rozwój ponadlokalnych szlaków turystycznych w gminach Biskupiec i Barczewo. Remont ścieżki rowerowej Biskupiec – Rukławki – Słoneczny Brzeg w terenie gminy Biskupiec</w:t>
      </w:r>
    </w:p>
    <w:p w14:paraId="0EC77A14" w14:textId="2CC8DE32" w:rsidR="00A97B59" w:rsidRDefault="00000000" w:rsidP="00AA5F9F">
      <w:pPr>
        <w:pStyle w:val="Tekstpodstawowy"/>
        <w:spacing w:before="113"/>
        <w:ind w:right="711" w:firstLine="708"/>
        <w:jc w:val="both"/>
      </w:pPr>
      <w:r>
        <w:t>Zakres</w:t>
      </w:r>
      <w:r>
        <w:rPr>
          <w:spacing w:val="-10"/>
        </w:rPr>
        <w:t xml:space="preserve"> </w:t>
      </w:r>
      <w:r>
        <w:t>stosowania</w:t>
      </w:r>
      <w:r>
        <w:rPr>
          <w:spacing w:val="-8"/>
        </w:rPr>
        <w:t xml:space="preserve"> </w:t>
      </w:r>
      <w:r>
        <w:rPr>
          <w:spacing w:val="-5"/>
        </w:rPr>
        <w:t>SST</w:t>
      </w:r>
    </w:p>
    <w:p w14:paraId="15A31B13" w14:textId="77777777" w:rsidR="00A97B59" w:rsidRDefault="00000000">
      <w:pPr>
        <w:pStyle w:val="Tekstpodstawowy"/>
        <w:spacing w:before="113"/>
        <w:ind w:right="722" w:firstLine="708"/>
        <w:jc w:val="both"/>
      </w:pPr>
      <w:r>
        <w:t>Szczegółowa specyfikacja techniczna (SST) stanowi jako dokument przetargowy i kontraktowy przy zlecaniu i realizacji robót na drogach.</w:t>
      </w:r>
    </w:p>
    <w:p w14:paraId="2D525828" w14:textId="77777777" w:rsidR="00A97B59" w:rsidRDefault="00000000">
      <w:pPr>
        <w:pStyle w:val="Nagwek6"/>
        <w:numPr>
          <w:ilvl w:val="1"/>
          <w:numId w:val="130"/>
        </w:numPr>
        <w:tabs>
          <w:tab w:val="left" w:pos="635"/>
        </w:tabs>
        <w:spacing w:before="126"/>
        <w:ind w:left="635" w:hanging="350"/>
      </w:pPr>
      <w:r>
        <w:t>Zakres</w:t>
      </w:r>
      <w:r>
        <w:rPr>
          <w:spacing w:val="-8"/>
        </w:rPr>
        <w:t xml:space="preserve"> </w:t>
      </w:r>
      <w:r>
        <w:t>robót</w:t>
      </w:r>
      <w:r>
        <w:rPr>
          <w:spacing w:val="-6"/>
        </w:rPr>
        <w:t xml:space="preserve"> </w:t>
      </w:r>
      <w:r>
        <w:t>objętych</w:t>
      </w:r>
      <w:r>
        <w:rPr>
          <w:spacing w:val="-2"/>
        </w:rPr>
        <w:t xml:space="preserve"> </w:t>
      </w:r>
      <w:r>
        <w:rPr>
          <w:spacing w:val="-5"/>
        </w:rPr>
        <w:t>SST</w:t>
      </w:r>
    </w:p>
    <w:p w14:paraId="4B0CCF79" w14:textId="77777777" w:rsidR="00A97B59" w:rsidRDefault="00000000">
      <w:pPr>
        <w:pStyle w:val="Tekstpodstawowy"/>
        <w:spacing w:before="116"/>
        <w:ind w:right="719" w:firstLine="708"/>
        <w:jc w:val="both"/>
      </w:pPr>
      <w:r>
        <w:t>Ustalenia zawarte w niniejszej specyfikacji dotyczą zasad prowadzenia robót związanych z wszystkimi czynnościami umożliwiającymi i mającymi na celu odtworzenie w terenie przebiegu trasy drogowej oraz położenia obiektów</w:t>
      </w:r>
      <w:r>
        <w:rPr>
          <w:spacing w:val="-1"/>
        </w:rPr>
        <w:t xml:space="preserve"> </w:t>
      </w:r>
      <w:r>
        <w:t>inżynierskich.</w:t>
      </w:r>
    </w:p>
    <w:p w14:paraId="45801FBC" w14:textId="77777777" w:rsidR="00A97B59" w:rsidRDefault="00000000">
      <w:pPr>
        <w:pStyle w:val="Akapitzlist"/>
        <w:numPr>
          <w:ilvl w:val="2"/>
          <w:numId w:val="130"/>
        </w:numPr>
        <w:tabs>
          <w:tab w:val="left" w:pos="785"/>
        </w:tabs>
        <w:spacing w:before="119"/>
        <w:ind w:left="785" w:hanging="500"/>
        <w:rPr>
          <w:sz w:val="20"/>
        </w:rPr>
      </w:pPr>
      <w:r>
        <w:rPr>
          <w:sz w:val="20"/>
        </w:rPr>
        <w:t>Odtworzenie</w:t>
      </w:r>
      <w:r>
        <w:rPr>
          <w:spacing w:val="-6"/>
          <w:sz w:val="20"/>
        </w:rPr>
        <w:t xml:space="preserve"> </w:t>
      </w:r>
      <w:r>
        <w:rPr>
          <w:sz w:val="20"/>
        </w:rPr>
        <w:t>trasy</w:t>
      </w:r>
      <w:r>
        <w:rPr>
          <w:spacing w:val="-7"/>
          <w:sz w:val="20"/>
        </w:rPr>
        <w:t xml:space="preserve"> </w:t>
      </w:r>
      <w:r>
        <w:rPr>
          <w:sz w:val="20"/>
        </w:rPr>
        <w:t>i</w:t>
      </w:r>
      <w:r>
        <w:rPr>
          <w:spacing w:val="-7"/>
          <w:sz w:val="20"/>
        </w:rPr>
        <w:t xml:space="preserve"> </w:t>
      </w:r>
      <w:r>
        <w:rPr>
          <w:sz w:val="20"/>
        </w:rPr>
        <w:t>punktów</w:t>
      </w:r>
      <w:r>
        <w:rPr>
          <w:spacing w:val="-5"/>
          <w:sz w:val="20"/>
        </w:rPr>
        <w:t xml:space="preserve"> </w:t>
      </w:r>
      <w:r>
        <w:rPr>
          <w:spacing w:val="-2"/>
          <w:sz w:val="20"/>
        </w:rPr>
        <w:t>wysokościowych</w:t>
      </w:r>
    </w:p>
    <w:p w14:paraId="5F4E53C6" w14:textId="77777777" w:rsidR="00A97B59" w:rsidRDefault="00000000">
      <w:pPr>
        <w:pStyle w:val="Tekstpodstawowy"/>
        <w:spacing w:before="120"/>
        <w:ind w:left="993"/>
      </w:pPr>
      <w:r>
        <w:t>W</w:t>
      </w:r>
      <w:r>
        <w:rPr>
          <w:spacing w:val="-5"/>
        </w:rPr>
        <w:t xml:space="preserve"> </w:t>
      </w:r>
      <w:r>
        <w:t>zakres</w:t>
      </w:r>
      <w:r>
        <w:rPr>
          <w:spacing w:val="-7"/>
        </w:rPr>
        <w:t xml:space="preserve"> </w:t>
      </w:r>
      <w:r>
        <w:t>robót</w:t>
      </w:r>
      <w:r>
        <w:rPr>
          <w:spacing w:val="-7"/>
        </w:rPr>
        <w:t xml:space="preserve"> </w:t>
      </w:r>
      <w:r>
        <w:t>pomiarowych,</w:t>
      </w:r>
      <w:r>
        <w:rPr>
          <w:spacing w:val="-4"/>
        </w:rPr>
        <w:t xml:space="preserve"> </w:t>
      </w:r>
      <w:r>
        <w:t>związanych</w:t>
      </w:r>
      <w:r>
        <w:rPr>
          <w:spacing w:val="-7"/>
        </w:rPr>
        <w:t xml:space="preserve"> </w:t>
      </w:r>
      <w:r>
        <w:t>z</w:t>
      </w:r>
      <w:r>
        <w:rPr>
          <w:spacing w:val="-6"/>
        </w:rPr>
        <w:t xml:space="preserve"> </w:t>
      </w:r>
      <w:r>
        <w:t>odtworzeniem</w:t>
      </w:r>
      <w:r>
        <w:rPr>
          <w:spacing w:val="-7"/>
        </w:rPr>
        <w:t xml:space="preserve"> </w:t>
      </w:r>
      <w:r>
        <w:t>trasy</w:t>
      </w:r>
      <w:r>
        <w:rPr>
          <w:spacing w:val="-10"/>
        </w:rPr>
        <w:t xml:space="preserve"> </w:t>
      </w:r>
      <w:r>
        <w:t>i</w:t>
      </w:r>
      <w:r>
        <w:rPr>
          <w:spacing w:val="-7"/>
        </w:rPr>
        <w:t xml:space="preserve"> </w:t>
      </w:r>
      <w:r>
        <w:t>punktów</w:t>
      </w:r>
      <w:r>
        <w:rPr>
          <w:spacing w:val="-8"/>
        </w:rPr>
        <w:t xml:space="preserve"> </w:t>
      </w:r>
      <w:r>
        <w:t>wysokościowych</w:t>
      </w:r>
      <w:r>
        <w:rPr>
          <w:spacing w:val="-5"/>
        </w:rPr>
        <w:t xml:space="preserve"> </w:t>
      </w:r>
      <w:r>
        <w:rPr>
          <w:spacing w:val="-2"/>
        </w:rPr>
        <w:t>wchodzą:</w:t>
      </w:r>
    </w:p>
    <w:p w14:paraId="5AF0C305" w14:textId="77777777" w:rsidR="00A97B59" w:rsidRDefault="00000000">
      <w:pPr>
        <w:pStyle w:val="Akapitzlist"/>
        <w:numPr>
          <w:ilvl w:val="0"/>
          <w:numId w:val="129"/>
        </w:numPr>
        <w:tabs>
          <w:tab w:val="left" w:pos="645"/>
        </w:tabs>
        <w:spacing w:before="1"/>
        <w:rPr>
          <w:sz w:val="20"/>
        </w:rPr>
      </w:pPr>
      <w:r>
        <w:rPr>
          <w:sz w:val="20"/>
        </w:rPr>
        <w:t>sprawdzenie</w:t>
      </w:r>
      <w:r>
        <w:rPr>
          <w:spacing w:val="-8"/>
          <w:sz w:val="20"/>
        </w:rPr>
        <w:t xml:space="preserve"> </w:t>
      </w:r>
      <w:r>
        <w:rPr>
          <w:sz w:val="20"/>
        </w:rPr>
        <w:t>wyznaczenia</w:t>
      </w:r>
      <w:r>
        <w:rPr>
          <w:spacing w:val="-9"/>
          <w:sz w:val="20"/>
        </w:rPr>
        <w:t xml:space="preserve"> </w:t>
      </w:r>
      <w:r>
        <w:rPr>
          <w:sz w:val="20"/>
        </w:rPr>
        <w:t>sytuacyjnego</w:t>
      </w:r>
      <w:r>
        <w:rPr>
          <w:spacing w:val="-8"/>
          <w:sz w:val="20"/>
        </w:rPr>
        <w:t xml:space="preserve"> </w:t>
      </w:r>
      <w:r>
        <w:rPr>
          <w:sz w:val="20"/>
        </w:rPr>
        <w:t>i</w:t>
      </w:r>
      <w:r>
        <w:rPr>
          <w:spacing w:val="-8"/>
          <w:sz w:val="20"/>
        </w:rPr>
        <w:t xml:space="preserve"> </w:t>
      </w:r>
      <w:r>
        <w:rPr>
          <w:sz w:val="20"/>
        </w:rPr>
        <w:t>wysokościowego</w:t>
      </w:r>
      <w:r>
        <w:rPr>
          <w:spacing w:val="-8"/>
          <w:sz w:val="20"/>
        </w:rPr>
        <w:t xml:space="preserve"> </w:t>
      </w:r>
      <w:r>
        <w:rPr>
          <w:sz w:val="20"/>
        </w:rPr>
        <w:t>punktów</w:t>
      </w:r>
      <w:r>
        <w:rPr>
          <w:spacing w:val="-12"/>
          <w:sz w:val="20"/>
        </w:rPr>
        <w:t xml:space="preserve"> </w:t>
      </w:r>
      <w:r>
        <w:rPr>
          <w:sz w:val="20"/>
        </w:rPr>
        <w:t>głównych</w:t>
      </w:r>
      <w:r>
        <w:rPr>
          <w:spacing w:val="-11"/>
          <w:sz w:val="20"/>
        </w:rPr>
        <w:t xml:space="preserve"> </w:t>
      </w:r>
      <w:r>
        <w:rPr>
          <w:sz w:val="20"/>
        </w:rPr>
        <w:t>osi</w:t>
      </w:r>
      <w:r>
        <w:rPr>
          <w:spacing w:val="-9"/>
          <w:sz w:val="20"/>
        </w:rPr>
        <w:t xml:space="preserve"> </w:t>
      </w:r>
      <w:r>
        <w:rPr>
          <w:sz w:val="20"/>
        </w:rPr>
        <w:t>trasy</w:t>
      </w:r>
      <w:r>
        <w:rPr>
          <w:spacing w:val="69"/>
          <w:sz w:val="20"/>
        </w:rPr>
        <w:t xml:space="preserve"> </w:t>
      </w:r>
      <w:r>
        <w:rPr>
          <w:sz w:val="20"/>
        </w:rPr>
        <w:t>i</w:t>
      </w:r>
      <w:r>
        <w:rPr>
          <w:spacing w:val="-11"/>
          <w:sz w:val="20"/>
        </w:rPr>
        <w:t xml:space="preserve"> </w:t>
      </w:r>
      <w:r>
        <w:rPr>
          <w:sz w:val="20"/>
        </w:rPr>
        <w:t>punktów</w:t>
      </w:r>
      <w:r>
        <w:rPr>
          <w:spacing w:val="-10"/>
          <w:sz w:val="20"/>
        </w:rPr>
        <w:t xml:space="preserve"> </w:t>
      </w:r>
      <w:r>
        <w:rPr>
          <w:spacing w:val="-2"/>
          <w:sz w:val="20"/>
        </w:rPr>
        <w:t>wysokościowych,</w:t>
      </w:r>
    </w:p>
    <w:p w14:paraId="61768CD4" w14:textId="77777777" w:rsidR="00A97B59" w:rsidRDefault="00000000">
      <w:pPr>
        <w:pStyle w:val="Akapitzlist"/>
        <w:numPr>
          <w:ilvl w:val="0"/>
          <w:numId w:val="129"/>
        </w:numPr>
        <w:tabs>
          <w:tab w:val="left" w:pos="643"/>
        </w:tabs>
        <w:ind w:left="643" w:hanging="358"/>
        <w:rPr>
          <w:sz w:val="20"/>
        </w:rPr>
      </w:pPr>
      <w:r>
        <w:rPr>
          <w:sz w:val="20"/>
        </w:rPr>
        <w:t>uzupełnienie</w:t>
      </w:r>
      <w:r>
        <w:rPr>
          <w:spacing w:val="-8"/>
          <w:sz w:val="20"/>
        </w:rPr>
        <w:t xml:space="preserve"> </w:t>
      </w:r>
      <w:r>
        <w:rPr>
          <w:sz w:val="20"/>
        </w:rPr>
        <w:t>osi</w:t>
      </w:r>
      <w:r>
        <w:rPr>
          <w:spacing w:val="-8"/>
          <w:sz w:val="20"/>
        </w:rPr>
        <w:t xml:space="preserve"> </w:t>
      </w:r>
      <w:r>
        <w:rPr>
          <w:sz w:val="20"/>
        </w:rPr>
        <w:t>trasy</w:t>
      </w:r>
      <w:r>
        <w:rPr>
          <w:spacing w:val="-9"/>
          <w:sz w:val="20"/>
        </w:rPr>
        <w:t xml:space="preserve"> </w:t>
      </w:r>
      <w:r>
        <w:rPr>
          <w:sz w:val="20"/>
        </w:rPr>
        <w:t>dodatkowymi</w:t>
      </w:r>
      <w:r>
        <w:rPr>
          <w:spacing w:val="-8"/>
          <w:sz w:val="20"/>
        </w:rPr>
        <w:t xml:space="preserve"> </w:t>
      </w:r>
      <w:r>
        <w:rPr>
          <w:sz w:val="20"/>
        </w:rPr>
        <w:t>punktami</w:t>
      </w:r>
      <w:r>
        <w:rPr>
          <w:spacing w:val="-9"/>
          <w:sz w:val="20"/>
        </w:rPr>
        <w:t xml:space="preserve"> </w:t>
      </w:r>
      <w:r>
        <w:rPr>
          <w:sz w:val="20"/>
        </w:rPr>
        <w:t>(wyznaczenie</w:t>
      </w:r>
      <w:r>
        <w:rPr>
          <w:spacing w:val="-5"/>
          <w:sz w:val="20"/>
        </w:rPr>
        <w:t xml:space="preserve"> </w:t>
      </w:r>
      <w:r>
        <w:rPr>
          <w:spacing w:val="-2"/>
          <w:sz w:val="20"/>
        </w:rPr>
        <w:t>osi),</w:t>
      </w:r>
    </w:p>
    <w:p w14:paraId="1C057E14" w14:textId="77777777" w:rsidR="00A97B59" w:rsidRDefault="00000000">
      <w:pPr>
        <w:pStyle w:val="Akapitzlist"/>
        <w:numPr>
          <w:ilvl w:val="0"/>
          <w:numId w:val="129"/>
        </w:numPr>
        <w:tabs>
          <w:tab w:val="left" w:pos="645"/>
        </w:tabs>
        <w:spacing w:before="1" w:line="229" w:lineRule="exact"/>
        <w:rPr>
          <w:sz w:val="20"/>
        </w:rPr>
      </w:pPr>
      <w:r>
        <w:rPr>
          <w:sz w:val="20"/>
        </w:rPr>
        <w:t>wyznaczenie</w:t>
      </w:r>
      <w:r>
        <w:rPr>
          <w:spacing w:val="-10"/>
          <w:sz w:val="20"/>
        </w:rPr>
        <w:t xml:space="preserve"> </w:t>
      </w:r>
      <w:r>
        <w:rPr>
          <w:sz w:val="20"/>
        </w:rPr>
        <w:t>dodatkowych</w:t>
      </w:r>
      <w:r>
        <w:rPr>
          <w:spacing w:val="-10"/>
          <w:sz w:val="20"/>
        </w:rPr>
        <w:t xml:space="preserve"> </w:t>
      </w:r>
      <w:r>
        <w:rPr>
          <w:sz w:val="20"/>
        </w:rPr>
        <w:t>punktów</w:t>
      </w:r>
      <w:r>
        <w:rPr>
          <w:spacing w:val="-8"/>
          <w:sz w:val="20"/>
        </w:rPr>
        <w:t xml:space="preserve"> </w:t>
      </w:r>
      <w:r>
        <w:rPr>
          <w:sz w:val="20"/>
        </w:rPr>
        <w:t>wysokościowych</w:t>
      </w:r>
      <w:r>
        <w:rPr>
          <w:spacing w:val="-10"/>
          <w:sz w:val="20"/>
        </w:rPr>
        <w:t xml:space="preserve"> </w:t>
      </w:r>
      <w:r>
        <w:rPr>
          <w:sz w:val="20"/>
        </w:rPr>
        <w:t>(reperów</w:t>
      </w:r>
      <w:r>
        <w:rPr>
          <w:spacing w:val="-13"/>
          <w:sz w:val="20"/>
        </w:rPr>
        <w:t xml:space="preserve"> </w:t>
      </w:r>
      <w:r>
        <w:rPr>
          <w:spacing w:val="-2"/>
          <w:sz w:val="20"/>
        </w:rPr>
        <w:t>roboczych),</w:t>
      </w:r>
    </w:p>
    <w:p w14:paraId="19C28FAC" w14:textId="77777777" w:rsidR="00A97B59" w:rsidRDefault="00000000">
      <w:pPr>
        <w:pStyle w:val="Akapitzlist"/>
        <w:numPr>
          <w:ilvl w:val="0"/>
          <w:numId w:val="129"/>
        </w:numPr>
        <w:tabs>
          <w:tab w:val="left" w:pos="643"/>
        </w:tabs>
        <w:spacing w:line="229" w:lineRule="exact"/>
        <w:ind w:left="643" w:hanging="358"/>
        <w:rPr>
          <w:sz w:val="20"/>
        </w:rPr>
      </w:pPr>
      <w:r>
        <w:rPr>
          <w:sz w:val="20"/>
        </w:rPr>
        <w:t>wyznaczenie</w:t>
      </w:r>
      <w:r>
        <w:rPr>
          <w:spacing w:val="-10"/>
          <w:sz w:val="20"/>
        </w:rPr>
        <w:t xml:space="preserve"> </w:t>
      </w:r>
      <w:r>
        <w:rPr>
          <w:sz w:val="20"/>
        </w:rPr>
        <w:t>przekrojów</w:t>
      </w:r>
      <w:r>
        <w:rPr>
          <w:spacing w:val="-13"/>
          <w:sz w:val="20"/>
        </w:rPr>
        <w:t xml:space="preserve"> </w:t>
      </w:r>
      <w:r>
        <w:rPr>
          <w:spacing w:val="-2"/>
          <w:sz w:val="20"/>
        </w:rPr>
        <w:t>poprzecznych,</w:t>
      </w:r>
    </w:p>
    <w:p w14:paraId="580E7B1F" w14:textId="77777777" w:rsidR="00A97B59" w:rsidRDefault="00000000">
      <w:pPr>
        <w:pStyle w:val="Akapitzlist"/>
        <w:numPr>
          <w:ilvl w:val="0"/>
          <w:numId w:val="129"/>
        </w:numPr>
        <w:tabs>
          <w:tab w:val="left" w:pos="645"/>
        </w:tabs>
        <w:ind w:right="703"/>
        <w:rPr>
          <w:sz w:val="20"/>
        </w:rPr>
      </w:pPr>
      <w:proofErr w:type="spellStart"/>
      <w:r>
        <w:rPr>
          <w:sz w:val="20"/>
        </w:rPr>
        <w:t>zastabilizowanie</w:t>
      </w:r>
      <w:proofErr w:type="spellEnd"/>
      <w:r>
        <w:rPr>
          <w:sz w:val="20"/>
        </w:rPr>
        <w:t xml:space="preserve"> punktów w sposób trwały, ochrona ich</w:t>
      </w:r>
      <w:r>
        <w:rPr>
          <w:spacing w:val="-1"/>
          <w:sz w:val="20"/>
        </w:rPr>
        <w:t xml:space="preserve"> </w:t>
      </w:r>
      <w:r>
        <w:rPr>
          <w:sz w:val="20"/>
        </w:rPr>
        <w:t>przed zniszczeniem</w:t>
      </w:r>
      <w:r>
        <w:rPr>
          <w:spacing w:val="-1"/>
          <w:sz w:val="20"/>
        </w:rPr>
        <w:t xml:space="preserve"> </w:t>
      </w:r>
      <w:r>
        <w:rPr>
          <w:sz w:val="20"/>
        </w:rPr>
        <w:t>oraz oznakowanie w sposób ułatwiający odszukanie i ewentualne odtworzenie.</w:t>
      </w:r>
    </w:p>
    <w:p w14:paraId="3E963299" w14:textId="77777777" w:rsidR="00A97B59" w:rsidRDefault="00000000">
      <w:pPr>
        <w:pStyle w:val="Akapitzlist"/>
        <w:numPr>
          <w:ilvl w:val="2"/>
          <w:numId w:val="130"/>
        </w:numPr>
        <w:tabs>
          <w:tab w:val="left" w:pos="785"/>
        </w:tabs>
        <w:spacing w:before="121"/>
        <w:ind w:left="785" w:hanging="500"/>
        <w:rPr>
          <w:sz w:val="20"/>
        </w:rPr>
      </w:pPr>
      <w:r>
        <w:rPr>
          <w:sz w:val="20"/>
        </w:rPr>
        <w:t>Wyznaczenie</w:t>
      </w:r>
      <w:r>
        <w:rPr>
          <w:spacing w:val="-9"/>
          <w:sz w:val="20"/>
        </w:rPr>
        <w:t xml:space="preserve"> </w:t>
      </w:r>
      <w:r>
        <w:rPr>
          <w:sz w:val="20"/>
        </w:rPr>
        <w:t>obiektów</w:t>
      </w:r>
      <w:r>
        <w:rPr>
          <w:spacing w:val="-9"/>
          <w:sz w:val="20"/>
        </w:rPr>
        <w:t xml:space="preserve"> </w:t>
      </w:r>
      <w:r>
        <w:rPr>
          <w:spacing w:val="-2"/>
          <w:sz w:val="20"/>
        </w:rPr>
        <w:t>mostowych</w:t>
      </w:r>
    </w:p>
    <w:p w14:paraId="231FE55C" w14:textId="77777777" w:rsidR="00A97B59" w:rsidRDefault="00000000">
      <w:pPr>
        <w:pStyle w:val="Tekstpodstawowy"/>
        <w:spacing w:before="121"/>
        <w:ind w:right="713" w:firstLine="708"/>
        <w:jc w:val="both"/>
      </w:pPr>
      <w:r>
        <w:t>Wyznaczenie obiektów</w:t>
      </w:r>
      <w:r>
        <w:rPr>
          <w:spacing w:val="-2"/>
        </w:rPr>
        <w:t xml:space="preserve"> </w:t>
      </w:r>
      <w:r>
        <w:t>mostowych</w:t>
      </w:r>
      <w:r>
        <w:rPr>
          <w:spacing w:val="-1"/>
        </w:rPr>
        <w:t xml:space="preserve"> </w:t>
      </w:r>
      <w:r>
        <w:t>obejmuje sprawdzenie wyznaczenia osi obiektu</w:t>
      </w:r>
      <w:r>
        <w:rPr>
          <w:spacing w:val="-1"/>
        </w:rPr>
        <w:t xml:space="preserve"> </w:t>
      </w:r>
      <w:r>
        <w:t>i punktów</w:t>
      </w:r>
      <w:r>
        <w:rPr>
          <w:spacing w:val="-2"/>
        </w:rPr>
        <w:t xml:space="preserve"> </w:t>
      </w:r>
      <w:r>
        <w:t xml:space="preserve">wysokościowych, </w:t>
      </w:r>
      <w:proofErr w:type="spellStart"/>
      <w:r>
        <w:t>zastabilizowanie</w:t>
      </w:r>
      <w:proofErr w:type="spellEnd"/>
      <w:r>
        <w:t xml:space="preserve"> ich w sposób trwały, ochronę ich przed zniszczeniem, oznakowanie w sposób ułatwiający odszukanie i ewentualne odtworzenie oraz wyznaczenie usytuowania obiektu (kontur, podpory, punkty).</w:t>
      </w:r>
    </w:p>
    <w:p w14:paraId="19AEC2BB" w14:textId="77777777" w:rsidR="00A97B59" w:rsidRDefault="00000000">
      <w:pPr>
        <w:pStyle w:val="Nagwek6"/>
        <w:numPr>
          <w:ilvl w:val="1"/>
          <w:numId w:val="130"/>
        </w:numPr>
        <w:tabs>
          <w:tab w:val="left" w:pos="635"/>
        </w:tabs>
        <w:spacing w:before="123"/>
        <w:ind w:left="635" w:hanging="350"/>
      </w:pPr>
      <w:r>
        <w:rPr>
          <w:spacing w:val="-2"/>
        </w:rPr>
        <w:t>Określenia</w:t>
      </w:r>
      <w:r>
        <w:rPr>
          <w:spacing w:val="6"/>
        </w:rPr>
        <w:t xml:space="preserve"> </w:t>
      </w:r>
      <w:r>
        <w:rPr>
          <w:spacing w:val="-2"/>
        </w:rPr>
        <w:t>podstawowe</w:t>
      </w:r>
    </w:p>
    <w:p w14:paraId="60713E46" w14:textId="77777777" w:rsidR="00A97B59" w:rsidRDefault="00000000">
      <w:pPr>
        <w:pStyle w:val="Akapitzlist"/>
        <w:numPr>
          <w:ilvl w:val="2"/>
          <w:numId w:val="130"/>
        </w:numPr>
        <w:tabs>
          <w:tab w:val="left" w:pos="785"/>
        </w:tabs>
        <w:spacing w:before="116"/>
        <w:ind w:left="785" w:hanging="500"/>
        <w:rPr>
          <w:sz w:val="20"/>
        </w:rPr>
      </w:pPr>
      <w:r>
        <w:rPr>
          <w:sz w:val="20"/>
        </w:rPr>
        <w:t>Punkty</w:t>
      </w:r>
      <w:r>
        <w:rPr>
          <w:spacing w:val="-6"/>
          <w:sz w:val="20"/>
        </w:rPr>
        <w:t xml:space="preserve"> </w:t>
      </w:r>
      <w:r>
        <w:rPr>
          <w:sz w:val="20"/>
        </w:rPr>
        <w:t>główne</w:t>
      </w:r>
      <w:r>
        <w:rPr>
          <w:spacing w:val="-5"/>
          <w:sz w:val="20"/>
        </w:rPr>
        <w:t xml:space="preserve"> </w:t>
      </w:r>
      <w:r>
        <w:rPr>
          <w:sz w:val="20"/>
        </w:rPr>
        <w:t>trasy</w:t>
      </w:r>
      <w:r>
        <w:rPr>
          <w:spacing w:val="-3"/>
          <w:sz w:val="20"/>
        </w:rPr>
        <w:t xml:space="preserve"> </w:t>
      </w:r>
      <w:r>
        <w:rPr>
          <w:sz w:val="20"/>
        </w:rPr>
        <w:t>-</w:t>
      </w:r>
      <w:r>
        <w:rPr>
          <w:spacing w:val="-7"/>
          <w:sz w:val="20"/>
        </w:rPr>
        <w:t xml:space="preserve"> </w:t>
      </w:r>
      <w:r>
        <w:rPr>
          <w:sz w:val="20"/>
        </w:rPr>
        <w:t>punkty</w:t>
      </w:r>
      <w:r>
        <w:rPr>
          <w:spacing w:val="-5"/>
          <w:sz w:val="20"/>
        </w:rPr>
        <w:t xml:space="preserve"> </w:t>
      </w:r>
      <w:r>
        <w:rPr>
          <w:sz w:val="20"/>
        </w:rPr>
        <w:t>załamania</w:t>
      </w:r>
      <w:r>
        <w:rPr>
          <w:spacing w:val="-5"/>
          <w:sz w:val="20"/>
        </w:rPr>
        <w:t xml:space="preserve"> </w:t>
      </w:r>
      <w:r>
        <w:rPr>
          <w:sz w:val="20"/>
        </w:rPr>
        <w:t>osi</w:t>
      </w:r>
      <w:r>
        <w:rPr>
          <w:spacing w:val="-5"/>
          <w:sz w:val="20"/>
        </w:rPr>
        <w:t xml:space="preserve"> </w:t>
      </w:r>
      <w:r>
        <w:rPr>
          <w:sz w:val="20"/>
        </w:rPr>
        <w:t>trasy,</w:t>
      </w:r>
      <w:r>
        <w:rPr>
          <w:spacing w:val="-5"/>
          <w:sz w:val="20"/>
        </w:rPr>
        <w:t xml:space="preserve"> </w:t>
      </w:r>
      <w:r>
        <w:rPr>
          <w:sz w:val="20"/>
        </w:rPr>
        <w:t>punkty</w:t>
      </w:r>
      <w:r>
        <w:rPr>
          <w:spacing w:val="-5"/>
          <w:sz w:val="20"/>
        </w:rPr>
        <w:t xml:space="preserve"> </w:t>
      </w:r>
      <w:r>
        <w:rPr>
          <w:sz w:val="20"/>
        </w:rPr>
        <w:t>kierunkowe</w:t>
      </w:r>
      <w:r>
        <w:rPr>
          <w:spacing w:val="-5"/>
          <w:sz w:val="20"/>
        </w:rPr>
        <w:t xml:space="preserve"> </w:t>
      </w:r>
      <w:r>
        <w:rPr>
          <w:sz w:val="20"/>
        </w:rPr>
        <w:t>oraz</w:t>
      </w:r>
      <w:r>
        <w:rPr>
          <w:spacing w:val="-5"/>
          <w:sz w:val="20"/>
        </w:rPr>
        <w:t xml:space="preserve"> </w:t>
      </w:r>
      <w:r>
        <w:rPr>
          <w:sz w:val="20"/>
        </w:rPr>
        <w:t>początkowy</w:t>
      </w:r>
      <w:r>
        <w:rPr>
          <w:spacing w:val="-5"/>
          <w:sz w:val="20"/>
        </w:rPr>
        <w:t xml:space="preserve"> </w:t>
      </w:r>
      <w:r>
        <w:rPr>
          <w:sz w:val="20"/>
        </w:rPr>
        <w:t>i</w:t>
      </w:r>
      <w:r>
        <w:rPr>
          <w:spacing w:val="-6"/>
          <w:sz w:val="20"/>
        </w:rPr>
        <w:t xml:space="preserve"> </w:t>
      </w:r>
      <w:r>
        <w:rPr>
          <w:sz w:val="20"/>
        </w:rPr>
        <w:t>końcowy</w:t>
      </w:r>
      <w:r>
        <w:rPr>
          <w:spacing w:val="-5"/>
          <w:sz w:val="20"/>
        </w:rPr>
        <w:t xml:space="preserve"> </w:t>
      </w:r>
      <w:r>
        <w:rPr>
          <w:sz w:val="20"/>
        </w:rPr>
        <w:t>punkt</w:t>
      </w:r>
      <w:r>
        <w:rPr>
          <w:spacing w:val="-6"/>
          <w:sz w:val="20"/>
        </w:rPr>
        <w:t xml:space="preserve"> </w:t>
      </w:r>
      <w:r>
        <w:rPr>
          <w:spacing w:val="-2"/>
          <w:sz w:val="20"/>
        </w:rPr>
        <w:t>trasy.</w:t>
      </w:r>
    </w:p>
    <w:p w14:paraId="736EE210" w14:textId="77777777" w:rsidR="00A97B59" w:rsidRDefault="00000000">
      <w:pPr>
        <w:pStyle w:val="Akapitzlist"/>
        <w:numPr>
          <w:ilvl w:val="2"/>
          <w:numId w:val="130"/>
        </w:numPr>
        <w:tabs>
          <w:tab w:val="left" w:pos="862"/>
        </w:tabs>
        <w:spacing w:before="120"/>
        <w:ind w:left="285" w:right="716" w:firstLine="0"/>
        <w:rPr>
          <w:sz w:val="20"/>
        </w:rPr>
      </w:pPr>
      <w:r>
        <w:rPr>
          <w:sz w:val="20"/>
        </w:rPr>
        <w:t>Inwentaryzacja</w:t>
      </w:r>
      <w:r>
        <w:rPr>
          <w:spacing w:val="72"/>
          <w:sz w:val="20"/>
        </w:rPr>
        <w:t xml:space="preserve"> </w:t>
      </w:r>
      <w:r>
        <w:rPr>
          <w:sz w:val="20"/>
        </w:rPr>
        <w:t>powykonawcza</w:t>
      </w:r>
      <w:r>
        <w:rPr>
          <w:spacing w:val="75"/>
          <w:sz w:val="20"/>
        </w:rPr>
        <w:t xml:space="preserve"> </w:t>
      </w:r>
      <w:r>
        <w:rPr>
          <w:sz w:val="20"/>
        </w:rPr>
        <w:t>-</w:t>
      </w:r>
      <w:r>
        <w:rPr>
          <w:spacing w:val="70"/>
          <w:sz w:val="20"/>
        </w:rPr>
        <w:t xml:space="preserve"> </w:t>
      </w:r>
      <w:r>
        <w:rPr>
          <w:sz w:val="20"/>
        </w:rPr>
        <w:t>jest</w:t>
      </w:r>
      <w:r>
        <w:rPr>
          <w:spacing w:val="71"/>
          <w:sz w:val="20"/>
        </w:rPr>
        <w:t xml:space="preserve"> </w:t>
      </w:r>
      <w:r>
        <w:rPr>
          <w:sz w:val="20"/>
        </w:rPr>
        <w:t>to</w:t>
      </w:r>
      <w:r>
        <w:rPr>
          <w:spacing w:val="72"/>
          <w:sz w:val="20"/>
        </w:rPr>
        <w:t xml:space="preserve"> </w:t>
      </w:r>
      <w:r>
        <w:rPr>
          <w:sz w:val="20"/>
        </w:rPr>
        <w:t>geodezyjna</w:t>
      </w:r>
      <w:r>
        <w:rPr>
          <w:spacing w:val="72"/>
          <w:sz w:val="20"/>
        </w:rPr>
        <w:t xml:space="preserve"> </w:t>
      </w:r>
      <w:r>
        <w:rPr>
          <w:sz w:val="20"/>
        </w:rPr>
        <w:t>dokumentacja</w:t>
      </w:r>
      <w:r>
        <w:rPr>
          <w:spacing w:val="74"/>
          <w:sz w:val="20"/>
        </w:rPr>
        <w:t xml:space="preserve"> </w:t>
      </w:r>
      <w:r>
        <w:rPr>
          <w:sz w:val="20"/>
        </w:rPr>
        <w:t>wykonana</w:t>
      </w:r>
      <w:r>
        <w:rPr>
          <w:spacing w:val="72"/>
          <w:sz w:val="20"/>
        </w:rPr>
        <w:t xml:space="preserve"> </w:t>
      </w:r>
      <w:r>
        <w:rPr>
          <w:sz w:val="20"/>
        </w:rPr>
        <w:t>zgodnie</w:t>
      </w:r>
      <w:r>
        <w:rPr>
          <w:spacing w:val="72"/>
          <w:sz w:val="20"/>
        </w:rPr>
        <w:t xml:space="preserve"> </w:t>
      </w:r>
      <w:r>
        <w:rPr>
          <w:sz w:val="20"/>
        </w:rPr>
        <w:t>ze</w:t>
      </w:r>
      <w:r>
        <w:rPr>
          <w:spacing w:val="72"/>
          <w:sz w:val="20"/>
        </w:rPr>
        <w:t xml:space="preserve"> </w:t>
      </w:r>
      <w:r>
        <w:rPr>
          <w:sz w:val="20"/>
        </w:rPr>
        <w:t>specyfikacją</w:t>
      </w:r>
      <w:r>
        <w:rPr>
          <w:spacing w:val="69"/>
          <w:sz w:val="20"/>
        </w:rPr>
        <w:t xml:space="preserve"> </w:t>
      </w:r>
      <w:r>
        <w:rPr>
          <w:sz w:val="20"/>
        </w:rPr>
        <w:t>na projektowanie SP.30.40.00</w:t>
      </w:r>
    </w:p>
    <w:p w14:paraId="7FE36975" w14:textId="77777777" w:rsidR="00A97B59" w:rsidRDefault="00000000">
      <w:pPr>
        <w:pStyle w:val="Akapitzlist"/>
        <w:numPr>
          <w:ilvl w:val="2"/>
          <w:numId w:val="130"/>
        </w:numPr>
        <w:tabs>
          <w:tab w:val="left" w:pos="821"/>
          <w:tab w:val="left" w:pos="6892"/>
        </w:tabs>
        <w:spacing w:before="119"/>
        <w:ind w:left="285" w:right="712" w:firstLine="0"/>
        <w:rPr>
          <w:sz w:val="20"/>
        </w:rPr>
      </w:pPr>
      <w:r>
        <w:rPr>
          <w:sz w:val="20"/>
        </w:rPr>
        <w:t>Świadki</w:t>
      </w:r>
      <w:r>
        <w:rPr>
          <w:spacing w:val="40"/>
          <w:sz w:val="20"/>
        </w:rPr>
        <w:t xml:space="preserve"> </w:t>
      </w:r>
      <w:r>
        <w:rPr>
          <w:sz w:val="20"/>
        </w:rPr>
        <w:t>znaków</w:t>
      </w:r>
      <w:r>
        <w:rPr>
          <w:spacing w:val="40"/>
          <w:sz w:val="20"/>
        </w:rPr>
        <w:t xml:space="preserve"> </w:t>
      </w:r>
      <w:r>
        <w:rPr>
          <w:sz w:val="20"/>
        </w:rPr>
        <w:t>granicznych</w:t>
      </w:r>
      <w:r>
        <w:rPr>
          <w:spacing w:val="40"/>
          <w:sz w:val="20"/>
        </w:rPr>
        <w:t xml:space="preserve"> </w:t>
      </w:r>
      <w:r>
        <w:rPr>
          <w:sz w:val="20"/>
        </w:rPr>
        <w:t>„Pas</w:t>
      </w:r>
      <w:r>
        <w:rPr>
          <w:spacing w:val="40"/>
          <w:sz w:val="20"/>
        </w:rPr>
        <w:t xml:space="preserve"> </w:t>
      </w:r>
      <w:r>
        <w:rPr>
          <w:sz w:val="20"/>
        </w:rPr>
        <w:t>Drogowy”</w:t>
      </w:r>
      <w:r>
        <w:rPr>
          <w:spacing w:val="40"/>
          <w:sz w:val="20"/>
        </w:rPr>
        <w:t xml:space="preserve"> </w:t>
      </w:r>
      <w:r>
        <w:rPr>
          <w:sz w:val="20"/>
        </w:rPr>
        <w:t>(żelbetowe)</w:t>
      </w:r>
      <w:r>
        <w:rPr>
          <w:spacing w:val="40"/>
          <w:sz w:val="20"/>
        </w:rPr>
        <w:t xml:space="preserve"> </w:t>
      </w:r>
      <w:r>
        <w:rPr>
          <w:sz w:val="20"/>
        </w:rPr>
        <w:t>–</w:t>
      </w:r>
      <w:r>
        <w:rPr>
          <w:spacing w:val="40"/>
          <w:sz w:val="20"/>
        </w:rPr>
        <w:t xml:space="preserve"> </w:t>
      </w:r>
      <w:r>
        <w:rPr>
          <w:sz w:val="20"/>
        </w:rPr>
        <w:t>słupy</w:t>
      </w:r>
      <w:r>
        <w:rPr>
          <w:spacing w:val="40"/>
          <w:sz w:val="20"/>
        </w:rPr>
        <w:t xml:space="preserve"> </w:t>
      </w:r>
      <w:r>
        <w:rPr>
          <w:sz w:val="20"/>
        </w:rPr>
        <w:t>do</w:t>
      </w:r>
      <w:r>
        <w:rPr>
          <w:sz w:val="20"/>
        </w:rPr>
        <w:tab/>
        <w:t>oznaczenia</w:t>
      </w:r>
      <w:r>
        <w:rPr>
          <w:spacing w:val="24"/>
          <w:sz w:val="20"/>
        </w:rPr>
        <w:t xml:space="preserve"> </w:t>
      </w:r>
      <w:r>
        <w:rPr>
          <w:sz w:val="20"/>
        </w:rPr>
        <w:t>punktów</w:t>
      </w:r>
      <w:r>
        <w:rPr>
          <w:spacing w:val="24"/>
          <w:sz w:val="20"/>
        </w:rPr>
        <w:t xml:space="preserve"> </w:t>
      </w:r>
      <w:r>
        <w:rPr>
          <w:sz w:val="20"/>
        </w:rPr>
        <w:t>granicznych</w:t>
      </w:r>
      <w:r>
        <w:rPr>
          <w:spacing w:val="22"/>
          <w:sz w:val="20"/>
        </w:rPr>
        <w:t xml:space="preserve"> </w:t>
      </w:r>
      <w:r>
        <w:rPr>
          <w:sz w:val="20"/>
        </w:rPr>
        <w:t xml:space="preserve">pasa </w:t>
      </w:r>
      <w:r>
        <w:rPr>
          <w:spacing w:val="-2"/>
          <w:sz w:val="20"/>
        </w:rPr>
        <w:t>drogowego</w:t>
      </w:r>
    </w:p>
    <w:p w14:paraId="5251B233" w14:textId="77777777" w:rsidR="00A97B59" w:rsidRDefault="00000000">
      <w:pPr>
        <w:pStyle w:val="Akapitzlist"/>
        <w:numPr>
          <w:ilvl w:val="2"/>
          <w:numId w:val="130"/>
        </w:numPr>
        <w:tabs>
          <w:tab w:val="left" w:pos="804"/>
        </w:tabs>
        <w:spacing w:before="121"/>
        <w:ind w:left="285" w:right="717" w:firstLine="0"/>
        <w:rPr>
          <w:sz w:val="20"/>
        </w:rPr>
      </w:pPr>
      <w:r>
        <w:rPr>
          <w:sz w:val="20"/>
        </w:rPr>
        <w:t>Pozostałe określenia podstawowe są zgodne z obowiązującymi, odpowiednimi polskimi normami i z definicjami podanymi w SST D-00.00.00 „Wymagania ogólne” pkt 1.4.</w:t>
      </w:r>
    </w:p>
    <w:p w14:paraId="232E42BE" w14:textId="77777777" w:rsidR="00A97B59" w:rsidRDefault="00000000">
      <w:pPr>
        <w:pStyle w:val="Nagwek6"/>
        <w:numPr>
          <w:ilvl w:val="1"/>
          <w:numId w:val="130"/>
        </w:numPr>
        <w:tabs>
          <w:tab w:val="left" w:pos="635"/>
        </w:tabs>
        <w:spacing w:before="126"/>
        <w:ind w:left="635" w:hanging="350"/>
      </w:pPr>
      <w:r>
        <w:t>Ogólne</w:t>
      </w:r>
      <w:r>
        <w:rPr>
          <w:spacing w:val="-10"/>
        </w:rPr>
        <w:t xml:space="preserve"> </w:t>
      </w:r>
      <w:r>
        <w:t>wymagania</w:t>
      </w:r>
      <w:r>
        <w:rPr>
          <w:spacing w:val="-8"/>
        </w:rPr>
        <w:t xml:space="preserve"> </w:t>
      </w:r>
      <w:r>
        <w:t>dotyczące</w:t>
      </w:r>
      <w:r>
        <w:rPr>
          <w:spacing w:val="-9"/>
        </w:rPr>
        <w:t xml:space="preserve"> </w:t>
      </w:r>
      <w:r>
        <w:rPr>
          <w:spacing w:val="-2"/>
        </w:rPr>
        <w:t>robót</w:t>
      </w:r>
    </w:p>
    <w:p w14:paraId="40C3424C" w14:textId="77777777" w:rsidR="00A97B59" w:rsidRDefault="00000000">
      <w:pPr>
        <w:pStyle w:val="Tekstpodstawowy"/>
        <w:spacing w:before="115"/>
        <w:ind w:left="993"/>
      </w:pPr>
      <w:r>
        <w:t>Ogólne</w:t>
      </w:r>
      <w:r>
        <w:rPr>
          <w:spacing w:val="-4"/>
        </w:rPr>
        <w:t xml:space="preserve"> </w:t>
      </w:r>
      <w:r>
        <w:t>wymagania</w:t>
      </w:r>
      <w:r>
        <w:rPr>
          <w:spacing w:val="-6"/>
        </w:rPr>
        <w:t xml:space="preserve"> </w:t>
      </w:r>
      <w:r>
        <w:t>dotyczące</w:t>
      </w:r>
      <w:r>
        <w:rPr>
          <w:spacing w:val="-4"/>
        </w:rPr>
        <w:t xml:space="preserve"> </w:t>
      </w:r>
      <w:r>
        <w:t>robót</w:t>
      </w:r>
      <w:r>
        <w:rPr>
          <w:spacing w:val="-9"/>
        </w:rPr>
        <w:t xml:space="preserve"> </w:t>
      </w:r>
      <w:r>
        <w:t>podano</w:t>
      </w:r>
      <w:r>
        <w:rPr>
          <w:spacing w:val="-1"/>
        </w:rPr>
        <w:t xml:space="preserve"> </w:t>
      </w:r>
      <w:r>
        <w:t>w</w:t>
      </w:r>
      <w:r>
        <w:rPr>
          <w:spacing w:val="-10"/>
        </w:rPr>
        <w:t xml:space="preserve"> </w:t>
      </w:r>
      <w:r>
        <w:t>SST</w:t>
      </w:r>
      <w:r>
        <w:rPr>
          <w:spacing w:val="-4"/>
        </w:rPr>
        <w:t xml:space="preserve"> </w:t>
      </w:r>
      <w:r>
        <w:t>D-00.00.00</w:t>
      </w:r>
      <w:r>
        <w:rPr>
          <w:spacing w:val="-5"/>
        </w:rPr>
        <w:t xml:space="preserve"> </w:t>
      </w:r>
      <w:r>
        <w:t>„Wymagania</w:t>
      </w:r>
      <w:r>
        <w:rPr>
          <w:spacing w:val="-6"/>
        </w:rPr>
        <w:t xml:space="preserve"> </w:t>
      </w:r>
      <w:r>
        <w:t>ogólne”</w:t>
      </w:r>
      <w:r>
        <w:rPr>
          <w:spacing w:val="-6"/>
        </w:rPr>
        <w:t xml:space="preserve"> </w:t>
      </w:r>
      <w:r>
        <w:t>pkt</w:t>
      </w:r>
      <w:r>
        <w:rPr>
          <w:spacing w:val="-7"/>
        </w:rPr>
        <w:t xml:space="preserve"> </w:t>
      </w:r>
      <w:r>
        <w:rPr>
          <w:spacing w:val="-4"/>
        </w:rPr>
        <w:t>1.5.</w:t>
      </w:r>
    </w:p>
    <w:p w14:paraId="1DD33E32" w14:textId="77777777" w:rsidR="00A97B59" w:rsidRDefault="00000000">
      <w:pPr>
        <w:pStyle w:val="Nagwek5"/>
        <w:numPr>
          <w:ilvl w:val="0"/>
          <w:numId w:val="130"/>
        </w:numPr>
        <w:tabs>
          <w:tab w:val="left" w:pos="483"/>
        </w:tabs>
        <w:spacing w:before="123"/>
        <w:ind w:left="483" w:hanging="198"/>
      </w:pPr>
      <w:r>
        <w:rPr>
          <w:spacing w:val="-2"/>
        </w:rPr>
        <w:t>MATERIAŁY</w:t>
      </w:r>
    </w:p>
    <w:p w14:paraId="4C05BCCF" w14:textId="77777777" w:rsidR="00A97B59" w:rsidRDefault="00000000">
      <w:pPr>
        <w:pStyle w:val="Nagwek6"/>
        <w:numPr>
          <w:ilvl w:val="1"/>
          <w:numId w:val="130"/>
        </w:numPr>
        <w:tabs>
          <w:tab w:val="left" w:pos="635"/>
        </w:tabs>
        <w:spacing w:before="121"/>
        <w:ind w:left="635" w:hanging="350"/>
      </w:pPr>
      <w:r>
        <w:t>Ogólne</w:t>
      </w:r>
      <w:r>
        <w:rPr>
          <w:spacing w:val="-10"/>
        </w:rPr>
        <w:t xml:space="preserve"> </w:t>
      </w:r>
      <w:r>
        <w:t>wymagania</w:t>
      </w:r>
      <w:r>
        <w:rPr>
          <w:spacing w:val="-8"/>
        </w:rPr>
        <w:t xml:space="preserve"> </w:t>
      </w:r>
      <w:r>
        <w:t>dotyczące</w:t>
      </w:r>
      <w:r>
        <w:rPr>
          <w:spacing w:val="-6"/>
        </w:rPr>
        <w:t xml:space="preserve"> </w:t>
      </w:r>
      <w:r>
        <w:rPr>
          <w:spacing w:val="-2"/>
        </w:rPr>
        <w:t>materiałów</w:t>
      </w:r>
    </w:p>
    <w:p w14:paraId="13293754" w14:textId="77777777" w:rsidR="00A97B59" w:rsidRDefault="00000000">
      <w:pPr>
        <w:pStyle w:val="Tekstpodstawowy"/>
        <w:spacing w:before="115"/>
        <w:ind w:left="993"/>
      </w:pPr>
      <w:r>
        <w:t>Ogólne</w:t>
      </w:r>
      <w:r>
        <w:rPr>
          <w:spacing w:val="77"/>
        </w:rPr>
        <w:t xml:space="preserve"> </w:t>
      </w:r>
      <w:r>
        <w:t>wymagania</w:t>
      </w:r>
      <w:r>
        <w:rPr>
          <w:spacing w:val="73"/>
        </w:rPr>
        <w:t xml:space="preserve"> </w:t>
      </w:r>
      <w:r>
        <w:t>dotyczące</w:t>
      </w:r>
      <w:r>
        <w:rPr>
          <w:spacing w:val="76"/>
        </w:rPr>
        <w:t xml:space="preserve"> </w:t>
      </w:r>
      <w:r>
        <w:t>materiałów,</w:t>
      </w:r>
      <w:r>
        <w:rPr>
          <w:spacing w:val="73"/>
        </w:rPr>
        <w:t xml:space="preserve"> </w:t>
      </w:r>
      <w:r>
        <w:t>ich</w:t>
      </w:r>
      <w:r>
        <w:rPr>
          <w:spacing w:val="72"/>
        </w:rPr>
        <w:t xml:space="preserve"> </w:t>
      </w:r>
      <w:r>
        <w:t>pozyskiwania</w:t>
      </w:r>
      <w:r>
        <w:rPr>
          <w:spacing w:val="73"/>
        </w:rPr>
        <w:t xml:space="preserve"> </w:t>
      </w:r>
      <w:r>
        <w:t>i</w:t>
      </w:r>
      <w:r>
        <w:rPr>
          <w:spacing w:val="74"/>
        </w:rPr>
        <w:t xml:space="preserve"> </w:t>
      </w:r>
      <w:r>
        <w:t>składowania</w:t>
      </w:r>
      <w:r>
        <w:rPr>
          <w:spacing w:val="73"/>
        </w:rPr>
        <w:t xml:space="preserve"> </w:t>
      </w:r>
      <w:r>
        <w:t>podano</w:t>
      </w:r>
      <w:r>
        <w:rPr>
          <w:spacing w:val="76"/>
        </w:rPr>
        <w:t xml:space="preserve"> </w:t>
      </w:r>
      <w:r>
        <w:t>w</w:t>
      </w:r>
      <w:r>
        <w:rPr>
          <w:spacing w:val="68"/>
        </w:rPr>
        <w:t xml:space="preserve"> </w:t>
      </w:r>
      <w:r>
        <w:t>SST</w:t>
      </w:r>
      <w:r>
        <w:rPr>
          <w:spacing w:val="76"/>
        </w:rPr>
        <w:t xml:space="preserve"> </w:t>
      </w:r>
      <w:r>
        <w:t>D-</w:t>
      </w:r>
      <w:r>
        <w:rPr>
          <w:spacing w:val="-2"/>
        </w:rPr>
        <w:t>00.00.00</w:t>
      </w:r>
    </w:p>
    <w:p w14:paraId="2F3C5B19" w14:textId="77777777" w:rsidR="00A97B59" w:rsidRDefault="00000000">
      <w:pPr>
        <w:pStyle w:val="Tekstpodstawowy"/>
        <w:spacing w:before="1"/>
        <w:jc w:val="both"/>
      </w:pPr>
      <w:r>
        <w:t>„Wymagania</w:t>
      </w:r>
      <w:r>
        <w:rPr>
          <w:spacing w:val="-8"/>
        </w:rPr>
        <w:t xml:space="preserve"> </w:t>
      </w:r>
      <w:r>
        <w:t>ogólne”</w:t>
      </w:r>
      <w:r>
        <w:rPr>
          <w:spacing w:val="-7"/>
        </w:rPr>
        <w:t xml:space="preserve"> </w:t>
      </w:r>
      <w:r>
        <w:t>pkt</w:t>
      </w:r>
      <w:r>
        <w:rPr>
          <w:spacing w:val="-8"/>
        </w:rPr>
        <w:t xml:space="preserve"> </w:t>
      </w:r>
      <w:r>
        <w:rPr>
          <w:spacing w:val="-5"/>
        </w:rPr>
        <w:t>2.</w:t>
      </w:r>
    </w:p>
    <w:p w14:paraId="397F8FCB" w14:textId="77777777" w:rsidR="00A97B59" w:rsidRDefault="00000000">
      <w:pPr>
        <w:pStyle w:val="Nagwek6"/>
        <w:numPr>
          <w:ilvl w:val="1"/>
          <w:numId w:val="130"/>
        </w:numPr>
        <w:tabs>
          <w:tab w:val="left" w:pos="635"/>
        </w:tabs>
        <w:spacing w:before="125"/>
        <w:ind w:left="635" w:hanging="350"/>
      </w:pPr>
      <w:r>
        <w:t>Rodzaje</w:t>
      </w:r>
      <w:r>
        <w:rPr>
          <w:spacing w:val="-5"/>
        </w:rPr>
        <w:t xml:space="preserve"> </w:t>
      </w:r>
      <w:r>
        <w:rPr>
          <w:spacing w:val="-2"/>
        </w:rPr>
        <w:t>materiałów</w:t>
      </w:r>
    </w:p>
    <w:p w14:paraId="6DBC440C" w14:textId="77777777" w:rsidR="00A97B59" w:rsidRDefault="00000000">
      <w:pPr>
        <w:pStyle w:val="Tekstpodstawowy"/>
        <w:spacing w:before="116"/>
        <w:ind w:right="718"/>
        <w:jc w:val="both"/>
      </w:pPr>
      <w:r>
        <w:t>Do</w:t>
      </w:r>
      <w:r>
        <w:rPr>
          <w:spacing w:val="-4"/>
        </w:rPr>
        <w:t xml:space="preserve"> </w:t>
      </w:r>
      <w:r>
        <w:t>oznaczenia</w:t>
      </w:r>
      <w:r>
        <w:rPr>
          <w:spacing w:val="-4"/>
        </w:rPr>
        <w:t xml:space="preserve"> </w:t>
      </w:r>
      <w:r>
        <w:t>punktów</w:t>
      </w:r>
      <w:r>
        <w:rPr>
          <w:spacing w:val="-5"/>
        </w:rPr>
        <w:t xml:space="preserve"> </w:t>
      </w:r>
      <w:r>
        <w:t>głównych</w:t>
      </w:r>
      <w:r>
        <w:rPr>
          <w:spacing w:val="-6"/>
        </w:rPr>
        <w:t xml:space="preserve"> </w:t>
      </w:r>
      <w:r>
        <w:t>trasy</w:t>
      </w:r>
      <w:r>
        <w:rPr>
          <w:spacing w:val="-6"/>
        </w:rPr>
        <w:t xml:space="preserve"> </w:t>
      </w:r>
      <w:r>
        <w:t>należy</w:t>
      </w:r>
      <w:r>
        <w:rPr>
          <w:spacing w:val="-6"/>
        </w:rPr>
        <w:t xml:space="preserve"> </w:t>
      </w:r>
      <w:r>
        <w:t>stosować</w:t>
      </w:r>
      <w:r>
        <w:rPr>
          <w:spacing w:val="-4"/>
        </w:rPr>
        <w:t xml:space="preserve"> </w:t>
      </w:r>
      <w:r>
        <w:t>paliki</w:t>
      </w:r>
      <w:r>
        <w:rPr>
          <w:spacing w:val="-5"/>
        </w:rPr>
        <w:t xml:space="preserve"> </w:t>
      </w:r>
      <w:r>
        <w:t>drewniane,</w:t>
      </w:r>
      <w:r>
        <w:rPr>
          <w:spacing w:val="-4"/>
        </w:rPr>
        <w:t xml:space="preserve"> </w:t>
      </w:r>
      <w:r>
        <w:t>pręty</w:t>
      </w:r>
      <w:r>
        <w:rPr>
          <w:spacing w:val="-8"/>
        </w:rPr>
        <w:t xml:space="preserve"> </w:t>
      </w:r>
      <w:r>
        <w:t>stalowe</w:t>
      </w:r>
      <w:r>
        <w:rPr>
          <w:spacing w:val="-4"/>
        </w:rPr>
        <w:t xml:space="preserve"> </w:t>
      </w:r>
      <w:r>
        <w:t>lub</w:t>
      </w:r>
      <w:r>
        <w:rPr>
          <w:spacing w:val="-4"/>
        </w:rPr>
        <w:t xml:space="preserve"> </w:t>
      </w:r>
      <w:r>
        <w:t>rury</w:t>
      </w:r>
      <w:r>
        <w:rPr>
          <w:spacing w:val="-6"/>
        </w:rPr>
        <w:t xml:space="preserve"> </w:t>
      </w:r>
      <w:r>
        <w:t>metalowe</w:t>
      </w:r>
      <w:r>
        <w:rPr>
          <w:spacing w:val="-4"/>
        </w:rPr>
        <w:t xml:space="preserve"> </w:t>
      </w:r>
      <w:r>
        <w:t>o</w:t>
      </w:r>
      <w:r>
        <w:rPr>
          <w:spacing w:val="-4"/>
        </w:rPr>
        <w:t xml:space="preserve"> </w:t>
      </w:r>
      <w:r>
        <w:t>długości</w:t>
      </w:r>
      <w:r>
        <w:rPr>
          <w:spacing w:val="-5"/>
        </w:rPr>
        <w:t xml:space="preserve"> </w:t>
      </w:r>
      <w:r>
        <w:t>ok. 0,50 m, do oznaczenia pozostałych punktów należy stosować paliki drewniane długości ok. 0,30 m, a do utrwalania punktów w istniejącej nawierzchni należy stosować bolce stalowe o średnicy 5 mm i długości 0,04-0,05 m.</w:t>
      </w:r>
    </w:p>
    <w:p w14:paraId="6A8B7060" w14:textId="77777777" w:rsidR="00A97B59" w:rsidRDefault="00000000">
      <w:pPr>
        <w:pStyle w:val="Tekstpodstawowy"/>
        <w:spacing w:line="229" w:lineRule="exact"/>
        <w:jc w:val="both"/>
      </w:pPr>
      <w:r>
        <w:t>Do</w:t>
      </w:r>
      <w:r>
        <w:rPr>
          <w:spacing w:val="70"/>
          <w:w w:val="150"/>
        </w:rPr>
        <w:t xml:space="preserve">   </w:t>
      </w:r>
      <w:r>
        <w:t>utrwalenia</w:t>
      </w:r>
      <w:r>
        <w:rPr>
          <w:spacing w:val="45"/>
        </w:rPr>
        <w:t xml:space="preserve"> </w:t>
      </w:r>
      <w:r>
        <w:t>punktów</w:t>
      </w:r>
      <w:r>
        <w:rPr>
          <w:spacing w:val="42"/>
        </w:rPr>
        <w:t xml:space="preserve"> </w:t>
      </w:r>
      <w:r>
        <w:t>osnowy</w:t>
      </w:r>
      <w:r>
        <w:rPr>
          <w:spacing w:val="45"/>
        </w:rPr>
        <w:t xml:space="preserve"> </w:t>
      </w:r>
      <w:r>
        <w:t>geodezyjnej</w:t>
      </w:r>
      <w:r>
        <w:rPr>
          <w:spacing w:val="46"/>
        </w:rPr>
        <w:t xml:space="preserve"> </w:t>
      </w:r>
      <w:r>
        <w:t>należy</w:t>
      </w:r>
      <w:r>
        <w:rPr>
          <w:spacing w:val="43"/>
        </w:rPr>
        <w:t xml:space="preserve"> </w:t>
      </w:r>
      <w:r>
        <w:t>stosować</w:t>
      </w:r>
      <w:r>
        <w:rPr>
          <w:spacing w:val="45"/>
        </w:rPr>
        <w:t xml:space="preserve"> </w:t>
      </w:r>
      <w:r>
        <w:t>materiały</w:t>
      </w:r>
      <w:r>
        <w:rPr>
          <w:spacing w:val="40"/>
        </w:rPr>
        <w:t xml:space="preserve"> </w:t>
      </w:r>
      <w:r>
        <w:t>zgodne</w:t>
      </w:r>
      <w:r>
        <w:rPr>
          <w:spacing w:val="-3"/>
        </w:rPr>
        <w:t xml:space="preserve"> </w:t>
      </w:r>
      <w:r>
        <w:t>z</w:t>
      </w:r>
      <w:r>
        <w:rPr>
          <w:spacing w:val="-3"/>
        </w:rPr>
        <w:t xml:space="preserve"> </w:t>
      </w:r>
      <w:r>
        <w:t>rozporządzeniem</w:t>
      </w:r>
      <w:r>
        <w:rPr>
          <w:spacing w:val="-7"/>
        </w:rPr>
        <w:t xml:space="preserve"> </w:t>
      </w:r>
      <w:r>
        <w:rPr>
          <w:spacing w:val="-2"/>
        </w:rPr>
        <w:t>[3.5].</w:t>
      </w:r>
    </w:p>
    <w:p w14:paraId="026301FF" w14:textId="77777777" w:rsidR="00A97B59" w:rsidRDefault="00000000">
      <w:pPr>
        <w:pStyle w:val="Tekstpodstawowy"/>
        <w:ind w:right="712"/>
        <w:jc w:val="both"/>
      </w:pPr>
      <w:r>
        <w:t xml:space="preserve">Do stabilizacji oznaczenia roboczego </w:t>
      </w:r>
      <w:proofErr w:type="spellStart"/>
      <w:r>
        <w:t>pikietaża</w:t>
      </w:r>
      <w:proofErr w:type="spellEnd"/>
      <w:r>
        <w:t xml:space="preserve"> trasy, poza granicą pasa robót stosować pale drewniane z tabliczkami. Wymiary tabliczek należy tak dobrać, aby opis roboczy </w:t>
      </w:r>
      <w:proofErr w:type="spellStart"/>
      <w:r>
        <w:t>pikietaża</w:t>
      </w:r>
      <w:proofErr w:type="spellEnd"/>
      <w:r>
        <w:t xml:space="preserve"> trasy był czytelny z przyległego pasa robót. Wymiary tabliczek uzgodnić z Inżynierem Kontraktu.</w:t>
      </w:r>
    </w:p>
    <w:p w14:paraId="2B50556D" w14:textId="77777777" w:rsidR="00A97B59" w:rsidRDefault="00000000">
      <w:pPr>
        <w:pStyle w:val="Tekstpodstawowy"/>
        <w:spacing w:line="229" w:lineRule="exact"/>
        <w:jc w:val="both"/>
      </w:pPr>
      <w:r>
        <w:t>Do</w:t>
      </w:r>
      <w:r>
        <w:rPr>
          <w:spacing w:val="-6"/>
        </w:rPr>
        <w:t xml:space="preserve"> </w:t>
      </w:r>
      <w:r>
        <w:t>oznaczenia</w:t>
      </w:r>
      <w:r>
        <w:rPr>
          <w:spacing w:val="-6"/>
        </w:rPr>
        <w:t xml:space="preserve"> </w:t>
      </w:r>
      <w:r>
        <w:t>granic</w:t>
      </w:r>
      <w:r>
        <w:rPr>
          <w:spacing w:val="-6"/>
        </w:rPr>
        <w:t xml:space="preserve"> </w:t>
      </w:r>
      <w:r>
        <w:t>pasa</w:t>
      </w:r>
      <w:r>
        <w:rPr>
          <w:spacing w:val="-5"/>
        </w:rPr>
        <w:t xml:space="preserve"> </w:t>
      </w:r>
      <w:r>
        <w:t>drogowego</w:t>
      </w:r>
      <w:r>
        <w:rPr>
          <w:spacing w:val="-6"/>
        </w:rPr>
        <w:t xml:space="preserve"> </w:t>
      </w:r>
      <w:r>
        <w:t>należy</w:t>
      </w:r>
      <w:r>
        <w:rPr>
          <w:spacing w:val="-9"/>
        </w:rPr>
        <w:t xml:space="preserve"> </w:t>
      </w:r>
      <w:r>
        <w:t>stosować</w:t>
      </w:r>
      <w:r>
        <w:rPr>
          <w:spacing w:val="-3"/>
        </w:rPr>
        <w:t xml:space="preserve"> </w:t>
      </w:r>
      <w:r>
        <w:t>materiały</w:t>
      </w:r>
      <w:r>
        <w:rPr>
          <w:spacing w:val="-5"/>
        </w:rPr>
        <w:t xml:space="preserve"> </w:t>
      </w:r>
      <w:r>
        <w:t>zgodnie</w:t>
      </w:r>
      <w:r>
        <w:rPr>
          <w:spacing w:val="-6"/>
        </w:rPr>
        <w:t xml:space="preserve"> </w:t>
      </w:r>
      <w:r>
        <w:t>ze</w:t>
      </w:r>
      <w:r>
        <w:rPr>
          <w:spacing w:val="-6"/>
        </w:rPr>
        <w:t xml:space="preserve"> </w:t>
      </w:r>
      <w:r>
        <w:rPr>
          <w:spacing w:val="-2"/>
        </w:rPr>
        <w:t>specyfikacją</w:t>
      </w:r>
    </w:p>
    <w:p w14:paraId="43E9FC82" w14:textId="77777777" w:rsidR="00A97B59" w:rsidRDefault="00A97B59">
      <w:pPr>
        <w:pStyle w:val="Tekstpodstawowy"/>
        <w:spacing w:line="229" w:lineRule="exact"/>
        <w:jc w:val="both"/>
        <w:sectPr w:rsidR="00A97B59">
          <w:pgSz w:w="11920" w:h="16860"/>
          <w:pgMar w:top="760" w:right="141" w:bottom="440" w:left="992" w:header="0" w:footer="256" w:gutter="0"/>
          <w:cols w:space="708"/>
        </w:sectPr>
      </w:pPr>
    </w:p>
    <w:p w14:paraId="0288E3C4" w14:textId="77777777" w:rsidR="00A97B59" w:rsidRDefault="00000000">
      <w:pPr>
        <w:pStyle w:val="Tekstpodstawowy"/>
        <w:spacing w:before="75"/>
      </w:pPr>
      <w:r>
        <w:lastRenderedPageBreak/>
        <w:t>na</w:t>
      </w:r>
      <w:r>
        <w:rPr>
          <w:spacing w:val="-9"/>
        </w:rPr>
        <w:t xml:space="preserve"> </w:t>
      </w:r>
      <w:r>
        <w:t>projektowanie</w:t>
      </w:r>
      <w:r>
        <w:rPr>
          <w:spacing w:val="-9"/>
        </w:rPr>
        <w:t xml:space="preserve"> </w:t>
      </w:r>
      <w:r>
        <w:rPr>
          <w:spacing w:val="-2"/>
        </w:rPr>
        <w:t>SP.30.30.00.</w:t>
      </w:r>
    </w:p>
    <w:p w14:paraId="58969631" w14:textId="77777777" w:rsidR="00A97B59" w:rsidRDefault="00000000">
      <w:pPr>
        <w:pStyle w:val="Nagwek5"/>
        <w:numPr>
          <w:ilvl w:val="0"/>
          <w:numId w:val="130"/>
        </w:numPr>
        <w:tabs>
          <w:tab w:val="left" w:pos="485"/>
        </w:tabs>
        <w:spacing w:before="122"/>
        <w:ind w:left="485" w:hanging="200"/>
      </w:pPr>
      <w:r>
        <w:rPr>
          <w:spacing w:val="-2"/>
        </w:rPr>
        <w:t>SPRZĘT</w:t>
      </w:r>
    </w:p>
    <w:p w14:paraId="240CB44A" w14:textId="77777777" w:rsidR="00A97B59" w:rsidRDefault="00000000">
      <w:pPr>
        <w:pStyle w:val="Nagwek6"/>
        <w:numPr>
          <w:ilvl w:val="1"/>
          <w:numId w:val="130"/>
        </w:numPr>
        <w:tabs>
          <w:tab w:val="left" w:pos="635"/>
        </w:tabs>
        <w:spacing w:before="121"/>
        <w:ind w:left="635" w:hanging="350"/>
      </w:pPr>
      <w:r>
        <w:t>Ogólne</w:t>
      </w:r>
      <w:r>
        <w:rPr>
          <w:spacing w:val="-10"/>
        </w:rPr>
        <w:t xml:space="preserve"> </w:t>
      </w:r>
      <w:r>
        <w:t>wymagania</w:t>
      </w:r>
      <w:r>
        <w:rPr>
          <w:spacing w:val="-8"/>
        </w:rPr>
        <w:t xml:space="preserve"> </w:t>
      </w:r>
      <w:r>
        <w:t>dotyczące</w:t>
      </w:r>
      <w:r>
        <w:rPr>
          <w:spacing w:val="-9"/>
        </w:rPr>
        <w:t xml:space="preserve"> </w:t>
      </w:r>
      <w:r>
        <w:rPr>
          <w:spacing w:val="-2"/>
        </w:rPr>
        <w:t>sprzętu</w:t>
      </w:r>
    </w:p>
    <w:p w14:paraId="166D473D" w14:textId="77777777" w:rsidR="00A97B59" w:rsidRDefault="00000000">
      <w:pPr>
        <w:pStyle w:val="Tekstpodstawowy"/>
        <w:spacing w:before="116"/>
        <w:ind w:left="993"/>
      </w:pPr>
      <w:r>
        <w:t>Ogólne</w:t>
      </w:r>
      <w:r>
        <w:rPr>
          <w:spacing w:val="-5"/>
        </w:rPr>
        <w:t xml:space="preserve"> </w:t>
      </w:r>
      <w:r>
        <w:t>wymagania</w:t>
      </w:r>
      <w:r>
        <w:rPr>
          <w:spacing w:val="-6"/>
        </w:rPr>
        <w:t xml:space="preserve"> </w:t>
      </w:r>
      <w:r>
        <w:t>dotyczące</w:t>
      </w:r>
      <w:r>
        <w:rPr>
          <w:spacing w:val="-5"/>
        </w:rPr>
        <w:t xml:space="preserve"> </w:t>
      </w:r>
      <w:r>
        <w:t>sprzętu</w:t>
      </w:r>
      <w:r>
        <w:rPr>
          <w:spacing w:val="-9"/>
        </w:rPr>
        <w:t xml:space="preserve"> </w:t>
      </w:r>
      <w:r>
        <w:t>podano</w:t>
      </w:r>
      <w:r>
        <w:rPr>
          <w:spacing w:val="-4"/>
        </w:rPr>
        <w:t xml:space="preserve"> </w:t>
      </w:r>
      <w:r>
        <w:t>w</w:t>
      </w:r>
      <w:r>
        <w:rPr>
          <w:spacing w:val="-11"/>
        </w:rPr>
        <w:t xml:space="preserve"> </w:t>
      </w:r>
      <w:r>
        <w:t>SST</w:t>
      </w:r>
      <w:r>
        <w:rPr>
          <w:spacing w:val="-4"/>
        </w:rPr>
        <w:t xml:space="preserve"> </w:t>
      </w:r>
      <w:r>
        <w:t>D-00.00.00</w:t>
      </w:r>
      <w:r>
        <w:rPr>
          <w:spacing w:val="-7"/>
        </w:rPr>
        <w:t xml:space="preserve"> </w:t>
      </w:r>
      <w:r>
        <w:t>„Wymagania</w:t>
      </w:r>
      <w:r>
        <w:rPr>
          <w:spacing w:val="-7"/>
        </w:rPr>
        <w:t xml:space="preserve"> </w:t>
      </w:r>
      <w:r>
        <w:rPr>
          <w:spacing w:val="-2"/>
        </w:rPr>
        <w:t>ogólne”.</w:t>
      </w:r>
    </w:p>
    <w:p w14:paraId="7952A628" w14:textId="77777777" w:rsidR="00A97B59" w:rsidRDefault="00000000">
      <w:pPr>
        <w:pStyle w:val="Nagwek6"/>
        <w:numPr>
          <w:ilvl w:val="1"/>
          <w:numId w:val="130"/>
        </w:numPr>
        <w:tabs>
          <w:tab w:val="left" w:pos="635"/>
        </w:tabs>
        <w:spacing w:before="125"/>
        <w:ind w:left="635" w:hanging="350"/>
      </w:pPr>
      <w:r>
        <w:t>Sprzęt</w:t>
      </w:r>
      <w:r>
        <w:rPr>
          <w:spacing w:val="-7"/>
        </w:rPr>
        <w:t xml:space="preserve"> </w:t>
      </w:r>
      <w:r>
        <w:rPr>
          <w:spacing w:val="-2"/>
        </w:rPr>
        <w:t>pomiarowy</w:t>
      </w:r>
    </w:p>
    <w:p w14:paraId="72BD32CE" w14:textId="77777777" w:rsidR="00A97B59" w:rsidRDefault="00000000">
      <w:pPr>
        <w:pStyle w:val="Tekstpodstawowy"/>
        <w:spacing w:before="116"/>
        <w:ind w:left="993"/>
      </w:pPr>
      <w:r>
        <w:t>Do</w:t>
      </w:r>
      <w:r>
        <w:rPr>
          <w:spacing w:val="-6"/>
        </w:rPr>
        <w:t xml:space="preserve"> </w:t>
      </w:r>
      <w:r>
        <w:t>odtworzenia</w:t>
      </w:r>
      <w:r>
        <w:rPr>
          <w:spacing w:val="-7"/>
        </w:rPr>
        <w:t xml:space="preserve"> </w:t>
      </w:r>
      <w:r>
        <w:t>sytuacyjnego</w:t>
      </w:r>
      <w:r>
        <w:rPr>
          <w:spacing w:val="-4"/>
        </w:rPr>
        <w:t xml:space="preserve"> </w:t>
      </w:r>
      <w:r>
        <w:t>trasy</w:t>
      </w:r>
      <w:r>
        <w:rPr>
          <w:spacing w:val="-10"/>
        </w:rPr>
        <w:t xml:space="preserve"> </w:t>
      </w:r>
      <w:r>
        <w:t>i</w:t>
      </w:r>
      <w:r>
        <w:rPr>
          <w:spacing w:val="-7"/>
        </w:rPr>
        <w:t xml:space="preserve"> </w:t>
      </w:r>
      <w:r>
        <w:t>punktów</w:t>
      </w:r>
      <w:r>
        <w:rPr>
          <w:spacing w:val="-7"/>
        </w:rPr>
        <w:t xml:space="preserve"> </w:t>
      </w:r>
      <w:r>
        <w:t>wysokościowych</w:t>
      </w:r>
      <w:r>
        <w:rPr>
          <w:spacing w:val="-6"/>
        </w:rPr>
        <w:t xml:space="preserve"> </w:t>
      </w:r>
      <w:r>
        <w:t>należy</w:t>
      </w:r>
      <w:r>
        <w:rPr>
          <w:spacing w:val="-7"/>
        </w:rPr>
        <w:t xml:space="preserve"> </w:t>
      </w:r>
      <w:r>
        <w:t>stosować</w:t>
      </w:r>
      <w:r>
        <w:rPr>
          <w:spacing w:val="-7"/>
        </w:rPr>
        <w:t xml:space="preserve"> </w:t>
      </w:r>
      <w:r>
        <w:t>następujący</w:t>
      </w:r>
      <w:r>
        <w:rPr>
          <w:spacing w:val="-10"/>
        </w:rPr>
        <w:t xml:space="preserve"> </w:t>
      </w:r>
      <w:r>
        <w:rPr>
          <w:spacing w:val="-2"/>
        </w:rPr>
        <w:t>sprzęt:</w:t>
      </w:r>
    </w:p>
    <w:p w14:paraId="5F5306CA" w14:textId="77777777" w:rsidR="00A97B59" w:rsidRDefault="00000000">
      <w:pPr>
        <w:pStyle w:val="Akapitzlist"/>
        <w:numPr>
          <w:ilvl w:val="0"/>
          <w:numId w:val="128"/>
        </w:numPr>
        <w:tabs>
          <w:tab w:val="left" w:pos="567"/>
        </w:tabs>
        <w:spacing w:line="244" w:lineRule="exact"/>
        <w:ind w:left="567" w:hanging="282"/>
        <w:rPr>
          <w:sz w:val="20"/>
        </w:rPr>
      </w:pPr>
      <w:r>
        <w:rPr>
          <w:sz w:val="20"/>
        </w:rPr>
        <w:t>teodolity</w:t>
      </w:r>
      <w:r>
        <w:rPr>
          <w:spacing w:val="-8"/>
          <w:sz w:val="20"/>
        </w:rPr>
        <w:t xml:space="preserve"> </w:t>
      </w:r>
      <w:r>
        <w:rPr>
          <w:sz w:val="20"/>
        </w:rPr>
        <w:t>lub</w:t>
      </w:r>
      <w:r>
        <w:rPr>
          <w:spacing w:val="-2"/>
          <w:sz w:val="20"/>
        </w:rPr>
        <w:t xml:space="preserve"> tachimetry,</w:t>
      </w:r>
    </w:p>
    <w:p w14:paraId="0F385A43" w14:textId="77777777" w:rsidR="00A97B59" w:rsidRDefault="00000000">
      <w:pPr>
        <w:pStyle w:val="Akapitzlist"/>
        <w:numPr>
          <w:ilvl w:val="0"/>
          <w:numId w:val="128"/>
        </w:numPr>
        <w:tabs>
          <w:tab w:val="left" w:pos="567"/>
        </w:tabs>
        <w:spacing w:line="244" w:lineRule="exact"/>
        <w:ind w:left="567" w:hanging="282"/>
        <w:rPr>
          <w:sz w:val="20"/>
        </w:rPr>
      </w:pPr>
      <w:r>
        <w:rPr>
          <w:spacing w:val="-2"/>
          <w:sz w:val="20"/>
        </w:rPr>
        <w:t>niwelatory,</w:t>
      </w:r>
    </w:p>
    <w:p w14:paraId="7FEB7EDF" w14:textId="77777777" w:rsidR="00A97B59" w:rsidRDefault="00000000">
      <w:pPr>
        <w:pStyle w:val="Akapitzlist"/>
        <w:numPr>
          <w:ilvl w:val="0"/>
          <w:numId w:val="128"/>
        </w:numPr>
        <w:tabs>
          <w:tab w:val="left" w:pos="567"/>
        </w:tabs>
        <w:spacing w:line="245" w:lineRule="exact"/>
        <w:ind w:left="567" w:hanging="282"/>
        <w:rPr>
          <w:sz w:val="20"/>
        </w:rPr>
      </w:pPr>
      <w:r>
        <w:rPr>
          <w:spacing w:val="-2"/>
          <w:sz w:val="20"/>
        </w:rPr>
        <w:t>dalmierze,</w:t>
      </w:r>
    </w:p>
    <w:p w14:paraId="086F3C9B" w14:textId="77777777" w:rsidR="00A97B59" w:rsidRDefault="00000000">
      <w:pPr>
        <w:pStyle w:val="Akapitzlist"/>
        <w:numPr>
          <w:ilvl w:val="0"/>
          <w:numId w:val="128"/>
        </w:numPr>
        <w:tabs>
          <w:tab w:val="left" w:pos="567"/>
        </w:tabs>
        <w:spacing w:line="245" w:lineRule="exact"/>
        <w:ind w:left="567" w:hanging="282"/>
        <w:rPr>
          <w:sz w:val="20"/>
        </w:rPr>
      </w:pPr>
      <w:r>
        <w:rPr>
          <w:spacing w:val="-2"/>
          <w:sz w:val="20"/>
        </w:rPr>
        <w:t>tyczki,</w:t>
      </w:r>
    </w:p>
    <w:p w14:paraId="2E74C912" w14:textId="77777777" w:rsidR="00A97B59" w:rsidRDefault="00000000">
      <w:pPr>
        <w:pStyle w:val="Akapitzlist"/>
        <w:numPr>
          <w:ilvl w:val="0"/>
          <w:numId w:val="128"/>
        </w:numPr>
        <w:tabs>
          <w:tab w:val="left" w:pos="567"/>
        </w:tabs>
        <w:spacing w:line="245" w:lineRule="exact"/>
        <w:ind w:left="567" w:hanging="282"/>
        <w:rPr>
          <w:sz w:val="20"/>
        </w:rPr>
      </w:pPr>
      <w:r>
        <w:rPr>
          <w:spacing w:val="-2"/>
          <w:sz w:val="20"/>
        </w:rPr>
        <w:t>łaty,</w:t>
      </w:r>
    </w:p>
    <w:p w14:paraId="51528B4F" w14:textId="77777777" w:rsidR="00A97B59" w:rsidRDefault="00000000">
      <w:pPr>
        <w:pStyle w:val="Akapitzlist"/>
        <w:numPr>
          <w:ilvl w:val="0"/>
          <w:numId w:val="128"/>
        </w:numPr>
        <w:tabs>
          <w:tab w:val="left" w:pos="567"/>
        </w:tabs>
        <w:spacing w:line="244" w:lineRule="exact"/>
        <w:ind w:left="567" w:hanging="282"/>
        <w:rPr>
          <w:sz w:val="20"/>
        </w:rPr>
      </w:pPr>
      <w:r>
        <w:rPr>
          <w:sz w:val="20"/>
        </w:rPr>
        <w:t>taśmy</w:t>
      </w:r>
      <w:r>
        <w:rPr>
          <w:spacing w:val="-9"/>
          <w:sz w:val="20"/>
        </w:rPr>
        <w:t xml:space="preserve"> </w:t>
      </w:r>
      <w:r>
        <w:rPr>
          <w:sz w:val="20"/>
        </w:rPr>
        <w:t>stalowe,</w:t>
      </w:r>
      <w:r>
        <w:rPr>
          <w:spacing w:val="-5"/>
          <w:sz w:val="20"/>
        </w:rPr>
        <w:t xml:space="preserve"> </w:t>
      </w:r>
      <w:r>
        <w:rPr>
          <w:spacing w:val="-2"/>
          <w:sz w:val="20"/>
        </w:rPr>
        <w:t>szpilki.</w:t>
      </w:r>
    </w:p>
    <w:p w14:paraId="66B73262" w14:textId="77777777" w:rsidR="00A97B59" w:rsidRDefault="00000000">
      <w:pPr>
        <w:pStyle w:val="Tekstpodstawowy"/>
        <w:ind w:right="713" w:firstLine="708"/>
      </w:pPr>
      <w:r>
        <w:t>Sprzęt</w:t>
      </w:r>
      <w:r>
        <w:rPr>
          <w:spacing w:val="40"/>
        </w:rPr>
        <w:t xml:space="preserve"> </w:t>
      </w:r>
      <w:r>
        <w:t>stosowany</w:t>
      </w:r>
      <w:r>
        <w:rPr>
          <w:spacing w:val="40"/>
        </w:rPr>
        <w:t xml:space="preserve"> </w:t>
      </w:r>
      <w:r>
        <w:t>do</w:t>
      </w:r>
      <w:r>
        <w:rPr>
          <w:spacing w:val="40"/>
        </w:rPr>
        <w:t xml:space="preserve"> </w:t>
      </w:r>
      <w:r>
        <w:t>odtworzenia</w:t>
      </w:r>
      <w:r>
        <w:rPr>
          <w:spacing w:val="40"/>
        </w:rPr>
        <w:t xml:space="preserve"> </w:t>
      </w:r>
      <w:r>
        <w:t>trasy</w:t>
      </w:r>
      <w:r>
        <w:rPr>
          <w:spacing w:val="40"/>
        </w:rPr>
        <w:t xml:space="preserve"> </w:t>
      </w:r>
      <w:r>
        <w:t>drogowej</w:t>
      </w:r>
      <w:r>
        <w:rPr>
          <w:spacing w:val="40"/>
        </w:rPr>
        <w:t xml:space="preserve"> </w:t>
      </w:r>
      <w:r>
        <w:t>i</w:t>
      </w:r>
      <w:r>
        <w:rPr>
          <w:spacing w:val="40"/>
        </w:rPr>
        <w:t xml:space="preserve"> </w:t>
      </w:r>
      <w:r>
        <w:t>jej</w:t>
      </w:r>
      <w:r>
        <w:rPr>
          <w:spacing w:val="40"/>
        </w:rPr>
        <w:t xml:space="preserve"> </w:t>
      </w:r>
      <w:r>
        <w:t>punktów</w:t>
      </w:r>
      <w:r>
        <w:rPr>
          <w:spacing w:val="40"/>
        </w:rPr>
        <w:t xml:space="preserve"> </w:t>
      </w:r>
      <w:r>
        <w:t>wysokościowych</w:t>
      </w:r>
      <w:r>
        <w:rPr>
          <w:spacing w:val="40"/>
        </w:rPr>
        <w:t xml:space="preserve"> </w:t>
      </w:r>
      <w:r>
        <w:t>powinien</w:t>
      </w:r>
      <w:r>
        <w:rPr>
          <w:spacing w:val="40"/>
        </w:rPr>
        <w:t xml:space="preserve"> </w:t>
      </w:r>
      <w:r>
        <w:t>gwarantować uzyskanie wymaganej dokładności pomiaru.</w:t>
      </w:r>
    </w:p>
    <w:p w14:paraId="1D14CDE5" w14:textId="77777777" w:rsidR="00A97B59" w:rsidRDefault="00000000">
      <w:pPr>
        <w:pStyle w:val="Nagwek5"/>
        <w:numPr>
          <w:ilvl w:val="0"/>
          <w:numId w:val="130"/>
        </w:numPr>
        <w:tabs>
          <w:tab w:val="left" w:pos="485"/>
        </w:tabs>
        <w:spacing w:before="125"/>
        <w:ind w:left="485" w:hanging="200"/>
      </w:pPr>
      <w:r>
        <w:rPr>
          <w:spacing w:val="-2"/>
        </w:rPr>
        <w:t>TRANSPORT</w:t>
      </w:r>
    </w:p>
    <w:p w14:paraId="422B7A12" w14:textId="77777777" w:rsidR="00A97B59" w:rsidRDefault="00000000">
      <w:pPr>
        <w:pStyle w:val="Nagwek6"/>
        <w:numPr>
          <w:ilvl w:val="1"/>
          <w:numId w:val="130"/>
        </w:numPr>
        <w:tabs>
          <w:tab w:val="left" w:pos="635"/>
        </w:tabs>
        <w:spacing w:before="120"/>
        <w:ind w:left="635" w:hanging="350"/>
      </w:pPr>
      <w:r>
        <w:t>Ogólne</w:t>
      </w:r>
      <w:r>
        <w:rPr>
          <w:spacing w:val="-10"/>
        </w:rPr>
        <w:t xml:space="preserve"> </w:t>
      </w:r>
      <w:r>
        <w:t>wymagania</w:t>
      </w:r>
      <w:r>
        <w:rPr>
          <w:spacing w:val="-8"/>
        </w:rPr>
        <w:t xml:space="preserve"> </w:t>
      </w:r>
      <w:r>
        <w:t>dotyczące</w:t>
      </w:r>
      <w:r>
        <w:rPr>
          <w:spacing w:val="-9"/>
        </w:rPr>
        <w:t xml:space="preserve"> </w:t>
      </w:r>
      <w:r>
        <w:rPr>
          <w:spacing w:val="-2"/>
        </w:rPr>
        <w:t>transportu</w:t>
      </w:r>
    </w:p>
    <w:p w14:paraId="18F6E101" w14:textId="77777777" w:rsidR="00A97B59" w:rsidRDefault="00000000">
      <w:pPr>
        <w:pStyle w:val="Tekstpodstawowy"/>
        <w:spacing w:before="116"/>
        <w:ind w:left="993"/>
      </w:pPr>
      <w:r>
        <w:t>Ogólne</w:t>
      </w:r>
      <w:r>
        <w:rPr>
          <w:spacing w:val="-4"/>
        </w:rPr>
        <w:t xml:space="preserve"> </w:t>
      </w:r>
      <w:r>
        <w:t>wymagania</w:t>
      </w:r>
      <w:r>
        <w:rPr>
          <w:spacing w:val="-7"/>
        </w:rPr>
        <w:t xml:space="preserve"> </w:t>
      </w:r>
      <w:r>
        <w:t>dotyczące</w:t>
      </w:r>
      <w:r>
        <w:rPr>
          <w:spacing w:val="-5"/>
        </w:rPr>
        <w:t xml:space="preserve"> </w:t>
      </w:r>
      <w:r>
        <w:t>transportu</w:t>
      </w:r>
      <w:r>
        <w:rPr>
          <w:spacing w:val="-8"/>
        </w:rPr>
        <w:t xml:space="preserve"> </w:t>
      </w:r>
      <w:r>
        <w:t>podano</w:t>
      </w:r>
      <w:r>
        <w:rPr>
          <w:spacing w:val="-4"/>
        </w:rPr>
        <w:t xml:space="preserve"> </w:t>
      </w:r>
      <w:r>
        <w:t>w</w:t>
      </w:r>
      <w:r>
        <w:rPr>
          <w:spacing w:val="-11"/>
        </w:rPr>
        <w:t xml:space="preserve"> </w:t>
      </w:r>
      <w:r>
        <w:t>SST</w:t>
      </w:r>
      <w:r>
        <w:rPr>
          <w:spacing w:val="-4"/>
        </w:rPr>
        <w:t xml:space="preserve"> </w:t>
      </w:r>
      <w:r>
        <w:t>D-00.00.00</w:t>
      </w:r>
      <w:r>
        <w:rPr>
          <w:spacing w:val="-6"/>
        </w:rPr>
        <w:t xml:space="preserve"> </w:t>
      </w:r>
      <w:r>
        <w:t>„Wymagania</w:t>
      </w:r>
      <w:r>
        <w:rPr>
          <w:spacing w:val="-7"/>
        </w:rPr>
        <w:t xml:space="preserve"> </w:t>
      </w:r>
      <w:r>
        <w:t>ogólne”</w:t>
      </w:r>
      <w:r>
        <w:rPr>
          <w:spacing w:val="-4"/>
        </w:rPr>
        <w:t xml:space="preserve"> </w:t>
      </w:r>
      <w:r>
        <w:t>pkt</w:t>
      </w:r>
      <w:r>
        <w:rPr>
          <w:spacing w:val="-7"/>
        </w:rPr>
        <w:t xml:space="preserve"> </w:t>
      </w:r>
      <w:r>
        <w:rPr>
          <w:spacing w:val="-5"/>
        </w:rPr>
        <w:t>4.</w:t>
      </w:r>
    </w:p>
    <w:p w14:paraId="52229C62" w14:textId="77777777" w:rsidR="00A97B59" w:rsidRDefault="00000000">
      <w:pPr>
        <w:pStyle w:val="Nagwek6"/>
        <w:numPr>
          <w:ilvl w:val="1"/>
          <w:numId w:val="130"/>
        </w:numPr>
        <w:tabs>
          <w:tab w:val="left" w:pos="635"/>
        </w:tabs>
        <w:spacing w:before="125"/>
        <w:ind w:left="635" w:hanging="350"/>
      </w:pPr>
      <w:r>
        <w:t>Transport</w:t>
      </w:r>
      <w:r>
        <w:rPr>
          <w:spacing w:val="-6"/>
        </w:rPr>
        <w:t xml:space="preserve"> </w:t>
      </w:r>
      <w:r>
        <w:t>sprzętu</w:t>
      </w:r>
      <w:r>
        <w:rPr>
          <w:spacing w:val="-7"/>
        </w:rPr>
        <w:t xml:space="preserve"> </w:t>
      </w:r>
      <w:r>
        <w:t>i</w:t>
      </w:r>
      <w:r>
        <w:rPr>
          <w:spacing w:val="-5"/>
        </w:rPr>
        <w:t xml:space="preserve"> </w:t>
      </w:r>
      <w:r>
        <w:rPr>
          <w:spacing w:val="-2"/>
        </w:rPr>
        <w:t>materiałów</w:t>
      </w:r>
    </w:p>
    <w:p w14:paraId="14D63E36" w14:textId="77777777" w:rsidR="00A97B59" w:rsidRDefault="00000000">
      <w:pPr>
        <w:pStyle w:val="Tekstpodstawowy"/>
        <w:spacing w:before="114"/>
        <w:ind w:left="993"/>
      </w:pPr>
      <w:r>
        <w:t>Sprzęt</w:t>
      </w:r>
      <w:r>
        <w:rPr>
          <w:spacing w:val="-7"/>
        </w:rPr>
        <w:t xml:space="preserve"> </w:t>
      </w:r>
      <w:r>
        <w:t>i</w:t>
      </w:r>
      <w:r>
        <w:rPr>
          <w:spacing w:val="-3"/>
        </w:rPr>
        <w:t xml:space="preserve"> </w:t>
      </w:r>
      <w:r>
        <w:t>materiały</w:t>
      </w:r>
      <w:r>
        <w:rPr>
          <w:spacing w:val="-9"/>
        </w:rPr>
        <w:t xml:space="preserve"> </w:t>
      </w:r>
      <w:r>
        <w:t>do</w:t>
      </w:r>
      <w:r>
        <w:rPr>
          <w:spacing w:val="-5"/>
        </w:rPr>
        <w:t xml:space="preserve"> </w:t>
      </w:r>
      <w:r>
        <w:t>odtworzenia</w:t>
      </w:r>
      <w:r>
        <w:rPr>
          <w:spacing w:val="-5"/>
        </w:rPr>
        <w:t xml:space="preserve"> </w:t>
      </w:r>
      <w:r>
        <w:t>trasy</w:t>
      </w:r>
      <w:r>
        <w:rPr>
          <w:spacing w:val="-6"/>
        </w:rPr>
        <w:t xml:space="preserve"> </w:t>
      </w:r>
      <w:r>
        <w:t>można</w:t>
      </w:r>
      <w:r>
        <w:rPr>
          <w:spacing w:val="-6"/>
        </w:rPr>
        <w:t xml:space="preserve"> </w:t>
      </w:r>
      <w:r>
        <w:t>przewozić</w:t>
      </w:r>
      <w:r>
        <w:rPr>
          <w:spacing w:val="-5"/>
        </w:rPr>
        <w:t xml:space="preserve"> </w:t>
      </w:r>
      <w:r>
        <w:t>dowolnymi</w:t>
      </w:r>
      <w:r>
        <w:rPr>
          <w:spacing w:val="-6"/>
        </w:rPr>
        <w:t xml:space="preserve"> </w:t>
      </w:r>
      <w:r>
        <w:t>środkami</w:t>
      </w:r>
      <w:r>
        <w:rPr>
          <w:spacing w:val="-7"/>
        </w:rPr>
        <w:t xml:space="preserve"> </w:t>
      </w:r>
      <w:r>
        <w:rPr>
          <w:spacing w:val="-2"/>
        </w:rPr>
        <w:t>transportu.</w:t>
      </w:r>
    </w:p>
    <w:p w14:paraId="7A1D5297" w14:textId="77777777" w:rsidR="00A97B59" w:rsidRDefault="00000000">
      <w:pPr>
        <w:pStyle w:val="Nagwek5"/>
        <w:numPr>
          <w:ilvl w:val="0"/>
          <w:numId w:val="130"/>
        </w:numPr>
        <w:tabs>
          <w:tab w:val="left" w:pos="485"/>
        </w:tabs>
        <w:spacing w:before="125"/>
        <w:ind w:left="485" w:hanging="200"/>
      </w:pPr>
      <w:r>
        <w:rPr>
          <w:spacing w:val="-2"/>
        </w:rPr>
        <w:t>WYKONANIE</w:t>
      </w:r>
      <w:r>
        <w:rPr>
          <w:spacing w:val="3"/>
        </w:rPr>
        <w:t xml:space="preserve"> </w:t>
      </w:r>
      <w:r>
        <w:rPr>
          <w:spacing w:val="-2"/>
        </w:rPr>
        <w:t>ROBÓT</w:t>
      </w:r>
    </w:p>
    <w:p w14:paraId="51F654CE" w14:textId="77777777" w:rsidR="00A97B59" w:rsidRDefault="00000000">
      <w:pPr>
        <w:pStyle w:val="Nagwek6"/>
        <w:numPr>
          <w:ilvl w:val="1"/>
          <w:numId w:val="130"/>
        </w:numPr>
        <w:tabs>
          <w:tab w:val="left" w:pos="635"/>
        </w:tabs>
        <w:spacing w:before="120"/>
        <w:ind w:left="635" w:hanging="350"/>
      </w:pPr>
      <w:r>
        <w:t>Ogólne</w:t>
      </w:r>
      <w:r>
        <w:rPr>
          <w:spacing w:val="-8"/>
        </w:rPr>
        <w:t xml:space="preserve"> </w:t>
      </w:r>
      <w:r>
        <w:t>zasady</w:t>
      </w:r>
      <w:r>
        <w:rPr>
          <w:spacing w:val="-8"/>
        </w:rPr>
        <w:t xml:space="preserve"> </w:t>
      </w:r>
      <w:r>
        <w:t>wykonania</w:t>
      </w:r>
      <w:r>
        <w:rPr>
          <w:spacing w:val="-7"/>
        </w:rPr>
        <w:t xml:space="preserve"> </w:t>
      </w:r>
      <w:r>
        <w:rPr>
          <w:spacing w:val="-2"/>
        </w:rPr>
        <w:t>robót</w:t>
      </w:r>
    </w:p>
    <w:p w14:paraId="722036AE" w14:textId="77777777" w:rsidR="00A97B59" w:rsidRDefault="00000000">
      <w:pPr>
        <w:pStyle w:val="Tekstpodstawowy"/>
        <w:spacing w:before="116"/>
        <w:ind w:left="993"/>
      </w:pPr>
      <w:r>
        <w:t>Ogólne</w:t>
      </w:r>
      <w:r>
        <w:rPr>
          <w:spacing w:val="-6"/>
        </w:rPr>
        <w:t xml:space="preserve"> </w:t>
      </w:r>
      <w:r>
        <w:t>zasady</w:t>
      </w:r>
      <w:r>
        <w:rPr>
          <w:spacing w:val="-5"/>
        </w:rPr>
        <w:t xml:space="preserve"> </w:t>
      </w:r>
      <w:r>
        <w:t>wykonania</w:t>
      </w:r>
      <w:r>
        <w:rPr>
          <w:spacing w:val="-5"/>
        </w:rPr>
        <w:t xml:space="preserve"> </w:t>
      </w:r>
      <w:r>
        <w:t>robót</w:t>
      </w:r>
      <w:r>
        <w:rPr>
          <w:spacing w:val="-6"/>
        </w:rPr>
        <w:t xml:space="preserve"> </w:t>
      </w:r>
      <w:r>
        <w:t>podano</w:t>
      </w:r>
      <w:r>
        <w:rPr>
          <w:spacing w:val="-5"/>
        </w:rPr>
        <w:t xml:space="preserve"> </w:t>
      </w:r>
      <w:r>
        <w:t>w</w:t>
      </w:r>
      <w:r>
        <w:rPr>
          <w:spacing w:val="-9"/>
        </w:rPr>
        <w:t xml:space="preserve"> </w:t>
      </w:r>
      <w:r>
        <w:t>SST</w:t>
      </w:r>
      <w:r>
        <w:rPr>
          <w:spacing w:val="-3"/>
        </w:rPr>
        <w:t xml:space="preserve"> </w:t>
      </w:r>
      <w:r>
        <w:t>D-00.00.00</w:t>
      </w:r>
      <w:r>
        <w:rPr>
          <w:spacing w:val="-6"/>
        </w:rPr>
        <w:t xml:space="preserve"> </w:t>
      </w:r>
      <w:r>
        <w:t>„Wymagania</w:t>
      </w:r>
      <w:r>
        <w:rPr>
          <w:spacing w:val="-5"/>
        </w:rPr>
        <w:t xml:space="preserve"> </w:t>
      </w:r>
      <w:r>
        <w:t>ogólne”</w:t>
      </w:r>
      <w:r>
        <w:rPr>
          <w:spacing w:val="-5"/>
        </w:rPr>
        <w:t xml:space="preserve"> </w:t>
      </w:r>
      <w:r>
        <w:t>pkt</w:t>
      </w:r>
      <w:r>
        <w:rPr>
          <w:spacing w:val="-6"/>
        </w:rPr>
        <w:t xml:space="preserve"> </w:t>
      </w:r>
      <w:r>
        <w:rPr>
          <w:spacing w:val="-5"/>
        </w:rPr>
        <w:t>5.</w:t>
      </w:r>
    </w:p>
    <w:p w14:paraId="58DE94DD" w14:textId="77777777" w:rsidR="00A97B59" w:rsidRDefault="00000000">
      <w:pPr>
        <w:pStyle w:val="Nagwek6"/>
        <w:numPr>
          <w:ilvl w:val="1"/>
          <w:numId w:val="130"/>
        </w:numPr>
        <w:tabs>
          <w:tab w:val="left" w:pos="635"/>
        </w:tabs>
        <w:spacing w:before="125"/>
        <w:ind w:left="635" w:hanging="350"/>
      </w:pPr>
      <w:r>
        <w:t>Zasady</w:t>
      </w:r>
      <w:r>
        <w:rPr>
          <w:spacing w:val="-8"/>
        </w:rPr>
        <w:t xml:space="preserve"> </w:t>
      </w:r>
      <w:r>
        <w:t>wykonywania</w:t>
      </w:r>
      <w:r>
        <w:rPr>
          <w:spacing w:val="-8"/>
        </w:rPr>
        <w:t xml:space="preserve"> </w:t>
      </w:r>
      <w:r>
        <w:t>prac</w:t>
      </w:r>
      <w:r>
        <w:rPr>
          <w:spacing w:val="-7"/>
        </w:rPr>
        <w:t xml:space="preserve"> </w:t>
      </w:r>
      <w:r>
        <w:rPr>
          <w:spacing w:val="-2"/>
        </w:rPr>
        <w:t>pomiarowych</w:t>
      </w:r>
    </w:p>
    <w:p w14:paraId="6E01D29A" w14:textId="77777777" w:rsidR="00A97B59" w:rsidRDefault="00000000">
      <w:pPr>
        <w:pStyle w:val="Tekstpodstawowy"/>
        <w:spacing w:before="114"/>
        <w:ind w:right="713" w:firstLine="708"/>
      </w:pPr>
      <w:r>
        <w:t>Prace</w:t>
      </w:r>
      <w:r>
        <w:rPr>
          <w:spacing w:val="28"/>
        </w:rPr>
        <w:t xml:space="preserve"> </w:t>
      </w:r>
      <w:r>
        <w:t>pomiarowe</w:t>
      </w:r>
      <w:r>
        <w:rPr>
          <w:spacing w:val="31"/>
        </w:rPr>
        <w:t xml:space="preserve"> </w:t>
      </w:r>
      <w:r>
        <w:t>powinny</w:t>
      </w:r>
      <w:r>
        <w:rPr>
          <w:spacing w:val="27"/>
        </w:rPr>
        <w:t xml:space="preserve"> </w:t>
      </w:r>
      <w:r>
        <w:t>być</w:t>
      </w:r>
      <w:r>
        <w:rPr>
          <w:spacing w:val="31"/>
        </w:rPr>
        <w:t xml:space="preserve"> </w:t>
      </w:r>
      <w:r>
        <w:t>wykonane</w:t>
      </w:r>
      <w:r>
        <w:rPr>
          <w:spacing w:val="28"/>
        </w:rPr>
        <w:t xml:space="preserve"> </w:t>
      </w:r>
      <w:r>
        <w:t>zgodnie</w:t>
      </w:r>
      <w:r>
        <w:rPr>
          <w:spacing w:val="34"/>
        </w:rPr>
        <w:t xml:space="preserve"> </w:t>
      </w:r>
      <w:r>
        <w:t>z</w:t>
      </w:r>
      <w:r>
        <w:rPr>
          <w:spacing w:val="28"/>
        </w:rPr>
        <w:t xml:space="preserve"> </w:t>
      </w:r>
      <w:r>
        <w:t>obowiązującymi</w:t>
      </w:r>
      <w:r>
        <w:rPr>
          <w:spacing w:val="28"/>
        </w:rPr>
        <w:t xml:space="preserve"> </w:t>
      </w:r>
      <w:r>
        <w:t>Instrukcjami</w:t>
      </w:r>
      <w:r>
        <w:rPr>
          <w:spacing w:val="30"/>
        </w:rPr>
        <w:t xml:space="preserve"> </w:t>
      </w:r>
      <w:proofErr w:type="spellStart"/>
      <w:r>
        <w:t>GUGiK</w:t>
      </w:r>
      <w:proofErr w:type="spellEnd"/>
      <w:r>
        <w:rPr>
          <w:spacing w:val="28"/>
        </w:rPr>
        <w:t xml:space="preserve"> </w:t>
      </w:r>
      <w:r>
        <w:t>(od</w:t>
      </w:r>
      <w:r>
        <w:rPr>
          <w:spacing w:val="29"/>
        </w:rPr>
        <w:t xml:space="preserve"> </w:t>
      </w:r>
      <w:r>
        <w:t>1</w:t>
      </w:r>
      <w:r>
        <w:rPr>
          <w:spacing w:val="29"/>
        </w:rPr>
        <w:t xml:space="preserve"> </w:t>
      </w:r>
      <w:r>
        <w:t>do</w:t>
      </w:r>
      <w:r>
        <w:rPr>
          <w:spacing w:val="29"/>
        </w:rPr>
        <w:t xml:space="preserve"> </w:t>
      </w:r>
      <w:r>
        <w:t>7)</w:t>
      </w:r>
      <w:r>
        <w:rPr>
          <w:spacing w:val="35"/>
        </w:rPr>
        <w:t xml:space="preserve"> </w:t>
      </w:r>
      <w:r>
        <w:t>oraz zgodnie z specyfikacjami na projektowanie SP.30.30.00 i SP.30.40.00.</w:t>
      </w:r>
    </w:p>
    <w:p w14:paraId="56F9427F" w14:textId="77777777" w:rsidR="00A97B59" w:rsidRDefault="00000000">
      <w:pPr>
        <w:pStyle w:val="Tekstpodstawowy"/>
        <w:ind w:right="1726" w:firstLine="708"/>
      </w:pPr>
      <w:r>
        <w:t>Wykonawca</w:t>
      </w:r>
      <w:r>
        <w:rPr>
          <w:spacing w:val="40"/>
        </w:rPr>
        <w:t xml:space="preserve"> </w:t>
      </w:r>
      <w:r>
        <w:t>powinien</w:t>
      </w:r>
      <w:r>
        <w:rPr>
          <w:spacing w:val="40"/>
        </w:rPr>
        <w:t xml:space="preserve"> </w:t>
      </w:r>
      <w:r>
        <w:t>przeprowadzić</w:t>
      </w:r>
      <w:r>
        <w:rPr>
          <w:spacing w:val="40"/>
        </w:rPr>
        <w:t xml:space="preserve"> </w:t>
      </w:r>
      <w:r>
        <w:t>obliczenia</w:t>
      </w:r>
      <w:r>
        <w:rPr>
          <w:spacing w:val="40"/>
        </w:rPr>
        <w:t xml:space="preserve"> </w:t>
      </w:r>
      <w:r>
        <w:t>i</w:t>
      </w:r>
      <w:r>
        <w:rPr>
          <w:spacing w:val="40"/>
        </w:rPr>
        <w:t xml:space="preserve"> </w:t>
      </w:r>
      <w:r>
        <w:t>pomiary</w:t>
      </w:r>
      <w:r>
        <w:rPr>
          <w:spacing w:val="40"/>
        </w:rPr>
        <w:t xml:space="preserve"> </w:t>
      </w:r>
      <w:r>
        <w:t>geodezyjne</w:t>
      </w:r>
      <w:r>
        <w:rPr>
          <w:spacing w:val="40"/>
        </w:rPr>
        <w:t xml:space="preserve"> </w:t>
      </w:r>
      <w:r>
        <w:t>niezbędne</w:t>
      </w:r>
      <w:r>
        <w:rPr>
          <w:spacing w:val="40"/>
        </w:rPr>
        <w:t xml:space="preserve"> </w:t>
      </w:r>
      <w:r>
        <w:t>do prawidłowej realizacji robót.</w:t>
      </w:r>
    </w:p>
    <w:p w14:paraId="3378F959" w14:textId="77777777" w:rsidR="00A97B59" w:rsidRDefault="00000000">
      <w:pPr>
        <w:pStyle w:val="Tekstpodstawowy"/>
        <w:spacing w:before="1"/>
        <w:ind w:firstLine="708"/>
      </w:pPr>
      <w:r>
        <w:t>Roboty,</w:t>
      </w:r>
      <w:r>
        <w:rPr>
          <w:spacing w:val="27"/>
        </w:rPr>
        <w:t xml:space="preserve"> </w:t>
      </w:r>
      <w:r>
        <w:t>które</w:t>
      </w:r>
      <w:r>
        <w:rPr>
          <w:spacing w:val="25"/>
        </w:rPr>
        <w:t xml:space="preserve"> </w:t>
      </w:r>
      <w:r>
        <w:t>bazują</w:t>
      </w:r>
      <w:r>
        <w:rPr>
          <w:spacing w:val="25"/>
        </w:rPr>
        <w:t xml:space="preserve"> </w:t>
      </w:r>
      <w:r>
        <w:t>na</w:t>
      </w:r>
      <w:r>
        <w:rPr>
          <w:spacing w:val="25"/>
        </w:rPr>
        <w:t xml:space="preserve"> </w:t>
      </w:r>
      <w:r>
        <w:t>pomiarach</w:t>
      </w:r>
      <w:r>
        <w:rPr>
          <w:spacing w:val="23"/>
        </w:rPr>
        <w:t xml:space="preserve"> </w:t>
      </w:r>
      <w:r>
        <w:t>Wykonawcy,</w:t>
      </w:r>
      <w:r>
        <w:rPr>
          <w:spacing w:val="27"/>
        </w:rPr>
        <w:t xml:space="preserve"> </w:t>
      </w:r>
      <w:r>
        <w:t>nie</w:t>
      </w:r>
      <w:r>
        <w:rPr>
          <w:spacing w:val="27"/>
        </w:rPr>
        <w:t xml:space="preserve"> </w:t>
      </w:r>
      <w:r>
        <w:t>mogą</w:t>
      </w:r>
      <w:r>
        <w:rPr>
          <w:spacing w:val="25"/>
        </w:rPr>
        <w:t xml:space="preserve"> </w:t>
      </w:r>
      <w:r>
        <w:t>być</w:t>
      </w:r>
      <w:r>
        <w:rPr>
          <w:spacing w:val="25"/>
        </w:rPr>
        <w:t xml:space="preserve"> </w:t>
      </w:r>
      <w:r>
        <w:t>rozpoczęte</w:t>
      </w:r>
      <w:r>
        <w:rPr>
          <w:spacing w:val="25"/>
        </w:rPr>
        <w:t xml:space="preserve"> </w:t>
      </w:r>
      <w:r>
        <w:t>przed</w:t>
      </w:r>
      <w:r>
        <w:rPr>
          <w:spacing w:val="23"/>
        </w:rPr>
        <w:t xml:space="preserve"> </w:t>
      </w:r>
      <w:r>
        <w:t>zaakceptowaniem</w:t>
      </w:r>
      <w:r>
        <w:rPr>
          <w:spacing w:val="26"/>
        </w:rPr>
        <w:t xml:space="preserve"> </w:t>
      </w:r>
      <w:r>
        <w:t>wyników pomiarów przez Inżyniera Kontraktu.</w:t>
      </w:r>
    </w:p>
    <w:p w14:paraId="4302A4CC" w14:textId="77777777" w:rsidR="00A97B59" w:rsidRDefault="00000000">
      <w:pPr>
        <w:pStyle w:val="Tekstpodstawowy"/>
        <w:ind w:right="714" w:firstLine="708"/>
        <w:jc w:val="both"/>
      </w:pPr>
      <w:r>
        <w:t>Punkty wierzchołkowe, punkty główne trasy i punkty pośrednie osi trasy muszą być zaopatrzone w oznaczenia określające w sposób wyraźny i jednoznaczny charakterystykę i położenie tych punktów. Forma i wzór tych oznaczeń powinny być zaakceptowane przez Inżyniera Kontraktu.</w:t>
      </w:r>
    </w:p>
    <w:p w14:paraId="5778FB4D" w14:textId="77777777" w:rsidR="00A97B59" w:rsidRDefault="00000000">
      <w:pPr>
        <w:pStyle w:val="Tekstpodstawowy"/>
        <w:ind w:right="1726" w:firstLine="708"/>
      </w:pPr>
      <w:r>
        <w:t>Wykonawca</w:t>
      </w:r>
      <w:r>
        <w:rPr>
          <w:spacing w:val="-3"/>
        </w:rPr>
        <w:t xml:space="preserve"> </w:t>
      </w:r>
      <w:r>
        <w:t>jest</w:t>
      </w:r>
      <w:r>
        <w:rPr>
          <w:spacing w:val="-4"/>
        </w:rPr>
        <w:t xml:space="preserve"> </w:t>
      </w:r>
      <w:r>
        <w:t>odpowiedzialny</w:t>
      </w:r>
      <w:r>
        <w:rPr>
          <w:spacing w:val="-7"/>
        </w:rPr>
        <w:t xml:space="preserve"> </w:t>
      </w:r>
      <w:r>
        <w:t>za</w:t>
      </w:r>
      <w:r>
        <w:rPr>
          <w:spacing w:val="-3"/>
        </w:rPr>
        <w:t xml:space="preserve"> </w:t>
      </w:r>
      <w:r>
        <w:t>zabezpieczenie</w:t>
      </w:r>
      <w:r>
        <w:rPr>
          <w:spacing w:val="-2"/>
        </w:rPr>
        <w:t xml:space="preserve"> </w:t>
      </w:r>
      <w:r>
        <w:t>wszystkich</w:t>
      </w:r>
      <w:r>
        <w:rPr>
          <w:spacing w:val="-4"/>
        </w:rPr>
        <w:t xml:space="preserve"> </w:t>
      </w:r>
      <w:r>
        <w:t>punktów</w:t>
      </w:r>
      <w:r>
        <w:rPr>
          <w:spacing w:val="-6"/>
        </w:rPr>
        <w:t xml:space="preserve"> </w:t>
      </w:r>
      <w:r>
        <w:t>pomiarowych</w:t>
      </w:r>
      <w:r>
        <w:rPr>
          <w:spacing w:val="-4"/>
        </w:rPr>
        <w:t xml:space="preserve"> </w:t>
      </w:r>
      <w:r>
        <w:t>i</w:t>
      </w:r>
      <w:r>
        <w:rPr>
          <w:spacing w:val="-4"/>
        </w:rPr>
        <w:t xml:space="preserve"> </w:t>
      </w:r>
      <w:r>
        <w:t>ich oznaczeń w czasie trwania robót.</w:t>
      </w:r>
    </w:p>
    <w:p w14:paraId="574DA6F7" w14:textId="77777777" w:rsidR="00A97B59" w:rsidRDefault="00000000">
      <w:pPr>
        <w:pStyle w:val="Tekstpodstawowy"/>
        <w:spacing w:before="1"/>
        <w:ind w:right="2766" w:firstLine="708"/>
      </w:pPr>
      <w:r>
        <w:t>Wszystkie</w:t>
      </w:r>
      <w:r>
        <w:rPr>
          <w:spacing w:val="40"/>
        </w:rPr>
        <w:t xml:space="preserve"> </w:t>
      </w:r>
      <w:r>
        <w:t>prace</w:t>
      </w:r>
      <w:r>
        <w:rPr>
          <w:spacing w:val="40"/>
        </w:rPr>
        <w:t xml:space="preserve"> </w:t>
      </w:r>
      <w:r>
        <w:t>pomiarowe</w:t>
      </w:r>
      <w:r>
        <w:rPr>
          <w:spacing w:val="40"/>
        </w:rPr>
        <w:t xml:space="preserve"> </w:t>
      </w:r>
      <w:r>
        <w:t>konieczne</w:t>
      </w:r>
      <w:r>
        <w:rPr>
          <w:spacing w:val="40"/>
        </w:rPr>
        <w:t xml:space="preserve"> </w:t>
      </w:r>
      <w:r>
        <w:t>dla</w:t>
      </w:r>
      <w:r>
        <w:rPr>
          <w:spacing w:val="40"/>
        </w:rPr>
        <w:t xml:space="preserve"> </w:t>
      </w:r>
      <w:r>
        <w:t>prawidłowej</w:t>
      </w:r>
      <w:r>
        <w:rPr>
          <w:spacing w:val="40"/>
        </w:rPr>
        <w:t xml:space="preserve"> </w:t>
      </w:r>
      <w:r>
        <w:t>realizacji</w:t>
      </w:r>
      <w:r>
        <w:rPr>
          <w:spacing w:val="40"/>
        </w:rPr>
        <w:t xml:space="preserve"> </w:t>
      </w:r>
      <w:r>
        <w:t>robót</w:t>
      </w:r>
      <w:r>
        <w:rPr>
          <w:spacing w:val="40"/>
        </w:rPr>
        <w:t xml:space="preserve"> </w:t>
      </w:r>
      <w:r>
        <w:t>należą</w:t>
      </w:r>
      <w:r>
        <w:rPr>
          <w:spacing w:val="40"/>
        </w:rPr>
        <w:t xml:space="preserve"> </w:t>
      </w:r>
      <w:r>
        <w:t>do obowiązków Wykonawcy.</w:t>
      </w:r>
    </w:p>
    <w:p w14:paraId="590B4472" w14:textId="77777777" w:rsidR="00A97B59" w:rsidRDefault="00000000">
      <w:pPr>
        <w:pStyle w:val="Tekstpodstawowy"/>
        <w:ind w:right="710" w:firstLine="708"/>
        <w:jc w:val="both"/>
      </w:pPr>
      <w:r>
        <w:t>Przed przystąpieniem do robót Wykonawca zgłosi prace do właściwego Powiatowego Ośrodka Dokumentacji Geodezyjnej i Kartograficznej, a następnie pobierze dane dotyczące osnowy geodezyjnej oraz granic nieruchomości objętych inwestycją. Wykonawca uzgodni z organem prowadzącym właściwy Ośrodek Dokumentacji Geodezyjnej i Kartograficznej sposób odtworzenia zniszczonej bądź uszkodzonej osnowy geodezyjnej podlegające ochronie prawnej, zlokalizowanej w obszarze prowadzonych robót. Brakujące, uszkodzone lub zniszczone znaki geodezyjne Wykonawca odtworzy i utrwali na własny koszt.</w:t>
      </w:r>
    </w:p>
    <w:p w14:paraId="204DA6C7" w14:textId="77777777" w:rsidR="00A97B59" w:rsidRDefault="00000000">
      <w:pPr>
        <w:pStyle w:val="Nagwek6"/>
        <w:numPr>
          <w:ilvl w:val="1"/>
          <w:numId w:val="130"/>
        </w:numPr>
        <w:tabs>
          <w:tab w:val="left" w:pos="635"/>
        </w:tabs>
        <w:spacing w:before="124"/>
        <w:ind w:left="635" w:right="4576" w:hanging="351"/>
      </w:pPr>
      <w:r>
        <w:t>Sprawdzenie</w:t>
      </w:r>
      <w:r>
        <w:rPr>
          <w:spacing w:val="-6"/>
        </w:rPr>
        <w:t xml:space="preserve"> </w:t>
      </w:r>
      <w:r>
        <w:t>wyznaczenia</w:t>
      </w:r>
      <w:r>
        <w:rPr>
          <w:spacing w:val="-5"/>
        </w:rPr>
        <w:t xml:space="preserve"> </w:t>
      </w:r>
      <w:r>
        <w:t>punktów</w:t>
      </w:r>
      <w:r>
        <w:rPr>
          <w:spacing w:val="-4"/>
        </w:rPr>
        <w:t xml:space="preserve"> </w:t>
      </w:r>
      <w:r>
        <w:t>głównych</w:t>
      </w:r>
      <w:r>
        <w:rPr>
          <w:spacing w:val="-6"/>
        </w:rPr>
        <w:t xml:space="preserve"> </w:t>
      </w:r>
      <w:r>
        <w:t>osi</w:t>
      </w:r>
      <w:r>
        <w:rPr>
          <w:spacing w:val="-7"/>
        </w:rPr>
        <w:t xml:space="preserve"> </w:t>
      </w:r>
      <w:r>
        <w:t>trasy</w:t>
      </w:r>
      <w:r>
        <w:rPr>
          <w:spacing w:val="-5"/>
        </w:rPr>
        <w:t xml:space="preserve"> </w:t>
      </w:r>
      <w:r>
        <w:t>i</w:t>
      </w:r>
      <w:r>
        <w:rPr>
          <w:spacing w:val="-7"/>
        </w:rPr>
        <w:t xml:space="preserve"> </w:t>
      </w:r>
      <w:r>
        <w:t xml:space="preserve">punktów </w:t>
      </w:r>
      <w:r>
        <w:rPr>
          <w:spacing w:val="-2"/>
        </w:rPr>
        <w:t>wysokościowych</w:t>
      </w:r>
    </w:p>
    <w:p w14:paraId="5E03E035" w14:textId="77777777" w:rsidR="00A97B59" w:rsidRDefault="00000000">
      <w:pPr>
        <w:pStyle w:val="Tekstpodstawowy"/>
        <w:spacing w:before="116"/>
        <w:ind w:right="716" w:firstLine="708"/>
        <w:jc w:val="both"/>
      </w:pPr>
      <w:r>
        <w:t>Punkty</w:t>
      </w:r>
      <w:r>
        <w:rPr>
          <w:spacing w:val="-12"/>
        </w:rPr>
        <w:t xml:space="preserve"> </w:t>
      </w:r>
      <w:r>
        <w:t>wierzchołkowe</w:t>
      </w:r>
      <w:r>
        <w:rPr>
          <w:spacing w:val="-10"/>
        </w:rPr>
        <w:t xml:space="preserve"> </w:t>
      </w:r>
      <w:r>
        <w:t>trasy</w:t>
      </w:r>
      <w:r>
        <w:rPr>
          <w:spacing w:val="-13"/>
        </w:rPr>
        <w:t xml:space="preserve"> </w:t>
      </w:r>
      <w:r>
        <w:t>i</w:t>
      </w:r>
      <w:r>
        <w:rPr>
          <w:spacing w:val="-8"/>
        </w:rPr>
        <w:t xml:space="preserve"> </w:t>
      </w:r>
      <w:r>
        <w:t>inne</w:t>
      </w:r>
      <w:r>
        <w:rPr>
          <w:spacing w:val="-10"/>
        </w:rPr>
        <w:t xml:space="preserve"> </w:t>
      </w:r>
      <w:r>
        <w:t>punkty</w:t>
      </w:r>
      <w:r>
        <w:rPr>
          <w:spacing w:val="-11"/>
        </w:rPr>
        <w:t xml:space="preserve"> </w:t>
      </w:r>
      <w:r>
        <w:t>główne</w:t>
      </w:r>
      <w:r>
        <w:rPr>
          <w:spacing w:val="-10"/>
        </w:rPr>
        <w:t xml:space="preserve"> </w:t>
      </w:r>
      <w:r>
        <w:t>powinny</w:t>
      </w:r>
      <w:r>
        <w:rPr>
          <w:spacing w:val="-9"/>
        </w:rPr>
        <w:t xml:space="preserve"> </w:t>
      </w:r>
      <w:r>
        <w:t>być</w:t>
      </w:r>
      <w:r>
        <w:rPr>
          <w:spacing w:val="-10"/>
        </w:rPr>
        <w:t xml:space="preserve"> </w:t>
      </w:r>
      <w:proofErr w:type="spellStart"/>
      <w:r>
        <w:t>zastabilizowane</w:t>
      </w:r>
      <w:proofErr w:type="spellEnd"/>
      <w:r>
        <w:rPr>
          <w:spacing w:val="-7"/>
        </w:rPr>
        <w:t xml:space="preserve"> </w:t>
      </w:r>
      <w:r>
        <w:t>w</w:t>
      </w:r>
      <w:r>
        <w:rPr>
          <w:spacing w:val="-12"/>
        </w:rPr>
        <w:t xml:space="preserve"> </w:t>
      </w:r>
      <w:r>
        <w:t>sposób</w:t>
      </w:r>
      <w:r>
        <w:rPr>
          <w:spacing w:val="-9"/>
        </w:rPr>
        <w:t xml:space="preserve"> </w:t>
      </w:r>
      <w:r>
        <w:t>trwały,</w:t>
      </w:r>
      <w:r>
        <w:rPr>
          <w:spacing w:val="-10"/>
        </w:rPr>
        <w:t xml:space="preserve"> </w:t>
      </w:r>
      <w:r>
        <w:t>przy</w:t>
      </w:r>
      <w:r>
        <w:rPr>
          <w:spacing w:val="-11"/>
        </w:rPr>
        <w:t xml:space="preserve"> </w:t>
      </w:r>
      <w:r>
        <w:t>użyciu</w:t>
      </w:r>
      <w:r>
        <w:rPr>
          <w:spacing w:val="-12"/>
        </w:rPr>
        <w:t xml:space="preserve"> </w:t>
      </w:r>
      <w:r>
        <w:t>pali drewnianych lub słupków betonowych, a także dowiązane do punktów pomocniczych, położonych poza granicą robót ziemnych. Maksymalna odległość pomiędzy</w:t>
      </w:r>
      <w:r>
        <w:rPr>
          <w:spacing w:val="-1"/>
        </w:rPr>
        <w:t xml:space="preserve"> </w:t>
      </w:r>
      <w:r>
        <w:t>punktami głównymi na odcinkach prostych nie może przekraczać</w:t>
      </w:r>
      <w:r>
        <w:rPr>
          <w:spacing w:val="80"/>
          <w:w w:val="150"/>
        </w:rPr>
        <w:t xml:space="preserve">   </w:t>
      </w:r>
      <w:r>
        <w:t>500</w:t>
      </w:r>
    </w:p>
    <w:p w14:paraId="55BD28C5" w14:textId="77777777" w:rsidR="00A97B59" w:rsidRDefault="00000000">
      <w:pPr>
        <w:pStyle w:val="Tekstpodstawowy"/>
        <w:spacing w:line="229" w:lineRule="exact"/>
      </w:pPr>
      <w:r>
        <w:rPr>
          <w:spacing w:val="-5"/>
        </w:rPr>
        <w:t>m.</w:t>
      </w:r>
    </w:p>
    <w:p w14:paraId="54D1ED66" w14:textId="77777777" w:rsidR="00A97B59" w:rsidRDefault="00000000">
      <w:pPr>
        <w:pStyle w:val="Tekstpodstawowy"/>
        <w:ind w:right="713" w:firstLine="708"/>
      </w:pPr>
      <w:r>
        <w:t>Zamawiający powinien założyć robocze punkty wysokościowe (repery robocze) wzdłuż</w:t>
      </w:r>
      <w:r>
        <w:rPr>
          <w:spacing w:val="26"/>
        </w:rPr>
        <w:t xml:space="preserve"> </w:t>
      </w:r>
      <w:r>
        <w:t>osi trasy drogowej, a</w:t>
      </w:r>
      <w:r>
        <w:rPr>
          <w:spacing w:val="40"/>
        </w:rPr>
        <w:t xml:space="preserve"> </w:t>
      </w:r>
      <w:r>
        <w:t>także przy każdym obiekcie inżynierskim.</w:t>
      </w:r>
    </w:p>
    <w:p w14:paraId="148D481C" w14:textId="77777777" w:rsidR="00A97B59" w:rsidRDefault="00000000">
      <w:pPr>
        <w:pStyle w:val="Tekstpodstawowy"/>
        <w:spacing w:before="1"/>
        <w:ind w:right="712" w:firstLine="708"/>
        <w:jc w:val="right"/>
      </w:pPr>
      <w:r>
        <w:t>Maksymalna odległość między reperami roboczymi wzdłuż trasy drogowej w terenie płaskim powinna wynosić 500</w:t>
      </w:r>
      <w:r>
        <w:rPr>
          <w:spacing w:val="-7"/>
        </w:rPr>
        <w:t xml:space="preserve"> </w:t>
      </w:r>
      <w:r>
        <w:t>metrów,</w:t>
      </w:r>
      <w:r>
        <w:rPr>
          <w:spacing w:val="-7"/>
        </w:rPr>
        <w:t xml:space="preserve"> </w:t>
      </w:r>
      <w:r>
        <w:t>natomiast</w:t>
      </w:r>
      <w:r>
        <w:rPr>
          <w:spacing w:val="-6"/>
        </w:rPr>
        <w:t xml:space="preserve"> </w:t>
      </w:r>
      <w:r>
        <w:t>w</w:t>
      </w:r>
      <w:r>
        <w:rPr>
          <w:spacing w:val="-9"/>
        </w:rPr>
        <w:t xml:space="preserve"> </w:t>
      </w:r>
      <w:r>
        <w:t>terenie</w:t>
      </w:r>
      <w:r>
        <w:rPr>
          <w:spacing w:val="-5"/>
        </w:rPr>
        <w:t xml:space="preserve"> </w:t>
      </w:r>
      <w:r>
        <w:t>falistym</w:t>
      </w:r>
      <w:r>
        <w:rPr>
          <w:spacing w:val="-8"/>
        </w:rPr>
        <w:t xml:space="preserve"> </w:t>
      </w:r>
      <w:r>
        <w:t>i</w:t>
      </w:r>
      <w:r>
        <w:rPr>
          <w:spacing w:val="-6"/>
        </w:rPr>
        <w:t xml:space="preserve"> </w:t>
      </w:r>
      <w:r>
        <w:t>górskim</w:t>
      </w:r>
      <w:r>
        <w:rPr>
          <w:spacing w:val="-8"/>
        </w:rPr>
        <w:t xml:space="preserve"> </w:t>
      </w:r>
      <w:r>
        <w:t>powinna</w:t>
      </w:r>
      <w:r>
        <w:rPr>
          <w:spacing w:val="-7"/>
        </w:rPr>
        <w:t xml:space="preserve"> </w:t>
      </w:r>
      <w:r>
        <w:t>być</w:t>
      </w:r>
      <w:r>
        <w:rPr>
          <w:spacing w:val="-5"/>
        </w:rPr>
        <w:t xml:space="preserve"> </w:t>
      </w:r>
      <w:r>
        <w:t>odpowiednio</w:t>
      </w:r>
      <w:r>
        <w:rPr>
          <w:spacing w:val="-7"/>
        </w:rPr>
        <w:t xml:space="preserve"> </w:t>
      </w:r>
      <w:r>
        <w:t>zmniejszona,</w:t>
      </w:r>
      <w:r>
        <w:rPr>
          <w:spacing w:val="-7"/>
        </w:rPr>
        <w:t xml:space="preserve"> </w:t>
      </w:r>
      <w:r>
        <w:t>zależnie</w:t>
      </w:r>
      <w:r>
        <w:rPr>
          <w:spacing w:val="-7"/>
        </w:rPr>
        <w:t xml:space="preserve"> </w:t>
      </w:r>
      <w:r>
        <w:t>od</w:t>
      </w:r>
      <w:r>
        <w:rPr>
          <w:spacing w:val="-7"/>
        </w:rPr>
        <w:t xml:space="preserve"> </w:t>
      </w:r>
      <w:r>
        <w:t>jego</w:t>
      </w:r>
      <w:r>
        <w:rPr>
          <w:spacing w:val="-7"/>
        </w:rPr>
        <w:t xml:space="preserve"> </w:t>
      </w:r>
      <w:r>
        <w:t>konfiguracji. Repery</w:t>
      </w:r>
      <w:r>
        <w:rPr>
          <w:spacing w:val="40"/>
        </w:rPr>
        <w:t xml:space="preserve"> </w:t>
      </w:r>
      <w:r>
        <w:t>robocze</w:t>
      </w:r>
      <w:r>
        <w:rPr>
          <w:spacing w:val="40"/>
        </w:rPr>
        <w:t xml:space="preserve"> </w:t>
      </w:r>
      <w:r>
        <w:t>należy</w:t>
      </w:r>
      <w:r>
        <w:rPr>
          <w:spacing w:val="40"/>
        </w:rPr>
        <w:t xml:space="preserve"> </w:t>
      </w:r>
      <w:r>
        <w:t>założyć</w:t>
      </w:r>
      <w:r>
        <w:rPr>
          <w:spacing w:val="40"/>
        </w:rPr>
        <w:t xml:space="preserve"> </w:t>
      </w:r>
      <w:r>
        <w:t>poza</w:t>
      </w:r>
      <w:r>
        <w:rPr>
          <w:spacing w:val="40"/>
        </w:rPr>
        <w:t xml:space="preserve"> </w:t>
      </w:r>
      <w:r>
        <w:t>granicami</w:t>
      </w:r>
      <w:r>
        <w:rPr>
          <w:spacing w:val="40"/>
        </w:rPr>
        <w:t xml:space="preserve"> </w:t>
      </w:r>
      <w:r>
        <w:t>robót</w:t>
      </w:r>
      <w:r>
        <w:rPr>
          <w:spacing w:val="40"/>
        </w:rPr>
        <w:t xml:space="preserve"> </w:t>
      </w:r>
      <w:r>
        <w:t>związanych</w:t>
      </w:r>
      <w:r>
        <w:rPr>
          <w:spacing w:val="40"/>
        </w:rPr>
        <w:t xml:space="preserve"> </w:t>
      </w:r>
      <w:r>
        <w:t>z</w:t>
      </w:r>
      <w:r>
        <w:rPr>
          <w:spacing w:val="40"/>
        </w:rPr>
        <w:t xml:space="preserve"> </w:t>
      </w:r>
      <w:r>
        <w:t>wykonaniem</w:t>
      </w:r>
      <w:r>
        <w:rPr>
          <w:spacing w:val="40"/>
        </w:rPr>
        <w:t xml:space="preserve"> </w:t>
      </w:r>
      <w:r>
        <w:t>trasy</w:t>
      </w:r>
      <w:r>
        <w:rPr>
          <w:spacing w:val="40"/>
        </w:rPr>
        <w:t xml:space="preserve"> </w:t>
      </w:r>
      <w:r>
        <w:t>drogowej</w:t>
      </w:r>
      <w:r>
        <w:rPr>
          <w:spacing w:val="40"/>
        </w:rPr>
        <w:t xml:space="preserve"> </w:t>
      </w:r>
      <w:r>
        <w:t>i</w:t>
      </w:r>
      <w:r>
        <w:rPr>
          <w:spacing w:val="40"/>
        </w:rPr>
        <w:t xml:space="preserve"> </w:t>
      </w:r>
      <w:r>
        <w:t>obiektów towarzyszących.</w:t>
      </w:r>
      <w:r>
        <w:rPr>
          <w:spacing w:val="-10"/>
        </w:rPr>
        <w:t xml:space="preserve"> </w:t>
      </w:r>
      <w:r>
        <w:t>Jako</w:t>
      </w:r>
      <w:r>
        <w:rPr>
          <w:spacing w:val="-9"/>
        </w:rPr>
        <w:t xml:space="preserve"> </w:t>
      </w:r>
      <w:r>
        <w:t>repery</w:t>
      </w:r>
      <w:r>
        <w:rPr>
          <w:spacing w:val="-12"/>
        </w:rPr>
        <w:t xml:space="preserve"> </w:t>
      </w:r>
      <w:r>
        <w:t>robocze</w:t>
      </w:r>
      <w:r>
        <w:rPr>
          <w:spacing w:val="-10"/>
        </w:rPr>
        <w:t xml:space="preserve"> </w:t>
      </w:r>
      <w:r>
        <w:t>można</w:t>
      </w:r>
      <w:r>
        <w:rPr>
          <w:spacing w:val="-8"/>
        </w:rPr>
        <w:t xml:space="preserve"> </w:t>
      </w:r>
      <w:r>
        <w:t>wykorzystać</w:t>
      </w:r>
      <w:r>
        <w:rPr>
          <w:spacing w:val="-9"/>
        </w:rPr>
        <w:t xml:space="preserve"> </w:t>
      </w:r>
      <w:r>
        <w:t>punkty</w:t>
      </w:r>
      <w:r>
        <w:rPr>
          <w:spacing w:val="-11"/>
        </w:rPr>
        <w:t xml:space="preserve"> </w:t>
      </w:r>
      <w:r>
        <w:t>stałe</w:t>
      </w:r>
      <w:r>
        <w:rPr>
          <w:spacing w:val="-10"/>
        </w:rPr>
        <w:t xml:space="preserve"> </w:t>
      </w:r>
      <w:r>
        <w:t>na</w:t>
      </w:r>
      <w:r>
        <w:rPr>
          <w:spacing w:val="-9"/>
        </w:rPr>
        <w:t xml:space="preserve"> </w:t>
      </w:r>
      <w:r>
        <w:t>stabilnych,</w:t>
      </w:r>
      <w:r>
        <w:rPr>
          <w:spacing w:val="-10"/>
        </w:rPr>
        <w:t xml:space="preserve"> </w:t>
      </w:r>
      <w:r>
        <w:t>istniejących</w:t>
      </w:r>
      <w:r>
        <w:rPr>
          <w:spacing w:val="-10"/>
        </w:rPr>
        <w:t xml:space="preserve"> </w:t>
      </w:r>
      <w:r>
        <w:t>budowlach</w:t>
      </w:r>
      <w:r>
        <w:rPr>
          <w:spacing w:val="-9"/>
        </w:rPr>
        <w:t xml:space="preserve"> </w:t>
      </w:r>
      <w:r>
        <w:t>wzdłuż</w:t>
      </w:r>
      <w:r>
        <w:rPr>
          <w:spacing w:val="-9"/>
        </w:rPr>
        <w:t xml:space="preserve"> </w:t>
      </w:r>
      <w:r>
        <w:rPr>
          <w:spacing w:val="-2"/>
        </w:rPr>
        <w:t>trasy</w:t>
      </w:r>
    </w:p>
    <w:p w14:paraId="0B141CC9" w14:textId="77777777" w:rsidR="00A97B59" w:rsidRDefault="00A97B59">
      <w:pPr>
        <w:pStyle w:val="Tekstpodstawowy"/>
        <w:jc w:val="right"/>
        <w:sectPr w:rsidR="00A97B59">
          <w:pgSz w:w="11920" w:h="16860"/>
          <w:pgMar w:top="760" w:right="141" w:bottom="440" w:left="992" w:header="0" w:footer="256" w:gutter="0"/>
          <w:cols w:space="708"/>
        </w:sectPr>
      </w:pPr>
    </w:p>
    <w:p w14:paraId="1DA110DB" w14:textId="77777777" w:rsidR="00A97B59" w:rsidRDefault="00000000">
      <w:pPr>
        <w:pStyle w:val="Tekstpodstawowy"/>
        <w:spacing w:before="75"/>
      </w:pPr>
      <w:r>
        <w:lastRenderedPageBreak/>
        <w:t>drogowej.</w:t>
      </w:r>
      <w:r>
        <w:rPr>
          <w:spacing w:val="40"/>
        </w:rPr>
        <w:t xml:space="preserve"> </w:t>
      </w:r>
      <w:r>
        <w:t>O</w:t>
      </w:r>
      <w:r>
        <w:rPr>
          <w:spacing w:val="40"/>
        </w:rPr>
        <w:t xml:space="preserve"> </w:t>
      </w:r>
      <w:r>
        <w:t>ile</w:t>
      </w:r>
      <w:r>
        <w:rPr>
          <w:spacing w:val="40"/>
        </w:rPr>
        <w:t xml:space="preserve"> </w:t>
      </w:r>
      <w:r>
        <w:t>brak</w:t>
      </w:r>
      <w:r>
        <w:rPr>
          <w:spacing w:val="40"/>
        </w:rPr>
        <w:t xml:space="preserve"> </w:t>
      </w:r>
      <w:r>
        <w:t>takich</w:t>
      </w:r>
      <w:r>
        <w:rPr>
          <w:spacing w:val="40"/>
        </w:rPr>
        <w:t xml:space="preserve"> </w:t>
      </w:r>
      <w:r>
        <w:t>punktów,</w:t>
      </w:r>
      <w:r>
        <w:rPr>
          <w:spacing w:val="40"/>
        </w:rPr>
        <w:t xml:space="preserve"> </w:t>
      </w:r>
      <w:r>
        <w:t>repery</w:t>
      </w:r>
      <w:r>
        <w:rPr>
          <w:spacing w:val="40"/>
        </w:rPr>
        <w:t xml:space="preserve"> </w:t>
      </w:r>
      <w:r>
        <w:t>robocze</w:t>
      </w:r>
      <w:r>
        <w:rPr>
          <w:spacing w:val="40"/>
        </w:rPr>
        <w:t xml:space="preserve"> </w:t>
      </w:r>
      <w:r>
        <w:t>należy</w:t>
      </w:r>
      <w:r>
        <w:rPr>
          <w:spacing w:val="40"/>
        </w:rPr>
        <w:t xml:space="preserve"> </w:t>
      </w:r>
      <w:r>
        <w:t>założyć</w:t>
      </w:r>
      <w:r>
        <w:rPr>
          <w:spacing w:val="40"/>
        </w:rPr>
        <w:t xml:space="preserve"> </w:t>
      </w:r>
      <w:r>
        <w:t>w</w:t>
      </w:r>
      <w:r>
        <w:rPr>
          <w:spacing w:val="40"/>
        </w:rPr>
        <w:t xml:space="preserve"> </w:t>
      </w:r>
      <w:r>
        <w:t>postaci</w:t>
      </w:r>
      <w:r>
        <w:rPr>
          <w:spacing w:val="40"/>
        </w:rPr>
        <w:t xml:space="preserve"> </w:t>
      </w:r>
      <w:r>
        <w:t>słupków</w:t>
      </w:r>
      <w:r>
        <w:rPr>
          <w:spacing w:val="40"/>
        </w:rPr>
        <w:t xml:space="preserve"> </w:t>
      </w:r>
      <w:r>
        <w:t>betonowych</w:t>
      </w:r>
      <w:r>
        <w:rPr>
          <w:spacing w:val="40"/>
        </w:rPr>
        <w:t xml:space="preserve"> </w:t>
      </w:r>
      <w:r>
        <w:t>lub</w:t>
      </w:r>
      <w:r>
        <w:rPr>
          <w:spacing w:val="40"/>
        </w:rPr>
        <w:t xml:space="preserve"> </w:t>
      </w:r>
      <w:r>
        <w:t>grubych kształtowników stalowych, osadzonych w gruncie w sposób wykluczający osiadanie, zaakceptowany przez Inżyniera.</w:t>
      </w:r>
    </w:p>
    <w:p w14:paraId="47106020" w14:textId="77777777" w:rsidR="00A97B59" w:rsidRDefault="00000000">
      <w:pPr>
        <w:pStyle w:val="Tekstpodstawowy"/>
        <w:ind w:right="713" w:firstLine="708"/>
      </w:pPr>
      <w:r>
        <w:t>Rzędne reperów roboczych należy określać z taką dokładnością, aby średni błąd niwelacji po wyrównaniu był</w:t>
      </w:r>
      <w:r>
        <w:rPr>
          <w:spacing w:val="40"/>
        </w:rPr>
        <w:t xml:space="preserve"> </w:t>
      </w:r>
      <w:r>
        <w:t>mniejszy od 4 mm/km, stosując niwelację podwójną w nawiązaniu do reperów państwowych.</w:t>
      </w:r>
    </w:p>
    <w:p w14:paraId="5A4478CD" w14:textId="77777777" w:rsidR="00A97B59" w:rsidRDefault="00000000">
      <w:pPr>
        <w:pStyle w:val="Tekstpodstawowy"/>
        <w:ind w:right="713" w:firstLine="708"/>
      </w:pPr>
      <w:r>
        <w:t>Repery</w:t>
      </w:r>
      <w:r>
        <w:rPr>
          <w:spacing w:val="40"/>
        </w:rPr>
        <w:t xml:space="preserve"> </w:t>
      </w:r>
      <w:r>
        <w:t>robocze</w:t>
      </w:r>
      <w:r>
        <w:rPr>
          <w:spacing w:val="40"/>
        </w:rPr>
        <w:t xml:space="preserve"> </w:t>
      </w:r>
      <w:r>
        <w:t>powinny</w:t>
      </w:r>
      <w:r>
        <w:rPr>
          <w:spacing w:val="40"/>
        </w:rPr>
        <w:t xml:space="preserve"> </w:t>
      </w:r>
      <w:r>
        <w:t>być</w:t>
      </w:r>
      <w:r>
        <w:rPr>
          <w:spacing w:val="40"/>
        </w:rPr>
        <w:t xml:space="preserve"> </w:t>
      </w:r>
      <w:r>
        <w:t>wyposażone</w:t>
      </w:r>
      <w:r>
        <w:rPr>
          <w:spacing w:val="40"/>
        </w:rPr>
        <w:t xml:space="preserve"> </w:t>
      </w:r>
      <w:r>
        <w:t>w</w:t>
      </w:r>
      <w:r>
        <w:rPr>
          <w:spacing w:val="40"/>
        </w:rPr>
        <w:t xml:space="preserve"> </w:t>
      </w:r>
      <w:r>
        <w:t>dodatkowe</w:t>
      </w:r>
      <w:r>
        <w:rPr>
          <w:spacing w:val="40"/>
        </w:rPr>
        <w:t xml:space="preserve"> </w:t>
      </w:r>
      <w:r>
        <w:t>oznaczenia,</w:t>
      </w:r>
      <w:r>
        <w:rPr>
          <w:spacing w:val="40"/>
        </w:rPr>
        <w:t xml:space="preserve"> </w:t>
      </w:r>
      <w:r>
        <w:t>zawierające</w:t>
      </w:r>
      <w:r>
        <w:rPr>
          <w:spacing w:val="40"/>
        </w:rPr>
        <w:t xml:space="preserve"> </w:t>
      </w:r>
      <w:r>
        <w:t>wyraźne</w:t>
      </w:r>
      <w:r>
        <w:rPr>
          <w:spacing w:val="40"/>
        </w:rPr>
        <w:t xml:space="preserve"> </w:t>
      </w:r>
      <w:r>
        <w:t>i</w:t>
      </w:r>
      <w:r>
        <w:rPr>
          <w:spacing w:val="40"/>
        </w:rPr>
        <w:t xml:space="preserve"> </w:t>
      </w:r>
      <w:r>
        <w:t xml:space="preserve">jednoznaczne określenie nazwy </w:t>
      </w:r>
      <w:proofErr w:type="spellStart"/>
      <w:r>
        <w:t>reperu</w:t>
      </w:r>
      <w:proofErr w:type="spellEnd"/>
      <w:r>
        <w:t xml:space="preserve"> i jego rzędnej.</w:t>
      </w:r>
    </w:p>
    <w:p w14:paraId="0FDB2DC3" w14:textId="77777777" w:rsidR="00A97B59" w:rsidRDefault="00000000">
      <w:pPr>
        <w:pStyle w:val="Nagwek6"/>
        <w:numPr>
          <w:ilvl w:val="1"/>
          <w:numId w:val="130"/>
        </w:numPr>
        <w:tabs>
          <w:tab w:val="left" w:pos="635"/>
        </w:tabs>
        <w:spacing w:before="125"/>
        <w:ind w:left="635" w:hanging="350"/>
        <w:jc w:val="both"/>
      </w:pPr>
      <w:r>
        <w:t>Odtworzenie</w:t>
      </w:r>
      <w:r>
        <w:rPr>
          <w:spacing w:val="-7"/>
        </w:rPr>
        <w:t xml:space="preserve"> </w:t>
      </w:r>
      <w:r>
        <w:t>osi</w:t>
      </w:r>
      <w:r>
        <w:rPr>
          <w:spacing w:val="-7"/>
        </w:rPr>
        <w:t xml:space="preserve"> </w:t>
      </w:r>
      <w:r>
        <w:rPr>
          <w:spacing w:val="-4"/>
        </w:rPr>
        <w:t>trasy</w:t>
      </w:r>
    </w:p>
    <w:p w14:paraId="66774AC9" w14:textId="77777777" w:rsidR="00A97B59" w:rsidRDefault="00000000">
      <w:pPr>
        <w:pStyle w:val="Tekstpodstawowy"/>
        <w:spacing w:before="113"/>
        <w:ind w:right="717" w:firstLine="708"/>
        <w:jc w:val="both"/>
      </w:pPr>
      <w:r>
        <w:t>Tyczenie</w:t>
      </w:r>
      <w:r>
        <w:rPr>
          <w:spacing w:val="-1"/>
        </w:rPr>
        <w:t xml:space="preserve"> </w:t>
      </w:r>
      <w:r>
        <w:t>osi</w:t>
      </w:r>
      <w:r>
        <w:rPr>
          <w:spacing w:val="-1"/>
        </w:rPr>
        <w:t xml:space="preserve"> </w:t>
      </w:r>
      <w:r>
        <w:t>trasy</w:t>
      </w:r>
      <w:r>
        <w:rPr>
          <w:spacing w:val="-2"/>
        </w:rPr>
        <w:t xml:space="preserve"> </w:t>
      </w:r>
      <w:r>
        <w:t>należy</w:t>
      </w:r>
      <w:r>
        <w:rPr>
          <w:spacing w:val="-2"/>
        </w:rPr>
        <w:t xml:space="preserve"> </w:t>
      </w:r>
      <w:r>
        <w:t>wykonać w</w:t>
      </w:r>
      <w:r>
        <w:rPr>
          <w:spacing w:val="-6"/>
        </w:rPr>
        <w:t xml:space="preserve"> </w:t>
      </w:r>
      <w:r>
        <w:t>oparciu</w:t>
      </w:r>
      <w:r>
        <w:rPr>
          <w:spacing w:val="-2"/>
        </w:rPr>
        <w:t xml:space="preserve"> </w:t>
      </w:r>
      <w:r>
        <w:t>o dokumentację projektową oraz inne dane geodezyjne przekazane przez Zamawiającego, przy wykorzystaniu sieci poligonizacji państwowej albo innej osnowy geodezyjnej, określonej w dokumentacji projektowej.</w:t>
      </w:r>
    </w:p>
    <w:p w14:paraId="097CDCA9" w14:textId="77777777" w:rsidR="00A97B59" w:rsidRDefault="00000000">
      <w:pPr>
        <w:pStyle w:val="Tekstpodstawowy"/>
        <w:spacing w:before="1"/>
        <w:ind w:right="715" w:firstLine="708"/>
        <w:jc w:val="both"/>
      </w:pPr>
      <w:r>
        <w:t>Oś trasy powinna być wyznaczona w punktach głównych i w punktach pośrednich w odległości zależnej od charakterystyki terenu i ukształtowania trasy, lecz nie rzadziej niż co 50 metrów.</w:t>
      </w:r>
    </w:p>
    <w:p w14:paraId="1629F87E" w14:textId="77777777" w:rsidR="00A97B59" w:rsidRDefault="00000000">
      <w:pPr>
        <w:pStyle w:val="Tekstpodstawowy"/>
        <w:ind w:right="709" w:firstLine="708"/>
        <w:jc w:val="both"/>
      </w:pPr>
      <w:r>
        <w:t>Dopuszczalne</w:t>
      </w:r>
      <w:r>
        <w:rPr>
          <w:spacing w:val="-6"/>
        </w:rPr>
        <w:t xml:space="preserve"> </w:t>
      </w:r>
      <w:r>
        <w:t>odchylenie</w:t>
      </w:r>
      <w:r>
        <w:rPr>
          <w:spacing w:val="-6"/>
        </w:rPr>
        <w:t xml:space="preserve"> </w:t>
      </w:r>
      <w:r>
        <w:t>sytuacyjne</w:t>
      </w:r>
      <w:r>
        <w:rPr>
          <w:spacing w:val="-4"/>
        </w:rPr>
        <w:t xml:space="preserve"> </w:t>
      </w:r>
      <w:r>
        <w:t>wytyczonej</w:t>
      </w:r>
      <w:r>
        <w:rPr>
          <w:spacing w:val="-4"/>
        </w:rPr>
        <w:t xml:space="preserve"> </w:t>
      </w:r>
      <w:r>
        <w:t>osi</w:t>
      </w:r>
      <w:r>
        <w:rPr>
          <w:spacing w:val="-7"/>
        </w:rPr>
        <w:t xml:space="preserve"> </w:t>
      </w:r>
      <w:r>
        <w:t>trasy</w:t>
      </w:r>
      <w:r>
        <w:rPr>
          <w:spacing w:val="-8"/>
        </w:rPr>
        <w:t xml:space="preserve"> </w:t>
      </w:r>
      <w:r>
        <w:t>w</w:t>
      </w:r>
      <w:r>
        <w:rPr>
          <w:spacing w:val="-7"/>
        </w:rPr>
        <w:t xml:space="preserve"> </w:t>
      </w:r>
      <w:r>
        <w:t>stosunku</w:t>
      </w:r>
      <w:r>
        <w:rPr>
          <w:spacing w:val="-8"/>
        </w:rPr>
        <w:t xml:space="preserve"> </w:t>
      </w:r>
      <w:r>
        <w:t>do</w:t>
      </w:r>
      <w:r>
        <w:rPr>
          <w:spacing w:val="-5"/>
        </w:rPr>
        <w:t xml:space="preserve"> </w:t>
      </w:r>
      <w:r>
        <w:t>dokumentacji</w:t>
      </w:r>
      <w:r>
        <w:rPr>
          <w:spacing w:val="-7"/>
        </w:rPr>
        <w:t xml:space="preserve"> </w:t>
      </w:r>
      <w:r>
        <w:t>projektowej</w:t>
      </w:r>
      <w:r>
        <w:rPr>
          <w:spacing w:val="-4"/>
        </w:rPr>
        <w:t xml:space="preserve"> </w:t>
      </w:r>
      <w:r>
        <w:t>nie</w:t>
      </w:r>
      <w:r>
        <w:rPr>
          <w:spacing w:val="-4"/>
        </w:rPr>
        <w:t xml:space="preserve"> </w:t>
      </w:r>
      <w:r>
        <w:t>może</w:t>
      </w:r>
      <w:r>
        <w:rPr>
          <w:spacing w:val="-6"/>
        </w:rPr>
        <w:t xml:space="preserve"> </w:t>
      </w:r>
      <w:r>
        <w:t>być większe niż 3 cm dla autostrad i dróg ekspresowych lub 5 cm dla pozostałych dróg. Rzędne niwelety punktów osi trasy należy wyznaczyć z dokładnością do 1 cm w stosunku do rzędnych niwelety określonych w dokumentacji projektowej.</w:t>
      </w:r>
    </w:p>
    <w:p w14:paraId="632EBCFB" w14:textId="77777777" w:rsidR="00A97B59" w:rsidRDefault="00000000">
      <w:pPr>
        <w:pStyle w:val="Tekstpodstawowy"/>
        <w:spacing w:before="1"/>
        <w:ind w:left="993"/>
        <w:jc w:val="both"/>
      </w:pPr>
      <w:r>
        <w:t>Do</w:t>
      </w:r>
      <w:r>
        <w:rPr>
          <w:spacing w:val="-4"/>
        </w:rPr>
        <w:t xml:space="preserve"> </w:t>
      </w:r>
      <w:r>
        <w:t>utrwalenia</w:t>
      </w:r>
      <w:r>
        <w:rPr>
          <w:spacing w:val="-5"/>
        </w:rPr>
        <w:t xml:space="preserve"> </w:t>
      </w:r>
      <w:r>
        <w:t>osi</w:t>
      </w:r>
      <w:r>
        <w:rPr>
          <w:spacing w:val="-6"/>
        </w:rPr>
        <w:t xml:space="preserve"> </w:t>
      </w:r>
      <w:r>
        <w:t>trasy</w:t>
      </w:r>
      <w:r>
        <w:rPr>
          <w:spacing w:val="-6"/>
        </w:rPr>
        <w:t xml:space="preserve"> </w:t>
      </w:r>
      <w:r>
        <w:t>w</w:t>
      </w:r>
      <w:r>
        <w:rPr>
          <w:spacing w:val="-7"/>
        </w:rPr>
        <w:t xml:space="preserve"> </w:t>
      </w:r>
      <w:r>
        <w:t>terenie</w:t>
      </w:r>
      <w:r>
        <w:rPr>
          <w:spacing w:val="-5"/>
        </w:rPr>
        <w:t xml:space="preserve"> </w:t>
      </w:r>
      <w:r>
        <w:t>należy</w:t>
      </w:r>
      <w:r>
        <w:rPr>
          <w:spacing w:val="-4"/>
        </w:rPr>
        <w:t xml:space="preserve"> </w:t>
      </w:r>
      <w:r>
        <w:t>użyć</w:t>
      </w:r>
      <w:r>
        <w:rPr>
          <w:spacing w:val="-2"/>
        </w:rPr>
        <w:t xml:space="preserve"> </w:t>
      </w:r>
      <w:r>
        <w:t>materiałów</w:t>
      </w:r>
      <w:r>
        <w:rPr>
          <w:spacing w:val="-5"/>
        </w:rPr>
        <w:t xml:space="preserve"> </w:t>
      </w:r>
      <w:r>
        <w:t>wymienionych</w:t>
      </w:r>
      <w:r>
        <w:rPr>
          <w:spacing w:val="-4"/>
        </w:rPr>
        <w:t xml:space="preserve"> </w:t>
      </w:r>
      <w:r>
        <w:t>w</w:t>
      </w:r>
      <w:r>
        <w:rPr>
          <w:spacing w:val="-8"/>
        </w:rPr>
        <w:t xml:space="preserve"> </w:t>
      </w:r>
      <w:r>
        <w:t>pkt</w:t>
      </w:r>
      <w:r>
        <w:rPr>
          <w:spacing w:val="-5"/>
        </w:rPr>
        <w:t xml:space="preserve"> </w:t>
      </w:r>
      <w:r>
        <w:rPr>
          <w:spacing w:val="-4"/>
        </w:rPr>
        <w:t>2.2.</w:t>
      </w:r>
    </w:p>
    <w:p w14:paraId="1314E6C4" w14:textId="77777777" w:rsidR="00A97B59" w:rsidRDefault="00000000">
      <w:pPr>
        <w:pStyle w:val="Tekstpodstawowy"/>
        <w:ind w:right="716" w:firstLine="708"/>
        <w:jc w:val="both"/>
      </w:pPr>
      <w:r>
        <w:t>Usunięcie</w:t>
      </w:r>
      <w:r>
        <w:rPr>
          <w:spacing w:val="-13"/>
        </w:rPr>
        <w:t xml:space="preserve"> </w:t>
      </w:r>
      <w:r>
        <w:t>pali</w:t>
      </w:r>
      <w:r>
        <w:rPr>
          <w:spacing w:val="-12"/>
        </w:rPr>
        <w:t xml:space="preserve"> </w:t>
      </w:r>
      <w:r>
        <w:t>z</w:t>
      </w:r>
      <w:r>
        <w:rPr>
          <w:spacing w:val="-13"/>
        </w:rPr>
        <w:t xml:space="preserve"> </w:t>
      </w:r>
      <w:r>
        <w:t>osi</w:t>
      </w:r>
      <w:r>
        <w:rPr>
          <w:spacing w:val="-12"/>
        </w:rPr>
        <w:t xml:space="preserve"> </w:t>
      </w:r>
      <w:r>
        <w:t>trasy</w:t>
      </w:r>
      <w:r>
        <w:rPr>
          <w:spacing w:val="-13"/>
        </w:rPr>
        <w:t xml:space="preserve"> </w:t>
      </w:r>
      <w:r>
        <w:t>jest</w:t>
      </w:r>
      <w:r>
        <w:rPr>
          <w:spacing w:val="-12"/>
        </w:rPr>
        <w:t xml:space="preserve"> </w:t>
      </w:r>
      <w:r>
        <w:t>dopuszczalne</w:t>
      </w:r>
      <w:r>
        <w:rPr>
          <w:spacing w:val="-13"/>
        </w:rPr>
        <w:t xml:space="preserve"> </w:t>
      </w:r>
      <w:r>
        <w:t>tylko</w:t>
      </w:r>
      <w:r>
        <w:rPr>
          <w:spacing w:val="-12"/>
        </w:rPr>
        <w:t xml:space="preserve"> </w:t>
      </w:r>
      <w:r>
        <w:t>wówczas,</w:t>
      </w:r>
      <w:r>
        <w:rPr>
          <w:spacing w:val="-13"/>
        </w:rPr>
        <w:t xml:space="preserve"> </w:t>
      </w:r>
      <w:r>
        <w:t>gdy</w:t>
      </w:r>
      <w:r>
        <w:rPr>
          <w:spacing w:val="-12"/>
        </w:rPr>
        <w:t xml:space="preserve"> </w:t>
      </w:r>
      <w:r>
        <w:t>Wykonawca</w:t>
      </w:r>
      <w:r>
        <w:rPr>
          <w:spacing w:val="-13"/>
        </w:rPr>
        <w:t xml:space="preserve"> </w:t>
      </w:r>
      <w:r>
        <w:t>robót</w:t>
      </w:r>
      <w:r>
        <w:rPr>
          <w:spacing w:val="-12"/>
        </w:rPr>
        <w:t xml:space="preserve"> </w:t>
      </w:r>
      <w:r>
        <w:t>zastąpi</w:t>
      </w:r>
      <w:r>
        <w:rPr>
          <w:spacing w:val="-13"/>
        </w:rPr>
        <w:t xml:space="preserve"> </w:t>
      </w:r>
      <w:r>
        <w:t>je</w:t>
      </w:r>
      <w:r>
        <w:rPr>
          <w:spacing w:val="-12"/>
        </w:rPr>
        <w:t xml:space="preserve"> </w:t>
      </w:r>
      <w:r>
        <w:t>odpowiednimi</w:t>
      </w:r>
      <w:r>
        <w:rPr>
          <w:spacing w:val="-13"/>
        </w:rPr>
        <w:t xml:space="preserve"> </w:t>
      </w:r>
      <w:r>
        <w:t>palami po obu stronach osi, umieszczonych poza granicą robót.</w:t>
      </w:r>
    </w:p>
    <w:p w14:paraId="23E5B12A" w14:textId="77777777" w:rsidR="00A97B59" w:rsidRDefault="00000000">
      <w:pPr>
        <w:pStyle w:val="Nagwek6"/>
        <w:numPr>
          <w:ilvl w:val="1"/>
          <w:numId w:val="130"/>
        </w:numPr>
        <w:tabs>
          <w:tab w:val="left" w:pos="635"/>
        </w:tabs>
        <w:spacing w:before="123"/>
        <w:ind w:left="635" w:hanging="350"/>
        <w:jc w:val="both"/>
      </w:pPr>
      <w:r>
        <w:t>Wyznaczenie</w:t>
      </w:r>
      <w:r>
        <w:rPr>
          <w:spacing w:val="-10"/>
        </w:rPr>
        <w:t xml:space="preserve"> </w:t>
      </w:r>
      <w:r>
        <w:t>przekrojów</w:t>
      </w:r>
      <w:r>
        <w:rPr>
          <w:spacing w:val="-9"/>
        </w:rPr>
        <w:t xml:space="preserve"> </w:t>
      </w:r>
      <w:r>
        <w:rPr>
          <w:spacing w:val="-2"/>
        </w:rPr>
        <w:t>poprzecznych</w:t>
      </w:r>
    </w:p>
    <w:p w14:paraId="3DCA686E" w14:textId="77777777" w:rsidR="00A97B59" w:rsidRDefault="00000000">
      <w:pPr>
        <w:pStyle w:val="Tekstpodstawowy"/>
        <w:spacing w:before="116"/>
        <w:ind w:right="719" w:firstLine="708"/>
        <w:jc w:val="both"/>
      </w:pPr>
      <w:r>
        <w:t>Wyznaczenie przekrojów poprzecznych obejmuje wyznaczenie krawędzi</w:t>
      </w:r>
      <w:r>
        <w:rPr>
          <w:spacing w:val="40"/>
        </w:rPr>
        <w:t xml:space="preserve"> </w:t>
      </w:r>
      <w:r>
        <w:t>nasypów</w:t>
      </w:r>
      <w:r>
        <w:rPr>
          <w:spacing w:val="-13"/>
        </w:rPr>
        <w:t xml:space="preserve"> </w:t>
      </w:r>
      <w:r>
        <w:t>i wykopów</w:t>
      </w:r>
      <w:r>
        <w:rPr>
          <w:spacing w:val="-13"/>
        </w:rPr>
        <w:t xml:space="preserve"> </w:t>
      </w:r>
      <w:r>
        <w:t>na</w:t>
      </w:r>
      <w:r>
        <w:rPr>
          <w:spacing w:val="-11"/>
        </w:rPr>
        <w:t xml:space="preserve"> </w:t>
      </w:r>
      <w:r>
        <w:t>powierzchni terenu (określenie granicy</w:t>
      </w:r>
      <w:r>
        <w:rPr>
          <w:spacing w:val="-2"/>
        </w:rPr>
        <w:t xml:space="preserve"> </w:t>
      </w:r>
      <w:r>
        <w:t>robót), zgodnie z Dokumentacją Projektową oraz w</w:t>
      </w:r>
      <w:r>
        <w:rPr>
          <w:spacing w:val="-1"/>
        </w:rPr>
        <w:t xml:space="preserve"> </w:t>
      </w:r>
      <w:r>
        <w:t>miejscach wymagających uzupełnienia dla poprawnego przeprowadzenia robót i w miejscach zaakceptowanych przez Inżyniera Kontraktu.</w:t>
      </w:r>
    </w:p>
    <w:p w14:paraId="19152B71" w14:textId="77777777" w:rsidR="00A97B59" w:rsidRDefault="00000000">
      <w:pPr>
        <w:pStyle w:val="Tekstpodstawowy"/>
        <w:spacing w:before="1"/>
        <w:ind w:right="712" w:firstLine="708"/>
        <w:jc w:val="both"/>
      </w:pPr>
      <w:r>
        <w:t>Do wyznaczenia krawędzi nasypów i wykopów należy stosować dobrze widoczne paliki lub wiechy. Wiechy należy stosować w przypadku nasypów o wysokości przekraczającej 1 m oraz wykopów głębszych niż 1 m. Odległość między palikami lub wiechami należy dostosować do ukształtowania terenu oraz geometrii trasy drogowej. Odległość ta, co najmniej powinna odpowiadać odstępowi kolejnych przekrojów poprzecznych.</w:t>
      </w:r>
    </w:p>
    <w:p w14:paraId="5C303B9B" w14:textId="77777777" w:rsidR="00A97B59" w:rsidRDefault="00000000">
      <w:pPr>
        <w:pStyle w:val="Tekstpodstawowy"/>
        <w:ind w:right="716" w:firstLine="708"/>
        <w:jc w:val="both"/>
      </w:pPr>
      <w:r>
        <w:t>Rzędne niwelety punktów osi trasy należy wyznaczyć z dokładnością do 1 cm w stosunku do rzędnych niwelety określonych w Dokumentacji Projektowej.</w:t>
      </w:r>
    </w:p>
    <w:p w14:paraId="416B93EF" w14:textId="77777777" w:rsidR="00A97B59" w:rsidRDefault="00000000">
      <w:pPr>
        <w:pStyle w:val="Tekstpodstawowy"/>
        <w:spacing w:before="1"/>
        <w:ind w:right="717" w:firstLine="708"/>
        <w:jc w:val="both"/>
      </w:pPr>
      <w:r>
        <w:t>Dla</w:t>
      </w:r>
      <w:r>
        <w:rPr>
          <w:spacing w:val="-9"/>
        </w:rPr>
        <w:t xml:space="preserve"> </w:t>
      </w:r>
      <w:r>
        <w:t>sprawdzenia</w:t>
      </w:r>
      <w:r>
        <w:rPr>
          <w:spacing w:val="-10"/>
        </w:rPr>
        <w:t xml:space="preserve"> </w:t>
      </w:r>
      <w:r>
        <w:t>prawidłowości</w:t>
      </w:r>
      <w:r>
        <w:rPr>
          <w:spacing w:val="-10"/>
        </w:rPr>
        <w:t xml:space="preserve"> </w:t>
      </w:r>
      <w:r>
        <w:t>pochylenia</w:t>
      </w:r>
      <w:r>
        <w:rPr>
          <w:spacing w:val="-10"/>
        </w:rPr>
        <w:t xml:space="preserve"> </w:t>
      </w:r>
      <w:r>
        <w:t>skarp,</w:t>
      </w:r>
      <w:r>
        <w:rPr>
          <w:spacing w:val="-9"/>
        </w:rPr>
        <w:t xml:space="preserve"> </w:t>
      </w:r>
      <w:r>
        <w:t>Wykonawca</w:t>
      </w:r>
      <w:r>
        <w:rPr>
          <w:spacing w:val="-7"/>
        </w:rPr>
        <w:t xml:space="preserve"> </w:t>
      </w:r>
      <w:r>
        <w:t>ustawi</w:t>
      </w:r>
      <w:r>
        <w:rPr>
          <w:spacing w:val="-10"/>
        </w:rPr>
        <w:t xml:space="preserve"> </w:t>
      </w:r>
      <w:proofErr w:type="spellStart"/>
      <w:r>
        <w:t>skarpowniki</w:t>
      </w:r>
      <w:proofErr w:type="spellEnd"/>
      <w:r>
        <w:rPr>
          <w:spacing w:val="-8"/>
        </w:rPr>
        <w:t xml:space="preserve"> </w:t>
      </w:r>
      <w:r>
        <w:t>wskazujące</w:t>
      </w:r>
      <w:r>
        <w:rPr>
          <w:spacing w:val="-9"/>
        </w:rPr>
        <w:t xml:space="preserve"> </w:t>
      </w:r>
      <w:r>
        <w:t>pochylenie</w:t>
      </w:r>
      <w:r>
        <w:rPr>
          <w:spacing w:val="-7"/>
        </w:rPr>
        <w:t xml:space="preserve"> </w:t>
      </w:r>
      <w:r>
        <w:t xml:space="preserve">skarp. </w:t>
      </w:r>
      <w:proofErr w:type="spellStart"/>
      <w:r>
        <w:t>Skarpowniki</w:t>
      </w:r>
      <w:proofErr w:type="spellEnd"/>
      <w:r>
        <w:t xml:space="preserve"> należy ustawiać w odległościach uzgodnionych z Inżynierem Kontraktu. Profilowanie przekrojów poprzecznych musi umożliwiać wykonanie nasypów, wykopów i konstrukcji nawierzchni o kształcie zgodnym z Dokumentacją Projektową.</w:t>
      </w:r>
    </w:p>
    <w:p w14:paraId="5716FD82" w14:textId="77777777" w:rsidR="00A97B59" w:rsidRDefault="00000000">
      <w:pPr>
        <w:pStyle w:val="Nagwek6"/>
        <w:spacing w:before="124"/>
        <w:ind w:left="285" w:firstLine="0"/>
        <w:jc w:val="both"/>
      </w:pPr>
      <w:r>
        <w:t>5.6</w:t>
      </w:r>
      <w:r>
        <w:rPr>
          <w:spacing w:val="-5"/>
        </w:rPr>
        <w:t xml:space="preserve"> </w:t>
      </w:r>
      <w:r>
        <w:t>Przeniesienie</w:t>
      </w:r>
      <w:r>
        <w:rPr>
          <w:spacing w:val="-6"/>
        </w:rPr>
        <w:t xml:space="preserve"> </w:t>
      </w:r>
      <w:r>
        <w:t>osnowy</w:t>
      </w:r>
      <w:r>
        <w:rPr>
          <w:spacing w:val="-5"/>
        </w:rPr>
        <w:t xml:space="preserve"> </w:t>
      </w:r>
      <w:r>
        <w:rPr>
          <w:spacing w:val="-2"/>
        </w:rPr>
        <w:t>geodezyjnej</w:t>
      </w:r>
    </w:p>
    <w:p w14:paraId="28083B38" w14:textId="77777777" w:rsidR="00A97B59" w:rsidRDefault="00000000">
      <w:pPr>
        <w:pStyle w:val="Tekstpodstawowy"/>
        <w:spacing w:before="115"/>
      </w:pPr>
      <w:r>
        <w:t>Prace</w:t>
      </w:r>
      <w:r>
        <w:rPr>
          <w:spacing w:val="37"/>
        </w:rPr>
        <w:t xml:space="preserve"> </w:t>
      </w:r>
      <w:r>
        <w:t>związane</w:t>
      </w:r>
      <w:r>
        <w:rPr>
          <w:spacing w:val="38"/>
        </w:rPr>
        <w:t xml:space="preserve"> </w:t>
      </w:r>
      <w:r>
        <w:t>z</w:t>
      </w:r>
      <w:r>
        <w:rPr>
          <w:spacing w:val="37"/>
        </w:rPr>
        <w:t xml:space="preserve"> </w:t>
      </w:r>
      <w:r>
        <w:t>przeniesieniem</w:t>
      </w:r>
      <w:r>
        <w:rPr>
          <w:spacing w:val="33"/>
        </w:rPr>
        <w:t xml:space="preserve"> </w:t>
      </w:r>
      <w:r>
        <w:t>osnowy</w:t>
      </w:r>
      <w:r>
        <w:rPr>
          <w:spacing w:val="36"/>
        </w:rPr>
        <w:t xml:space="preserve"> </w:t>
      </w:r>
      <w:r>
        <w:t>geodezyjnej</w:t>
      </w:r>
      <w:r>
        <w:rPr>
          <w:spacing w:val="40"/>
        </w:rPr>
        <w:t xml:space="preserve"> </w:t>
      </w:r>
      <w:r>
        <w:t>wraz</w:t>
      </w:r>
      <w:r>
        <w:rPr>
          <w:spacing w:val="37"/>
        </w:rPr>
        <w:t xml:space="preserve"> </w:t>
      </w:r>
      <w:r>
        <w:t>z</w:t>
      </w:r>
      <w:r>
        <w:rPr>
          <w:spacing w:val="37"/>
        </w:rPr>
        <w:t xml:space="preserve"> </w:t>
      </w:r>
      <w:r>
        <w:t>odtworzeniem</w:t>
      </w:r>
      <w:r>
        <w:rPr>
          <w:spacing w:val="38"/>
        </w:rPr>
        <w:t xml:space="preserve"> </w:t>
      </w:r>
      <w:r>
        <w:t>wysokościowym</w:t>
      </w:r>
      <w:r>
        <w:rPr>
          <w:spacing w:val="38"/>
        </w:rPr>
        <w:t xml:space="preserve"> </w:t>
      </w:r>
      <w:r>
        <w:t>należy</w:t>
      </w:r>
      <w:r>
        <w:rPr>
          <w:spacing w:val="33"/>
        </w:rPr>
        <w:t xml:space="preserve"> </w:t>
      </w:r>
      <w:r>
        <w:t>prowadzić</w:t>
      </w:r>
      <w:r>
        <w:rPr>
          <w:spacing w:val="37"/>
        </w:rPr>
        <w:t xml:space="preserve"> </w:t>
      </w:r>
      <w:r>
        <w:t>pod nadzorem i w uzgodnieniu z organem prowadzącym właściwy Ośrodek Dokumentacji Geodezyjnej i Kartograficznej.</w:t>
      </w:r>
    </w:p>
    <w:p w14:paraId="5ED4A8C3" w14:textId="77777777" w:rsidR="00A97B59" w:rsidRDefault="00000000">
      <w:pPr>
        <w:pStyle w:val="Nagwek5"/>
        <w:numPr>
          <w:ilvl w:val="0"/>
          <w:numId w:val="130"/>
        </w:numPr>
        <w:tabs>
          <w:tab w:val="left" w:pos="485"/>
        </w:tabs>
        <w:spacing w:before="4"/>
        <w:ind w:left="485" w:hanging="200"/>
        <w:jc w:val="both"/>
      </w:pPr>
      <w:r>
        <w:t>KONTROLA</w:t>
      </w:r>
      <w:r>
        <w:rPr>
          <w:spacing w:val="-11"/>
        </w:rPr>
        <w:t xml:space="preserve"> </w:t>
      </w:r>
      <w:r>
        <w:t>JAKOŚCI</w:t>
      </w:r>
      <w:r>
        <w:rPr>
          <w:spacing w:val="-10"/>
        </w:rPr>
        <w:t xml:space="preserve"> </w:t>
      </w:r>
      <w:r>
        <w:rPr>
          <w:spacing w:val="-2"/>
        </w:rPr>
        <w:t>ROBÓT</w:t>
      </w:r>
    </w:p>
    <w:p w14:paraId="1F5B1D61" w14:textId="77777777" w:rsidR="00A97B59" w:rsidRDefault="00000000">
      <w:pPr>
        <w:pStyle w:val="Nagwek6"/>
        <w:numPr>
          <w:ilvl w:val="1"/>
          <w:numId w:val="130"/>
        </w:numPr>
        <w:tabs>
          <w:tab w:val="left" w:pos="636"/>
        </w:tabs>
        <w:spacing w:before="120"/>
        <w:ind w:left="636" w:hanging="351"/>
        <w:jc w:val="both"/>
      </w:pPr>
      <w:r>
        <w:t>Wytyczenie</w:t>
      </w:r>
      <w:r>
        <w:rPr>
          <w:spacing w:val="-6"/>
        </w:rPr>
        <w:t xml:space="preserve"> </w:t>
      </w:r>
      <w:r>
        <w:t>osi</w:t>
      </w:r>
      <w:r>
        <w:rPr>
          <w:spacing w:val="-6"/>
        </w:rPr>
        <w:t xml:space="preserve"> </w:t>
      </w:r>
      <w:r>
        <w:t>trasy</w:t>
      </w:r>
      <w:r>
        <w:rPr>
          <w:spacing w:val="-2"/>
        </w:rPr>
        <w:t xml:space="preserve"> drogowej</w:t>
      </w:r>
    </w:p>
    <w:p w14:paraId="0582D23B" w14:textId="77777777" w:rsidR="00A97B59" w:rsidRDefault="00000000">
      <w:pPr>
        <w:pStyle w:val="Tekstpodstawowy"/>
        <w:spacing w:before="116"/>
        <w:ind w:right="717"/>
      </w:pPr>
      <w:r>
        <w:t>Kontrolę</w:t>
      </w:r>
      <w:r>
        <w:rPr>
          <w:spacing w:val="-13"/>
        </w:rPr>
        <w:t xml:space="preserve"> </w:t>
      </w:r>
      <w:r>
        <w:t>jakości</w:t>
      </w:r>
      <w:r>
        <w:rPr>
          <w:spacing w:val="-12"/>
        </w:rPr>
        <w:t xml:space="preserve"> </w:t>
      </w:r>
      <w:r>
        <w:t>prac</w:t>
      </w:r>
      <w:r>
        <w:rPr>
          <w:spacing w:val="-13"/>
        </w:rPr>
        <w:t xml:space="preserve"> </w:t>
      </w:r>
      <w:r>
        <w:t>pomiarowych</w:t>
      </w:r>
      <w:r>
        <w:rPr>
          <w:spacing w:val="-13"/>
        </w:rPr>
        <w:t xml:space="preserve"> </w:t>
      </w:r>
      <w:r>
        <w:t>związanych</w:t>
      </w:r>
      <w:r>
        <w:rPr>
          <w:spacing w:val="-13"/>
        </w:rPr>
        <w:t xml:space="preserve"> </w:t>
      </w:r>
      <w:r>
        <w:t>z</w:t>
      </w:r>
      <w:r>
        <w:rPr>
          <w:spacing w:val="-12"/>
        </w:rPr>
        <w:t xml:space="preserve"> </w:t>
      </w:r>
      <w:r>
        <w:t>wytyczeniem</w:t>
      </w:r>
      <w:r>
        <w:rPr>
          <w:spacing w:val="-16"/>
        </w:rPr>
        <w:t xml:space="preserve"> </w:t>
      </w:r>
      <w:r>
        <w:t>trasy</w:t>
      </w:r>
      <w:r>
        <w:rPr>
          <w:spacing w:val="-13"/>
        </w:rPr>
        <w:t xml:space="preserve"> </w:t>
      </w:r>
      <w:r>
        <w:t>i</w:t>
      </w:r>
      <w:r>
        <w:rPr>
          <w:spacing w:val="-13"/>
        </w:rPr>
        <w:t xml:space="preserve"> </w:t>
      </w:r>
      <w:r>
        <w:t>punktów</w:t>
      </w:r>
      <w:r>
        <w:rPr>
          <w:spacing w:val="-12"/>
        </w:rPr>
        <w:t xml:space="preserve"> </w:t>
      </w:r>
      <w:r>
        <w:t>wysokościowych</w:t>
      </w:r>
      <w:r>
        <w:rPr>
          <w:spacing w:val="-13"/>
        </w:rPr>
        <w:t xml:space="preserve"> </w:t>
      </w:r>
      <w:r>
        <w:t>należy</w:t>
      </w:r>
      <w:r>
        <w:rPr>
          <w:spacing w:val="-16"/>
        </w:rPr>
        <w:t xml:space="preserve"> </w:t>
      </w:r>
      <w:r>
        <w:t>prowadzić</w:t>
      </w:r>
      <w:r>
        <w:rPr>
          <w:spacing w:val="-12"/>
        </w:rPr>
        <w:t xml:space="preserve"> </w:t>
      </w:r>
      <w:r>
        <w:t>według ogólnych zasad określonych w Rozporządzeniu [3.1].</w:t>
      </w:r>
    </w:p>
    <w:p w14:paraId="06C7D98F" w14:textId="77777777" w:rsidR="00A97B59" w:rsidRDefault="00000000">
      <w:pPr>
        <w:pStyle w:val="Nagwek6"/>
        <w:numPr>
          <w:ilvl w:val="1"/>
          <w:numId w:val="130"/>
        </w:numPr>
        <w:tabs>
          <w:tab w:val="left" w:pos="635"/>
        </w:tabs>
        <w:spacing w:before="126"/>
        <w:ind w:left="635" w:hanging="350"/>
        <w:jc w:val="both"/>
      </w:pPr>
      <w:r>
        <w:t>Ogólne</w:t>
      </w:r>
      <w:r>
        <w:rPr>
          <w:spacing w:val="-8"/>
        </w:rPr>
        <w:t xml:space="preserve"> </w:t>
      </w:r>
      <w:r>
        <w:t>zasady</w:t>
      </w:r>
      <w:r>
        <w:rPr>
          <w:spacing w:val="-6"/>
        </w:rPr>
        <w:t xml:space="preserve"> </w:t>
      </w:r>
      <w:r>
        <w:t>kontroli</w:t>
      </w:r>
      <w:r>
        <w:rPr>
          <w:spacing w:val="-8"/>
        </w:rPr>
        <w:t xml:space="preserve"> </w:t>
      </w:r>
      <w:r>
        <w:t>jakości</w:t>
      </w:r>
      <w:r>
        <w:rPr>
          <w:spacing w:val="-6"/>
        </w:rPr>
        <w:t xml:space="preserve"> </w:t>
      </w:r>
      <w:r>
        <w:rPr>
          <w:spacing w:val="-2"/>
        </w:rPr>
        <w:t>robót</w:t>
      </w:r>
    </w:p>
    <w:p w14:paraId="3BF1F84C" w14:textId="77777777" w:rsidR="00A97B59" w:rsidRDefault="00000000">
      <w:pPr>
        <w:pStyle w:val="Tekstpodstawowy"/>
        <w:spacing w:before="116"/>
        <w:ind w:left="993"/>
        <w:jc w:val="both"/>
      </w:pPr>
      <w:r>
        <w:t>Ogólne</w:t>
      </w:r>
      <w:r>
        <w:rPr>
          <w:spacing w:val="-6"/>
        </w:rPr>
        <w:t xml:space="preserve"> </w:t>
      </w:r>
      <w:r>
        <w:t>zasady</w:t>
      </w:r>
      <w:r>
        <w:rPr>
          <w:spacing w:val="-8"/>
        </w:rPr>
        <w:t xml:space="preserve"> </w:t>
      </w:r>
      <w:r>
        <w:t>kontroli</w:t>
      </w:r>
      <w:r>
        <w:rPr>
          <w:spacing w:val="-6"/>
        </w:rPr>
        <w:t xml:space="preserve"> </w:t>
      </w:r>
      <w:r>
        <w:t>jakości</w:t>
      </w:r>
      <w:r>
        <w:rPr>
          <w:spacing w:val="-5"/>
        </w:rPr>
        <w:t xml:space="preserve"> </w:t>
      </w:r>
      <w:r>
        <w:t>robót</w:t>
      </w:r>
      <w:r>
        <w:rPr>
          <w:spacing w:val="-8"/>
        </w:rPr>
        <w:t xml:space="preserve"> </w:t>
      </w:r>
      <w:r>
        <w:t>podano</w:t>
      </w:r>
      <w:r>
        <w:rPr>
          <w:spacing w:val="-4"/>
        </w:rPr>
        <w:t xml:space="preserve"> </w:t>
      </w:r>
      <w:r>
        <w:t>w</w:t>
      </w:r>
      <w:r>
        <w:rPr>
          <w:spacing w:val="-10"/>
        </w:rPr>
        <w:t xml:space="preserve"> </w:t>
      </w:r>
      <w:r>
        <w:t>SST</w:t>
      </w:r>
      <w:r>
        <w:rPr>
          <w:spacing w:val="-3"/>
        </w:rPr>
        <w:t xml:space="preserve"> </w:t>
      </w:r>
      <w:r>
        <w:t>D-00.00.00</w:t>
      </w:r>
      <w:r>
        <w:rPr>
          <w:spacing w:val="-4"/>
        </w:rPr>
        <w:t xml:space="preserve"> </w:t>
      </w:r>
      <w:r>
        <w:t>„Wymagania</w:t>
      </w:r>
      <w:r>
        <w:rPr>
          <w:spacing w:val="-5"/>
        </w:rPr>
        <w:t xml:space="preserve"> </w:t>
      </w:r>
      <w:r>
        <w:t>ogólne”</w:t>
      </w:r>
      <w:r>
        <w:rPr>
          <w:spacing w:val="-5"/>
        </w:rPr>
        <w:t xml:space="preserve"> </w:t>
      </w:r>
      <w:r>
        <w:t>pkt</w:t>
      </w:r>
      <w:r>
        <w:rPr>
          <w:spacing w:val="-3"/>
        </w:rPr>
        <w:t xml:space="preserve"> </w:t>
      </w:r>
      <w:r>
        <w:rPr>
          <w:spacing w:val="-5"/>
        </w:rPr>
        <w:t>6.</w:t>
      </w:r>
    </w:p>
    <w:p w14:paraId="4CCF6209" w14:textId="77777777" w:rsidR="00A97B59" w:rsidRDefault="00000000">
      <w:pPr>
        <w:pStyle w:val="Nagwek6"/>
        <w:numPr>
          <w:ilvl w:val="1"/>
          <w:numId w:val="130"/>
        </w:numPr>
        <w:tabs>
          <w:tab w:val="left" w:pos="635"/>
        </w:tabs>
        <w:spacing w:before="122"/>
        <w:ind w:left="635" w:hanging="350"/>
        <w:jc w:val="both"/>
      </w:pPr>
      <w:r>
        <w:t>Kontrola</w:t>
      </w:r>
      <w:r>
        <w:rPr>
          <w:spacing w:val="-6"/>
        </w:rPr>
        <w:t xml:space="preserve"> </w:t>
      </w:r>
      <w:r>
        <w:t>jakości</w:t>
      </w:r>
      <w:r>
        <w:rPr>
          <w:spacing w:val="-7"/>
        </w:rPr>
        <w:t xml:space="preserve"> </w:t>
      </w:r>
      <w:r>
        <w:t>prac</w:t>
      </w:r>
      <w:r>
        <w:rPr>
          <w:spacing w:val="-7"/>
        </w:rPr>
        <w:t xml:space="preserve"> </w:t>
      </w:r>
      <w:r>
        <w:rPr>
          <w:spacing w:val="-2"/>
        </w:rPr>
        <w:t>pomiarowych</w:t>
      </w:r>
    </w:p>
    <w:p w14:paraId="4AF0D8B9" w14:textId="77777777" w:rsidR="00A97B59" w:rsidRDefault="00000000">
      <w:pPr>
        <w:pStyle w:val="Tekstpodstawowy"/>
        <w:spacing w:before="116"/>
        <w:ind w:right="710"/>
        <w:jc w:val="both"/>
      </w:pPr>
      <w:r>
        <w:t>Dopuszczalne</w:t>
      </w:r>
      <w:r>
        <w:rPr>
          <w:spacing w:val="-8"/>
        </w:rPr>
        <w:t xml:space="preserve"> </w:t>
      </w:r>
      <w:r>
        <w:t>odchylenie</w:t>
      </w:r>
      <w:r>
        <w:rPr>
          <w:spacing w:val="-9"/>
        </w:rPr>
        <w:t xml:space="preserve"> </w:t>
      </w:r>
      <w:r>
        <w:t>sytuacyjne</w:t>
      </w:r>
      <w:r>
        <w:rPr>
          <w:spacing w:val="-6"/>
        </w:rPr>
        <w:t xml:space="preserve"> </w:t>
      </w:r>
      <w:r>
        <w:t>wytyczonej</w:t>
      </w:r>
      <w:r>
        <w:rPr>
          <w:spacing w:val="-6"/>
        </w:rPr>
        <w:t xml:space="preserve"> </w:t>
      </w:r>
      <w:r>
        <w:t>osi</w:t>
      </w:r>
      <w:r>
        <w:rPr>
          <w:spacing w:val="-9"/>
        </w:rPr>
        <w:t xml:space="preserve"> </w:t>
      </w:r>
      <w:r>
        <w:t>trasy</w:t>
      </w:r>
      <w:r>
        <w:rPr>
          <w:spacing w:val="-10"/>
        </w:rPr>
        <w:t xml:space="preserve"> </w:t>
      </w:r>
      <w:r>
        <w:t>w</w:t>
      </w:r>
      <w:r>
        <w:rPr>
          <w:spacing w:val="-11"/>
        </w:rPr>
        <w:t xml:space="preserve"> </w:t>
      </w:r>
      <w:r>
        <w:t>stosunku</w:t>
      </w:r>
      <w:r>
        <w:rPr>
          <w:spacing w:val="-10"/>
        </w:rPr>
        <w:t xml:space="preserve"> </w:t>
      </w:r>
      <w:r>
        <w:t>do</w:t>
      </w:r>
      <w:r>
        <w:rPr>
          <w:spacing w:val="-8"/>
        </w:rPr>
        <w:t xml:space="preserve"> </w:t>
      </w:r>
      <w:r>
        <w:t>Dokumentacji</w:t>
      </w:r>
      <w:r>
        <w:rPr>
          <w:spacing w:val="-9"/>
        </w:rPr>
        <w:t xml:space="preserve"> </w:t>
      </w:r>
      <w:r>
        <w:t>Projektowej</w:t>
      </w:r>
      <w:r>
        <w:rPr>
          <w:spacing w:val="-6"/>
        </w:rPr>
        <w:t xml:space="preserve"> </w:t>
      </w:r>
      <w:r>
        <w:t>nie</w:t>
      </w:r>
      <w:r>
        <w:rPr>
          <w:spacing w:val="-9"/>
        </w:rPr>
        <w:t xml:space="preserve"> </w:t>
      </w:r>
      <w:r>
        <w:t>może</w:t>
      </w:r>
      <w:r>
        <w:rPr>
          <w:spacing w:val="-8"/>
        </w:rPr>
        <w:t xml:space="preserve"> </w:t>
      </w:r>
      <w:r>
        <w:t>być</w:t>
      </w:r>
      <w:r>
        <w:rPr>
          <w:spacing w:val="-6"/>
        </w:rPr>
        <w:t xml:space="preserve"> </w:t>
      </w:r>
      <w:r>
        <w:t>większe niż 5 cm. Rzędne niwelety punktów osi trasy należy wyznaczyć</w:t>
      </w:r>
      <w:r>
        <w:rPr>
          <w:spacing w:val="40"/>
        </w:rPr>
        <w:t xml:space="preserve"> </w:t>
      </w:r>
      <w:r>
        <w:t>z</w:t>
      </w:r>
      <w:r>
        <w:rPr>
          <w:spacing w:val="40"/>
        </w:rPr>
        <w:t xml:space="preserve"> </w:t>
      </w:r>
      <w:r>
        <w:t>dokładnością</w:t>
      </w:r>
      <w:r>
        <w:rPr>
          <w:spacing w:val="40"/>
        </w:rPr>
        <w:t xml:space="preserve"> </w:t>
      </w:r>
      <w:r>
        <w:t>do</w:t>
      </w:r>
      <w:r>
        <w:rPr>
          <w:spacing w:val="40"/>
        </w:rPr>
        <w:t xml:space="preserve"> </w:t>
      </w:r>
      <w:r>
        <w:t>1cm</w:t>
      </w:r>
      <w:r>
        <w:rPr>
          <w:spacing w:val="40"/>
        </w:rPr>
        <w:t xml:space="preserve"> </w:t>
      </w:r>
      <w:r>
        <w:t>w</w:t>
      </w:r>
      <w:r>
        <w:rPr>
          <w:spacing w:val="40"/>
        </w:rPr>
        <w:t xml:space="preserve"> </w:t>
      </w:r>
      <w:r>
        <w:t>stosunku</w:t>
      </w:r>
      <w:r>
        <w:rPr>
          <w:spacing w:val="40"/>
        </w:rPr>
        <w:t xml:space="preserve"> </w:t>
      </w:r>
      <w:r>
        <w:t>do</w:t>
      </w:r>
      <w:r>
        <w:rPr>
          <w:spacing w:val="40"/>
        </w:rPr>
        <w:t xml:space="preserve"> </w:t>
      </w:r>
      <w:r>
        <w:t>rzędnych niwelety</w:t>
      </w:r>
      <w:r>
        <w:rPr>
          <w:spacing w:val="40"/>
        </w:rPr>
        <w:t xml:space="preserve"> </w:t>
      </w:r>
      <w:r>
        <w:t>określonych w</w:t>
      </w:r>
      <w:r>
        <w:rPr>
          <w:spacing w:val="-5"/>
        </w:rPr>
        <w:t xml:space="preserve"> </w:t>
      </w:r>
      <w:r>
        <w:t>Dokumentacji Projektowej. Rzędne reperów</w:t>
      </w:r>
      <w:r>
        <w:rPr>
          <w:spacing w:val="-5"/>
        </w:rPr>
        <w:t xml:space="preserve"> </w:t>
      </w:r>
      <w:r>
        <w:t>roboczych należy</w:t>
      </w:r>
      <w:r>
        <w:rPr>
          <w:spacing w:val="-3"/>
        </w:rPr>
        <w:t xml:space="preserve"> </w:t>
      </w:r>
      <w:r>
        <w:t>określać z taką dokładnością, aby średni błąd niwelacji po wyrównaniu był mniejszy niż 10 mm/km stosując niwelację podwójną w stosunku do punktów szczegółowej osnowy wysokościowej.</w:t>
      </w:r>
    </w:p>
    <w:p w14:paraId="14B708CD" w14:textId="77777777" w:rsidR="00A97B59" w:rsidRDefault="00000000">
      <w:pPr>
        <w:pStyle w:val="Nagwek5"/>
        <w:numPr>
          <w:ilvl w:val="0"/>
          <w:numId w:val="130"/>
        </w:numPr>
        <w:tabs>
          <w:tab w:val="left" w:pos="485"/>
        </w:tabs>
        <w:spacing w:before="124"/>
        <w:ind w:left="485" w:hanging="200"/>
        <w:jc w:val="both"/>
      </w:pPr>
      <w:r>
        <w:t>OBMIAR</w:t>
      </w:r>
      <w:r>
        <w:rPr>
          <w:spacing w:val="-9"/>
        </w:rPr>
        <w:t xml:space="preserve"> </w:t>
      </w:r>
      <w:r>
        <w:rPr>
          <w:spacing w:val="-2"/>
        </w:rPr>
        <w:t>ROBÓT</w:t>
      </w:r>
    </w:p>
    <w:p w14:paraId="4CD960E9" w14:textId="77777777" w:rsidR="00A97B59" w:rsidRDefault="00000000">
      <w:pPr>
        <w:pStyle w:val="Nagwek6"/>
        <w:numPr>
          <w:ilvl w:val="1"/>
          <w:numId w:val="130"/>
        </w:numPr>
        <w:tabs>
          <w:tab w:val="left" w:pos="635"/>
        </w:tabs>
        <w:spacing w:before="121" w:line="228" w:lineRule="exact"/>
        <w:ind w:left="635" w:hanging="350"/>
      </w:pPr>
      <w:r>
        <w:t>Ogólne</w:t>
      </w:r>
      <w:r>
        <w:rPr>
          <w:spacing w:val="-9"/>
        </w:rPr>
        <w:t xml:space="preserve"> </w:t>
      </w:r>
      <w:r>
        <w:t>zasady</w:t>
      </w:r>
      <w:r>
        <w:rPr>
          <w:spacing w:val="-7"/>
        </w:rPr>
        <w:t xml:space="preserve"> </w:t>
      </w:r>
      <w:r>
        <w:t>obmiaru</w:t>
      </w:r>
      <w:r>
        <w:rPr>
          <w:spacing w:val="-8"/>
        </w:rPr>
        <w:t xml:space="preserve"> </w:t>
      </w:r>
      <w:r>
        <w:rPr>
          <w:spacing w:val="-4"/>
        </w:rPr>
        <w:t>robót</w:t>
      </w:r>
    </w:p>
    <w:p w14:paraId="4A67AC93" w14:textId="77777777" w:rsidR="00A97B59" w:rsidRDefault="00000000">
      <w:pPr>
        <w:pStyle w:val="Tekstpodstawowy"/>
        <w:spacing w:line="228" w:lineRule="exact"/>
        <w:ind w:left="993"/>
      </w:pPr>
      <w:r>
        <w:t>Ogólne</w:t>
      </w:r>
      <w:r>
        <w:rPr>
          <w:spacing w:val="-5"/>
        </w:rPr>
        <w:t xml:space="preserve"> </w:t>
      </w:r>
      <w:r>
        <w:t>zasady</w:t>
      </w:r>
      <w:r>
        <w:rPr>
          <w:spacing w:val="-9"/>
        </w:rPr>
        <w:t xml:space="preserve"> </w:t>
      </w:r>
      <w:r>
        <w:t>obmiaru</w:t>
      </w:r>
      <w:r>
        <w:rPr>
          <w:spacing w:val="-6"/>
        </w:rPr>
        <w:t xml:space="preserve"> </w:t>
      </w:r>
      <w:r>
        <w:t>robót</w:t>
      </w:r>
      <w:r>
        <w:rPr>
          <w:spacing w:val="-6"/>
        </w:rPr>
        <w:t xml:space="preserve"> </w:t>
      </w:r>
      <w:r>
        <w:t>podano</w:t>
      </w:r>
      <w:r>
        <w:rPr>
          <w:spacing w:val="-4"/>
        </w:rPr>
        <w:t xml:space="preserve"> </w:t>
      </w:r>
      <w:r>
        <w:t>w</w:t>
      </w:r>
      <w:r>
        <w:rPr>
          <w:spacing w:val="-8"/>
        </w:rPr>
        <w:t xml:space="preserve"> </w:t>
      </w:r>
      <w:r>
        <w:t>SST</w:t>
      </w:r>
      <w:r>
        <w:rPr>
          <w:spacing w:val="-2"/>
        </w:rPr>
        <w:t xml:space="preserve"> </w:t>
      </w:r>
      <w:r>
        <w:t>D-00.00.00</w:t>
      </w:r>
      <w:r>
        <w:rPr>
          <w:spacing w:val="-4"/>
        </w:rPr>
        <w:t xml:space="preserve"> </w:t>
      </w:r>
      <w:r>
        <w:t>„Wymagania</w:t>
      </w:r>
      <w:r>
        <w:rPr>
          <w:spacing w:val="-5"/>
        </w:rPr>
        <w:t xml:space="preserve"> </w:t>
      </w:r>
      <w:r>
        <w:t>ogólne”</w:t>
      </w:r>
      <w:r>
        <w:rPr>
          <w:spacing w:val="-5"/>
        </w:rPr>
        <w:t xml:space="preserve"> </w:t>
      </w:r>
      <w:r>
        <w:t>pkt</w:t>
      </w:r>
      <w:r>
        <w:rPr>
          <w:spacing w:val="-6"/>
        </w:rPr>
        <w:t xml:space="preserve"> </w:t>
      </w:r>
      <w:r>
        <w:rPr>
          <w:spacing w:val="-5"/>
        </w:rPr>
        <w:t>7.</w:t>
      </w:r>
    </w:p>
    <w:p w14:paraId="06546CC1" w14:textId="77777777" w:rsidR="00A97B59" w:rsidRDefault="00000000">
      <w:pPr>
        <w:pStyle w:val="Nagwek6"/>
        <w:numPr>
          <w:ilvl w:val="1"/>
          <w:numId w:val="130"/>
        </w:numPr>
        <w:tabs>
          <w:tab w:val="left" w:pos="635"/>
        </w:tabs>
        <w:spacing w:before="126" w:line="228" w:lineRule="exact"/>
        <w:ind w:left="635" w:hanging="350"/>
      </w:pPr>
      <w:r>
        <w:t>Jednostka</w:t>
      </w:r>
      <w:r>
        <w:rPr>
          <w:spacing w:val="-11"/>
        </w:rPr>
        <w:t xml:space="preserve"> </w:t>
      </w:r>
      <w:r>
        <w:rPr>
          <w:spacing w:val="-2"/>
        </w:rPr>
        <w:t>obmiarowa</w:t>
      </w:r>
    </w:p>
    <w:p w14:paraId="6FDCEA6C" w14:textId="77777777" w:rsidR="00A97B59" w:rsidRDefault="00000000">
      <w:pPr>
        <w:pStyle w:val="Tekstpodstawowy"/>
        <w:spacing w:line="227" w:lineRule="exact"/>
        <w:ind w:left="993"/>
      </w:pPr>
      <w:r>
        <w:t>Jednostką</w:t>
      </w:r>
      <w:r>
        <w:rPr>
          <w:spacing w:val="-6"/>
        </w:rPr>
        <w:t xml:space="preserve"> </w:t>
      </w:r>
      <w:r>
        <w:t>obmiarową</w:t>
      </w:r>
      <w:r>
        <w:rPr>
          <w:spacing w:val="-6"/>
        </w:rPr>
        <w:t xml:space="preserve"> </w:t>
      </w:r>
      <w:r>
        <w:t>jest</w:t>
      </w:r>
      <w:r>
        <w:rPr>
          <w:spacing w:val="-7"/>
        </w:rPr>
        <w:t xml:space="preserve"> </w:t>
      </w:r>
      <w:r>
        <w:t>km</w:t>
      </w:r>
      <w:r>
        <w:rPr>
          <w:spacing w:val="-5"/>
        </w:rPr>
        <w:t xml:space="preserve"> </w:t>
      </w:r>
      <w:r>
        <w:t>(kilometr)</w:t>
      </w:r>
      <w:r>
        <w:rPr>
          <w:spacing w:val="-6"/>
        </w:rPr>
        <w:t xml:space="preserve"> </w:t>
      </w:r>
      <w:r>
        <w:t>odtworzonej</w:t>
      </w:r>
      <w:r>
        <w:rPr>
          <w:spacing w:val="-4"/>
        </w:rPr>
        <w:t xml:space="preserve"> </w:t>
      </w:r>
      <w:r>
        <w:t>trasy</w:t>
      </w:r>
      <w:r>
        <w:rPr>
          <w:spacing w:val="-7"/>
        </w:rPr>
        <w:t xml:space="preserve"> </w:t>
      </w:r>
      <w:r>
        <w:t>w</w:t>
      </w:r>
      <w:r>
        <w:rPr>
          <w:spacing w:val="-7"/>
        </w:rPr>
        <w:t xml:space="preserve"> </w:t>
      </w:r>
      <w:r>
        <w:rPr>
          <w:spacing w:val="-2"/>
        </w:rPr>
        <w:t>terenie.</w:t>
      </w:r>
    </w:p>
    <w:p w14:paraId="091A27ED" w14:textId="77777777" w:rsidR="00A97B59" w:rsidRDefault="00000000">
      <w:pPr>
        <w:pStyle w:val="Tekstpodstawowy"/>
        <w:spacing w:line="229" w:lineRule="exact"/>
        <w:ind w:left="993"/>
      </w:pPr>
      <w:r>
        <w:t>Obmiar</w:t>
      </w:r>
      <w:r>
        <w:rPr>
          <w:spacing w:val="-5"/>
        </w:rPr>
        <w:t xml:space="preserve"> </w:t>
      </w:r>
      <w:r>
        <w:t>robót</w:t>
      </w:r>
      <w:r>
        <w:rPr>
          <w:spacing w:val="-6"/>
        </w:rPr>
        <w:t xml:space="preserve"> </w:t>
      </w:r>
      <w:r>
        <w:t>związanych</w:t>
      </w:r>
      <w:r>
        <w:rPr>
          <w:spacing w:val="-6"/>
        </w:rPr>
        <w:t xml:space="preserve"> </w:t>
      </w:r>
      <w:r>
        <w:t>z</w:t>
      </w:r>
      <w:r>
        <w:rPr>
          <w:spacing w:val="-2"/>
        </w:rPr>
        <w:t xml:space="preserve"> </w:t>
      </w:r>
      <w:r>
        <w:t>wyznaczeniem</w:t>
      </w:r>
      <w:r>
        <w:rPr>
          <w:spacing w:val="-7"/>
        </w:rPr>
        <w:t xml:space="preserve"> </w:t>
      </w:r>
      <w:r>
        <w:t>obiektów</w:t>
      </w:r>
      <w:r>
        <w:rPr>
          <w:spacing w:val="-8"/>
        </w:rPr>
        <w:t xml:space="preserve"> </w:t>
      </w:r>
      <w:r>
        <w:t>jest</w:t>
      </w:r>
      <w:r>
        <w:rPr>
          <w:spacing w:val="-6"/>
        </w:rPr>
        <w:t xml:space="preserve"> </w:t>
      </w:r>
      <w:r>
        <w:t>częścią</w:t>
      </w:r>
      <w:r>
        <w:rPr>
          <w:spacing w:val="-5"/>
        </w:rPr>
        <w:t xml:space="preserve"> </w:t>
      </w:r>
      <w:r>
        <w:t>obmiaru</w:t>
      </w:r>
      <w:r>
        <w:rPr>
          <w:spacing w:val="-6"/>
        </w:rPr>
        <w:t xml:space="preserve"> </w:t>
      </w:r>
      <w:r>
        <w:t>robót</w:t>
      </w:r>
      <w:r>
        <w:rPr>
          <w:spacing w:val="-3"/>
        </w:rPr>
        <w:t xml:space="preserve"> </w:t>
      </w:r>
      <w:r>
        <w:rPr>
          <w:spacing w:val="-2"/>
        </w:rPr>
        <w:t>mostowych.</w:t>
      </w:r>
    </w:p>
    <w:p w14:paraId="4B7A57C9" w14:textId="77777777" w:rsidR="00A97B59" w:rsidRDefault="00A97B59">
      <w:pPr>
        <w:pStyle w:val="Tekstpodstawowy"/>
        <w:spacing w:line="229" w:lineRule="exact"/>
        <w:sectPr w:rsidR="00A97B59">
          <w:pgSz w:w="11920" w:h="16860"/>
          <w:pgMar w:top="760" w:right="141" w:bottom="440" w:left="992" w:header="0" w:footer="256" w:gutter="0"/>
          <w:cols w:space="708"/>
        </w:sectPr>
      </w:pPr>
    </w:p>
    <w:p w14:paraId="2F8685B3" w14:textId="77777777" w:rsidR="00A97B59" w:rsidRDefault="00000000">
      <w:pPr>
        <w:pStyle w:val="Nagwek5"/>
        <w:numPr>
          <w:ilvl w:val="0"/>
          <w:numId w:val="130"/>
        </w:numPr>
        <w:tabs>
          <w:tab w:val="left" w:pos="485"/>
        </w:tabs>
        <w:spacing w:before="79"/>
        <w:ind w:left="485" w:hanging="200"/>
      </w:pPr>
      <w:r>
        <w:lastRenderedPageBreak/>
        <w:t>ODBIÓR</w:t>
      </w:r>
      <w:r>
        <w:rPr>
          <w:spacing w:val="-9"/>
        </w:rPr>
        <w:t xml:space="preserve"> </w:t>
      </w:r>
      <w:r>
        <w:rPr>
          <w:spacing w:val="-2"/>
        </w:rPr>
        <w:t>ROBÓT</w:t>
      </w:r>
    </w:p>
    <w:p w14:paraId="56C3E909" w14:textId="77777777" w:rsidR="00A97B59" w:rsidRDefault="00000000">
      <w:pPr>
        <w:pStyle w:val="Nagwek6"/>
        <w:numPr>
          <w:ilvl w:val="1"/>
          <w:numId w:val="130"/>
        </w:numPr>
        <w:tabs>
          <w:tab w:val="left" w:pos="635"/>
        </w:tabs>
        <w:spacing w:before="118" w:line="228" w:lineRule="exact"/>
        <w:ind w:left="635" w:hanging="350"/>
      </w:pPr>
      <w:r>
        <w:t>Ogólne</w:t>
      </w:r>
      <w:r>
        <w:rPr>
          <w:spacing w:val="-8"/>
        </w:rPr>
        <w:t xml:space="preserve"> </w:t>
      </w:r>
      <w:r>
        <w:t>zasady</w:t>
      </w:r>
      <w:r>
        <w:rPr>
          <w:spacing w:val="-7"/>
        </w:rPr>
        <w:t xml:space="preserve"> </w:t>
      </w:r>
      <w:r>
        <w:t>odbioru</w:t>
      </w:r>
      <w:r>
        <w:rPr>
          <w:spacing w:val="-6"/>
        </w:rPr>
        <w:t xml:space="preserve"> </w:t>
      </w:r>
      <w:r>
        <w:rPr>
          <w:spacing w:val="-4"/>
        </w:rPr>
        <w:t>robót</w:t>
      </w:r>
    </w:p>
    <w:p w14:paraId="34CFE346" w14:textId="77777777" w:rsidR="00A97B59" w:rsidRDefault="00000000">
      <w:pPr>
        <w:pStyle w:val="Tekstpodstawowy"/>
        <w:spacing w:line="228" w:lineRule="exact"/>
        <w:ind w:left="993"/>
      </w:pPr>
      <w:r>
        <w:t>Ogólne</w:t>
      </w:r>
      <w:r>
        <w:rPr>
          <w:spacing w:val="-5"/>
        </w:rPr>
        <w:t xml:space="preserve"> </w:t>
      </w:r>
      <w:r>
        <w:t>zasady</w:t>
      </w:r>
      <w:r>
        <w:rPr>
          <w:spacing w:val="-9"/>
        </w:rPr>
        <w:t xml:space="preserve"> </w:t>
      </w:r>
      <w:r>
        <w:t>odbioru</w:t>
      </w:r>
      <w:r>
        <w:rPr>
          <w:spacing w:val="-5"/>
        </w:rPr>
        <w:t xml:space="preserve"> </w:t>
      </w:r>
      <w:r>
        <w:t>robót</w:t>
      </w:r>
      <w:r>
        <w:rPr>
          <w:spacing w:val="-8"/>
        </w:rPr>
        <w:t xml:space="preserve"> </w:t>
      </w:r>
      <w:r>
        <w:t>podano</w:t>
      </w:r>
      <w:r>
        <w:rPr>
          <w:spacing w:val="-3"/>
        </w:rPr>
        <w:t xml:space="preserve"> </w:t>
      </w:r>
      <w:r>
        <w:t>w</w:t>
      </w:r>
      <w:r>
        <w:rPr>
          <w:spacing w:val="-8"/>
        </w:rPr>
        <w:t xml:space="preserve"> </w:t>
      </w:r>
      <w:r>
        <w:t>SST</w:t>
      </w:r>
      <w:r>
        <w:rPr>
          <w:spacing w:val="-2"/>
        </w:rPr>
        <w:t xml:space="preserve"> </w:t>
      </w:r>
      <w:r>
        <w:t>D-00.00.00</w:t>
      </w:r>
      <w:r>
        <w:rPr>
          <w:spacing w:val="-4"/>
        </w:rPr>
        <w:t xml:space="preserve"> </w:t>
      </w:r>
      <w:r>
        <w:t>„Wymagania</w:t>
      </w:r>
      <w:r>
        <w:rPr>
          <w:spacing w:val="-4"/>
        </w:rPr>
        <w:t xml:space="preserve"> </w:t>
      </w:r>
      <w:r>
        <w:t>ogólne”</w:t>
      </w:r>
      <w:r>
        <w:rPr>
          <w:spacing w:val="-5"/>
        </w:rPr>
        <w:t xml:space="preserve"> </w:t>
      </w:r>
      <w:r>
        <w:t>pkt</w:t>
      </w:r>
      <w:r>
        <w:rPr>
          <w:spacing w:val="-6"/>
        </w:rPr>
        <w:t xml:space="preserve"> </w:t>
      </w:r>
      <w:r>
        <w:rPr>
          <w:spacing w:val="-5"/>
        </w:rPr>
        <w:t>8.</w:t>
      </w:r>
    </w:p>
    <w:p w14:paraId="264EC893" w14:textId="77777777" w:rsidR="00A97B59" w:rsidRDefault="00000000">
      <w:pPr>
        <w:pStyle w:val="Nagwek6"/>
        <w:numPr>
          <w:ilvl w:val="1"/>
          <w:numId w:val="130"/>
        </w:numPr>
        <w:tabs>
          <w:tab w:val="left" w:pos="635"/>
        </w:tabs>
        <w:spacing w:before="126" w:line="228" w:lineRule="exact"/>
        <w:ind w:left="635" w:hanging="350"/>
      </w:pPr>
      <w:r>
        <w:t>Sposób</w:t>
      </w:r>
      <w:r>
        <w:rPr>
          <w:spacing w:val="-9"/>
        </w:rPr>
        <w:t xml:space="preserve"> </w:t>
      </w:r>
      <w:r>
        <w:t>odbioru</w:t>
      </w:r>
      <w:r>
        <w:rPr>
          <w:spacing w:val="-7"/>
        </w:rPr>
        <w:t xml:space="preserve"> </w:t>
      </w:r>
      <w:r>
        <w:rPr>
          <w:spacing w:val="-4"/>
        </w:rPr>
        <w:t>robót</w:t>
      </w:r>
    </w:p>
    <w:p w14:paraId="37718891" w14:textId="77777777" w:rsidR="00A97B59" w:rsidRDefault="00000000">
      <w:pPr>
        <w:pStyle w:val="Tekstpodstawowy"/>
        <w:ind w:firstLine="708"/>
      </w:pPr>
      <w:r>
        <w:t>Odbiór</w:t>
      </w:r>
      <w:r>
        <w:rPr>
          <w:spacing w:val="-10"/>
        </w:rPr>
        <w:t xml:space="preserve"> </w:t>
      </w:r>
      <w:r>
        <w:t>robót</w:t>
      </w:r>
      <w:r>
        <w:rPr>
          <w:spacing w:val="-8"/>
        </w:rPr>
        <w:t xml:space="preserve"> </w:t>
      </w:r>
      <w:r>
        <w:t>związanych</w:t>
      </w:r>
      <w:r>
        <w:rPr>
          <w:spacing w:val="-9"/>
        </w:rPr>
        <w:t xml:space="preserve"> </w:t>
      </w:r>
      <w:r>
        <w:t>z</w:t>
      </w:r>
      <w:r>
        <w:rPr>
          <w:spacing w:val="-7"/>
        </w:rPr>
        <w:t xml:space="preserve"> </w:t>
      </w:r>
      <w:r>
        <w:t>odtworzeniem</w:t>
      </w:r>
      <w:r>
        <w:rPr>
          <w:spacing w:val="-9"/>
        </w:rPr>
        <w:t xml:space="preserve"> </w:t>
      </w:r>
      <w:r>
        <w:t>trasy</w:t>
      </w:r>
      <w:r>
        <w:rPr>
          <w:spacing w:val="-9"/>
        </w:rPr>
        <w:t xml:space="preserve"> </w:t>
      </w:r>
      <w:r>
        <w:t>w</w:t>
      </w:r>
      <w:r>
        <w:rPr>
          <w:spacing w:val="-10"/>
        </w:rPr>
        <w:t xml:space="preserve"> </w:t>
      </w:r>
      <w:r>
        <w:t>terenie</w:t>
      </w:r>
      <w:r>
        <w:rPr>
          <w:spacing w:val="-8"/>
        </w:rPr>
        <w:t xml:space="preserve"> </w:t>
      </w:r>
      <w:r>
        <w:t>następuje</w:t>
      </w:r>
      <w:r>
        <w:rPr>
          <w:spacing w:val="-7"/>
        </w:rPr>
        <w:t xml:space="preserve"> </w:t>
      </w:r>
      <w:r>
        <w:t>na</w:t>
      </w:r>
      <w:r>
        <w:rPr>
          <w:spacing w:val="-7"/>
        </w:rPr>
        <w:t xml:space="preserve"> </w:t>
      </w:r>
      <w:r>
        <w:t>podstawie</w:t>
      </w:r>
      <w:r>
        <w:rPr>
          <w:spacing w:val="-8"/>
        </w:rPr>
        <w:t xml:space="preserve"> </w:t>
      </w:r>
      <w:r>
        <w:t>szkiców</w:t>
      </w:r>
      <w:r>
        <w:rPr>
          <w:spacing w:val="-12"/>
        </w:rPr>
        <w:t xml:space="preserve"> </w:t>
      </w:r>
      <w:r>
        <w:t>i</w:t>
      </w:r>
      <w:r>
        <w:rPr>
          <w:spacing w:val="-6"/>
        </w:rPr>
        <w:t xml:space="preserve"> </w:t>
      </w:r>
      <w:r>
        <w:t>dzienników</w:t>
      </w:r>
      <w:r>
        <w:rPr>
          <w:spacing w:val="-12"/>
        </w:rPr>
        <w:t xml:space="preserve"> </w:t>
      </w:r>
      <w:r>
        <w:t xml:space="preserve">pomiarów geodezyjnych lub </w:t>
      </w:r>
      <w:proofErr w:type="spellStart"/>
      <w:r>
        <w:t>protokółu</w:t>
      </w:r>
      <w:proofErr w:type="spellEnd"/>
      <w:r>
        <w:t xml:space="preserve"> z kontroli geodezyjnej, które Wykonawca przedkłada Inżynierowi.</w:t>
      </w:r>
    </w:p>
    <w:p w14:paraId="1991025D" w14:textId="77777777" w:rsidR="00A97B59" w:rsidRDefault="00000000">
      <w:pPr>
        <w:pStyle w:val="Nagwek5"/>
        <w:numPr>
          <w:ilvl w:val="0"/>
          <w:numId w:val="130"/>
        </w:numPr>
        <w:tabs>
          <w:tab w:val="left" w:pos="485"/>
        </w:tabs>
        <w:spacing w:before="123"/>
        <w:ind w:left="485" w:hanging="200"/>
      </w:pPr>
      <w:r>
        <w:rPr>
          <w:spacing w:val="-2"/>
        </w:rPr>
        <w:t>PODSTAWA</w:t>
      </w:r>
      <w:r>
        <w:rPr>
          <w:spacing w:val="1"/>
        </w:rPr>
        <w:t xml:space="preserve"> </w:t>
      </w:r>
      <w:r>
        <w:rPr>
          <w:spacing w:val="-2"/>
        </w:rPr>
        <w:t>PŁATNOŚCI</w:t>
      </w:r>
    </w:p>
    <w:p w14:paraId="6B145B89" w14:textId="77777777" w:rsidR="00A97B59" w:rsidRDefault="00000000">
      <w:pPr>
        <w:pStyle w:val="Nagwek6"/>
        <w:numPr>
          <w:ilvl w:val="1"/>
          <w:numId w:val="130"/>
        </w:numPr>
        <w:tabs>
          <w:tab w:val="left" w:pos="635"/>
        </w:tabs>
        <w:spacing w:before="118" w:line="228" w:lineRule="exact"/>
        <w:ind w:left="635" w:hanging="350"/>
      </w:pPr>
      <w:r>
        <w:t>Ogólne</w:t>
      </w:r>
      <w:r>
        <w:rPr>
          <w:spacing w:val="-9"/>
        </w:rPr>
        <w:t xml:space="preserve"> </w:t>
      </w:r>
      <w:r>
        <w:t>ustalenia</w:t>
      </w:r>
      <w:r>
        <w:rPr>
          <w:spacing w:val="-8"/>
        </w:rPr>
        <w:t xml:space="preserve"> </w:t>
      </w:r>
      <w:r>
        <w:t>dotyczące</w:t>
      </w:r>
      <w:r>
        <w:rPr>
          <w:spacing w:val="-7"/>
        </w:rPr>
        <w:t xml:space="preserve"> </w:t>
      </w:r>
      <w:r>
        <w:t>podstawy</w:t>
      </w:r>
      <w:r>
        <w:rPr>
          <w:spacing w:val="-9"/>
        </w:rPr>
        <w:t xml:space="preserve"> </w:t>
      </w:r>
      <w:r>
        <w:rPr>
          <w:spacing w:val="-2"/>
        </w:rPr>
        <w:t>płatności</w:t>
      </w:r>
    </w:p>
    <w:p w14:paraId="070887FD" w14:textId="77777777" w:rsidR="00A97B59" w:rsidRDefault="00000000">
      <w:pPr>
        <w:pStyle w:val="Tekstpodstawowy"/>
        <w:spacing w:line="228" w:lineRule="exact"/>
        <w:ind w:left="993"/>
      </w:pPr>
      <w:r>
        <w:t>Ogólne</w:t>
      </w:r>
      <w:r>
        <w:rPr>
          <w:spacing w:val="-4"/>
        </w:rPr>
        <w:t xml:space="preserve"> </w:t>
      </w:r>
      <w:r>
        <w:t>ustalenia</w:t>
      </w:r>
      <w:r>
        <w:rPr>
          <w:spacing w:val="-6"/>
        </w:rPr>
        <w:t xml:space="preserve"> </w:t>
      </w:r>
      <w:r>
        <w:t>dotyczące</w:t>
      </w:r>
      <w:r>
        <w:rPr>
          <w:spacing w:val="-6"/>
        </w:rPr>
        <w:t xml:space="preserve"> </w:t>
      </w:r>
      <w:r>
        <w:t>podstawy</w:t>
      </w:r>
      <w:r>
        <w:rPr>
          <w:spacing w:val="-7"/>
        </w:rPr>
        <w:t xml:space="preserve"> </w:t>
      </w:r>
      <w:r>
        <w:t>płatności</w:t>
      </w:r>
      <w:r>
        <w:rPr>
          <w:spacing w:val="-6"/>
        </w:rPr>
        <w:t xml:space="preserve"> </w:t>
      </w:r>
      <w:r>
        <w:t>podano</w:t>
      </w:r>
      <w:r>
        <w:rPr>
          <w:spacing w:val="-4"/>
        </w:rPr>
        <w:t xml:space="preserve"> </w:t>
      </w:r>
      <w:r>
        <w:t>w</w:t>
      </w:r>
      <w:r>
        <w:rPr>
          <w:spacing w:val="-10"/>
        </w:rPr>
        <w:t xml:space="preserve"> </w:t>
      </w:r>
      <w:r>
        <w:t>SST</w:t>
      </w:r>
      <w:r>
        <w:rPr>
          <w:spacing w:val="-3"/>
        </w:rPr>
        <w:t xml:space="preserve"> </w:t>
      </w:r>
      <w:r>
        <w:t>D-00.00.00</w:t>
      </w:r>
      <w:r>
        <w:rPr>
          <w:spacing w:val="-6"/>
        </w:rPr>
        <w:t xml:space="preserve"> </w:t>
      </w:r>
      <w:r>
        <w:t>„Wymagania</w:t>
      </w:r>
      <w:r>
        <w:rPr>
          <w:spacing w:val="-6"/>
        </w:rPr>
        <w:t xml:space="preserve"> </w:t>
      </w:r>
      <w:r>
        <w:t>ogólne”</w:t>
      </w:r>
      <w:r>
        <w:rPr>
          <w:spacing w:val="-6"/>
        </w:rPr>
        <w:t xml:space="preserve"> </w:t>
      </w:r>
      <w:r>
        <w:t>pkt</w:t>
      </w:r>
      <w:r>
        <w:rPr>
          <w:spacing w:val="-7"/>
        </w:rPr>
        <w:t xml:space="preserve"> </w:t>
      </w:r>
      <w:r>
        <w:rPr>
          <w:spacing w:val="-5"/>
        </w:rPr>
        <w:t>9.</w:t>
      </w:r>
    </w:p>
    <w:p w14:paraId="6D55BA11" w14:textId="77777777" w:rsidR="00A97B59" w:rsidRDefault="00000000">
      <w:pPr>
        <w:pStyle w:val="Nagwek6"/>
        <w:numPr>
          <w:ilvl w:val="1"/>
          <w:numId w:val="130"/>
        </w:numPr>
        <w:tabs>
          <w:tab w:val="left" w:pos="635"/>
        </w:tabs>
        <w:spacing w:before="125" w:line="228" w:lineRule="exact"/>
        <w:ind w:left="635" w:hanging="350"/>
      </w:pPr>
      <w:r>
        <w:t>Cena</w:t>
      </w:r>
      <w:r>
        <w:rPr>
          <w:spacing w:val="-8"/>
        </w:rPr>
        <w:t xml:space="preserve"> </w:t>
      </w:r>
      <w:r>
        <w:t>jednostki</w:t>
      </w:r>
      <w:r>
        <w:rPr>
          <w:spacing w:val="-9"/>
        </w:rPr>
        <w:t xml:space="preserve"> </w:t>
      </w:r>
      <w:r>
        <w:rPr>
          <w:spacing w:val="-2"/>
        </w:rPr>
        <w:t>obmiarowej</w:t>
      </w:r>
    </w:p>
    <w:p w14:paraId="0CD0111F" w14:textId="77777777" w:rsidR="00A97B59" w:rsidRDefault="00000000">
      <w:pPr>
        <w:pStyle w:val="Tekstpodstawowy"/>
        <w:spacing w:line="228" w:lineRule="exact"/>
        <w:ind w:left="993"/>
      </w:pPr>
      <w:r>
        <w:t>Cena</w:t>
      </w:r>
      <w:r>
        <w:rPr>
          <w:spacing w:val="-4"/>
        </w:rPr>
        <w:t xml:space="preserve"> </w:t>
      </w:r>
      <w:r>
        <w:t>1</w:t>
      </w:r>
      <w:r>
        <w:rPr>
          <w:spacing w:val="-3"/>
        </w:rPr>
        <w:t xml:space="preserve"> </w:t>
      </w:r>
      <w:r>
        <w:t>km</w:t>
      </w:r>
      <w:r>
        <w:rPr>
          <w:spacing w:val="-3"/>
        </w:rPr>
        <w:t xml:space="preserve"> </w:t>
      </w:r>
      <w:r>
        <w:t>wykonania</w:t>
      </w:r>
      <w:r>
        <w:rPr>
          <w:spacing w:val="-4"/>
        </w:rPr>
        <w:t xml:space="preserve"> </w:t>
      </w:r>
      <w:r>
        <w:t>robót</w:t>
      </w:r>
      <w:r>
        <w:rPr>
          <w:spacing w:val="-5"/>
        </w:rPr>
        <w:t xml:space="preserve"> </w:t>
      </w:r>
      <w:r>
        <w:rPr>
          <w:spacing w:val="-2"/>
        </w:rPr>
        <w:t>obejmuje:</w:t>
      </w:r>
    </w:p>
    <w:p w14:paraId="252D77F4" w14:textId="77777777" w:rsidR="00A97B59" w:rsidRDefault="00000000">
      <w:pPr>
        <w:pStyle w:val="Akapitzlist"/>
        <w:numPr>
          <w:ilvl w:val="0"/>
          <w:numId w:val="127"/>
        </w:numPr>
        <w:tabs>
          <w:tab w:val="left" w:pos="567"/>
        </w:tabs>
        <w:spacing w:before="1" w:line="244" w:lineRule="exact"/>
        <w:ind w:left="567" w:hanging="282"/>
        <w:rPr>
          <w:sz w:val="20"/>
        </w:rPr>
      </w:pPr>
      <w:r>
        <w:rPr>
          <w:sz w:val="20"/>
        </w:rPr>
        <w:t>sprawdzenie</w:t>
      </w:r>
      <w:r>
        <w:rPr>
          <w:spacing w:val="-5"/>
          <w:sz w:val="20"/>
        </w:rPr>
        <w:t xml:space="preserve"> </w:t>
      </w:r>
      <w:r>
        <w:rPr>
          <w:sz w:val="20"/>
        </w:rPr>
        <w:t>wyznaczenia</w:t>
      </w:r>
      <w:r>
        <w:rPr>
          <w:spacing w:val="-6"/>
          <w:sz w:val="20"/>
        </w:rPr>
        <w:t xml:space="preserve"> </w:t>
      </w:r>
      <w:r>
        <w:rPr>
          <w:sz w:val="20"/>
        </w:rPr>
        <w:t>punktów</w:t>
      </w:r>
      <w:r>
        <w:rPr>
          <w:spacing w:val="-9"/>
          <w:sz w:val="20"/>
        </w:rPr>
        <w:t xml:space="preserve"> </w:t>
      </w:r>
      <w:r>
        <w:rPr>
          <w:sz w:val="20"/>
        </w:rPr>
        <w:t>głównych</w:t>
      </w:r>
      <w:r>
        <w:rPr>
          <w:spacing w:val="-7"/>
          <w:sz w:val="20"/>
        </w:rPr>
        <w:t xml:space="preserve"> </w:t>
      </w:r>
      <w:r>
        <w:rPr>
          <w:sz w:val="20"/>
        </w:rPr>
        <w:t>osi</w:t>
      </w:r>
      <w:r>
        <w:rPr>
          <w:spacing w:val="-7"/>
          <w:sz w:val="20"/>
        </w:rPr>
        <w:t xml:space="preserve"> </w:t>
      </w:r>
      <w:r>
        <w:rPr>
          <w:sz w:val="20"/>
        </w:rPr>
        <w:t>trasy</w:t>
      </w:r>
      <w:r>
        <w:rPr>
          <w:spacing w:val="-7"/>
          <w:sz w:val="20"/>
        </w:rPr>
        <w:t xml:space="preserve"> </w:t>
      </w:r>
      <w:r>
        <w:rPr>
          <w:sz w:val="20"/>
        </w:rPr>
        <w:t>i</w:t>
      </w:r>
      <w:r>
        <w:rPr>
          <w:spacing w:val="-1"/>
          <w:sz w:val="20"/>
        </w:rPr>
        <w:t xml:space="preserve"> </w:t>
      </w:r>
      <w:r>
        <w:rPr>
          <w:sz w:val="20"/>
        </w:rPr>
        <w:t>punktów</w:t>
      </w:r>
      <w:r>
        <w:rPr>
          <w:spacing w:val="-6"/>
          <w:sz w:val="20"/>
        </w:rPr>
        <w:t xml:space="preserve"> </w:t>
      </w:r>
      <w:r>
        <w:rPr>
          <w:spacing w:val="-2"/>
          <w:sz w:val="20"/>
        </w:rPr>
        <w:t>wysokościowych,</w:t>
      </w:r>
    </w:p>
    <w:p w14:paraId="5C5F8D20" w14:textId="77777777" w:rsidR="00A97B59" w:rsidRDefault="00000000">
      <w:pPr>
        <w:pStyle w:val="Akapitzlist"/>
        <w:numPr>
          <w:ilvl w:val="0"/>
          <w:numId w:val="127"/>
        </w:numPr>
        <w:tabs>
          <w:tab w:val="left" w:pos="567"/>
        </w:tabs>
        <w:spacing w:line="244" w:lineRule="exact"/>
        <w:ind w:left="567" w:hanging="282"/>
        <w:rPr>
          <w:sz w:val="20"/>
        </w:rPr>
      </w:pPr>
      <w:r>
        <w:rPr>
          <w:sz w:val="20"/>
        </w:rPr>
        <w:t>uzupełnienie</w:t>
      </w:r>
      <w:r>
        <w:rPr>
          <w:spacing w:val="-7"/>
          <w:sz w:val="20"/>
        </w:rPr>
        <w:t xml:space="preserve"> </w:t>
      </w:r>
      <w:r>
        <w:rPr>
          <w:sz w:val="20"/>
        </w:rPr>
        <w:t>osi</w:t>
      </w:r>
      <w:r>
        <w:rPr>
          <w:spacing w:val="-8"/>
          <w:sz w:val="20"/>
        </w:rPr>
        <w:t xml:space="preserve"> </w:t>
      </w:r>
      <w:r>
        <w:rPr>
          <w:sz w:val="20"/>
        </w:rPr>
        <w:t>trasy</w:t>
      </w:r>
      <w:r>
        <w:rPr>
          <w:spacing w:val="-7"/>
          <w:sz w:val="20"/>
        </w:rPr>
        <w:t xml:space="preserve"> </w:t>
      </w:r>
      <w:r>
        <w:rPr>
          <w:sz w:val="20"/>
        </w:rPr>
        <w:t>dodatkowymi</w:t>
      </w:r>
      <w:r>
        <w:rPr>
          <w:spacing w:val="-8"/>
          <w:sz w:val="20"/>
        </w:rPr>
        <w:t xml:space="preserve"> </w:t>
      </w:r>
      <w:r>
        <w:rPr>
          <w:spacing w:val="-2"/>
          <w:sz w:val="20"/>
        </w:rPr>
        <w:t>punktami,</w:t>
      </w:r>
    </w:p>
    <w:p w14:paraId="58B5FB63" w14:textId="77777777" w:rsidR="00A97B59" w:rsidRDefault="00000000">
      <w:pPr>
        <w:pStyle w:val="Akapitzlist"/>
        <w:numPr>
          <w:ilvl w:val="0"/>
          <w:numId w:val="127"/>
        </w:numPr>
        <w:tabs>
          <w:tab w:val="left" w:pos="567"/>
        </w:tabs>
        <w:ind w:left="567" w:hanging="282"/>
        <w:rPr>
          <w:sz w:val="20"/>
        </w:rPr>
      </w:pPr>
      <w:r>
        <w:rPr>
          <w:sz w:val="20"/>
        </w:rPr>
        <w:t>wyznaczenie</w:t>
      </w:r>
      <w:r>
        <w:rPr>
          <w:spacing w:val="-10"/>
          <w:sz w:val="20"/>
        </w:rPr>
        <w:t xml:space="preserve"> </w:t>
      </w:r>
      <w:r>
        <w:rPr>
          <w:sz w:val="20"/>
        </w:rPr>
        <w:t>dodatkowych</w:t>
      </w:r>
      <w:r>
        <w:rPr>
          <w:spacing w:val="-10"/>
          <w:sz w:val="20"/>
        </w:rPr>
        <w:t xml:space="preserve"> </w:t>
      </w:r>
      <w:r>
        <w:rPr>
          <w:sz w:val="20"/>
        </w:rPr>
        <w:t>punktów</w:t>
      </w:r>
      <w:r>
        <w:rPr>
          <w:spacing w:val="-10"/>
          <w:sz w:val="20"/>
        </w:rPr>
        <w:t xml:space="preserve"> </w:t>
      </w:r>
      <w:r>
        <w:rPr>
          <w:spacing w:val="-2"/>
          <w:sz w:val="20"/>
        </w:rPr>
        <w:t>wysokościowych,</w:t>
      </w:r>
    </w:p>
    <w:p w14:paraId="5879DAFB" w14:textId="77777777" w:rsidR="00A97B59" w:rsidRDefault="00000000">
      <w:pPr>
        <w:pStyle w:val="Akapitzlist"/>
        <w:numPr>
          <w:ilvl w:val="0"/>
          <w:numId w:val="127"/>
        </w:numPr>
        <w:tabs>
          <w:tab w:val="left" w:pos="567"/>
        </w:tabs>
        <w:spacing w:line="245" w:lineRule="exact"/>
        <w:ind w:left="567" w:hanging="282"/>
        <w:rPr>
          <w:sz w:val="20"/>
        </w:rPr>
      </w:pPr>
      <w:r>
        <w:rPr>
          <w:sz w:val="20"/>
        </w:rPr>
        <w:t>wyznaczenie</w:t>
      </w:r>
      <w:r>
        <w:rPr>
          <w:spacing w:val="-10"/>
          <w:sz w:val="20"/>
        </w:rPr>
        <w:t xml:space="preserve"> </w:t>
      </w:r>
      <w:r>
        <w:rPr>
          <w:sz w:val="20"/>
        </w:rPr>
        <w:t>przekrojów</w:t>
      </w:r>
      <w:r>
        <w:rPr>
          <w:spacing w:val="-13"/>
          <w:sz w:val="20"/>
        </w:rPr>
        <w:t xml:space="preserve"> </w:t>
      </w:r>
      <w:r>
        <w:rPr>
          <w:sz w:val="20"/>
        </w:rPr>
        <w:t>poprzecznych</w:t>
      </w:r>
      <w:r>
        <w:rPr>
          <w:spacing w:val="-9"/>
          <w:sz w:val="20"/>
        </w:rPr>
        <w:t xml:space="preserve"> </w:t>
      </w:r>
      <w:r>
        <w:rPr>
          <w:sz w:val="20"/>
        </w:rPr>
        <w:t>z</w:t>
      </w:r>
      <w:r>
        <w:rPr>
          <w:spacing w:val="-9"/>
          <w:sz w:val="20"/>
        </w:rPr>
        <w:t xml:space="preserve"> </w:t>
      </w:r>
      <w:r>
        <w:rPr>
          <w:sz w:val="20"/>
        </w:rPr>
        <w:t>ewentualnym</w:t>
      </w:r>
      <w:r>
        <w:rPr>
          <w:spacing w:val="-9"/>
          <w:sz w:val="20"/>
        </w:rPr>
        <w:t xml:space="preserve"> </w:t>
      </w:r>
      <w:r>
        <w:rPr>
          <w:sz w:val="20"/>
        </w:rPr>
        <w:t>wytyczeniem</w:t>
      </w:r>
      <w:r>
        <w:rPr>
          <w:spacing w:val="-10"/>
          <w:sz w:val="20"/>
        </w:rPr>
        <w:t xml:space="preserve"> </w:t>
      </w:r>
      <w:r>
        <w:rPr>
          <w:sz w:val="20"/>
        </w:rPr>
        <w:t>dodatkowych</w:t>
      </w:r>
      <w:r>
        <w:rPr>
          <w:spacing w:val="-10"/>
          <w:sz w:val="20"/>
        </w:rPr>
        <w:t xml:space="preserve"> </w:t>
      </w:r>
      <w:r>
        <w:rPr>
          <w:spacing w:val="-2"/>
          <w:sz w:val="20"/>
        </w:rPr>
        <w:t>przekrojów,</w:t>
      </w:r>
    </w:p>
    <w:p w14:paraId="55D2BD1A" w14:textId="77777777" w:rsidR="00A97B59" w:rsidRDefault="00000000">
      <w:pPr>
        <w:pStyle w:val="Akapitzlist"/>
        <w:numPr>
          <w:ilvl w:val="0"/>
          <w:numId w:val="127"/>
        </w:numPr>
        <w:tabs>
          <w:tab w:val="left" w:pos="566"/>
          <w:tab w:val="left" w:pos="568"/>
        </w:tabs>
        <w:ind w:right="716"/>
        <w:rPr>
          <w:sz w:val="20"/>
        </w:rPr>
      </w:pPr>
      <w:proofErr w:type="spellStart"/>
      <w:r>
        <w:rPr>
          <w:sz w:val="20"/>
        </w:rPr>
        <w:t>zastabilizowanie</w:t>
      </w:r>
      <w:proofErr w:type="spellEnd"/>
      <w:r>
        <w:rPr>
          <w:sz w:val="20"/>
        </w:rPr>
        <w:t xml:space="preserve"> punktów w sposób trwały, ochrona ich przed zniszczeniem i oznakowanie ułatwiające odszukanie i ewentualne odtworzenie.</w:t>
      </w:r>
    </w:p>
    <w:p w14:paraId="10AD7A32" w14:textId="77777777" w:rsidR="00A97B59" w:rsidRDefault="00000000">
      <w:pPr>
        <w:pStyle w:val="Tekstpodstawowy"/>
        <w:ind w:left="993"/>
      </w:pPr>
      <w:r>
        <w:t>Płatność</w:t>
      </w:r>
      <w:r>
        <w:rPr>
          <w:spacing w:val="-6"/>
        </w:rPr>
        <w:t xml:space="preserve"> </w:t>
      </w:r>
      <w:r>
        <w:t>robót</w:t>
      </w:r>
      <w:r>
        <w:rPr>
          <w:spacing w:val="-6"/>
        </w:rPr>
        <w:t xml:space="preserve"> </w:t>
      </w:r>
      <w:r>
        <w:t>związanych</w:t>
      </w:r>
      <w:r>
        <w:rPr>
          <w:spacing w:val="-6"/>
        </w:rPr>
        <w:t xml:space="preserve"> </w:t>
      </w:r>
      <w:r>
        <w:t>z</w:t>
      </w:r>
      <w:r>
        <w:rPr>
          <w:spacing w:val="-3"/>
        </w:rPr>
        <w:t xml:space="preserve"> </w:t>
      </w:r>
      <w:r>
        <w:t>wyznaczeniem</w:t>
      </w:r>
      <w:r>
        <w:rPr>
          <w:spacing w:val="-7"/>
        </w:rPr>
        <w:t xml:space="preserve"> </w:t>
      </w:r>
      <w:r>
        <w:t>obiektów</w:t>
      </w:r>
      <w:r>
        <w:rPr>
          <w:spacing w:val="-5"/>
        </w:rPr>
        <w:t xml:space="preserve"> </w:t>
      </w:r>
      <w:r>
        <w:t>mostowych</w:t>
      </w:r>
      <w:r>
        <w:rPr>
          <w:spacing w:val="-6"/>
        </w:rPr>
        <w:t xml:space="preserve"> </w:t>
      </w:r>
      <w:r>
        <w:t>jest</w:t>
      </w:r>
      <w:r>
        <w:rPr>
          <w:spacing w:val="-7"/>
        </w:rPr>
        <w:t xml:space="preserve"> </w:t>
      </w:r>
      <w:r>
        <w:t>ujęta</w:t>
      </w:r>
      <w:r>
        <w:rPr>
          <w:spacing w:val="-2"/>
        </w:rPr>
        <w:t xml:space="preserve"> </w:t>
      </w:r>
      <w:r>
        <w:t>w</w:t>
      </w:r>
      <w:r>
        <w:rPr>
          <w:spacing w:val="-8"/>
        </w:rPr>
        <w:t xml:space="preserve"> </w:t>
      </w:r>
      <w:r>
        <w:t>koszcie</w:t>
      </w:r>
      <w:r>
        <w:rPr>
          <w:spacing w:val="-5"/>
        </w:rPr>
        <w:t xml:space="preserve"> </w:t>
      </w:r>
      <w:r>
        <w:t>robót</w:t>
      </w:r>
      <w:r>
        <w:rPr>
          <w:spacing w:val="-7"/>
        </w:rPr>
        <w:t xml:space="preserve"> </w:t>
      </w:r>
      <w:r>
        <w:rPr>
          <w:spacing w:val="-2"/>
        </w:rPr>
        <w:t>mostowych.</w:t>
      </w:r>
    </w:p>
    <w:p w14:paraId="6A358B48" w14:textId="77777777" w:rsidR="00A97B59" w:rsidRDefault="00000000">
      <w:pPr>
        <w:pStyle w:val="Nagwek5"/>
        <w:numPr>
          <w:ilvl w:val="0"/>
          <w:numId w:val="130"/>
        </w:numPr>
        <w:tabs>
          <w:tab w:val="left" w:pos="586"/>
        </w:tabs>
        <w:spacing w:before="123"/>
        <w:ind w:left="586" w:hanging="301"/>
      </w:pPr>
      <w:r>
        <w:t>PRZEPISY</w:t>
      </w:r>
      <w:r>
        <w:rPr>
          <w:spacing w:val="-10"/>
        </w:rPr>
        <w:t xml:space="preserve"> </w:t>
      </w:r>
      <w:r>
        <w:rPr>
          <w:spacing w:val="-2"/>
        </w:rPr>
        <w:t>ZWIĄZANE</w:t>
      </w:r>
    </w:p>
    <w:p w14:paraId="232D2F10" w14:textId="77777777" w:rsidR="00A97B59" w:rsidRDefault="00000000">
      <w:pPr>
        <w:pStyle w:val="Akapitzlist"/>
        <w:numPr>
          <w:ilvl w:val="0"/>
          <w:numId w:val="126"/>
        </w:numPr>
        <w:tabs>
          <w:tab w:val="left" w:pos="519"/>
        </w:tabs>
        <w:spacing w:before="130"/>
        <w:ind w:left="519" w:hanging="311"/>
        <w:rPr>
          <w:sz w:val="20"/>
        </w:rPr>
      </w:pPr>
      <w:r>
        <w:rPr>
          <w:sz w:val="20"/>
        </w:rPr>
        <w:t>Ustawa</w:t>
      </w:r>
      <w:r>
        <w:rPr>
          <w:spacing w:val="24"/>
          <w:sz w:val="20"/>
        </w:rPr>
        <w:t xml:space="preserve"> </w:t>
      </w:r>
      <w:r>
        <w:rPr>
          <w:sz w:val="20"/>
        </w:rPr>
        <w:t>z</w:t>
      </w:r>
      <w:r>
        <w:rPr>
          <w:spacing w:val="35"/>
          <w:sz w:val="20"/>
        </w:rPr>
        <w:t xml:space="preserve"> </w:t>
      </w:r>
      <w:r>
        <w:rPr>
          <w:sz w:val="20"/>
        </w:rPr>
        <w:t>dnia</w:t>
      </w:r>
      <w:r>
        <w:rPr>
          <w:spacing w:val="30"/>
          <w:sz w:val="20"/>
        </w:rPr>
        <w:t xml:space="preserve"> </w:t>
      </w:r>
      <w:r>
        <w:rPr>
          <w:sz w:val="20"/>
        </w:rPr>
        <w:t>07</w:t>
      </w:r>
      <w:r>
        <w:rPr>
          <w:spacing w:val="33"/>
          <w:sz w:val="20"/>
        </w:rPr>
        <w:t xml:space="preserve"> </w:t>
      </w:r>
      <w:r>
        <w:rPr>
          <w:sz w:val="20"/>
        </w:rPr>
        <w:t>lipca</w:t>
      </w:r>
      <w:r>
        <w:rPr>
          <w:spacing w:val="37"/>
          <w:sz w:val="20"/>
        </w:rPr>
        <w:t xml:space="preserve"> </w:t>
      </w:r>
      <w:r>
        <w:rPr>
          <w:sz w:val="20"/>
        </w:rPr>
        <w:t>1994</w:t>
      </w:r>
      <w:r>
        <w:rPr>
          <w:spacing w:val="28"/>
          <w:sz w:val="20"/>
        </w:rPr>
        <w:t xml:space="preserve"> </w:t>
      </w:r>
      <w:r>
        <w:rPr>
          <w:sz w:val="20"/>
        </w:rPr>
        <w:t>r.</w:t>
      </w:r>
      <w:r>
        <w:rPr>
          <w:spacing w:val="33"/>
          <w:sz w:val="20"/>
        </w:rPr>
        <w:t xml:space="preserve"> </w:t>
      </w:r>
      <w:r>
        <w:rPr>
          <w:b/>
          <w:sz w:val="20"/>
        </w:rPr>
        <w:t>Prawo</w:t>
      </w:r>
      <w:r>
        <w:rPr>
          <w:b/>
          <w:spacing w:val="27"/>
          <w:sz w:val="20"/>
        </w:rPr>
        <w:t xml:space="preserve"> </w:t>
      </w:r>
      <w:r>
        <w:rPr>
          <w:b/>
          <w:sz w:val="20"/>
        </w:rPr>
        <w:t>budowlane</w:t>
      </w:r>
      <w:r>
        <w:rPr>
          <w:b/>
          <w:spacing w:val="35"/>
          <w:sz w:val="20"/>
        </w:rPr>
        <w:t xml:space="preserve"> </w:t>
      </w:r>
      <w:r>
        <w:rPr>
          <w:sz w:val="20"/>
        </w:rPr>
        <w:t>(Dz.U.</w:t>
      </w:r>
      <w:r>
        <w:rPr>
          <w:spacing w:val="35"/>
          <w:sz w:val="20"/>
        </w:rPr>
        <w:t xml:space="preserve"> </w:t>
      </w:r>
      <w:r>
        <w:rPr>
          <w:sz w:val="20"/>
        </w:rPr>
        <w:t>2021</w:t>
      </w:r>
      <w:r>
        <w:rPr>
          <w:spacing w:val="32"/>
          <w:sz w:val="20"/>
        </w:rPr>
        <w:t xml:space="preserve"> </w:t>
      </w:r>
      <w:r>
        <w:rPr>
          <w:sz w:val="20"/>
        </w:rPr>
        <w:t>r.,</w:t>
      </w:r>
      <w:r>
        <w:rPr>
          <w:spacing w:val="33"/>
          <w:sz w:val="20"/>
        </w:rPr>
        <w:t xml:space="preserve"> </w:t>
      </w:r>
      <w:r>
        <w:rPr>
          <w:sz w:val="20"/>
        </w:rPr>
        <w:t>poz.</w:t>
      </w:r>
      <w:r>
        <w:rPr>
          <w:spacing w:val="36"/>
          <w:sz w:val="20"/>
        </w:rPr>
        <w:t xml:space="preserve"> </w:t>
      </w:r>
      <w:r>
        <w:rPr>
          <w:sz w:val="20"/>
        </w:rPr>
        <w:t>2</w:t>
      </w:r>
      <w:r>
        <w:rPr>
          <w:spacing w:val="-13"/>
          <w:sz w:val="20"/>
        </w:rPr>
        <w:t xml:space="preserve"> </w:t>
      </w:r>
      <w:r>
        <w:rPr>
          <w:sz w:val="20"/>
        </w:rPr>
        <w:t>3</w:t>
      </w:r>
      <w:r>
        <w:rPr>
          <w:spacing w:val="-13"/>
          <w:sz w:val="20"/>
        </w:rPr>
        <w:t xml:space="preserve"> </w:t>
      </w:r>
      <w:r>
        <w:rPr>
          <w:sz w:val="20"/>
        </w:rPr>
        <w:t>5</w:t>
      </w:r>
      <w:r>
        <w:rPr>
          <w:spacing w:val="-13"/>
          <w:sz w:val="20"/>
        </w:rPr>
        <w:t xml:space="preserve"> </w:t>
      </w:r>
      <w:r>
        <w:rPr>
          <w:sz w:val="20"/>
        </w:rPr>
        <w:t>1</w:t>
      </w:r>
      <w:r>
        <w:rPr>
          <w:spacing w:val="37"/>
          <w:sz w:val="20"/>
        </w:rPr>
        <w:t xml:space="preserve"> </w:t>
      </w:r>
      <w:r>
        <w:rPr>
          <w:sz w:val="20"/>
        </w:rPr>
        <w:t>z</w:t>
      </w:r>
      <w:r>
        <w:rPr>
          <w:spacing w:val="-5"/>
          <w:sz w:val="20"/>
        </w:rPr>
        <w:t xml:space="preserve"> </w:t>
      </w:r>
      <w:proofErr w:type="spellStart"/>
      <w:r>
        <w:rPr>
          <w:sz w:val="20"/>
        </w:rPr>
        <w:t>późn</w:t>
      </w:r>
      <w:proofErr w:type="spellEnd"/>
      <w:r>
        <w:rPr>
          <w:sz w:val="20"/>
        </w:rPr>
        <w:t>.</w:t>
      </w:r>
      <w:r>
        <w:rPr>
          <w:spacing w:val="-6"/>
          <w:sz w:val="20"/>
        </w:rPr>
        <w:t xml:space="preserve"> </w:t>
      </w:r>
      <w:r>
        <w:rPr>
          <w:spacing w:val="-2"/>
          <w:sz w:val="20"/>
        </w:rPr>
        <w:t>zm.).</w:t>
      </w:r>
    </w:p>
    <w:p w14:paraId="17732D7D" w14:textId="77777777" w:rsidR="00A97B59" w:rsidRDefault="00000000">
      <w:pPr>
        <w:pStyle w:val="Akapitzlist"/>
        <w:numPr>
          <w:ilvl w:val="0"/>
          <w:numId w:val="126"/>
        </w:numPr>
        <w:tabs>
          <w:tab w:val="left" w:pos="480"/>
        </w:tabs>
        <w:spacing w:before="53"/>
        <w:ind w:left="480" w:hanging="267"/>
        <w:rPr>
          <w:sz w:val="20"/>
        </w:rPr>
      </w:pPr>
      <w:r>
        <w:rPr>
          <w:sz w:val="20"/>
        </w:rPr>
        <w:t>Ustawa</w:t>
      </w:r>
      <w:r>
        <w:rPr>
          <w:spacing w:val="-13"/>
          <w:sz w:val="20"/>
        </w:rPr>
        <w:t xml:space="preserve"> </w:t>
      </w:r>
      <w:r>
        <w:rPr>
          <w:sz w:val="20"/>
        </w:rPr>
        <w:t>z</w:t>
      </w:r>
      <w:r>
        <w:rPr>
          <w:spacing w:val="-12"/>
          <w:sz w:val="20"/>
        </w:rPr>
        <w:t xml:space="preserve"> </w:t>
      </w:r>
      <w:r>
        <w:rPr>
          <w:sz w:val="20"/>
        </w:rPr>
        <w:t>dnia</w:t>
      </w:r>
      <w:r>
        <w:rPr>
          <w:spacing w:val="-13"/>
          <w:sz w:val="20"/>
        </w:rPr>
        <w:t xml:space="preserve"> </w:t>
      </w:r>
      <w:r>
        <w:rPr>
          <w:sz w:val="20"/>
        </w:rPr>
        <w:t>21</w:t>
      </w:r>
      <w:r>
        <w:rPr>
          <w:spacing w:val="-11"/>
          <w:sz w:val="20"/>
        </w:rPr>
        <w:t xml:space="preserve"> </w:t>
      </w:r>
      <w:r>
        <w:rPr>
          <w:sz w:val="20"/>
        </w:rPr>
        <w:t>marca</w:t>
      </w:r>
      <w:r>
        <w:rPr>
          <w:spacing w:val="-13"/>
          <w:sz w:val="20"/>
        </w:rPr>
        <w:t xml:space="preserve"> </w:t>
      </w:r>
      <w:r>
        <w:rPr>
          <w:sz w:val="20"/>
        </w:rPr>
        <w:t>1985</w:t>
      </w:r>
      <w:r>
        <w:rPr>
          <w:spacing w:val="-11"/>
          <w:sz w:val="20"/>
        </w:rPr>
        <w:t xml:space="preserve"> </w:t>
      </w:r>
      <w:r>
        <w:rPr>
          <w:sz w:val="20"/>
        </w:rPr>
        <w:t>r.</w:t>
      </w:r>
      <w:r>
        <w:rPr>
          <w:spacing w:val="-13"/>
          <w:sz w:val="20"/>
        </w:rPr>
        <w:t xml:space="preserve"> </w:t>
      </w:r>
      <w:r>
        <w:rPr>
          <w:b/>
          <w:sz w:val="20"/>
        </w:rPr>
        <w:t>o</w:t>
      </w:r>
      <w:r>
        <w:rPr>
          <w:b/>
          <w:spacing w:val="-9"/>
          <w:sz w:val="20"/>
        </w:rPr>
        <w:t xml:space="preserve"> </w:t>
      </w:r>
      <w:r>
        <w:rPr>
          <w:b/>
          <w:sz w:val="20"/>
        </w:rPr>
        <w:t>drogach</w:t>
      </w:r>
      <w:r>
        <w:rPr>
          <w:b/>
          <w:spacing w:val="-8"/>
          <w:sz w:val="20"/>
        </w:rPr>
        <w:t xml:space="preserve"> </w:t>
      </w:r>
      <w:r>
        <w:rPr>
          <w:b/>
          <w:sz w:val="20"/>
        </w:rPr>
        <w:t>publicznych</w:t>
      </w:r>
      <w:r>
        <w:rPr>
          <w:b/>
          <w:spacing w:val="-6"/>
          <w:sz w:val="20"/>
        </w:rPr>
        <w:t xml:space="preserve"> </w:t>
      </w:r>
      <w:r>
        <w:rPr>
          <w:sz w:val="20"/>
        </w:rPr>
        <w:t>(Dz.U.</w:t>
      </w:r>
      <w:r>
        <w:rPr>
          <w:spacing w:val="-13"/>
          <w:sz w:val="20"/>
        </w:rPr>
        <w:t xml:space="preserve"> </w:t>
      </w:r>
      <w:r>
        <w:rPr>
          <w:sz w:val="20"/>
        </w:rPr>
        <w:t>z</w:t>
      </w:r>
      <w:r>
        <w:rPr>
          <w:spacing w:val="-9"/>
          <w:sz w:val="20"/>
        </w:rPr>
        <w:t xml:space="preserve"> </w:t>
      </w:r>
      <w:r>
        <w:rPr>
          <w:sz w:val="20"/>
        </w:rPr>
        <w:t>2021</w:t>
      </w:r>
      <w:r>
        <w:rPr>
          <w:spacing w:val="-12"/>
          <w:sz w:val="20"/>
        </w:rPr>
        <w:t xml:space="preserve"> </w:t>
      </w:r>
      <w:r>
        <w:rPr>
          <w:sz w:val="20"/>
        </w:rPr>
        <w:t>r.</w:t>
      </w:r>
      <w:r>
        <w:rPr>
          <w:spacing w:val="-11"/>
          <w:sz w:val="20"/>
        </w:rPr>
        <w:t xml:space="preserve"> </w:t>
      </w:r>
      <w:r>
        <w:rPr>
          <w:sz w:val="20"/>
        </w:rPr>
        <w:t>poz.</w:t>
      </w:r>
      <w:r>
        <w:rPr>
          <w:spacing w:val="-9"/>
          <w:sz w:val="20"/>
        </w:rPr>
        <w:t xml:space="preserve"> </w:t>
      </w:r>
      <w:r>
        <w:rPr>
          <w:sz w:val="20"/>
        </w:rPr>
        <w:t>1376,</w:t>
      </w:r>
      <w:r>
        <w:rPr>
          <w:spacing w:val="-5"/>
          <w:sz w:val="20"/>
        </w:rPr>
        <w:t xml:space="preserve"> </w:t>
      </w:r>
      <w:r>
        <w:rPr>
          <w:sz w:val="20"/>
        </w:rPr>
        <w:t>z</w:t>
      </w:r>
      <w:r>
        <w:rPr>
          <w:spacing w:val="-4"/>
          <w:sz w:val="20"/>
        </w:rPr>
        <w:t xml:space="preserve"> </w:t>
      </w:r>
      <w:proofErr w:type="spellStart"/>
      <w:r>
        <w:rPr>
          <w:sz w:val="20"/>
        </w:rPr>
        <w:t>późn</w:t>
      </w:r>
      <w:proofErr w:type="spellEnd"/>
      <w:r>
        <w:rPr>
          <w:sz w:val="20"/>
        </w:rPr>
        <w:t>.</w:t>
      </w:r>
      <w:r>
        <w:rPr>
          <w:spacing w:val="-7"/>
          <w:sz w:val="20"/>
        </w:rPr>
        <w:t xml:space="preserve"> </w:t>
      </w:r>
      <w:r>
        <w:rPr>
          <w:spacing w:val="-2"/>
          <w:sz w:val="20"/>
        </w:rPr>
        <w:t>zm.).</w:t>
      </w:r>
    </w:p>
    <w:p w14:paraId="38A4E27C" w14:textId="77777777" w:rsidR="00A97B59" w:rsidRDefault="00000000">
      <w:pPr>
        <w:pStyle w:val="Akapitzlist"/>
        <w:numPr>
          <w:ilvl w:val="0"/>
          <w:numId w:val="126"/>
        </w:numPr>
        <w:tabs>
          <w:tab w:val="left" w:pos="473"/>
        </w:tabs>
        <w:spacing w:before="53"/>
        <w:ind w:left="473" w:hanging="265"/>
        <w:rPr>
          <w:sz w:val="20"/>
        </w:rPr>
      </w:pPr>
      <w:r>
        <w:rPr>
          <w:sz w:val="20"/>
        </w:rPr>
        <w:t>Ustawa</w:t>
      </w:r>
      <w:r>
        <w:rPr>
          <w:spacing w:val="-14"/>
          <w:sz w:val="20"/>
        </w:rPr>
        <w:t xml:space="preserve"> </w:t>
      </w:r>
      <w:r>
        <w:rPr>
          <w:sz w:val="20"/>
        </w:rPr>
        <w:t>z</w:t>
      </w:r>
      <w:r>
        <w:rPr>
          <w:spacing w:val="-13"/>
          <w:sz w:val="20"/>
        </w:rPr>
        <w:t xml:space="preserve"> </w:t>
      </w:r>
      <w:r>
        <w:rPr>
          <w:sz w:val="20"/>
        </w:rPr>
        <w:t>dnia</w:t>
      </w:r>
      <w:r>
        <w:rPr>
          <w:spacing w:val="-12"/>
          <w:sz w:val="20"/>
        </w:rPr>
        <w:t xml:space="preserve"> </w:t>
      </w:r>
      <w:r>
        <w:rPr>
          <w:sz w:val="20"/>
        </w:rPr>
        <w:t>17</w:t>
      </w:r>
      <w:r>
        <w:rPr>
          <w:spacing w:val="-13"/>
          <w:sz w:val="20"/>
        </w:rPr>
        <w:t xml:space="preserve"> </w:t>
      </w:r>
      <w:r>
        <w:rPr>
          <w:sz w:val="20"/>
        </w:rPr>
        <w:t>maja</w:t>
      </w:r>
      <w:r>
        <w:rPr>
          <w:spacing w:val="-12"/>
          <w:sz w:val="20"/>
        </w:rPr>
        <w:t xml:space="preserve"> </w:t>
      </w:r>
      <w:r>
        <w:rPr>
          <w:sz w:val="20"/>
        </w:rPr>
        <w:t>1989</w:t>
      </w:r>
      <w:r>
        <w:rPr>
          <w:spacing w:val="-13"/>
          <w:sz w:val="20"/>
        </w:rPr>
        <w:t xml:space="preserve"> </w:t>
      </w:r>
      <w:r>
        <w:rPr>
          <w:sz w:val="20"/>
        </w:rPr>
        <w:t>r.</w:t>
      </w:r>
      <w:r>
        <w:rPr>
          <w:spacing w:val="-12"/>
          <w:sz w:val="20"/>
        </w:rPr>
        <w:t xml:space="preserve"> </w:t>
      </w:r>
      <w:r>
        <w:rPr>
          <w:b/>
          <w:sz w:val="20"/>
        </w:rPr>
        <w:t>Prawo</w:t>
      </w:r>
      <w:r>
        <w:rPr>
          <w:b/>
          <w:spacing w:val="-15"/>
          <w:sz w:val="20"/>
        </w:rPr>
        <w:t xml:space="preserve"> </w:t>
      </w:r>
      <w:r>
        <w:rPr>
          <w:b/>
          <w:sz w:val="20"/>
        </w:rPr>
        <w:t>geodezyjne</w:t>
      </w:r>
      <w:r>
        <w:rPr>
          <w:b/>
          <w:spacing w:val="-21"/>
          <w:sz w:val="20"/>
        </w:rPr>
        <w:t xml:space="preserve"> </w:t>
      </w:r>
      <w:r>
        <w:rPr>
          <w:b/>
          <w:sz w:val="20"/>
        </w:rPr>
        <w:t>i</w:t>
      </w:r>
      <w:r>
        <w:rPr>
          <w:b/>
          <w:spacing w:val="-13"/>
          <w:sz w:val="20"/>
        </w:rPr>
        <w:t xml:space="preserve"> </w:t>
      </w:r>
      <w:r>
        <w:rPr>
          <w:b/>
          <w:sz w:val="20"/>
        </w:rPr>
        <w:t>kartograficzne</w:t>
      </w:r>
      <w:r>
        <w:rPr>
          <w:b/>
          <w:spacing w:val="13"/>
          <w:sz w:val="20"/>
        </w:rPr>
        <w:t xml:space="preserve"> </w:t>
      </w:r>
      <w:r>
        <w:rPr>
          <w:sz w:val="20"/>
        </w:rPr>
        <w:t>(Dz.</w:t>
      </w:r>
      <w:r>
        <w:rPr>
          <w:spacing w:val="-12"/>
          <w:sz w:val="20"/>
        </w:rPr>
        <w:t xml:space="preserve"> </w:t>
      </w:r>
      <w:r>
        <w:rPr>
          <w:sz w:val="20"/>
        </w:rPr>
        <w:t>U.</w:t>
      </w:r>
      <w:r>
        <w:rPr>
          <w:spacing w:val="-13"/>
          <w:sz w:val="20"/>
        </w:rPr>
        <w:t xml:space="preserve"> </w:t>
      </w:r>
      <w:r>
        <w:rPr>
          <w:sz w:val="20"/>
        </w:rPr>
        <w:t>z</w:t>
      </w:r>
      <w:r>
        <w:rPr>
          <w:spacing w:val="-10"/>
          <w:sz w:val="20"/>
        </w:rPr>
        <w:t xml:space="preserve"> </w:t>
      </w:r>
      <w:r>
        <w:rPr>
          <w:sz w:val="20"/>
        </w:rPr>
        <w:t>2021</w:t>
      </w:r>
      <w:r>
        <w:rPr>
          <w:spacing w:val="-5"/>
          <w:sz w:val="20"/>
        </w:rPr>
        <w:t xml:space="preserve"> </w:t>
      </w:r>
      <w:r>
        <w:rPr>
          <w:sz w:val="20"/>
        </w:rPr>
        <w:t>r.</w:t>
      </w:r>
      <w:r>
        <w:rPr>
          <w:spacing w:val="-5"/>
          <w:sz w:val="20"/>
        </w:rPr>
        <w:t xml:space="preserve"> </w:t>
      </w:r>
      <w:r>
        <w:rPr>
          <w:sz w:val="20"/>
        </w:rPr>
        <w:t>poz.</w:t>
      </w:r>
      <w:r>
        <w:rPr>
          <w:spacing w:val="-3"/>
          <w:sz w:val="20"/>
        </w:rPr>
        <w:t xml:space="preserve"> </w:t>
      </w:r>
      <w:r>
        <w:rPr>
          <w:sz w:val="20"/>
        </w:rPr>
        <w:t>1990,</w:t>
      </w:r>
      <w:r>
        <w:rPr>
          <w:spacing w:val="-10"/>
          <w:sz w:val="20"/>
        </w:rPr>
        <w:t xml:space="preserve"> </w:t>
      </w:r>
      <w:r>
        <w:rPr>
          <w:sz w:val="20"/>
        </w:rPr>
        <w:t>z</w:t>
      </w:r>
      <w:r>
        <w:rPr>
          <w:spacing w:val="-5"/>
          <w:sz w:val="20"/>
        </w:rPr>
        <w:t xml:space="preserve"> </w:t>
      </w:r>
      <w:proofErr w:type="spellStart"/>
      <w:r>
        <w:rPr>
          <w:sz w:val="20"/>
        </w:rPr>
        <w:t>późn</w:t>
      </w:r>
      <w:proofErr w:type="spellEnd"/>
      <w:r>
        <w:rPr>
          <w:sz w:val="20"/>
        </w:rPr>
        <w:t>.</w:t>
      </w:r>
      <w:r>
        <w:rPr>
          <w:spacing w:val="-7"/>
          <w:sz w:val="20"/>
        </w:rPr>
        <w:t xml:space="preserve"> </w:t>
      </w:r>
      <w:r>
        <w:rPr>
          <w:spacing w:val="-2"/>
          <w:sz w:val="20"/>
        </w:rPr>
        <w:t>zm.).</w:t>
      </w:r>
    </w:p>
    <w:p w14:paraId="2891933A" w14:textId="77777777" w:rsidR="00A97B59" w:rsidRDefault="00000000">
      <w:pPr>
        <w:tabs>
          <w:tab w:val="left" w:pos="2275"/>
          <w:tab w:val="left" w:pos="3400"/>
          <w:tab w:val="left" w:pos="3957"/>
          <w:tab w:val="left" w:pos="4500"/>
          <w:tab w:val="left" w:pos="4956"/>
          <w:tab w:val="left" w:pos="6329"/>
          <w:tab w:val="left" w:pos="7165"/>
          <w:tab w:val="left" w:pos="8074"/>
        </w:tabs>
        <w:spacing w:before="54" w:line="254" w:lineRule="auto"/>
        <w:ind w:left="568" w:right="845" w:hanging="360"/>
        <w:rPr>
          <w:sz w:val="20"/>
        </w:rPr>
      </w:pPr>
      <w:r>
        <w:rPr>
          <w:b/>
          <w:sz w:val="20"/>
        </w:rPr>
        <w:t xml:space="preserve">[3.1] </w:t>
      </w:r>
      <w:r>
        <w:rPr>
          <w:sz w:val="20"/>
        </w:rPr>
        <w:t xml:space="preserve">Rozporządzenie Ministra Rozwoju z dnia 18 sierpnia 2020 r. w sprawie </w:t>
      </w:r>
      <w:r>
        <w:rPr>
          <w:b/>
          <w:sz w:val="20"/>
        </w:rPr>
        <w:t>standardów</w:t>
      </w:r>
      <w:r>
        <w:rPr>
          <w:b/>
          <w:sz w:val="20"/>
        </w:rPr>
        <w:tab/>
      </w:r>
      <w:r>
        <w:rPr>
          <w:b/>
          <w:spacing w:val="-2"/>
          <w:sz w:val="20"/>
        </w:rPr>
        <w:t>technicznych wykonywania</w:t>
      </w:r>
      <w:r>
        <w:rPr>
          <w:b/>
          <w:sz w:val="20"/>
        </w:rPr>
        <w:tab/>
      </w:r>
      <w:r>
        <w:rPr>
          <w:b/>
          <w:spacing w:val="-2"/>
          <w:sz w:val="20"/>
        </w:rPr>
        <w:t>geodezyjnych</w:t>
      </w:r>
      <w:r>
        <w:rPr>
          <w:b/>
          <w:sz w:val="20"/>
        </w:rPr>
        <w:tab/>
        <w:t>pomiarów</w:t>
      </w:r>
      <w:r>
        <w:rPr>
          <w:b/>
          <w:spacing w:val="40"/>
          <w:sz w:val="20"/>
        </w:rPr>
        <w:t xml:space="preserve"> </w:t>
      </w:r>
      <w:r>
        <w:rPr>
          <w:b/>
          <w:sz w:val="20"/>
        </w:rPr>
        <w:t>sytuacyjnych</w:t>
      </w:r>
      <w:r>
        <w:rPr>
          <w:b/>
          <w:spacing w:val="40"/>
          <w:sz w:val="20"/>
        </w:rPr>
        <w:t xml:space="preserve"> </w:t>
      </w:r>
      <w:r>
        <w:rPr>
          <w:b/>
          <w:sz w:val="20"/>
        </w:rPr>
        <w:t>i</w:t>
      </w:r>
      <w:r>
        <w:rPr>
          <w:b/>
          <w:spacing w:val="40"/>
          <w:sz w:val="20"/>
        </w:rPr>
        <w:t xml:space="preserve"> </w:t>
      </w:r>
      <w:r>
        <w:rPr>
          <w:b/>
          <w:sz w:val="20"/>
        </w:rPr>
        <w:t>wysokościowych</w:t>
      </w:r>
      <w:r>
        <w:rPr>
          <w:b/>
          <w:spacing w:val="40"/>
          <w:sz w:val="20"/>
        </w:rPr>
        <w:t xml:space="preserve"> </w:t>
      </w:r>
      <w:r>
        <w:rPr>
          <w:b/>
          <w:sz w:val="20"/>
        </w:rPr>
        <w:t>oraz</w:t>
      </w:r>
      <w:r>
        <w:rPr>
          <w:b/>
          <w:spacing w:val="40"/>
          <w:sz w:val="20"/>
        </w:rPr>
        <w:t xml:space="preserve"> </w:t>
      </w:r>
      <w:r>
        <w:rPr>
          <w:b/>
          <w:sz w:val="20"/>
        </w:rPr>
        <w:t>opracowywania</w:t>
      </w:r>
      <w:r>
        <w:rPr>
          <w:b/>
          <w:spacing w:val="40"/>
          <w:sz w:val="20"/>
        </w:rPr>
        <w:t xml:space="preserve"> </w:t>
      </w:r>
      <w:r>
        <w:rPr>
          <w:b/>
          <w:sz w:val="20"/>
        </w:rPr>
        <w:t>i przekazywania wyników</w:t>
      </w:r>
      <w:r>
        <w:rPr>
          <w:b/>
          <w:spacing w:val="40"/>
          <w:sz w:val="20"/>
        </w:rPr>
        <w:t xml:space="preserve"> </w:t>
      </w:r>
      <w:r>
        <w:rPr>
          <w:b/>
          <w:sz w:val="20"/>
        </w:rPr>
        <w:t>tych</w:t>
      </w:r>
      <w:r>
        <w:rPr>
          <w:b/>
          <w:sz w:val="20"/>
        </w:rPr>
        <w:tab/>
      </w:r>
      <w:r>
        <w:rPr>
          <w:b/>
          <w:spacing w:val="-2"/>
          <w:sz w:val="20"/>
        </w:rPr>
        <w:t>pomiarów</w:t>
      </w:r>
      <w:r>
        <w:rPr>
          <w:b/>
          <w:sz w:val="20"/>
        </w:rPr>
        <w:tab/>
      </w:r>
      <w:r>
        <w:rPr>
          <w:b/>
          <w:spacing w:val="-6"/>
          <w:sz w:val="20"/>
        </w:rPr>
        <w:t>do</w:t>
      </w:r>
      <w:r>
        <w:rPr>
          <w:b/>
          <w:sz w:val="20"/>
        </w:rPr>
        <w:tab/>
      </w:r>
      <w:r>
        <w:rPr>
          <w:b/>
          <w:spacing w:val="-2"/>
          <w:sz w:val="20"/>
        </w:rPr>
        <w:t>państwowego</w:t>
      </w:r>
      <w:r>
        <w:rPr>
          <w:b/>
          <w:sz w:val="20"/>
        </w:rPr>
        <w:tab/>
      </w:r>
      <w:r>
        <w:rPr>
          <w:b/>
          <w:spacing w:val="-2"/>
          <w:sz w:val="20"/>
        </w:rPr>
        <w:t>zasobu</w:t>
      </w:r>
      <w:r>
        <w:rPr>
          <w:b/>
          <w:sz w:val="20"/>
        </w:rPr>
        <w:tab/>
        <w:t>geodezyjnego</w:t>
      </w:r>
      <w:r>
        <w:rPr>
          <w:b/>
          <w:spacing w:val="-10"/>
          <w:sz w:val="20"/>
        </w:rPr>
        <w:t xml:space="preserve"> </w:t>
      </w:r>
      <w:r>
        <w:rPr>
          <w:b/>
          <w:sz w:val="20"/>
        </w:rPr>
        <w:t>i</w:t>
      </w:r>
      <w:r>
        <w:rPr>
          <w:b/>
          <w:spacing w:val="-7"/>
          <w:sz w:val="20"/>
        </w:rPr>
        <w:t xml:space="preserve"> </w:t>
      </w:r>
      <w:r>
        <w:rPr>
          <w:b/>
          <w:sz w:val="20"/>
        </w:rPr>
        <w:t xml:space="preserve">kartograficznego </w:t>
      </w:r>
      <w:r>
        <w:rPr>
          <w:sz w:val="20"/>
        </w:rPr>
        <w:t xml:space="preserve">(Dz.U. poz. 1429, z </w:t>
      </w:r>
      <w:proofErr w:type="spellStart"/>
      <w:r>
        <w:rPr>
          <w:sz w:val="20"/>
        </w:rPr>
        <w:t>późn</w:t>
      </w:r>
      <w:proofErr w:type="spellEnd"/>
      <w:r>
        <w:rPr>
          <w:sz w:val="20"/>
        </w:rPr>
        <w:t xml:space="preserve">. </w:t>
      </w:r>
      <w:proofErr w:type="spellStart"/>
      <w:r>
        <w:rPr>
          <w:sz w:val="20"/>
        </w:rPr>
        <w:t>zm</w:t>
      </w:r>
      <w:proofErr w:type="spellEnd"/>
      <w:r>
        <w:rPr>
          <w:sz w:val="20"/>
        </w:rPr>
        <w:t>).</w:t>
      </w:r>
    </w:p>
    <w:p w14:paraId="73C9EC49" w14:textId="77777777" w:rsidR="00A97B59" w:rsidRDefault="00000000">
      <w:pPr>
        <w:spacing w:before="40" w:line="252" w:lineRule="auto"/>
        <w:ind w:left="568" w:right="713" w:hanging="360"/>
        <w:rPr>
          <w:sz w:val="20"/>
        </w:rPr>
      </w:pPr>
      <w:r>
        <w:rPr>
          <w:b/>
          <w:sz w:val="20"/>
        </w:rPr>
        <w:t xml:space="preserve">[3.2] </w:t>
      </w:r>
      <w:r>
        <w:rPr>
          <w:sz w:val="20"/>
        </w:rPr>
        <w:t>Rozporządzenie Ministra</w:t>
      </w:r>
      <w:r>
        <w:rPr>
          <w:spacing w:val="18"/>
          <w:sz w:val="20"/>
        </w:rPr>
        <w:t xml:space="preserve"> </w:t>
      </w:r>
      <w:r>
        <w:rPr>
          <w:sz w:val="20"/>
        </w:rPr>
        <w:t>Rozwoju,</w:t>
      </w:r>
      <w:r>
        <w:rPr>
          <w:spacing w:val="24"/>
          <w:sz w:val="20"/>
        </w:rPr>
        <w:t xml:space="preserve"> </w:t>
      </w:r>
      <w:r>
        <w:rPr>
          <w:sz w:val="20"/>
        </w:rPr>
        <w:t>Pracy i</w:t>
      </w:r>
      <w:r>
        <w:rPr>
          <w:spacing w:val="23"/>
          <w:sz w:val="20"/>
        </w:rPr>
        <w:t xml:space="preserve"> </w:t>
      </w:r>
      <w:r>
        <w:rPr>
          <w:sz w:val="20"/>
        </w:rPr>
        <w:t>Technologii</w:t>
      </w:r>
      <w:r>
        <w:rPr>
          <w:spacing w:val="80"/>
          <w:sz w:val="20"/>
        </w:rPr>
        <w:t xml:space="preserve"> </w:t>
      </w:r>
      <w:r>
        <w:rPr>
          <w:sz w:val="20"/>
        </w:rPr>
        <w:t>z</w:t>
      </w:r>
      <w:r>
        <w:rPr>
          <w:spacing w:val="24"/>
          <w:sz w:val="20"/>
        </w:rPr>
        <w:t xml:space="preserve"> </w:t>
      </w:r>
      <w:r>
        <w:rPr>
          <w:sz w:val="20"/>
        </w:rPr>
        <w:t>dnia</w:t>
      </w:r>
      <w:r>
        <w:rPr>
          <w:spacing w:val="20"/>
          <w:sz w:val="20"/>
        </w:rPr>
        <w:t xml:space="preserve"> </w:t>
      </w:r>
      <w:r>
        <w:rPr>
          <w:sz w:val="20"/>
        </w:rPr>
        <w:t>27</w:t>
      </w:r>
      <w:r>
        <w:rPr>
          <w:spacing w:val="22"/>
          <w:sz w:val="20"/>
        </w:rPr>
        <w:t xml:space="preserve"> </w:t>
      </w:r>
      <w:r>
        <w:rPr>
          <w:sz w:val="20"/>
        </w:rPr>
        <w:t>lipca</w:t>
      </w:r>
      <w:r>
        <w:rPr>
          <w:spacing w:val="25"/>
          <w:sz w:val="20"/>
        </w:rPr>
        <w:t xml:space="preserve"> </w:t>
      </w:r>
      <w:r>
        <w:rPr>
          <w:sz w:val="20"/>
        </w:rPr>
        <w:t>2021</w:t>
      </w:r>
      <w:r>
        <w:rPr>
          <w:spacing w:val="21"/>
          <w:sz w:val="20"/>
        </w:rPr>
        <w:t xml:space="preserve"> </w:t>
      </w:r>
      <w:r>
        <w:rPr>
          <w:sz w:val="20"/>
        </w:rPr>
        <w:t xml:space="preserve">r. w sprawie </w:t>
      </w:r>
      <w:r>
        <w:rPr>
          <w:b/>
          <w:sz w:val="20"/>
        </w:rPr>
        <w:t xml:space="preserve">ewidencji gruntów i budynków </w:t>
      </w:r>
      <w:r>
        <w:rPr>
          <w:sz w:val="20"/>
        </w:rPr>
        <w:t>(Dz. U. poz. 1390).</w:t>
      </w:r>
    </w:p>
    <w:p w14:paraId="247AB305" w14:textId="77777777" w:rsidR="00A97B59" w:rsidRDefault="00000000">
      <w:pPr>
        <w:tabs>
          <w:tab w:val="left" w:pos="1684"/>
        </w:tabs>
        <w:spacing w:before="43" w:line="254" w:lineRule="auto"/>
        <w:ind w:left="568" w:right="961" w:hanging="360"/>
        <w:rPr>
          <w:sz w:val="20"/>
        </w:rPr>
      </w:pPr>
      <w:r>
        <w:rPr>
          <w:b/>
          <w:spacing w:val="-2"/>
          <w:sz w:val="20"/>
        </w:rPr>
        <w:t>[3.3]</w:t>
      </w:r>
      <w:r>
        <w:rPr>
          <w:b/>
          <w:sz w:val="20"/>
        </w:rPr>
        <w:tab/>
      </w:r>
      <w:r>
        <w:rPr>
          <w:sz w:val="20"/>
        </w:rPr>
        <w:t>Rozporządzenie</w:t>
      </w:r>
      <w:r>
        <w:rPr>
          <w:spacing w:val="80"/>
          <w:w w:val="150"/>
          <w:sz w:val="20"/>
        </w:rPr>
        <w:t xml:space="preserve"> </w:t>
      </w:r>
      <w:r>
        <w:rPr>
          <w:sz w:val="20"/>
        </w:rPr>
        <w:t>Rady</w:t>
      </w:r>
      <w:r>
        <w:rPr>
          <w:spacing w:val="80"/>
          <w:w w:val="150"/>
          <w:sz w:val="20"/>
        </w:rPr>
        <w:t xml:space="preserve"> </w:t>
      </w:r>
      <w:r>
        <w:rPr>
          <w:sz w:val="20"/>
        </w:rPr>
        <w:t>Ministrów</w:t>
      </w:r>
      <w:r>
        <w:rPr>
          <w:spacing w:val="80"/>
          <w:w w:val="150"/>
          <w:sz w:val="20"/>
        </w:rPr>
        <w:t xml:space="preserve"> </w:t>
      </w:r>
      <w:r>
        <w:rPr>
          <w:sz w:val="20"/>
        </w:rPr>
        <w:t>z</w:t>
      </w:r>
      <w:r>
        <w:rPr>
          <w:spacing w:val="80"/>
          <w:w w:val="150"/>
          <w:sz w:val="20"/>
        </w:rPr>
        <w:t xml:space="preserve"> </w:t>
      </w:r>
      <w:r>
        <w:rPr>
          <w:sz w:val="20"/>
        </w:rPr>
        <w:t>dnia</w:t>
      </w:r>
      <w:r>
        <w:rPr>
          <w:spacing w:val="80"/>
          <w:w w:val="150"/>
          <w:sz w:val="20"/>
        </w:rPr>
        <w:t xml:space="preserve"> </w:t>
      </w:r>
      <w:r>
        <w:rPr>
          <w:sz w:val="20"/>
        </w:rPr>
        <w:t>15</w:t>
      </w:r>
      <w:r>
        <w:rPr>
          <w:spacing w:val="80"/>
          <w:w w:val="150"/>
          <w:sz w:val="20"/>
        </w:rPr>
        <w:t xml:space="preserve"> </w:t>
      </w:r>
      <w:r>
        <w:rPr>
          <w:sz w:val="20"/>
        </w:rPr>
        <w:t>października</w:t>
      </w:r>
      <w:r>
        <w:rPr>
          <w:spacing w:val="80"/>
          <w:w w:val="150"/>
          <w:sz w:val="20"/>
        </w:rPr>
        <w:t xml:space="preserve"> </w:t>
      </w:r>
      <w:r>
        <w:rPr>
          <w:sz w:val="20"/>
        </w:rPr>
        <w:t>2012</w:t>
      </w:r>
      <w:r>
        <w:rPr>
          <w:spacing w:val="80"/>
          <w:w w:val="150"/>
          <w:sz w:val="20"/>
        </w:rPr>
        <w:t xml:space="preserve"> </w:t>
      </w:r>
      <w:r>
        <w:rPr>
          <w:sz w:val="20"/>
        </w:rPr>
        <w:t>r.</w:t>
      </w:r>
      <w:r>
        <w:rPr>
          <w:spacing w:val="-3"/>
          <w:sz w:val="20"/>
        </w:rPr>
        <w:t xml:space="preserve"> </w:t>
      </w:r>
      <w:r>
        <w:rPr>
          <w:sz w:val="20"/>
        </w:rPr>
        <w:t>w</w:t>
      </w:r>
      <w:r>
        <w:rPr>
          <w:spacing w:val="40"/>
          <w:sz w:val="20"/>
        </w:rPr>
        <w:t xml:space="preserve"> </w:t>
      </w:r>
      <w:r>
        <w:rPr>
          <w:sz w:val="20"/>
        </w:rPr>
        <w:t>sprawie</w:t>
      </w:r>
      <w:r>
        <w:rPr>
          <w:spacing w:val="40"/>
          <w:sz w:val="20"/>
        </w:rPr>
        <w:t xml:space="preserve"> </w:t>
      </w:r>
      <w:r>
        <w:rPr>
          <w:b/>
          <w:sz w:val="20"/>
        </w:rPr>
        <w:t>państwowego systemu</w:t>
      </w:r>
      <w:r>
        <w:rPr>
          <w:b/>
          <w:spacing w:val="40"/>
          <w:sz w:val="20"/>
        </w:rPr>
        <w:t xml:space="preserve"> </w:t>
      </w:r>
      <w:r>
        <w:rPr>
          <w:b/>
          <w:sz w:val="20"/>
        </w:rPr>
        <w:t>odniesień</w:t>
      </w:r>
      <w:r>
        <w:rPr>
          <w:b/>
          <w:spacing w:val="40"/>
          <w:sz w:val="20"/>
        </w:rPr>
        <w:t xml:space="preserve"> </w:t>
      </w:r>
      <w:r>
        <w:rPr>
          <w:b/>
          <w:sz w:val="20"/>
        </w:rPr>
        <w:t>przestrzennych</w:t>
      </w:r>
      <w:r>
        <w:rPr>
          <w:b/>
          <w:spacing w:val="40"/>
          <w:sz w:val="20"/>
        </w:rPr>
        <w:t xml:space="preserve"> </w:t>
      </w:r>
      <w:r>
        <w:rPr>
          <w:sz w:val="20"/>
        </w:rPr>
        <w:t>(Dz.</w:t>
      </w:r>
      <w:r>
        <w:rPr>
          <w:spacing w:val="40"/>
          <w:sz w:val="20"/>
        </w:rPr>
        <w:t xml:space="preserve"> </w:t>
      </w:r>
      <w:r>
        <w:rPr>
          <w:sz w:val="20"/>
        </w:rPr>
        <w:t>U.</w:t>
      </w:r>
      <w:r>
        <w:rPr>
          <w:spacing w:val="40"/>
          <w:sz w:val="20"/>
        </w:rPr>
        <w:t xml:space="preserve"> </w:t>
      </w:r>
      <w:r>
        <w:rPr>
          <w:sz w:val="20"/>
        </w:rPr>
        <w:t>poz.</w:t>
      </w:r>
    </w:p>
    <w:p w14:paraId="12327C18" w14:textId="77777777" w:rsidR="00A97B59" w:rsidRDefault="00000000">
      <w:pPr>
        <w:pStyle w:val="Tekstpodstawowy"/>
        <w:spacing w:before="7"/>
        <w:ind w:left="568"/>
      </w:pPr>
      <w:r>
        <w:t>1247,</w:t>
      </w:r>
      <w:r>
        <w:rPr>
          <w:spacing w:val="-9"/>
        </w:rPr>
        <w:t xml:space="preserve"> </w:t>
      </w:r>
      <w:r>
        <w:t>z</w:t>
      </w:r>
      <w:r>
        <w:rPr>
          <w:spacing w:val="-4"/>
        </w:rPr>
        <w:t xml:space="preserve"> </w:t>
      </w:r>
      <w:proofErr w:type="spellStart"/>
      <w:r>
        <w:t>późn</w:t>
      </w:r>
      <w:proofErr w:type="spellEnd"/>
      <w:r>
        <w:t>.</w:t>
      </w:r>
      <w:r>
        <w:rPr>
          <w:spacing w:val="-5"/>
        </w:rPr>
        <w:t xml:space="preserve"> </w:t>
      </w:r>
      <w:r>
        <w:rPr>
          <w:spacing w:val="-2"/>
        </w:rPr>
        <w:t>zm.).</w:t>
      </w:r>
    </w:p>
    <w:p w14:paraId="35CF5DD1" w14:textId="77777777" w:rsidR="00A97B59" w:rsidRDefault="00000000">
      <w:pPr>
        <w:spacing w:before="46" w:line="254" w:lineRule="auto"/>
        <w:ind w:left="568" w:hanging="360"/>
        <w:rPr>
          <w:sz w:val="20"/>
        </w:rPr>
      </w:pPr>
      <w:r>
        <w:rPr>
          <w:b/>
          <w:sz w:val="20"/>
        </w:rPr>
        <w:t>[3.4]</w:t>
      </w:r>
      <w:r>
        <w:rPr>
          <w:b/>
          <w:spacing w:val="75"/>
          <w:sz w:val="20"/>
        </w:rPr>
        <w:t xml:space="preserve"> </w:t>
      </w:r>
      <w:r>
        <w:rPr>
          <w:sz w:val="20"/>
        </w:rPr>
        <w:t>Rozporządzenie</w:t>
      </w:r>
      <w:r>
        <w:rPr>
          <w:spacing w:val="80"/>
          <w:sz w:val="20"/>
        </w:rPr>
        <w:t xml:space="preserve"> </w:t>
      </w:r>
      <w:r>
        <w:rPr>
          <w:sz w:val="20"/>
        </w:rPr>
        <w:t>Ministra</w:t>
      </w:r>
      <w:r>
        <w:rPr>
          <w:spacing w:val="80"/>
          <w:sz w:val="20"/>
        </w:rPr>
        <w:t xml:space="preserve"> </w:t>
      </w:r>
      <w:r>
        <w:rPr>
          <w:sz w:val="20"/>
        </w:rPr>
        <w:t>Obrony</w:t>
      </w:r>
      <w:r>
        <w:rPr>
          <w:spacing w:val="80"/>
          <w:sz w:val="20"/>
        </w:rPr>
        <w:t xml:space="preserve"> </w:t>
      </w:r>
      <w:r>
        <w:rPr>
          <w:sz w:val="20"/>
        </w:rPr>
        <w:t>Narodowej</w:t>
      </w:r>
      <w:r>
        <w:rPr>
          <w:spacing w:val="80"/>
          <w:sz w:val="20"/>
        </w:rPr>
        <w:t xml:space="preserve"> </w:t>
      </w:r>
      <w:r>
        <w:rPr>
          <w:sz w:val="20"/>
        </w:rPr>
        <w:t>z</w:t>
      </w:r>
      <w:r>
        <w:rPr>
          <w:spacing w:val="80"/>
          <w:sz w:val="20"/>
        </w:rPr>
        <w:t xml:space="preserve"> </w:t>
      </w:r>
      <w:r>
        <w:rPr>
          <w:sz w:val="20"/>
        </w:rPr>
        <w:t>dnia</w:t>
      </w:r>
      <w:r>
        <w:rPr>
          <w:spacing w:val="80"/>
          <w:sz w:val="20"/>
        </w:rPr>
        <w:t xml:space="preserve"> </w:t>
      </w:r>
      <w:r>
        <w:rPr>
          <w:sz w:val="20"/>
        </w:rPr>
        <w:t>22</w:t>
      </w:r>
      <w:r>
        <w:rPr>
          <w:spacing w:val="80"/>
          <w:sz w:val="20"/>
        </w:rPr>
        <w:t xml:space="preserve"> </w:t>
      </w:r>
      <w:r>
        <w:rPr>
          <w:sz w:val="20"/>
        </w:rPr>
        <w:t>maja</w:t>
      </w:r>
      <w:r>
        <w:rPr>
          <w:spacing w:val="80"/>
          <w:sz w:val="20"/>
        </w:rPr>
        <w:t xml:space="preserve"> </w:t>
      </w:r>
      <w:r>
        <w:rPr>
          <w:sz w:val="20"/>
        </w:rPr>
        <w:t>2003</w:t>
      </w:r>
      <w:r>
        <w:rPr>
          <w:spacing w:val="80"/>
          <w:sz w:val="20"/>
        </w:rPr>
        <w:t xml:space="preserve"> </w:t>
      </w:r>
      <w:r>
        <w:rPr>
          <w:sz w:val="20"/>
        </w:rPr>
        <w:t>r. w</w:t>
      </w:r>
      <w:r>
        <w:rPr>
          <w:spacing w:val="13"/>
          <w:sz w:val="20"/>
        </w:rPr>
        <w:t xml:space="preserve"> </w:t>
      </w:r>
      <w:r>
        <w:rPr>
          <w:b/>
          <w:sz w:val="20"/>
        </w:rPr>
        <w:t>sprawie</w:t>
      </w:r>
      <w:r>
        <w:rPr>
          <w:b/>
          <w:spacing w:val="20"/>
          <w:sz w:val="20"/>
        </w:rPr>
        <w:t xml:space="preserve"> </w:t>
      </w:r>
      <w:r>
        <w:rPr>
          <w:b/>
          <w:sz w:val="20"/>
        </w:rPr>
        <w:t>nadzoru</w:t>
      </w:r>
      <w:r>
        <w:rPr>
          <w:b/>
          <w:spacing w:val="20"/>
          <w:sz w:val="20"/>
        </w:rPr>
        <w:t xml:space="preserve"> </w:t>
      </w:r>
      <w:r>
        <w:rPr>
          <w:b/>
          <w:sz w:val="20"/>
        </w:rPr>
        <w:t>nad</w:t>
      </w:r>
      <w:r>
        <w:rPr>
          <w:b/>
          <w:spacing w:val="19"/>
          <w:sz w:val="20"/>
        </w:rPr>
        <w:t xml:space="preserve"> </w:t>
      </w:r>
      <w:r>
        <w:rPr>
          <w:b/>
          <w:sz w:val="20"/>
        </w:rPr>
        <w:t>pracami geodezyjnymi i</w:t>
      </w:r>
      <w:r>
        <w:rPr>
          <w:b/>
          <w:spacing w:val="37"/>
          <w:sz w:val="20"/>
        </w:rPr>
        <w:t xml:space="preserve"> </w:t>
      </w:r>
      <w:r>
        <w:rPr>
          <w:b/>
          <w:sz w:val="20"/>
        </w:rPr>
        <w:t xml:space="preserve">kartograficznymi na terenach zamkniętych </w:t>
      </w:r>
      <w:r>
        <w:rPr>
          <w:sz w:val="20"/>
        </w:rPr>
        <w:t>(Dz. U. Nr 101, poz. 939).</w:t>
      </w:r>
    </w:p>
    <w:p w14:paraId="6F4EDE22" w14:textId="77777777" w:rsidR="00A97B59" w:rsidRDefault="00000000">
      <w:pPr>
        <w:spacing w:before="40" w:line="252" w:lineRule="auto"/>
        <w:ind w:left="568" w:hanging="360"/>
        <w:rPr>
          <w:sz w:val="20"/>
        </w:rPr>
      </w:pPr>
      <w:r>
        <w:rPr>
          <w:b/>
          <w:sz w:val="20"/>
        </w:rPr>
        <w:t>[3.5]</w:t>
      </w:r>
      <w:r>
        <w:rPr>
          <w:b/>
          <w:spacing w:val="23"/>
          <w:sz w:val="20"/>
        </w:rPr>
        <w:t xml:space="preserve"> </w:t>
      </w:r>
      <w:r>
        <w:rPr>
          <w:sz w:val="20"/>
        </w:rPr>
        <w:t>Rozporządzenie</w:t>
      </w:r>
      <w:r>
        <w:rPr>
          <w:spacing w:val="20"/>
          <w:sz w:val="20"/>
        </w:rPr>
        <w:t xml:space="preserve"> </w:t>
      </w:r>
      <w:r>
        <w:rPr>
          <w:sz w:val="20"/>
        </w:rPr>
        <w:t>Ministra</w:t>
      </w:r>
      <w:r>
        <w:rPr>
          <w:spacing w:val="27"/>
          <w:sz w:val="20"/>
        </w:rPr>
        <w:t xml:space="preserve"> </w:t>
      </w:r>
      <w:r>
        <w:rPr>
          <w:sz w:val="20"/>
        </w:rPr>
        <w:t>Rozwoju,</w:t>
      </w:r>
      <w:r>
        <w:rPr>
          <w:spacing w:val="34"/>
          <w:sz w:val="20"/>
        </w:rPr>
        <w:t xml:space="preserve"> </w:t>
      </w:r>
      <w:r>
        <w:rPr>
          <w:sz w:val="20"/>
        </w:rPr>
        <w:t>Pracy</w:t>
      </w:r>
      <w:r>
        <w:rPr>
          <w:spacing w:val="25"/>
          <w:sz w:val="20"/>
        </w:rPr>
        <w:t xml:space="preserve"> </w:t>
      </w:r>
      <w:r>
        <w:rPr>
          <w:sz w:val="20"/>
        </w:rPr>
        <w:t>i</w:t>
      </w:r>
      <w:r>
        <w:rPr>
          <w:spacing w:val="33"/>
          <w:sz w:val="20"/>
        </w:rPr>
        <w:t xml:space="preserve"> </w:t>
      </w:r>
      <w:r>
        <w:rPr>
          <w:sz w:val="20"/>
        </w:rPr>
        <w:t>Technologii</w:t>
      </w:r>
      <w:r>
        <w:rPr>
          <w:spacing w:val="34"/>
          <w:sz w:val="20"/>
        </w:rPr>
        <w:t xml:space="preserve"> </w:t>
      </w:r>
      <w:r>
        <w:rPr>
          <w:sz w:val="20"/>
        </w:rPr>
        <w:t>z</w:t>
      </w:r>
      <w:r>
        <w:rPr>
          <w:spacing w:val="33"/>
          <w:sz w:val="20"/>
        </w:rPr>
        <w:t xml:space="preserve"> </w:t>
      </w:r>
      <w:r>
        <w:rPr>
          <w:sz w:val="20"/>
        </w:rPr>
        <w:t>dnia</w:t>
      </w:r>
      <w:r>
        <w:rPr>
          <w:spacing w:val="29"/>
          <w:sz w:val="20"/>
        </w:rPr>
        <w:t xml:space="preserve"> </w:t>
      </w:r>
      <w:r>
        <w:rPr>
          <w:sz w:val="20"/>
        </w:rPr>
        <w:t>6</w:t>
      </w:r>
      <w:r>
        <w:rPr>
          <w:spacing w:val="34"/>
          <w:sz w:val="20"/>
        </w:rPr>
        <w:t xml:space="preserve"> </w:t>
      </w:r>
      <w:r>
        <w:rPr>
          <w:sz w:val="20"/>
        </w:rPr>
        <w:t>lipca</w:t>
      </w:r>
      <w:r>
        <w:rPr>
          <w:spacing w:val="35"/>
          <w:sz w:val="20"/>
        </w:rPr>
        <w:t xml:space="preserve"> </w:t>
      </w:r>
      <w:r>
        <w:rPr>
          <w:sz w:val="20"/>
        </w:rPr>
        <w:t>2021</w:t>
      </w:r>
      <w:r>
        <w:rPr>
          <w:spacing w:val="30"/>
          <w:sz w:val="20"/>
        </w:rPr>
        <w:t xml:space="preserve"> </w:t>
      </w:r>
      <w:r>
        <w:rPr>
          <w:sz w:val="20"/>
        </w:rPr>
        <w:t>r. w</w:t>
      </w:r>
      <w:r>
        <w:rPr>
          <w:spacing w:val="-4"/>
          <w:sz w:val="20"/>
        </w:rPr>
        <w:t xml:space="preserve"> </w:t>
      </w:r>
      <w:r>
        <w:rPr>
          <w:sz w:val="20"/>
        </w:rPr>
        <w:t>sprawie</w:t>
      </w:r>
      <w:r>
        <w:rPr>
          <w:spacing w:val="-11"/>
          <w:sz w:val="20"/>
        </w:rPr>
        <w:t xml:space="preserve"> </w:t>
      </w:r>
      <w:r>
        <w:rPr>
          <w:b/>
          <w:sz w:val="20"/>
        </w:rPr>
        <w:t xml:space="preserve">osnów geodezyjnych, grawimetrycznych i magnetycznych </w:t>
      </w:r>
      <w:r>
        <w:rPr>
          <w:sz w:val="20"/>
        </w:rPr>
        <w:t>(Dz. U. poz. 1341).</w:t>
      </w:r>
    </w:p>
    <w:p w14:paraId="3FACBBEF" w14:textId="77777777" w:rsidR="00A97B59" w:rsidRDefault="00000000">
      <w:pPr>
        <w:tabs>
          <w:tab w:val="left" w:pos="8233"/>
        </w:tabs>
        <w:spacing w:before="47" w:line="288" w:lineRule="auto"/>
        <w:ind w:left="285" w:right="713"/>
        <w:rPr>
          <w:position w:val="1"/>
          <w:sz w:val="20"/>
        </w:rPr>
      </w:pPr>
      <w:r>
        <w:rPr>
          <w:b/>
          <w:sz w:val="20"/>
        </w:rPr>
        <w:t>[3.6]</w:t>
      </w:r>
      <w:r>
        <w:rPr>
          <w:b/>
          <w:spacing w:val="-8"/>
          <w:sz w:val="20"/>
        </w:rPr>
        <w:t xml:space="preserve"> </w:t>
      </w:r>
      <w:r>
        <w:rPr>
          <w:sz w:val="20"/>
        </w:rPr>
        <w:t>Rozporządzenie</w:t>
      </w:r>
      <w:r>
        <w:rPr>
          <w:spacing w:val="-11"/>
          <w:sz w:val="20"/>
        </w:rPr>
        <w:t xml:space="preserve"> </w:t>
      </w:r>
      <w:r>
        <w:rPr>
          <w:sz w:val="20"/>
        </w:rPr>
        <w:t>Ministra Spraw</w:t>
      </w:r>
      <w:r>
        <w:rPr>
          <w:spacing w:val="-3"/>
          <w:sz w:val="20"/>
        </w:rPr>
        <w:t xml:space="preserve"> </w:t>
      </w:r>
      <w:r>
        <w:rPr>
          <w:sz w:val="20"/>
        </w:rPr>
        <w:t>Wewnętrznych</w:t>
      </w:r>
      <w:r>
        <w:rPr>
          <w:spacing w:val="-9"/>
          <w:sz w:val="20"/>
        </w:rPr>
        <w:t xml:space="preserve"> </w:t>
      </w:r>
      <w:r>
        <w:rPr>
          <w:sz w:val="20"/>
        </w:rPr>
        <w:t>i Administracji</w:t>
      </w:r>
      <w:r>
        <w:rPr>
          <w:spacing w:val="-9"/>
          <w:sz w:val="20"/>
        </w:rPr>
        <w:t xml:space="preserve"> </w:t>
      </w:r>
      <w:r>
        <w:rPr>
          <w:sz w:val="20"/>
        </w:rPr>
        <w:t>z dnia 15 kwietnia</w:t>
      </w:r>
      <w:r>
        <w:rPr>
          <w:spacing w:val="35"/>
          <w:sz w:val="20"/>
        </w:rPr>
        <w:t xml:space="preserve"> </w:t>
      </w:r>
      <w:r>
        <w:rPr>
          <w:sz w:val="20"/>
        </w:rPr>
        <w:t>1999</w:t>
      </w:r>
      <w:r>
        <w:rPr>
          <w:spacing w:val="80"/>
          <w:w w:val="150"/>
          <w:sz w:val="20"/>
        </w:rPr>
        <w:t xml:space="preserve"> </w:t>
      </w:r>
      <w:r>
        <w:rPr>
          <w:sz w:val="20"/>
        </w:rPr>
        <w:t>r.</w:t>
      </w:r>
      <w:r>
        <w:rPr>
          <w:sz w:val="20"/>
        </w:rPr>
        <w:tab/>
        <w:t>w</w:t>
      </w:r>
      <w:r>
        <w:rPr>
          <w:spacing w:val="80"/>
          <w:sz w:val="20"/>
        </w:rPr>
        <w:t xml:space="preserve"> </w:t>
      </w:r>
      <w:r>
        <w:rPr>
          <w:sz w:val="20"/>
        </w:rPr>
        <w:t>sprawie</w:t>
      </w:r>
      <w:r>
        <w:rPr>
          <w:spacing w:val="80"/>
          <w:sz w:val="20"/>
        </w:rPr>
        <w:t xml:space="preserve"> </w:t>
      </w:r>
      <w:r>
        <w:rPr>
          <w:b/>
          <w:sz w:val="20"/>
        </w:rPr>
        <w:t>ochrony znaków</w:t>
      </w:r>
      <w:r>
        <w:rPr>
          <w:b/>
          <w:spacing w:val="80"/>
          <w:sz w:val="20"/>
        </w:rPr>
        <w:t xml:space="preserve"> </w:t>
      </w:r>
      <w:r>
        <w:rPr>
          <w:b/>
          <w:sz w:val="20"/>
        </w:rPr>
        <w:t>geodezyjnych,</w:t>
      </w:r>
      <w:r>
        <w:rPr>
          <w:b/>
          <w:spacing w:val="80"/>
          <w:sz w:val="20"/>
        </w:rPr>
        <w:t xml:space="preserve"> </w:t>
      </w:r>
      <w:r>
        <w:rPr>
          <w:b/>
          <w:sz w:val="20"/>
        </w:rPr>
        <w:t xml:space="preserve">grawimetrycznych </w:t>
      </w:r>
      <w:r>
        <w:rPr>
          <w:b/>
          <w:position w:val="1"/>
          <w:sz w:val="20"/>
        </w:rPr>
        <w:t xml:space="preserve">i magnetycznych </w:t>
      </w:r>
      <w:r>
        <w:rPr>
          <w:position w:val="1"/>
          <w:sz w:val="20"/>
        </w:rPr>
        <w:t>(Dz. U. z 2020 r. poz. 1357).</w:t>
      </w:r>
    </w:p>
    <w:p w14:paraId="60B283C8" w14:textId="77777777" w:rsidR="00A97B59" w:rsidRDefault="00000000">
      <w:pPr>
        <w:pStyle w:val="Tekstpodstawowy"/>
        <w:spacing w:before="13" w:line="252" w:lineRule="auto"/>
        <w:ind w:left="568" w:right="845" w:hanging="360"/>
      </w:pPr>
      <w:r>
        <w:rPr>
          <w:b/>
        </w:rPr>
        <w:t xml:space="preserve">[3.7] </w:t>
      </w:r>
      <w:r>
        <w:t>Rozporządzenie Ministra</w:t>
      </w:r>
      <w:r>
        <w:rPr>
          <w:spacing w:val="16"/>
        </w:rPr>
        <w:t xml:space="preserve"> </w:t>
      </w:r>
      <w:r>
        <w:t>Spraw</w:t>
      </w:r>
      <w:r>
        <w:rPr>
          <w:spacing w:val="13"/>
        </w:rPr>
        <w:t xml:space="preserve"> </w:t>
      </w:r>
      <w:r>
        <w:t>Wewnętrznych i</w:t>
      </w:r>
      <w:r>
        <w:rPr>
          <w:spacing w:val="23"/>
        </w:rPr>
        <w:t xml:space="preserve"> </w:t>
      </w:r>
      <w:r>
        <w:t>Administracji oraz</w:t>
      </w:r>
      <w:r>
        <w:rPr>
          <w:spacing w:val="18"/>
        </w:rPr>
        <w:t xml:space="preserve"> </w:t>
      </w:r>
      <w:r>
        <w:t>Rolnictwa</w:t>
      </w:r>
      <w:r>
        <w:rPr>
          <w:spacing w:val="-5"/>
        </w:rPr>
        <w:t xml:space="preserve"> </w:t>
      </w:r>
      <w:r>
        <w:t>i</w:t>
      </w:r>
      <w:r>
        <w:rPr>
          <w:spacing w:val="-13"/>
        </w:rPr>
        <w:t xml:space="preserve"> </w:t>
      </w:r>
      <w:r>
        <w:t>Gospodarki</w:t>
      </w:r>
      <w:r>
        <w:rPr>
          <w:spacing w:val="-13"/>
        </w:rPr>
        <w:t xml:space="preserve"> </w:t>
      </w:r>
      <w:r>
        <w:t>Żywnościowej</w:t>
      </w:r>
      <w:r>
        <w:rPr>
          <w:spacing w:val="-13"/>
        </w:rPr>
        <w:t xml:space="preserve"> </w:t>
      </w:r>
      <w:r>
        <w:t>z</w:t>
      </w:r>
      <w:r>
        <w:rPr>
          <w:spacing w:val="-17"/>
        </w:rPr>
        <w:t xml:space="preserve"> </w:t>
      </w:r>
      <w:r>
        <w:t>dnia 14</w:t>
      </w:r>
      <w:r>
        <w:rPr>
          <w:spacing w:val="-10"/>
        </w:rPr>
        <w:t xml:space="preserve"> </w:t>
      </w:r>
      <w:r>
        <w:t>kwietnia</w:t>
      </w:r>
      <w:r>
        <w:rPr>
          <w:spacing w:val="-7"/>
        </w:rPr>
        <w:t xml:space="preserve"> </w:t>
      </w:r>
      <w:r>
        <w:t>1999</w:t>
      </w:r>
      <w:r>
        <w:rPr>
          <w:spacing w:val="-12"/>
        </w:rPr>
        <w:t xml:space="preserve"> </w:t>
      </w:r>
      <w:r>
        <w:t>roku</w:t>
      </w:r>
      <w:r>
        <w:rPr>
          <w:spacing w:val="-12"/>
        </w:rPr>
        <w:t xml:space="preserve"> </w:t>
      </w:r>
      <w:r>
        <w:t>w</w:t>
      </w:r>
      <w:r>
        <w:rPr>
          <w:spacing w:val="-11"/>
        </w:rPr>
        <w:t xml:space="preserve"> </w:t>
      </w:r>
      <w:r>
        <w:t>sprawie</w:t>
      </w:r>
      <w:r>
        <w:rPr>
          <w:spacing w:val="-16"/>
        </w:rPr>
        <w:t xml:space="preserve"> </w:t>
      </w:r>
      <w:r>
        <w:rPr>
          <w:b/>
        </w:rPr>
        <w:t>rozgraniczania nieruchomości</w:t>
      </w:r>
      <w:r>
        <w:rPr>
          <w:b/>
          <w:spacing w:val="-2"/>
        </w:rPr>
        <w:t xml:space="preserve"> </w:t>
      </w:r>
      <w:r>
        <w:t>(Dz. U. Nr 45, poz. 453).</w:t>
      </w:r>
    </w:p>
    <w:p w14:paraId="3B768632" w14:textId="77777777" w:rsidR="00A97B59" w:rsidRDefault="00000000">
      <w:pPr>
        <w:pStyle w:val="Akapitzlist"/>
        <w:numPr>
          <w:ilvl w:val="0"/>
          <w:numId w:val="126"/>
        </w:numPr>
        <w:tabs>
          <w:tab w:val="left" w:pos="521"/>
          <w:tab w:val="left" w:pos="568"/>
        </w:tabs>
        <w:spacing w:before="42" w:line="254" w:lineRule="auto"/>
        <w:ind w:left="568" w:right="849" w:hanging="360"/>
        <w:rPr>
          <w:sz w:val="20"/>
        </w:rPr>
      </w:pPr>
      <w:r>
        <w:rPr>
          <w:b/>
          <w:sz w:val="20"/>
        </w:rPr>
        <w:t>Ustawa</w:t>
      </w:r>
      <w:r>
        <w:rPr>
          <w:b/>
          <w:spacing w:val="40"/>
          <w:sz w:val="20"/>
        </w:rPr>
        <w:t xml:space="preserve"> </w:t>
      </w:r>
      <w:r>
        <w:rPr>
          <w:sz w:val="20"/>
        </w:rPr>
        <w:t>z</w:t>
      </w:r>
      <w:r>
        <w:rPr>
          <w:spacing w:val="36"/>
          <w:sz w:val="20"/>
        </w:rPr>
        <w:t xml:space="preserve"> </w:t>
      </w:r>
      <w:r>
        <w:rPr>
          <w:sz w:val="20"/>
        </w:rPr>
        <w:t>dnia</w:t>
      </w:r>
      <w:r>
        <w:rPr>
          <w:spacing w:val="33"/>
          <w:sz w:val="20"/>
        </w:rPr>
        <w:t xml:space="preserve"> </w:t>
      </w:r>
      <w:r>
        <w:rPr>
          <w:sz w:val="20"/>
        </w:rPr>
        <w:t>10</w:t>
      </w:r>
      <w:r>
        <w:rPr>
          <w:spacing w:val="37"/>
          <w:sz w:val="20"/>
        </w:rPr>
        <w:t xml:space="preserve"> </w:t>
      </w:r>
      <w:r>
        <w:rPr>
          <w:sz w:val="20"/>
        </w:rPr>
        <w:t>kwietnia</w:t>
      </w:r>
      <w:r>
        <w:rPr>
          <w:spacing w:val="39"/>
          <w:sz w:val="20"/>
        </w:rPr>
        <w:t xml:space="preserve"> </w:t>
      </w:r>
      <w:r>
        <w:rPr>
          <w:sz w:val="20"/>
        </w:rPr>
        <w:t>2003</w:t>
      </w:r>
      <w:r>
        <w:rPr>
          <w:spacing w:val="34"/>
          <w:sz w:val="20"/>
        </w:rPr>
        <w:t xml:space="preserve"> </w:t>
      </w:r>
      <w:r>
        <w:rPr>
          <w:sz w:val="20"/>
        </w:rPr>
        <w:t>r.</w:t>
      </w:r>
      <w:r>
        <w:rPr>
          <w:spacing w:val="36"/>
          <w:sz w:val="20"/>
        </w:rPr>
        <w:t xml:space="preserve"> </w:t>
      </w:r>
      <w:r>
        <w:rPr>
          <w:b/>
          <w:sz w:val="20"/>
        </w:rPr>
        <w:t>o</w:t>
      </w:r>
      <w:r>
        <w:rPr>
          <w:b/>
          <w:spacing w:val="-3"/>
          <w:sz w:val="20"/>
        </w:rPr>
        <w:t xml:space="preserve"> </w:t>
      </w:r>
      <w:r>
        <w:rPr>
          <w:b/>
          <w:sz w:val="20"/>
        </w:rPr>
        <w:t>szczególnych</w:t>
      </w:r>
      <w:r>
        <w:rPr>
          <w:b/>
          <w:spacing w:val="39"/>
          <w:sz w:val="20"/>
        </w:rPr>
        <w:t xml:space="preserve"> </w:t>
      </w:r>
      <w:r>
        <w:rPr>
          <w:b/>
          <w:sz w:val="20"/>
        </w:rPr>
        <w:t>zasadach</w:t>
      </w:r>
      <w:r>
        <w:rPr>
          <w:b/>
          <w:spacing w:val="38"/>
          <w:sz w:val="20"/>
        </w:rPr>
        <w:t xml:space="preserve"> </w:t>
      </w:r>
      <w:r>
        <w:rPr>
          <w:b/>
          <w:sz w:val="20"/>
        </w:rPr>
        <w:t>przygotowania</w:t>
      </w:r>
      <w:r>
        <w:rPr>
          <w:b/>
          <w:spacing w:val="-4"/>
          <w:sz w:val="20"/>
        </w:rPr>
        <w:t xml:space="preserve"> </w:t>
      </w:r>
      <w:r>
        <w:rPr>
          <w:b/>
          <w:sz w:val="20"/>
        </w:rPr>
        <w:t xml:space="preserve">i realizacji inwestycji w zakresie dróg publicznych </w:t>
      </w:r>
      <w:r>
        <w:rPr>
          <w:sz w:val="20"/>
        </w:rPr>
        <w:t xml:space="preserve">(Dz. U. z 2020 r. poz. 1363, z </w:t>
      </w:r>
      <w:proofErr w:type="spellStart"/>
      <w:r>
        <w:rPr>
          <w:sz w:val="20"/>
        </w:rPr>
        <w:t>późn</w:t>
      </w:r>
      <w:proofErr w:type="spellEnd"/>
      <w:r>
        <w:rPr>
          <w:sz w:val="20"/>
        </w:rPr>
        <w:t>. zm.).</w:t>
      </w:r>
    </w:p>
    <w:p w14:paraId="4D06ED47" w14:textId="77777777" w:rsidR="00A97B59" w:rsidRDefault="00000000">
      <w:pPr>
        <w:pStyle w:val="Akapitzlist"/>
        <w:numPr>
          <w:ilvl w:val="0"/>
          <w:numId w:val="126"/>
        </w:numPr>
        <w:tabs>
          <w:tab w:val="left" w:pos="567"/>
        </w:tabs>
        <w:spacing w:before="50"/>
        <w:ind w:left="567" w:hanging="359"/>
        <w:rPr>
          <w:sz w:val="20"/>
        </w:rPr>
      </w:pPr>
      <w:r>
        <w:rPr>
          <w:sz w:val="20"/>
        </w:rPr>
        <w:t>Ustawa</w:t>
      </w:r>
      <w:r>
        <w:rPr>
          <w:spacing w:val="-4"/>
          <w:sz w:val="20"/>
        </w:rPr>
        <w:t xml:space="preserve"> </w:t>
      </w:r>
      <w:r>
        <w:rPr>
          <w:sz w:val="20"/>
        </w:rPr>
        <w:t>z</w:t>
      </w:r>
      <w:r>
        <w:rPr>
          <w:spacing w:val="-3"/>
          <w:sz w:val="20"/>
        </w:rPr>
        <w:t xml:space="preserve"> </w:t>
      </w:r>
      <w:r>
        <w:rPr>
          <w:sz w:val="20"/>
        </w:rPr>
        <w:t>dnia</w:t>
      </w:r>
      <w:r>
        <w:rPr>
          <w:spacing w:val="-3"/>
          <w:sz w:val="20"/>
        </w:rPr>
        <w:t xml:space="preserve"> </w:t>
      </w:r>
      <w:r>
        <w:rPr>
          <w:sz w:val="20"/>
        </w:rPr>
        <w:t>21</w:t>
      </w:r>
      <w:r>
        <w:rPr>
          <w:spacing w:val="-3"/>
          <w:sz w:val="20"/>
        </w:rPr>
        <w:t xml:space="preserve"> </w:t>
      </w:r>
      <w:r>
        <w:rPr>
          <w:sz w:val="20"/>
        </w:rPr>
        <w:t>sierpnia</w:t>
      </w:r>
      <w:r>
        <w:rPr>
          <w:spacing w:val="-2"/>
          <w:sz w:val="20"/>
        </w:rPr>
        <w:t xml:space="preserve"> </w:t>
      </w:r>
      <w:r>
        <w:rPr>
          <w:sz w:val="20"/>
        </w:rPr>
        <w:t>1997</w:t>
      </w:r>
      <w:r>
        <w:rPr>
          <w:spacing w:val="-2"/>
          <w:sz w:val="20"/>
        </w:rPr>
        <w:t xml:space="preserve"> </w:t>
      </w:r>
      <w:r>
        <w:rPr>
          <w:sz w:val="20"/>
        </w:rPr>
        <w:t>r.</w:t>
      </w:r>
      <w:r>
        <w:rPr>
          <w:spacing w:val="-2"/>
          <w:sz w:val="20"/>
        </w:rPr>
        <w:t xml:space="preserve"> </w:t>
      </w:r>
      <w:r>
        <w:rPr>
          <w:b/>
          <w:sz w:val="20"/>
        </w:rPr>
        <w:t>o</w:t>
      </w:r>
      <w:r>
        <w:rPr>
          <w:b/>
          <w:spacing w:val="-5"/>
          <w:sz w:val="20"/>
        </w:rPr>
        <w:t xml:space="preserve"> </w:t>
      </w:r>
      <w:r>
        <w:rPr>
          <w:b/>
          <w:sz w:val="20"/>
        </w:rPr>
        <w:t>gospodarce</w:t>
      </w:r>
      <w:r>
        <w:rPr>
          <w:b/>
          <w:spacing w:val="57"/>
          <w:sz w:val="20"/>
        </w:rPr>
        <w:t xml:space="preserve"> </w:t>
      </w:r>
      <w:proofErr w:type="spellStart"/>
      <w:r>
        <w:rPr>
          <w:b/>
          <w:sz w:val="20"/>
        </w:rPr>
        <w:t>nieruchomościam</w:t>
      </w:r>
      <w:proofErr w:type="spellEnd"/>
      <w:r>
        <w:rPr>
          <w:b/>
          <w:spacing w:val="-7"/>
          <w:sz w:val="20"/>
        </w:rPr>
        <w:t xml:space="preserve"> </w:t>
      </w:r>
      <w:r>
        <w:rPr>
          <w:sz w:val="20"/>
        </w:rPr>
        <w:t>(</w:t>
      </w:r>
      <w:r>
        <w:rPr>
          <w:spacing w:val="-2"/>
          <w:sz w:val="20"/>
        </w:rPr>
        <w:t xml:space="preserve"> </w:t>
      </w:r>
      <w:r>
        <w:rPr>
          <w:sz w:val="20"/>
        </w:rPr>
        <w:t>Dz.U.</w:t>
      </w:r>
      <w:r>
        <w:rPr>
          <w:spacing w:val="-9"/>
          <w:sz w:val="20"/>
        </w:rPr>
        <w:t xml:space="preserve"> </w:t>
      </w:r>
      <w:r>
        <w:rPr>
          <w:sz w:val="20"/>
        </w:rPr>
        <w:t>z</w:t>
      </w:r>
      <w:r>
        <w:rPr>
          <w:spacing w:val="-3"/>
          <w:sz w:val="20"/>
        </w:rPr>
        <w:t xml:space="preserve"> </w:t>
      </w:r>
      <w:r>
        <w:rPr>
          <w:sz w:val="20"/>
        </w:rPr>
        <w:t>2021</w:t>
      </w:r>
      <w:r>
        <w:rPr>
          <w:spacing w:val="-6"/>
          <w:sz w:val="20"/>
        </w:rPr>
        <w:t xml:space="preserve"> </w:t>
      </w:r>
      <w:r>
        <w:rPr>
          <w:sz w:val="20"/>
        </w:rPr>
        <w:t>r.</w:t>
      </w:r>
      <w:r>
        <w:rPr>
          <w:spacing w:val="-6"/>
          <w:sz w:val="20"/>
        </w:rPr>
        <w:t xml:space="preserve"> </w:t>
      </w:r>
      <w:r>
        <w:rPr>
          <w:sz w:val="20"/>
        </w:rPr>
        <w:t>poz.</w:t>
      </w:r>
      <w:r>
        <w:rPr>
          <w:spacing w:val="-5"/>
          <w:sz w:val="20"/>
        </w:rPr>
        <w:t xml:space="preserve"> </w:t>
      </w:r>
      <w:r>
        <w:rPr>
          <w:sz w:val="20"/>
        </w:rPr>
        <w:t>1899,</w:t>
      </w:r>
      <w:r>
        <w:rPr>
          <w:spacing w:val="-8"/>
          <w:sz w:val="20"/>
        </w:rPr>
        <w:t xml:space="preserve"> </w:t>
      </w:r>
      <w:r>
        <w:rPr>
          <w:sz w:val="20"/>
        </w:rPr>
        <w:t>z</w:t>
      </w:r>
      <w:r>
        <w:rPr>
          <w:spacing w:val="-3"/>
          <w:sz w:val="20"/>
        </w:rPr>
        <w:t xml:space="preserve"> </w:t>
      </w:r>
      <w:proofErr w:type="spellStart"/>
      <w:r>
        <w:rPr>
          <w:sz w:val="20"/>
        </w:rPr>
        <w:t>późn</w:t>
      </w:r>
      <w:proofErr w:type="spellEnd"/>
      <w:r>
        <w:rPr>
          <w:sz w:val="20"/>
        </w:rPr>
        <w:t>.</w:t>
      </w:r>
      <w:r>
        <w:rPr>
          <w:spacing w:val="-7"/>
          <w:sz w:val="20"/>
        </w:rPr>
        <w:t xml:space="preserve"> </w:t>
      </w:r>
      <w:r>
        <w:rPr>
          <w:spacing w:val="-2"/>
          <w:sz w:val="20"/>
        </w:rPr>
        <w:t>zm.).</w:t>
      </w:r>
    </w:p>
    <w:p w14:paraId="1DC990B7" w14:textId="77777777" w:rsidR="00A97B59" w:rsidRDefault="00A97B59">
      <w:pPr>
        <w:pStyle w:val="Akapitzlist"/>
        <w:rPr>
          <w:sz w:val="20"/>
        </w:rPr>
        <w:sectPr w:rsidR="00A97B59">
          <w:pgSz w:w="11920" w:h="16860"/>
          <w:pgMar w:top="760" w:right="141" w:bottom="440" w:left="992" w:header="0" w:footer="256" w:gutter="0"/>
          <w:cols w:space="708"/>
        </w:sectPr>
      </w:pPr>
    </w:p>
    <w:p w14:paraId="00389CA5" w14:textId="77777777" w:rsidR="00A97B59" w:rsidRDefault="00000000">
      <w:pPr>
        <w:pStyle w:val="Nagwek1"/>
      </w:pPr>
      <w:r>
        <w:lastRenderedPageBreak/>
        <w:t>D-01.02.04</w:t>
      </w:r>
      <w:r>
        <w:rPr>
          <w:spacing w:val="54"/>
        </w:rPr>
        <w:t xml:space="preserve"> </w:t>
      </w:r>
      <w:r>
        <w:t>ROZBIÓRKA</w:t>
      </w:r>
      <w:r>
        <w:rPr>
          <w:spacing w:val="-3"/>
        </w:rPr>
        <w:t xml:space="preserve"> </w:t>
      </w:r>
      <w:r>
        <w:t>ELEMENTÓW</w:t>
      </w:r>
      <w:r>
        <w:rPr>
          <w:spacing w:val="-1"/>
        </w:rPr>
        <w:t xml:space="preserve"> </w:t>
      </w:r>
      <w:r>
        <w:rPr>
          <w:spacing w:val="-4"/>
        </w:rPr>
        <w:t>DRÓG</w:t>
      </w:r>
    </w:p>
    <w:p w14:paraId="16DE12C0" w14:textId="77777777" w:rsidR="00A97B59" w:rsidRDefault="00000000">
      <w:pPr>
        <w:pStyle w:val="Nagwek5"/>
        <w:numPr>
          <w:ilvl w:val="0"/>
          <w:numId w:val="124"/>
        </w:numPr>
        <w:tabs>
          <w:tab w:val="left" w:pos="485"/>
        </w:tabs>
        <w:spacing w:before="121"/>
        <w:ind w:left="485" w:hanging="200"/>
      </w:pPr>
      <w:r>
        <w:rPr>
          <w:spacing w:val="-2"/>
        </w:rPr>
        <w:t>WSTĘP</w:t>
      </w:r>
    </w:p>
    <w:p w14:paraId="60821B0E" w14:textId="77777777" w:rsidR="00A97B59" w:rsidRDefault="00000000">
      <w:pPr>
        <w:pStyle w:val="Nagwek6"/>
        <w:numPr>
          <w:ilvl w:val="1"/>
          <w:numId w:val="124"/>
        </w:numPr>
        <w:tabs>
          <w:tab w:val="left" w:pos="585"/>
        </w:tabs>
        <w:spacing w:before="119"/>
        <w:ind w:left="585" w:hanging="300"/>
        <w:jc w:val="both"/>
      </w:pPr>
      <w:r>
        <w:rPr>
          <w:spacing w:val="-2"/>
        </w:rPr>
        <w:t>Przedmiot</w:t>
      </w:r>
      <w:r>
        <w:rPr>
          <w:spacing w:val="5"/>
        </w:rPr>
        <w:t xml:space="preserve"> </w:t>
      </w:r>
      <w:r>
        <w:rPr>
          <w:spacing w:val="-5"/>
        </w:rPr>
        <w:t>SST</w:t>
      </w:r>
    </w:p>
    <w:p w14:paraId="7A54BEFB" w14:textId="77777777" w:rsidR="00A97B59" w:rsidRDefault="00000000">
      <w:pPr>
        <w:pStyle w:val="Tekstpodstawowy"/>
        <w:spacing w:before="115"/>
        <w:ind w:right="707" w:firstLine="708"/>
        <w:jc w:val="both"/>
      </w:pPr>
      <w:r>
        <w:t>Przedmiotem niniejszej szczegółowej specyfikacji technicznej (SST) są wymagania dotyczące wykonania i odbioru robót związanych z rozbiórką elementów dróg, i przepustów, które zostaną wykonane w ramach</w:t>
      </w:r>
      <w:r>
        <w:rPr>
          <w:spacing w:val="-3"/>
        </w:rPr>
        <w:t xml:space="preserve"> </w:t>
      </w:r>
      <w:r>
        <w:t>tematu : Skanalizowanie ruchu turystycznego poprzez budowę przyrodniczej ścieżki rowerowej na odcinku Biskupiec – granica z Gminą Dźwierzuty. Budowa ścieżki rowerowej na trasie Szczytno -</w:t>
      </w:r>
      <w:r>
        <w:rPr>
          <w:spacing w:val="40"/>
        </w:rPr>
        <w:t xml:space="preserve"> </w:t>
      </w:r>
      <w:r>
        <w:t>Biskupiec w terenie gminy Biskupiec</w:t>
      </w:r>
    </w:p>
    <w:p w14:paraId="202F9FDE" w14:textId="77777777" w:rsidR="00A97B59" w:rsidRDefault="00A97B59">
      <w:pPr>
        <w:pStyle w:val="Tekstpodstawowy"/>
        <w:spacing w:before="125"/>
        <w:ind w:left="0"/>
      </w:pPr>
    </w:p>
    <w:p w14:paraId="5E14C4B7" w14:textId="77777777" w:rsidR="00A97B59" w:rsidRDefault="00000000">
      <w:pPr>
        <w:pStyle w:val="Nagwek6"/>
        <w:numPr>
          <w:ilvl w:val="1"/>
          <w:numId w:val="124"/>
        </w:numPr>
        <w:tabs>
          <w:tab w:val="left" w:pos="635"/>
        </w:tabs>
        <w:ind w:left="635" w:hanging="350"/>
      </w:pPr>
      <w:r>
        <w:t>Zakres</w:t>
      </w:r>
      <w:r>
        <w:rPr>
          <w:spacing w:val="-10"/>
        </w:rPr>
        <w:t xml:space="preserve"> </w:t>
      </w:r>
      <w:r>
        <w:t>stosowania</w:t>
      </w:r>
      <w:r>
        <w:rPr>
          <w:spacing w:val="-8"/>
        </w:rPr>
        <w:t xml:space="preserve"> </w:t>
      </w:r>
      <w:r>
        <w:rPr>
          <w:spacing w:val="-5"/>
        </w:rPr>
        <w:t>SST</w:t>
      </w:r>
    </w:p>
    <w:p w14:paraId="5DCB7BBE" w14:textId="77777777" w:rsidR="00A97B59" w:rsidRDefault="00000000">
      <w:pPr>
        <w:pStyle w:val="Tekstpodstawowy"/>
        <w:spacing w:before="116"/>
        <w:ind w:right="716" w:firstLine="708"/>
        <w:jc w:val="both"/>
      </w:pPr>
      <w:r>
        <w:t>Szczegółowa specyfikacja techniczna (SST) jest stosowana jako dokument przetargowy i kontraktowy przy zlecaniu i realizacji robót wymienionych w pkt. 1.1.</w:t>
      </w:r>
    </w:p>
    <w:p w14:paraId="62570B00" w14:textId="77777777" w:rsidR="00A97B59" w:rsidRDefault="00000000">
      <w:pPr>
        <w:pStyle w:val="Nagwek6"/>
        <w:spacing w:before="125"/>
        <w:ind w:left="285" w:firstLine="0"/>
      </w:pPr>
      <w:r>
        <w:t>1.3</w:t>
      </w:r>
      <w:r>
        <w:rPr>
          <w:spacing w:val="-3"/>
        </w:rPr>
        <w:t xml:space="preserve"> </w:t>
      </w:r>
      <w:r>
        <w:t>Zakres</w:t>
      </w:r>
      <w:r>
        <w:rPr>
          <w:spacing w:val="-6"/>
        </w:rPr>
        <w:t xml:space="preserve"> </w:t>
      </w:r>
      <w:r>
        <w:t>robót</w:t>
      </w:r>
      <w:r>
        <w:rPr>
          <w:spacing w:val="-6"/>
        </w:rPr>
        <w:t xml:space="preserve"> </w:t>
      </w:r>
      <w:r>
        <w:t>objętych</w:t>
      </w:r>
      <w:r>
        <w:rPr>
          <w:spacing w:val="-6"/>
        </w:rPr>
        <w:t xml:space="preserve"> </w:t>
      </w:r>
      <w:r>
        <w:rPr>
          <w:spacing w:val="-5"/>
        </w:rPr>
        <w:t>SST</w:t>
      </w:r>
    </w:p>
    <w:p w14:paraId="404DFD2E" w14:textId="77777777" w:rsidR="00A97B59" w:rsidRDefault="00000000">
      <w:pPr>
        <w:pStyle w:val="Tekstpodstawowy"/>
        <w:spacing w:before="116"/>
        <w:ind w:right="707"/>
        <w:jc w:val="both"/>
      </w:pPr>
      <w:r>
        <w:t>Ustalenia zawarte w niniejszej specyfikacji dotyczą zasad prowadzenia robót związanych z rozbiórką istniejących nawierzchni</w:t>
      </w:r>
      <w:r>
        <w:rPr>
          <w:spacing w:val="-10"/>
        </w:rPr>
        <w:t xml:space="preserve"> </w:t>
      </w:r>
      <w:r>
        <w:t>i</w:t>
      </w:r>
      <w:r>
        <w:rPr>
          <w:spacing w:val="-10"/>
        </w:rPr>
        <w:t xml:space="preserve"> </w:t>
      </w:r>
      <w:r>
        <w:t>jej</w:t>
      </w:r>
      <w:r>
        <w:rPr>
          <w:spacing w:val="-10"/>
        </w:rPr>
        <w:t xml:space="preserve"> </w:t>
      </w:r>
      <w:r>
        <w:t>elementów</w:t>
      </w:r>
      <w:r>
        <w:rPr>
          <w:spacing w:val="-11"/>
        </w:rPr>
        <w:t xml:space="preserve"> </w:t>
      </w:r>
      <w:r>
        <w:t>z</w:t>
      </w:r>
      <w:r>
        <w:rPr>
          <w:spacing w:val="-10"/>
        </w:rPr>
        <w:t xml:space="preserve"> </w:t>
      </w:r>
      <w:r>
        <w:t>wywiezieniem</w:t>
      </w:r>
      <w:r>
        <w:rPr>
          <w:spacing w:val="-11"/>
        </w:rPr>
        <w:t xml:space="preserve"> </w:t>
      </w:r>
      <w:r>
        <w:t>gruzu</w:t>
      </w:r>
      <w:r>
        <w:rPr>
          <w:spacing w:val="-9"/>
        </w:rPr>
        <w:t xml:space="preserve"> </w:t>
      </w:r>
      <w:r>
        <w:t>w</w:t>
      </w:r>
      <w:r>
        <w:rPr>
          <w:spacing w:val="-10"/>
        </w:rPr>
        <w:t xml:space="preserve"> </w:t>
      </w:r>
      <w:r>
        <w:t>miejsce</w:t>
      </w:r>
      <w:r>
        <w:rPr>
          <w:spacing w:val="-7"/>
        </w:rPr>
        <w:t xml:space="preserve"> </w:t>
      </w:r>
      <w:r>
        <w:t>wskazane</w:t>
      </w:r>
      <w:r>
        <w:rPr>
          <w:spacing w:val="-10"/>
        </w:rPr>
        <w:t xml:space="preserve"> </w:t>
      </w:r>
      <w:r>
        <w:t>przez</w:t>
      </w:r>
      <w:r>
        <w:rPr>
          <w:spacing w:val="-9"/>
        </w:rPr>
        <w:t xml:space="preserve"> </w:t>
      </w:r>
      <w:r>
        <w:t>inwestora</w:t>
      </w:r>
      <w:r>
        <w:rPr>
          <w:spacing w:val="-10"/>
        </w:rPr>
        <w:t xml:space="preserve"> </w:t>
      </w:r>
      <w:r>
        <w:t>z</w:t>
      </w:r>
      <w:r>
        <w:rPr>
          <w:spacing w:val="-11"/>
        </w:rPr>
        <w:t xml:space="preserve"> </w:t>
      </w:r>
      <w:r>
        <w:t>długości</w:t>
      </w:r>
      <w:r>
        <w:rPr>
          <w:spacing w:val="-10"/>
        </w:rPr>
        <w:t xml:space="preserve"> </w:t>
      </w:r>
      <w:r>
        <w:t>robót</w:t>
      </w:r>
      <w:r>
        <w:rPr>
          <w:spacing w:val="-11"/>
        </w:rPr>
        <w:t xml:space="preserve"> </w:t>
      </w:r>
      <w:r>
        <w:t>od</w:t>
      </w:r>
      <w:r>
        <w:rPr>
          <w:spacing w:val="-11"/>
        </w:rPr>
        <w:t xml:space="preserve"> </w:t>
      </w:r>
      <w:r>
        <w:t>granicy</w:t>
      </w:r>
      <w:r>
        <w:rPr>
          <w:spacing w:val="-11"/>
        </w:rPr>
        <w:t xml:space="preserve"> </w:t>
      </w:r>
      <w:r>
        <w:t>gminy Biskupiec/Dźwierzuty do ciągu przy jeziorze Kraksy.</w:t>
      </w:r>
    </w:p>
    <w:p w14:paraId="0AF6A30F" w14:textId="77777777" w:rsidR="00A97B59" w:rsidRDefault="00000000">
      <w:pPr>
        <w:pStyle w:val="Tekstpodstawowy"/>
        <w:spacing w:before="230"/>
        <w:ind w:right="713" w:firstLine="708"/>
      </w:pPr>
      <w:r>
        <w:t>Ustalenia zawarte</w:t>
      </w:r>
      <w:r>
        <w:rPr>
          <w:spacing w:val="26"/>
        </w:rPr>
        <w:t xml:space="preserve"> </w:t>
      </w:r>
      <w:r>
        <w:t>w niniejszej</w:t>
      </w:r>
      <w:r>
        <w:rPr>
          <w:spacing w:val="26"/>
        </w:rPr>
        <w:t xml:space="preserve"> </w:t>
      </w:r>
      <w:r>
        <w:t xml:space="preserve">specyfikacji dotyczą prowadzenia robót związanych z rozbiórką następujących </w:t>
      </w:r>
      <w:r>
        <w:rPr>
          <w:spacing w:val="-2"/>
        </w:rPr>
        <w:t>elementów:</w:t>
      </w:r>
    </w:p>
    <w:p w14:paraId="32DA25A8" w14:textId="77777777" w:rsidR="00A97B59" w:rsidRDefault="00000000">
      <w:pPr>
        <w:pStyle w:val="Akapitzlist"/>
        <w:numPr>
          <w:ilvl w:val="0"/>
          <w:numId w:val="4"/>
        </w:numPr>
        <w:tabs>
          <w:tab w:val="left" w:pos="567"/>
        </w:tabs>
        <w:spacing w:before="1" w:line="244" w:lineRule="exact"/>
        <w:ind w:left="567" w:hanging="282"/>
        <w:rPr>
          <w:sz w:val="20"/>
        </w:rPr>
      </w:pPr>
      <w:r>
        <w:rPr>
          <w:sz w:val="20"/>
        </w:rPr>
        <w:t>krawężnik</w:t>
      </w:r>
      <w:r>
        <w:rPr>
          <w:spacing w:val="-9"/>
          <w:sz w:val="20"/>
        </w:rPr>
        <w:t xml:space="preserve"> </w:t>
      </w:r>
      <w:r>
        <w:rPr>
          <w:sz w:val="20"/>
        </w:rPr>
        <w:t>betonowy</w:t>
      </w:r>
      <w:r>
        <w:rPr>
          <w:spacing w:val="-10"/>
          <w:sz w:val="20"/>
        </w:rPr>
        <w:t xml:space="preserve"> </w:t>
      </w:r>
      <w:r>
        <w:rPr>
          <w:sz w:val="20"/>
        </w:rPr>
        <w:t>15x30x100</w:t>
      </w:r>
      <w:r>
        <w:rPr>
          <w:spacing w:val="-7"/>
          <w:sz w:val="20"/>
        </w:rPr>
        <w:t xml:space="preserve"> </w:t>
      </w:r>
      <w:r>
        <w:rPr>
          <w:spacing w:val="-5"/>
          <w:sz w:val="20"/>
        </w:rPr>
        <w:t>cm</w:t>
      </w:r>
    </w:p>
    <w:p w14:paraId="75E36223" w14:textId="77777777" w:rsidR="00A97B59" w:rsidRDefault="00000000">
      <w:pPr>
        <w:pStyle w:val="Akapitzlist"/>
        <w:numPr>
          <w:ilvl w:val="0"/>
          <w:numId w:val="4"/>
        </w:numPr>
        <w:tabs>
          <w:tab w:val="left" w:pos="567"/>
        </w:tabs>
        <w:spacing w:line="244" w:lineRule="exact"/>
        <w:ind w:left="567" w:hanging="282"/>
        <w:rPr>
          <w:sz w:val="20"/>
        </w:rPr>
      </w:pPr>
      <w:r>
        <w:rPr>
          <w:sz w:val="20"/>
        </w:rPr>
        <w:t>obrzeża</w:t>
      </w:r>
      <w:r>
        <w:rPr>
          <w:spacing w:val="-5"/>
          <w:sz w:val="20"/>
        </w:rPr>
        <w:t xml:space="preserve"> </w:t>
      </w:r>
      <w:r>
        <w:rPr>
          <w:sz w:val="20"/>
        </w:rPr>
        <w:t>8x30</w:t>
      </w:r>
      <w:r>
        <w:rPr>
          <w:spacing w:val="-5"/>
          <w:sz w:val="20"/>
        </w:rPr>
        <w:t xml:space="preserve"> cm</w:t>
      </w:r>
    </w:p>
    <w:p w14:paraId="2F38DD30" w14:textId="77777777" w:rsidR="00A97B59" w:rsidRDefault="00000000">
      <w:pPr>
        <w:pStyle w:val="Akapitzlist"/>
        <w:numPr>
          <w:ilvl w:val="0"/>
          <w:numId w:val="4"/>
        </w:numPr>
        <w:tabs>
          <w:tab w:val="left" w:pos="567"/>
        </w:tabs>
        <w:spacing w:line="245" w:lineRule="exact"/>
        <w:ind w:left="567" w:hanging="282"/>
        <w:rPr>
          <w:sz w:val="20"/>
        </w:rPr>
      </w:pPr>
      <w:r>
        <w:rPr>
          <w:sz w:val="20"/>
        </w:rPr>
        <w:t>ławy</w:t>
      </w:r>
      <w:r>
        <w:rPr>
          <w:spacing w:val="-6"/>
          <w:sz w:val="20"/>
        </w:rPr>
        <w:t xml:space="preserve"> </w:t>
      </w:r>
      <w:r>
        <w:rPr>
          <w:sz w:val="20"/>
        </w:rPr>
        <w:t>betonowe</w:t>
      </w:r>
      <w:r>
        <w:rPr>
          <w:spacing w:val="-5"/>
          <w:sz w:val="20"/>
        </w:rPr>
        <w:t xml:space="preserve"> </w:t>
      </w:r>
      <w:r>
        <w:rPr>
          <w:sz w:val="20"/>
        </w:rPr>
        <w:t>pod</w:t>
      </w:r>
      <w:r>
        <w:rPr>
          <w:spacing w:val="-3"/>
          <w:sz w:val="20"/>
        </w:rPr>
        <w:t xml:space="preserve"> </w:t>
      </w:r>
      <w:r>
        <w:rPr>
          <w:spacing w:val="-2"/>
          <w:sz w:val="20"/>
        </w:rPr>
        <w:t>krawężniki</w:t>
      </w:r>
    </w:p>
    <w:p w14:paraId="338A59AC" w14:textId="77777777" w:rsidR="00A97B59" w:rsidRDefault="00000000">
      <w:pPr>
        <w:pStyle w:val="Akapitzlist"/>
        <w:numPr>
          <w:ilvl w:val="0"/>
          <w:numId w:val="4"/>
        </w:numPr>
        <w:tabs>
          <w:tab w:val="left" w:pos="567"/>
        </w:tabs>
        <w:spacing w:line="245" w:lineRule="exact"/>
        <w:ind w:left="567" w:hanging="282"/>
        <w:rPr>
          <w:sz w:val="20"/>
        </w:rPr>
      </w:pPr>
      <w:r>
        <w:rPr>
          <w:spacing w:val="-2"/>
          <w:sz w:val="20"/>
        </w:rPr>
        <w:t>nawierzchnia</w:t>
      </w:r>
      <w:r>
        <w:rPr>
          <w:spacing w:val="14"/>
          <w:sz w:val="20"/>
        </w:rPr>
        <w:t xml:space="preserve"> </w:t>
      </w:r>
      <w:r>
        <w:rPr>
          <w:spacing w:val="-2"/>
          <w:sz w:val="20"/>
        </w:rPr>
        <w:t>min.-</w:t>
      </w:r>
      <w:r>
        <w:rPr>
          <w:spacing w:val="-4"/>
          <w:sz w:val="20"/>
        </w:rPr>
        <w:t>bit.</w:t>
      </w:r>
    </w:p>
    <w:p w14:paraId="5D9EF027" w14:textId="77777777" w:rsidR="00A97B59" w:rsidRDefault="00000000">
      <w:pPr>
        <w:pStyle w:val="Akapitzlist"/>
        <w:numPr>
          <w:ilvl w:val="0"/>
          <w:numId w:val="4"/>
        </w:numPr>
        <w:tabs>
          <w:tab w:val="left" w:pos="567"/>
        </w:tabs>
        <w:spacing w:line="245" w:lineRule="exact"/>
        <w:ind w:left="567" w:hanging="282"/>
        <w:rPr>
          <w:sz w:val="20"/>
        </w:rPr>
      </w:pPr>
      <w:r>
        <w:rPr>
          <w:sz w:val="20"/>
        </w:rPr>
        <w:t>podbudowa</w:t>
      </w:r>
      <w:r>
        <w:rPr>
          <w:spacing w:val="-8"/>
          <w:sz w:val="20"/>
        </w:rPr>
        <w:t xml:space="preserve"> </w:t>
      </w:r>
      <w:r>
        <w:rPr>
          <w:sz w:val="20"/>
        </w:rPr>
        <w:t>z</w:t>
      </w:r>
      <w:r>
        <w:rPr>
          <w:spacing w:val="-7"/>
          <w:sz w:val="20"/>
        </w:rPr>
        <w:t xml:space="preserve"> </w:t>
      </w:r>
      <w:r>
        <w:rPr>
          <w:sz w:val="20"/>
        </w:rPr>
        <w:t>kruszywa</w:t>
      </w:r>
      <w:r>
        <w:rPr>
          <w:spacing w:val="-7"/>
          <w:sz w:val="20"/>
        </w:rPr>
        <w:t xml:space="preserve"> </w:t>
      </w:r>
      <w:r>
        <w:rPr>
          <w:spacing w:val="-2"/>
          <w:sz w:val="20"/>
        </w:rPr>
        <w:t>kamiennego</w:t>
      </w:r>
    </w:p>
    <w:p w14:paraId="356FEBC0" w14:textId="77777777" w:rsidR="00A97B59" w:rsidRDefault="00000000">
      <w:pPr>
        <w:pStyle w:val="Akapitzlist"/>
        <w:numPr>
          <w:ilvl w:val="0"/>
          <w:numId w:val="4"/>
        </w:numPr>
        <w:tabs>
          <w:tab w:val="left" w:pos="567"/>
        </w:tabs>
        <w:ind w:left="567" w:hanging="282"/>
        <w:rPr>
          <w:sz w:val="20"/>
        </w:rPr>
      </w:pPr>
      <w:r>
        <w:rPr>
          <w:sz w:val="20"/>
        </w:rPr>
        <w:t>wywiezienie</w:t>
      </w:r>
      <w:r>
        <w:rPr>
          <w:spacing w:val="-4"/>
          <w:sz w:val="20"/>
        </w:rPr>
        <w:t xml:space="preserve"> </w:t>
      </w:r>
      <w:r>
        <w:rPr>
          <w:sz w:val="20"/>
        </w:rPr>
        <w:t>gruzu</w:t>
      </w:r>
      <w:r>
        <w:rPr>
          <w:spacing w:val="-7"/>
          <w:sz w:val="20"/>
        </w:rPr>
        <w:t xml:space="preserve"> </w:t>
      </w:r>
      <w:r>
        <w:rPr>
          <w:sz w:val="20"/>
        </w:rPr>
        <w:t>z</w:t>
      </w:r>
      <w:r>
        <w:rPr>
          <w:spacing w:val="-6"/>
          <w:sz w:val="20"/>
        </w:rPr>
        <w:t xml:space="preserve"> </w:t>
      </w:r>
      <w:r>
        <w:rPr>
          <w:sz w:val="20"/>
        </w:rPr>
        <w:t>terenu</w:t>
      </w:r>
      <w:r>
        <w:rPr>
          <w:spacing w:val="-6"/>
          <w:sz w:val="20"/>
        </w:rPr>
        <w:t xml:space="preserve"> </w:t>
      </w:r>
      <w:r>
        <w:rPr>
          <w:spacing w:val="-2"/>
          <w:sz w:val="20"/>
        </w:rPr>
        <w:t>rozbiórki</w:t>
      </w:r>
    </w:p>
    <w:p w14:paraId="21B3E797" w14:textId="77777777" w:rsidR="00A97B59" w:rsidRDefault="00A97B59">
      <w:pPr>
        <w:pStyle w:val="Tekstpodstawowy"/>
        <w:spacing w:before="122"/>
        <w:ind w:left="0"/>
      </w:pPr>
    </w:p>
    <w:p w14:paraId="0DC8403C" w14:textId="77777777" w:rsidR="00A97B59" w:rsidRDefault="00000000">
      <w:pPr>
        <w:pStyle w:val="Nagwek6"/>
        <w:numPr>
          <w:ilvl w:val="1"/>
          <w:numId w:val="123"/>
        </w:numPr>
        <w:tabs>
          <w:tab w:val="left" w:pos="635"/>
        </w:tabs>
        <w:ind w:left="635" w:hanging="350"/>
      </w:pPr>
      <w:r>
        <w:rPr>
          <w:spacing w:val="-2"/>
        </w:rPr>
        <w:t>Określenia</w:t>
      </w:r>
      <w:r>
        <w:rPr>
          <w:spacing w:val="6"/>
        </w:rPr>
        <w:t xml:space="preserve"> </w:t>
      </w:r>
      <w:r>
        <w:rPr>
          <w:spacing w:val="-2"/>
        </w:rPr>
        <w:t>podstawowe</w:t>
      </w:r>
    </w:p>
    <w:p w14:paraId="5654EFFF" w14:textId="77777777" w:rsidR="00A97B59" w:rsidRDefault="00000000">
      <w:pPr>
        <w:pStyle w:val="Tekstpodstawowy"/>
        <w:spacing w:before="116"/>
        <w:ind w:right="713" w:firstLine="708"/>
      </w:pPr>
      <w:r>
        <w:t>Stosowane</w:t>
      </w:r>
      <w:r>
        <w:rPr>
          <w:spacing w:val="40"/>
        </w:rPr>
        <w:t xml:space="preserve"> </w:t>
      </w:r>
      <w:r>
        <w:t>określenia</w:t>
      </w:r>
      <w:r>
        <w:rPr>
          <w:spacing w:val="40"/>
        </w:rPr>
        <w:t xml:space="preserve"> </w:t>
      </w:r>
      <w:r>
        <w:t>podstawowe</w:t>
      </w:r>
      <w:r>
        <w:rPr>
          <w:spacing w:val="40"/>
        </w:rPr>
        <w:t xml:space="preserve"> </w:t>
      </w:r>
      <w:r>
        <w:t>są</w:t>
      </w:r>
      <w:r>
        <w:rPr>
          <w:spacing w:val="40"/>
        </w:rPr>
        <w:t xml:space="preserve"> </w:t>
      </w:r>
      <w:r>
        <w:t>zgodne</w:t>
      </w:r>
      <w:r>
        <w:rPr>
          <w:spacing w:val="40"/>
        </w:rPr>
        <w:t xml:space="preserve"> </w:t>
      </w:r>
      <w:r>
        <w:t>z</w:t>
      </w:r>
      <w:r>
        <w:rPr>
          <w:spacing w:val="40"/>
        </w:rPr>
        <w:t xml:space="preserve"> </w:t>
      </w:r>
      <w:r>
        <w:t>obowiązującymi,</w:t>
      </w:r>
      <w:r>
        <w:rPr>
          <w:spacing w:val="40"/>
        </w:rPr>
        <w:t xml:space="preserve"> </w:t>
      </w:r>
      <w:r>
        <w:t>odpowiednimi</w:t>
      </w:r>
      <w:r>
        <w:rPr>
          <w:spacing w:val="40"/>
        </w:rPr>
        <w:t xml:space="preserve"> </w:t>
      </w:r>
      <w:r>
        <w:t>polskimi</w:t>
      </w:r>
      <w:r>
        <w:rPr>
          <w:spacing w:val="40"/>
        </w:rPr>
        <w:t xml:space="preserve"> </w:t>
      </w:r>
      <w:r>
        <w:t>normami</w:t>
      </w:r>
      <w:r>
        <w:rPr>
          <w:spacing w:val="40"/>
        </w:rPr>
        <w:t xml:space="preserve"> </w:t>
      </w:r>
      <w:r>
        <w:t>oraz</w:t>
      </w:r>
      <w:r>
        <w:rPr>
          <w:spacing w:val="40"/>
        </w:rPr>
        <w:t xml:space="preserve"> </w:t>
      </w:r>
      <w:r>
        <w:t>z definicjami podanymi w SST D-00.00.00 „Wymagania ogólne” pkt 1.4.</w:t>
      </w:r>
    </w:p>
    <w:p w14:paraId="1387FE4E" w14:textId="77777777" w:rsidR="00A97B59" w:rsidRDefault="00000000">
      <w:pPr>
        <w:pStyle w:val="Nagwek6"/>
        <w:numPr>
          <w:ilvl w:val="1"/>
          <w:numId w:val="123"/>
        </w:numPr>
        <w:tabs>
          <w:tab w:val="left" w:pos="635"/>
        </w:tabs>
        <w:spacing w:before="126"/>
        <w:ind w:left="635" w:hanging="350"/>
      </w:pPr>
      <w:r>
        <w:t>Ogólne</w:t>
      </w:r>
      <w:r>
        <w:rPr>
          <w:spacing w:val="-10"/>
        </w:rPr>
        <w:t xml:space="preserve"> </w:t>
      </w:r>
      <w:r>
        <w:t>wymagania</w:t>
      </w:r>
      <w:r>
        <w:rPr>
          <w:spacing w:val="-8"/>
        </w:rPr>
        <w:t xml:space="preserve"> </w:t>
      </w:r>
      <w:r>
        <w:t>dotyczące</w:t>
      </w:r>
      <w:r>
        <w:rPr>
          <w:spacing w:val="-9"/>
        </w:rPr>
        <w:t xml:space="preserve"> </w:t>
      </w:r>
      <w:r>
        <w:rPr>
          <w:spacing w:val="-2"/>
        </w:rPr>
        <w:t>robót</w:t>
      </w:r>
    </w:p>
    <w:p w14:paraId="6333A2B1" w14:textId="77777777" w:rsidR="00A97B59" w:rsidRDefault="00000000">
      <w:pPr>
        <w:pStyle w:val="Tekstpodstawowy"/>
        <w:spacing w:before="115"/>
        <w:ind w:left="712"/>
      </w:pPr>
      <w:r>
        <w:t>Ogólne</w:t>
      </w:r>
      <w:r>
        <w:rPr>
          <w:spacing w:val="-4"/>
        </w:rPr>
        <w:t xml:space="preserve"> </w:t>
      </w:r>
      <w:r>
        <w:t>wymagania</w:t>
      </w:r>
      <w:r>
        <w:rPr>
          <w:spacing w:val="-5"/>
        </w:rPr>
        <w:t xml:space="preserve"> </w:t>
      </w:r>
      <w:r>
        <w:t>dotyczące</w:t>
      </w:r>
      <w:r>
        <w:rPr>
          <w:spacing w:val="-4"/>
        </w:rPr>
        <w:t xml:space="preserve"> </w:t>
      </w:r>
      <w:r>
        <w:t>robót</w:t>
      </w:r>
      <w:r>
        <w:rPr>
          <w:spacing w:val="-9"/>
        </w:rPr>
        <w:t xml:space="preserve"> </w:t>
      </w:r>
      <w:r>
        <w:t>podano</w:t>
      </w:r>
      <w:r>
        <w:rPr>
          <w:spacing w:val="-5"/>
        </w:rPr>
        <w:t xml:space="preserve"> </w:t>
      </w:r>
      <w:r>
        <w:t>w</w:t>
      </w:r>
      <w:r>
        <w:rPr>
          <w:spacing w:val="-10"/>
        </w:rPr>
        <w:t xml:space="preserve"> </w:t>
      </w:r>
      <w:r>
        <w:t>SST</w:t>
      </w:r>
      <w:r>
        <w:rPr>
          <w:spacing w:val="-3"/>
        </w:rPr>
        <w:t xml:space="preserve"> </w:t>
      </w:r>
      <w:r>
        <w:t>D-00.00.00</w:t>
      </w:r>
      <w:r>
        <w:rPr>
          <w:spacing w:val="-5"/>
        </w:rPr>
        <w:t xml:space="preserve"> </w:t>
      </w:r>
      <w:r>
        <w:t>„Wymagania</w:t>
      </w:r>
      <w:r>
        <w:rPr>
          <w:spacing w:val="-6"/>
        </w:rPr>
        <w:t xml:space="preserve"> </w:t>
      </w:r>
      <w:r>
        <w:t>ogólne”</w:t>
      </w:r>
      <w:r>
        <w:rPr>
          <w:spacing w:val="-5"/>
        </w:rPr>
        <w:t xml:space="preserve"> </w:t>
      </w:r>
      <w:r>
        <w:t>pkt</w:t>
      </w:r>
      <w:r>
        <w:rPr>
          <w:spacing w:val="-7"/>
        </w:rPr>
        <w:t xml:space="preserve"> </w:t>
      </w:r>
      <w:r>
        <w:rPr>
          <w:spacing w:val="-4"/>
        </w:rPr>
        <w:t>1.5.</w:t>
      </w:r>
    </w:p>
    <w:p w14:paraId="4EF54E85" w14:textId="77777777" w:rsidR="00A97B59" w:rsidRDefault="00000000">
      <w:pPr>
        <w:pStyle w:val="Nagwek5"/>
        <w:numPr>
          <w:ilvl w:val="0"/>
          <w:numId w:val="124"/>
        </w:numPr>
        <w:tabs>
          <w:tab w:val="left" w:pos="483"/>
        </w:tabs>
        <w:spacing w:before="123"/>
        <w:ind w:left="483" w:hanging="198"/>
      </w:pPr>
      <w:r>
        <w:rPr>
          <w:spacing w:val="-2"/>
        </w:rPr>
        <w:t>MATERIAŁY</w:t>
      </w:r>
    </w:p>
    <w:p w14:paraId="33D22593" w14:textId="77777777" w:rsidR="00A97B59" w:rsidRDefault="00000000">
      <w:pPr>
        <w:pStyle w:val="Nagwek6"/>
        <w:numPr>
          <w:ilvl w:val="1"/>
          <w:numId w:val="124"/>
        </w:numPr>
        <w:tabs>
          <w:tab w:val="left" w:pos="635"/>
        </w:tabs>
        <w:spacing w:before="121"/>
        <w:ind w:left="635" w:hanging="350"/>
      </w:pPr>
      <w:r>
        <w:t>Ogólne</w:t>
      </w:r>
      <w:r>
        <w:rPr>
          <w:spacing w:val="-10"/>
        </w:rPr>
        <w:t xml:space="preserve"> </w:t>
      </w:r>
      <w:r>
        <w:t>wymagania</w:t>
      </w:r>
      <w:r>
        <w:rPr>
          <w:spacing w:val="-8"/>
        </w:rPr>
        <w:t xml:space="preserve"> </w:t>
      </w:r>
      <w:r>
        <w:t>dotyczące</w:t>
      </w:r>
      <w:r>
        <w:rPr>
          <w:spacing w:val="-6"/>
        </w:rPr>
        <w:t xml:space="preserve"> </w:t>
      </w:r>
      <w:r>
        <w:rPr>
          <w:spacing w:val="-2"/>
        </w:rPr>
        <w:t>materiałów</w:t>
      </w:r>
    </w:p>
    <w:p w14:paraId="1FF84967" w14:textId="77777777" w:rsidR="00A97B59" w:rsidRDefault="00000000">
      <w:pPr>
        <w:pStyle w:val="Tekstpodstawowy"/>
        <w:spacing w:before="115"/>
        <w:ind w:right="713" w:firstLine="427"/>
      </w:pPr>
      <w:r>
        <w:t>Ogólne</w:t>
      </w:r>
      <w:r>
        <w:rPr>
          <w:spacing w:val="-1"/>
        </w:rPr>
        <w:t xml:space="preserve"> </w:t>
      </w:r>
      <w:r>
        <w:t>wymagania</w:t>
      </w:r>
      <w:r>
        <w:rPr>
          <w:spacing w:val="-4"/>
        </w:rPr>
        <w:t xml:space="preserve"> </w:t>
      </w:r>
      <w:r>
        <w:t>dotyczące materiałów,</w:t>
      </w:r>
      <w:r>
        <w:rPr>
          <w:spacing w:val="-4"/>
        </w:rPr>
        <w:t xml:space="preserve"> </w:t>
      </w:r>
      <w:r>
        <w:t>ich</w:t>
      </w:r>
      <w:r>
        <w:rPr>
          <w:spacing w:val="-5"/>
        </w:rPr>
        <w:t xml:space="preserve"> </w:t>
      </w:r>
      <w:r>
        <w:t>pozyskiwania</w:t>
      </w:r>
      <w:r>
        <w:rPr>
          <w:spacing w:val="-2"/>
        </w:rPr>
        <w:t xml:space="preserve"> </w:t>
      </w:r>
      <w:r>
        <w:t>i</w:t>
      </w:r>
      <w:r>
        <w:rPr>
          <w:spacing w:val="-5"/>
        </w:rPr>
        <w:t xml:space="preserve"> </w:t>
      </w:r>
      <w:r>
        <w:t>składowania,</w:t>
      </w:r>
      <w:r>
        <w:rPr>
          <w:spacing w:val="-4"/>
        </w:rPr>
        <w:t xml:space="preserve"> </w:t>
      </w:r>
      <w:r>
        <w:t>podano</w:t>
      </w:r>
      <w:r>
        <w:rPr>
          <w:spacing w:val="-1"/>
        </w:rPr>
        <w:t xml:space="preserve"> </w:t>
      </w:r>
      <w:r>
        <w:t>w</w:t>
      </w:r>
      <w:r>
        <w:rPr>
          <w:spacing w:val="-6"/>
        </w:rPr>
        <w:t xml:space="preserve"> </w:t>
      </w:r>
      <w:r>
        <w:t>SST</w:t>
      </w:r>
      <w:r>
        <w:rPr>
          <w:spacing w:val="-1"/>
        </w:rPr>
        <w:t xml:space="preserve"> </w:t>
      </w:r>
      <w:r>
        <w:t>D-00.00.00</w:t>
      </w:r>
      <w:r>
        <w:rPr>
          <w:spacing w:val="-5"/>
        </w:rPr>
        <w:t xml:space="preserve"> </w:t>
      </w:r>
      <w:r>
        <w:t>„Wymagania ogólne” pkt 2.</w:t>
      </w:r>
    </w:p>
    <w:p w14:paraId="1324B575" w14:textId="77777777" w:rsidR="00A97B59" w:rsidRDefault="00000000">
      <w:pPr>
        <w:pStyle w:val="Nagwek6"/>
        <w:numPr>
          <w:ilvl w:val="1"/>
          <w:numId w:val="137"/>
        </w:numPr>
        <w:tabs>
          <w:tab w:val="left" w:pos="635"/>
        </w:tabs>
        <w:spacing w:before="126"/>
        <w:ind w:left="635" w:hanging="350"/>
      </w:pPr>
      <w:r>
        <w:t>Ogólne</w:t>
      </w:r>
      <w:r>
        <w:rPr>
          <w:spacing w:val="-10"/>
        </w:rPr>
        <w:t xml:space="preserve"> </w:t>
      </w:r>
      <w:r>
        <w:t>wymagania</w:t>
      </w:r>
      <w:r>
        <w:rPr>
          <w:spacing w:val="-8"/>
        </w:rPr>
        <w:t xml:space="preserve"> </w:t>
      </w:r>
      <w:r>
        <w:t>dotyczące</w:t>
      </w:r>
      <w:r>
        <w:rPr>
          <w:spacing w:val="-9"/>
        </w:rPr>
        <w:t xml:space="preserve"> </w:t>
      </w:r>
      <w:r>
        <w:rPr>
          <w:spacing w:val="-2"/>
        </w:rPr>
        <w:t>sprzętu</w:t>
      </w:r>
    </w:p>
    <w:p w14:paraId="02521676" w14:textId="77777777" w:rsidR="00A97B59" w:rsidRDefault="00000000">
      <w:pPr>
        <w:pStyle w:val="Tekstpodstawowy"/>
        <w:spacing w:before="116"/>
        <w:ind w:left="712"/>
      </w:pPr>
      <w:r>
        <w:t>Ogólne</w:t>
      </w:r>
      <w:r>
        <w:rPr>
          <w:spacing w:val="-4"/>
        </w:rPr>
        <w:t xml:space="preserve"> </w:t>
      </w:r>
      <w:r>
        <w:t>wymagania</w:t>
      </w:r>
      <w:r>
        <w:rPr>
          <w:spacing w:val="-7"/>
        </w:rPr>
        <w:t xml:space="preserve"> </w:t>
      </w:r>
      <w:r>
        <w:t>dotyczące</w:t>
      </w:r>
      <w:r>
        <w:rPr>
          <w:spacing w:val="-4"/>
        </w:rPr>
        <w:t xml:space="preserve"> </w:t>
      </w:r>
      <w:r>
        <w:t>sprzętu</w:t>
      </w:r>
      <w:r>
        <w:rPr>
          <w:spacing w:val="-8"/>
        </w:rPr>
        <w:t xml:space="preserve"> </w:t>
      </w:r>
      <w:r>
        <w:t>podano</w:t>
      </w:r>
      <w:r>
        <w:rPr>
          <w:spacing w:val="-4"/>
        </w:rPr>
        <w:t xml:space="preserve"> </w:t>
      </w:r>
      <w:r>
        <w:t>w</w:t>
      </w:r>
      <w:r>
        <w:rPr>
          <w:spacing w:val="-11"/>
        </w:rPr>
        <w:t xml:space="preserve"> </w:t>
      </w:r>
      <w:r>
        <w:t>SST</w:t>
      </w:r>
      <w:r>
        <w:rPr>
          <w:spacing w:val="-4"/>
        </w:rPr>
        <w:t xml:space="preserve"> </w:t>
      </w:r>
      <w:r>
        <w:t>D-00.00.00</w:t>
      </w:r>
      <w:r>
        <w:rPr>
          <w:spacing w:val="-7"/>
        </w:rPr>
        <w:t xml:space="preserve"> </w:t>
      </w:r>
      <w:r>
        <w:t>„Wymagania</w:t>
      </w:r>
      <w:r>
        <w:rPr>
          <w:spacing w:val="-6"/>
        </w:rPr>
        <w:t xml:space="preserve"> </w:t>
      </w:r>
      <w:r>
        <w:t>ogólne”</w:t>
      </w:r>
      <w:r>
        <w:rPr>
          <w:spacing w:val="-6"/>
        </w:rPr>
        <w:t xml:space="preserve"> </w:t>
      </w:r>
      <w:r>
        <w:t>pkt</w:t>
      </w:r>
      <w:r>
        <w:rPr>
          <w:spacing w:val="-8"/>
        </w:rPr>
        <w:t xml:space="preserve"> </w:t>
      </w:r>
      <w:r>
        <w:rPr>
          <w:spacing w:val="-5"/>
        </w:rPr>
        <w:t>3.</w:t>
      </w:r>
    </w:p>
    <w:p w14:paraId="22344EE3" w14:textId="77777777" w:rsidR="00A97B59" w:rsidRDefault="00000000">
      <w:pPr>
        <w:pStyle w:val="Nagwek6"/>
        <w:numPr>
          <w:ilvl w:val="1"/>
          <w:numId w:val="137"/>
        </w:numPr>
        <w:tabs>
          <w:tab w:val="left" w:pos="635"/>
        </w:tabs>
        <w:spacing w:before="123"/>
        <w:ind w:left="635" w:hanging="350"/>
      </w:pPr>
      <w:r>
        <w:t>Sprzęt</w:t>
      </w:r>
      <w:r>
        <w:rPr>
          <w:spacing w:val="-4"/>
        </w:rPr>
        <w:t xml:space="preserve"> </w:t>
      </w:r>
      <w:r>
        <w:t>do</w:t>
      </w:r>
      <w:r>
        <w:rPr>
          <w:spacing w:val="-5"/>
        </w:rPr>
        <w:t xml:space="preserve"> </w:t>
      </w:r>
      <w:r>
        <w:rPr>
          <w:spacing w:val="-2"/>
        </w:rPr>
        <w:t>rozbiórki</w:t>
      </w:r>
    </w:p>
    <w:p w14:paraId="4BC31FC7" w14:textId="77777777" w:rsidR="00A97B59" w:rsidRDefault="00000000">
      <w:pPr>
        <w:pStyle w:val="Tekstpodstawowy"/>
        <w:spacing w:before="115"/>
        <w:ind w:right="713" w:firstLine="427"/>
      </w:pPr>
      <w:r>
        <w:t>Do</w:t>
      </w:r>
      <w:r>
        <w:rPr>
          <w:spacing w:val="-2"/>
        </w:rPr>
        <w:t xml:space="preserve"> </w:t>
      </w:r>
      <w:r>
        <w:t>wykonania</w:t>
      </w:r>
      <w:r>
        <w:rPr>
          <w:spacing w:val="-5"/>
        </w:rPr>
        <w:t xml:space="preserve"> </w:t>
      </w:r>
      <w:r>
        <w:t>robót</w:t>
      </w:r>
      <w:r>
        <w:rPr>
          <w:spacing w:val="-6"/>
        </w:rPr>
        <w:t xml:space="preserve"> </w:t>
      </w:r>
      <w:r>
        <w:t>związanych</w:t>
      </w:r>
      <w:r>
        <w:rPr>
          <w:spacing w:val="-6"/>
        </w:rPr>
        <w:t xml:space="preserve"> </w:t>
      </w:r>
      <w:r>
        <w:t>z</w:t>
      </w:r>
      <w:r>
        <w:rPr>
          <w:spacing w:val="-5"/>
        </w:rPr>
        <w:t xml:space="preserve"> </w:t>
      </w:r>
      <w:r>
        <w:t>rozbiórką</w:t>
      </w:r>
      <w:r>
        <w:rPr>
          <w:spacing w:val="-5"/>
        </w:rPr>
        <w:t xml:space="preserve"> </w:t>
      </w:r>
      <w:r>
        <w:t>elementów</w:t>
      </w:r>
      <w:r>
        <w:rPr>
          <w:spacing w:val="-7"/>
        </w:rPr>
        <w:t xml:space="preserve"> </w:t>
      </w:r>
      <w:r>
        <w:t>dróg,</w:t>
      </w:r>
      <w:r>
        <w:rPr>
          <w:spacing w:val="-5"/>
        </w:rPr>
        <w:t xml:space="preserve"> </w:t>
      </w:r>
      <w:r>
        <w:t>ogrodzeń</w:t>
      </w:r>
      <w:r>
        <w:rPr>
          <w:spacing w:val="-7"/>
        </w:rPr>
        <w:t xml:space="preserve"> </w:t>
      </w:r>
      <w:r>
        <w:t>i</w:t>
      </w:r>
      <w:r>
        <w:rPr>
          <w:spacing w:val="-6"/>
        </w:rPr>
        <w:t xml:space="preserve"> </w:t>
      </w:r>
      <w:r>
        <w:t>przepustów</w:t>
      </w:r>
      <w:r>
        <w:rPr>
          <w:spacing w:val="-6"/>
        </w:rPr>
        <w:t xml:space="preserve"> </w:t>
      </w:r>
      <w:r>
        <w:t>może</w:t>
      </w:r>
      <w:r>
        <w:rPr>
          <w:spacing w:val="-5"/>
        </w:rPr>
        <w:t xml:space="preserve"> </w:t>
      </w:r>
      <w:r>
        <w:t>być wykorzystany</w:t>
      </w:r>
      <w:r>
        <w:rPr>
          <w:spacing w:val="-4"/>
        </w:rPr>
        <w:t xml:space="preserve"> </w:t>
      </w:r>
      <w:r>
        <w:t>sprzęt podany poniżej, lub inny zaakceptowany przez Inżyniera:</w:t>
      </w:r>
    </w:p>
    <w:p w14:paraId="17A6E073" w14:textId="77777777" w:rsidR="00A97B59" w:rsidRDefault="00000000">
      <w:pPr>
        <w:pStyle w:val="Akapitzlist"/>
        <w:numPr>
          <w:ilvl w:val="2"/>
          <w:numId w:val="137"/>
        </w:numPr>
        <w:tabs>
          <w:tab w:val="left" w:pos="567"/>
        </w:tabs>
        <w:spacing w:before="1" w:line="245" w:lineRule="exact"/>
        <w:ind w:left="567" w:hanging="282"/>
        <w:rPr>
          <w:sz w:val="20"/>
        </w:rPr>
      </w:pPr>
      <w:r>
        <w:rPr>
          <w:spacing w:val="-2"/>
          <w:sz w:val="20"/>
        </w:rPr>
        <w:t>spycharki,</w:t>
      </w:r>
    </w:p>
    <w:p w14:paraId="77FD565E" w14:textId="77777777" w:rsidR="00A97B59" w:rsidRDefault="00000000">
      <w:pPr>
        <w:pStyle w:val="Akapitzlist"/>
        <w:numPr>
          <w:ilvl w:val="2"/>
          <w:numId w:val="137"/>
        </w:numPr>
        <w:tabs>
          <w:tab w:val="left" w:pos="567"/>
        </w:tabs>
        <w:spacing w:line="244" w:lineRule="exact"/>
        <w:ind w:left="567" w:hanging="282"/>
        <w:rPr>
          <w:sz w:val="20"/>
        </w:rPr>
      </w:pPr>
      <w:r>
        <w:rPr>
          <w:spacing w:val="-2"/>
          <w:sz w:val="20"/>
        </w:rPr>
        <w:t>ładowarki,</w:t>
      </w:r>
    </w:p>
    <w:p w14:paraId="4CE75600" w14:textId="77777777" w:rsidR="00A97B59" w:rsidRDefault="00000000">
      <w:pPr>
        <w:pStyle w:val="Akapitzlist"/>
        <w:numPr>
          <w:ilvl w:val="2"/>
          <w:numId w:val="137"/>
        </w:numPr>
        <w:tabs>
          <w:tab w:val="left" w:pos="567"/>
        </w:tabs>
        <w:spacing w:line="244" w:lineRule="exact"/>
        <w:ind w:left="567" w:hanging="282"/>
        <w:rPr>
          <w:sz w:val="20"/>
        </w:rPr>
      </w:pPr>
      <w:r>
        <w:rPr>
          <w:sz w:val="20"/>
        </w:rPr>
        <w:t>samochody</w:t>
      </w:r>
      <w:r>
        <w:rPr>
          <w:spacing w:val="-12"/>
          <w:sz w:val="20"/>
        </w:rPr>
        <w:t xml:space="preserve"> </w:t>
      </w:r>
      <w:r>
        <w:rPr>
          <w:spacing w:val="-2"/>
          <w:sz w:val="20"/>
        </w:rPr>
        <w:t>ciężarowe,</w:t>
      </w:r>
    </w:p>
    <w:p w14:paraId="61DB0F98" w14:textId="77777777" w:rsidR="00A97B59" w:rsidRDefault="00000000">
      <w:pPr>
        <w:pStyle w:val="Akapitzlist"/>
        <w:numPr>
          <w:ilvl w:val="2"/>
          <w:numId w:val="137"/>
        </w:numPr>
        <w:tabs>
          <w:tab w:val="left" w:pos="567"/>
        </w:tabs>
        <w:spacing w:line="245" w:lineRule="exact"/>
        <w:ind w:left="567" w:hanging="282"/>
        <w:rPr>
          <w:sz w:val="20"/>
        </w:rPr>
      </w:pPr>
      <w:r>
        <w:rPr>
          <w:spacing w:val="-2"/>
          <w:sz w:val="20"/>
        </w:rPr>
        <w:t>zrywarki,</w:t>
      </w:r>
    </w:p>
    <w:p w14:paraId="2BF23301" w14:textId="77777777" w:rsidR="00A97B59" w:rsidRDefault="00000000">
      <w:pPr>
        <w:pStyle w:val="Akapitzlist"/>
        <w:numPr>
          <w:ilvl w:val="2"/>
          <w:numId w:val="137"/>
        </w:numPr>
        <w:tabs>
          <w:tab w:val="left" w:pos="567"/>
        </w:tabs>
        <w:spacing w:line="245" w:lineRule="exact"/>
        <w:ind w:left="567" w:hanging="282"/>
        <w:rPr>
          <w:sz w:val="20"/>
        </w:rPr>
      </w:pPr>
      <w:r>
        <w:rPr>
          <w:sz w:val="20"/>
        </w:rPr>
        <w:t>młoty</w:t>
      </w:r>
      <w:r>
        <w:rPr>
          <w:spacing w:val="-9"/>
          <w:sz w:val="20"/>
        </w:rPr>
        <w:t xml:space="preserve"> </w:t>
      </w:r>
      <w:r>
        <w:rPr>
          <w:spacing w:val="-2"/>
          <w:sz w:val="20"/>
        </w:rPr>
        <w:t>pneumatyczne,</w:t>
      </w:r>
    </w:p>
    <w:p w14:paraId="059B7FB7" w14:textId="77777777" w:rsidR="00A97B59" w:rsidRDefault="00000000">
      <w:pPr>
        <w:pStyle w:val="Akapitzlist"/>
        <w:numPr>
          <w:ilvl w:val="2"/>
          <w:numId w:val="137"/>
        </w:numPr>
        <w:tabs>
          <w:tab w:val="left" w:pos="567"/>
        </w:tabs>
        <w:spacing w:line="245" w:lineRule="exact"/>
        <w:ind w:left="567" w:hanging="282"/>
        <w:rPr>
          <w:sz w:val="20"/>
        </w:rPr>
      </w:pPr>
      <w:r>
        <w:rPr>
          <w:sz w:val="20"/>
        </w:rPr>
        <w:t>piły</w:t>
      </w:r>
      <w:r>
        <w:rPr>
          <w:spacing w:val="-3"/>
          <w:sz w:val="20"/>
        </w:rPr>
        <w:t xml:space="preserve"> </w:t>
      </w:r>
      <w:r>
        <w:rPr>
          <w:spacing w:val="-2"/>
          <w:sz w:val="20"/>
        </w:rPr>
        <w:t>mechaniczne,</w:t>
      </w:r>
    </w:p>
    <w:p w14:paraId="397F347F" w14:textId="77777777" w:rsidR="00A97B59" w:rsidRDefault="00000000">
      <w:pPr>
        <w:pStyle w:val="Akapitzlist"/>
        <w:numPr>
          <w:ilvl w:val="2"/>
          <w:numId w:val="137"/>
        </w:numPr>
        <w:tabs>
          <w:tab w:val="left" w:pos="567"/>
        </w:tabs>
        <w:spacing w:line="244" w:lineRule="exact"/>
        <w:ind w:left="567" w:hanging="282"/>
        <w:rPr>
          <w:sz w:val="20"/>
        </w:rPr>
      </w:pPr>
      <w:r>
        <w:rPr>
          <w:sz w:val="20"/>
        </w:rPr>
        <w:t>frezarki</w:t>
      </w:r>
      <w:r>
        <w:rPr>
          <w:spacing w:val="-8"/>
          <w:sz w:val="20"/>
        </w:rPr>
        <w:t xml:space="preserve"> </w:t>
      </w:r>
      <w:r>
        <w:rPr>
          <w:spacing w:val="-2"/>
          <w:sz w:val="20"/>
        </w:rPr>
        <w:t>nawierzchni,</w:t>
      </w:r>
    </w:p>
    <w:p w14:paraId="600DBBA2" w14:textId="77777777" w:rsidR="00A97B59" w:rsidRDefault="00000000">
      <w:pPr>
        <w:pStyle w:val="Akapitzlist"/>
        <w:numPr>
          <w:ilvl w:val="2"/>
          <w:numId w:val="137"/>
        </w:numPr>
        <w:tabs>
          <w:tab w:val="left" w:pos="567"/>
        </w:tabs>
        <w:spacing w:line="244" w:lineRule="exact"/>
        <w:ind w:left="567" w:hanging="282"/>
        <w:rPr>
          <w:sz w:val="20"/>
        </w:rPr>
      </w:pPr>
      <w:r>
        <w:rPr>
          <w:spacing w:val="-2"/>
          <w:sz w:val="20"/>
        </w:rPr>
        <w:t>koparki.</w:t>
      </w:r>
    </w:p>
    <w:p w14:paraId="09E42B58" w14:textId="77777777" w:rsidR="00A97B59" w:rsidRDefault="00000000">
      <w:pPr>
        <w:pStyle w:val="Nagwek5"/>
        <w:numPr>
          <w:ilvl w:val="0"/>
          <w:numId w:val="137"/>
        </w:numPr>
        <w:tabs>
          <w:tab w:val="left" w:pos="485"/>
        </w:tabs>
        <w:spacing w:before="125"/>
        <w:ind w:left="485" w:hanging="200"/>
      </w:pPr>
      <w:r>
        <w:rPr>
          <w:spacing w:val="-2"/>
        </w:rPr>
        <w:t>TRANSPORT</w:t>
      </w:r>
    </w:p>
    <w:p w14:paraId="115F7B41" w14:textId="77777777" w:rsidR="00A97B59" w:rsidRDefault="00000000">
      <w:pPr>
        <w:pStyle w:val="Nagwek6"/>
        <w:numPr>
          <w:ilvl w:val="1"/>
          <w:numId w:val="137"/>
        </w:numPr>
        <w:tabs>
          <w:tab w:val="left" w:pos="636"/>
        </w:tabs>
        <w:spacing w:before="121"/>
        <w:ind w:left="636" w:hanging="351"/>
      </w:pPr>
      <w:r>
        <w:t>Ogólne</w:t>
      </w:r>
      <w:r>
        <w:rPr>
          <w:spacing w:val="-10"/>
        </w:rPr>
        <w:t xml:space="preserve"> </w:t>
      </w:r>
      <w:r>
        <w:t>wymagania</w:t>
      </w:r>
      <w:r>
        <w:rPr>
          <w:spacing w:val="-8"/>
        </w:rPr>
        <w:t xml:space="preserve"> </w:t>
      </w:r>
      <w:r>
        <w:t>dotyczące</w:t>
      </w:r>
      <w:r>
        <w:rPr>
          <w:spacing w:val="-9"/>
        </w:rPr>
        <w:t xml:space="preserve"> </w:t>
      </w:r>
      <w:r>
        <w:rPr>
          <w:spacing w:val="-2"/>
        </w:rPr>
        <w:t>transportu</w:t>
      </w:r>
    </w:p>
    <w:p w14:paraId="17082D81" w14:textId="77777777" w:rsidR="00A97B59" w:rsidRDefault="00000000">
      <w:pPr>
        <w:pStyle w:val="Tekstpodstawowy"/>
        <w:spacing w:before="115"/>
        <w:ind w:left="712"/>
      </w:pPr>
      <w:r>
        <w:t>Ogólne</w:t>
      </w:r>
      <w:r>
        <w:rPr>
          <w:spacing w:val="-4"/>
        </w:rPr>
        <w:t xml:space="preserve"> </w:t>
      </w:r>
      <w:r>
        <w:t>wymagania</w:t>
      </w:r>
      <w:r>
        <w:rPr>
          <w:spacing w:val="-7"/>
        </w:rPr>
        <w:t xml:space="preserve"> </w:t>
      </w:r>
      <w:r>
        <w:t>dotyczące</w:t>
      </w:r>
      <w:r>
        <w:rPr>
          <w:spacing w:val="-5"/>
        </w:rPr>
        <w:t xml:space="preserve"> </w:t>
      </w:r>
      <w:r>
        <w:t>transportu</w:t>
      </w:r>
      <w:r>
        <w:rPr>
          <w:spacing w:val="-8"/>
        </w:rPr>
        <w:t xml:space="preserve"> </w:t>
      </w:r>
      <w:r>
        <w:t>podano</w:t>
      </w:r>
      <w:r>
        <w:rPr>
          <w:spacing w:val="-4"/>
        </w:rPr>
        <w:t xml:space="preserve"> </w:t>
      </w:r>
      <w:r>
        <w:t>w</w:t>
      </w:r>
      <w:r>
        <w:rPr>
          <w:spacing w:val="-11"/>
        </w:rPr>
        <w:t xml:space="preserve"> </w:t>
      </w:r>
      <w:r>
        <w:t>SST</w:t>
      </w:r>
      <w:r>
        <w:rPr>
          <w:spacing w:val="-4"/>
        </w:rPr>
        <w:t xml:space="preserve"> </w:t>
      </w:r>
      <w:r>
        <w:t>D-00.00.00</w:t>
      </w:r>
      <w:r>
        <w:rPr>
          <w:spacing w:val="-6"/>
        </w:rPr>
        <w:t xml:space="preserve"> </w:t>
      </w:r>
      <w:r>
        <w:t>„Wymagania</w:t>
      </w:r>
      <w:r>
        <w:rPr>
          <w:spacing w:val="-7"/>
        </w:rPr>
        <w:t xml:space="preserve"> </w:t>
      </w:r>
      <w:r>
        <w:t>ogólne”</w:t>
      </w:r>
      <w:r>
        <w:rPr>
          <w:spacing w:val="-4"/>
        </w:rPr>
        <w:t xml:space="preserve"> </w:t>
      </w:r>
      <w:r>
        <w:t>pkt</w:t>
      </w:r>
      <w:r>
        <w:rPr>
          <w:spacing w:val="-7"/>
        </w:rPr>
        <w:t xml:space="preserve"> </w:t>
      </w:r>
      <w:r>
        <w:rPr>
          <w:spacing w:val="-5"/>
        </w:rPr>
        <w:t>4.</w:t>
      </w:r>
    </w:p>
    <w:p w14:paraId="2FC66CE1" w14:textId="77777777" w:rsidR="00A97B59" w:rsidRDefault="00A97B59">
      <w:pPr>
        <w:pStyle w:val="Tekstpodstawowy"/>
        <w:sectPr w:rsidR="00A97B59">
          <w:pgSz w:w="11920" w:h="16860"/>
          <w:pgMar w:top="760" w:right="141" w:bottom="440" w:left="992" w:header="0" w:footer="256" w:gutter="0"/>
          <w:cols w:space="708"/>
        </w:sectPr>
      </w:pPr>
    </w:p>
    <w:p w14:paraId="6A4BC45C" w14:textId="77777777" w:rsidR="00A97B59" w:rsidRDefault="00000000">
      <w:pPr>
        <w:pStyle w:val="Nagwek6"/>
        <w:numPr>
          <w:ilvl w:val="1"/>
          <w:numId w:val="137"/>
        </w:numPr>
        <w:tabs>
          <w:tab w:val="left" w:pos="635"/>
        </w:tabs>
        <w:spacing w:before="79"/>
        <w:ind w:left="635" w:hanging="350"/>
      </w:pPr>
      <w:r>
        <w:lastRenderedPageBreak/>
        <w:t>Transport</w:t>
      </w:r>
      <w:r>
        <w:rPr>
          <w:spacing w:val="-7"/>
        </w:rPr>
        <w:t xml:space="preserve"> </w:t>
      </w:r>
      <w:r>
        <w:t>materiałów</w:t>
      </w:r>
      <w:r>
        <w:rPr>
          <w:spacing w:val="-7"/>
        </w:rPr>
        <w:t xml:space="preserve"> </w:t>
      </w:r>
      <w:r>
        <w:t>z</w:t>
      </w:r>
      <w:r>
        <w:rPr>
          <w:spacing w:val="-11"/>
        </w:rPr>
        <w:t xml:space="preserve"> </w:t>
      </w:r>
      <w:r>
        <w:rPr>
          <w:spacing w:val="-2"/>
        </w:rPr>
        <w:t>rozbiórki</w:t>
      </w:r>
    </w:p>
    <w:p w14:paraId="77B8E857" w14:textId="77777777" w:rsidR="00A97B59" w:rsidRDefault="00000000">
      <w:pPr>
        <w:pStyle w:val="Tekstpodstawowy"/>
        <w:spacing w:before="114"/>
        <w:ind w:left="712"/>
      </w:pPr>
      <w:r>
        <w:t>Materiał</w:t>
      </w:r>
      <w:r>
        <w:rPr>
          <w:spacing w:val="-7"/>
        </w:rPr>
        <w:t xml:space="preserve"> </w:t>
      </w:r>
      <w:r>
        <w:t>z</w:t>
      </w:r>
      <w:r>
        <w:rPr>
          <w:spacing w:val="-6"/>
        </w:rPr>
        <w:t xml:space="preserve"> </w:t>
      </w:r>
      <w:r>
        <w:t>rozbiórki</w:t>
      </w:r>
      <w:r>
        <w:rPr>
          <w:spacing w:val="-8"/>
        </w:rPr>
        <w:t xml:space="preserve"> </w:t>
      </w:r>
      <w:r>
        <w:t>można</w:t>
      </w:r>
      <w:r>
        <w:rPr>
          <w:spacing w:val="-6"/>
        </w:rPr>
        <w:t xml:space="preserve"> </w:t>
      </w:r>
      <w:r>
        <w:t>przewozić</w:t>
      </w:r>
      <w:r>
        <w:rPr>
          <w:spacing w:val="-6"/>
        </w:rPr>
        <w:t xml:space="preserve"> </w:t>
      </w:r>
      <w:r>
        <w:t>dowolnym</w:t>
      </w:r>
      <w:r>
        <w:rPr>
          <w:spacing w:val="-6"/>
        </w:rPr>
        <w:t xml:space="preserve"> </w:t>
      </w:r>
      <w:r>
        <w:t>środkiem</w:t>
      </w:r>
      <w:r>
        <w:rPr>
          <w:spacing w:val="-8"/>
        </w:rPr>
        <w:t xml:space="preserve"> </w:t>
      </w:r>
      <w:r>
        <w:rPr>
          <w:spacing w:val="-2"/>
        </w:rPr>
        <w:t>transportu.</w:t>
      </w:r>
    </w:p>
    <w:p w14:paraId="0BB65987" w14:textId="77777777" w:rsidR="00A97B59" w:rsidRDefault="00000000">
      <w:pPr>
        <w:pStyle w:val="Nagwek5"/>
        <w:numPr>
          <w:ilvl w:val="0"/>
          <w:numId w:val="137"/>
        </w:numPr>
        <w:tabs>
          <w:tab w:val="left" w:pos="485"/>
        </w:tabs>
        <w:spacing w:before="125"/>
        <w:ind w:left="485" w:hanging="200"/>
      </w:pPr>
      <w:r>
        <w:rPr>
          <w:spacing w:val="-2"/>
        </w:rPr>
        <w:t>WYKONANIE</w:t>
      </w:r>
      <w:r>
        <w:rPr>
          <w:spacing w:val="3"/>
        </w:rPr>
        <w:t xml:space="preserve"> </w:t>
      </w:r>
      <w:r>
        <w:rPr>
          <w:spacing w:val="-2"/>
        </w:rPr>
        <w:t>ROBÓT</w:t>
      </w:r>
    </w:p>
    <w:p w14:paraId="6D9556B3" w14:textId="77777777" w:rsidR="00A97B59" w:rsidRDefault="00000000">
      <w:pPr>
        <w:pStyle w:val="Nagwek6"/>
        <w:numPr>
          <w:ilvl w:val="1"/>
          <w:numId w:val="137"/>
        </w:numPr>
        <w:tabs>
          <w:tab w:val="left" w:pos="636"/>
        </w:tabs>
        <w:spacing w:before="121"/>
        <w:ind w:left="636" w:hanging="351"/>
      </w:pPr>
      <w:r>
        <w:t>Ogólne</w:t>
      </w:r>
      <w:r>
        <w:rPr>
          <w:spacing w:val="-8"/>
        </w:rPr>
        <w:t xml:space="preserve"> </w:t>
      </w:r>
      <w:r>
        <w:t>zasady</w:t>
      </w:r>
      <w:r>
        <w:rPr>
          <w:spacing w:val="-8"/>
        </w:rPr>
        <w:t xml:space="preserve"> </w:t>
      </w:r>
      <w:r>
        <w:t>wykonania</w:t>
      </w:r>
      <w:r>
        <w:rPr>
          <w:spacing w:val="-7"/>
        </w:rPr>
        <w:t xml:space="preserve"> </w:t>
      </w:r>
      <w:r>
        <w:rPr>
          <w:spacing w:val="-2"/>
        </w:rPr>
        <w:t>robót</w:t>
      </w:r>
    </w:p>
    <w:p w14:paraId="152BF5E2" w14:textId="77777777" w:rsidR="00A97B59" w:rsidRDefault="00000000">
      <w:pPr>
        <w:pStyle w:val="Tekstpodstawowy"/>
        <w:spacing w:before="115"/>
        <w:ind w:left="712"/>
      </w:pPr>
      <w:r>
        <w:t>Ogólne</w:t>
      </w:r>
      <w:r>
        <w:rPr>
          <w:spacing w:val="-5"/>
        </w:rPr>
        <w:t xml:space="preserve"> </w:t>
      </w:r>
      <w:r>
        <w:t>zasady</w:t>
      </w:r>
      <w:r>
        <w:rPr>
          <w:spacing w:val="-6"/>
        </w:rPr>
        <w:t xml:space="preserve"> </w:t>
      </w:r>
      <w:r>
        <w:t>wykonania</w:t>
      </w:r>
      <w:r>
        <w:rPr>
          <w:spacing w:val="-5"/>
        </w:rPr>
        <w:t xml:space="preserve"> </w:t>
      </w:r>
      <w:r>
        <w:t>robót</w:t>
      </w:r>
      <w:r>
        <w:rPr>
          <w:spacing w:val="-6"/>
        </w:rPr>
        <w:t xml:space="preserve"> </w:t>
      </w:r>
      <w:r>
        <w:t>podano</w:t>
      </w:r>
      <w:r>
        <w:rPr>
          <w:spacing w:val="-4"/>
        </w:rPr>
        <w:t xml:space="preserve"> </w:t>
      </w:r>
      <w:r>
        <w:t>w</w:t>
      </w:r>
      <w:r>
        <w:rPr>
          <w:spacing w:val="-10"/>
        </w:rPr>
        <w:t xml:space="preserve"> </w:t>
      </w:r>
      <w:r>
        <w:t>SST</w:t>
      </w:r>
      <w:r>
        <w:rPr>
          <w:spacing w:val="-3"/>
        </w:rPr>
        <w:t xml:space="preserve"> </w:t>
      </w:r>
      <w:r>
        <w:t>D-00.00.00</w:t>
      </w:r>
      <w:r>
        <w:rPr>
          <w:spacing w:val="-6"/>
        </w:rPr>
        <w:t xml:space="preserve"> </w:t>
      </w:r>
      <w:r>
        <w:t>„Wymagania</w:t>
      </w:r>
      <w:r>
        <w:rPr>
          <w:spacing w:val="-5"/>
        </w:rPr>
        <w:t xml:space="preserve"> </w:t>
      </w:r>
      <w:r>
        <w:t>ogólne”</w:t>
      </w:r>
      <w:r>
        <w:rPr>
          <w:spacing w:val="-5"/>
        </w:rPr>
        <w:t xml:space="preserve"> </w:t>
      </w:r>
      <w:r>
        <w:t>pkt</w:t>
      </w:r>
      <w:r>
        <w:rPr>
          <w:spacing w:val="-1"/>
        </w:rPr>
        <w:t xml:space="preserve"> </w:t>
      </w:r>
      <w:r>
        <w:rPr>
          <w:spacing w:val="-5"/>
        </w:rPr>
        <w:t>5.</w:t>
      </w:r>
    </w:p>
    <w:p w14:paraId="5284A575" w14:textId="77777777" w:rsidR="00A97B59" w:rsidRDefault="00000000">
      <w:pPr>
        <w:pStyle w:val="Nagwek6"/>
        <w:numPr>
          <w:ilvl w:val="1"/>
          <w:numId w:val="137"/>
        </w:numPr>
        <w:tabs>
          <w:tab w:val="left" w:pos="635"/>
        </w:tabs>
        <w:spacing w:before="125"/>
        <w:ind w:left="635" w:hanging="350"/>
      </w:pPr>
      <w:r>
        <w:t>Wykonanie</w:t>
      </w:r>
      <w:r>
        <w:rPr>
          <w:spacing w:val="-9"/>
        </w:rPr>
        <w:t xml:space="preserve"> </w:t>
      </w:r>
      <w:r>
        <w:t>robót</w:t>
      </w:r>
      <w:r>
        <w:rPr>
          <w:spacing w:val="-7"/>
        </w:rPr>
        <w:t xml:space="preserve"> </w:t>
      </w:r>
      <w:r>
        <w:rPr>
          <w:spacing w:val="-2"/>
        </w:rPr>
        <w:t>rozbiórkowych</w:t>
      </w:r>
    </w:p>
    <w:p w14:paraId="45CC68D9" w14:textId="77777777" w:rsidR="00A97B59" w:rsidRDefault="00000000">
      <w:pPr>
        <w:pStyle w:val="Tekstpodstawowy"/>
        <w:spacing w:before="116"/>
        <w:ind w:firstLine="427"/>
      </w:pPr>
      <w:r>
        <w:t>Roboty</w:t>
      </w:r>
      <w:r>
        <w:rPr>
          <w:spacing w:val="37"/>
        </w:rPr>
        <w:t xml:space="preserve"> </w:t>
      </w:r>
      <w:r>
        <w:t>rozbiórkowe</w:t>
      </w:r>
      <w:r>
        <w:rPr>
          <w:spacing w:val="40"/>
        </w:rPr>
        <w:t xml:space="preserve"> </w:t>
      </w:r>
      <w:r>
        <w:t>elementów</w:t>
      </w:r>
      <w:r>
        <w:rPr>
          <w:spacing w:val="36"/>
        </w:rPr>
        <w:t xml:space="preserve"> </w:t>
      </w:r>
      <w:r>
        <w:t>dróg,</w:t>
      </w:r>
      <w:r>
        <w:rPr>
          <w:spacing w:val="40"/>
        </w:rPr>
        <w:t xml:space="preserve"> </w:t>
      </w:r>
      <w:r>
        <w:t>ogrodzeń</w:t>
      </w:r>
      <w:r>
        <w:rPr>
          <w:spacing w:val="40"/>
        </w:rPr>
        <w:t xml:space="preserve"> </w:t>
      </w:r>
      <w:r>
        <w:t>i</w:t>
      </w:r>
      <w:r>
        <w:rPr>
          <w:spacing w:val="40"/>
        </w:rPr>
        <w:t xml:space="preserve"> </w:t>
      </w:r>
      <w:r>
        <w:t>przepustów</w:t>
      </w:r>
      <w:r>
        <w:rPr>
          <w:spacing w:val="36"/>
        </w:rPr>
        <w:t xml:space="preserve"> </w:t>
      </w:r>
      <w:r>
        <w:t>obejmują</w:t>
      </w:r>
      <w:r>
        <w:rPr>
          <w:spacing w:val="40"/>
        </w:rPr>
        <w:t xml:space="preserve"> </w:t>
      </w:r>
      <w:r>
        <w:t>usunięcie</w:t>
      </w:r>
      <w:r>
        <w:rPr>
          <w:spacing w:val="40"/>
        </w:rPr>
        <w:t xml:space="preserve"> </w:t>
      </w:r>
      <w:r>
        <w:t>z</w:t>
      </w:r>
      <w:r>
        <w:rPr>
          <w:spacing w:val="40"/>
        </w:rPr>
        <w:t xml:space="preserve"> </w:t>
      </w:r>
      <w:r>
        <w:t>terenu</w:t>
      </w:r>
      <w:r>
        <w:rPr>
          <w:spacing w:val="40"/>
        </w:rPr>
        <w:t xml:space="preserve"> </w:t>
      </w:r>
      <w:r>
        <w:t>budowy</w:t>
      </w:r>
      <w:r>
        <w:rPr>
          <w:spacing w:val="40"/>
        </w:rPr>
        <w:t xml:space="preserve"> </w:t>
      </w:r>
      <w:r>
        <w:t>wszystkich elementów wymienionych w pkt 1.3, zgodnie z dokumentacją projektową, SST lub wskazanych przez Inżyniera.</w:t>
      </w:r>
    </w:p>
    <w:p w14:paraId="4DDF2386" w14:textId="77777777" w:rsidR="00A97B59" w:rsidRDefault="00000000">
      <w:pPr>
        <w:pStyle w:val="Tekstpodstawowy"/>
        <w:ind w:right="713" w:firstLine="427"/>
      </w:pPr>
      <w:r>
        <w:t>Jeśli</w:t>
      </w:r>
      <w:r>
        <w:rPr>
          <w:spacing w:val="40"/>
        </w:rPr>
        <w:t xml:space="preserve"> </w:t>
      </w:r>
      <w:r>
        <w:t>dokumentacja</w:t>
      </w:r>
      <w:r>
        <w:rPr>
          <w:spacing w:val="40"/>
        </w:rPr>
        <w:t xml:space="preserve"> </w:t>
      </w:r>
      <w:r>
        <w:t>projektowa</w:t>
      </w:r>
      <w:r>
        <w:rPr>
          <w:spacing w:val="40"/>
        </w:rPr>
        <w:t xml:space="preserve"> </w:t>
      </w:r>
      <w:r>
        <w:t>nie</w:t>
      </w:r>
      <w:r>
        <w:rPr>
          <w:spacing w:val="40"/>
        </w:rPr>
        <w:t xml:space="preserve"> </w:t>
      </w:r>
      <w:r>
        <w:t>zawiera</w:t>
      </w:r>
      <w:r>
        <w:rPr>
          <w:spacing w:val="40"/>
        </w:rPr>
        <w:t xml:space="preserve"> </w:t>
      </w:r>
      <w:r>
        <w:t>dokumentacji</w:t>
      </w:r>
      <w:r>
        <w:rPr>
          <w:spacing w:val="40"/>
        </w:rPr>
        <w:t xml:space="preserve"> </w:t>
      </w:r>
      <w:r>
        <w:t>inwentaryzacyjnej</w:t>
      </w:r>
      <w:r>
        <w:rPr>
          <w:spacing w:val="40"/>
        </w:rPr>
        <w:t xml:space="preserve"> </w:t>
      </w:r>
      <w:r>
        <w:t>lub/i</w:t>
      </w:r>
      <w:r>
        <w:rPr>
          <w:spacing w:val="40"/>
        </w:rPr>
        <w:t xml:space="preserve"> </w:t>
      </w:r>
      <w:r>
        <w:t>rozbiórkowej,</w:t>
      </w:r>
      <w:r>
        <w:rPr>
          <w:spacing w:val="40"/>
        </w:rPr>
        <w:t xml:space="preserve"> </w:t>
      </w:r>
      <w:r>
        <w:t>Inżynier</w:t>
      </w:r>
      <w:r>
        <w:rPr>
          <w:spacing w:val="40"/>
        </w:rPr>
        <w:t xml:space="preserve"> </w:t>
      </w:r>
      <w:r>
        <w:t>może polecić Wykonawcy sporządzenie takiej dokumentacji, w której zostanie określony przewidziany odzysk materiałów.</w:t>
      </w:r>
    </w:p>
    <w:p w14:paraId="0462AB98" w14:textId="77777777" w:rsidR="00A97B59" w:rsidRDefault="00000000">
      <w:pPr>
        <w:pStyle w:val="Tekstpodstawowy"/>
        <w:ind w:left="712" w:right="845"/>
      </w:pPr>
      <w:r>
        <w:t>Roboty</w:t>
      </w:r>
      <w:r>
        <w:rPr>
          <w:spacing w:val="-8"/>
        </w:rPr>
        <w:t xml:space="preserve"> </w:t>
      </w:r>
      <w:r>
        <w:t>rozbiórkowe</w:t>
      </w:r>
      <w:r>
        <w:rPr>
          <w:spacing w:val="-1"/>
        </w:rPr>
        <w:t xml:space="preserve"> </w:t>
      </w:r>
      <w:r>
        <w:t>można</w:t>
      </w:r>
      <w:r>
        <w:rPr>
          <w:spacing w:val="-1"/>
        </w:rPr>
        <w:t xml:space="preserve"> </w:t>
      </w:r>
      <w:r>
        <w:t>wykonywać</w:t>
      </w:r>
      <w:r>
        <w:rPr>
          <w:spacing w:val="-1"/>
        </w:rPr>
        <w:t xml:space="preserve"> </w:t>
      </w:r>
      <w:r>
        <w:t>mechanicznie</w:t>
      </w:r>
      <w:r>
        <w:rPr>
          <w:spacing w:val="-4"/>
        </w:rPr>
        <w:t xml:space="preserve"> </w:t>
      </w:r>
      <w:r>
        <w:t>lub</w:t>
      </w:r>
      <w:r>
        <w:rPr>
          <w:spacing w:val="-3"/>
        </w:rPr>
        <w:t xml:space="preserve"> </w:t>
      </w:r>
      <w:r>
        <w:t>ręcznie</w:t>
      </w:r>
      <w:r>
        <w:rPr>
          <w:spacing w:val="-2"/>
        </w:rPr>
        <w:t xml:space="preserve"> </w:t>
      </w:r>
      <w:r>
        <w:t>w</w:t>
      </w:r>
      <w:r>
        <w:rPr>
          <w:spacing w:val="-7"/>
        </w:rPr>
        <w:t xml:space="preserve"> </w:t>
      </w:r>
      <w:r>
        <w:t>sposób</w:t>
      </w:r>
      <w:r>
        <w:rPr>
          <w:spacing w:val="-3"/>
        </w:rPr>
        <w:t xml:space="preserve"> </w:t>
      </w:r>
      <w:r>
        <w:t>określony</w:t>
      </w:r>
      <w:r>
        <w:rPr>
          <w:spacing w:val="-3"/>
        </w:rPr>
        <w:t xml:space="preserve"> </w:t>
      </w:r>
      <w:r>
        <w:t>w SST</w:t>
      </w:r>
      <w:r>
        <w:rPr>
          <w:spacing w:val="-1"/>
        </w:rPr>
        <w:t xml:space="preserve"> </w:t>
      </w:r>
      <w:r>
        <w:t>lub</w:t>
      </w:r>
      <w:r>
        <w:rPr>
          <w:spacing w:val="-3"/>
        </w:rPr>
        <w:t xml:space="preserve"> </w:t>
      </w:r>
      <w:r>
        <w:t>przez</w:t>
      </w:r>
      <w:r>
        <w:rPr>
          <w:spacing w:val="-4"/>
        </w:rPr>
        <w:t xml:space="preserve"> </w:t>
      </w:r>
      <w:r>
        <w:t>Inżyniera. W przypadku robót rozbiórkowych przepustu należy dokonać:</w:t>
      </w:r>
    </w:p>
    <w:p w14:paraId="585D8683" w14:textId="77777777" w:rsidR="00A97B59" w:rsidRDefault="00000000">
      <w:pPr>
        <w:pStyle w:val="Akapitzlist"/>
        <w:numPr>
          <w:ilvl w:val="0"/>
          <w:numId w:val="122"/>
        </w:numPr>
        <w:tabs>
          <w:tab w:val="left" w:pos="567"/>
        </w:tabs>
        <w:spacing w:line="244" w:lineRule="exact"/>
        <w:ind w:left="567" w:hanging="282"/>
        <w:rPr>
          <w:sz w:val="20"/>
        </w:rPr>
      </w:pPr>
      <w:r>
        <w:rPr>
          <w:sz w:val="20"/>
        </w:rPr>
        <w:t>rozbicia</w:t>
      </w:r>
      <w:r>
        <w:rPr>
          <w:spacing w:val="-6"/>
          <w:sz w:val="20"/>
        </w:rPr>
        <w:t xml:space="preserve"> </w:t>
      </w:r>
      <w:r>
        <w:rPr>
          <w:sz w:val="20"/>
        </w:rPr>
        <w:t>elementów,</w:t>
      </w:r>
      <w:r>
        <w:rPr>
          <w:spacing w:val="-5"/>
          <w:sz w:val="20"/>
        </w:rPr>
        <w:t xml:space="preserve"> </w:t>
      </w:r>
      <w:r>
        <w:rPr>
          <w:sz w:val="20"/>
        </w:rPr>
        <w:t>których</w:t>
      </w:r>
      <w:r>
        <w:rPr>
          <w:spacing w:val="-5"/>
          <w:sz w:val="20"/>
        </w:rPr>
        <w:t xml:space="preserve"> </w:t>
      </w:r>
      <w:r>
        <w:rPr>
          <w:sz w:val="20"/>
        </w:rPr>
        <w:t>nie</w:t>
      </w:r>
      <w:r>
        <w:rPr>
          <w:spacing w:val="-5"/>
          <w:sz w:val="20"/>
        </w:rPr>
        <w:t xml:space="preserve"> </w:t>
      </w:r>
      <w:r>
        <w:rPr>
          <w:sz w:val="20"/>
        </w:rPr>
        <w:t>przewiduje</w:t>
      </w:r>
      <w:r>
        <w:rPr>
          <w:spacing w:val="-6"/>
          <w:sz w:val="20"/>
        </w:rPr>
        <w:t xml:space="preserve"> </w:t>
      </w:r>
      <w:r>
        <w:rPr>
          <w:sz w:val="20"/>
        </w:rPr>
        <w:t>się</w:t>
      </w:r>
      <w:r>
        <w:rPr>
          <w:spacing w:val="-5"/>
          <w:sz w:val="20"/>
        </w:rPr>
        <w:t xml:space="preserve"> </w:t>
      </w:r>
      <w:r>
        <w:rPr>
          <w:sz w:val="20"/>
        </w:rPr>
        <w:t>odzyskać,</w:t>
      </w:r>
      <w:r>
        <w:rPr>
          <w:spacing w:val="-4"/>
          <w:sz w:val="20"/>
        </w:rPr>
        <w:t xml:space="preserve"> </w:t>
      </w:r>
      <w:r>
        <w:rPr>
          <w:sz w:val="20"/>
        </w:rPr>
        <w:t>w</w:t>
      </w:r>
      <w:r>
        <w:rPr>
          <w:spacing w:val="-8"/>
          <w:sz w:val="20"/>
        </w:rPr>
        <w:t xml:space="preserve"> </w:t>
      </w:r>
      <w:r>
        <w:rPr>
          <w:sz w:val="20"/>
        </w:rPr>
        <w:t>sposób</w:t>
      </w:r>
      <w:r>
        <w:rPr>
          <w:spacing w:val="-5"/>
          <w:sz w:val="20"/>
        </w:rPr>
        <w:t xml:space="preserve"> </w:t>
      </w:r>
      <w:r>
        <w:rPr>
          <w:sz w:val="20"/>
        </w:rPr>
        <w:t>ręczny</w:t>
      </w:r>
      <w:r>
        <w:rPr>
          <w:spacing w:val="-9"/>
          <w:sz w:val="20"/>
        </w:rPr>
        <w:t xml:space="preserve"> </w:t>
      </w:r>
      <w:r>
        <w:rPr>
          <w:sz w:val="20"/>
        </w:rPr>
        <w:t>lub</w:t>
      </w:r>
      <w:r>
        <w:rPr>
          <w:spacing w:val="-3"/>
          <w:sz w:val="20"/>
        </w:rPr>
        <w:t xml:space="preserve"> </w:t>
      </w:r>
      <w:r>
        <w:rPr>
          <w:spacing w:val="-2"/>
          <w:sz w:val="20"/>
        </w:rPr>
        <w:t>mechaniczny</w:t>
      </w:r>
    </w:p>
    <w:p w14:paraId="16FE3472" w14:textId="77777777" w:rsidR="00A97B59" w:rsidRDefault="00000000">
      <w:pPr>
        <w:pStyle w:val="Akapitzlist"/>
        <w:numPr>
          <w:ilvl w:val="0"/>
          <w:numId w:val="122"/>
        </w:numPr>
        <w:tabs>
          <w:tab w:val="left" w:pos="566"/>
          <w:tab w:val="left" w:pos="568"/>
        </w:tabs>
        <w:ind w:right="710"/>
        <w:rPr>
          <w:sz w:val="20"/>
        </w:rPr>
      </w:pPr>
      <w:r>
        <w:rPr>
          <w:sz w:val="20"/>
        </w:rPr>
        <w:t>oczyszczenia rozebranych</w:t>
      </w:r>
      <w:r>
        <w:rPr>
          <w:spacing w:val="-1"/>
          <w:sz w:val="20"/>
        </w:rPr>
        <w:t xml:space="preserve"> </w:t>
      </w:r>
      <w:r>
        <w:rPr>
          <w:sz w:val="20"/>
        </w:rPr>
        <w:t>elementów, przewidzianych do powtórnego użycia</w:t>
      </w:r>
      <w:r>
        <w:rPr>
          <w:spacing w:val="80"/>
          <w:sz w:val="20"/>
        </w:rPr>
        <w:t xml:space="preserve"> </w:t>
      </w:r>
      <w:r>
        <w:rPr>
          <w:sz w:val="20"/>
        </w:rPr>
        <w:t>(z zaprawy, kawałków</w:t>
      </w:r>
      <w:r>
        <w:rPr>
          <w:spacing w:val="-2"/>
          <w:sz w:val="20"/>
        </w:rPr>
        <w:t xml:space="preserve"> </w:t>
      </w:r>
      <w:r>
        <w:rPr>
          <w:sz w:val="20"/>
        </w:rPr>
        <w:t>betonu, izolacji itp.) i ich posortowania.</w:t>
      </w:r>
    </w:p>
    <w:p w14:paraId="312EBFA0" w14:textId="77777777" w:rsidR="00A97B59" w:rsidRDefault="00000000">
      <w:pPr>
        <w:pStyle w:val="Akapitzlist"/>
        <w:numPr>
          <w:ilvl w:val="0"/>
          <w:numId w:val="122"/>
        </w:numPr>
        <w:tabs>
          <w:tab w:val="left" w:pos="567"/>
        </w:tabs>
        <w:spacing w:line="245" w:lineRule="exact"/>
        <w:ind w:left="567" w:hanging="282"/>
        <w:rPr>
          <w:sz w:val="20"/>
        </w:rPr>
      </w:pPr>
      <w:r>
        <w:rPr>
          <w:spacing w:val="-2"/>
          <w:sz w:val="20"/>
        </w:rPr>
        <w:t>frezowania</w:t>
      </w:r>
      <w:r>
        <w:rPr>
          <w:spacing w:val="9"/>
          <w:sz w:val="20"/>
        </w:rPr>
        <w:t xml:space="preserve"> </w:t>
      </w:r>
      <w:r>
        <w:rPr>
          <w:spacing w:val="-2"/>
          <w:sz w:val="20"/>
        </w:rPr>
        <w:t>nawierzchni</w:t>
      </w:r>
      <w:r>
        <w:rPr>
          <w:spacing w:val="7"/>
          <w:sz w:val="20"/>
        </w:rPr>
        <w:t xml:space="preserve"> </w:t>
      </w:r>
      <w:r>
        <w:rPr>
          <w:spacing w:val="-2"/>
          <w:sz w:val="20"/>
        </w:rPr>
        <w:t>bitumicznej</w:t>
      </w:r>
    </w:p>
    <w:p w14:paraId="697A182B" w14:textId="77777777" w:rsidR="00A97B59" w:rsidRDefault="00000000">
      <w:pPr>
        <w:pStyle w:val="Tekstpodstawowy"/>
        <w:ind w:right="717" w:firstLine="427"/>
        <w:jc w:val="both"/>
      </w:pPr>
      <w:r>
        <w:t>Wszystkie elementy możliwe do powtórnego wykorzystania powinny być usuwane bez powodowania zbędnych uszkodzeń.</w:t>
      </w:r>
      <w:r>
        <w:rPr>
          <w:spacing w:val="-3"/>
        </w:rPr>
        <w:t xml:space="preserve"> </w:t>
      </w:r>
      <w:r>
        <w:t>O</w:t>
      </w:r>
      <w:r>
        <w:rPr>
          <w:spacing w:val="-1"/>
        </w:rPr>
        <w:t xml:space="preserve"> </w:t>
      </w:r>
      <w:r>
        <w:t>ile</w:t>
      </w:r>
      <w:r>
        <w:rPr>
          <w:spacing w:val="-1"/>
        </w:rPr>
        <w:t xml:space="preserve"> </w:t>
      </w:r>
      <w:r>
        <w:t>uzyskane</w:t>
      </w:r>
      <w:r>
        <w:rPr>
          <w:spacing w:val="-3"/>
        </w:rPr>
        <w:t xml:space="preserve"> </w:t>
      </w:r>
      <w:r>
        <w:t>elementy</w:t>
      </w:r>
      <w:r>
        <w:rPr>
          <w:spacing w:val="-4"/>
        </w:rPr>
        <w:t xml:space="preserve"> </w:t>
      </w:r>
      <w:r>
        <w:t>nie</w:t>
      </w:r>
      <w:r>
        <w:rPr>
          <w:spacing w:val="-1"/>
        </w:rPr>
        <w:t xml:space="preserve"> </w:t>
      </w:r>
      <w:r>
        <w:t>stają</w:t>
      </w:r>
      <w:r>
        <w:rPr>
          <w:spacing w:val="-3"/>
        </w:rPr>
        <w:t xml:space="preserve"> </w:t>
      </w:r>
      <w:r>
        <w:t>się własnością Wykonawcy,</w:t>
      </w:r>
      <w:r>
        <w:rPr>
          <w:spacing w:val="-1"/>
        </w:rPr>
        <w:t xml:space="preserve"> </w:t>
      </w:r>
      <w:r>
        <w:t>powinien</w:t>
      </w:r>
      <w:r>
        <w:rPr>
          <w:spacing w:val="-4"/>
        </w:rPr>
        <w:t xml:space="preserve"> </w:t>
      </w:r>
      <w:r>
        <w:t>on</w:t>
      </w:r>
      <w:r>
        <w:rPr>
          <w:spacing w:val="-2"/>
        </w:rPr>
        <w:t xml:space="preserve"> </w:t>
      </w:r>
      <w:r>
        <w:t>przewieźć je</w:t>
      </w:r>
      <w:r>
        <w:rPr>
          <w:spacing w:val="-3"/>
        </w:rPr>
        <w:t xml:space="preserve"> </w:t>
      </w:r>
      <w:r>
        <w:t>na miejsce</w:t>
      </w:r>
      <w:r>
        <w:rPr>
          <w:spacing w:val="-3"/>
        </w:rPr>
        <w:t xml:space="preserve"> </w:t>
      </w:r>
      <w:r>
        <w:t>określone wskazane przez Inżyniera.</w:t>
      </w:r>
    </w:p>
    <w:p w14:paraId="0BFE088F" w14:textId="77777777" w:rsidR="00A97B59" w:rsidRDefault="00000000">
      <w:pPr>
        <w:pStyle w:val="Tekstpodstawowy"/>
        <w:ind w:right="716" w:firstLine="427"/>
        <w:jc w:val="right"/>
      </w:pPr>
      <w:r>
        <w:t>Elementy</w:t>
      </w:r>
      <w:r>
        <w:rPr>
          <w:spacing w:val="-7"/>
        </w:rPr>
        <w:t xml:space="preserve"> </w:t>
      </w:r>
      <w:r>
        <w:t>i</w:t>
      </w:r>
      <w:r>
        <w:rPr>
          <w:spacing w:val="-1"/>
        </w:rPr>
        <w:t xml:space="preserve"> </w:t>
      </w:r>
      <w:r>
        <w:t>materiały,</w:t>
      </w:r>
      <w:r>
        <w:rPr>
          <w:spacing w:val="-3"/>
        </w:rPr>
        <w:t xml:space="preserve"> </w:t>
      </w:r>
      <w:r>
        <w:t>które</w:t>
      </w:r>
      <w:r>
        <w:rPr>
          <w:spacing w:val="-3"/>
        </w:rPr>
        <w:t xml:space="preserve"> </w:t>
      </w:r>
      <w:r>
        <w:t>zgodnie</w:t>
      </w:r>
      <w:r>
        <w:rPr>
          <w:spacing w:val="-3"/>
        </w:rPr>
        <w:t xml:space="preserve"> </w:t>
      </w:r>
      <w:r>
        <w:t>z</w:t>
      </w:r>
      <w:r>
        <w:rPr>
          <w:spacing w:val="-3"/>
        </w:rPr>
        <w:t xml:space="preserve"> </w:t>
      </w:r>
      <w:r>
        <w:t>SST</w:t>
      </w:r>
      <w:r>
        <w:rPr>
          <w:spacing w:val="-3"/>
        </w:rPr>
        <w:t xml:space="preserve"> </w:t>
      </w:r>
      <w:r>
        <w:t>stają</w:t>
      </w:r>
      <w:r>
        <w:rPr>
          <w:spacing w:val="-5"/>
        </w:rPr>
        <w:t xml:space="preserve"> </w:t>
      </w:r>
      <w:r>
        <w:t>się</w:t>
      </w:r>
      <w:r>
        <w:rPr>
          <w:spacing w:val="-3"/>
        </w:rPr>
        <w:t xml:space="preserve"> </w:t>
      </w:r>
      <w:r>
        <w:t>własnością</w:t>
      </w:r>
      <w:r>
        <w:rPr>
          <w:spacing w:val="-3"/>
        </w:rPr>
        <w:t xml:space="preserve"> </w:t>
      </w:r>
      <w:r>
        <w:t>Wykonawcy,</w:t>
      </w:r>
      <w:r>
        <w:rPr>
          <w:spacing w:val="-3"/>
        </w:rPr>
        <w:t xml:space="preserve"> </w:t>
      </w:r>
      <w:r>
        <w:t>powinny</w:t>
      </w:r>
      <w:r>
        <w:rPr>
          <w:spacing w:val="-7"/>
        </w:rPr>
        <w:t xml:space="preserve"> </w:t>
      </w:r>
      <w:r>
        <w:t>być</w:t>
      </w:r>
      <w:r>
        <w:rPr>
          <w:spacing w:val="-3"/>
        </w:rPr>
        <w:t xml:space="preserve"> </w:t>
      </w:r>
      <w:r>
        <w:t>usunięte</w:t>
      </w:r>
      <w:r>
        <w:rPr>
          <w:spacing w:val="-3"/>
        </w:rPr>
        <w:t xml:space="preserve"> </w:t>
      </w:r>
      <w:r>
        <w:t>z</w:t>
      </w:r>
      <w:r>
        <w:rPr>
          <w:spacing w:val="-3"/>
        </w:rPr>
        <w:t xml:space="preserve"> </w:t>
      </w:r>
      <w:r>
        <w:t>terenu</w:t>
      </w:r>
      <w:r>
        <w:rPr>
          <w:spacing w:val="-4"/>
        </w:rPr>
        <w:t xml:space="preserve"> </w:t>
      </w:r>
      <w:r>
        <w:t>budowy. Doły (wykopy) powstałe po rozbiórce elementów dróg, znajdujące się w miejscach, gdzie zgodnie z dokumentacją projektową</w:t>
      </w:r>
      <w:r>
        <w:rPr>
          <w:spacing w:val="-13"/>
        </w:rPr>
        <w:t xml:space="preserve"> </w:t>
      </w:r>
      <w:r>
        <w:t>będą</w:t>
      </w:r>
      <w:r>
        <w:rPr>
          <w:spacing w:val="-12"/>
        </w:rPr>
        <w:t xml:space="preserve"> </w:t>
      </w:r>
      <w:r>
        <w:t>wykonane</w:t>
      </w:r>
      <w:r>
        <w:rPr>
          <w:spacing w:val="-12"/>
        </w:rPr>
        <w:t xml:space="preserve"> </w:t>
      </w:r>
      <w:r>
        <w:t>wykopy</w:t>
      </w:r>
      <w:r>
        <w:rPr>
          <w:spacing w:val="-12"/>
        </w:rPr>
        <w:t xml:space="preserve"> </w:t>
      </w:r>
      <w:r>
        <w:t>drogowe,</w:t>
      </w:r>
      <w:r>
        <w:rPr>
          <w:spacing w:val="-12"/>
        </w:rPr>
        <w:t xml:space="preserve"> </w:t>
      </w:r>
      <w:r>
        <w:t>powinny</w:t>
      </w:r>
      <w:r>
        <w:rPr>
          <w:spacing w:val="-12"/>
        </w:rPr>
        <w:t xml:space="preserve"> </w:t>
      </w:r>
      <w:r>
        <w:t>być</w:t>
      </w:r>
      <w:r>
        <w:rPr>
          <w:spacing w:val="-10"/>
        </w:rPr>
        <w:t xml:space="preserve"> </w:t>
      </w:r>
      <w:r>
        <w:t>tymczasowo</w:t>
      </w:r>
      <w:r>
        <w:rPr>
          <w:spacing w:val="-7"/>
        </w:rPr>
        <w:t xml:space="preserve"> </w:t>
      </w:r>
      <w:r>
        <w:t>zabezpieczone.</w:t>
      </w:r>
      <w:r>
        <w:rPr>
          <w:spacing w:val="-11"/>
        </w:rPr>
        <w:t xml:space="preserve"> </w:t>
      </w:r>
      <w:r>
        <w:t>W</w:t>
      </w:r>
      <w:r>
        <w:rPr>
          <w:spacing w:val="-11"/>
        </w:rPr>
        <w:t xml:space="preserve"> </w:t>
      </w:r>
      <w:r>
        <w:t>szczególności</w:t>
      </w:r>
      <w:r>
        <w:rPr>
          <w:spacing w:val="-12"/>
        </w:rPr>
        <w:t xml:space="preserve"> </w:t>
      </w:r>
      <w:r>
        <w:t>należy</w:t>
      </w:r>
      <w:r>
        <w:rPr>
          <w:spacing w:val="-13"/>
        </w:rPr>
        <w:t xml:space="preserve"> </w:t>
      </w:r>
      <w:r>
        <w:rPr>
          <w:spacing w:val="-2"/>
        </w:rPr>
        <w:t>zapobiec</w:t>
      </w:r>
    </w:p>
    <w:p w14:paraId="2B9B0EBF" w14:textId="77777777" w:rsidR="00A97B59" w:rsidRDefault="00000000">
      <w:pPr>
        <w:pStyle w:val="Tekstpodstawowy"/>
      </w:pPr>
      <w:r>
        <w:t>gromadzeniu</w:t>
      </w:r>
      <w:r>
        <w:rPr>
          <w:spacing w:val="-7"/>
        </w:rPr>
        <w:t xml:space="preserve"> </w:t>
      </w:r>
      <w:r>
        <w:t>się</w:t>
      </w:r>
      <w:r>
        <w:rPr>
          <w:spacing w:val="-3"/>
        </w:rPr>
        <w:t xml:space="preserve"> </w:t>
      </w:r>
      <w:r>
        <w:t>w</w:t>
      </w:r>
      <w:r>
        <w:rPr>
          <w:spacing w:val="-5"/>
        </w:rPr>
        <w:t xml:space="preserve"> </w:t>
      </w:r>
      <w:r>
        <w:t>nich</w:t>
      </w:r>
      <w:r>
        <w:rPr>
          <w:spacing w:val="-4"/>
        </w:rPr>
        <w:t xml:space="preserve"> </w:t>
      </w:r>
      <w:r>
        <w:t>wody</w:t>
      </w:r>
      <w:r>
        <w:rPr>
          <w:spacing w:val="-4"/>
        </w:rPr>
        <w:t xml:space="preserve"> </w:t>
      </w:r>
      <w:r>
        <w:rPr>
          <w:spacing w:val="-2"/>
        </w:rPr>
        <w:t>opadowej.</w:t>
      </w:r>
    </w:p>
    <w:p w14:paraId="76918316" w14:textId="77777777" w:rsidR="00A97B59" w:rsidRDefault="00000000">
      <w:pPr>
        <w:pStyle w:val="Tekstpodstawowy"/>
        <w:ind w:firstLine="427"/>
      </w:pPr>
      <w:r>
        <w:t>Doły</w:t>
      </w:r>
      <w:r>
        <w:rPr>
          <w:spacing w:val="40"/>
        </w:rPr>
        <w:t xml:space="preserve"> </w:t>
      </w:r>
      <w:r>
        <w:t>w</w:t>
      </w:r>
      <w:r>
        <w:rPr>
          <w:spacing w:val="40"/>
        </w:rPr>
        <w:t xml:space="preserve"> </w:t>
      </w:r>
      <w:r>
        <w:t>miejscach,</w:t>
      </w:r>
      <w:r>
        <w:rPr>
          <w:spacing w:val="40"/>
        </w:rPr>
        <w:t xml:space="preserve"> </w:t>
      </w:r>
      <w:r>
        <w:t>gdzie</w:t>
      </w:r>
      <w:r>
        <w:rPr>
          <w:spacing w:val="40"/>
        </w:rPr>
        <w:t xml:space="preserve"> </w:t>
      </w:r>
      <w:r>
        <w:t>nie</w:t>
      </w:r>
      <w:r>
        <w:rPr>
          <w:spacing w:val="40"/>
        </w:rPr>
        <w:t xml:space="preserve"> </w:t>
      </w:r>
      <w:r>
        <w:t>przewiduje</w:t>
      </w:r>
      <w:r>
        <w:rPr>
          <w:spacing w:val="40"/>
        </w:rPr>
        <w:t xml:space="preserve"> </w:t>
      </w:r>
      <w:r>
        <w:t>się</w:t>
      </w:r>
      <w:r>
        <w:rPr>
          <w:spacing w:val="40"/>
        </w:rPr>
        <w:t xml:space="preserve"> </w:t>
      </w:r>
      <w:r>
        <w:t>wykonania</w:t>
      </w:r>
      <w:r>
        <w:rPr>
          <w:spacing w:val="40"/>
        </w:rPr>
        <w:t xml:space="preserve"> </w:t>
      </w:r>
      <w:r>
        <w:t>wykopów</w:t>
      </w:r>
      <w:r>
        <w:rPr>
          <w:spacing w:val="40"/>
        </w:rPr>
        <w:t xml:space="preserve"> </w:t>
      </w:r>
      <w:r>
        <w:t>drogowych</w:t>
      </w:r>
      <w:r>
        <w:rPr>
          <w:spacing w:val="40"/>
        </w:rPr>
        <w:t xml:space="preserve"> </w:t>
      </w:r>
      <w:r>
        <w:t>należy</w:t>
      </w:r>
      <w:r>
        <w:rPr>
          <w:spacing w:val="40"/>
        </w:rPr>
        <w:t xml:space="preserve"> </w:t>
      </w:r>
      <w:r>
        <w:t>wypełnić,</w:t>
      </w:r>
      <w:r>
        <w:rPr>
          <w:spacing w:val="40"/>
        </w:rPr>
        <w:t xml:space="preserve"> </w:t>
      </w:r>
      <w:r>
        <w:t>warstwami,</w:t>
      </w:r>
      <w:r>
        <w:rPr>
          <w:spacing w:val="80"/>
        </w:rPr>
        <w:t xml:space="preserve"> </w:t>
      </w:r>
      <w:r>
        <w:rPr>
          <w:spacing w:val="-2"/>
        </w:rPr>
        <w:t>odpowiednim</w:t>
      </w:r>
      <w:r>
        <w:rPr>
          <w:spacing w:val="-3"/>
        </w:rPr>
        <w:t xml:space="preserve"> </w:t>
      </w:r>
      <w:r>
        <w:rPr>
          <w:spacing w:val="-2"/>
        </w:rPr>
        <w:t>gruntem</w:t>
      </w:r>
      <w:r>
        <w:rPr>
          <w:spacing w:val="-5"/>
        </w:rPr>
        <w:t xml:space="preserve"> </w:t>
      </w:r>
      <w:r>
        <w:rPr>
          <w:spacing w:val="-2"/>
        </w:rPr>
        <w:t>do</w:t>
      </w:r>
      <w:r>
        <w:rPr>
          <w:spacing w:val="1"/>
        </w:rPr>
        <w:t xml:space="preserve"> </w:t>
      </w:r>
      <w:r>
        <w:rPr>
          <w:spacing w:val="-2"/>
        </w:rPr>
        <w:t>poziomu</w:t>
      </w:r>
      <w:r>
        <w:rPr>
          <w:spacing w:val="-1"/>
        </w:rPr>
        <w:t xml:space="preserve"> </w:t>
      </w:r>
      <w:r>
        <w:rPr>
          <w:spacing w:val="-2"/>
        </w:rPr>
        <w:t>otaczającego</w:t>
      </w:r>
      <w:r>
        <w:t xml:space="preserve"> </w:t>
      </w:r>
      <w:r>
        <w:rPr>
          <w:spacing w:val="-2"/>
        </w:rPr>
        <w:t>terenu</w:t>
      </w:r>
      <w:r>
        <w:rPr>
          <w:spacing w:val="-1"/>
        </w:rPr>
        <w:t xml:space="preserve"> </w:t>
      </w:r>
      <w:r>
        <w:rPr>
          <w:spacing w:val="-2"/>
        </w:rPr>
        <w:t>i</w:t>
      </w:r>
      <w:r>
        <w:t xml:space="preserve"> </w:t>
      </w:r>
      <w:r>
        <w:rPr>
          <w:spacing w:val="-2"/>
        </w:rPr>
        <w:t>zagęścić</w:t>
      </w:r>
      <w:r>
        <w:rPr>
          <w:spacing w:val="-1"/>
        </w:rPr>
        <w:t xml:space="preserve"> </w:t>
      </w:r>
      <w:r>
        <w:rPr>
          <w:spacing w:val="-2"/>
        </w:rPr>
        <w:t>zgodnie</w:t>
      </w:r>
      <w:r>
        <w:t xml:space="preserve"> </w:t>
      </w:r>
      <w:r>
        <w:rPr>
          <w:spacing w:val="-2"/>
        </w:rPr>
        <w:t>z</w:t>
      </w:r>
      <w:r>
        <w:rPr>
          <w:spacing w:val="9"/>
        </w:rPr>
        <w:t xml:space="preserve"> </w:t>
      </w:r>
      <w:r>
        <w:rPr>
          <w:spacing w:val="-2"/>
        </w:rPr>
        <w:t>wymaganiami</w:t>
      </w:r>
      <w:r>
        <w:t xml:space="preserve"> </w:t>
      </w:r>
      <w:r>
        <w:rPr>
          <w:spacing w:val="-2"/>
        </w:rPr>
        <w:t>określonymi</w:t>
      </w:r>
      <w:r>
        <w:rPr>
          <w:spacing w:val="2"/>
        </w:rPr>
        <w:t xml:space="preserve"> </w:t>
      </w:r>
      <w:r>
        <w:rPr>
          <w:spacing w:val="-2"/>
        </w:rPr>
        <w:t>w</w:t>
      </w:r>
      <w:r>
        <w:rPr>
          <w:spacing w:val="-3"/>
        </w:rPr>
        <w:t xml:space="preserve"> </w:t>
      </w:r>
      <w:r>
        <w:rPr>
          <w:spacing w:val="-2"/>
        </w:rPr>
        <w:t>SST</w:t>
      </w:r>
      <w:r>
        <w:rPr>
          <w:spacing w:val="4"/>
        </w:rPr>
        <w:t xml:space="preserve"> </w:t>
      </w:r>
      <w:r>
        <w:rPr>
          <w:spacing w:val="-2"/>
        </w:rPr>
        <w:t>D-02.00.00</w:t>
      </w:r>
    </w:p>
    <w:p w14:paraId="475ECAB1" w14:textId="77777777" w:rsidR="00A97B59" w:rsidRDefault="00000000">
      <w:pPr>
        <w:pStyle w:val="Tekstpodstawowy"/>
        <w:spacing w:line="228" w:lineRule="exact"/>
      </w:pPr>
      <w:r>
        <w:t>„Roboty</w:t>
      </w:r>
      <w:r>
        <w:rPr>
          <w:spacing w:val="-9"/>
        </w:rPr>
        <w:t xml:space="preserve"> </w:t>
      </w:r>
      <w:r>
        <w:rPr>
          <w:spacing w:val="-2"/>
        </w:rPr>
        <w:t>ziemne”.</w:t>
      </w:r>
    </w:p>
    <w:p w14:paraId="1A92D121" w14:textId="77777777" w:rsidR="00A97B59" w:rsidRDefault="00000000">
      <w:pPr>
        <w:pStyle w:val="Nagwek5"/>
        <w:numPr>
          <w:ilvl w:val="0"/>
          <w:numId w:val="137"/>
        </w:numPr>
        <w:tabs>
          <w:tab w:val="left" w:pos="485"/>
        </w:tabs>
        <w:spacing w:before="126"/>
        <w:ind w:left="485" w:hanging="200"/>
      </w:pPr>
      <w:r>
        <w:t>KONTROLA</w:t>
      </w:r>
      <w:r>
        <w:rPr>
          <w:spacing w:val="-11"/>
        </w:rPr>
        <w:t xml:space="preserve"> </w:t>
      </w:r>
      <w:r>
        <w:t>JAKOŚCI</w:t>
      </w:r>
      <w:r>
        <w:rPr>
          <w:spacing w:val="-7"/>
        </w:rPr>
        <w:t xml:space="preserve"> </w:t>
      </w:r>
      <w:r>
        <w:rPr>
          <w:spacing w:val="-2"/>
        </w:rPr>
        <w:t>ROBÓT</w:t>
      </w:r>
    </w:p>
    <w:p w14:paraId="0D6D96E3" w14:textId="77777777" w:rsidR="00A97B59" w:rsidRDefault="00000000">
      <w:pPr>
        <w:pStyle w:val="Nagwek6"/>
        <w:numPr>
          <w:ilvl w:val="1"/>
          <w:numId w:val="137"/>
        </w:numPr>
        <w:tabs>
          <w:tab w:val="left" w:pos="635"/>
        </w:tabs>
        <w:spacing w:before="120"/>
        <w:ind w:left="635" w:hanging="350"/>
      </w:pPr>
      <w:r>
        <w:t>Ogólne</w:t>
      </w:r>
      <w:r>
        <w:rPr>
          <w:spacing w:val="-8"/>
        </w:rPr>
        <w:t xml:space="preserve"> </w:t>
      </w:r>
      <w:r>
        <w:t>zasady</w:t>
      </w:r>
      <w:r>
        <w:rPr>
          <w:spacing w:val="-6"/>
        </w:rPr>
        <w:t xml:space="preserve"> </w:t>
      </w:r>
      <w:r>
        <w:t>kontroli</w:t>
      </w:r>
      <w:r>
        <w:rPr>
          <w:spacing w:val="-8"/>
        </w:rPr>
        <w:t xml:space="preserve"> </w:t>
      </w:r>
      <w:r>
        <w:t>jakości</w:t>
      </w:r>
      <w:r>
        <w:rPr>
          <w:spacing w:val="-6"/>
        </w:rPr>
        <w:t xml:space="preserve"> </w:t>
      </w:r>
      <w:r>
        <w:rPr>
          <w:spacing w:val="-2"/>
        </w:rPr>
        <w:t>robót</w:t>
      </w:r>
    </w:p>
    <w:p w14:paraId="40424946" w14:textId="77777777" w:rsidR="00A97B59" w:rsidRDefault="00000000">
      <w:pPr>
        <w:pStyle w:val="Tekstpodstawowy"/>
        <w:spacing w:before="116"/>
        <w:ind w:left="712"/>
      </w:pPr>
      <w:r>
        <w:t>Ogólne</w:t>
      </w:r>
      <w:r>
        <w:rPr>
          <w:spacing w:val="-5"/>
        </w:rPr>
        <w:t xml:space="preserve"> </w:t>
      </w:r>
      <w:r>
        <w:t>zasady</w:t>
      </w:r>
      <w:r>
        <w:rPr>
          <w:spacing w:val="-9"/>
        </w:rPr>
        <w:t xml:space="preserve"> </w:t>
      </w:r>
      <w:r>
        <w:t>kontroli</w:t>
      </w:r>
      <w:r>
        <w:rPr>
          <w:spacing w:val="-6"/>
        </w:rPr>
        <w:t xml:space="preserve"> </w:t>
      </w:r>
      <w:r>
        <w:t>jakości</w:t>
      </w:r>
      <w:r>
        <w:rPr>
          <w:spacing w:val="-5"/>
        </w:rPr>
        <w:t xml:space="preserve"> </w:t>
      </w:r>
      <w:r>
        <w:t>robót</w:t>
      </w:r>
      <w:r>
        <w:rPr>
          <w:spacing w:val="-8"/>
        </w:rPr>
        <w:t xml:space="preserve"> </w:t>
      </w:r>
      <w:r>
        <w:t>podano</w:t>
      </w:r>
      <w:r>
        <w:rPr>
          <w:spacing w:val="-4"/>
        </w:rPr>
        <w:t xml:space="preserve"> </w:t>
      </w:r>
      <w:r>
        <w:t>w</w:t>
      </w:r>
      <w:r>
        <w:rPr>
          <w:spacing w:val="-9"/>
        </w:rPr>
        <w:t xml:space="preserve"> </w:t>
      </w:r>
      <w:r>
        <w:t>SST</w:t>
      </w:r>
      <w:r>
        <w:rPr>
          <w:spacing w:val="-3"/>
        </w:rPr>
        <w:t xml:space="preserve"> </w:t>
      </w:r>
      <w:r>
        <w:t>D-00.00.00</w:t>
      </w:r>
      <w:r>
        <w:rPr>
          <w:spacing w:val="-4"/>
        </w:rPr>
        <w:t xml:space="preserve"> </w:t>
      </w:r>
      <w:r>
        <w:t>„Wymagania</w:t>
      </w:r>
      <w:r>
        <w:rPr>
          <w:spacing w:val="-5"/>
        </w:rPr>
        <w:t xml:space="preserve"> </w:t>
      </w:r>
      <w:r>
        <w:t>ogólne”</w:t>
      </w:r>
      <w:r>
        <w:rPr>
          <w:spacing w:val="-5"/>
        </w:rPr>
        <w:t xml:space="preserve"> </w:t>
      </w:r>
      <w:r>
        <w:t>pkt</w:t>
      </w:r>
      <w:r>
        <w:rPr>
          <w:spacing w:val="-3"/>
        </w:rPr>
        <w:t xml:space="preserve"> </w:t>
      </w:r>
      <w:r>
        <w:rPr>
          <w:spacing w:val="-5"/>
        </w:rPr>
        <w:t>6.</w:t>
      </w:r>
    </w:p>
    <w:p w14:paraId="4A01CEDB" w14:textId="77777777" w:rsidR="00A97B59" w:rsidRDefault="00000000">
      <w:pPr>
        <w:pStyle w:val="Nagwek6"/>
        <w:numPr>
          <w:ilvl w:val="1"/>
          <w:numId w:val="137"/>
        </w:numPr>
        <w:tabs>
          <w:tab w:val="left" w:pos="635"/>
        </w:tabs>
        <w:spacing w:before="123"/>
        <w:ind w:left="635" w:hanging="350"/>
      </w:pPr>
      <w:r>
        <w:t>Kontrola</w:t>
      </w:r>
      <w:r>
        <w:rPr>
          <w:spacing w:val="-7"/>
        </w:rPr>
        <w:t xml:space="preserve"> </w:t>
      </w:r>
      <w:r>
        <w:t>jakości</w:t>
      </w:r>
      <w:r>
        <w:rPr>
          <w:spacing w:val="-7"/>
        </w:rPr>
        <w:t xml:space="preserve"> </w:t>
      </w:r>
      <w:r>
        <w:t>robót</w:t>
      </w:r>
      <w:r>
        <w:rPr>
          <w:spacing w:val="-7"/>
        </w:rPr>
        <w:t xml:space="preserve"> </w:t>
      </w:r>
      <w:r>
        <w:rPr>
          <w:spacing w:val="-2"/>
        </w:rPr>
        <w:t>rozbiórkowych</w:t>
      </w:r>
    </w:p>
    <w:p w14:paraId="42698BE3" w14:textId="77777777" w:rsidR="00A97B59" w:rsidRDefault="00000000">
      <w:pPr>
        <w:pStyle w:val="Tekstpodstawowy"/>
        <w:spacing w:before="115"/>
        <w:ind w:right="717" w:firstLine="427"/>
        <w:jc w:val="both"/>
      </w:pPr>
      <w:r>
        <w:t>Kontrola</w:t>
      </w:r>
      <w:r>
        <w:rPr>
          <w:spacing w:val="-9"/>
        </w:rPr>
        <w:t xml:space="preserve"> </w:t>
      </w:r>
      <w:r>
        <w:t>jakości</w:t>
      </w:r>
      <w:r>
        <w:rPr>
          <w:spacing w:val="-9"/>
        </w:rPr>
        <w:t xml:space="preserve"> </w:t>
      </w:r>
      <w:r>
        <w:t>robót</w:t>
      </w:r>
      <w:r>
        <w:rPr>
          <w:spacing w:val="-9"/>
        </w:rPr>
        <w:t xml:space="preserve"> </w:t>
      </w:r>
      <w:r>
        <w:t>polega</w:t>
      </w:r>
      <w:r>
        <w:rPr>
          <w:spacing w:val="-11"/>
        </w:rPr>
        <w:t xml:space="preserve"> </w:t>
      </w:r>
      <w:r>
        <w:t>na</w:t>
      </w:r>
      <w:r>
        <w:rPr>
          <w:spacing w:val="-6"/>
        </w:rPr>
        <w:t xml:space="preserve"> </w:t>
      </w:r>
      <w:r>
        <w:t>wizualnej</w:t>
      </w:r>
      <w:r>
        <w:rPr>
          <w:spacing w:val="-6"/>
        </w:rPr>
        <w:t xml:space="preserve"> </w:t>
      </w:r>
      <w:r>
        <w:t>ocenie</w:t>
      </w:r>
      <w:r>
        <w:rPr>
          <w:spacing w:val="-6"/>
        </w:rPr>
        <w:t xml:space="preserve"> </w:t>
      </w:r>
      <w:r>
        <w:t>kompletności</w:t>
      </w:r>
      <w:r>
        <w:rPr>
          <w:spacing w:val="-6"/>
        </w:rPr>
        <w:t xml:space="preserve"> </w:t>
      </w:r>
      <w:r>
        <w:t>wykonanych</w:t>
      </w:r>
      <w:r>
        <w:rPr>
          <w:spacing w:val="-10"/>
        </w:rPr>
        <w:t xml:space="preserve"> </w:t>
      </w:r>
      <w:r>
        <w:t>robót</w:t>
      </w:r>
      <w:r>
        <w:rPr>
          <w:spacing w:val="-9"/>
        </w:rPr>
        <w:t xml:space="preserve"> </w:t>
      </w:r>
      <w:r>
        <w:t>rozbiórkowych</w:t>
      </w:r>
      <w:r>
        <w:rPr>
          <w:spacing w:val="-10"/>
        </w:rPr>
        <w:t xml:space="preserve"> </w:t>
      </w:r>
      <w:r>
        <w:t>oraz</w:t>
      </w:r>
      <w:r>
        <w:rPr>
          <w:spacing w:val="-8"/>
        </w:rPr>
        <w:t xml:space="preserve"> </w:t>
      </w:r>
      <w:r>
        <w:t>sprawdzeniu stopnia uszkodzenia elementów przewidzianych do powtórnego wykorzystania.</w:t>
      </w:r>
    </w:p>
    <w:p w14:paraId="6628659E" w14:textId="77777777" w:rsidR="00A97B59" w:rsidRDefault="00000000">
      <w:pPr>
        <w:pStyle w:val="Tekstpodstawowy"/>
        <w:spacing w:before="1"/>
        <w:ind w:right="710" w:firstLine="427"/>
        <w:jc w:val="both"/>
      </w:pPr>
      <w:r>
        <w:t>Zagęszczenie</w:t>
      </w:r>
      <w:r>
        <w:rPr>
          <w:spacing w:val="-5"/>
        </w:rPr>
        <w:t xml:space="preserve"> </w:t>
      </w:r>
      <w:r>
        <w:t>gruntu</w:t>
      </w:r>
      <w:r>
        <w:rPr>
          <w:spacing w:val="-7"/>
        </w:rPr>
        <w:t xml:space="preserve"> </w:t>
      </w:r>
      <w:r>
        <w:t>wypełniającego</w:t>
      </w:r>
      <w:r>
        <w:rPr>
          <w:spacing w:val="-7"/>
        </w:rPr>
        <w:t xml:space="preserve"> </w:t>
      </w:r>
      <w:r>
        <w:t>ewentualne</w:t>
      </w:r>
      <w:r>
        <w:rPr>
          <w:spacing w:val="-7"/>
        </w:rPr>
        <w:t xml:space="preserve"> </w:t>
      </w:r>
      <w:r>
        <w:t>doły</w:t>
      </w:r>
      <w:r>
        <w:rPr>
          <w:spacing w:val="-9"/>
        </w:rPr>
        <w:t xml:space="preserve"> </w:t>
      </w:r>
      <w:r>
        <w:t>po</w:t>
      </w:r>
      <w:r>
        <w:rPr>
          <w:spacing w:val="-7"/>
        </w:rPr>
        <w:t xml:space="preserve"> </w:t>
      </w:r>
      <w:r>
        <w:t>usuniętych</w:t>
      </w:r>
      <w:r>
        <w:rPr>
          <w:spacing w:val="-6"/>
        </w:rPr>
        <w:t xml:space="preserve"> </w:t>
      </w:r>
      <w:r>
        <w:t>elementach</w:t>
      </w:r>
      <w:r>
        <w:rPr>
          <w:spacing w:val="-7"/>
        </w:rPr>
        <w:t xml:space="preserve"> </w:t>
      </w:r>
      <w:r>
        <w:t>nawierzchni,</w:t>
      </w:r>
      <w:r>
        <w:rPr>
          <w:spacing w:val="-7"/>
        </w:rPr>
        <w:t xml:space="preserve"> </w:t>
      </w:r>
      <w:r>
        <w:t>ogrodzeń</w:t>
      </w:r>
      <w:r>
        <w:rPr>
          <w:spacing w:val="-9"/>
        </w:rPr>
        <w:t xml:space="preserve"> </w:t>
      </w:r>
      <w:r>
        <w:t>i</w:t>
      </w:r>
      <w:r>
        <w:rPr>
          <w:spacing w:val="-6"/>
        </w:rPr>
        <w:t xml:space="preserve"> </w:t>
      </w:r>
      <w:r>
        <w:t>przepustów powinno spełniać odpowiednie wymagania określone w SST D-02.00.00 „Roboty ziemne”.</w:t>
      </w:r>
    </w:p>
    <w:p w14:paraId="36CF5CA7" w14:textId="77777777" w:rsidR="00A97B59" w:rsidRDefault="00000000">
      <w:pPr>
        <w:pStyle w:val="Nagwek5"/>
        <w:numPr>
          <w:ilvl w:val="0"/>
          <w:numId w:val="137"/>
        </w:numPr>
        <w:tabs>
          <w:tab w:val="left" w:pos="485"/>
        </w:tabs>
        <w:spacing w:before="126"/>
        <w:ind w:left="485" w:hanging="200"/>
      </w:pPr>
      <w:r>
        <w:t>OBMIAR</w:t>
      </w:r>
      <w:r>
        <w:rPr>
          <w:spacing w:val="-9"/>
        </w:rPr>
        <w:t xml:space="preserve"> </w:t>
      </w:r>
      <w:r>
        <w:rPr>
          <w:spacing w:val="-2"/>
        </w:rPr>
        <w:t>ROBÓT</w:t>
      </w:r>
    </w:p>
    <w:p w14:paraId="4C224EFB" w14:textId="77777777" w:rsidR="00A97B59" w:rsidRDefault="00000000">
      <w:pPr>
        <w:pStyle w:val="Nagwek6"/>
        <w:numPr>
          <w:ilvl w:val="1"/>
          <w:numId w:val="137"/>
        </w:numPr>
        <w:tabs>
          <w:tab w:val="left" w:pos="635"/>
        </w:tabs>
        <w:spacing w:before="118"/>
        <w:ind w:left="635" w:hanging="350"/>
      </w:pPr>
      <w:r>
        <w:t>Ogólne</w:t>
      </w:r>
      <w:r>
        <w:rPr>
          <w:spacing w:val="-9"/>
        </w:rPr>
        <w:t xml:space="preserve"> </w:t>
      </w:r>
      <w:r>
        <w:t>zasady</w:t>
      </w:r>
      <w:r>
        <w:rPr>
          <w:spacing w:val="-7"/>
        </w:rPr>
        <w:t xml:space="preserve"> </w:t>
      </w:r>
      <w:r>
        <w:t>obmiaru</w:t>
      </w:r>
      <w:r>
        <w:rPr>
          <w:spacing w:val="-8"/>
        </w:rPr>
        <w:t xml:space="preserve"> </w:t>
      </w:r>
      <w:r>
        <w:rPr>
          <w:spacing w:val="-4"/>
        </w:rPr>
        <w:t>robót</w:t>
      </w:r>
    </w:p>
    <w:p w14:paraId="5B3CC4A1" w14:textId="77777777" w:rsidR="00A97B59" w:rsidRDefault="00000000">
      <w:pPr>
        <w:pStyle w:val="Tekstpodstawowy"/>
        <w:tabs>
          <w:tab w:val="left" w:pos="7307"/>
        </w:tabs>
        <w:spacing w:before="116"/>
        <w:ind w:left="712"/>
      </w:pPr>
      <w:r>
        <w:t>Ogólne</w:t>
      </w:r>
      <w:r>
        <w:rPr>
          <w:spacing w:val="-6"/>
        </w:rPr>
        <w:t xml:space="preserve"> </w:t>
      </w:r>
      <w:r>
        <w:t>zasady</w:t>
      </w:r>
      <w:r>
        <w:rPr>
          <w:spacing w:val="-8"/>
        </w:rPr>
        <w:t xml:space="preserve"> </w:t>
      </w:r>
      <w:r>
        <w:t>obmiaru</w:t>
      </w:r>
      <w:r>
        <w:rPr>
          <w:spacing w:val="-6"/>
        </w:rPr>
        <w:t xml:space="preserve"> </w:t>
      </w:r>
      <w:r>
        <w:t>robót</w:t>
      </w:r>
      <w:r>
        <w:rPr>
          <w:spacing w:val="-6"/>
        </w:rPr>
        <w:t xml:space="preserve"> </w:t>
      </w:r>
      <w:r>
        <w:t>podano</w:t>
      </w:r>
      <w:r>
        <w:rPr>
          <w:spacing w:val="-5"/>
        </w:rPr>
        <w:t xml:space="preserve"> </w:t>
      </w:r>
      <w:r>
        <w:t>w</w:t>
      </w:r>
      <w:r>
        <w:rPr>
          <w:spacing w:val="-7"/>
        </w:rPr>
        <w:t xml:space="preserve"> </w:t>
      </w:r>
      <w:r>
        <w:t>SST</w:t>
      </w:r>
      <w:r>
        <w:rPr>
          <w:spacing w:val="-3"/>
        </w:rPr>
        <w:t xml:space="preserve"> </w:t>
      </w:r>
      <w:r>
        <w:t>D-00.00.00</w:t>
      </w:r>
      <w:r>
        <w:rPr>
          <w:spacing w:val="-4"/>
        </w:rPr>
        <w:t xml:space="preserve"> </w:t>
      </w:r>
      <w:r>
        <w:t>„Wymagania</w:t>
      </w:r>
      <w:r>
        <w:rPr>
          <w:spacing w:val="-5"/>
        </w:rPr>
        <w:t xml:space="preserve"> </w:t>
      </w:r>
      <w:r>
        <w:rPr>
          <w:spacing w:val="-2"/>
        </w:rPr>
        <w:t>ogólne”</w:t>
      </w:r>
      <w:r>
        <w:tab/>
        <w:t xml:space="preserve">pkt </w:t>
      </w:r>
      <w:r>
        <w:rPr>
          <w:spacing w:val="-5"/>
        </w:rPr>
        <w:t>7.</w:t>
      </w:r>
    </w:p>
    <w:p w14:paraId="45503F56" w14:textId="77777777" w:rsidR="00A97B59" w:rsidRDefault="00000000">
      <w:pPr>
        <w:pStyle w:val="Nagwek6"/>
        <w:numPr>
          <w:ilvl w:val="1"/>
          <w:numId w:val="137"/>
        </w:numPr>
        <w:tabs>
          <w:tab w:val="left" w:pos="635"/>
        </w:tabs>
        <w:spacing w:before="125"/>
        <w:ind w:left="635" w:hanging="350"/>
      </w:pPr>
      <w:r>
        <w:t>Jednostka</w:t>
      </w:r>
      <w:r>
        <w:rPr>
          <w:spacing w:val="-11"/>
        </w:rPr>
        <w:t xml:space="preserve"> </w:t>
      </w:r>
      <w:r>
        <w:rPr>
          <w:spacing w:val="-2"/>
        </w:rPr>
        <w:t>obmiarowa</w:t>
      </w:r>
    </w:p>
    <w:p w14:paraId="329AA0D5" w14:textId="77777777" w:rsidR="00A97B59" w:rsidRDefault="00000000">
      <w:pPr>
        <w:pStyle w:val="Tekstpodstawowy"/>
        <w:spacing w:before="116"/>
        <w:ind w:left="712"/>
      </w:pPr>
      <w:r>
        <w:t>Jednostką</w:t>
      </w:r>
      <w:r>
        <w:rPr>
          <w:spacing w:val="-6"/>
        </w:rPr>
        <w:t xml:space="preserve"> </w:t>
      </w:r>
      <w:r>
        <w:t>obmiarową</w:t>
      </w:r>
      <w:r>
        <w:rPr>
          <w:spacing w:val="-6"/>
        </w:rPr>
        <w:t xml:space="preserve"> </w:t>
      </w:r>
      <w:r>
        <w:t>robót</w:t>
      </w:r>
      <w:r>
        <w:rPr>
          <w:spacing w:val="-6"/>
        </w:rPr>
        <w:t xml:space="preserve"> </w:t>
      </w:r>
      <w:r>
        <w:t>związanych</w:t>
      </w:r>
      <w:r>
        <w:rPr>
          <w:spacing w:val="-7"/>
        </w:rPr>
        <w:t xml:space="preserve"> </w:t>
      </w:r>
      <w:r>
        <w:t>z</w:t>
      </w:r>
      <w:r>
        <w:rPr>
          <w:spacing w:val="-5"/>
        </w:rPr>
        <w:t xml:space="preserve"> </w:t>
      </w:r>
      <w:r>
        <w:t>rozbiórką</w:t>
      </w:r>
      <w:r>
        <w:rPr>
          <w:spacing w:val="-6"/>
        </w:rPr>
        <w:t xml:space="preserve"> </w:t>
      </w:r>
      <w:r>
        <w:t>elementów</w:t>
      </w:r>
      <w:r>
        <w:rPr>
          <w:spacing w:val="-10"/>
        </w:rPr>
        <w:t xml:space="preserve"> </w:t>
      </w:r>
      <w:r>
        <w:t>dróg</w:t>
      </w:r>
      <w:r>
        <w:rPr>
          <w:spacing w:val="-6"/>
        </w:rPr>
        <w:t xml:space="preserve"> </w:t>
      </w:r>
      <w:r>
        <w:t>i</w:t>
      </w:r>
      <w:r>
        <w:rPr>
          <w:spacing w:val="-7"/>
        </w:rPr>
        <w:t xml:space="preserve"> </w:t>
      </w:r>
      <w:r>
        <w:t>ogrodzeń</w:t>
      </w:r>
      <w:r>
        <w:rPr>
          <w:spacing w:val="-6"/>
        </w:rPr>
        <w:t xml:space="preserve"> </w:t>
      </w:r>
      <w:r>
        <w:rPr>
          <w:spacing w:val="-2"/>
        </w:rPr>
        <w:t>jest:</w:t>
      </w:r>
    </w:p>
    <w:p w14:paraId="7118D601" w14:textId="77777777" w:rsidR="00A97B59" w:rsidRDefault="00000000">
      <w:pPr>
        <w:pStyle w:val="Akapitzlist"/>
        <w:numPr>
          <w:ilvl w:val="2"/>
          <w:numId w:val="137"/>
        </w:numPr>
        <w:tabs>
          <w:tab w:val="left" w:pos="567"/>
        </w:tabs>
        <w:spacing w:line="245" w:lineRule="exact"/>
        <w:ind w:left="567" w:hanging="282"/>
        <w:rPr>
          <w:sz w:val="20"/>
        </w:rPr>
      </w:pPr>
      <w:r>
        <w:rPr>
          <w:sz w:val="20"/>
        </w:rPr>
        <w:t>dla</w:t>
      </w:r>
      <w:r>
        <w:rPr>
          <w:spacing w:val="-5"/>
          <w:sz w:val="20"/>
        </w:rPr>
        <w:t xml:space="preserve"> </w:t>
      </w:r>
      <w:r>
        <w:rPr>
          <w:sz w:val="20"/>
        </w:rPr>
        <w:t>nawierzchni</w:t>
      </w:r>
      <w:r>
        <w:rPr>
          <w:spacing w:val="-6"/>
          <w:sz w:val="20"/>
        </w:rPr>
        <w:t xml:space="preserve"> </w:t>
      </w:r>
      <w:r>
        <w:rPr>
          <w:sz w:val="20"/>
        </w:rPr>
        <w:t>i</w:t>
      </w:r>
      <w:r>
        <w:rPr>
          <w:spacing w:val="-5"/>
          <w:sz w:val="20"/>
        </w:rPr>
        <w:t xml:space="preserve"> </w:t>
      </w:r>
      <w:r>
        <w:rPr>
          <w:sz w:val="20"/>
        </w:rPr>
        <w:t>chodnika -</w:t>
      </w:r>
      <w:r>
        <w:rPr>
          <w:spacing w:val="-4"/>
          <w:sz w:val="20"/>
        </w:rPr>
        <w:t xml:space="preserve"> </w:t>
      </w:r>
      <w:r>
        <w:rPr>
          <w:sz w:val="20"/>
        </w:rPr>
        <w:t>m</w:t>
      </w:r>
      <w:r>
        <w:rPr>
          <w:sz w:val="20"/>
          <w:vertAlign w:val="superscript"/>
        </w:rPr>
        <w:t>2</w:t>
      </w:r>
      <w:r>
        <w:rPr>
          <w:spacing w:val="-5"/>
          <w:sz w:val="20"/>
        </w:rPr>
        <w:t xml:space="preserve"> </w:t>
      </w:r>
      <w:r>
        <w:rPr>
          <w:sz w:val="20"/>
        </w:rPr>
        <w:t>(metr</w:t>
      </w:r>
      <w:r>
        <w:rPr>
          <w:spacing w:val="-2"/>
          <w:sz w:val="20"/>
        </w:rPr>
        <w:t xml:space="preserve"> kwadratowy),</w:t>
      </w:r>
    </w:p>
    <w:p w14:paraId="60D6E144" w14:textId="77777777" w:rsidR="00A97B59" w:rsidRDefault="00000000">
      <w:pPr>
        <w:pStyle w:val="Akapitzlist"/>
        <w:numPr>
          <w:ilvl w:val="2"/>
          <w:numId w:val="137"/>
        </w:numPr>
        <w:tabs>
          <w:tab w:val="left" w:pos="567"/>
        </w:tabs>
        <w:spacing w:line="244" w:lineRule="exact"/>
        <w:ind w:left="567" w:hanging="282"/>
        <w:rPr>
          <w:sz w:val="20"/>
        </w:rPr>
      </w:pPr>
      <w:r>
        <w:rPr>
          <w:sz w:val="20"/>
        </w:rPr>
        <w:t>dla</w:t>
      </w:r>
      <w:r>
        <w:rPr>
          <w:spacing w:val="-6"/>
          <w:sz w:val="20"/>
        </w:rPr>
        <w:t xml:space="preserve"> </w:t>
      </w:r>
      <w:r>
        <w:rPr>
          <w:sz w:val="20"/>
        </w:rPr>
        <w:t>krawężnika,</w:t>
      </w:r>
      <w:r>
        <w:rPr>
          <w:spacing w:val="-5"/>
          <w:sz w:val="20"/>
        </w:rPr>
        <w:t xml:space="preserve"> </w:t>
      </w:r>
      <w:r>
        <w:rPr>
          <w:sz w:val="20"/>
        </w:rPr>
        <w:t>opornika,</w:t>
      </w:r>
      <w:r>
        <w:rPr>
          <w:spacing w:val="-5"/>
          <w:sz w:val="20"/>
        </w:rPr>
        <w:t xml:space="preserve"> </w:t>
      </w:r>
      <w:r>
        <w:rPr>
          <w:sz w:val="20"/>
        </w:rPr>
        <w:t>obrzeża,</w:t>
      </w:r>
      <w:r>
        <w:rPr>
          <w:spacing w:val="-6"/>
          <w:sz w:val="20"/>
        </w:rPr>
        <w:t xml:space="preserve"> </w:t>
      </w:r>
      <w:r>
        <w:rPr>
          <w:sz w:val="20"/>
        </w:rPr>
        <w:t>ogrodzeń,</w:t>
      </w:r>
      <w:r>
        <w:rPr>
          <w:spacing w:val="-1"/>
          <w:sz w:val="20"/>
        </w:rPr>
        <w:t xml:space="preserve"> </w:t>
      </w:r>
      <w:r>
        <w:rPr>
          <w:sz w:val="20"/>
        </w:rPr>
        <w:t>-</w:t>
      </w:r>
      <w:r>
        <w:rPr>
          <w:spacing w:val="-5"/>
          <w:sz w:val="20"/>
        </w:rPr>
        <w:t xml:space="preserve"> </w:t>
      </w:r>
      <w:r>
        <w:rPr>
          <w:sz w:val="20"/>
        </w:rPr>
        <w:t>m</w:t>
      </w:r>
      <w:r>
        <w:rPr>
          <w:spacing w:val="-9"/>
          <w:sz w:val="20"/>
        </w:rPr>
        <w:t xml:space="preserve"> </w:t>
      </w:r>
      <w:r>
        <w:rPr>
          <w:spacing w:val="-2"/>
          <w:sz w:val="20"/>
        </w:rPr>
        <w:t>(metr),</w:t>
      </w:r>
    </w:p>
    <w:p w14:paraId="2E8CE61D" w14:textId="77777777" w:rsidR="00A97B59" w:rsidRDefault="00000000">
      <w:pPr>
        <w:pStyle w:val="Akapitzlist"/>
        <w:numPr>
          <w:ilvl w:val="2"/>
          <w:numId w:val="137"/>
        </w:numPr>
        <w:tabs>
          <w:tab w:val="left" w:pos="567"/>
        </w:tabs>
        <w:spacing w:line="244" w:lineRule="exact"/>
        <w:ind w:left="567" w:hanging="282"/>
        <w:rPr>
          <w:sz w:val="20"/>
        </w:rPr>
      </w:pPr>
      <w:r>
        <w:rPr>
          <w:sz w:val="20"/>
        </w:rPr>
        <w:t>dla</w:t>
      </w:r>
      <w:r>
        <w:rPr>
          <w:spacing w:val="-4"/>
          <w:sz w:val="20"/>
        </w:rPr>
        <w:t xml:space="preserve"> </w:t>
      </w:r>
      <w:r>
        <w:rPr>
          <w:sz w:val="20"/>
        </w:rPr>
        <w:t>przepustów</w:t>
      </w:r>
      <w:r>
        <w:rPr>
          <w:spacing w:val="-7"/>
          <w:sz w:val="20"/>
        </w:rPr>
        <w:t xml:space="preserve"> </w:t>
      </w:r>
      <w:r>
        <w:rPr>
          <w:sz w:val="20"/>
        </w:rPr>
        <w:t>i</w:t>
      </w:r>
      <w:r>
        <w:rPr>
          <w:spacing w:val="-4"/>
          <w:sz w:val="20"/>
        </w:rPr>
        <w:t xml:space="preserve"> </w:t>
      </w:r>
      <w:r>
        <w:rPr>
          <w:sz w:val="20"/>
        </w:rPr>
        <w:t>ich</w:t>
      </w:r>
      <w:r>
        <w:rPr>
          <w:spacing w:val="-4"/>
          <w:sz w:val="20"/>
        </w:rPr>
        <w:t xml:space="preserve"> </w:t>
      </w:r>
      <w:r>
        <w:rPr>
          <w:spacing w:val="-2"/>
          <w:sz w:val="20"/>
        </w:rPr>
        <w:t>elementów</w:t>
      </w:r>
    </w:p>
    <w:p w14:paraId="6E64BC67" w14:textId="77777777" w:rsidR="00A97B59" w:rsidRDefault="00000000">
      <w:pPr>
        <w:pStyle w:val="Akapitzlist"/>
        <w:numPr>
          <w:ilvl w:val="3"/>
          <w:numId w:val="137"/>
        </w:numPr>
        <w:tabs>
          <w:tab w:val="left" w:pos="917"/>
        </w:tabs>
        <w:ind w:left="917" w:hanging="205"/>
        <w:rPr>
          <w:sz w:val="20"/>
        </w:rPr>
      </w:pPr>
      <w:r>
        <w:rPr>
          <w:sz w:val="20"/>
        </w:rPr>
        <w:t>prefabrykowanych</w:t>
      </w:r>
      <w:r>
        <w:rPr>
          <w:spacing w:val="-9"/>
          <w:sz w:val="20"/>
        </w:rPr>
        <w:t xml:space="preserve"> </w:t>
      </w:r>
      <w:r>
        <w:rPr>
          <w:sz w:val="20"/>
        </w:rPr>
        <w:t>betonowych,</w:t>
      </w:r>
      <w:r>
        <w:rPr>
          <w:spacing w:val="-9"/>
          <w:sz w:val="20"/>
        </w:rPr>
        <w:t xml:space="preserve"> </w:t>
      </w:r>
      <w:r>
        <w:rPr>
          <w:sz w:val="20"/>
        </w:rPr>
        <w:t>żelbetowych</w:t>
      </w:r>
      <w:r>
        <w:rPr>
          <w:spacing w:val="-3"/>
          <w:sz w:val="20"/>
        </w:rPr>
        <w:t xml:space="preserve"> </w:t>
      </w:r>
      <w:r>
        <w:rPr>
          <w:sz w:val="20"/>
        </w:rPr>
        <w:t>-</w:t>
      </w:r>
      <w:r>
        <w:rPr>
          <w:spacing w:val="-8"/>
          <w:sz w:val="20"/>
        </w:rPr>
        <w:t xml:space="preserve"> </w:t>
      </w:r>
      <w:r>
        <w:rPr>
          <w:sz w:val="20"/>
        </w:rPr>
        <w:t>m</w:t>
      </w:r>
      <w:r>
        <w:rPr>
          <w:spacing w:val="-11"/>
          <w:sz w:val="20"/>
        </w:rPr>
        <w:t xml:space="preserve"> </w:t>
      </w:r>
      <w:r>
        <w:rPr>
          <w:spacing w:val="-2"/>
          <w:sz w:val="20"/>
        </w:rPr>
        <w:t>(metr).</w:t>
      </w:r>
    </w:p>
    <w:p w14:paraId="299C9B67" w14:textId="77777777" w:rsidR="00A97B59" w:rsidRDefault="00000000">
      <w:pPr>
        <w:pStyle w:val="Nagwek5"/>
        <w:numPr>
          <w:ilvl w:val="0"/>
          <w:numId w:val="137"/>
        </w:numPr>
        <w:tabs>
          <w:tab w:val="left" w:pos="485"/>
        </w:tabs>
        <w:spacing w:before="126"/>
        <w:ind w:left="485" w:hanging="200"/>
      </w:pPr>
      <w:r>
        <w:t>ODBIÓR</w:t>
      </w:r>
      <w:r>
        <w:rPr>
          <w:spacing w:val="-9"/>
        </w:rPr>
        <w:t xml:space="preserve"> </w:t>
      </w:r>
      <w:r>
        <w:rPr>
          <w:spacing w:val="-2"/>
        </w:rPr>
        <w:t>ROBÓT</w:t>
      </w:r>
    </w:p>
    <w:p w14:paraId="78028C1E" w14:textId="77777777" w:rsidR="00A97B59" w:rsidRDefault="00000000">
      <w:pPr>
        <w:pStyle w:val="Tekstpodstawowy"/>
        <w:spacing w:before="115"/>
        <w:ind w:left="712"/>
      </w:pPr>
      <w:r>
        <w:t>Ogólne</w:t>
      </w:r>
      <w:r>
        <w:rPr>
          <w:spacing w:val="-5"/>
        </w:rPr>
        <w:t xml:space="preserve"> </w:t>
      </w:r>
      <w:r>
        <w:t>zasady</w:t>
      </w:r>
      <w:r>
        <w:rPr>
          <w:spacing w:val="-8"/>
        </w:rPr>
        <w:t xml:space="preserve"> </w:t>
      </w:r>
      <w:r>
        <w:t>odbioru</w:t>
      </w:r>
      <w:r>
        <w:rPr>
          <w:spacing w:val="-5"/>
        </w:rPr>
        <w:t xml:space="preserve"> </w:t>
      </w:r>
      <w:r>
        <w:t>robót</w:t>
      </w:r>
      <w:r>
        <w:rPr>
          <w:spacing w:val="-8"/>
        </w:rPr>
        <w:t xml:space="preserve"> </w:t>
      </w:r>
      <w:r>
        <w:t>podano</w:t>
      </w:r>
      <w:r>
        <w:rPr>
          <w:spacing w:val="-3"/>
        </w:rPr>
        <w:t xml:space="preserve"> </w:t>
      </w:r>
      <w:r>
        <w:t>w</w:t>
      </w:r>
      <w:r>
        <w:rPr>
          <w:spacing w:val="-7"/>
        </w:rPr>
        <w:t xml:space="preserve"> </w:t>
      </w:r>
      <w:r>
        <w:t>SST</w:t>
      </w:r>
      <w:r>
        <w:rPr>
          <w:spacing w:val="-2"/>
        </w:rPr>
        <w:t xml:space="preserve"> </w:t>
      </w:r>
      <w:r>
        <w:t>D-00.00.00</w:t>
      </w:r>
      <w:r>
        <w:rPr>
          <w:spacing w:val="-4"/>
        </w:rPr>
        <w:t xml:space="preserve"> </w:t>
      </w:r>
      <w:r>
        <w:t>„Wymagania</w:t>
      </w:r>
      <w:r>
        <w:rPr>
          <w:spacing w:val="-4"/>
        </w:rPr>
        <w:t xml:space="preserve"> </w:t>
      </w:r>
      <w:r>
        <w:t>ogólne”</w:t>
      </w:r>
      <w:r>
        <w:rPr>
          <w:spacing w:val="44"/>
        </w:rPr>
        <w:t xml:space="preserve"> </w:t>
      </w:r>
      <w:r>
        <w:t>pkt</w:t>
      </w:r>
      <w:r>
        <w:rPr>
          <w:spacing w:val="-6"/>
        </w:rPr>
        <w:t xml:space="preserve"> </w:t>
      </w:r>
      <w:r>
        <w:rPr>
          <w:spacing w:val="-5"/>
        </w:rPr>
        <w:t>8.</w:t>
      </w:r>
    </w:p>
    <w:p w14:paraId="14C6429A" w14:textId="77777777" w:rsidR="00A97B59" w:rsidRDefault="00000000">
      <w:pPr>
        <w:pStyle w:val="Nagwek5"/>
        <w:numPr>
          <w:ilvl w:val="0"/>
          <w:numId w:val="137"/>
        </w:numPr>
        <w:tabs>
          <w:tab w:val="left" w:pos="485"/>
        </w:tabs>
        <w:spacing w:before="125"/>
        <w:ind w:left="485" w:hanging="200"/>
      </w:pPr>
      <w:r>
        <w:rPr>
          <w:spacing w:val="-2"/>
        </w:rPr>
        <w:t>PODSTAWA</w:t>
      </w:r>
      <w:r>
        <w:rPr>
          <w:spacing w:val="1"/>
        </w:rPr>
        <w:t xml:space="preserve"> </w:t>
      </w:r>
      <w:r>
        <w:rPr>
          <w:spacing w:val="-2"/>
        </w:rPr>
        <w:t>PŁATNOŚCI</w:t>
      </w:r>
    </w:p>
    <w:p w14:paraId="14F5D069" w14:textId="77777777" w:rsidR="00A97B59" w:rsidRDefault="00000000">
      <w:pPr>
        <w:pStyle w:val="Nagwek6"/>
        <w:numPr>
          <w:ilvl w:val="1"/>
          <w:numId w:val="137"/>
        </w:numPr>
        <w:tabs>
          <w:tab w:val="left" w:pos="635"/>
        </w:tabs>
        <w:spacing w:before="118"/>
        <w:ind w:left="635" w:hanging="350"/>
      </w:pPr>
      <w:r>
        <w:t>Ogólne</w:t>
      </w:r>
      <w:r>
        <w:rPr>
          <w:spacing w:val="-9"/>
        </w:rPr>
        <w:t xml:space="preserve"> </w:t>
      </w:r>
      <w:r>
        <w:t>ustalenia</w:t>
      </w:r>
      <w:r>
        <w:rPr>
          <w:spacing w:val="-8"/>
        </w:rPr>
        <w:t xml:space="preserve"> </w:t>
      </w:r>
      <w:r>
        <w:t>dotyczące</w:t>
      </w:r>
      <w:r>
        <w:rPr>
          <w:spacing w:val="-8"/>
        </w:rPr>
        <w:t xml:space="preserve"> </w:t>
      </w:r>
      <w:r>
        <w:t>podstawy</w:t>
      </w:r>
      <w:r>
        <w:rPr>
          <w:spacing w:val="-9"/>
        </w:rPr>
        <w:t xml:space="preserve"> </w:t>
      </w:r>
      <w:r>
        <w:rPr>
          <w:spacing w:val="-2"/>
        </w:rPr>
        <w:t>płatności</w:t>
      </w:r>
    </w:p>
    <w:p w14:paraId="3549040B" w14:textId="77777777" w:rsidR="00A97B59" w:rsidRDefault="00000000">
      <w:pPr>
        <w:pStyle w:val="Tekstpodstawowy"/>
        <w:spacing w:before="116"/>
        <w:ind w:left="712"/>
      </w:pPr>
      <w:r>
        <w:t>Ogólne</w:t>
      </w:r>
      <w:r>
        <w:rPr>
          <w:spacing w:val="-4"/>
        </w:rPr>
        <w:t xml:space="preserve"> </w:t>
      </w:r>
      <w:r>
        <w:t>ustalenia</w:t>
      </w:r>
      <w:r>
        <w:rPr>
          <w:spacing w:val="-6"/>
        </w:rPr>
        <w:t xml:space="preserve"> </w:t>
      </w:r>
      <w:r>
        <w:t>dotyczące</w:t>
      </w:r>
      <w:r>
        <w:rPr>
          <w:spacing w:val="-7"/>
        </w:rPr>
        <w:t xml:space="preserve"> </w:t>
      </w:r>
      <w:r>
        <w:t>podstawy</w:t>
      </w:r>
      <w:r>
        <w:rPr>
          <w:spacing w:val="-4"/>
        </w:rPr>
        <w:t xml:space="preserve"> </w:t>
      </w:r>
      <w:r>
        <w:t>płatności</w:t>
      </w:r>
      <w:r>
        <w:rPr>
          <w:spacing w:val="-7"/>
        </w:rPr>
        <w:t xml:space="preserve"> </w:t>
      </w:r>
      <w:r>
        <w:t>podano</w:t>
      </w:r>
      <w:r>
        <w:rPr>
          <w:spacing w:val="-3"/>
        </w:rPr>
        <w:t xml:space="preserve"> </w:t>
      </w:r>
      <w:r>
        <w:t>w</w:t>
      </w:r>
      <w:r>
        <w:rPr>
          <w:spacing w:val="-11"/>
        </w:rPr>
        <w:t xml:space="preserve"> </w:t>
      </w:r>
      <w:r>
        <w:t>SST</w:t>
      </w:r>
      <w:r>
        <w:rPr>
          <w:spacing w:val="-4"/>
        </w:rPr>
        <w:t xml:space="preserve"> </w:t>
      </w:r>
      <w:r>
        <w:t>D-00.00.00</w:t>
      </w:r>
      <w:r>
        <w:rPr>
          <w:spacing w:val="-5"/>
        </w:rPr>
        <w:t xml:space="preserve"> </w:t>
      </w:r>
      <w:r>
        <w:t>„Wymagania</w:t>
      </w:r>
      <w:r>
        <w:rPr>
          <w:spacing w:val="-6"/>
        </w:rPr>
        <w:t xml:space="preserve"> </w:t>
      </w:r>
      <w:r>
        <w:t>ogólne”</w:t>
      </w:r>
      <w:r>
        <w:rPr>
          <w:spacing w:val="-7"/>
        </w:rPr>
        <w:t xml:space="preserve"> </w:t>
      </w:r>
      <w:r>
        <w:t>pkt</w:t>
      </w:r>
      <w:r>
        <w:rPr>
          <w:spacing w:val="-7"/>
        </w:rPr>
        <w:t xml:space="preserve"> </w:t>
      </w:r>
      <w:r>
        <w:rPr>
          <w:spacing w:val="-5"/>
        </w:rPr>
        <w:t>9.</w:t>
      </w:r>
    </w:p>
    <w:p w14:paraId="4D2CE0CE" w14:textId="77777777" w:rsidR="00A97B59" w:rsidRDefault="00000000">
      <w:pPr>
        <w:pStyle w:val="Nagwek6"/>
        <w:numPr>
          <w:ilvl w:val="1"/>
          <w:numId w:val="137"/>
        </w:numPr>
        <w:tabs>
          <w:tab w:val="left" w:pos="635"/>
        </w:tabs>
        <w:spacing w:before="126"/>
        <w:ind w:left="635" w:hanging="350"/>
      </w:pPr>
      <w:r>
        <w:t>Cena</w:t>
      </w:r>
      <w:r>
        <w:rPr>
          <w:spacing w:val="-8"/>
        </w:rPr>
        <w:t xml:space="preserve"> </w:t>
      </w:r>
      <w:r>
        <w:t>jednostki</w:t>
      </w:r>
      <w:r>
        <w:rPr>
          <w:spacing w:val="-9"/>
        </w:rPr>
        <w:t xml:space="preserve"> </w:t>
      </w:r>
      <w:r>
        <w:rPr>
          <w:spacing w:val="-2"/>
        </w:rPr>
        <w:t>obmiarowej</w:t>
      </w:r>
    </w:p>
    <w:p w14:paraId="4DB90B43" w14:textId="77777777" w:rsidR="00A97B59" w:rsidRDefault="00000000">
      <w:pPr>
        <w:pStyle w:val="Tekstpodstawowy"/>
        <w:spacing w:before="115"/>
        <w:ind w:left="712"/>
      </w:pPr>
      <w:r>
        <w:t>Cena</w:t>
      </w:r>
      <w:r>
        <w:rPr>
          <w:spacing w:val="-4"/>
        </w:rPr>
        <w:t xml:space="preserve"> </w:t>
      </w:r>
      <w:r>
        <w:t>wykonania</w:t>
      </w:r>
      <w:r>
        <w:rPr>
          <w:spacing w:val="-6"/>
        </w:rPr>
        <w:t xml:space="preserve"> </w:t>
      </w:r>
      <w:r>
        <w:t>robót</w:t>
      </w:r>
      <w:r>
        <w:rPr>
          <w:spacing w:val="-7"/>
        </w:rPr>
        <w:t xml:space="preserve"> </w:t>
      </w:r>
      <w:r>
        <w:rPr>
          <w:spacing w:val="-2"/>
        </w:rPr>
        <w:t>obejmuje:</w:t>
      </w:r>
    </w:p>
    <w:p w14:paraId="4EF1EDAB" w14:textId="77777777" w:rsidR="00A97B59" w:rsidRDefault="00000000">
      <w:pPr>
        <w:pStyle w:val="Akapitzlist"/>
        <w:numPr>
          <w:ilvl w:val="0"/>
          <w:numId w:val="121"/>
        </w:numPr>
        <w:tabs>
          <w:tab w:val="left" w:pos="490"/>
        </w:tabs>
        <w:spacing w:before="1"/>
        <w:ind w:left="490" w:hanging="205"/>
        <w:rPr>
          <w:sz w:val="20"/>
        </w:rPr>
      </w:pPr>
      <w:r>
        <w:rPr>
          <w:sz w:val="20"/>
        </w:rPr>
        <w:t>dla</w:t>
      </w:r>
      <w:r>
        <w:rPr>
          <w:spacing w:val="-7"/>
          <w:sz w:val="20"/>
        </w:rPr>
        <w:t xml:space="preserve"> </w:t>
      </w:r>
      <w:r>
        <w:rPr>
          <w:sz w:val="20"/>
        </w:rPr>
        <w:t>rozbiórki</w:t>
      </w:r>
      <w:r>
        <w:rPr>
          <w:spacing w:val="-5"/>
          <w:sz w:val="20"/>
        </w:rPr>
        <w:t xml:space="preserve"> </w:t>
      </w:r>
      <w:r>
        <w:rPr>
          <w:sz w:val="20"/>
        </w:rPr>
        <w:t>warstw</w:t>
      </w:r>
      <w:r>
        <w:rPr>
          <w:spacing w:val="-6"/>
          <w:sz w:val="20"/>
        </w:rPr>
        <w:t xml:space="preserve"> </w:t>
      </w:r>
      <w:r>
        <w:rPr>
          <w:spacing w:val="-2"/>
          <w:sz w:val="20"/>
        </w:rPr>
        <w:t>nawierzchni:</w:t>
      </w:r>
    </w:p>
    <w:p w14:paraId="32379B47" w14:textId="77777777" w:rsidR="00A97B59" w:rsidRDefault="00A97B59">
      <w:pPr>
        <w:pStyle w:val="Akapitzlist"/>
        <w:rPr>
          <w:sz w:val="20"/>
        </w:rPr>
        <w:sectPr w:rsidR="00A97B59">
          <w:pgSz w:w="11920" w:h="16860"/>
          <w:pgMar w:top="760" w:right="141" w:bottom="440" w:left="992" w:header="0" w:footer="256" w:gutter="0"/>
          <w:cols w:space="708"/>
        </w:sectPr>
      </w:pPr>
    </w:p>
    <w:p w14:paraId="1A4CCAB0" w14:textId="77777777" w:rsidR="00A97B59" w:rsidRDefault="00000000">
      <w:pPr>
        <w:pStyle w:val="Akapitzlist"/>
        <w:numPr>
          <w:ilvl w:val="0"/>
          <w:numId w:val="120"/>
        </w:numPr>
        <w:tabs>
          <w:tab w:val="left" w:pos="567"/>
        </w:tabs>
        <w:spacing w:before="75" w:line="244" w:lineRule="exact"/>
        <w:ind w:left="567" w:hanging="282"/>
        <w:rPr>
          <w:sz w:val="20"/>
        </w:rPr>
      </w:pPr>
      <w:r>
        <w:rPr>
          <w:sz w:val="20"/>
        </w:rPr>
        <w:lastRenderedPageBreak/>
        <w:t>wyznaczenie</w:t>
      </w:r>
      <w:r>
        <w:rPr>
          <w:spacing w:val="-10"/>
          <w:sz w:val="20"/>
        </w:rPr>
        <w:t xml:space="preserve"> </w:t>
      </w:r>
      <w:r>
        <w:rPr>
          <w:sz w:val="20"/>
        </w:rPr>
        <w:t>powierzchni</w:t>
      </w:r>
      <w:r>
        <w:rPr>
          <w:spacing w:val="-9"/>
          <w:sz w:val="20"/>
        </w:rPr>
        <w:t xml:space="preserve"> </w:t>
      </w:r>
      <w:r>
        <w:rPr>
          <w:sz w:val="20"/>
        </w:rPr>
        <w:t>przeznaczonej</w:t>
      </w:r>
      <w:r>
        <w:rPr>
          <w:spacing w:val="-8"/>
          <w:sz w:val="20"/>
        </w:rPr>
        <w:t xml:space="preserve"> </w:t>
      </w:r>
      <w:r>
        <w:rPr>
          <w:sz w:val="20"/>
        </w:rPr>
        <w:t>do</w:t>
      </w:r>
      <w:r>
        <w:rPr>
          <w:spacing w:val="-8"/>
          <w:sz w:val="20"/>
        </w:rPr>
        <w:t xml:space="preserve"> </w:t>
      </w:r>
      <w:r>
        <w:rPr>
          <w:spacing w:val="-2"/>
          <w:sz w:val="20"/>
        </w:rPr>
        <w:t>rozbiórki,</w:t>
      </w:r>
    </w:p>
    <w:p w14:paraId="0F0877E4" w14:textId="77777777" w:rsidR="00A97B59" w:rsidRDefault="00000000">
      <w:pPr>
        <w:pStyle w:val="Akapitzlist"/>
        <w:numPr>
          <w:ilvl w:val="0"/>
          <w:numId w:val="120"/>
        </w:numPr>
        <w:tabs>
          <w:tab w:val="left" w:pos="567"/>
        </w:tabs>
        <w:spacing w:line="244" w:lineRule="exact"/>
        <w:ind w:left="567" w:hanging="282"/>
        <w:rPr>
          <w:sz w:val="20"/>
        </w:rPr>
      </w:pPr>
      <w:r>
        <w:rPr>
          <w:sz w:val="20"/>
        </w:rPr>
        <w:t>rozkucie</w:t>
      </w:r>
      <w:r>
        <w:rPr>
          <w:spacing w:val="-6"/>
          <w:sz w:val="20"/>
        </w:rPr>
        <w:t xml:space="preserve"> </w:t>
      </w:r>
      <w:r>
        <w:rPr>
          <w:sz w:val="20"/>
        </w:rPr>
        <w:t>i</w:t>
      </w:r>
      <w:r>
        <w:rPr>
          <w:spacing w:val="-7"/>
          <w:sz w:val="20"/>
        </w:rPr>
        <w:t xml:space="preserve"> </w:t>
      </w:r>
      <w:r>
        <w:rPr>
          <w:sz w:val="20"/>
        </w:rPr>
        <w:t>zerwanie</w:t>
      </w:r>
      <w:r>
        <w:rPr>
          <w:spacing w:val="-4"/>
          <w:sz w:val="20"/>
        </w:rPr>
        <w:t xml:space="preserve"> </w:t>
      </w:r>
      <w:r>
        <w:rPr>
          <w:spacing w:val="-2"/>
          <w:sz w:val="20"/>
        </w:rPr>
        <w:t>nawierzchni,</w:t>
      </w:r>
    </w:p>
    <w:p w14:paraId="52EC10E9" w14:textId="77777777" w:rsidR="00A97B59" w:rsidRDefault="00000000">
      <w:pPr>
        <w:pStyle w:val="Akapitzlist"/>
        <w:numPr>
          <w:ilvl w:val="0"/>
          <w:numId w:val="120"/>
        </w:numPr>
        <w:tabs>
          <w:tab w:val="left" w:pos="567"/>
        </w:tabs>
        <w:spacing w:line="245" w:lineRule="exact"/>
        <w:ind w:left="567" w:hanging="282"/>
        <w:rPr>
          <w:sz w:val="20"/>
        </w:rPr>
      </w:pPr>
      <w:r>
        <w:rPr>
          <w:sz w:val="20"/>
        </w:rPr>
        <w:t>ew.</w:t>
      </w:r>
      <w:r>
        <w:rPr>
          <w:spacing w:val="-6"/>
          <w:sz w:val="20"/>
        </w:rPr>
        <w:t xml:space="preserve"> </w:t>
      </w:r>
      <w:r>
        <w:rPr>
          <w:sz w:val="20"/>
        </w:rPr>
        <w:t>przesortowanie</w:t>
      </w:r>
      <w:r>
        <w:rPr>
          <w:spacing w:val="-4"/>
          <w:sz w:val="20"/>
        </w:rPr>
        <w:t xml:space="preserve"> </w:t>
      </w:r>
      <w:r>
        <w:rPr>
          <w:sz w:val="20"/>
        </w:rPr>
        <w:t>materiału</w:t>
      </w:r>
      <w:r>
        <w:rPr>
          <w:spacing w:val="-5"/>
          <w:sz w:val="20"/>
        </w:rPr>
        <w:t xml:space="preserve"> </w:t>
      </w:r>
      <w:r>
        <w:rPr>
          <w:sz w:val="20"/>
        </w:rPr>
        <w:t>uzyskanego</w:t>
      </w:r>
      <w:r>
        <w:rPr>
          <w:spacing w:val="-6"/>
          <w:sz w:val="20"/>
        </w:rPr>
        <w:t xml:space="preserve"> </w:t>
      </w:r>
      <w:r>
        <w:rPr>
          <w:sz w:val="20"/>
        </w:rPr>
        <w:t>z</w:t>
      </w:r>
      <w:r>
        <w:rPr>
          <w:spacing w:val="-6"/>
          <w:sz w:val="20"/>
        </w:rPr>
        <w:t xml:space="preserve"> </w:t>
      </w:r>
      <w:r>
        <w:rPr>
          <w:sz w:val="20"/>
        </w:rPr>
        <w:t>rozbiórki,</w:t>
      </w:r>
      <w:r>
        <w:rPr>
          <w:spacing w:val="-6"/>
          <w:sz w:val="20"/>
        </w:rPr>
        <w:t xml:space="preserve"> </w:t>
      </w:r>
      <w:r>
        <w:rPr>
          <w:sz w:val="20"/>
        </w:rPr>
        <w:t>w</w:t>
      </w:r>
      <w:r>
        <w:rPr>
          <w:spacing w:val="-10"/>
          <w:sz w:val="20"/>
        </w:rPr>
        <w:t xml:space="preserve"> </w:t>
      </w:r>
      <w:r>
        <w:rPr>
          <w:sz w:val="20"/>
        </w:rPr>
        <w:t>celu</w:t>
      </w:r>
      <w:r>
        <w:rPr>
          <w:spacing w:val="-7"/>
          <w:sz w:val="20"/>
        </w:rPr>
        <w:t xml:space="preserve"> </w:t>
      </w:r>
      <w:r>
        <w:rPr>
          <w:sz w:val="20"/>
        </w:rPr>
        <w:t>ponownego</w:t>
      </w:r>
      <w:r>
        <w:rPr>
          <w:spacing w:val="-6"/>
          <w:sz w:val="20"/>
        </w:rPr>
        <w:t xml:space="preserve"> </w:t>
      </w:r>
      <w:r>
        <w:rPr>
          <w:sz w:val="20"/>
        </w:rPr>
        <w:t>jej</w:t>
      </w:r>
      <w:r>
        <w:rPr>
          <w:spacing w:val="-6"/>
          <w:sz w:val="20"/>
        </w:rPr>
        <w:t xml:space="preserve"> </w:t>
      </w:r>
      <w:r>
        <w:rPr>
          <w:sz w:val="20"/>
        </w:rPr>
        <w:t>użycia,</w:t>
      </w:r>
      <w:r>
        <w:rPr>
          <w:spacing w:val="-5"/>
          <w:sz w:val="20"/>
        </w:rPr>
        <w:t xml:space="preserve"> </w:t>
      </w:r>
      <w:r>
        <w:rPr>
          <w:sz w:val="20"/>
        </w:rPr>
        <w:t>z</w:t>
      </w:r>
      <w:r>
        <w:rPr>
          <w:spacing w:val="2"/>
          <w:sz w:val="20"/>
        </w:rPr>
        <w:t xml:space="preserve"> </w:t>
      </w:r>
      <w:r>
        <w:rPr>
          <w:sz w:val="20"/>
        </w:rPr>
        <w:t>ułożeniem</w:t>
      </w:r>
      <w:r>
        <w:rPr>
          <w:spacing w:val="-8"/>
          <w:sz w:val="20"/>
        </w:rPr>
        <w:t xml:space="preserve"> </w:t>
      </w:r>
      <w:r>
        <w:rPr>
          <w:sz w:val="20"/>
        </w:rPr>
        <w:t>na</w:t>
      </w:r>
      <w:r>
        <w:rPr>
          <w:spacing w:val="-6"/>
          <w:sz w:val="20"/>
        </w:rPr>
        <w:t xml:space="preserve"> </w:t>
      </w:r>
      <w:r>
        <w:rPr>
          <w:spacing w:val="-2"/>
          <w:sz w:val="20"/>
        </w:rPr>
        <w:t>poboczu,</w:t>
      </w:r>
    </w:p>
    <w:p w14:paraId="4551A57E" w14:textId="77777777" w:rsidR="00A97B59" w:rsidRDefault="00000000">
      <w:pPr>
        <w:pStyle w:val="Akapitzlist"/>
        <w:numPr>
          <w:ilvl w:val="0"/>
          <w:numId w:val="120"/>
        </w:numPr>
        <w:tabs>
          <w:tab w:val="left" w:pos="567"/>
        </w:tabs>
        <w:spacing w:line="245" w:lineRule="exact"/>
        <w:ind w:left="567" w:hanging="282"/>
        <w:rPr>
          <w:sz w:val="20"/>
        </w:rPr>
      </w:pPr>
      <w:r>
        <w:rPr>
          <w:sz w:val="20"/>
        </w:rPr>
        <w:t>załadunek</w:t>
      </w:r>
      <w:r>
        <w:rPr>
          <w:spacing w:val="-7"/>
          <w:sz w:val="20"/>
        </w:rPr>
        <w:t xml:space="preserve"> </w:t>
      </w:r>
      <w:r>
        <w:rPr>
          <w:sz w:val="20"/>
        </w:rPr>
        <w:t>i</w:t>
      </w:r>
      <w:r>
        <w:rPr>
          <w:spacing w:val="-5"/>
          <w:sz w:val="20"/>
        </w:rPr>
        <w:t xml:space="preserve"> </w:t>
      </w:r>
      <w:r>
        <w:rPr>
          <w:sz w:val="20"/>
        </w:rPr>
        <w:t>wywiezienie</w:t>
      </w:r>
      <w:r>
        <w:rPr>
          <w:spacing w:val="-4"/>
          <w:sz w:val="20"/>
        </w:rPr>
        <w:t xml:space="preserve"> </w:t>
      </w:r>
      <w:r>
        <w:rPr>
          <w:sz w:val="20"/>
        </w:rPr>
        <w:t>materiałów</w:t>
      </w:r>
      <w:r>
        <w:rPr>
          <w:spacing w:val="-10"/>
          <w:sz w:val="20"/>
        </w:rPr>
        <w:t xml:space="preserve"> </w:t>
      </w:r>
      <w:r>
        <w:rPr>
          <w:sz w:val="20"/>
        </w:rPr>
        <w:t>z</w:t>
      </w:r>
      <w:r>
        <w:rPr>
          <w:spacing w:val="-6"/>
          <w:sz w:val="20"/>
        </w:rPr>
        <w:t xml:space="preserve"> </w:t>
      </w:r>
      <w:r>
        <w:rPr>
          <w:spacing w:val="-2"/>
          <w:sz w:val="20"/>
        </w:rPr>
        <w:t>rozbiórki,</w:t>
      </w:r>
    </w:p>
    <w:p w14:paraId="6846AD5C" w14:textId="77777777" w:rsidR="00A97B59" w:rsidRDefault="00000000">
      <w:pPr>
        <w:pStyle w:val="Akapitzlist"/>
        <w:numPr>
          <w:ilvl w:val="0"/>
          <w:numId w:val="120"/>
        </w:numPr>
        <w:tabs>
          <w:tab w:val="left" w:pos="567"/>
        </w:tabs>
        <w:spacing w:line="245" w:lineRule="exact"/>
        <w:ind w:left="567" w:hanging="282"/>
        <w:rPr>
          <w:sz w:val="20"/>
        </w:rPr>
      </w:pPr>
      <w:r>
        <w:rPr>
          <w:sz w:val="20"/>
        </w:rPr>
        <w:t>wyrównanie</w:t>
      </w:r>
      <w:r>
        <w:rPr>
          <w:spacing w:val="-8"/>
          <w:sz w:val="20"/>
        </w:rPr>
        <w:t xml:space="preserve"> </w:t>
      </w:r>
      <w:r>
        <w:rPr>
          <w:sz w:val="20"/>
        </w:rPr>
        <w:t>podłoża</w:t>
      </w:r>
      <w:r>
        <w:rPr>
          <w:spacing w:val="-8"/>
          <w:sz w:val="20"/>
        </w:rPr>
        <w:t xml:space="preserve"> </w:t>
      </w:r>
      <w:r>
        <w:rPr>
          <w:sz w:val="20"/>
        </w:rPr>
        <w:t>i</w:t>
      </w:r>
      <w:r>
        <w:rPr>
          <w:spacing w:val="-8"/>
          <w:sz w:val="20"/>
        </w:rPr>
        <w:t xml:space="preserve"> </w:t>
      </w:r>
      <w:r>
        <w:rPr>
          <w:sz w:val="20"/>
        </w:rPr>
        <w:t>uporządkowanie</w:t>
      </w:r>
      <w:r>
        <w:rPr>
          <w:spacing w:val="-8"/>
          <w:sz w:val="20"/>
        </w:rPr>
        <w:t xml:space="preserve"> </w:t>
      </w:r>
      <w:r>
        <w:rPr>
          <w:sz w:val="20"/>
        </w:rPr>
        <w:t>terenu</w:t>
      </w:r>
      <w:r>
        <w:rPr>
          <w:spacing w:val="-8"/>
          <w:sz w:val="20"/>
        </w:rPr>
        <w:t xml:space="preserve"> </w:t>
      </w:r>
      <w:r>
        <w:rPr>
          <w:spacing w:val="-2"/>
          <w:sz w:val="20"/>
        </w:rPr>
        <w:t>rozbiórki;</w:t>
      </w:r>
    </w:p>
    <w:p w14:paraId="7A759369" w14:textId="77777777" w:rsidR="00A97B59" w:rsidRDefault="00000000">
      <w:pPr>
        <w:pStyle w:val="Akapitzlist"/>
        <w:numPr>
          <w:ilvl w:val="0"/>
          <w:numId w:val="121"/>
        </w:numPr>
        <w:tabs>
          <w:tab w:val="left" w:pos="501"/>
        </w:tabs>
        <w:spacing w:line="229" w:lineRule="exact"/>
        <w:ind w:left="501" w:hanging="216"/>
        <w:rPr>
          <w:sz w:val="20"/>
        </w:rPr>
      </w:pPr>
      <w:r>
        <w:rPr>
          <w:sz w:val="20"/>
        </w:rPr>
        <w:t>dla</w:t>
      </w:r>
      <w:r>
        <w:rPr>
          <w:spacing w:val="-7"/>
          <w:sz w:val="20"/>
        </w:rPr>
        <w:t xml:space="preserve"> </w:t>
      </w:r>
      <w:r>
        <w:rPr>
          <w:sz w:val="20"/>
        </w:rPr>
        <w:t>rozbiórki</w:t>
      </w:r>
      <w:r>
        <w:rPr>
          <w:spacing w:val="-7"/>
          <w:sz w:val="20"/>
        </w:rPr>
        <w:t xml:space="preserve"> </w:t>
      </w:r>
      <w:r>
        <w:rPr>
          <w:sz w:val="20"/>
        </w:rPr>
        <w:t>krawężników,</w:t>
      </w:r>
      <w:r>
        <w:rPr>
          <w:spacing w:val="-5"/>
          <w:sz w:val="20"/>
        </w:rPr>
        <w:t xml:space="preserve"> </w:t>
      </w:r>
      <w:r>
        <w:rPr>
          <w:sz w:val="20"/>
        </w:rPr>
        <w:t>obrzeży</w:t>
      </w:r>
      <w:r>
        <w:rPr>
          <w:spacing w:val="-9"/>
          <w:sz w:val="20"/>
        </w:rPr>
        <w:t xml:space="preserve"> </w:t>
      </w:r>
      <w:r>
        <w:rPr>
          <w:sz w:val="20"/>
        </w:rPr>
        <w:t>i</w:t>
      </w:r>
      <w:r>
        <w:rPr>
          <w:spacing w:val="-7"/>
          <w:sz w:val="20"/>
        </w:rPr>
        <w:t xml:space="preserve"> </w:t>
      </w:r>
      <w:r>
        <w:rPr>
          <w:spacing w:val="-2"/>
          <w:sz w:val="20"/>
        </w:rPr>
        <w:t>oporników:</w:t>
      </w:r>
    </w:p>
    <w:p w14:paraId="0BA5200E" w14:textId="77777777" w:rsidR="00A97B59" w:rsidRDefault="00000000">
      <w:pPr>
        <w:pStyle w:val="Akapitzlist"/>
        <w:numPr>
          <w:ilvl w:val="0"/>
          <w:numId w:val="120"/>
        </w:numPr>
        <w:tabs>
          <w:tab w:val="left" w:pos="567"/>
        </w:tabs>
        <w:spacing w:line="244" w:lineRule="exact"/>
        <w:ind w:left="567" w:hanging="282"/>
        <w:rPr>
          <w:sz w:val="20"/>
        </w:rPr>
      </w:pPr>
      <w:r>
        <w:rPr>
          <w:sz w:val="20"/>
        </w:rPr>
        <w:t>odkopanie</w:t>
      </w:r>
      <w:r>
        <w:rPr>
          <w:spacing w:val="-6"/>
          <w:sz w:val="20"/>
        </w:rPr>
        <w:t xml:space="preserve"> </w:t>
      </w:r>
      <w:r>
        <w:rPr>
          <w:sz w:val="20"/>
        </w:rPr>
        <w:t>krawężników,</w:t>
      </w:r>
      <w:r>
        <w:rPr>
          <w:spacing w:val="-5"/>
          <w:sz w:val="20"/>
        </w:rPr>
        <w:t xml:space="preserve"> </w:t>
      </w:r>
      <w:r>
        <w:rPr>
          <w:sz w:val="20"/>
        </w:rPr>
        <w:t>obrzeży</w:t>
      </w:r>
      <w:r>
        <w:rPr>
          <w:spacing w:val="-9"/>
          <w:sz w:val="20"/>
        </w:rPr>
        <w:t xml:space="preserve"> </w:t>
      </w:r>
      <w:r>
        <w:rPr>
          <w:sz w:val="20"/>
        </w:rPr>
        <w:t>i</w:t>
      </w:r>
      <w:r>
        <w:rPr>
          <w:spacing w:val="-7"/>
          <w:sz w:val="20"/>
        </w:rPr>
        <w:t xml:space="preserve"> </w:t>
      </w:r>
      <w:r>
        <w:rPr>
          <w:sz w:val="20"/>
        </w:rPr>
        <w:t>oporników</w:t>
      </w:r>
      <w:r>
        <w:rPr>
          <w:spacing w:val="-5"/>
          <w:sz w:val="20"/>
        </w:rPr>
        <w:t xml:space="preserve"> </w:t>
      </w:r>
      <w:r>
        <w:rPr>
          <w:sz w:val="20"/>
        </w:rPr>
        <w:t>wraz</w:t>
      </w:r>
      <w:r>
        <w:rPr>
          <w:spacing w:val="-6"/>
          <w:sz w:val="20"/>
        </w:rPr>
        <w:t xml:space="preserve"> </w:t>
      </w:r>
      <w:r>
        <w:rPr>
          <w:sz w:val="20"/>
        </w:rPr>
        <w:t>z</w:t>
      </w:r>
      <w:r>
        <w:rPr>
          <w:spacing w:val="-2"/>
          <w:sz w:val="20"/>
        </w:rPr>
        <w:t xml:space="preserve"> </w:t>
      </w:r>
      <w:r>
        <w:rPr>
          <w:sz w:val="20"/>
        </w:rPr>
        <w:t>wyjęciem</w:t>
      </w:r>
      <w:r>
        <w:rPr>
          <w:spacing w:val="-9"/>
          <w:sz w:val="20"/>
        </w:rPr>
        <w:t xml:space="preserve"> </w:t>
      </w:r>
      <w:r>
        <w:rPr>
          <w:sz w:val="20"/>
        </w:rPr>
        <w:t>i</w:t>
      </w:r>
      <w:r>
        <w:rPr>
          <w:spacing w:val="-7"/>
          <w:sz w:val="20"/>
        </w:rPr>
        <w:t xml:space="preserve"> </w:t>
      </w:r>
      <w:r>
        <w:rPr>
          <w:spacing w:val="-2"/>
          <w:sz w:val="20"/>
        </w:rPr>
        <w:t>oczyszczeniem,</w:t>
      </w:r>
    </w:p>
    <w:p w14:paraId="58CB64C5" w14:textId="77777777" w:rsidR="00A97B59" w:rsidRDefault="00000000">
      <w:pPr>
        <w:pStyle w:val="Akapitzlist"/>
        <w:numPr>
          <w:ilvl w:val="0"/>
          <w:numId w:val="120"/>
        </w:numPr>
        <w:tabs>
          <w:tab w:val="left" w:pos="567"/>
        </w:tabs>
        <w:spacing w:line="245" w:lineRule="exact"/>
        <w:ind w:left="567" w:hanging="282"/>
        <w:rPr>
          <w:sz w:val="20"/>
        </w:rPr>
      </w:pPr>
      <w:r>
        <w:rPr>
          <w:sz w:val="20"/>
        </w:rPr>
        <w:t>zerwanie</w:t>
      </w:r>
      <w:r>
        <w:rPr>
          <w:spacing w:val="-8"/>
          <w:sz w:val="20"/>
        </w:rPr>
        <w:t xml:space="preserve"> </w:t>
      </w:r>
      <w:r>
        <w:rPr>
          <w:sz w:val="20"/>
        </w:rPr>
        <w:t>podsypki</w:t>
      </w:r>
      <w:r>
        <w:rPr>
          <w:spacing w:val="-9"/>
          <w:sz w:val="20"/>
        </w:rPr>
        <w:t xml:space="preserve"> </w:t>
      </w:r>
      <w:r>
        <w:rPr>
          <w:sz w:val="20"/>
        </w:rPr>
        <w:t>cementowo-piaskowej</w:t>
      </w:r>
      <w:r>
        <w:rPr>
          <w:spacing w:val="-7"/>
          <w:sz w:val="20"/>
        </w:rPr>
        <w:t xml:space="preserve"> </w:t>
      </w:r>
      <w:r>
        <w:rPr>
          <w:sz w:val="20"/>
        </w:rPr>
        <w:t>i</w:t>
      </w:r>
      <w:r>
        <w:rPr>
          <w:spacing w:val="-8"/>
          <w:sz w:val="20"/>
        </w:rPr>
        <w:t xml:space="preserve"> </w:t>
      </w:r>
      <w:r>
        <w:rPr>
          <w:sz w:val="20"/>
        </w:rPr>
        <w:t>ew.</w:t>
      </w:r>
      <w:r>
        <w:rPr>
          <w:spacing w:val="-8"/>
          <w:sz w:val="20"/>
        </w:rPr>
        <w:t xml:space="preserve"> </w:t>
      </w:r>
      <w:r>
        <w:rPr>
          <w:spacing w:val="-4"/>
          <w:sz w:val="20"/>
        </w:rPr>
        <w:t>ław,</w:t>
      </w:r>
    </w:p>
    <w:p w14:paraId="0DE5AF70" w14:textId="77777777" w:rsidR="00A97B59" w:rsidRDefault="00000000">
      <w:pPr>
        <w:pStyle w:val="Akapitzlist"/>
        <w:numPr>
          <w:ilvl w:val="0"/>
          <w:numId w:val="120"/>
        </w:numPr>
        <w:tabs>
          <w:tab w:val="left" w:pos="567"/>
        </w:tabs>
        <w:spacing w:line="245" w:lineRule="exact"/>
        <w:ind w:left="567" w:hanging="282"/>
        <w:rPr>
          <w:sz w:val="20"/>
        </w:rPr>
      </w:pPr>
      <w:r>
        <w:rPr>
          <w:sz w:val="20"/>
        </w:rPr>
        <w:t>załadunek</w:t>
      </w:r>
      <w:r>
        <w:rPr>
          <w:spacing w:val="-8"/>
          <w:sz w:val="20"/>
        </w:rPr>
        <w:t xml:space="preserve"> </w:t>
      </w:r>
      <w:r>
        <w:rPr>
          <w:sz w:val="20"/>
        </w:rPr>
        <w:t>i</w:t>
      </w:r>
      <w:r>
        <w:rPr>
          <w:spacing w:val="-4"/>
          <w:sz w:val="20"/>
        </w:rPr>
        <w:t xml:space="preserve"> </w:t>
      </w:r>
      <w:r>
        <w:rPr>
          <w:sz w:val="20"/>
        </w:rPr>
        <w:t>wywiezienie</w:t>
      </w:r>
      <w:r>
        <w:rPr>
          <w:spacing w:val="-4"/>
          <w:sz w:val="20"/>
        </w:rPr>
        <w:t xml:space="preserve"> </w:t>
      </w:r>
      <w:r>
        <w:rPr>
          <w:sz w:val="20"/>
        </w:rPr>
        <w:t>materiału</w:t>
      </w:r>
      <w:r>
        <w:rPr>
          <w:spacing w:val="-8"/>
          <w:sz w:val="20"/>
        </w:rPr>
        <w:t xml:space="preserve"> </w:t>
      </w:r>
      <w:r>
        <w:rPr>
          <w:sz w:val="20"/>
        </w:rPr>
        <w:t>z</w:t>
      </w:r>
      <w:r>
        <w:rPr>
          <w:spacing w:val="-6"/>
          <w:sz w:val="20"/>
        </w:rPr>
        <w:t xml:space="preserve"> </w:t>
      </w:r>
      <w:r>
        <w:rPr>
          <w:spacing w:val="-2"/>
          <w:sz w:val="20"/>
        </w:rPr>
        <w:t>rozbiórki,</w:t>
      </w:r>
    </w:p>
    <w:p w14:paraId="3F88154F" w14:textId="77777777" w:rsidR="00A97B59" w:rsidRDefault="00000000">
      <w:pPr>
        <w:pStyle w:val="Akapitzlist"/>
        <w:numPr>
          <w:ilvl w:val="0"/>
          <w:numId w:val="120"/>
        </w:numPr>
        <w:tabs>
          <w:tab w:val="left" w:pos="567"/>
        </w:tabs>
        <w:spacing w:line="245" w:lineRule="exact"/>
        <w:ind w:left="567" w:hanging="282"/>
        <w:rPr>
          <w:sz w:val="20"/>
        </w:rPr>
      </w:pPr>
      <w:r>
        <w:rPr>
          <w:sz w:val="20"/>
        </w:rPr>
        <w:t>wyrównanie</w:t>
      </w:r>
      <w:r>
        <w:rPr>
          <w:spacing w:val="-8"/>
          <w:sz w:val="20"/>
        </w:rPr>
        <w:t xml:space="preserve"> </w:t>
      </w:r>
      <w:r>
        <w:rPr>
          <w:sz w:val="20"/>
        </w:rPr>
        <w:t>podłoża</w:t>
      </w:r>
      <w:r>
        <w:rPr>
          <w:spacing w:val="-8"/>
          <w:sz w:val="20"/>
        </w:rPr>
        <w:t xml:space="preserve"> </w:t>
      </w:r>
      <w:r>
        <w:rPr>
          <w:sz w:val="20"/>
        </w:rPr>
        <w:t>i</w:t>
      </w:r>
      <w:r>
        <w:rPr>
          <w:spacing w:val="-8"/>
          <w:sz w:val="20"/>
        </w:rPr>
        <w:t xml:space="preserve"> </w:t>
      </w:r>
      <w:r>
        <w:rPr>
          <w:sz w:val="20"/>
        </w:rPr>
        <w:t>uporządkowanie</w:t>
      </w:r>
      <w:r>
        <w:rPr>
          <w:spacing w:val="-8"/>
          <w:sz w:val="20"/>
        </w:rPr>
        <w:t xml:space="preserve"> </w:t>
      </w:r>
      <w:r>
        <w:rPr>
          <w:sz w:val="20"/>
        </w:rPr>
        <w:t>terenu</w:t>
      </w:r>
      <w:r>
        <w:rPr>
          <w:spacing w:val="-8"/>
          <w:sz w:val="20"/>
        </w:rPr>
        <w:t xml:space="preserve"> </w:t>
      </w:r>
      <w:r>
        <w:rPr>
          <w:spacing w:val="-2"/>
          <w:sz w:val="20"/>
        </w:rPr>
        <w:t>rozbiórki;</w:t>
      </w:r>
    </w:p>
    <w:p w14:paraId="62A64553" w14:textId="77777777" w:rsidR="00A97B59" w:rsidRDefault="00000000">
      <w:pPr>
        <w:pStyle w:val="Akapitzlist"/>
        <w:numPr>
          <w:ilvl w:val="0"/>
          <w:numId w:val="119"/>
        </w:numPr>
        <w:tabs>
          <w:tab w:val="left" w:pos="501"/>
        </w:tabs>
        <w:spacing w:line="229" w:lineRule="exact"/>
        <w:ind w:left="501" w:hanging="216"/>
        <w:rPr>
          <w:sz w:val="20"/>
        </w:rPr>
      </w:pPr>
      <w:r>
        <w:rPr>
          <w:sz w:val="20"/>
        </w:rPr>
        <w:t>dla</w:t>
      </w:r>
      <w:r>
        <w:rPr>
          <w:spacing w:val="-6"/>
          <w:sz w:val="20"/>
        </w:rPr>
        <w:t xml:space="preserve"> </w:t>
      </w:r>
      <w:r>
        <w:rPr>
          <w:sz w:val="20"/>
        </w:rPr>
        <w:t>rozbiórki</w:t>
      </w:r>
      <w:r>
        <w:rPr>
          <w:spacing w:val="-6"/>
          <w:sz w:val="20"/>
        </w:rPr>
        <w:t xml:space="preserve"> </w:t>
      </w:r>
      <w:r>
        <w:rPr>
          <w:spacing w:val="-2"/>
          <w:sz w:val="20"/>
        </w:rPr>
        <w:t>chodników:</w:t>
      </w:r>
    </w:p>
    <w:p w14:paraId="1FBE61E3" w14:textId="77777777" w:rsidR="00A97B59" w:rsidRDefault="00000000">
      <w:pPr>
        <w:pStyle w:val="Akapitzlist"/>
        <w:numPr>
          <w:ilvl w:val="0"/>
          <w:numId w:val="120"/>
        </w:numPr>
        <w:tabs>
          <w:tab w:val="left" w:pos="567"/>
        </w:tabs>
        <w:spacing w:line="244" w:lineRule="exact"/>
        <w:ind w:left="567" w:hanging="282"/>
        <w:rPr>
          <w:sz w:val="20"/>
        </w:rPr>
      </w:pPr>
      <w:r>
        <w:rPr>
          <w:sz w:val="20"/>
        </w:rPr>
        <w:t>ręczne</w:t>
      </w:r>
      <w:r>
        <w:rPr>
          <w:spacing w:val="-5"/>
          <w:sz w:val="20"/>
        </w:rPr>
        <w:t xml:space="preserve"> </w:t>
      </w:r>
      <w:r>
        <w:rPr>
          <w:sz w:val="20"/>
        </w:rPr>
        <w:t>wyjęcie</w:t>
      </w:r>
      <w:r>
        <w:rPr>
          <w:spacing w:val="-6"/>
          <w:sz w:val="20"/>
        </w:rPr>
        <w:t xml:space="preserve"> </w:t>
      </w:r>
      <w:r>
        <w:rPr>
          <w:sz w:val="20"/>
        </w:rPr>
        <w:t>płyt</w:t>
      </w:r>
      <w:r>
        <w:rPr>
          <w:spacing w:val="-8"/>
          <w:sz w:val="20"/>
        </w:rPr>
        <w:t xml:space="preserve"> </w:t>
      </w:r>
      <w:r>
        <w:rPr>
          <w:sz w:val="20"/>
        </w:rPr>
        <w:t>chodnikowych,</w:t>
      </w:r>
      <w:r>
        <w:rPr>
          <w:spacing w:val="-6"/>
          <w:sz w:val="20"/>
        </w:rPr>
        <w:t xml:space="preserve"> </w:t>
      </w:r>
      <w:r>
        <w:rPr>
          <w:sz w:val="20"/>
        </w:rPr>
        <w:t>lub</w:t>
      </w:r>
      <w:r>
        <w:rPr>
          <w:spacing w:val="-6"/>
          <w:sz w:val="20"/>
        </w:rPr>
        <w:t xml:space="preserve"> </w:t>
      </w:r>
      <w:r>
        <w:rPr>
          <w:sz w:val="20"/>
        </w:rPr>
        <w:t>rozkucie</w:t>
      </w:r>
      <w:r>
        <w:rPr>
          <w:spacing w:val="-7"/>
          <w:sz w:val="20"/>
        </w:rPr>
        <w:t xml:space="preserve"> </w:t>
      </w:r>
      <w:r>
        <w:rPr>
          <w:sz w:val="20"/>
        </w:rPr>
        <w:t>i</w:t>
      </w:r>
      <w:r>
        <w:rPr>
          <w:spacing w:val="-7"/>
          <w:sz w:val="20"/>
        </w:rPr>
        <w:t xml:space="preserve"> </w:t>
      </w:r>
      <w:r>
        <w:rPr>
          <w:sz w:val="20"/>
        </w:rPr>
        <w:t>zerwanie</w:t>
      </w:r>
      <w:r>
        <w:rPr>
          <w:spacing w:val="-5"/>
          <w:sz w:val="20"/>
        </w:rPr>
        <w:t xml:space="preserve"> </w:t>
      </w:r>
      <w:r>
        <w:rPr>
          <w:sz w:val="20"/>
        </w:rPr>
        <w:t>innych</w:t>
      </w:r>
      <w:r>
        <w:rPr>
          <w:spacing w:val="-6"/>
          <w:sz w:val="20"/>
        </w:rPr>
        <w:t xml:space="preserve"> </w:t>
      </w:r>
      <w:r>
        <w:rPr>
          <w:sz w:val="20"/>
        </w:rPr>
        <w:t>materiałów</w:t>
      </w:r>
      <w:r>
        <w:rPr>
          <w:spacing w:val="-11"/>
          <w:sz w:val="20"/>
        </w:rPr>
        <w:t xml:space="preserve"> </w:t>
      </w:r>
      <w:r>
        <w:rPr>
          <w:spacing w:val="-2"/>
          <w:sz w:val="20"/>
        </w:rPr>
        <w:t>chodnikowych,</w:t>
      </w:r>
    </w:p>
    <w:p w14:paraId="65BE080C" w14:textId="77777777" w:rsidR="00A97B59" w:rsidRDefault="00000000">
      <w:pPr>
        <w:pStyle w:val="Akapitzlist"/>
        <w:numPr>
          <w:ilvl w:val="0"/>
          <w:numId w:val="120"/>
        </w:numPr>
        <w:tabs>
          <w:tab w:val="left" w:pos="567"/>
        </w:tabs>
        <w:spacing w:line="245" w:lineRule="exact"/>
        <w:ind w:left="567" w:hanging="282"/>
        <w:rPr>
          <w:sz w:val="20"/>
        </w:rPr>
      </w:pPr>
      <w:r>
        <w:rPr>
          <w:sz w:val="20"/>
        </w:rPr>
        <w:t>ew.</w:t>
      </w:r>
      <w:r>
        <w:rPr>
          <w:spacing w:val="-7"/>
          <w:sz w:val="20"/>
        </w:rPr>
        <w:t xml:space="preserve"> </w:t>
      </w:r>
      <w:r>
        <w:rPr>
          <w:sz w:val="20"/>
        </w:rPr>
        <w:t>przesortowanie</w:t>
      </w:r>
      <w:r>
        <w:rPr>
          <w:spacing w:val="-5"/>
          <w:sz w:val="20"/>
        </w:rPr>
        <w:t xml:space="preserve"> </w:t>
      </w:r>
      <w:r>
        <w:rPr>
          <w:sz w:val="20"/>
        </w:rPr>
        <w:t>materiału</w:t>
      </w:r>
      <w:r>
        <w:rPr>
          <w:spacing w:val="-5"/>
          <w:sz w:val="20"/>
        </w:rPr>
        <w:t xml:space="preserve"> </w:t>
      </w:r>
      <w:r>
        <w:rPr>
          <w:sz w:val="20"/>
        </w:rPr>
        <w:t>uzyskanego</w:t>
      </w:r>
      <w:r>
        <w:rPr>
          <w:spacing w:val="-6"/>
          <w:sz w:val="20"/>
        </w:rPr>
        <w:t xml:space="preserve"> </w:t>
      </w:r>
      <w:r>
        <w:rPr>
          <w:sz w:val="20"/>
        </w:rPr>
        <w:t>z</w:t>
      </w:r>
      <w:r>
        <w:rPr>
          <w:spacing w:val="-6"/>
          <w:sz w:val="20"/>
        </w:rPr>
        <w:t xml:space="preserve"> </w:t>
      </w:r>
      <w:r>
        <w:rPr>
          <w:sz w:val="20"/>
        </w:rPr>
        <w:t>rozbiórki</w:t>
      </w:r>
      <w:r>
        <w:rPr>
          <w:spacing w:val="-5"/>
          <w:sz w:val="20"/>
        </w:rPr>
        <w:t xml:space="preserve"> </w:t>
      </w:r>
      <w:r>
        <w:rPr>
          <w:sz w:val="20"/>
        </w:rPr>
        <w:t>w</w:t>
      </w:r>
      <w:r>
        <w:rPr>
          <w:spacing w:val="-11"/>
          <w:sz w:val="20"/>
        </w:rPr>
        <w:t xml:space="preserve"> </w:t>
      </w:r>
      <w:r>
        <w:rPr>
          <w:sz w:val="20"/>
        </w:rPr>
        <w:t>celu</w:t>
      </w:r>
      <w:r>
        <w:rPr>
          <w:spacing w:val="-6"/>
          <w:sz w:val="20"/>
        </w:rPr>
        <w:t xml:space="preserve"> </w:t>
      </w:r>
      <w:r>
        <w:rPr>
          <w:sz w:val="20"/>
        </w:rPr>
        <w:t>ponownego</w:t>
      </w:r>
      <w:r>
        <w:rPr>
          <w:spacing w:val="-5"/>
          <w:sz w:val="20"/>
        </w:rPr>
        <w:t xml:space="preserve"> </w:t>
      </w:r>
      <w:r>
        <w:rPr>
          <w:sz w:val="20"/>
        </w:rPr>
        <w:t>jego</w:t>
      </w:r>
      <w:r>
        <w:rPr>
          <w:spacing w:val="-6"/>
          <w:sz w:val="20"/>
        </w:rPr>
        <w:t xml:space="preserve"> </w:t>
      </w:r>
      <w:r>
        <w:rPr>
          <w:sz w:val="20"/>
        </w:rPr>
        <w:t>użycia,</w:t>
      </w:r>
      <w:r>
        <w:rPr>
          <w:spacing w:val="-6"/>
          <w:sz w:val="20"/>
        </w:rPr>
        <w:t xml:space="preserve"> </w:t>
      </w:r>
      <w:r>
        <w:rPr>
          <w:sz w:val="20"/>
        </w:rPr>
        <w:t>z</w:t>
      </w:r>
      <w:r>
        <w:rPr>
          <w:spacing w:val="3"/>
          <w:sz w:val="20"/>
        </w:rPr>
        <w:t xml:space="preserve"> </w:t>
      </w:r>
      <w:r>
        <w:rPr>
          <w:sz w:val="20"/>
        </w:rPr>
        <w:t>ułożeniem</w:t>
      </w:r>
      <w:r>
        <w:rPr>
          <w:spacing w:val="-9"/>
          <w:sz w:val="20"/>
        </w:rPr>
        <w:t xml:space="preserve"> </w:t>
      </w:r>
      <w:r>
        <w:rPr>
          <w:sz w:val="20"/>
        </w:rPr>
        <w:t>na</w:t>
      </w:r>
      <w:r>
        <w:rPr>
          <w:spacing w:val="-6"/>
          <w:sz w:val="20"/>
        </w:rPr>
        <w:t xml:space="preserve"> </w:t>
      </w:r>
      <w:r>
        <w:rPr>
          <w:spacing w:val="-2"/>
          <w:sz w:val="20"/>
        </w:rPr>
        <w:t>poboczu,</w:t>
      </w:r>
    </w:p>
    <w:p w14:paraId="4647923F" w14:textId="77777777" w:rsidR="00A97B59" w:rsidRDefault="00000000">
      <w:pPr>
        <w:pStyle w:val="Akapitzlist"/>
        <w:numPr>
          <w:ilvl w:val="0"/>
          <w:numId w:val="120"/>
        </w:numPr>
        <w:tabs>
          <w:tab w:val="left" w:pos="567"/>
        </w:tabs>
        <w:spacing w:line="245" w:lineRule="exact"/>
        <w:ind w:left="567" w:hanging="282"/>
        <w:rPr>
          <w:sz w:val="20"/>
        </w:rPr>
      </w:pPr>
      <w:r>
        <w:rPr>
          <w:spacing w:val="-2"/>
          <w:sz w:val="20"/>
        </w:rPr>
        <w:t>zerwanie</w:t>
      </w:r>
      <w:r>
        <w:rPr>
          <w:spacing w:val="13"/>
          <w:sz w:val="20"/>
        </w:rPr>
        <w:t xml:space="preserve"> </w:t>
      </w:r>
      <w:r>
        <w:rPr>
          <w:spacing w:val="-2"/>
          <w:sz w:val="20"/>
        </w:rPr>
        <w:t>podsypki</w:t>
      </w:r>
      <w:r>
        <w:rPr>
          <w:spacing w:val="12"/>
          <w:sz w:val="20"/>
        </w:rPr>
        <w:t xml:space="preserve"> </w:t>
      </w:r>
      <w:r>
        <w:rPr>
          <w:spacing w:val="-2"/>
          <w:sz w:val="20"/>
        </w:rPr>
        <w:t>cementowo-piaskowej,</w:t>
      </w:r>
    </w:p>
    <w:p w14:paraId="42C24537" w14:textId="77777777" w:rsidR="00A97B59" w:rsidRDefault="00000000">
      <w:pPr>
        <w:pStyle w:val="Akapitzlist"/>
        <w:numPr>
          <w:ilvl w:val="0"/>
          <w:numId w:val="120"/>
        </w:numPr>
        <w:tabs>
          <w:tab w:val="left" w:pos="567"/>
        </w:tabs>
        <w:ind w:left="567" w:hanging="282"/>
        <w:rPr>
          <w:sz w:val="20"/>
        </w:rPr>
      </w:pPr>
      <w:r>
        <w:rPr>
          <w:sz w:val="20"/>
        </w:rPr>
        <w:t>załadunek</w:t>
      </w:r>
      <w:r>
        <w:rPr>
          <w:spacing w:val="-7"/>
          <w:sz w:val="20"/>
        </w:rPr>
        <w:t xml:space="preserve"> </w:t>
      </w:r>
      <w:r>
        <w:rPr>
          <w:sz w:val="20"/>
        </w:rPr>
        <w:t>i</w:t>
      </w:r>
      <w:r>
        <w:rPr>
          <w:spacing w:val="-4"/>
          <w:sz w:val="20"/>
        </w:rPr>
        <w:t xml:space="preserve"> </w:t>
      </w:r>
      <w:r>
        <w:rPr>
          <w:sz w:val="20"/>
        </w:rPr>
        <w:t>wywiezienie</w:t>
      </w:r>
      <w:r>
        <w:rPr>
          <w:spacing w:val="-2"/>
          <w:sz w:val="20"/>
        </w:rPr>
        <w:t xml:space="preserve"> </w:t>
      </w:r>
      <w:r>
        <w:rPr>
          <w:sz w:val="20"/>
        </w:rPr>
        <w:t>materiałów</w:t>
      </w:r>
      <w:r>
        <w:rPr>
          <w:spacing w:val="-10"/>
          <w:sz w:val="20"/>
        </w:rPr>
        <w:t xml:space="preserve"> </w:t>
      </w:r>
      <w:r>
        <w:rPr>
          <w:sz w:val="20"/>
        </w:rPr>
        <w:t>z</w:t>
      </w:r>
      <w:r>
        <w:rPr>
          <w:spacing w:val="-6"/>
          <w:sz w:val="20"/>
        </w:rPr>
        <w:t xml:space="preserve"> </w:t>
      </w:r>
      <w:r>
        <w:rPr>
          <w:spacing w:val="-2"/>
          <w:sz w:val="20"/>
        </w:rPr>
        <w:t>rozbiórki,</w:t>
      </w:r>
    </w:p>
    <w:p w14:paraId="31E63004" w14:textId="77777777" w:rsidR="00A97B59" w:rsidRDefault="00000000">
      <w:pPr>
        <w:pStyle w:val="Akapitzlist"/>
        <w:numPr>
          <w:ilvl w:val="0"/>
          <w:numId w:val="120"/>
        </w:numPr>
        <w:tabs>
          <w:tab w:val="left" w:pos="567"/>
        </w:tabs>
        <w:spacing w:line="245" w:lineRule="exact"/>
        <w:ind w:left="567" w:hanging="282"/>
        <w:rPr>
          <w:sz w:val="20"/>
        </w:rPr>
      </w:pPr>
      <w:r>
        <w:rPr>
          <w:sz w:val="20"/>
        </w:rPr>
        <w:t>wyrównanie</w:t>
      </w:r>
      <w:r>
        <w:rPr>
          <w:spacing w:val="-8"/>
          <w:sz w:val="20"/>
        </w:rPr>
        <w:t xml:space="preserve"> </w:t>
      </w:r>
      <w:r>
        <w:rPr>
          <w:sz w:val="20"/>
        </w:rPr>
        <w:t>podłoża</w:t>
      </w:r>
      <w:r>
        <w:rPr>
          <w:spacing w:val="-8"/>
          <w:sz w:val="20"/>
        </w:rPr>
        <w:t xml:space="preserve"> </w:t>
      </w:r>
      <w:r>
        <w:rPr>
          <w:sz w:val="20"/>
        </w:rPr>
        <w:t>i</w:t>
      </w:r>
      <w:r>
        <w:rPr>
          <w:spacing w:val="-8"/>
          <w:sz w:val="20"/>
        </w:rPr>
        <w:t xml:space="preserve"> </w:t>
      </w:r>
      <w:r>
        <w:rPr>
          <w:sz w:val="20"/>
        </w:rPr>
        <w:t>uporządkowanie</w:t>
      </w:r>
      <w:r>
        <w:rPr>
          <w:spacing w:val="-8"/>
          <w:sz w:val="20"/>
        </w:rPr>
        <w:t xml:space="preserve"> </w:t>
      </w:r>
      <w:r>
        <w:rPr>
          <w:sz w:val="20"/>
        </w:rPr>
        <w:t>terenu</w:t>
      </w:r>
      <w:r>
        <w:rPr>
          <w:spacing w:val="-8"/>
          <w:sz w:val="20"/>
        </w:rPr>
        <w:t xml:space="preserve"> </w:t>
      </w:r>
      <w:r>
        <w:rPr>
          <w:spacing w:val="-2"/>
          <w:sz w:val="20"/>
        </w:rPr>
        <w:t>rozbiórki;</w:t>
      </w:r>
    </w:p>
    <w:p w14:paraId="66CCC58B" w14:textId="77777777" w:rsidR="00A97B59" w:rsidRDefault="00000000">
      <w:pPr>
        <w:pStyle w:val="Akapitzlist"/>
        <w:numPr>
          <w:ilvl w:val="0"/>
          <w:numId w:val="120"/>
        </w:numPr>
        <w:tabs>
          <w:tab w:val="left" w:pos="567"/>
        </w:tabs>
        <w:spacing w:line="245" w:lineRule="exact"/>
        <w:ind w:left="567" w:hanging="282"/>
        <w:rPr>
          <w:sz w:val="20"/>
        </w:rPr>
      </w:pPr>
      <w:r>
        <w:rPr>
          <w:sz w:val="20"/>
        </w:rPr>
        <w:t>załadunek</w:t>
      </w:r>
      <w:r>
        <w:rPr>
          <w:spacing w:val="-7"/>
          <w:sz w:val="20"/>
        </w:rPr>
        <w:t xml:space="preserve"> </w:t>
      </w:r>
      <w:r>
        <w:rPr>
          <w:sz w:val="20"/>
        </w:rPr>
        <w:t>i</w:t>
      </w:r>
      <w:r>
        <w:rPr>
          <w:spacing w:val="-5"/>
          <w:sz w:val="20"/>
        </w:rPr>
        <w:t xml:space="preserve"> </w:t>
      </w:r>
      <w:r>
        <w:rPr>
          <w:sz w:val="20"/>
        </w:rPr>
        <w:t>wywiezienie</w:t>
      </w:r>
      <w:r>
        <w:rPr>
          <w:spacing w:val="-4"/>
          <w:sz w:val="20"/>
        </w:rPr>
        <w:t xml:space="preserve"> </w:t>
      </w:r>
      <w:r>
        <w:rPr>
          <w:sz w:val="20"/>
        </w:rPr>
        <w:t>materiałów</w:t>
      </w:r>
      <w:r>
        <w:rPr>
          <w:spacing w:val="-10"/>
          <w:sz w:val="20"/>
        </w:rPr>
        <w:t xml:space="preserve"> </w:t>
      </w:r>
      <w:r>
        <w:rPr>
          <w:sz w:val="20"/>
        </w:rPr>
        <w:t>z</w:t>
      </w:r>
      <w:r>
        <w:rPr>
          <w:spacing w:val="-6"/>
          <w:sz w:val="20"/>
        </w:rPr>
        <w:t xml:space="preserve"> </w:t>
      </w:r>
      <w:r>
        <w:rPr>
          <w:spacing w:val="-2"/>
          <w:sz w:val="20"/>
        </w:rPr>
        <w:t>rozbiórki,</w:t>
      </w:r>
    </w:p>
    <w:p w14:paraId="58C35942" w14:textId="77777777" w:rsidR="00A97B59" w:rsidRDefault="00000000">
      <w:pPr>
        <w:pStyle w:val="Akapitzlist"/>
        <w:numPr>
          <w:ilvl w:val="0"/>
          <w:numId w:val="120"/>
        </w:numPr>
        <w:tabs>
          <w:tab w:val="left" w:pos="567"/>
        </w:tabs>
        <w:spacing w:line="244" w:lineRule="exact"/>
        <w:ind w:left="567" w:hanging="282"/>
        <w:rPr>
          <w:sz w:val="20"/>
        </w:rPr>
      </w:pPr>
      <w:r>
        <w:rPr>
          <w:sz w:val="20"/>
        </w:rPr>
        <w:t>zasypanie</w:t>
      </w:r>
      <w:r>
        <w:rPr>
          <w:spacing w:val="-6"/>
          <w:sz w:val="20"/>
        </w:rPr>
        <w:t xml:space="preserve"> </w:t>
      </w:r>
      <w:r>
        <w:rPr>
          <w:sz w:val="20"/>
        </w:rPr>
        <w:t>dołów</w:t>
      </w:r>
      <w:r>
        <w:rPr>
          <w:spacing w:val="-9"/>
          <w:sz w:val="20"/>
        </w:rPr>
        <w:t xml:space="preserve"> </w:t>
      </w:r>
      <w:r>
        <w:rPr>
          <w:sz w:val="20"/>
        </w:rPr>
        <w:t>(wykopów)</w:t>
      </w:r>
      <w:r>
        <w:rPr>
          <w:spacing w:val="-3"/>
          <w:sz w:val="20"/>
        </w:rPr>
        <w:t xml:space="preserve"> </w:t>
      </w:r>
      <w:r>
        <w:rPr>
          <w:sz w:val="20"/>
        </w:rPr>
        <w:t>gruntem</w:t>
      </w:r>
      <w:r>
        <w:rPr>
          <w:spacing w:val="-7"/>
          <w:sz w:val="20"/>
        </w:rPr>
        <w:t xml:space="preserve"> </w:t>
      </w:r>
      <w:r>
        <w:rPr>
          <w:sz w:val="20"/>
        </w:rPr>
        <w:t>z</w:t>
      </w:r>
      <w:r>
        <w:rPr>
          <w:spacing w:val="-5"/>
          <w:sz w:val="20"/>
        </w:rPr>
        <w:t xml:space="preserve"> </w:t>
      </w:r>
      <w:r>
        <w:rPr>
          <w:sz w:val="20"/>
        </w:rPr>
        <w:t>zagęszczeniem</w:t>
      </w:r>
      <w:r>
        <w:rPr>
          <w:spacing w:val="-7"/>
          <w:sz w:val="20"/>
        </w:rPr>
        <w:t xml:space="preserve"> </w:t>
      </w:r>
      <w:r>
        <w:rPr>
          <w:sz w:val="20"/>
        </w:rPr>
        <w:t>do</w:t>
      </w:r>
      <w:r>
        <w:rPr>
          <w:spacing w:val="-4"/>
          <w:sz w:val="20"/>
        </w:rPr>
        <w:t xml:space="preserve"> </w:t>
      </w:r>
      <w:r>
        <w:rPr>
          <w:sz w:val="20"/>
        </w:rPr>
        <w:t>uzyskania</w:t>
      </w:r>
      <w:r>
        <w:rPr>
          <w:spacing w:val="-5"/>
          <w:sz w:val="20"/>
        </w:rPr>
        <w:t xml:space="preserve"> </w:t>
      </w:r>
      <w:proofErr w:type="spellStart"/>
      <w:r>
        <w:rPr>
          <w:sz w:val="20"/>
        </w:rPr>
        <w:t>Is</w:t>
      </w:r>
      <w:proofErr w:type="spellEnd"/>
      <w:r>
        <w:rPr>
          <w:spacing w:val="1"/>
          <w:sz w:val="20"/>
        </w:rPr>
        <w:t xml:space="preserve"> </w:t>
      </w:r>
      <w:r>
        <w:rPr>
          <w:rFonts w:ascii="Symbol" w:hAnsi="Symbol"/>
          <w:sz w:val="20"/>
        </w:rPr>
        <w:t></w:t>
      </w:r>
      <w:r>
        <w:rPr>
          <w:spacing w:val="-4"/>
          <w:sz w:val="20"/>
        </w:rPr>
        <w:t xml:space="preserve"> </w:t>
      </w:r>
      <w:r>
        <w:rPr>
          <w:sz w:val="20"/>
        </w:rPr>
        <w:t>1,00</w:t>
      </w:r>
      <w:r>
        <w:rPr>
          <w:spacing w:val="-4"/>
          <w:sz w:val="20"/>
        </w:rPr>
        <w:t xml:space="preserve"> </w:t>
      </w:r>
      <w:r>
        <w:rPr>
          <w:sz w:val="20"/>
        </w:rPr>
        <w:t>wg</w:t>
      </w:r>
      <w:r>
        <w:rPr>
          <w:spacing w:val="-6"/>
          <w:sz w:val="20"/>
        </w:rPr>
        <w:t xml:space="preserve"> </w:t>
      </w:r>
      <w:r>
        <w:rPr>
          <w:sz w:val="20"/>
        </w:rPr>
        <w:t>BN-77/8931-12</w:t>
      </w:r>
      <w:r>
        <w:rPr>
          <w:spacing w:val="-6"/>
          <w:sz w:val="20"/>
        </w:rPr>
        <w:t xml:space="preserve"> </w:t>
      </w:r>
      <w:r>
        <w:rPr>
          <w:spacing w:val="-4"/>
          <w:sz w:val="20"/>
        </w:rPr>
        <w:t>[9],</w:t>
      </w:r>
    </w:p>
    <w:p w14:paraId="59442B2B" w14:textId="77777777" w:rsidR="00A97B59" w:rsidRDefault="00000000">
      <w:pPr>
        <w:pStyle w:val="Akapitzlist"/>
        <w:numPr>
          <w:ilvl w:val="0"/>
          <w:numId w:val="120"/>
        </w:numPr>
        <w:tabs>
          <w:tab w:val="left" w:pos="567"/>
        </w:tabs>
        <w:spacing w:line="244" w:lineRule="exact"/>
        <w:ind w:left="567" w:hanging="282"/>
        <w:rPr>
          <w:sz w:val="20"/>
        </w:rPr>
      </w:pPr>
      <w:r>
        <w:rPr>
          <w:sz w:val="20"/>
        </w:rPr>
        <w:t>uporządkowanie</w:t>
      </w:r>
      <w:r>
        <w:rPr>
          <w:spacing w:val="-11"/>
          <w:sz w:val="20"/>
        </w:rPr>
        <w:t xml:space="preserve"> </w:t>
      </w:r>
      <w:r>
        <w:rPr>
          <w:sz w:val="20"/>
        </w:rPr>
        <w:t>terenu</w:t>
      </w:r>
      <w:r>
        <w:rPr>
          <w:spacing w:val="-11"/>
          <w:sz w:val="20"/>
        </w:rPr>
        <w:t xml:space="preserve"> </w:t>
      </w:r>
      <w:r>
        <w:rPr>
          <w:spacing w:val="-2"/>
          <w:sz w:val="20"/>
        </w:rPr>
        <w:t>rozbiórki.</w:t>
      </w:r>
    </w:p>
    <w:p w14:paraId="2738E392" w14:textId="77777777" w:rsidR="00A97B59" w:rsidRDefault="00000000">
      <w:pPr>
        <w:pStyle w:val="Akapitzlist"/>
        <w:numPr>
          <w:ilvl w:val="0"/>
          <w:numId w:val="119"/>
        </w:numPr>
        <w:tabs>
          <w:tab w:val="left" w:pos="567"/>
        </w:tabs>
        <w:ind w:left="567" w:hanging="282"/>
        <w:rPr>
          <w:sz w:val="20"/>
        </w:rPr>
      </w:pPr>
      <w:r>
        <w:rPr>
          <w:sz w:val="20"/>
        </w:rPr>
        <w:t>dla</w:t>
      </w:r>
      <w:r>
        <w:rPr>
          <w:spacing w:val="-6"/>
          <w:sz w:val="20"/>
        </w:rPr>
        <w:t xml:space="preserve"> </w:t>
      </w:r>
      <w:r>
        <w:rPr>
          <w:sz w:val="20"/>
        </w:rPr>
        <w:t>rozbiórki</w:t>
      </w:r>
      <w:r>
        <w:rPr>
          <w:spacing w:val="-7"/>
          <w:sz w:val="20"/>
        </w:rPr>
        <w:t xml:space="preserve"> </w:t>
      </w:r>
      <w:r>
        <w:rPr>
          <w:spacing w:val="-2"/>
          <w:sz w:val="20"/>
        </w:rPr>
        <w:t>przepustów</w:t>
      </w:r>
    </w:p>
    <w:p w14:paraId="4C7F0E70" w14:textId="77777777" w:rsidR="00A97B59" w:rsidRDefault="00000000">
      <w:pPr>
        <w:pStyle w:val="Akapitzlist"/>
        <w:numPr>
          <w:ilvl w:val="0"/>
          <w:numId w:val="118"/>
        </w:numPr>
        <w:tabs>
          <w:tab w:val="left" w:pos="568"/>
        </w:tabs>
        <w:spacing w:before="1" w:line="271" w:lineRule="exact"/>
        <w:ind w:hanging="283"/>
        <w:rPr>
          <w:sz w:val="20"/>
        </w:rPr>
      </w:pPr>
      <w:r>
        <w:rPr>
          <w:sz w:val="20"/>
        </w:rPr>
        <w:t>rozebranie</w:t>
      </w:r>
      <w:r>
        <w:rPr>
          <w:spacing w:val="-9"/>
          <w:sz w:val="20"/>
        </w:rPr>
        <w:t xml:space="preserve"> </w:t>
      </w:r>
      <w:r>
        <w:rPr>
          <w:sz w:val="20"/>
        </w:rPr>
        <w:t>nawierzchni</w:t>
      </w:r>
      <w:r>
        <w:rPr>
          <w:spacing w:val="-9"/>
          <w:sz w:val="20"/>
        </w:rPr>
        <w:t xml:space="preserve"> </w:t>
      </w:r>
      <w:r>
        <w:rPr>
          <w:sz w:val="20"/>
        </w:rPr>
        <w:t>nad</w:t>
      </w:r>
      <w:r>
        <w:rPr>
          <w:spacing w:val="-8"/>
          <w:sz w:val="20"/>
        </w:rPr>
        <w:t xml:space="preserve"> </w:t>
      </w:r>
      <w:r>
        <w:rPr>
          <w:spacing w:val="-2"/>
          <w:sz w:val="20"/>
        </w:rPr>
        <w:t>przepustem</w:t>
      </w:r>
    </w:p>
    <w:p w14:paraId="4159B395" w14:textId="77777777" w:rsidR="00A97B59" w:rsidRDefault="00000000">
      <w:pPr>
        <w:pStyle w:val="Akapitzlist"/>
        <w:numPr>
          <w:ilvl w:val="0"/>
          <w:numId w:val="118"/>
        </w:numPr>
        <w:tabs>
          <w:tab w:val="left" w:pos="568"/>
        </w:tabs>
        <w:spacing w:line="268" w:lineRule="exact"/>
        <w:ind w:hanging="283"/>
        <w:rPr>
          <w:sz w:val="20"/>
        </w:rPr>
      </w:pPr>
      <w:r>
        <w:rPr>
          <w:sz w:val="20"/>
        </w:rPr>
        <w:t>odkopanie</w:t>
      </w:r>
      <w:r>
        <w:rPr>
          <w:spacing w:val="-8"/>
          <w:sz w:val="20"/>
        </w:rPr>
        <w:t xml:space="preserve"> </w:t>
      </w:r>
      <w:r>
        <w:rPr>
          <w:spacing w:val="-2"/>
          <w:sz w:val="20"/>
        </w:rPr>
        <w:t>przepustu</w:t>
      </w:r>
    </w:p>
    <w:p w14:paraId="294B2D41" w14:textId="77777777" w:rsidR="00A97B59" w:rsidRDefault="00000000">
      <w:pPr>
        <w:pStyle w:val="Akapitzlist"/>
        <w:numPr>
          <w:ilvl w:val="0"/>
          <w:numId w:val="118"/>
        </w:numPr>
        <w:tabs>
          <w:tab w:val="left" w:pos="568"/>
        </w:tabs>
        <w:spacing w:line="268" w:lineRule="exact"/>
        <w:ind w:hanging="283"/>
        <w:rPr>
          <w:sz w:val="20"/>
        </w:rPr>
      </w:pPr>
      <w:r>
        <w:rPr>
          <w:sz w:val="20"/>
        </w:rPr>
        <w:t>rozebranie</w:t>
      </w:r>
      <w:r>
        <w:rPr>
          <w:spacing w:val="-8"/>
          <w:sz w:val="20"/>
        </w:rPr>
        <w:t xml:space="preserve"> </w:t>
      </w:r>
      <w:r>
        <w:rPr>
          <w:spacing w:val="-2"/>
          <w:sz w:val="20"/>
        </w:rPr>
        <w:t>przepustu</w:t>
      </w:r>
    </w:p>
    <w:p w14:paraId="4413CD16" w14:textId="77777777" w:rsidR="00A97B59" w:rsidRDefault="00000000">
      <w:pPr>
        <w:pStyle w:val="Akapitzlist"/>
        <w:numPr>
          <w:ilvl w:val="0"/>
          <w:numId w:val="118"/>
        </w:numPr>
        <w:tabs>
          <w:tab w:val="left" w:pos="568"/>
        </w:tabs>
        <w:spacing w:line="268" w:lineRule="exact"/>
        <w:ind w:hanging="283"/>
        <w:rPr>
          <w:sz w:val="20"/>
        </w:rPr>
      </w:pPr>
      <w:r>
        <w:rPr>
          <w:sz w:val="20"/>
        </w:rPr>
        <w:t>rozebranie</w:t>
      </w:r>
      <w:r>
        <w:rPr>
          <w:spacing w:val="-8"/>
          <w:sz w:val="20"/>
        </w:rPr>
        <w:t xml:space="preserve"> </w:t>
      </w:r>
      <w:r>
        <w:rPr>
          <w:sz w:val="20"/>
        </w:rPr>
        <w:t>ścianek</w:t>
      </w:r>
      <w:r>
        <w:rPr>
          <w:spacing w:val="-9"/>
          <w:sz w:val="20"/>
        </w:rPr>
        <w:t xml:space="preserve"> </w:t>
      </w:r>
      <w:r>
        <w:rPr>
          <w:spacing w:val="-2"/>
          <w:sz w:val="20"/>
        </w:rPr>
        <w:t>czołowych</w:t>
      </w:r>
    </w:p>
    <w:p w14:paraId="46AFA0DB" w14:textId="77777777" w:rsidR="00A97B59" w:rsidRDefault="00000000">
      <w:pPr>
        <w:pStyle w:val="Akapitzlist"/>
        <w:numPr>
          <w:ilvl w:val="0"/>
          <w:numId w:val="118"/>
        </w:numPr>
        <w:tabs>
          <w:tab w:val="left" w:pos="568"/>
        </w:tabs>
        <w:spacing w:line="272" w:lineRule="exact"/>
        <w:ind w:hanging="283"/>
        <w:rPr>
          <w:sz w:val="20"/>
        </w:rPr>
      </w:pPr>
      <w:r>
        <w:rPr>
          <w:sz w:val="20"/>
        </w:rPr>
        <w:t>rozebranie</w:t>
      </w:r>
      <w:r>
        <w:rPr>
          <w:spacing w:val="-5"/>
          <w:sz w:val="20"/>
        </w:rPr>
        <w:t xml:space="preserve"> </w:t>
      </w:r>
      <w:r>
        <w:rPr>
          <w:sz w:val="20"/>
        </w:rPr>
        <w:t>ławy</w:t>
      </w:r>
      <w:r>
        <w:rPr>
          <w:spacing w:val="-8"/>
          <w:sz w:val="20"/>
        </w:rPr>
        <w:t xml:space="preserve"> </w:t>
      </w:r>
      <w:r>
        <w:rPr>
          <w:sz w:val="20"/>
        </w:rPr>
        <w:t>pod</w:t>
      </w:r>
      <w:r>
        <w:rPr>
          <w:spacing w:val="-4"/>
          <w:sz w:val="20"/>
        </w:rPr>
        <w:t xml:space="preserve"> </w:t>
      </w:r>
      <w:r>
        <w:rPr>
          <w:spacing w:val="-2"/>
          <w:sz w:val="20"/>
        </w:rPr>
        <w:t>przepustem</w:t>
      </w:r>
    </w:p>
    <w:p w14:paraId="5ABABF8F" w14:textId="77777777" w:rsidR="00A97B59" w:rsidRDefault="00A97B59">
      <w:pPr>
        <w:pStyle w:val="Tekstpodstawowy"/>
        <w:spacing w:before="115"/>
        <w:ind w:left="0"/>
      </w:pPr>
    </w:p>
    <w:p w14:paraId="4953AE29" w14:textId="77777777" w:rsidR="00A97B59" w:rsidRDefault="00000000">
      <w:pPr>
        <w:pStyle w:val="Nagwek5"/>
        <w:numPr>
          <w:ilvl w:val="0"/>
          <w:numId w:val="137"/>
        </w:numPr>
        <w:tabs>
          <w:tab w:val="left" w:pos="586"/>
        </w:tabs>
        <w:ind w:left="586" w:hanging="301"/>
      </w:pPr>
      <w:r>
        <w:t>PRZEPISY</w:t>
      </w:r>
      <w:r>
        <w:rPr>
          <w:spacing w:val="-10"/>
        </w:rPr>
        <w:t xml:space="preserve"> </w:t>
      </w:r>
      <w:r>
        <w:rPr>
          <w:spacing w:val="-2"/>
        </w:rPr>
        <w:t>ZWIĄZANE</w:t>
      </w:r>
    </w:p>
    <w:p w14:paraId="2A4D333D" w14:textId="77777777" w:rsidR="00A97B59" w:rsidRDefault="00000000">
      <w:pPr>
        <w:spacing w:before="121"/>
        <w:ind w:left="285"/>
        <w:rPr>
          <w:b/>
          <w:sz w:val="20"/>
        </w:rPr>
      </w:pPr>
      <w:r>
        <w:rPr>
          <w:b/>
          <w:spacing w:val="-2"/>
          <w:sz w:val="20"/>
        </w:rPr>
        <w:t>Normy</w:t>
      </w:r>
    </w:p>
    <w:p w14:paraId="6EB3648D" w14:textId="77777777" w:rsidR="00A97B59" w:rsidRDefault="00A97B59">
      <w:pPr>
        <w:pStyle w:val="Tekstpodstawowy"/>
        <w:spacing w:before="7"/>
        <w:ind w:left="0"/>
        <w:rPr>
          <w:b/>
          <w:sz w:val="10"/>
        </w:rPr>
      </w:pPr>
    </w:p>
    <w:tbl>
      <w:tblPr>
        <w:tblStyle w:val="TableNormal"/>
        <w:tblW w:w="0" w:type="auto"/>
        <w:tblInd w:w="312" w:type="dxa"/>
        <w:tblLayout w:type="fixed"/>
        <w:tblLook w:val="01E0" w:firstRow="1" w:lastRow="1" w:firstColumn="1" w:lastColumn="1" w:noHBand="0" w:noVBand="0"/>
      </w:tblPr>
      <w:tblGrid>
        <w:gridCol w:w="374"/>
        <w:gridCol w:w="2082"/>
        <w:gridCol w:w="4928"/>
      </w:tblGrid>
      <w:tr w:rsidR="00A97B59" w14:paraId="13A3E6C3" w14:textId="77777777">
        <w:trPr>
          <w:trHeight w:val="225"/>
        </w:trPr>
        <w:tc>
          <w:tcPr>
            <w:tcW w:w="374" w:type="dxa"/>
          </w:tcPr>
          <w:p w14:paraId="73257AAB" w14:textId="77777777" w:rsidR="00A97B59" w:rsidRDefault="00000000">
            <w:pPr>
              <w:pStyle w:val="TableParagraph"/>
              <w:spacing w:line="205" w:lineRule="exact"/>
              <w:ind w:right="120"/>
              <w:jc w:val="center"/>
              <w:rPr>
                <w:sz w:val="20"/>
              </w:rPr>
            </w:pPr>
            <w:r>
              <w:rPr>
                <w:spacing w:val="-5"/>
                <w:sz w:val="20"/>
              </w:rPr>
              <w:t>1.</w:t>
            </w:r>
          </w:p>
        </w:tc>
        <w:tc>
          <w:tcPr>
            <w:tcW w:w="2082" w:type="dxa"/>
          </w:tcPr>
          <w:p w14:paraId="7FDFDF4A" w14:textId="77777777" w:rsidR="00A97B59" w:rsidRDefault="00000000">
            <w:pPr>
              <w:pStyle w:val="TableParagraph"/>
              <w:spacing w:line="205" w:lineRule="exact"/>
              <w:ind w:left="172"/>
              <w:rPr>
                <w:sz w:val="20"/>
              </w:rPr>
            </w:pPr>
            <w:r>
              <w:rPr>
                <w:spacing w:val="-2"/>
                <w:sz w:val="20"/>
              </w:rPr>
              <w:t>PN-D-95017</w:t>
            </w:r>
          </w:p>
        </w:tc>
        <w:tc>
          <w:tcPr>
            <w:tcW w:w="4928" w:type="dxa"/>
          </w:tcPr>
          <w:p w14:paraId="4A860CBF" w14:textId="77777777" w:rsidR="00A97B59" w:rsidRDefault="00000000">
            <w:pPr>
              <w:pStyle w:val="TableParagraph"/>
              <w:spacing w:line="205" w:lineRule="exact"/>
              <w:ind w:left="640"/>
              <w:rPr>
                <w:sz w:val="20"/>
              </w:rPr>
            </w:pPr>
            <w:r>
              <w:rPr>
                <w:sz w:val="20"/>
              </w:rPr>
              <w:t>Surowiec</w:t>
            </w:r>
            <w:r>
              <w:rPr>
                <w:spacing w:val="-9"/>
                <w:sz w:val="20"/>
              </w:rPr>
              <w:t xml:space="preserve"> </w:t>
            </w:r>
            <w:r>
              <w:rPr>
                <w:sz w:val="20"/>
              </w:rPr>
              <w:t>drzewny.</w:t>
            </w:r>
            <w:r>
              <w:rPr>
                <w:spacing w:val="-8"/>
                <w:sz w:val="20"/>
              </w:rPr>
              <w:t xml:space="preserve"> </w:t>
            </w:r>
            <w:r>
              <w:rPr>
                <w:sz w:val="20"/>
              </w:rPr>
              <w:t>Drewno</w:t>
            </w:r>
            <w:r>
              <w:rPr>
                <w:spacing w:val="-8"/>
                <w:sz w:val="20"/>
              </w:rPr>
              <w:t xml:space="preserve"> </w:t>
            </w:r>
            <w:r>
              <w:rPr>
                <w:sz w:val="20"/>
              </w:rPr>
              <w:t>tartaczne</w:t>
            </w:r>
            <w:r>
              <w:rPr>
                <w:spacing w:val="-8"/>
                <w:sz w:val="20"/>
              </w:rPr>
              <w:t xml:space="preserve"> </w:t>
            </w:r>
            <w:r>
              <w:rPr>
                <w:spacing w:val="-2"/>
                <w:sz w:val="20"/>
              </w:rPr>
              <w:t>iglaste.</w:t>
            </w:r>
          </w:p>
        </w:tc>
      </w:tr>
      <w:tr w:rsidR="00A97B59" w14:paraId="57249565" w14:textId="77777777">
        <w:trPr>
          <w:trHeight w:val="230"/>
        </w:trPr>
        <w:tc>
          <w:tcPr>
            <w:tcW w:w="374" w:type="dxa"/>
          </w:tcPr>
          <w:p w14:paraId="11D8857C" w14:textId="77777777" w:rsidR="00A97B59" w:rsidRDefault="00000000">
            <w:pPr>
              <w:pStyle w:val="TableParagraph"/>
              <w:spacing w:line="210" w:lineRule="exact"/>
              <w:ind w:right="120"/>
              <w:jc w:val="center"/>
              <w:rPr>
                <w:sz w:val="20"/>
              </w:rPr>
            </w:pPr>
            <w:r>
              <w:rPr>
                <w:spacing w:val="-5"/>
                <w:sz w:val="20"/>
              </w:rPr>
              <w:t>2.</w:t>
            </w:r>
          </w:p>
        </w:tc>
        <w:tc>
          <w:tcPr>
            <w:tcW w:w="2082" w:type="dxa"/>
          </w:tcPr>
          <w:p w14:paraId="3A8593D4" w14:textId="77777777" w:rsidR="00A97B59" w:rsidRDefault="00000000">
            <w:pPr>
              <w:pStyle w:val="TableParagraph"/>
              <w:spacing w:line="210" w:lineRule="exact"/>
              <w:ind w:left="172"/>
              <w:rPr>
                <w:sz w:val="20"/>
              </w:rPr>
            </w:pPr>
            <w:r>
              <w:rPr>
                <w:spacing w:val="-2"/>
                <w:sz w:val="20"/>
              </w:rPr>
              <w:t>PN-D-96000</w:t>
            </w:r>
          </w:p>
        </w:tc>
        <w:tc>
          <w:tcPr>
            <w:tcW w:w="4928" w:type="dxa"/>
          </w:tcPr>
          <w:p w14:paraId="3185052E" w14:textId="77777777" w:rsidR="00A97B59" w:rsidRDefault="00000000">
            <w:pPr>
              <w:pStyle w:val="TableParagraph"/>
              <w:spacing w:line="210" w:lineRule="exact"/>
              <w:ind w:left="640"/>
              <w:rPr>
                <w:sz w:val="20"/>
              </w:rPr>
            </w:pPr>
            <w:r>
              <w:rPr>
                <w:sz w:val="20"/>
              </w:rPr>
              <w:t>Tarcica</w:t>
            </w:r>
            <w:r>
              <w:rPr>
                <w:spacing w:val="-7"/>
                <w:sz w:val="20"/>
              </w:rPr>
              <w:t xml:space="preserve"> </w:t>
            </w:r>
            <w:r>
              <w:rPr>
                <w:sz w:val="20"/>
              </w:rPr>
              <w:t>iglasta</w:t>
            </w:r>
            <w:r>
              <w:rPr>
                <w:spacing w:val="-7"/>
                <w:sz w:val="20"/>
              </w:rPr>
              <w:t xml:space="preserve"> </w:t>
            </w:r>
            <w:r>
              <w:rPr>
                <w:sz w:val="20"/>
              </w:rPr>
              <w:t>ogólnego</w:t>
            </w:r>
            <w:r>
              <w:rPr>
                <w:spacing w:val="-6"/>
                <w:sz w:val="20"/>
              </w:rPr>
              <w:t xml:space="preserve"> </w:t>
            </w:r>
            <w:r>
              <w:rPr>
                <w:spacing w:val="-2"/>
                <w:sz w:val="20"/>
              </w:rPr>
              <w:t>przeznaczenia</w:t>
            </w:r>
          </w:p>
        </w:tc>
      </w:tr>
      <w:tr w:rsidR="00A97B59" w14:paraId="7010DA97" w14:textId="77777777">
        <w:trPr>
          <w:trHeight w:val="230"/>
        </w:trPr>
        <w:tc>
          <w:tcPr>
            <w:tcW w:w="374" w:type="dxa"/>
          </w:tcPr>
          <w:p w14:paraId="31841BCF" w14:textId="77777777" w:rsidR="00A97B59" w:rsidRDefault="00000000">
            <w:pPr>
              <w:pStyle w:val="TableParagraph"/>
              <w:spacing w:line="210" w:lineRule="exact"/>
              <w:ind w:right="120"/>
              <w:jc w:val="center"/>
              <w:rPr>
                <w:sz w:val="20"/>
              </w:rPr>
            </w:pPr>
            <w:r>
              <w:rPr>
                <w:spacing w:val="-5"/>
                <w:sz w:val="20"/>
              </w:rPr>
              <w:t>3.</w:t>
            </w:r>
          </w:p>
        </w:tc>
        <w:tc>
          <w:tcPr>
            <w:tcW w:w="2082" w:type="dxa"/>
          </w:tcPr>
          <w:p w14:paraId="342B9F0E" w14:textId="77777777" w:rsidR="00A97B59" w:rsidRDefault="00000000">
            <w:pPr>
              <w:pStyle w:val="TableParagraph"/>
              <w:spacing w:line="210" w:lineRule="exact"/>
              <w:ind w:left="172"/>
              <w:rPr>
                <w:sz w:val="20"/>
              </w:rPr>
            </w:pPr>
            <w:r>
              <w:rPr>
                <w:spacing w:val="-2"/>
                <w:sz w:val="20"/>
              </w:rPr>
              <w:t>PN-D-96002</w:t>
            </w:r>
          </w:p>
        </w:tc>
        <w:tc>
          <w:tcPr>
            <w:tcW w:w="4928" w:type="dxa"/>
          </w:tcPr>
          <w:p w14:paraId="0881A12C" w14:textId="77777777" w:rsidR="00A97B59" w:rsidRDefault="00000000">
            <w:pPr>
              <w:pStyle w:val="TableParagraph"/>
              <w:spacing w:line="210" w:lineRule="exact"/>
              <w:ind w:left="640"/>
              <w:rPr>
                <w:sz w:val="20"/>
              </w:rPr>
            </w:pPr>
            <w:r>
              <w:rPr>
                <w:sz w:val="20"/>
              </w:rPr>
              <w:t>Tarcica</w:t>
            </w:r>
            <w:r>
              <w:rPr>
                <w:spacing w:val="-8"/>
                <w:sz w:val="20"/>
              </w:rPr>
              <w:t xml:space="preserve"> </w:t>
            </w:r>
            <w:r>
              <w:rPr>
                <w:sz w:val="20"/>
              </w:rPr>
              <w:t>liściasta</w:t>
            </w:r>
            <w:r>
              <w:rPr>
                <w:spacing w:val="-8"/>
                <w:sz w:val="20"/>
              </w:rPr>
              <w:t xml:space="preserve"> </w:t>
            </w:r>
            <w:r>
              <w:rPr>
                <w:sz w:val="20"/>
              </w:rPr>
              <w:t>ogólnego</w:t>
            </w:r>
            <w:r>
              <w:rPr>
                <w:spacing w:val="-6"/>
                <w:sz w:val="20"/>
              </w:rPr>
              <w:t xml:space="preserve"> </w:t>
            </w:r>
            <w:r>
              <w:rPr>
                <w:spacing w:val="-2"/>
                <w:sz w:val="20"/>
              </w:rPr>
              <w:t>przeznaczenia</w:t>
            </w:r>
          </w:p>
        </w:tc>
      </w:tr>
      <w:tr w:rsidR="00A97B59" w14:paraId="16FB719C" w14:textId="77777777">
        <w:trPr>
          <w:trHeight w:val="460"/>
        </w:trPr>
        <w:tc>
          <w:tcPr>
            <w:tcW w:w="374" w:type="dxa"/>
          </w:tcPr>
          <w:p w14:paraId="519EC93E" w14:textId="77777777" w:rsidR="00A97B59" w:rsidRDefault="00000000">
            <w:pPr>
              <w:pStyle w:val="TableParagraph"/>
              <w:spacing w:line="226" w:lineRule="exact"/>
              <w:ind w:right="120"/>
              <w:jc w:val="center"/>
              <w:rPr>
                <w:sz w:val="20"/>
              </w:rPr>
            </w:pPr>
            <w:r>
              <w:rPr>
                <w:spacing w:val="-5"/>
                <w:sz w:val="20"/>
              </w:rPr>
              <w:t>4.</w:t>
            </w:r>
          </w:p>
        </w:tc>
        <w:tc>
          <w:tcPr>
            <w:tcW w:w="2082" w:type="dxa"/>
          </w:tcPr>
          <w:p w14:paraId="539B2910" w14:textId="77777777" w:rsidR="00A97B59" w:rsidRDefault="00000000">
            <w:pPr>
              <w:pStyle w:val="TableParagraph"/>
              <w:spacing w:line="226" w:lineRule="exact"/>
              <w:ind w:left="172"/>
              <w:rPr>
                <w:sz w:val="20"/>
              </w:rPr>
            </w:pPr>
            <w:r>
              <w:rPr>
                <w:spacing w:val="-2"/>
                <w:sz w:val="20"/>
              </w:rPr>
              <w:t>PN-H-74219</w:t>
            </w:r>
          </w:p>
        </w:tc>
        <w:tc>
          <w:tcPr>
            <w:tcW w:w="4928" w:type="dxa"/>
          </w:tcPr>
          <w:p w14:paraId="028326FA" w14:textId="77777777" w:rsidR="00A97B59" w:rsidRDefault="00000000">
            <w:pPr>
              <w:pStyle w:val="TableParagraph"/>
              <w:spacing w:line="226" w:lineRule="exact"/>
              <w:ind w:left="640"/>
              <w:rPr>
                <w:sz w:val="20"/>
              </w:rPr>
            </w:pPr>
            <w:r>
              <w:rPr>
                <w:sz w:val="20"/>
              </w:rPr>
              <w:t>Rury</w:t>
            </w:r>
            <w:r>
              <w:rPr>
                <w:spacing w:val="-7"/>
                <w:sz w:val="20"/>
              </w:rPr>
              <w:t xml:space="preserve"> </w:t>
            </w:r>
            <w:r>
              <w:rPr>
                <w:sz w:val="20"/>
              </w:rPr>
              <w:t>stalowe</w:t>
            </w:r>
            <w:r>
              <w:rPr>
                <w:spacing w:val="-6"/>
                <w:sz w:val="20"/>
              </w:rPr>
              <w:t xml:space="preserve"> </w:t>
            </w:r>
            <w:r>
              <w:rPr>
                <w:sz w:val="20"/>
              </w:rPr>
              <w:t>bez</w:t>
            </w:r>
            <w:r>
              <w:rPr>
                <w:spacing w:val="-6"/>
                <w:sz w:val="20"/>
              </w:rPr>
              <w:t xml:space="preserve"> </w:t>
            </w:r>
            <w:r>
              <w:rPr>
                <w:sz w:val="20"/>
              </w:rPr>
              <w:t>szwu</w:t>
            </w:r>
            <w:r>
              <w:rPr>
                <w:spacing w:val="-3"/>
                <w:sz w:val="20"/>
              </w:rPr>
              <w:t xml:space="preserve"> </w:t>
            </w:r>
            <w:r>
              <w:rPr>
                <w:sz w:val="20"/>
              </w:rPr>
              <w:t>walcowane</w:t>
            </w:r>
            <w:r>
              <w:rPr>
                <w:spacing w:val="-6"/>
                <w:sz w:val="20"/>
              </w:rPr>
              <w:t xml:space="preserve"> </w:t>
            </w:r>
            <w:r>
              <w:rPr>
                <w:sz w:val="20"/>
              </w:rPr>
              <w:t>na</w:t>
            </w:r>
            <w:r>
              <w:rPr>
                <w:spacing w:val="-3"/>
                <w:sz w:val="20"/>
              </w:rPr>
              <w:t xml:space="preserve"> </w:t>
            </w:r>
            <w:r>
              <w:rPr>
                <w:spacing w:val="-2"/>
                <w:sz w:val="20"/>
              </w:rPr>
              <w:t>gorąco</w:t>
            </w:r>
          </w:p>
          <w:p w14:paraId="7C7B0854" w14:textId="77777777" w:rsidR="00A97B59" w:rsidRDefault="00000000">
            <w:pPr>
              <w:pStyle w:val="TableParagraph"/>
              <w:spacing w:line="215" w:lineRule="exact"/>
              <w:ind w:left="640"/>
              <w:rPr>
                <w:sz w:val="20"/>
              </w:rPr>
            </w:pPr>
            <w:r>
              <w:rPr>
                <w:sz w:val="20"/>
              </w:rPr>
              <w:t>ogólnego</w:t>
            </w:r>
            <w:r>
              <w:rPr>
                <w:spacing w:val="-10"/>
                <w:sz w:val="20"/>
              </w:rPr>
              <w:t xml:space="preserve"> </w:t>
            </w:r>
            <w:r>
              <w:rPr>
                <w:spacing w:val="-2"/>
                <w:sz w:val="20"/>
              </w:rPr>
              <w:t>stosowania</w:t>
            </w:r>
          </w:p>
        </w:tc>
      </w:tr>
      <w:tr w:rsidR="00A97B59" w14:paraId="76800FCB" w14:textId="77777777">
        <w:trPr>
          <w:trHeight w:val="458"/>
        </w:trPr>
        <w:tc>
          <w:tcPr>
            <w:tcW w:w="374" w:type="dxa"/>
          </w:tcPr>
          <w:p w14:paraId="4742383A" w14:textId="77777777" w:rsidR="00A97B59" w:rsidRDefault="00000000">
            <w:pPr>
              <w:pStyle w:val="TableParagraph"/>
              <w:spacing w:line="226" w:lineRule="exact"/>
              <w:ind w:right="120"/>
              <w:jc w:val="center"/>
              <w:rPr>
                <w:sz w:val="20"/>
              </w:rPr>
            </w:pPr>
            <w:r>
              <w:rPr>
                <w:spacing w:val="-5"/>
                <w:sz w:val="20"/>
              </w:rPr>
              <w:t>5.</w:t>
            </w:r>
          </w:p>
        </w:tc>
        <w:tc>
          <w:tcPr>
            <w:tcW w:w="2082" w:type="dxa"/>
          </w:tcPr>
          <w:p w14:paraId="5273D8A5" w14:textId="77777777" w:rsidR="00A97B59" w:rsidRDefault="00000000">
            <w:pPr>
              <w:pStyle w:val="TableParagraph"/>
              <w:spacing w:line="226" w:lineRule="exact"/>
              <w:ind w:left="172"/>
              <w:rPr>
                <w:sz w:val="20"/>
              </w:rPr>
            </w:pPr>
            <w:r>
              <w:rPr>
                <w:spacing w:val="-2"/>
                <w:sz w:val="20"/>
              </w:rPr>
              <w:t>PN-H-74220</w:t>
            </w:r>
          </w:p>
        </w:tc>
        <w:tc>
          <w:tcPr>
            <w:tcW w:w="4928" w:type="dxa"/>
          </w:tcPr>
          <w:p w14:paraId="414B0809" w14:textId="77777777" w:rsidR="00A97B59" w:rsidRDefault="00000000">
            <w:pPr>
              <w:pStyle w:val="TableParagraph"/>
              <w:spacing w:line="228" w:lineRule="exact"/>
              <w:ind w:left="640"/>
              <w:rPr>
                <w:sz w:val="20"/>
              </w:rPr>
            </w:pPr>
            <w:r>
              <w:rPr>
                <w:sz w:val="20"/>
              </w:rPr>
              <w:t>Rury</w:t>
            </w:r>
            <w:r>
              <w:rPr>
                <w:spacing w:val="-8"/>
                <w:sz w:val="20"/>
              </w:rPr>
              <w:t xml:space="preserve"> </w:t>
            </w:r>
            <w:r>
              <w:rPr>
                <w:sz w:val="20"/>
              </w:rPr>
              <w:t>stalowe</w:t>
            </w:r>
            <w:r>
              <w:rPr>
                <w:spacing w:val="-7"/>
                <w:sz w:val="20"/>
              </w:rPr>
              <w:t xml:space="preserve"> </w:t>
            </w:r>
            <w:r>
              <w:rPr>
                <w:sz w:val="20"/>
              </w:rPr>
              <w:t>bez</w:t>
            </w:r>
            <w:r>
              <w:rPr>
                <w:spacing w:val="-7"/>
                <w:sz w:val="20"/>
              </w:rPr>
              <w:t xml:space="preserve"> </w:t>
            </w:r>
            <w:r>
              <w:rPr>
                <w:sz w:val="20"/>
              </w:rPr>
              <w:t>szwu</w:t>
            </w:r>
            <w:r>
              <w:rPr>
                <w:spacing w:val="-6"/>
                <w:sz w:val="20"/>
              </w:rPr>
              <w:t xml:space="preserve"> </w:t>
            </w:r>
            <w:r>
              <w:rPr>
                <w:sz w:val="20"/>
              </w:rPr>
              <w:t>ciągnione</w:t>
            </w:r>
            <w:r>
              <w:rPr>
                <w:spacing w:val="-7"/>
                <w:sz w:val="20"/>
              </w:rPr>
              <w:t xml:space="preserve"> </w:t>
            </w:r>
            <w:r>
              <w:rPr>
                <w:sz w:val="20"/>
              </w:rPr>
              <w:t>i</w:t>
            </w:r>
            <w:r>
              <w:rPr>
                <w:spacing w:val="-3"/>
                <w:sz w:val="20"/>
              </w:rPr>
              <w:t xml:space="preserve"> </w:t>
            </w:r>
            <w:r>
              <w:rPr>
                <w:sz w:val="20"/>
              </w:rPr>
              <w:t>walcowane</w:t>
            </w:r>
            <w:r>
              <w:rPr>
                <w:spacing w:val="-7"/>
                <w:sz w:val="20"/>
              </w:rPr>
              <w:t xml:space="preserve"> </w:t>
            </w:r>
            <w:r>
              <w:rPr>
                <w:sz w:val="20"/>
              </w:rPr>
              <w:t>na zimno ogólnego przeznaczenia</w:t>
            </w:r>
          </w:p>
        </w:tc>
      </w:tr>
      <w:tr w:rsidR="00A97B59" w14:paraId="00BA15BC" w14:textId="77777777">
        <w:trPr>
          <w:trHeight w:val="230"/>
        </w:trPr>
        <w:tc>
          <w:tcPr>
            <w:tcW w:w="374" w:type="dxa"/>
          </w:tcPr>
          <w:p w14:paraId="29EAC660" w14:textId="77777777" w:rsidR="00A97B59" w:rsidRDefault="00000000">
            <w:pPr>
              <w:pStyle w:val="TableParagraph"/>
              <w:spacing w:line="210" w:lineRule="exact"/>
              <w:ind w:right="120"/>
              <w:jc w:val="center"/>
              <w:rPr>
                <w:sz w:val="20"/>
              </w:rPr>
            </w:pPr>
            <w:r>
              <w:rPr>
                <w:spacing w:val="-5"/>
                <w:sz w:val="20"/>
              </w:rPr>
              <w:t>6.</w:t>
            </w:r>
          </w:p>
        </w:tc>
        <w:tc>
          <w:tcPr>
            <w:tcW w:w="2082" w:type="dxa"/>
          </w:tcPr>
          <w:p w14:paraId="2EC90C72" w14:textId="77777777" w:rsidR="00A97B59" w:rsidRDefault="00000000">
            <w:pPr>
              <w:pStyle w:val="TableParagraph"/>
              <w:spacing w:line="210" w:lineRule="exact"/>
              <w:ind w:left="172"/>
              <w:rPr>
                <w:sz w:val="20"/>
              </w:rPr>
            </w:pPr>
            <w:r>
              <w:rPr>
                <w:spacing w:val="-2"/>
                <w:sz w:val="20"/>
              </w:rPr>
              <w:t>PN-H-93401</w:t>
            </w:r>
          </w:p>
        </w:tc>
        <w:tc>
          <w:tcPr>
            <w:tcW w:w="4928" w:type="dxa"/>
          </w:tcPr>
          <w:p w14:paraId="71EF3466" w14:textId="77777777" w:rsidR="00A97B59" w:rsidRDefault="00000000">
            <w:pPr>
              <w:pStyle w:val="TableParagraph"/>
              <w:spacing w:line="210" w:lineRule="exact"/>
              <w:ind w:left="640"/>
              <w:rPr>
                <w:sz w:val="20"/>
              </w:rPr>
            </w:pPr>
            <w:r>
              <w:rPr>
                <w:sz w:val="20"/>
              </w:rPr>
              <w:t>Stal</w:t>
            </w:r>
            <w:r>
              <w:rPr>
                <w:spacing w:val="-7"/>
                <w:sz w:val="20"/>
              </w:rPr>
              <w:t xml:space="preserve"> </w:t>
            </w:r>
            <w:r>
              <w:rPr>
                <w:sz w:val="20"/>
              </w:rPr>
              <w:t>walcowana.</w:t>
            </w:r>
            <w:r>
              <w:rPr>
                <w:spacing w:val="-7"/>
                <w:sz w:val="20"/>
              </w:rPr>
              <w:t xml:space="preserve"> </w:t>
            </w:r>
            <w:r>
              <w:rPr>
                <w:sz w:val="20"/>
              </w:rPr>
              <w:t>Kątowniki</w:t>
            </w:r>
            <w:r>
              <w:rPr>
                <w:spacing w:val="-9"/>
                <w:sz w:val="20"/>
              </w:rPr>
              <w:t xml:space="preserve"> </w:t>
            </w:r>
            <w:r>
              <w:rPr>
                <w:spacing w:val="-2"/>
                <w:sz w:val="20"/>
              </w:rPr>
              <w:t>równoramienne</w:t>
            </w:r>
          </w:p>
        </w:tc>
      </w:tr>
      <w:tr w:rsidR="00A97B59" w14:paraId="575ECD04" w14:textId="77777777">
        <w:trPr>
          <w:trHeight w:val="460"/>
        </w:trPr>
        <w:tc>
          <w:tcPr>
            <w:tcW w:w="374" w:type="dxa"/>
          </w:tcPr>
          <w:p w14:paraId="7DE07754" w14:textId="77777777" w:rsidR="00A97B59" w:rsidRDefault="00000000">
            <w:pPr>
              <w:pStyle w:val="TableParagraph"/>
              <w:spacing w:line="226" w:lineRule="exact"/>
              <w:ind w:right="120"/>
              <w:jc w:val="center"/>
              <w:rPr>
                <w:sz w:val="20"/>
              </w:rPr>
            </w:pPr>
            <w:r>
              <w:rPr>
                <w:spacing w:val="-5"/>
                <w:sz w:val="20"/>
              </w:rPr>
              <w:t>7.</w:t>
            </w:r>
          </w:p>
        </w:tc>
        <w:tc>
          <w:tcPr>
            <w:tcW w:w="2082" w:type="dxa"/>
          </w:tcPr>
          <w:p w14:paraId="274ECDE6" w14:textId="77777777" w:rsidR="00A97B59" w:rsidRDefault="00000000">
            <w:pPr>
              <w:pStyle w:val="TableParagraph"/>
              <w:spacing w:line="226" w:lineRule="exact"/>
              <w:ind w:left="172"/>
              <w:rPr>
                <w:sz w:val="20"/>
              </w:rPr>
            </w:pPr>
            <w:r>
              <w:rPr>
                <w:spacing w:val="-2"/>
                <w:sz w:val="20"/>
              </w:rPr>
              <w:t>PN-H-93402</w:t>
            </w:r>
          </w:p>
        </w:tc>
        <w:tc>
          <w:tcPr>
            <w:tcW w:w="4928" w:type="dxa"/>
          </w:tcPr>
          <w:p w14:paraId="153DC3A7" w14:textId="77777777" w:rsidR="00A97B59" w:rsidRDefault="00000000">
            <w:pPr>
              <w:pStyle w:val="TableParagraph"/>
              <w:spacing w:line="226" w:lineRule="exact"/>
              <w:ind w:left="640"/>
              <w:rPr>
                <w:sz w:val="20"/>
              </w:rPr>
            </w:pPr>
            <w:r>
              <w:rPr>
                <w:sz w:val="20"/>
              </w:rPr>
              <w:t>Kątowniki</w:t>
            </w:r>
            <w:r>
              <w:rPr>
                <w:spacing w:val="-13"/>
                <w:sz w:val="20"/>
              </w:rPr>
              <w:t xml:space="preserve"> </w:t>
            </w:r>
            <w:r>
              <w:rPr>
                <w:sz w:val="20"/>
              </w:rPr>
              <w:t>nierównoramienne</w:t>
            </w:r>
            <w:r>
              <w:rPr>
                <w:spacing w:val="-10"/>
                <w:sz w:val="20"/>
              </w:rPr>
              <w:t xml:space="preserve"> </w:t>
            </w:r>
            <w:r>
              <w:rPr>
                <w:sz w:val="20"/>
              </w:rPr>
              <w:t>stalowe</w:t>
            </w:r>
            <w:r>
              <w:rPr>
                <w:spacing w:val="-9"/>
                <w:sz w:val="20"/>
              </w:rPr>
              <w:t xml:space="preserve"> </w:t>
            </w:r>
            <w:r>
              <w:rPr>
                <w:sz w:val="20"/>
              </w:rPr>
              <w:t>walcowane</w:t>
            </w:r>
            <w:r>
              <w:rPr>
                <w:spacing w:val="-10"/>
                <w:sz w:val="20"/>
              </w:rPr>
              <w:t xml:space="preserve"> </w:t>
            </w:r>
            <w:r>
              <w:rPr>
                <w:spacing w:val="-5"/>
                <w:sz w:val="20"/>
              </w:rPr>
              <w:t>na</w:t>
            </w:r>
          </w:p>
          <w:p w14:paraId="7D87A200" w14:textId="77777777" w:rsidR="00A97B59" w:rsidRDefault="00000000">
            <w:pPr>
              <w:pStyle w:val="TableParagraph"/>
              <w:spacing w:line="215" w:lineRule="exact"/>
              <w:ind w:left="640"/>
              <w:rPr>
                <w:sz w:val="20"/>
              </w:rPr>
            </w:pPr>
            <w:r>
              <w:rPr>
                <w:spacing w:val="-2"/>
                <w:sz w:val="20"/>
              </w:rPr>
              <w:t>gorąco</w:t>
            </w:r>
          </w:p>
        </w:tc>
      </w:tr>
      <w:tr w:rsidR="00A97B59" w14:paraId="08A4B2A3" w14:textId="77777777">
        <w:trPr>
          <w:trHeight w:val="459"/>
        </w:trPr>
        <w:tc>
          <w:tcPr>
            <w:tcW w:w="374" w:type="dxa"/>
          </w:tcPr>
          <w:p w14:paraId="6AEBE565" w14:textId="77777777" w:rsidR="00A97B59" w:rsidRDefault="00000000">
            <w:pPr>
              <w:pStyle w:val="TableParagraph"/>
              <w:spacing w:line="226" w:lineRule="exact"/>
              <w:ind w:right="120"/>
              <w:jc w:val="center"/>
              <w:rPr>
                <w:sz w:val="20"/>
              </w:rPr>
            </w:pPr>
            <w:r>
              <w:rPr>
                <w:spacing w:val="-5"/>
                <w:sz w:val="20"/>
              </w:rPr>
              <w:t>8.</w:t>
            </w:r>
          </w:p>
        </w:tc>
        <w:tc>
          <w:tcPr>
            <w:tcW w:w="2082" w:type="dxa"/>
          </w:tcPr>
          <w:p w14:paraId="76CC56D0" w14:textId="77777777" w:rsidR="00A97B59" w:rsidRDefault="00000000">
            <w:pPr>
              <w:pStyle w:val="TableParagraph"/>
              <w:spacing w:line="226" w:lineRule="exact"/>
              <w:ind w:left="172"/>
              <w:rPr>
                <w:sz w:val="20"/>
              </w:rPr>
            </w:pPr>
            <w:r>
              <w:rPr>
                <w:spacing w:val="-2"/>
                <w:sz w:val="20"/>
              </w:rPr>
              <w:t>BN-87/5028-</w:t>
            </w:r>
            <w:r>
              <w:rPr>
                <w:spacing w:val="-5"/>
                <w:sz w:val="20"/>
              </w:rPr>
              <w:t>12</w:t>
            </w:r>
          </w:p>
        </w:tc>
        <w:tc>
          <w:tcPr>
            <w:tcW w:w="4928" w:type="dxa"/>
          </w:tcPr>
          <w:p w14:paraId="182B64F9" w14:textId="77777777" w:rsidR="00A97B59" w:rsidRDefault="00000000">
            <w:pPr>
              <w:pStyle w:val="TableParagraph"/>
              <w:spacing w:line="226" w:lineRule="exact"/>
              <w:ind w:left="640"/>
              <w:rPr>
                <w:sz w:val="20"/>
              </w:rPr>
            </w:pPr>
            <w:r>
              <w:rPr>
                <w:sz w:val="20"/>
              </w:rPr>
              <w:t>Gwoździe</w:t>
            </w:r>
            <w:r>
              <w:rPr>
                <w:spacing w:val="-7"/>
                <w:sz w:val="20"/>
              </w:rPr>
              <w:t xml:space="preserve"> </w:t>
            </w:r>
            <w:r>
              <w:rPr>
                <w:sz w:val="20"/>
              </w:rPr>
              <w:t>budowlane.</w:t>
            </w:r>
            <w:r>
              <w:rPr>
                <w:spacing w:val="-5"/>
                <w:sz w:val="20"/>
              </w:rPr>
              <w:t xml:space="preserve"> </w:t>
            </w:r>
            <w:r>
              <w:rPr>
                <w:sz w:val="20"/>
              </w:rPr>
              <w:t>Gwoździe</w:t>
            </w:r>
            <w:r>
              <w:rPr>
                <w:spacing w:val="-6"/>
                <w:sz w:val="20"/>
              </w:rPr>
              <w:t xml:space="preserve"> </w:t>
            </w:r>
            <w:r>
              <w:rPr>
                <w:sz w:val="20"/>
              </w:rPr>
              <w:t>z</w:t>
            </w:r>
            <w:r>
              <w:rPr>
                <w:spacing w:val="-4"/>
                <w:sz w:val="20"/>
              </w:rPr>
              <w:t xml:space="preserve"> </w:t>
            </w:r>
            <w:r>
              <w:rPr>
                <w:spacing w:val="-2"/>
                <w:sz w:val="20"/>
              </w:rPr>
              <w:t>trzpieniem</w:t>
            </w:r>
          </w:p>
          <w:p w14:paraId="53CD5E3A" w14:textId="77777777" w:rsidR="00A97B59" w:rsidRDefault="00000000">
            <w:pPr>
              <w:pStyle w:val="TableParagraph"/>
              <w:spacing w:line="214" w:lineRule="exact"/>
              <w:ind w:left="640"/>
              <w:rPr>
                <w:sz w:val="20"/>
              </w:rPr>
            </w:pPr>
            <w:r>
              <w:rPr>
                <w:sz w:val="20"/>
              </w:rPr>
              <w:t>gładkim,</w:t>
            </w:r>
            <w:r>
              <w:rPr>
                <w:spacing w:val="-7"/>
                <w:sz w:val="20"/>
              </w:rPr>
              <w:t xml:space="preserve"> </w:t>
            </w:r>
            <w:r>
              <w:rPr>
                <w:sz w:val="20"/>
              </w:rPr>
              <w:t>okrągłym</w:t>
            </w:r>
            <w:r>
              <w:rPr>
                <w:spacing w:val="-8"/>
                <w:sz w:val="20"/>
              </w:rPr>
              <w:t xml:space="preserve"> </w:t>
            </w:r>
            <w:r>
              <w:rPr>
                <w:sz w:val="20"/>
              </w:rPr>
              <w:t>i</w:t>
            </w:r>
            <w:r>
              <w:rPr>
                <w:spacing w:val="-2"/>
                <w:sz w:val="20"/>
              </w:rPr>
              <w:t xml:space="preserve"> kwadratowym</w:t>
            </w:r>
          </w:p>
        </w:tc>
      </w:tr>
      <w:tr w:rsidR="00A97B59" w14:paraId="7409D568" w14:textId="77777777">
        <w:trPr>
          <w:trHeight w:val="224"/>
        </w:trPr>
        <w:tc>
          <w:tcPr>
            <w:tcW w:w="374" w:type="dxa"/>
          </w:tcPr>
          <w:p w14:paraId="3165C958" w14:textId="77777777" w:rsidR="00A97B59" w:rsidRDefault="00000000">
            <w:pPr>
              <w:pStyle w:val="TableParagraph"/>
              <w:spacing w:line="204" w:lineRule="exact"/>
              <w:ind w:right="120"/>
              <w:jc w:val="center"/>
              <w:rPr>
                <w:sz w:val="20"/>
              </w:rPr>
            </w:pPr>
            <w:r>
              <w:rPr>
                <w:spacing w:val="-5"/>
                <w:sz w:val="20"/>
              </w:rPr>
              <w:t>9.</w:t>
            </w:r>
          </w:p>
        </w:tc>
        <w:tc>
          <w:tcPr>
            <w:tcW w:w="2082" w:type="dxa"/>
          </w:tcPr>
          <w:p w14:paraId="28E9FC4D" w14:textId="77777777" w:rsidR="00A97B59" w:rsidRDefault="00000000">
            <w:pPr>
              <w:pStyle w:val="TableParagraph"/>
              <w:spacing w:line="204" w:lineRule="exact"/>
              <w:ind w:left="172"/>
              <w:rPr>
                <w:sz w:val="20"/>
              </w:rPr>
            </w:pPr>
            <w:r>
              <w:rPr>
                <w:spacing w:val="-2"/>
                <w:sz w:val="20"/>
              </w:rPr>
              <w:t>BN-77/8931-</w:t>
            </w:r>
            <w:r>
              <w:rPr>
                <w:spacing w:val="-5"/>
                <w:sz w:val="20"/>
              </w:rPr>
              <w:t>12</w:t>
            </w:r>
          </w:p>
        </w:tc>
        <w:tc>
          <w:tcPr>
            <w:tcW w:w="4928" w:type="dxa"/>
          </w:tcPr>
          <w:p w14:paraId="3380ECD1" w14:textId="77777777" w:rsidR="00A97B59" w:rsidRDefault="00000000">
            <w:pPr>
              <w:pStyle w:val="TableParagraph"/>
              <w:spacing w:line="204" w:lineRule="exact"/>
              <w:ind w:left="640"/>
              <w:rPr>
                <w:sz w:val="20"/>
              </w:rPr>
            </w:pPr>
            <w:r>
              <w:rPr>
                <w:sz w:val="20"/>
              </w:rPr>
              <w:t>Oznaczenie</w:t>
            </w:r>
            <w:r>
              <w:rPr>
                <w:spacing w:val="-9"/>
                <w:sz w:val="20"/>
              </w:rPr>
              <w:t xml:space="preserve"> </w:t>
            </w:r>
            <w:r>
              <w:rPr>
                <w:sz w:val="20"/>
              </w:rPr>
              <w:t>wskaźnika</w:t>
            </w:r>
            <w:r>
              <w:rPr>
                <w:spacing w:val="-10"/>
                <w:sz w:val="20"/>
              </w:rPr>
              <w:t xml:space="preserve"> </w:t>
            </w:r>
            <w:r>
              <w:rPr>
                <w:sz w:val="20"/>
              </w:rPr>
              <w:t>zagęszczenia</w:t>
            </w:r>
            <w:r>
              <w:rPr>
                <w:spacing w:val="-11"/>
                <w:sz w:val="20"/>
              </w:rPr>
              <w:t xml:space="preserve"> </w:t>
            </w:r>
            <w:r>
              <w:rPr>
                <w:spacing w:val="-2"/>
                <w:sz w:val="20"/>
              </w:rPr>
              <w:t>gruntu.</w:t>
            </w:r>
          </w:p>
        </w:tc>
      </w:tr>
    </w:tbl>
    <w:p w14:paraId="384CDB90" w14:textId="77777777" w:rsidR="00A97B59" w:rsidRDefault="00A97B59">
      <w:pPr>
        <w:pStyle w:val="TableParagraph"/>
        <w:spacing w:line="204" w:lineRule="exact"/>
        <w:rPr>
          <w:sz w:val="20"/>
        </w:rPr>
        <w:sectPr w:rsidR="00A97B59">
          <w:pgSz w:w="11920" w:h="16860"/>
          <w:pgMar w:top="760" w:right="141" w:bottom="440" w:left="992" w:header="0" w:footer="256" w:gutter="0"/>
          <w:cols w:space="708"/>
        </w:sectPr>
      </w:pPr>
    </w:p>
    <w:p w14:paraId="198ACF5D" w14:textId="77777777" w:rsidR="00A97B59" w:rsidRDefault="00000000">
      <w:pPr>
        <w:pStyle w:val="Nagwek1"/>
        <w:spacing w:before="66"/>
      </w:pPr>
      <w:r>
        <w:lastRenderedPageBreak/>
        <w:t>D</w:t>
      </w:r>
      <w:r>
        <w:rPr>
          <w:spacing w:val="-2"/>
        </w:rPr>
        <w:t xml:space="preserve"> </w:t>
      </w:r>
      <w:r>
        <w:t>-</w:t>
      </w:r>
      <w:r>
        <w:rPr>
          <w:spacing w:val="-2"/>
        </w:rPr>
        <w:t xml:space="preserve"> </w:t>
      </w:r>
      <w:r>
        <w:t>02.00.01</w:t>
      </w:r>
      <w:r>
        <w:rPr>
          <w:spacing w:val="29"/>
        </w:rPr>
        <w:t xml:space="preserve">  </w:t>
      </w:r>
      <w:r>
        <w:t>ROBOTY</w:t>
      </w:r>
      <w:r>
        <w:rPr>
          <w:spacing w:val="59"/>
        </w:rPr>
        <w:t xml:space="preserve"> </w:t>
      </w:r>
      <w:r>
        <w:t>ZIEMNE.</w:t>
      </w:r>
      <w:r>
        <w:rPr>
          <w:spacing w:val="59"/>
        </w:rPr>
        <w:t xml:space="preserve"> </w:t>
      </w:r>
      <w:r>
        <w:t>WYMAGANIA</w:t>
      </w:r>
      <w:r>
        <w:rPr>
          <w:spacing w:val="58"/>
        </w:rPr>
        <w:t xml:space="preserve"> </w:t>
      </w:r>
      <w:r>
        <w:rPr>
          <w:spacing w:val="-2"/>
        </w:rPr>
        <w:t>OGÓLNE</w:t>
      </w:r>
    </w:p>
    <w:p w14:paraId="7D41ED8F" w14:textId="77777777" w:rsidR="00A97B59" w:rsidRDefault="00A97B59">
      <w:pPr>
        <w:pStyle w:val="Tekstpodstawowy"/>
        <w:spacing w:before="170"/>
        <w:ind w:left="0"/>
        <w:rPr>
          <w:b/>
          <w:sz w:val="24"/>
        </w:rPr>
      </w:pPr>
    </w:p>
    <w:p w14:paraId="654391CA" w14:textId="77777777" w:rsidR="00A97B59" w:rsidRDefault="00000000">
      <w:pPr>
        <w:pStyle w:val="Nagwek5"/>
        <w:numPr>
          <w:ilvl w:val="0"/>
          <w:numId w:val="117"/>
        </w:numPr>
        <w:tabs>
          <w:tab w:val="left" w:pos="485"/>
        </w:tabs>
        <w:ind w:left="485" w:hanging="200"/>
      </w:pPr>
      <w:r>
        <w:rPr>
          <w:spacing w:val="-2"/>
        </w:rPr>
        <w:t>WSTĘP</w:t>
      </w:r>
    </w:p>
    <w:p w14:paraId="6C3CE28C" w14:textId="77777777" w:rsidR="00A97B59" w:rsidRDefault="00000000">
      <w:pPr>
        <w:pStyle w:val="Nagwek6"/>
        <w:numPr>
          <w:ilvl w:val="1"/>
          <w:numId w:val="117"/>
        </w:numPr>
        <w:tabs>
          <w:tab w:val="left" w:pos="635"/>
        </w:tabs>
        <w:spacing w:before="118"/>
        <w:ind w:left="635" w:hanging="350"/>
        <w:jc w:val="left"/>
      </w:pPr>
      <w:r>
        <w:t>Przedmiot</w:t>
      </w:r>
      <w:r>
        <w:rPr>
          <w:spacing w:val="-12"/>
        </w:rPr>
        <w:t xml:space="preserve"> </w:t>
      </w:r>
      <w:r>
        <w:rPr>
          <w:spacing w:val="-5"/>
        </w:rPr>
        <w:t>SST</w:t>
      </w:r>
    </w:p>
    <w:p w14:paraId="39E23A9C" w14:textId="77777777" w:rsidR="00AA5F9F" w:rsidRDefault="00000000" w:rsidP="00AA5F9F">
      <w:pPr>
        <w:pStyle w:val="Tekstpodstawowy"/>
        <w:spacing w:before="115"/>
        <w:ind w:left="288"/>
      </w:pPr>
      <w:r>
        <w:t>Przedmiotem niniejszej szczegółowej specyfikacji technicznej (SST) są wymagania dotyczące wykonania i odbioru</w:t>
      </w:r>
      <w:r>
        <w:rPr>
          <w:spacing w:val="-11"/>
        </w:rPr>
        <w:t xml:space="preserve"> </w:t>
      </w:r>
      <w:r>
        <w:t>liniowych</w:t>
      </w:r>
      <w:r>
        <w:rPr>
          <w:spacing w:val="-11"/>
        </w:rPr>
        <w:t xml:space="preserve"> </w:t>
      </w:r>
      <w:r>
        <w:t>robót</w:t>
      </w:r>
      <w:r>
        <w:rPr>
          <w:spacing w:val="-10"/>
        </w:rPr>
        <w:t xml:space="preserve"> </w:t>
      </w:r>
      <w:r>
        <w:t>ziemnych</w:t>
      </w:r>
      <w:r>
        <w:rPr>
          <w:spacing w:val="-9"/>
        </w:rPr>
        <w:t xml:space="preserve"> </w:t>
      </w:r>
      <w:r>
        <w:t>w</w:t>
      </w:r>
      <w:r>
        <w:rPr>
          <w:spacing w:val="-12"/>
        </w:rPr>
        <w:t xml:space="preserve"> </w:t>
      </w:r>
      <w:r>
        <w:t>zakresie</w:t>
      </w:r>
      <w:r>
        <w:rPr>
          <w:spacing w:val="-7"/>
        </w:rPr>
        <w:t xml:space="preserve"> </w:t>
      </w:r>
      <w:r>
        <w:t>tematu</w:t>
      </w:r>
      <w:r>
        <w:rPr>
          <w:spacing w:val="-11"/>
        </w:rPr>
        <w:t xml:space="preserve"> </w:t>
      </w:r>
      <w:r>
        <w:t>:</w:t>
      </w:r>
      <w:r>
        <w:rPr>
          <w:spacing w:val="-10"/>
        </w:rPr>
        <w:t xml:space="preserve"> </w:t>
      </w:r>
      <w:r w:rsidR="00AA5F9F">
        <w:t>Rozwój ponadlokalnych szlaków turystycznych w gminach Biskupiec i Barczewo. Remont ścieżki rowerowej Biskupiec – Rukławki – Słoneczny Brzeg w terenie gminy Biskupiec</w:t>
      </w:r>
    </w:p>
    <w:p w14:paraId="0DD53E0C" w14:textId="36EF356F" w:rsidR="00A97B59" w:rsidRDefault="00A97B59" w:rsidP="00AA5F9F">
      <w:pPr>
        <w:pStyle w:val="Tekstpodstawowy"/>
        <w:spacing w:before="115"/>
        <w:ind w:right="707" w:firstLine="708"/>
        <w:jc w:val="both"/>
      </w:pPr>
    </w:p>
    <w:p w14:paraId="48BA1D36" w14:textId="77777777" w:rsidR="00A97B59" w:rsidRDefault="00000000">
      <w:pPr>
        <w:pStyle w:val="Nagwek6"/>
        <w:numPr>
          <w:ilvl w:val="1"/>
          <w:numId w:val="117"/>
        </w:numPr>
        <w:tabs>
          <w:tab w:val="left" w:pos="635"/>
        </w:tabs>
        <w:ind w:left="635" w:hanging="350"/>
        <w:jc w:val="left"/>
      </w:pPr>
      <w:r>
        <w:t>Zakres</w:t>
      </w:r>
      <w:r>
        <w:rPr>
          <w:spacing w:val="-10"/>
        </w:rPr>
        <w:t xml:space="preserve"> </w:t>
      </w:r>
      <w:r>
        <w:t>stosowania</w:t>
      </w:r>
      <w:r>
        <w:rPr>
          <w:spacing w:val="-8"/>
        </w:rPr>
        <w:t xml:space="preserve"> </w:t>
      </w:r>
      <w:r>
        <w:rPr>
          <w:spacing w:val="-5"/>
        </w:rPr>
        <w:t>SST</w:t>
      </w:r>
    </w:p>
    <w:p w14:paraId="26FF8C11" w14:textId="77777777" w:rsidR="00A97B59" w:rsidRDefault="00000000">
      <w:pPr>
        <w:pStyle w:val="Tekstpodstawowy"/>
        <w:spacing w:before="226"/>
        <w:ind w:right="719" w:firstLine="708"/>
        <w:jc w:val="both"/>
      </w:pPr>
      <w:r>
        <w:t>Szczegółowa specyfikacja techniczna (SST) stanowi obowiązującą podstawę jako dokument przetargowy i kontraktowy przy zlecaniu i realizacji robót na drogach.</w:t>
      </w:r>
    </w:p>
    <w:p w14:paraId="34AD2DC9" w14:textId="77777777" w:rsidR="00A97B59" w:rsidRDefault="00000000">
      <w:pPr>
        <w:pStyle w:val="Nagwek6"/>
        <w:numPr>
          <w:ilvl w:val="1"/>
          <w:numId w:val="117"/>
        </w:numPr>
        <w:tabs>
          <w:tab w:val="left" w:pos="635"/>
        </w:tabs>
        <w:spacing w:before="126"/>
        <w:ind w:left="635" w:hanging="350"/>
        <w:jc w:val="left"/>
      </w:pPr>
      <w:r>
        <w:t>Zakres</w:t>
      </w:r>
      <w:r>
        <w:rPr>
          <w:spacing w:val="-7"/>
        </w:rPr>
        <w:t xml:space="preserve"> </w:t>
      </w:r>
      <w:r>
        <w:t>robót</w:t>
      </w:r>
      <w:r>
        <w:rPr>
          <w:spacing w:val="-7"/>
        </w:rPr>
        <w:t xml:space="preserve"> </w:t>
      </w:r>
      <w:r>
        <w:t>objętych</w:t>
      </w:r>
      <w:r>
        <w:rPr>
          <w:spacing w:val="-6"/>
        </w:rPr>
        <w:t xml:space="preserve"> </w:t>
      </w:r>
      <w:r>
        <w:rPr>
          <w:spacing w:val="-5"/>
        </w:rPr>
        <w:t>SST</w:t>
      </w:r>
    </w:p>
    <w:p w14:paraId="72C2480A" w14:textId="77777777" w:rsidR="00A97B59" w:rsidRDefault="00000000">
      <w:pPr>
        <w:pStyle w:val="Tekstpodstawowy"/>
        <w:spacing w:before="113"/>
        <w:ind w:firstLine="708"/>
      </w:pPr>
      <w:r>
        <w:t>Ustalenia</w:t>
      </w:r>
      <w:r>
        <w:rPr>
          <w:spacing w:val="23"/>
        </w:rPr>
        <w:t xml:space="preserve"> </w:t>
      </w:r>
      <w:r>
        <w:t>zawarte</w:t>
      </w:r>
      <w:r>
        <w:rPr>
          <w:spacing w:val="26"/>
        </w:rPr>
        <w:t xml:space="preserve"> </w:t>
      </w:r>
      <w:r>
        <w:t>w</w:t>
      </w:r>
      <w:r>
        <w:rPr>
          <w:spacing w:val="23"/>
        </w:rPr>
        <w:t xml:space="preserve"> </w:t>
      </w:r>
      <w:r>
        <w:t>niniejszej</w:t>
      </w:r>
      <w:r>
        <w:rPr>
          <w:spacing w:val="25"/>
        </w:rPr>
        <w:t xml:space="preserve"> </w:t>
      </w:r>
      <w:r>
        <w:t>specyfikacji</w:t>
      </w:r>
      <w:r>
        <w:rPr>
          <w:spacing w:val="23"/>
        </w:rPr>
        <w:t xml:space="preserve"> </w:t>
      </w:r>
      <w:r>
        <w:t>dotyczą</w:t>
      </w:r>
      <w:r>
        <w:rPr>
          <w:spacing w:val="23"/>
        </w:rPr>
        <w:t xml:space="preserve"> </w:t>
      </w:r>
      <w:r>
        <w:t>zasad</w:t>
      </w:r>
      <w:r>
        <w:rPr>
          <w:spacing w:val="27"/>
        </w:rPr>
        <w:t xml:space="preserve"> </w:t>
      </w:r>
      <w:r>
        <w:t>prowadzenia</w:t>
      </w:r>
      <w:r>
        <w:rPr>
          <w:spacing w:val="23"/>
        </w:rPr>
        <w:t xml:space="preserve"> </w:t>
      </w:r>
      <w:r>
        <w:t>robót</w:t>
      </w:r>
      <w:r>
        <w:rPr>
          <w:spacing w:val="23"/>
        </w:rPr>
        <w:t xml:space="preserve"> </w:t>
      </w:r>
      <w:r>
        <w:t>ziemnych</w:t>
      </w:r>
      <w:r>
        <w:rPr>
          <w:spacing w:val="27"/>
        </w:rPr>
        <w:t xml:space="preserve"> </w:t>
      </w:r>
      <w:r>
        <w:t>w czasie</w:t>
      </w:r>
      <w:r>
        <w:rPr>
          <w:spacing w:val="23"/>
        </w:rPr>
        <w:t xml:space="preserve"> </w:t>
      </w:r>
      <w:r>
        <w:t>budowy lub modernizacji dróg i obejmują:</w:t>
      </w:r>
    </w:p>
    <w:p w14:paraId="2252A78A" w14:textId="77777777" w:rsidR="00A97B59" w:rsidRDefault="00000000">
      <w:pPr>
        <w:pStyle w:val="Akapitzlist"/>
        <w:numPr>
          <w:ilvl w:val="0"/>
          <w:numId w:val="116"/>
        </w:numPr>
        <w:tabs>
          <w:tab w:val="left" w:pos="567"/>
        </w:tabs>
        <w:spacing w:before="1"/>
        <w:ind w:left="567" w:hanging="282"/>
        <w:rPr>
          <w:sz w:val="20"/>
        </w:rPr>
      </w:pPr>
      <w:r>
        <w:rPr>
          <w:sz w:val="20"/>
        </w:rPr>
        <w:t>wykonanie</w:t>
      </w:r>
      <w:r>
        <w:rPr>
          <w:spacing w:val="-6"/>
          <w:sz w:val="20"/>
        </w:rPr>
        <w:t xml:space="preserve"> </w:t>
      </w:r>
      <w:r>
        <w:rPr>
          <w:sz w:val="20"/>
        </w:rPr>
        <w:t>wykopów</w:t>
      </w:r>
      <w:r>
        <w:rPr>
          <w:spacing w:val="-9"/>
          <w:sz w:val="20"/>
        </w:rPr>
        <w:t xml:space="preserve"> </w:t>
      </w:r>
      <w:r>
        <w:rPr>
          <w:sz w:val="20"/>
        </w:rPr>
        <w:t>w</w:t>
      </w:r>
      <w:r>
        <w:rPr>
          <w:spacing w:val="-7"/>
          <w:sz w:val="20"/>
        </w:rPr>
        <w:t xml:space="preserve"> </w:t>
      </w:r>
      <w:r>
        <w:rPr>
          <w:sz w:val="20"/>
        </w:rPr>
        <w:t>gruntach</w:t>
      </w:r>
      <w:r>
        <w:rPr>
          <w:spacing w:val="-8"/>
          <w:sz w:val="20"/>
        </w:rPr>
        <w:t xml:space="preserve"> </w:t>
      </w:r>
      <w:r>
        <w:rPr>
          <w:spacing w:val="-2"/>
          <w:sz w:val="20"/>
        </w:rPr>
        <w:t>nieskalistych,</w:t>
      </w:r>
    </w:p>
    <w:p w14:paraId="57F20F01" w14:textId="77777777" w:rsidR="00A97B59" w:rsidRDefault="00000000">
      <w:pPr>
        <w:pStyle w:val="Akapitzlist"/>
        <w:numPr>
          <w:ilvl w:val="0"/>
          <w:numId w:val="116"/>
        </w:numPr>
        <w:tabs>
          <w:tab w:val="left" w:pos="567"/>
        </w:tabs>
        <w:spacing w:before="1"/>
        <w:ind w:left="567" w:hanging="282"/>
        <w:rPr>
          <w:sz w:val="20"/>
        </w:rPr>
      </w:pPr>
      <w:r>
        <w:rPr>
          <w:sz w:val="20"/>
        </w:rPr>
        <w:t>budowę</w:t>
      </w:r>
      <w:r>
        <w:rPr>
          <w:spacing w:val="-8"/>
          <w:sz w:val="20"/>
        </w:rPr>
        <w:t xml:space="preserve"> </w:t>
      </w:r>
      <w:r>
        <w:rPr>
          <w:sz w:val="20"/>
        </w:rPr>
        <w:t>nasypów</w:t>
      </w:r>
      <w:r>
        <w:rPr>
          <w:spacing w:val="-10"/>
          <w:sz w:val="20"/>
        </w:rPr>
        <w:t xml:space="preserve"> </w:t>
      </w:r>
      <w:r>
        <w:rPr>
          <w:spacing w:val="-2"/>
          <w:sz w:val="20"/>
        </w:rPr>
        <w:t>drogowych,</w:t>
      </w:r>
    </w:p>
    <w:p w14:paraId="7C368A34" w14:textId="77777777" w:rsidR="00A97B59" w:rsidRDefault="00000000">
      <w:pPr>
        <w:pStyle w:val="Akapitzlist"/>
        <w:numPr>
          <w:ilvl w:val="0"/>
          <w:numId w:val="116"/>
        </w:numPr>
        <w:tabs>
          <w:tab w:val="left" w:pos="567"/>
        </w:tabs>
        <w:ind w:left="567" w:hanging="282"/>
        <w:rPr>
          <w:sz w:val="20"/>
        </w:rPr>
      </w:pPr>
      <w:r>
        <w:rPr>
          <w:sz w:val="20"/>
        </w:rPr>
        <w:t>pozyskiwanie</w:t>
      </w:r>
      <w:r>
        <w:rPr>
          <w:spacing w:val="-5"/>
          <w:sz w:val="20"/>
        </w:rPr>
        <w:t xml:space="preserve"> </w:t>
      </w:r>
      <w:r>
        <w:rPr>
          <w:sz w:val="20"/>
        </w:rPr>
        <w:t>gruntu</w:t>
      </w:r>
      <w:r>
        <w:rPr>
          <w:spacing w:val="-7"/>
          <w:sz w:val="20"/>
        </w:rPr>
        <w:t xml:space="preserve"> </w:t>
      </w:r>
      <w:r>
        <w:rPr>
          <w:sz w:val="20"/>
        </w:rPr>
        <w:t>z</w:t>
      </w:r>
      <w:r>
        <w:rPr>
          <w:spacing w:val="-6"/>
          <w:sz w:val="20"/>
        </w:rPr>
        <w:t xml:space="preserve"> </w:t>
      </w:r>
      <w:r>
        <w:rPr>
          <w:sz w:val="20"/>
        </w:rPr>
        <w:t>ukopu</w:t>
      </w:r>
      <w:r>
        <w:rPr>
          <w:spacing w:val="-5"/>
          <w:sz w:val="20"/>
        </w:rPr>
        <w:t xml:space="preserve"> </w:t>
      </w:r>
      <w:r>
        <w:rPr>
          <w:sz w:val="20"/>
        </w:rPr>
        <w:t>lub</w:t>
      </w:r>
      <w:r>
        <w:rPr>
          <w:spacing w:val="-1"/>
          <w:sz w:val="20"/>
        </w:rPr>
        <w:t xml:space="preserve"> </w:t>
      </w:r>
      <w:proofErr w:type="spellStart"/>
      <w:r>
        <w:rPr>
          <w:spacing w:val="-2"/>
          <w:sz w:val="20"/>
        </w:rPr>
        <w:t>dokopu</w:t>
      </w:r>
      <w:proofErr w:type="spellEnd"/>
      <w:r>
        <w:rPr>
          <w:spacing w:val="-2"/>
          <w:sz w:val="20"/>
        </w:rPr>
        <w:t>.</w:t>
      </w:r>
    </w:p>
    <w:p w14:paraId="5360DBDC" w14:textId="77777777" w:rsidR="00A97B59" w:rsidRDefault="00000000">
      <w:pPr>
        <w:pStyle w:val="Nagwek6"/>
        <w:numPr>
          <w:ilvl w:val="2"/>
          <w:numId w:val="117"/>
        </w:numPr>
        <w:tabs>
          <w:tab w:val="left" w:pos="1038"/>
        </w:tabs>
        <w:spacing w:before="125"/>
        <w:ind w:left="1038" w:hanging="753"/>
      </w:pPr>
      <w:r>
        <w:t>Nazwy</w:t>
      </w:r>
      <w:r>
        <w:rPr>
          <w:spacing w:val="-4"/>
        </w:rPr>
        <w:t xml:space="preserve"> </w:t>
      </w:r>
      <w:r>
        <w:t>i</w:t>
      </w:r>
      <w:r>
        <w:rPr>
          <w:spacing w:val="-5"/>
        </w:rPr>
        <w:t xml:space="preserve"> </w:t>
      </w:r>
      <w:r>
        <w:rPr>
          <w:spacing w:val="-4"/>
        </w:rPr>
        <w:t>kody</w:t>
      </w:r>
    </w:p>
    <w:p w14:paraId="45DF6136" w14:textId="77777777" w:rsidR="00A97B59" w:rsidRDefault="00000000">
      <w:pPr>
        <w:pStyle w:val="Tekstpodstawowy"/>
        <w:tabs>
          <w:tab w:val="left" w:pos="2409"/>
        </w:tabs>
        <w:spacing w:before="114"/>
        <w:ind w:left="993" w:right="3023"/>
      </w:pPr>
      <w:r>
        <w:t>Nazwy</w:t>
      </w:r>
      <w:r>
        <w:rPr>
          <w:spacing w:val="-5"/>
        </w:rPr>
        <w:t xml:space="preserve"> </w:t>
      </w:r>
      <w:r>
        <w:t>i</w:t>
      </w:r>
      <w:r>
        <w:rPr>
          <w:spacing w:val="-2"/>
        </w:rPr>
        <w:t xml:space="preserve"> </w:t>
      </w:r>
      <w:r>
        <w:t>kody</w:t>
      </w:r>
      <w:r>
        <w:rPr>
          <w:spacing w:val="-8"/>
        </w:rPr>
        <w:t xml:space="preserve"> </w:t>
      </w:r>
      <w:r>
        <w:t>robót</w:t>
      </w:r>
      <w:r>
        <w:rPr>
          <w:spacing w:val="-5"/>
        </w:rPr>
        <w:t xml:space="preserve"> </w:t>
      </w:r>
      <w:r>
        <w:t>objętych</w:t>
      </w:r>
      <w:r>
        <w:rPr>
          <w:spacing w:val="-3"/>
        </w:rPr>
        <w:t xml:space="preserve"> </w:t>
      </w:r>
      <w:r>
        <w:t>wspólnym</w:t>
      </w:r>
      <w:r>
        <w:rPr>
          <w:spacing w:val="-3"/>
        </w:rPr>
        <w:t xml:space="preserve"> </w:t>
      </w:r>
      <w:r>
        <w:t>słownikiem</w:t>
      </w:r>
      <w:r>
        <w:rPr>
          <w:spacing w:val="-6"/>
        </w:rPr>
        <w:t xml:space="preserve"> </w:t>
      </w:r>
      <w:r>
        <w:t>zamówień</w:t>
      </w:r>
      <w:r>
        <w:rPr>
          <w:spacing w:val="-5"/>
        </w:rPr>
        <w:t xml:space="preserve"> </w:t>
      </w:r>
      <w:r>
        <w:t>CPV</w:t>
      </w:r>
      <w:r>
        <w:rPr>
          <w:spacing w:val="-4"/>
        </w:rPr>
        <w:t xml:space="preserve"> </w:t>
      </w:r>
      <w:r>
        <w:t>są</w:t>
      </w:r>
      <w:r>
        <w:rPr>
          <w:spacing w:val="-1"/>
        </w:rPr>
        <w:t xml:space="preserve"> </w:t>
      </w:r>
      <w:r>
        <w:t>następujące: Grupa robót:</w:t>
      </w:r>
      <w:r>
        <w:tab/>
        <w:t>45100000-8</w:t>
      </w:r>
      <w:r>
        <w:rPr>
          <w:spacing w:val="40"/>
        </w:rPr>
        <w:t xml:space="preserve"> </w:t>
      </w:r>
      <w:r>
        <w:t>Przygotowanie terenu pod budowę.</w:t>
      </w:r>
    </w:p>
    <w:p w14:paraId="25A129BD" w14:textId="77777777" w:rsidR="00A97B59" w:rsidRDefault="00000000">
      <w:pPr>
        <w:pStyle w:val="Tekstpodstawowy"/>
        <w:tabs>
          <w:tab w:val="left" w:pos="2409"/>
          <w:tab w:val="left" w:pos="2608"/>
        </w:tabs>
        <w:ind w:left="993" w:right="961"/>
      </w:pPr>
      <w:r>
        <w:t>Klasa robót:</w:t>
      </w:r>
      <w:r>
        <w:tab/>
        <w:t>45110000-1</w:t>
      </w:r>
      <w:r>
        <w:rPr>
          <w:spacing w:val="40"/>
        </w:rPr>
        <w:t xml:space="preserve"> </w:t>
      </w:r>
      <w:r>
        <w:t>Roboty</w:t>
      </w:r>
      <w:r>
        <w:rPr>
          <w:spacing w:val="-4"/>
        </w:rPr>
        <w:t xml:space="preserve"> </w:t>
      </w:r>
      <w:r>
        <w:t>w</w:t>
      </w:r>
      <w:r>
        <w:rPr>
          <w:spacing w:val="-5"/>
        </w:rPr>
        <w:t xml:space="preserve"> </w:t>
      </w:r>
      <w:r>
        <w:t>zakresie</w:t>
      </w:r>
      <w:r>
        <w:rPr>
          <w:spacing w:val="-3"/>
        </w:rPr>
        <w:t xml:space="preserve"> </w:t>
      </w:r>
      <w:r>
        <w:t>burzenia</w:t>
      </w:r>
      <w:r>
        <w:rPr>
          <w:spacing w:val="-3"/>
        </w:rPr>
        <w:t xml:space="preserve"> </w:t>
      </w:r>
      <w:r>
        <w:t>i</w:t>
      </w:r>
      <w:r>
        <w:rPr>
          <w:spacing w:val="-3"/>
        </w:rPr>
        <w:t xml:space="preserve"> </w:t>
      </w:r>
      <w:r>
        <w:t>rozbiórki</w:t>
      </w:r>
      <w:r>
        <w:rPr>
          <w:spacing w:val="-3"/>
        </w:rPr>
        <w:t xml:space="preserve"> </w:t>
      </w:r>
      <w:r>
        <w:t>obiektów</w:t>
      </w:r>
      <w:r>
        <w:rPr>
          <w:spacing w:val="-5"/>
        </w:rPr>
        <w:t xml:space="preserve"> </w:t>
      </w:r>
      <w:r>
        <w:t>budowlanych, roboty</w:t>
      </w:r>
      <w:r>
        <w:rPr>
          <w:spacing w:val="-6"/>
        </w:rPr>
        <w:t xml:space="preserve"> </w:t>
      </w:r>
      <w:r>
        <w:t>ziemne. Kategoria robót:</w:t>
      </w:r>
      <w:r>
        <w:tab/>
      </w:r>
      <w:r>
        <w:tab/>
        <w:t>45111000-8</w:t>
      </w:r>
      <w:r>
        <w:rPr>
          <w:spacing w:val="40"/>
        </w:rPr>
        <w:t xml:space="preserve"> </w:t>
      </w:r>
      <w:r>
        <w:t>Roboty w zakresie burzenia, roboty ziemne.</w:t>
      </w:r>
    </w:p>
    <w:p w14:paraId="32CAF853" w14:textId="77777777" w:rsidR="00A97B59" w:rsidRDefault="00000000">
      <w:pPr>
        <w:pStyle w:val="Nagwek6"/>
        <w:numPr>
          <w:ilvl w:val="1"/>
          <w:numId w:val="117"/>
        </w:numPr>
        <w:tabs>
          <w:tab w:val="left" w:pos="635"/>
        </w:tabs>
        <w:spacing w:before="126"/>
        <w:ind w:left="635" w:hanging="350"/>
        <w:jc w:val="left"/>
      </w:pPr>
      <w:r>
        <w:rPr>
          <w:spacing w:val="-2"/>
        </w:rPr>
        <w:t>Określenia</w:t>
      </w:r>
      <w:r>
        <w:rPr>
          <w:spacing w:val="6"/>
        </w:rPr>
        <w:t xml:space="preserve"> </w:t>
      </w:r>
      <w:r>
        <w:rPr>
          <w:spacing w:val="-2"/>
        </w:rPr>
        <w:t>podstawowe</w:t>
      </w:r>
    </w:p>
    <w:p w14:paraId="2FA558A0" w14:textId="77777777" w:rsidR="00A97B59" w:rsidRDefault="00000000">
      <w:pPr>
        <w:pStyle w:val="Akapitzlist"/>
        <w:numPr>
          <w:ilvl w:val="2"/>
          <w:numId w:val="117"/>
        </w:numPr>
        <w:tabs>
          <w:tab w:val="left" w:pos="991"/>
        </w:tabs>
        <w:spacing w:before="116"/>
        <w:ind w:right="799" w:firstLine="0"/>
        <w:jc w:val="both"/>
        <w:rPr>
          <w:sz w:val="20"/>
        </w:rPr>
      </w:pPr>
      <w:r>
        <w:rPr>
          <w:sz w:val="20"/>
        </w:rPr>
        <w:t>Budowla</w:t>
      </w:r>
      <w:r>
        <w:rPr>
          <w:spacing w:val="40"/>
          <w:sz w:val="20"/>
        </w:rPr>
        <w:t xml:space="preserve"> </w:t>
      </w:r>
      <w:r>
        <w:rPr>
          <w:sz w:val="20"/>
        </w:rPr>
        <w:t>ziemna</w:t>
      </w:r>
      <w:r>
        <w:rPr>
          <w:spacing w:val="40"/>
          <w:sz w:val="20"/>
        </w:rPr>
        <w:t xml:space="preserve"> </w:t>
      </w:r>
      <w:r>
        <w:rPr>
          <w:sz w:val="20"/>
        </w:rPr>
        <w:t>–</w:t>
      </w:r>
      <w:r>
        <w:rPr>
          <w:spacing w:val="40"/>
          <w:sz w:val="20"/>
        </w:rPr>
        <w:t xml:space="preserve"> </w:t>
      </w:r>
      <w:r>
        <w:rPr>
          <w:sz w:val="20"/>
        </w:rPr>
        <w:t>budowla</w:t>
      </w:r>
      <w:r>
        <w:rPr>
          <w:spacing w:val="40"/>
          <w:sz w:val="20"/>
        </w:rPr>
        <w:t xml:space="preserve"> </w:t>
      </w:r>
      <w:r>
        <w:rPr>
          <w:sz w:val="20"/>
        </w:rPr>
        <w:t>wykonana</w:t>
      </w:r>
      <w:r>
        <w:rPr>
          <w:spacing w:val="40"/>
          <w:sz w:val="20"/>
        </w:rPr>
        <w:t xml:space="preserve"> </w:t>
      </w:r>
      <w:r>
        <w:rPr>
          <w:sz w:val="20"/>
        </w:rPr>
        <w:t>w</w:t>
      </w:r>
      <w:r>
        <w:rPr>
          <w:spacing w:val="40"/>
          <w:sz w:val="20"/>
        </w:rPr>
        <w:t xml:space="preserve"> </w:t>
      </w:r>
      <w:r>
        <w:rPr>
          <w:sz w:val="20"/>
        </w:rPr>
        <w:t>gruncie</w:t>
      </w:r>
      <w:r>
        <w:rPr>
          <w:spacing w:val="40"/>
          <w:sz w:val="20"/>
        </w:rPr>
        <w:t xml:space="preserve"> </w:t>
      </w:r>
      <w:r>
        <w:rPr>
          <w:sz w:val="20"/>
        </w:rPr>
        <w:t>lub</w:t>
      </w:r>
      <w:r>
        <w:rPr>
          <w:spacing w:val="40"/>
          <w:sz w:val="20"/>
        </w:rPr>
        <w:t xml:space="preserve"> </w:t>
      </w:r>
      <w:r>
        <w:rPr>
          <w:sz w:val="20"/>
        </w:rPr>
        <w:t>materiale</w:t>
      </w:r>
      <w:r>
        <w:rPr>
          <w:spacing w:val="40"/>
          <w:sz w:val="20"/>
        </w:rPr>
        <w:t xml:space="preserve"> </w:t>
      </w:r>
      <w:r>
        <w:rPr>
          <w:sz w:val="20"/>
        </w:rPr>
        <w:t>antropogenicznym albo z gruntu lub z materiału antropogenicznego, powstała w następstwie przeprowadzenia robót ziemnych, spełniająca warunki</w:t>
      </w:r>
      <w:r>
        <w:rPr>
          <w:spacing w:val="40"/>
          <w:sz w:val="20"/>
        </w:rPr>
        <w:t xml:space="preserve"> </w:t>
      </w:r>
      <w:r>
        <w:rPr>
          <w:sz w:val="20"/>
        </w:rPr>
        <w:t>stateczności i</w:t>
      </w:r>
      <w:r>
        <w:rPr>
          <w:spacing w:val="40"/>
          <w:sz w:val="20"/>
        </w:rPr>
        <w:t xml:space="preserve"> </w:t>
      </w:r>
      <w:r>
        <w:rPr>
          <w:sz w:val="20"/>
        </w:rPr>
        <w:t>odwodnienia, zapewniająca przejęcie obciążenia od środków transportowych i urządzeń inżynierskich obciążających korpus drogowy.</w:t>
      </w:r>
    </w:p>
    <w:p w14:paraId="7545CF1C" w14:textId="77777777" w:rsidR="00A97B59" w:rsidRDefault="00000000">
      <w:pPr>
        <w:pStyle w:val="Akapitzlist"/>
        <w:numPr>
          <w:ilvl w:val="2"/>
          <w:numId w:val="117"/>
        </w:numPr>
        <w:tabs>
          <w:tab w:val="left" w:pos="991"/>
        </w:tabs>
        <w:ind w:right="803" w:firstLine="0"/>
        <w:jc w:val="both"/>
        <w:rPr>
          <w:sz w:val="20"/>
        </w:rPr>
      </w:pPr>
      <w:r>
        <w:rPr>
          <w:sz w:val="20"/>
        </w:rPr>
        <w:t>Ciągły</w:t>
      </w:r>
      <w:r>
        <w:rPr>
          <w:spacing w:val="40"/>
          <w:sz w:val="20"/>
        </w:rPr>
        <w:t xml:space="preserve"> </w:t>
      </w:r>
      <w:r>
        <w:rPr>
          <w:sz w:val="20"/>
        </w:rPr>
        <w:t>pomiar</w:t>
      </w:r>
      <w:r>
        <w:rPr>
          <w:spacing w:val="40"/>
          <w:sz w:val="20"/>
        </w:rPr>
        <w:t xml:space="preserve"> </w:t>
      </w:r>
      <w:r>
        <w:rPr>
          <w:sz w:val="20"/>
        </w:rPr>
        <w:t>zagęszczenia</w:t>
      </w:r>
      <w:r>
        <w:rPr>
          <w:spacing w:val="40"/>
          <w:sz w:val="20"/>
        </w:rPr>
        <w:t xml:space="preserve"> </w:t>
      </w:r>
      <w:r>
        <w:rPr>
          <w:sz w:val="20"/>
        </w:rPr>
        <w:t>–</w:t>
      </w:r>
      <w:r>
        <w:rPr>
          <w:spacing w:val="40"/>
          <w:sz w:val="20"/>
        </w:rPr>
        <w:t xml:space="preserve"> </w:t>
      </w:r>
      <w:r>
        <w:rPr>
          <w:sz w:val="20"/>
        </w:rPr>
        <w:t>(ang.</w:t>
      </w:r>
      <w:r>
        <w:rPr>
          <w:spacing w:val="40"/>
          <w:sz w:val="20"/>
        </w:rPr>
        <w:t xml:space="preserve"> </w:t>
      </w:r>
      <w:proofErr w:type="spellStart"/>
      <w:r>
        <w:rPr>
          <w:sz w:val="20"/>
        </w:rPr>
        <w:t>Continuous</w:t>
      </w:r>
      <w:proofErr w:type="spellEnd"/>
      <w:r>
        <w:rPr>
          <w:spacing w:val="40"/>
          <w:sz w:val="20"/>
        </w:rPr>
        <w:t xml:space="preserve"> </w:t>
      </w:r>
      <w:proofErr w:type="spellStart"/>
      <w:r>
        <w:rPr>
          <w:sz w:val="20"/>
        </w:rPr>
        <w:t>Compaction</w:t>
      </w:r>
      <w:proofErr w:type="spellEnd"/>
      <w:r>
        <w:rPr>
          <w:spacing w:val="40"/>
          <w:sz w:val="20"/>
        </w:rPr>
        <w:t xml:space="preserve"> </w:t>
      </w:r>
      <w:r>
        <w:rPr>
          <w:sz w:val="20"/>
        </w:rPr>
        <w:t>Control</w:t>
      </w:r>
      <w:r>
        <w:rPr>
          <w:spacing w:val="40"/>
          <w:sz w:val="20"/>
        </w:rPr>
        <w:t xml:space="preserve"> </w:t>
      </w:r>
      <w:r>
        <w:rPr>
          <w:sz w:val="20"/>
        </w:rPr>
        <w:t>–</w:t>
      </w:r>
      <w:r>
        <w:rPr>
          <w:spacing w:val="40"/>
          <w:sz w:val="20"/>
        </w:rPr>
        <w:t xml:space="preserve"> </w:t>
      </w:r>
      <w:r>
        <w:rPr>
          <w:sz w:val="20"/>
        </w:rPr>
        <w:t>CCC)</w:t>
      </w:r>
      <w:r>
        <w:rPr>
          <w:spacing w:val="-5"/>
          <w:sz w:val="20"/>
        </w:rPr>
        <w:t xml:space="preserve"> </w:t>
      </w:r>
      <w:r>
        <w:rPr>
          <w:sz w:val="20"/>
        </w:rPr>
        <w:t>wykorzystanie</w:t>
      </w:r>
      <w:r>
        <w:rPr>
          <w:spacing w:val="-8"/>
          <w:sz w:val="20"/>
        </w:rPr>
        <w:t xml:space="preserve"> </w:t>
      </w:r>
      <w:r>
        <w:rPr>
          <w:sz w:val="20"/>
        </w:rPr>
        <w:t>do kontroli stanu zagęszczenia warstwy walców wibracyjnych wyposażonych w system umożliwiający</w:t>
      </w:r>
      <w:r>
        <w:rPr>
          <w:spacing w:val="-1"/>
          <w:sz w:val="20"/>
        </w:rPr>
        <w:t xml:space="preserve"> </w:t>
      </w:r>
      <w:r>
        <w:rPr>
          <w:sz w:val="20"/>
        </w:rPr>
        <w:t>pomiar i dokumentowanie, dynamicznego parametru, charakteryzującego zagęszczenie warstwy ze wskazaniem lokalizacji miejsca.</w:t>
      </w:r>
    </w:p>
    <w:p w14:paraId="12274EF9" w14:textId="77777777" w:rsidR="00A97B59" w:rsidRDefault="00000000">
      <w:pPr>
        <w:pStyle w:val="Akapitzlist"/>
        <w:numPr>
          <w:ilvl w:val="2"/>
          <w:numId w:val="117"/>
        </w:numPr>
        <w:tabs>
          <w:tab w:val="left" w:pos="991"/>
        </w:tabs>
        <w:ind w:right="802" w:firstLine="0"/>
        <w:jc w:val="both"/>
        <w:rPr>
          <w:sz w:val="20"/>
        </w:rPr>
      </w:pPr>
      <w:r>
        <w:rPr>
          <w:sz w:val="20"/>
        </w:rPr>
        <w:t>Deklaracja Właściwości Użytkowych (DWU) – dokument wyrażający właściwości użytkowe wyrobów budowlanych</w:t>
      </w:r>
      <w:r>
        <w:rPr>
          <w:spacing w:val="-2"/>
          <w:sz w:val="20"/>
        </w:rPr>
        <w:t xml:space="preserve"> </w:t>
      </w:r>
      <w:r>
        <w:rPr>
          <w:sz w:val="20"/>
        </w:rPr>
        <w:t>w odniesieniu</w:t>
      </w:r>
      <w:r>
        <w:rPr>
          <w:spacing w:val="-6"/>
          <w:sz w:val="20"/>
        </w:rPr>
        <w:t xml:space="preserve"> </w:t>
      </w:r>
      <w:r>
        <w:rPr>
          <w:sz w:val="20"/>
        </w:rPr>
        <w:t>do zasadniczych</w:t>
      </w:r>
      <w:r>
        <w:rPr>
          <w:spacing w:val="-4"/>
          <w:sz w:val="20"/>
        </w:rPr>
        <w:t xml:space="preserve"> </w:t>
      </w:r>
      <w:r>
        <w:rPr>
          <w:sz w:val="20"/>
        </w:rPr>
        <w:t>charakterystyk</w:t>
      </w:r>
      <w:r>
        <w:rPr>
          <w:spacing w:val="-4"/>
          <w:sz w:val="20"/>
        </w:rPr>
        <w:t xml:space="preserve"> </w:t>
      </w:r>
      <w:r>
        <w:rPr>
          <w:sz w:val="20"/>
        </w:rPr>
        <w:t>tych</w:t>
      </w:r>
      <w:r>
        <w:rPr>
          <w:spacing w:val="-4"/>
          <w:sz w:val="20"/>
        </w:rPr>
        <w:t xml:space="preserve"> </w:t>
      </w:r>
      <w:r>
        <w:rPr>
          <w:sz w:val="20"/>
        </w:rPr>
        <w:t>wyrobów</w:t>
      </w:r>
      <w:r>
        <w:rPr>
          <w:spacing w:val="-13"/>
          <w:sz w:val="20"/>
        </w:rPr>
        <w:t xml:space="preserve"> </w:t>
      </w:r>
      <w:r>
        <w:rPr>
          <w:sz w:val="20"/>
        </w:rPr>
        <w:t>zgodnie</w:t>
      </w:r>
      <w:r>
        <w:rPr>
          <w:spacing w:val="-11"/>
          <w:sz w:val="20"/>
        </w:rPr>
        <w:t xml:space="preserve"> </w:t>
      </w:r>
      <w:r>
        <w:rPr>
          <w:sz w:val="20"/>
        </w:rPr>
        <w:t>z</w:t>
      </w:r>
      <w:r>
        <w:rPr>
          <w:spacing w:val="-5"/>
          <w:sz w:val="20"/>
        </w:rPr>
        <w:t xml:space="preserve"> </w:t>
      </w:r>
      <w:r>
        <w:rPr>
          <w:sz w:val="20"/>
        </w:rPr>
        <w:t>odpowiednimi</w:t>
      </w:r>
      <w:r>
        <w:rPr>
          <w:spacing w:val="-13"/>
          <w:sz w:val="20"/>
        </w:rPr>
        <w:t xml:space="preserve"> </w:t>
      </w:r>
      <w:r>
        <w:rPr>
          <w:sz w:val="20"/>
        </w:rPr>
        <w:t>zharmonizowanymi specyfikacjami</w:t>
      </w:r>
      <w:r>
        <w:rPr>
          <w:spacing w:val="-13"/>
          <w:sz w:val="20"/>
        </w:rPr>
        <w:t xml:space="preserve"> </w:t>
      </w:r>
      <w:r>
        <w:rPr>
          <w:sz w:val="20"/>
        </w:rPr>
        <w:t>technicznymi.</w:t>
      </w:r>
    </w:p>
    <w:p w14:paraId="090D6C38" w14:textId="77777777" w:rsidR="00A97B59" w:rsidRDefault="00000000">
      <w:pPr>
        <w:pStyle w:val="Akapitzlist"/>
        <w:numPr>
          <w:ilvl w:val="2"/>
          <w:numId w:val="117"/>
        </w:numPr>
        <w:tabs>
          <w:tab w:val="left" w:pos="991"/>
        </w:tabs>
        <w:ind w:left="991" w:hanging="706"/>
        <w:jc w:val="both"/>
        <w:rPr>
          <w:sz w:val="20"/>
        </w:rPr>
      </w:pPr>
      <w:r>
        <w:rPr>
          <w:sz w:val="20"/>
        </w:rPr>
        <w:t>Dokop</w:t>
      </w:r>
      <w:r>
        <w:rPr>
          <w:spacing w:val="26"/>
          <w:sz w:val="20"/>
        </w:rPr>
        <w:t xml:space="preserve"> </w:t>
      </w:r>
      <w:r>
        <w:rPr>
          <w:sz w:val="20"/>
        </w:rPr>
        <w:t>-</w:t>
      </w:r>
      <w:r>
        <w:rPr>
          <w:spacing w:val="32"/>
          <w:sz w:val="20"/>
        </w:rPr>
        <w:t xml:space="preserve"> </w:t>
      </w:r>
      <w:r>
        <w:rPr>
          <w:sz w:val="20"/>
        </w:rPr>
        <w:t>miejsce</w:t>
      </w:r>
      <w:r>
        <w:rPr>
          <w:spacing w:val="24"/>
          <w:sz w:val="20"/>
        </w:rPr>
        <w:t xml:space="preserve"> </w:t>
      </w:r>
      <w:r>
        <w:rPr>
          <w:sz w:val="20"/>
        </w:rPr>
        <w:t>pozyskania</w:t>
      </w:r>
      <w:r>
        <w:rPr>
          <w:spacing w:val="24"/>
          <w:sz w:val="20"/>
        </w:rPr>
        <w:t xml:space="preserve"> </w:t>
      </w:r>
      <w:r>
        <w:rPr>
          <w:sz w:val="20"/>
        </w:rPr>
        <w:t>gruntu</w:t>
      </w:r>
      <w:r>
        <w:rPr>
          <w:spacing w:val="26"/>
          <w:sz w:val="20"/>
        </w:rPr>
        <w:t xml:space="preserve"> </w:t>
      </w:r>
      <w:r>
        <w:rPr>
          <w:sz w:val="20"/>
        </w:rPr>
        <w:t>do</w:t>
      </w:r>
      <w:r>
        <w:rPr>
          <w:spacing w:val="31"/>
          <w:sz w:val="20"/>
        </w:rPr>
        <w:t xml:space="preserve"> </w:t>
      </w:r>
      <w:r>
        <w:rPr>
          <w:sz w:val="20"/>
        </w:rPr>
        <w:t>wykonania</w:t>
      </w:r>
      <w:r>
        <w:rPr>
          <w:spacing w:val="23"/>
          <w:sz w:val="20"/>
        </w:rPr>
        <w:t xml:space="preserve"> </w:t>
      </w:r>
      <w:r>
        <w:rPr>
          <w:sz w:val="20"/>
        </w:rPr>
        <w:t>nasypów,</w:t>
      </w:r>
      <w:r>
        <w:rPr>
          <w:spacing w:val="24"/>
          <w:sz w:val="20"/>
        </w:rPr>
        <w:t xml:space="preserve"> </w:t>
      </w:r>
      <w:r>
        <w:rPr>
          <w:sz w:val="20"/>
        </w:rPr>
        <w:t>położone</w:t>
      </w:r>
      <w:r>
        <w:rPr>
          <w:spacing w:val="22"/>
          <w:sz w:val="20"/>
        </w:rPr>
        <w:t xml:space="preserve"> </w:t>
      </w:r>
      <w:r>
        <w:rPr>
          <w:sz w:val="20"/>
        </w:rPr>
        <w:t>poza</w:t>
      </w:r>
      <w:r>
        <w:rPr>
          <w:spacing w:val="29"/>
          <w:sz w:val="20"/>
        </w:rPr>
        <w:t xml:space="preserve"> </w:t>
      </w:r>
      <w:r>
        <w:rPr>
          <w:sz w:val="20"/>
        </w:rPr>
        <w:t>pasem</w:t>
      </w:r>
      <w:r>
        <w:rPr>
          <w:spacing w:val="-7"/>
          <w:sz w:val="20"/>
        </w:rPr>
        <w:t xml:space="preserve"> </w:t>
      </w:r>
      <w:r>
        <w:rPr>
          <w:sz w:val="20"/>
        </w:rPr>
        <w:t>robót</w:t>
      </w:r>
      <w:r>
        <w:rPr>
          <w:spacing w:val="-8"/>
          <w:sz w:val="20"/>
        </w:rPr>
        <w:t xml:space="preserve"> </w:t>
      </w:r>
      <w:r>
        <w:rPr>
          <w:spacing w:val="-2"/>
          <w:sz w:val="20"/>
        </w:rPr>
        <w:t>drogowych.</w:t>
      </w:r>
    </w:p>
    <w:p w14:paraId="62FD57F0" w14:textId="77777777" w:rsidR="00A97B59" w:rsidRDefault="00000000">
      <w:pPr>
        <w:pStyle w:val="Akapitzlist"/>
        <w:numPr>
          <w:ilvl w:val="2"/>
          <w:numId w:val="117"/>
        </w:numPr>
        <w:tabs>
          <w:tab w:val="left" w:pos="991"/>
        </w:tabs>
        <w:spacing w:before="31" w:line="276" w:lineRule="auto"/>
        <w:ind w:right="810" w:firstLine="0"/>
        <w:jc w:val="both"/>
        <w:rPr>
          <w:sz w:val="20"/>
        </w:rPr>
      </w:pPr>
      <w:proofErr w:type="spellStart"/>
      <w:r>
        <w:rPr>
          <w:sz w:val="20"/>
        </w:rPr>
        <w:t>Geosyntetyk</w:t>
      </w:r>
      <w:proofErr w:type="spellEnd"/>
      <w:r>
        <w:rPr>
          <w:sz w:val="20"/>
        </w:rPr>
        <w:t xml:space="preserve"> – wyrób, którego przynajmniej jeden składnik wytworzony został z polimeru</w:t>
      </w:r>
      <w:r>
        <w:rPr>
          <w:spacing w:val="-5"/>
          <w:sz w:val="20"/>
        </w:rPr>
        <w:t xml:space="preserve"> </w:t>
      </w:r>
      <w:r>
        <w:rPr>
          <w:sz w:val="20"/>
        </w:rPr>
        <w:t>(poliestru, polipropylenu,</w:t>
      </w:r>
      <w:r>
        <w:rPr>
          <w:spacing w:val="-13"/>
          <w:sz w:val="20"/>
        </w:rPr>
        <w:t xml:space="preserve"> </w:t>
      </w:r>
      <w:r>
        <w:rPr>
          <w:sz w:val="20"/>
        </w:rPr>
        <w:t>polietylenu</w:t>
      </w:r>
      <w:r>
        <w:rPr>
          <w:spacing w:val="-12"/>
          <w:sz w:val="20"/>
        </w:rPr>
        <w:t xml:space="preserve"> </w:t>
      </w:r>
      <w:r>
        <w:rPr>
          <w:sz w:val="20"/>
        </w:rPr>
        <w:t>lub</w:t>
      </w:r>
      <w:r>
        <w:rPr>
          <w:spacing w:val="-13"/>
          <w:sz w:val="20"/>
        </w:rPr>
        <w:t xml:space="preserve"> </w:t>
      </w:r>
      <w:r>
        <w:rPr>
          <w:sz w:val="20"/>
        </w:rPr>
        <w:t>poliamidu),</w:t>
      </w:r>
      <w:r>
        <w:rPr>
          <w:spacing w:val="-12"/>
          <w:sz w:val="20"/>
        </w:rPr>
        <w:t xml:space="preserve"> </w:t>
      </w:r>
      <w:r>
        <w:rPr>
          <w:sz w:val="20"/>
        </w:rPr>
        <w:t>mający</w:t>
      </w:r>
      <w:r>
        <w:rPr>
          <w:spacing w:val="-13"/>
          <w:sz w:val="20"/>
        </w:rPr>
        <w:t xml:space="preserve"> </w:t>
      </w:r>
      <w:r>
        <w:rPr>
          <w:sz w:val="20"/>
        </w:rPr>
        <w:t>postać</w:t>
      </w:r>
      <w:r>
        <w:rPr>
          <w:spacing w:val="-12"/>
          <w:sz w:val="20"/>
        </w:rPr>
        <w:t xml:space="preserve"> </w:t>
      </w:r>
      <w:r>
        <w:rPr>
          <w:sz w:val="20"/>
        </w:rPr>
        <w:t>arkusza,</w:t>
      </w:r>
      <w:r>
        <w:rPr>
          <w:spacing w:val="-13"/>
          <w:sz w:val="20"/>
        </w:rPr>
        <w:t xml:space="preserve"> </w:t>
      </w:r>
      <w:r>
        <w:rPr>
          <w:sz w:val="20"/>
        </w:rPr>
        <w:t>paska</w:t>
      </w:r>
      <w:r>
        <w:rPr>
          <w:spacing w:val="-12"/>
          <w:sz w:val="20"/>
        </w:rPr>
        <w:t xml:space="preserve"> </w:t>
      </w:r>
      <w:r>
        <w:rPr>
          <w:sz w:val="20"/>
        </w:rPr>
        <w:t>lub</w:t>
      </w:r>
      <w:r>
        <w:rPr>
          <w:spacing w:val="7"/>
          <w:sz w:val="20"/>
        </w:rPr>
        <w:t xml:space="preserve"> </w:t>
      </w:r>
      <w:r>
        <w:rPr>
          <w:sz w:val="20"/>
        </w:rPr>
        <w:t>formy przestrzennej,</w:t>
      </w:r>
      <w:r>
        <w:rPr>
          <w:spacing w:val="-2"/>
          <w:sz w:val="20"/>
        </w:rPr>
        <w:t xml:space="preserve"> </w:t>
      </w:r>
      <w:r>
        <w:rPr>
          <w:sz w:val="20"/>
        </w:rPr>
        <w:t>stosowany w kontakcie z gruntem (lub innym materiałem) w geotechnice,</w:t>
      </w:r>
      <w:r>
        <w:rPr>
          <w:spacing w:val="-4"/>
          <w:sz w:val="20"/>
        </w:rPr>
        <w:t xml:space="preserve"> </w:t>
      </w:r>
      <w:r>
        <w:rPr>
          <w:sz w:val="20"/>
        </w:rPr>
        <w:t>fundamentowaniu</w:t>
      </w:r>
      <w:r>
        <w:rPr>
          <w:spacing w:val="-10"/>
          <w:sz w:val="20"/>
        </w:rPr>
        <w:t xml:space="preserve"> </w:t>
      </w:r>
      <w:r>
        <w:rPr>
          <w:sz w:val="20"/>
        </w:rPr>
        <w:t>i budownictwie</w:t>
      </w:r>
      <w:r>
        <w:rPr>
          <w:spacing w:val="-5"/>
          <w:sz w:val="20"/>
        </w:rPr>
        <w:t xml:space="preserve"> </w:t>
      </w:r>
      <w:r>
        <w:rPr>
          <w:sz w:val="20"/>
        </w:rPr>
        <w:t>lądowym</w:t>
      </w:r>
      <w:r>
        <w:rPr>
          <w:spacing w:val="-1"/>
          <w:sz w:val="20"/>
        </w:rPr>
        <w:t xml:space="preserve"> </w:t>
      </w:r>
      <w:r>
        <w:rPr>
          <w:sz w:val="20"/>
        </w:rPr>
        <w:t>i wodnym.</w:t>
      </w:r>
    </w:p>
    <w:p w14:paraId="2C2389D9" w14:textId="77777777" w:rsidR="00A97B59" w:rsidRDefault="00000000">
      <w:pPr>
        <w:pStyle w:val="Akapitzlist"/>
        <w:numPr>
          <w:ilvl w:val="2"/>
          <w:numId w:val="117"/>
        </w:numPr>
        <w:tabs>
          <w:tab w:val="left" w:pos="991"/>
        </w:tabs>
        <w:spacing w:before="119"/>
        <w:ind w:right="712" w:firstLine="0"/>
        <w:jc w:val="both"/>
        <w:rPr>
          <w:sz w:val="20"/>
        </w:rPr>
      </w:pPr>
      <w:r>
        <w:rPr>
          <w:sz w:val="20"/>
        </w:rPr>
        <w:t>Gęstość</w:t>
      </w:r>
      <w:r>
        <w:rPr>
          <w:spacing w:val="40"/>
          <w:sz w:val="20"/>
        </w:rPr>
        <w:t xml:space="preserve"> </w:t>
      </w:r>
      <w:r>
        <w:rPr>
          <w:sz w:val="20"/>
        </w:rPr>
        <w:t>objętościowa</w:t>
      </w:r>
      <w:r>
        <w:rPr>
          <w:spacing w:val="40"/>
          <w:sz w:val="20"/>
        </w:rPr>
        <w:t xml:space="preserve"> </w:t>
      </w:r>
      <w:r>
        <w:rPr>
          <w:sz w:val="20"/>
        </w:rPr>
        <w:t>szkieletu</w:t>
      </w:r>
      <w:r>
        <w:rPr>
          <w:spacing w:val="40"/>
          <w:sz w:val="20"/>
        </w:rPr>
        <w:t xml:space="preserve"> </w:t>
      </w:r>
      <w:r>
        <w:rPr>
          <w:sz w:val="20"/>
        </w:rPr>
        <w:t>–</w:t>
      </w:r>
      <w:r>
        <w:rPr>
          <w:spacing w:val="40"/>
          <w:sz w:val="20"/>
        </w:rPr>
        <w:t xml:space="preserve"> </w:t>
      </w:r>
      <w:r>
        <w:rPr>
          <w:sz w:val="20"/>
        </w:rPr>
        <w:t>stosunek</w:t>
      </w:r>
      <w:r>
        <w:rPr>
          <w:spacing w:val="40"/>
          <w:sz w:val="20"/>
        </w:rPr>
        <w:t xml:space="preserve"> </w:t>
      </w:r>
      <w:r>
        <w:rPr>
          <w:sz w:val="20"/>
        </w:rPr>
        <w:t>masy</w:t>
      </w:r>
      <w:r>
        <w:rPr>
          <w:spacing w:val="40"/>
          <w:sz w:val="20"/>
        </w:rPr>
        <w:t xml:space="preserve"> </w:t>
      </w:r>
      <w:r>
        <w:rPr>
          <w:sz w:val="20"/>
        </w:rPr>
        <w:t>suchego</w:t>
      </w:r>
      <w:r>
        <w:rPr>
          <w:spacing w:val="40"/>
          <w:sz w:val="20"/>
        </w:rPr>
        <w:t xml:space="preserve"> </w:t>
      </w:r>
      <w:r>
        <w:rPr>
          <w:sz w:val="20"/>
        </w:rPr>
        <w:t>szkieletu</w:t>
      </w:r>
      <w:r>
        <w:rPr>
          <w:spacing w:val="40"/>
          <w:sz w:val="20"/>
        </w:rPr>
        <w:t xml:space="preserve"> </w:t>
      </w:r>
      <w:r>
        <w:rPr>
          <w:sz w:val="20"/>
        </w:rPr>
        <w:t>gruntu</w:t>
      </w:r>
      <w:r>
        <w:rPr>
          <w:spacing w:val="40"/>
          <w:sz w:val="20"/>
        </w:rPr>
        <w:t xml:space="preserve"> </w:t>
      </w:r>
      <w:r>
        <w:rPr>
          <w:sz w:val="20"/>
        </w:rPr>
        <w:t>lub</w:t>
      </w:r>
      <w:r>
        <w:rPr>
          <w:spacing w:val="-2"/>
          <w:sz w:val="20"/>
        </w:rPr>
        <w:t xml:space="preserve"> </w:t>
      </w:r>
      <w:r>
        <w:rPr>
          <w:sz w:val="20"/>
        </w:rPr>
        <w:t>materiału</w:t>
      </w:r>
      <w:r>
        <w:rPr>
          <w:spacing w:val="-13"/>
          <w:sz w:val="20"/>
        </w:rPr>
        <w:t xml:space="preserve"> </w:t>
      </w:r>
      <w:r>
        <w:rPr>
          <w:sz w:val="20"/>
        </w:rPr>
        <w:t>antropogenicznego do objętości próbki.</w:t>
      </w:r>
    </w:p>
    <w:p w14:paraId="6A6C26BE" w14:textId="77777777" w:rsidR="00A97B59" w:rsidRDefault="00000000">
      <w:pPr>
        <w:pStyle w:val="Akapitzlist"/>
        <w:numPr>
          <w:ilvl w:val="2"/>
          <w:numId w:val="117"/>
        </w:numPr>
        <w:tabs>
          <w:tab w:val="left" w:pos="991"/>
        </w:tabs>
        <w:spacing w:before="23"/>
        <w:ind w:right="805" w:firstLine="0"/>
        <w:jc w:val="both"/>
        <w:rPr>
          <w:sz w:val="20"/>
        </w:rPr>
      </w:pPr>
      <w:r>
        <w:rPr>
          <w:sz w:val="20"/>
        </w:rPr>
        <w:t>Górna warstwa nasypu – nasyp znajdujący się w obrębie obliczeniowej głębokości</w:t>
      </w:r>
      <w:r>
        <w:rPr>
          <w:spacing w:val="-6"/>
          <w:sz w:val="20"/>
        </w:rPr>
        <w:t xml:space="preserve"> </w:t>
      </w:r>
      <w:r>
        <w:rPr>
          <w:sz w:val="20"/>
        </w:rPr>
        <w:t xml:space="preserve">przemarzania, na którym wykonano warstwy konstrukcji nawierzchni. Wykonany z gruntów </w:t>
      </w:r>
      <w:proofErr w:type="spellStart"/>
      <w:r>
        <w:rPr>
          <w:sz w:val="20"/>
        </w:rPr>
        <w:t>niewysadzinowych</w:t>
      </w:r>
      <w:proofErr w:type="spellEnd"/>
      <w:r>
        <w:rPr>
          <w:sz w:val="20"/>
        </w:rPr>
        <w:t xml:space="preserve"> lub stabilizowanych </w:t>
      </w:r>
      <w:r>
        <w:rPr>
          <w:spacing w:val="-2"/>
          <w:sz w:val="20"/>
        </w:rPr>
        <w:t>hydraulicznie.</w:t>
      </w:r>
    </w:p>
    <w:p w14:paraId="521729DA" w14:textId="77777777" w:rsidR="00A97B59" w:rsidRDefault="00000000">
      <w:pPr>
        <w:pStyle w:val="Akapitzlist"/>
        <w:numPr>
          <w:ilvl w:val="2"/>
          <w:numId w:val="117"/>
        </w:numPr>
        <w:tabs>
          <w:tab w:val="left" w:pos="991"/>
        </w:tabs>
        <w:spacing w:line="278" w:lineRule="auto"/>
        <w:ind w:right="810" w:firstLine="0"/>
        <w:jc w:val="both"/>
        <w:rPr>
          <w:sz w:val="20"/>
        </w:rPr>
      </w:pPr>
      <w:r>
        <w:rPr>
          <w:sz w:val="20"/>
        </w:rPr>
        <w:t>Grunt</w:t>
      </w:r>
      <w:r>
        <w:rPr>
          <w:spacing w:val="40"/>
          <w:sz w:val="20"/>
        </w:rPr>
        <w:t xml:space="preserve"> </w:t>
      </w:r>
      <w:r>
        <w:rPr>
          <w:sz w:val="20"/>
        </w:rPr>
        <w:t>–</w:t>
      </w:r>
      <w:r>
        <w:rPr>
          <w:spacing w:val="40"/>
          <w:sz w:val="20"/>
        </w:rPr>
        <w:t xml:space="preserve"> </w:t>
      </w:r>
      <w:r>
        <w:rPr>
          <w:sz w:val="20"/>
        </w:rPr>
        <w:t>materiał</w:t>
      </w:r>
      <w:r>
        <w:rPr>
          <w:spacing w:val="40"/>
          <w:sz w:val="20"/>
        </w:rPr>
        <w:t xml:space="preserve"> </w:t>
      </w:r>
      <w:r>
        <w:rPr>
          <w:sz w:val="20"/>
        </w:rPr>
        <w:t>powstały</w:t>
      </w:r>
      <w:r>
        <w:rPr>
          <w:spacing w:val="40"/>
          <w:sz w:val="20"/>
        </w:rPr>
        <w:t xml:space="preserve"> </w:t>
      </w:r>
      <w:r>
        <w:rPr>
          <w:sz w:val="20"/>
        </w:rPr>
        <w:t>w</w:t>
      </w:r>
      <w:r>
        <w:rPr>
          <w:spacing w:val="40"/>
          <w:sz w:val="20"/>
        </w:rPr>
        <w:t xml:space="preserve"> </w:t>
      </w:r>
      <w:r>
        <w:rPr>
          <w:sz w:val="20"/>
        </w:rPr>
        <w:t>wyniku procesów</w:t>
      </w:r>
      <w:r>
        <w:rPr>
          <w:spacing w:val="40"/>
          <w:sz w:val="20"/>
        </w:rPr>
        <w:t xml:space="preserve"> </w:t>
      </w:r>
      <w:r>
        <w:rPr>
          <w:sz w:val="20"/>
        </w:rPr>
        <w:t>geologicznych</w:t>
      </w:r>
      <w:r>
        <w:rPr>
          <w:spacing w:val="40"/>
          <w:sz w:val="20"/>
        </w:rPr>
        <w:t xml:space="preserve"> </w:t>
      </w:r>
      <w:r>
        <w:rPr>
          <w:sz w:val="20"/>
        </w:rPr>
        <w:t>(naturalnych)</w:t>
      </w:r>
      <w:r>
        <w:rPr>
          <w:spacing w:val="40"/>
          <w:sz w:val="20"/>
        </w:rPr>
        <w:t xml:space="preserve"> </w:t>
      </w:r>
      <w:r>
        <w:rPr>
          <w:sz w:val="20"/>
        </w:rPr>
        <w:t>lub antropogenicznych, składający</w:t>
      </w:r>
      <w:r>
        <w:rPr>
          <w:spacing w:val="-2"/>
          <w:sz w:val="20"/>
        </w:rPr>
        <w:t xml:space="preserve"> </w:t>
      </w:r>
      <w:r>
        <w:rPr>
          <w:sz w:val="20"/>
        </w:rPr>
        <w:t>się z 3 faz: stałej, ciekłej i gazowej.</w:t>
      </w:r>
    </w:p>
    <w:p w14:paraId="5DAD8070" w14:textId="77777777" w:rsidR="00A97B59" w:rsidRDefault="00000000">
      <w:pPr>
        <w:pStyle w:val="Akapitzlist"/>
        <w:numPr>
          <w:ilvl w:val="2"/>
          <w:numId w:val="117"/>
        </w:numPr>
        <w:tabs>
          <w:tab w:val="left" w:pos="991"/>
        </w:tabs>
        <w:spacing w:before="115" w:line="229" w:lineRule="exact"/>
        <w:ind w:left="991" w:hanging="706"/>
        <w:jc w:val="both"/>
        <w:rPr>
          <w:sz w:val="20"/>
        </w:rPr>
      </w:pPr>
      <w:r>
        <w:rPr>
          <w:sz w:val="20"/>
        </w:rPr>
        <w:t>Grunt</w:t>
      </w:r>
      <w:r>
        <w:rPr>
          <w:spacing w:val="-13"/>
          <w:sz w:val="20"/>
        </w:rPr>
        <w:t xml:space="preserve"> </w:t>
      </w:r>
      <w:r>
        <w:rPr>
          <w:sz w:val="20"/>
        </w:rPr>
        <w:t>organiczny</w:t>
      </w:r>
      <w:r>
        <w:rPr>
          <w:spacing w:val="-13"/>
          <w:sz w:val="20"/>
        </w:rPr>
        <w:t xml:space="preserve"> </w:t>
      </w:r>
      <w:r>
        <w:rPr>
          <w:sz w:val="20"/>
        </w:rPr>
        <w:t>–</w:t>
      </w:r>
      <w:r>
        <w:rPr>
          <w:spacing w:val="-3"/>
          <w:sz w:val="20"/>
        </w:rPr>
        <w:t xml:space="preserve"> </w:t>
      </w:r>
      <w:r>
        <w:rPr>
          <w:sz w:val="20"/>
        </w:rPr>
        <w:t>grunt</w:t>
      </w:r>
      <w:r>
        <w:rPr>
          <w:spacing w:val="-9"/>
          <w:sz w:val="20"/>
        </w:rPr>
        <w:t xml:space="preserve"> </w:t>
      </w:r>
      <w:r>
        <w:rPr>
          <w:sz w:val="20"/>
        </w:rPr>
        <w:t>z</w:t>
      </w:r>
      <w:r>
        <w:rPr>
          <w:spacing w:val="-4"/>
          <w:sz w:val="20"/>
        </w:rPr>
        <w:t xml:space="preserve"> </w:t>
      </w:r>
      <w:r>
        <w:rPr>
          <w:sz w:val="20"/>
        </w:rPr>
        <w:t>zawartością</w:t>
      </w:r>
      <w:r>
        <w:rPr>
          <w:spacing w:val="50"/>
          <w:sz w:val="20"/>
        </w:rPr>
        <w:t xml:space="preserve"> </w:t>
      </w:r>
      <w:r>
        <w:rPr>
          <w:sz w:val="20"/>
        </w:rPr>
        <w:t>substancji</w:t>
      </w:r>
      <w:r>
        <w:rPr>
          <w:spacing w:val="-11"/>
          <w:sz w:val="20"/>
        </w:rPr>
        <w:t xml:space="preserve"> </w:t>
      </w:r>
      <w:r>
        <w:rPr>
          <w:sz w:val="20"/>
        </w:rPr>
        <w:t>organicznej</w:t>
      </w:r>
      <w:r>
        <w:rPr>
          <w:spacing w:val="-11"/>
          <w:sz w:val="20"/>
        </w:rPr>
        <w:t xml:space="preserve"> </w:t>
      </w:r>
      <w:r>
        <w:rPr>
          <w:sz w:val="20"/>
        </w:rPr>
        <w:t>większą</w:t>
      </w:r>
      <w:r>
        <w:rPr>
          <w:spacing w:val="-10"/>
          <w:sz w:val="20"/>
        </w:rPr>
        <w:t xml:space="preserve"> </w:t>
      </w:r>
      <w:r>
        <w:rPr>
          <w:sz w:val="20"/>
        </w:rPr>
        <w:t>od</w:t>
      </w:r>
      <w:r>
        <w:rPr>
          <w:spacing w:val="-6"/>
          <w:sz w:val="20"/>
        </w:rPr>
        <w:t xml:space="preserve"> </w:t>
      </w:r>
      <w:r>
        <w:rPr>
          <w:sz w:val="20"/>
        </w:rPr>
        <w:t>2,0</w:t>
      </w:r>
      <w:r>
        <w:rPr>
          <w:spacing w:val="-5"/>
          <w:sz w:val="20"/>
        </w:rPr>
        <w:t xml:space="preserve"> %.</w:t>
      </w:r>
    </w:p>
    <w:p w14:paraId="64252645" w14:textId="77777777" w:rsidR="00A97B59" w:rsidRDefault="00000000">
      <w:pPr>
        <w:pStyle w:val="Tekstpodstawowy"/>
        <w:spacing w:line="276" w:lineRule="auto"/>
        <w:ind w:right="803"/>
        <w:jc w:val="both"/>
      </w:pPr>
      <w:r>
        <w:t xml:space="preserve">1.6.10. Grupa nośności podłoża gruntowego nawierzchni – klasyfikuje nośność podłoża gruntowego nawierzchni w zależności od rodzaju i stanu gruntu podłoża, warunków wodnych w podłożu, </w:t>
      </w:r>
      <w:proofErr w:type="spellStart"/>
      <w:r>
        <w:t>wysadzinowości</w:t>
      </w:r>
      <w:proofErr w:type="spellEnd"/>
      <w:r>
        <w:t xml:space="preserve"> gruntu oraz od charakterystyki korpusu drogowego. Występują cztery grupy nośności podłoża gruntowego oznaczone symbolami:</w:t>
      </w:r>
      <w:r>
        <w:rPr>
          <w:spacing w:val="-4"/>
        </w:rPr>
        <w:t xml:space="preserve"> </w:t>
      </w:r>
      <w:r>
        <w:t>G1, G2, G3, G4. Mogą wystąpić warunki nieodpowiadające</w:t>
      </w:r>
      <w:r>
        <w:rPr>
          <w:spacing w:val="-2"/>
        </w:rPr>
        <w:t xml:space="preserve"> </w:t>
      </w:r>
      <w:r>
        <w:t>żadnej grupie nośności podłoża.</w:t>
      </w:r>
    </w:p>
    <w:p w14:paraId="003A2041" w14:textId="77777777" w:rsidR="00A97B59" w:rsidRDefault="00000000">
      <w:pPr>
        <w:pStyle w:val="Akapitzlist"/>
        <w:numPr>
          <w:ilvl w:val="2"/>
          <w:numId w:val="115"/>
        </w:numPr>
        <w:tabs>
          <w:tab w:val="left" w:pos="999"/>
        </w:tabs>
        <w:ind w:right="812" w:firstLine="0"/>
        <w:jc w:val="both"/>
        <w:rPr>
          <w:sz w:val="20"/>
        </w:rPr>
      </w:pPr>
      <w:r>
        <w:rPr>
          <w:sz w:val="20"/>
        </w:rPr>
        <w:t>Humus (gleba) – przypowierzchniowa strefa gruntu (zwietrzałej skały) przeobrażona działalnością roślin, drobnoustrojów, zwierząt, stanowiąca grunt organiczny o właściwościach</w:t>
      </w:r>
      <w:r>
        <w:rPr>
          <w:spacing w:val="-14"/>
          <w:sz w:val="20"/>
        </w:rPr>
        <w:t xml:space="preserve"> </w:t>
      </w:r>
      <w:r>
        <w:rPr>
          <w:sz w:val="20"/>
        </w:rPr>
        <w:t>zapewniających</w:t>
      </w:r>
      <w:r>
        <w:rPr>
          <w:spacing w:val="-14"/>
          <w:sz w:val="20"/>
        </w:rPr>
        <w:t xml:space="preserve"> </w:t>
      </w:r>
      <w:r>
        <w:rPr>
          <w:sz w:val="20"/>
        </w:rPr>
        <w:t>prawidłowy</w:t>
      </w:r>
      <w:r>
        <w:rPr>
          <w:spacing w:val="-11"/>
          <w:sz w:val="20"/>
        </w:rPr>
        <w:t xml:space="preserve"> </w:t>
      </w:r>
      <w:r>
        <w:rPr>
          <w:sz w:val="20"/>
        </w:rPr>
        <w:t>rozwój</w:t>
      </w:r>
      <w:r>
        <w:rPr>
          <w:spacing w:val="-3"/>
          <w:sz w:val="20"/>
        </w:rPr>
        <w:t xml:space="preserve"> </w:t>
      </w:r>
      <w:r>
        <w:rPr>
          <w:sz w:val="20"/>
        </w:rPr>
        <w:t>roślinom.</w:t>
      </w:r>
    </w:p>
    <w:p w14:paraId="50F40267" w14:textId="77777777" w:rsidR="00A97B59" w:rsidRDefault="00A97B59">
      <w:pPr>
        <w:pStyle w:val="Akapitzlist"/>
        <w:jc w:val="both"/>
        <w:rPr>
          <w:sz w:val="20"/>
        </w:rPr>
        <w:sectPr w:rsidR="00A97B59">
          <w:pgSz w:w="11920" w:h="16860"/>
          <w:pgMar w:top="1000" w:right="141" w:bottom="440" w:left="992" w:header="0" w:footer="256" w:gutter="0"/>
          <w:cols w:space="708"/>
        </w:sectPr>
      </w:pPr>
    </w:p>
    <w:p w14:paraId="3C0D0A61" w14:textId="77777777" w:rsidR="00A97B59" w:rsidRDefault="00000000">
      <w:pPr>
        <w:pStyle w:val="Akapitzlist"/>
        <w:numPr>
          <w:ilvl w:val="2"/>
          <w:numId w:val="115"/>
        </w:numPr>
        <w:tabs>
          <w:tab w:val="left" w:pos="923"/>
        </w:tabs>
        <w:spacing w:before="75" w:line="273" w:lineRule="auto"/>
        <w:ind w:right="807" w:firstLine="0"/>
        <w:jc w:val="both"/>
        <w:rPr>
          <w:sz w:val="20"/>
        </w:rPr>
      </w:pPr>
      <w:r>
        <w:rPr>
          <w:sz w:val="20"/>
        </w:rPr>
        <w:lastRenderedPageBreak/>
        <w:t>Konstrukcja</w:t>
      </w:r>
      <w:r>
        <w:rPr>
          <w:spacing w:val="-12"/>
          <w:sz w:val="20"/>
        </w:rPr>
        <w:t xml:space="preserve"> </w:t>
      </w:r>
      <w:r>
        <w:rPr>
          <w:sz w:val="20"/>
        </w:rPr>
        <w:t>nawierzchni</w:t>
      </w:r>
      <w:r>
        <w:rPr>
          <w:spacing w:val="-13"/>
          <w:sz w:val="20"/>
        </w:rPr>
        <w:t xml:space="preserve"> </w:t>
      </w:r>
      <w:r>
        <w:rPr>
          <w:sz w:val="20"/>
        </w:rPr>
        <w:t>–</w:t>
      </w:r>
      <w:r>
        <w:rPr>
          <w:spacing w:val="-1"/>
          <w:sz w:val="20"/>
        </w:rPr>
        <w:t xml:space="preserve"> </w:t>
      </w:r>
      <w:r>
        <w:rPr>
          <w:sz w:val="20"/>
        </w:rPr>
        <w:t>zespół</w:t>
      </w:r>
      <w:r>
        <w:rPr>
          <w:spacing w:val="-7"/>
          <w:sz w:val="20"/>
        </w:rPr>
        <w:t xml:space="preserve"> </w:t>
      </w:r>
      <w:r>
        <w:rPr>
          <w:sz w:val="20"/>
        </w:rPr>
        <w:t>odpowiednio</w:t>
      </w:r>
      <w:r>
        <w:rPr>
          <w:spacing w:val="-13"/>
          <w:sz w:val="20"/>
        </w:rPr>
        <w:t xml:space="preserve"> </w:t>
      </w:r>
      <w:r>
        <w:rPr>
          <w:sz w:val="20"/>
        </w:rPr>
        <w:t>dobranych</w:t>
      </w:r>
      <w:r>
        <w:rPr>
          <w:spacing w:val="-10"/>
          <w:sz w:val="20"/>
        </w:rPr>
        <w:t xml:space="preserve"> </w:t>
      </w:r>
      <w:r>
        <w:rPr>
          <w:sz w:val="20"/>
        </w:rPr>
        <w:t>warstw,</w:t>
      </w:r>
      <w:r>
        <w:rPr>
          <w:spacing w:val="-6"/>
          <w:sz w:val="20"/>
        </w:rPr>
        <w:t xml:space="preserve"> </w:t>
      </w:r>
      <w:r>
        <w:rPr>
          <w:sz w:val="20"/>
        </w:rPr>
        <w:t>którego</w:t>
      </w:r>
      <w:r>
        <w:rPr>
          <w:spacing w:val="-10"/>
          <w:sz w:val="20"/>
        </w:rPr>
        <w:t xml:space="preserve"> </w:t>
      </w:r>
      <w:r>
        <w:rPr>
          <w:sz w:val="20"/>
        </w:rPr>
        <w:t>celem</w:t>
      </w:r>
      <w:r>
        <w:rPr>
          <w:spacing w:val="-8"/>
          <w:sz w:val="20"/>
        </w:rPr>
        <w:t xml:space="preserve"> </w:t>
      </w:r>
      <w:r>
        <w:rPr>
          <w:sz w:val="20"/>
        </w:rPr>
        <w:t>jest</w:t>
      </w:r>
      <w:r>
        <w:rPr>
          <w:spacing w:val="-10"/>
          <w:sz w:val="20"/>
        </w:rPr>
        <w:t xml:space="preserve"> </w:t>
      </w:r>
      <w:r>
        <w:rPr>
          <w:sz w:val="20"/>
        </w:rPr>
        <w:t>rozłożenie</w:t>
      </w:r>
      <w:r>
        <w:rPr>
          <w:spacing w:val="-6"/>
          <w:sz w:val="20"/>
        </w:rPr>
        <w:t xml:space="preserve"> </w:t>
      </w:r>
      <w:proofErr w:type="spellStart"/>
      <w:r>
        <w:rPr>
          <w:sz w:val="20"/>
        </w:rPr>
        <w:t>naprężeń</w:t>
      </w:r>
      <w:proofErr w:type="spellEnd"/>
      <w:r>
        <w:rPr>
          <w:spacing w:val="-1"/>
          <w:sz w:val="20"/>
        </w:rPr>
        <w:t xml:space="preserve"> </w:t>
      </w:r>
      <w:r>
        <w:rPr>
          <w:sz w:val="20"/>
        </w:rPr>
        <w:t>od kół pojazdów na podłoże gruntowe nawierzchni oraz zapewnienie bezpieczeństwa i komfortu jazdy pojazdów. Konstrukcja nawierzchni spoczywa na podłożu gruntowym lub warstwie ulepszonego podłoża.</w:t>
      </w:r>
    </w:p>
    <w:p w14:paraId="5B53EEBF" w14:textId="77777777" w:rsidR="00A97B59" w:rsidRDefault="00000000">
      <w:pPr>
        <w:pStyle w:val="Akapitzlist"/>
        <w:numPr>
          <w:ilvl w:val="2"/>
          <w:numId w:val="115"/>
        </w:numPr>
        <w:tabs>
          <w:tab w:val="left" w:pos="949"/>
        </w:tabs>
        <w:spacing w:before="125"/>
        <w:ind w:right="806" w:firstLine="0"/>
        <w:jc w:val="both"/>
        <w:rPr>
          <w:sz w:val="20"/>
        </w:rPr>
      </w:pPr>
      <w:r>
        <w:rPr>
          <w:sz w:val="20"/>
        </w:rPr>
        <w:t>Korona drogi – część przekroju poprzecznego</w:t>
      </w:r>
      <w:r>
        <w:rPr>
          <w:spacing w:val="-5"/>
          <w:sz w:val="20"/>
        </w:rPr>
        <w:t xml:space="preserve"> </w:t>
      </w:r>
      <w:r>
        <w:rPr>
          <w:sz w:val="20"/>
        </w:rPr>
        <w:t>drogi, obejmująca jezdnie z poboczami i pasem dzielącym, pasy awaryjnego postoju, chodniki,</w:t>
      </w:r>
      <w:r>
        <w:rPr>
          <w:spacing w:val="40"/>
          <w:sz w:val="20"/>
        </w:rPr>
        <w:t xml:space="preserve"> </w:t>
      </w:r>
      <w:r>
        <w:rPr>
          <w:sz w:val="20"/>
        </w:rPr>
        <w:t>zatoki oraz ewentualne inne elementy,</w:t>
      </w:r>
      <w:r>
        <w:rPr>
          <w:spacing w:val="-5"/>
          <w:sz w:val="20"/>
        </w:rPr>
        <w:t xml:space="preserve"> </w:t>
      </w:r>
      <w:r>
        <w:rPr>
          <w:sz w:val="20"/>
        </w:rPr>
        <w:t>położona</w:t>
      </w:r>
      <w:r>
        <w:rPr>
          <w:spacing w:val="-2"/>
          <w:sz w:val="20"/>
        </w:rPr>
        <w:t xml:space="preserve"> </w:t>
      </w:r>
      <w:r>
        <w:rPr>
          <w:sz w:val="20"/>
        </w:rPr>
        <w:t>pomiędzy</w:t>
      </w:r>
      <w:r>
        <w:rPr>
          <w:spacing w:val="-5"/>
          <w:sz w:val="20"/>
        </w:rPr>
        <w:t xml:space="preserve"> </w:t>
      </w:r>
      <w:r>
        <w:rPr>
          <w:sz w:val="20"/>
        </w:rPr>
        <w:t>górnymi krawędziami</w:t>
      </w:r>
      <w:r>
        <w:rPr>
          <w:spacing w:val="-3"/>
          <w:sz w:val="20"/>
        </w:rPr>
        <w:t xml:space="preserve"> </w:t>
      </w:r>
      <w:r>
        <w:rPr>
          <w:sz w:val="20"/>
        </w:rPr>
        <w:t>skarp.</w:t>
      </w:r>
    </w:p>
    <w:p w14:paraId="3DFB087A" w14:textId="77777777" w:rsidR="00A97B59" w:rsidRDefault="00000000">
      <w:pPr>
        <w:pStyle w:val="Akapitzlist"/>
        <w:numPr>
          <w:ilvl w:val="2"/>
          <w:numId w:val="115"/>
        </w:numPr>
        <w:tabs>
          <w:tab w:val="left" w:pos="963"/>
        </w:tabs>
        <w:spacing w:line="278" w:lineRule="auto"/>
        <w:ind w:right="812" w:firstLine="0"/>
        <w:jc w:val="both"/>
        <w:rPr>
          <w:sz w:val="20"/>
        </w:rPr>
      </w:pPr>
      <w:r>
        <w:rPr>
          <w:sz w:val="20"/>
        </w:rPr>
        <w:t>Korpus drogowy – cały nasyp oraz ta część wykopu, która jest ograniczona koroną drogi i wewnętrznymi skarpami</w:t>
      </w:r>
      <w:r>
        <w:rPr>
          <w:spacing w:val="-7"/>
          <w:sz w:val="20"/>
        </w:rPr>
        <w:t xml:space="preserve"> </w:t>
      </w:r>
      <w:r>
        <w:rPr>
          <w:sz w:val="20"/>
        </w:rPr>
        <w:t>rowów.</w:t>
      </w:r>
    </w:p>
    <w:p w14:paraId="62810A28" w14:textId="77777777" w:rsidR="00A97B59" w:rsidRDefault="00000000">
      <w:pPr>
        <w:pStyle w:val="Akapitzlist"/>
        <w:numPr>
          <w:ilvl w:val="2"/>
          <w:numId w:val="115"/>
        </w:numPr>
        <w:tabs>
          <w:tab w:val="left" w:pos="925"/>
        </w:tabs>
        <w:ind w:right="807" w:firstLine="0"/>
        <w:jc w:val="both"/>
        <w:rPr>
          <w:sz w:val="20"/>
        </w:rPr>
      </w:pPr>
      <w:r>
        <w:rPr>
          <w:sz w:val="20"/>
        </w:rPr>
        <w:t>Materiał</w:t>
      </w:r>
      <w:r>
        <w:rPr>
          <w:spacing w:val="-7"/>
          <w:sz w:val="20"/>
        </w:rPr>
        <w:t xml:space="preserve"> </w:t>
      </w:r>
      <w:r>
        <w:rPr>
          <w:sz w:val="20"/>
        </w:rPr>
        <w:t>antropogeniczny</w:t>
      </w:r>
      <w:r>
        <w:rPr>
          <w:spacing w:val="-13"/>
          <w:sz w:val="20"/>
        </w:rPr>
        <w:t xml:space="preserve"> </w:t>
      </w:r>
      <w:r>
        <w:rPr>
          <w:sz w:val="20"/>
        </w:rPr>
        <w:t>– materiał</w:t>
      </w:r>
      <w:r>
        <w:rPr>
          <w:spacing w:val="-4"/>
          <w:sz w:val="20"/>
        </w:rPr>
        <w:t xml:space="preserve"> </w:t>
      </w:r>
      <w:r>
        <w:rPr>
          <w:sz w:val="20"/>
        </w:rPr>
        <w:t>powstały</w:t>
      </w:r>
      <w:r>
        <w:rPr>
          <w:spacing w:val="-5"/>
          <w:sz w:val="20"/>
        </w:rPr>
        <w:t xml:space="preserve"> </w:t>
      </w:r>
      <w:r>
        <w:rPr>
          <w:sz w:val="20"/>
        </w:rPr>
        <w:t>w wyniku</w:t>
      </w:r>
      <w:r>
        <w:rPr>
          <w:spacing w:val="-5"/>
          <w:sz w:val="20"/>
        </w:rPr>
        <w:t xml:space="preserve"> </w:t>
      </w:r>
      <w:r>
        <w:rPr>
          <w:sz w:val="20"/>
        </w:rPr>
        <w:t>bezpośredniej</w:t>
      </w:r>
      <w:r>
        <w:rPr>
          <w:spacing w:val="-10"/>
          <w:sz w:val="20"/>
        </w:rPr>
        <w:t xml:space="preserve"> </w:t>
      </w:r>
      <w:r>
        <w:rPr>
          <w:sz w:val="20"/>
        </w:rPr>
        <w:t>lub pośredniej</w:t>
      </w:r>
      <w:r>
        <w:rPr>
          <w:spacing w:val="-2"/>
          <w:sz w:val="20"/>
        </w:rPr>
        <w:t xml:space="preserve"> </w:t>
      </w:r>
      <w:r>
        <w:rPr>
          <w:sz w:val="20"/>
        </w:rPr>
        <w:t>działalności</w:t>
      </w:r>
      <w:r>
        <w:rPr>
          <w:spacing w:val="-2"/>
          <w:sz w:val="20"/>
        </w:rPr>
        <w:t xml:space="preserve"> </w:t>
      </w:r>
      <w:r>
        <w:rPr>
          <w:sz w:val="20"/>
        </w:rPr>
        <w:t>człowieka</w:t>
      </w:r>
      <w:r>
        <w:rPr>
          <w:spacing w:val="-1"/>
          <w:sz w:val="20"/>
        </w:rPr>
        <w:t xml:space="preserve"> </w:t>
      </w:r>
      <w:r>
        <w:rPr>
          <w:sz w:val="20"/>
        </w:rPr>
        <w:t>(na przykład grunt ulepszony, odpad przemysłowy, materiał z recyklingu).</w:t>
      </w:r>
    </w:p>
    <w:p w14:paraId="0B6F9892" w14:textId="77777777" w:rsidR="00A97B59" w:rsidRDefault="00000000">
      <w:pPr>
        <w:pStyle w:val="Akapitzlist"/>
        <w:numPr>
          <w:ilvl w:val="2"/>
          <w:numId w:val="115"/>
        </w:numPr>
        <w:tabs>
          <w:tab w:val="left" w:pos="935"/>
        </w:tabs>
        <w:spacing w:line="228" w:lineRule="exact"/>
        <w:ind w:left="935" w:hanging="650"/>
        <w:jc w:val="both"/>
        <w:rPr>
          <w:sz w:val="20"/>
        </w:rPr>
      </w:pPr>
      <w:r>
        <w:rPr>
          <w:sz w:val="20"/>
        </w:rPr>
        <w:t>Materiał</w:t>
      </w:r>
      <w:r>
        <w:rPr>
          <w:spacing w:val="-13"/>
          <w:sz w:val="20"/>
        </w:rPr>
        <w:t xml:space="preserve"> </w:t>
      </w:r>
      <w:r>
        <w:rPr>
          <w:sz w:val="20"/>
        </w:rPr>
        <w:t>nasypowy</w:t>
      </w:r>
      <w:r>
        <w:rPr>
          <w:spacing w:val="-12"/>
          <w:sz w:val="20"/>
        </w:rPr>
        <w:t xml:space="preserve"> </w:t>
      </w:r>
      <w:r>
        <w:rPr>
          <w:sz w:val="20"/>
        </w:rPr>
        <w:t>–</w:t>
      </w:r>
      <w:r>
        <w:rPr>
          <w:spacing w:val="-6"/>
          <w:sz w:val="20"/>
        </w:rPr>
        <w:t xml:space="preserve"> </w:t>
      </w:r>
      <w:r>
        <w:rPr>
          <w:sz w:val="20"/>
        </w:rPr>
        <w:t>grunt</w:t>
      </w:r>
      <w:r>
        <w:rPr>
          <w:spacing w:val="-10"/>
          <w:sz w:val="20"/>
        </w:rPr>
        <w:t xml:space="preserve"> </w:t>
      </w:r>
      <w:r>
        <w:rPr>
          <w:sz w:val="20"/>
        </w:rPr>
        <w:t>lub</w:t>
      </w:r>
      <w:r>
        <w:rPr>
          <w:spacing w:val="-5"/>
          <w:sz w:val="20"/>
        </w:rPr>
        <w:t xml:space="preserve"> </w:t>
      </w:r>
      <w:r>
        <w:rPr>
          <w:sz w:val="20"/>
        </w:rPr>
        <w:t>materiał</w:t>
      </w:r>
      <w:r>
        <w:rPr>
          <w:spacing w:val="-10"/>
          <w:sz w:val="20"/>
        </w:rPr>
        <w:t xml:space="preserve"> </w:t>
      </w:r>
      <w:r>
        <w:rPr>
          <w:sz w:val="20"/>
        </w:rPr>
        <w:t>antropogeniczny</w:t>
      </w:r>
      <w:r>
        <w:rPr>
          <w:spacing w:val="-20"/>
          <w:sz w:val="20"/>
        </w:rPr>
        <w:t xml:space="preserve"> </w:t>
      </w:r>
      <w:r>
        <w:rPr>
          <w:sz w:val="20"/>
        </w:rPr>
        <w:t>użyty</w:t>
      </w:r>
      <w:r>
        <w:rPr>
          <w:spacing w:val="-12"/>
          <w:sz w:val="20"/>
        </w:rPr>
        <w:t xml:space="preserve"> </w:t>
      </w:r>
      <w:r>
        <w:rPr>
          <w:sz w:val="20"/>
        </w:rPr>
        <w:t>do</w:t>
      </w:r>
      <w:r>
        <w:rPr>
          <w:spacing w:val="-5"/>
          <w:sz w:val="20"/>
        </w:rPr>
        <w:t xml:space="preserve"> </w:t>
      </w:r>
      <w:r>
        <w:rPr>
          <w:sz w:val="20"/>
        </w:rPr>
        <w:t>budowy</w:t>
      </w:r>
      <w:r>
        <w:rPr>
          <w:spacing w:val="-12"/>
          <w:sz w:val="20"/>
        </w:rPr>
        <w:t xml:space="preserve"> </w:t>
      </w:r>
      <w:r>
        <w:rPr>
          <w:spacing w:val="-2"/>
          <w:sz w:val="20"/>
        </w:rPr>
        <w:t>nasypu.</w:t>
      </w:r>
    </w:p>
    <w:p w14:paraId="533CCC10" w14:textId="77777777" w:rsidR="00A97B59" w:rsidRDefault="00000000">
      <w:pPr>
        <w:pStyle w:val="Akapitzlist"/>
        <w:numPr>
          <w:ilvl w:val="2"/>
          <w:numId w:val="115"/>
        </w:numPr>
        <w:tabs>
          <w:tab w:val="left" w:pos="884"/>
        </w:tabs>
        <w:spacing w:line="276" w:lineRule="auto"/>
        <w:ind w:right="810" w:firstLine="0"/>
        <w:jc w:val="both"/>
        <w:rPr>
          <w:sz w:val="20"/>
        </w:rPr>
      </w:pPr>
      <w:r>
        <w:rPr>
          <w:sz w:val="20"/>
        </w:rPr>
        <w:t>Materiał nieprzydatny – grunt lub materiał antropogeniczny,</w:t>
      </w:r>
      <w:r>
        <w:rPr>
          <w:spacing w:val="-4"/>
          <w:sz w:val="20"/>
        </w:rPr>
        <w:t xml:space="preserve"> </w:t>
      </w:r>
      <w:r>
        <w:rPr>
          <w:sz w:val="20"/>
        </w:rPr>
        <w:t>którego właściwości</w:t>
      </w:r>
      <w:r>
        <w:rPr>
          <w:spacing w:val="-7"/>
          <w:sz w:val="20"/>
        </w:rPr>
        <w:t xml:space="preserve"> </w:t>
      </w:r>
      <w:r>
        <w:rPr>
          <w:sz w:val="20"/>
        </w:rPr>
        <w:t>uniemożliwiają</w:t>
      </w:r>
      <w:r>
        <w:rPr>
          <w:spacing w:val="-4"/>
          <w:sz w:val="20"/>
        </w:rPr>
        <w:t xml:space="preserve"> </w:t>
      </w:r>
      <w:r>
        <w:rPr>
          <w:sz w:val="20"/>
        </w:rPr>
        <w:t>wykorzystanie go jako materiał nasypowy. Nieprzydatność może być trwała,</w:t>
      </w:r>
      <w:r>
        <w:rPr>
          <w:spacing w:val="-12"/>
          <w:sz w:val="20"/>
        </w:rPr>
        <w:t xml:space="preserve"> </w:t>
      </w:r>
      <w:r>
        <w:rPr>
          <w:sz w:val="20"/>
        </w:rPr>
        <w:t>związana</w:t>
      </w:r>
      <w:r>
        <w:rPr>
          <w:spacing w:val="-13"/>
          <w:sz w:val="20"/>
        </w:rPr>
        <w:t xml:space="preserve"> </w:t>
      </w:r>
      <w:r>
        <w:rPr>
          <w:sz w:val="20"/>
        </w:rPr>
        <w:t>z</w:t>
      </w:r>
      <w:r>
        <w:rPr>
          <w:spacing w:val="-4"/>
          <w:sz w:val="20"/>
        </w:rPr>
        <w:t xml:space="preserve"> </w:t>
      </w:r>
      <w:r>
        <w:rPr>
          <w:sz w:val="20"/>
        </w:rPr>
        <w:t>niezmiennymi</w:t>
      </w:r>
      <w:r>
        <w:rPr>
          <w:spacing w:val="-13"/>
          <w:sz w:val="20"/>
        </w:rPr>
        <w:t xml:space="preserve"> </w:t>
      </w:r>
      <w:r>
        <w:rPr>
          <w:sz w:val="20"/>
        </w:rPr>
        <w:t>cechami</w:t>
      </w:r>
      <w:r>
        <w:rPr>
          <w:spacing w:val="-7"/>
          <w:sz w:val="20"/>
        </w:rPr>
        <w:t xml:space="preserve"> </w:t>
      </w:r>
      <w:r>
        <w:rPr>
          <w:sz w:val="20"/>
        </w:rPr>
        <w:t>materiału</w:t>
      </w:r>
      <w:r>
        <w:rPr>
          <w:spacing w:val="-13"/>
          <w:sz w:val="20"/>
        </w:rPr>
        <w:t xml:space="preserve"> </w:t>
      </w:r>
      <w:r>
        <w:rPr>
          <w:sz w:val="20"/>
        </w:rPr>
        <w:t>lub</w:t>
      </w:r>
      <w:r>
        <w:rPr>
          <w:spacing w:val="-8"/>
          <w:sz w:val="20"/>
        </w:rPr>
        <w:t xml:space="preserve"> </w:t>
      </w:r>
      <w:r>
        <w:rPr>
          <w:sz w:val="20"/>
        </w:rPr>
        <w:t>czasowa, związana ze stanem materiału lub innymi właściwościami,</w:t>
      </w:r>
      <w:r>
        <w:rPr>
          <w:spacing w:val="-3"/>
          <w:sz w:val="20"/>
        </w:rPr>
        <w:t xml:space="preserve"> </w:t>
      </w:r>
      <w:r>
        <w:rPr>
          <w:sz w:val="20"/>
        </w:rPr>
        <w:t>które wymagają poprawienia.</w:t>
      </w:r>
    </w:p>
    <w:p w14:paraId="5E6D7666" w14:textId="77777777" w:rsidR="00A97B59" w:rsidRDefault="00000000">
      <w:pPr>
        <w:pStyle w:val="Akapitzlist"/>
        <w:numPr>
          <w:ilvl w:val="2"/>
          <w:numId w:val="115"/>
        </w:numPr>
        <w:tabs>
          <w:tab w:val="left" w:pos="893"/>
        </w:tabs>
        <w:ind w:right="805" w:firstLine="0"/>
        <w:jc w:val="both"/>
        <w:rPr>
          <w:sz w:val="20"/>
        </w:rPr>
      </w:pPr>
      <w:r>
        <w:rPr>
          <w:sz w:val="20"/>
        </w:rPr>
        <w:t>Materiał</w:t>
      </w:r>
      <w:r>
        <w:rPr>
          <w:spacing w:val="40"/>
          <w:sz w:val="20"/>
        </w:rPr>
        <w:t xml:space="preserve"> </w:t>
      </w:r>
      <w:r>
        <w:rPr>
          <w:sz w:val="20"/>
        </w:rPr>
        <w:t>przydatny</w:t>
      </w:r>
      <w:r>
        <w:rPr>
          <w:spacing w:val="40"/>
          <w:sz w:val="20"/>
        </w:rPr>
        <w:t xml:space="preserve"> </w:t>
      </w:r>
      <w:r>
        <w:rPr>
          <w:sz w:val="20"/>
        </w:rPr>
        <w:t>–</w:t>
      </w:r>
      <w:r>
        <w:rPr>
          <w:spacing w:val="73"/>
          <w:sz w:val="20"/>
        </w:rPr>
        <w:t xml:space="preserve"> </w:t>
      </w:r>
      <w:r>
        <w:rPr>
          <w:sz w:val="20"/>
        </w:rPr>
        <w:t>grunt</w:t>
      </w:r>
      <w:r>
        <w:rPr>
          <w:spacing w:val="40"/>
          <w:sz w:val="20"/>
        </w:rPr>
        <w:t xml:space="preserve"> </w:t>
      </w:r>
      <w:r>
        <w:rPr>
          <w:sz w:val="20"/>
        </w:rPr>
        <w:t>lub</w:t>
      </w:r>
      <w:r>
        <w:rPr>
          <w:spacing w:val="40"/>
          <w:sz w:val="20"/>
        </w:rPr>
        <w:t xml:space="preserve"> </w:t>
      </w:r>
      <w:r>
        <w:rPr>
          <w:sz w:val="20"/>
        </w:rPr>
        <w:t>materiał</w:t>
      </w:r>
      <w:r>
        <w:rPr>
          <w:spacing w:val="40"/>
          <w:sz w:val="20"/>
        </w:rPr>
        <w:t xml:space="preserve"> </w:t>
      </w:r>
      <w:r>
        <w:rPr>
          <w:sz w:val="20"/>
        </w:rPr>
        <w:t>antropogeniczny,</w:t>
      </w:r>
      <w:r>
        <w:rPr>
          <w:spacing w:val="40"/>
          <w:sz w:val="20"/>
        </w:rPr>
        <w:t xml:space="preserve"> </w:t>
      </w:r>
      <w:r>
        <w:rPr>
          <w:sz w:val="20"/>
        </w:rPr>
        <w:t>którego</w:t>
      </w:r>
      <w:r>
        <w:rPr>
          <w:spacing w:val="40"/>
          <w:sz w:val="20"/>
        </w:rPr>
        <w:t xml:space="preserve"> </w:t>
      </w:r>
      <w:r>
        <w:rPr>
          <w:sz w:val="20"/>
        </w:rPr>
        <w:t>właściwości umożliwiają wykorzystanie go jako materiał nasypowy bez stosowania dodatkowych zabiegów.</w:t>
      </w:r>
    </w:p>
    <w:p w14:paraId="2864192C" w14:textId="77777777" w:rsidR="00A97B59" w:rsidRDefault="00000000">
      <w:pPr>
        <w:pStyle w:val="Akapitzlist"/>
        <w:numPr>
          <w:ilvl w:val="2"/>
          <w:numId w:val="115"/>
        </w:numPr>
        <w:tabs>
          <w:tab w:val="left" w:pos="911"/>
        </w:tabs>
        <w:ind w:right="806" w:firstLine="0"/>
        <w:jc w:val="both"/>
        <w:rPr>
          <w:sz w:val="20"/>
        </w:rPr>
      </w:pPr>
      <w:r>
        <w:rPr>
          <w:sz w:val="20"/>
        </w:rPr>
        <w:t>Materiał</w:t>
      </w:r>
      <w:r>
        <w:rPr>
          <w:spacing w:val="-13"/>
          <w:sz w:val="20"/>
        </w:rPr>
        <w:t xml:space="preserve"> </w:t>
      </w:r>
      <w:r>
        <w:rPr>
          <w:sz w:val="20"/>
        </w:rPr>
        <w:t>ulepszony</w:t>
      </w:r>
      <w:r>
        <w:rPr>
          <w:spacing w:val="-12"/>
          <w:sz w:val="20"/>
        </w:rPr>
        <w:t xml:space="preserve"> </w:t>
      </w:r>
      <w:r>
        <w:rPr>
          <w:sz w:val="20"/>
        </w:rPr>
        <w:t>–</w:t>
      </w:r>
      <w:r>
        <w:rPr>
          <w:spacing w:val="-13"/>
          <w:sz w:val="20"/>
        </w:rPr>
        <w:t xml:space="preserve"> </w:t>
      </w:r>
      <w:r>
        <w:rPr>
          <w:sz w:val="20"/>
        </w:rPr>
        <w:t>grunt</w:t>
      </w:r>
      <w:r>
        <w:rPr>
          <w:spacing w:val="-12"/>
          <w:sz w:val="20"/>
        </w:rPr>
        <w:t xml:space="preserve"> </w:t>
      </w:r>
      <w:r>
        <w:rPr>
          <w:sz w:val="20"/>
        </w:rPr>
        <w:t>lub</w:t>
      </w:r>
      <w:r>
        <w:rPr>
          <w:spacing w:val="-13"/>
          <w:sz w:val="20"/>
        </w:rPr>
        <w:t xml:space="preserve"> </w:t>
      </w:r>
      <w:r>
        <w:rPr>
          <w:sz w:val="20"/>
        </w:rPr>
        <w:t>materiał</w:t>
      </w:r>
      <w:r>
        <w:rPr>
          <w:spacing w:val="-12"/>
          <w:sz w:val="20"/>
        </w:rPr>
        <w:t xml:space="preserve"> </w:t>
      </w:r>
      <w:r>
        <w:rPr>
          <w:sz w:val="20"/>
        </w:rPr>
        <w:t>antropogeniczny,</w:t>
      </w:r>
      <w:r>
        <w:rPr>
          <w:spacing w:val="-13"/>
          <w:sz w:val="20"/>
        </w:rPr>
        <w:t xml:space="preserve"> </w:t>
      </w:r>
      <w:r>
        <w:rPr>
          <w:sz w:val="20"/>
        </w:rPr>
        <w:t>którego</w:t>
      </w:r>
      <w:r>
        <w:rPr>
          <w:spacing w:val="-12"/>
          <w:sz w:val="20"/>
        </w:rPr>
        <w:t xml:space="preserve"> </w:t>
      </w:r>
      <w:r>
        <w:rPr>
          <w:sz w:val="20"/>
        </w:rPr>
        <w:t>właściwości</w:t>
      </w:r>
      <w:r>
        <w:rPr>
          <w:spacing w:val="-13"/>
          <w:sz w:val="20"/>
        </w:rPr>
        <w:t xml:space="preserve"> </w:t>
      </w:r>
      <w:r>
        <w:rPr>
          <w:sz w:val="20"/>
        </w:rPr>
        <w:t>zostały</w:t>
      </w:r>
      <w:r>
        <w:rPr>
          <w:spacing w:val="-12"/>
          <w:sz w:val="20"/>
        </w:rPr>
        <w:t xml:space="preserve"> </w:t>
      </w:r>
      <w:r>
        <w:rPr>
          <w:sz w:val="20"/>
        </w:rPr>
        <w:t>zmienione,</w:t>
      </w:r>
      <w:r>
        <w:rPr>
          <w:spacing w:val="-13"/>
          <w:sz w:val="20"/>
        </w:rPr>
        <w:t xml:space="preserve"> </w:t>
      </w:r>
      <w:r>
        <w:rPr>
          <w:sz w:val="20"/>
        </w:rPr>
        <w:t>w</w:t>
      </w:r>
      <w:r>
        <w:rPr>
          <w:spacing w:val="-5"/>
          <w:sz w:val="20"/>
        </w:rPr>
        <w:t xml:space="preserve"> </w:t>
      </w:r>
      <w:r>
        <w:rPr>
          <w:sz w:val="20"/>
        </w:rPr>
        <w:t>efekcie</w:t>
      </w:r>
      <w:r>
        <w:rPr>
          <w:spacing w:val="-8"/>
          <w:sz w:val="20"/>
        </w:rPr>
        <w:t xml:space="preserve"> </w:t>
      </w:r>
      <w:r>
        <w:rPr>
          <w:sz w:val="20"/>
        </w:rPr>
        <w:t>czego spełnia on wymagania wynikające z przewidzianego zastosowania.</w:t>
      </w:r>
    </w:p>
    <w:p w14:paraId="232678F7" w14:textId="77777777" w:rsidR="00A97B59" w:rsidRDefault="00000000">
      <w:pPr>
        <w:pStyle w:val="Akapitzlist"/>
        <w:numPr>
          <w:ilvl w:val="2"/>
          <w:numId w:val="115"/>
        </w:numPr>
        <w:tabs>
          <w:tab w:val="left" w:pos="980"/>
        </w:tabs>
        <w:ind w:right="802" w:firstLine="0"/>
        <w:jc w:val="both"/>
        <w:rPr>
          <w:sz w:val="20"/>
        </w:rPr>
      </w:pPr>
      <w:r>
        <w:rPr>
          <w:sz w:val="20"/>
        </w:rPr>
        <w:t>Miejsce zerowe robót ziemnych (przekrój zerowy robót ziemnych) - granica pomiędzy nasypem i</w:t>
      </w:r>
      <w:r>
        <w:rPr>
          <w:spacing w:val="40"/>
          <w:sz w:val="20"/>
        </w:rPr>
        <w:t xml:space="preserve"> </w:t>
      </w:r>
      <w:r>
        <w:rPr>
          <w:sz w:val="20"/>
        </w:rPr>
        <w:t>wykopem. Przekrój przejściowy, w którym powierzchnie nasypu i wykopu w przekroju poprzecznym są równe (charakter robót ziemnych zmienia się z wykopu na nasyp lub odwrotnie).</w:t>
      </w:r>
    </w:p>
    <w:p w14:paraId="15FB5641" w14:textId="77777777" w:rsidR="00A97B59" w:rsidRDefault="00000000">
      <w:pPr>
        <w:pStyle w:val="Akapitzlist"/>
        <w:numPr>
          <w:ilvl w:val="2"/>
          <w:numId w:val="115"/>
        </w:numPr>
        <w:tabs>
          <w:tab w:val="left" w:pos="935"/>
        </w:tabs>
        <w:spacing w:before="20" w:line="276" w:lineRule="auto"/>
        <w:ind w:right="1172" w:firstLine="0"/>
        <w:jc w:val="both"/>
        <w:rPr>
          <w:sz w:val="20"/>
        </w:rPr>
      </w:pPr>
      <w:r>
        <w:rPr>
          <w:sz w:val="20"/>
        </w:rPr>
        <w:t>Moduł odkształcenia gruntu – wielkość charakteryzująca nośność na powierzchni warstwy gruntu lub materiału antropogenicznego, badana zgodnie z Załącznikiem 2</w:t>
      </w:r>
    </w:p>
    <w:p w14:paraId="6628A9C4" w14:textId="77777777" w:rsidR="00A97B59" w:rsidRDefault="00000000">
      <w:pPr>
        <w:pStyle w:val="Tekstpodstawowy"/>
        <w:spacing w:before="16"/>
        <w:jc w:val="both"/>
      </w:pPr>
      <w:r>
        <w:rPr>
          <w:spacing w:val="-2"/>
        </w:rPr>
        <w:t>(procedura</w:t>
      </w:r>
      <w:r>
        <w:rPr>
          <w:spacing w:val="1"/>
        </w:rPr>
        <w:t xml:space="preserve"> </w:t>
      </w:r>
      <w:r>
        <w:rPr>
          <w:spacing w:val="-2"/>
        </w:rPr>
        <w:t>według</w:t>
      </w:r>
      <w:r>
        <w:rPr>
          <w:spacing w:val="2"/>
        </w:rPr>
        <w:t xml:space="preserve"> </w:t>
      </w:r>
      <w:r>
        <w:rPr>
          <w:spacing w:val="-2"/>
        </w:rPr>
        <w:t>PN-S-02205,</w:t>
      </w:r>
      <w:r>
        <w:rPr>
          <w:spacing w:val="-1"/>
        </w:rPr>
        <w:t xml:space="preserve"> </w:t>
      </w:r>
      <w:r>
        <w:rPr>
          <w:spacing w:val="-2"/>
        </w:rPr>
        <w:t>załącznik B),</w:t>
      </w:r>
      <w:r>
        <w:rPr>
          <w:spacing w:val="10"/>
        </w:rPr>
        <w:t xml:space="preserve"> </w:t>
      </w:r>
      <w:r>
        <w:rPr>
          <w:spacing w:val="-2"/>
        </w:rPr>
        <w:t>określana</w:t>
      </w:r>
      <w:r>
        <w:rPr>
          <w:spacing w:val="4"/>
        </w:rPr>
        <w:t xml:space="preserve"> </w:t>
      </w:r>
      <w:r>
        <w:rPr>
          <w:spacing w:val="-2"/>
        </w:rPr>
        <w:t>według</w:t>
      </w:r>
      <w:r>
        <w:rPr>
          <w:spacing w:val="5"/>
        </w:rPr>
        <w:t xml:space="preserve"> </w:t>
      </w:r>
      <w:r>
        <w:rPr>
          <w:spacing w:val="-2"/>
        </w:rPr>
        <w:t>wzoru:</w:t>
      </w:r>
    </w:p>
    <w:p w14:paraId="4105C036" w14:textId="77777777" w:rsidR="00A97B59" w:rsidRDefault="00000000">
      <w:pPr>
        <w:spacing w:before="219" w:line="195" w:lineRule="exact"/>
        <w:ind w:left="3547"/>
        <w:rPr>
          <w:i/>
          <w:sz w:val="20"/>
        </w:rPr>
      </w:pPr>
      <w:r>
        <w:rPr>
          <w:i/>
          <w:noProof/>
          <w:sz w:val="20"/>
        </w:rPr>
        <mc:AlternateContent>
          <mc:Choice Requires="wpg">
            <w:drawing>
              <wp:anchor distT="0" distB="0" distL="0" distR="0" simplePos="0" relativeHeight="478177792" behindDoc="1" locked="0" layoutInCell="1" allowOverlap="1" wp14:anchorId="646DB9D8" wp14:editId="607F92B2">
                <wp:simplePos x="0" y="0"/>
                <wp:positionH relativeFrom="page">
                  <wp:posOffset>2425319</wp:posOffset>
                </wp:positionH>
                <wp:positionV relativeFrom="paragraph">
                  <wp:posOffset>246849</wp:posOffset>
                </wp:positionV>
                <wp:extent cx="325120" cy="262255"/>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5120" cy="262255"/>
                          <a:chOff x="0" y="0"/>
                          <a:chExt cx="325120" cy="262255"/>
                        </a:xfrm>
                      </wpg:grpSpPr>
                      <pic:pic xmlns:pic="http://schemas.openxmlformats.org/drawingml/2006/picture">
                        <pic:nvPicPr>
                          <pic:cNvPr id="15" name="Image 15"/>
                          <pic:cNvPicPr/>
                        </pic:nvPicPr>
                        <pic:blipFill>
                          <a:blip r:embed="rId16" cstate="print"/>
                          <a:stretch>
                            <a:fillRect/>
                          </a:stretch>
                        </pic:blipFill>
                        <pic:spPr>
                          <a:xfrm>
                            <a:off x="0" y="0"/>
                            <a:ext cx="198119" cy="140208"/>
                          </a:xfrm>
                          <a:prstGeom prst="rect">
                            <a:avLst/>
                          </a:prstGeom>
                        </pic:spPr>
                      </pic:pic>
                      <pic:pic xmlns:pic="http://schemas.openxmlformats.org/drawingml/2006/picture">
                        <pic:nvPicPr>
                          <pic:cNvPr id="16" name="Image 16"/>
                          <pic:cNvPicPr/>
                        </pic:nvPicPr>
                        <pic:blipFill>
                          <a:blip r:embed="rId17" cstate="print"/>
                          <a:stretch>
                            <a:fillRect/>
                          </a:stretch>
                        </pic:blipFill>
                        <pic:spPr>
                          <a:xfrm>
                            <a:off x="135636" y="121920"/>
                            <a:ext cx="188975" cy="140208"/>
                          </a:xfrm>
                          <a:prstGeom prst="rect">
                            <a:avLst/>
                          </a:prstGeom>
                        </pic:spPr>
                      </pic:pic>
                    </wpg:wgp>
                  </a:graphicData>
                </a:graphic>
              </wp:anchor>
            </w:drawing>
          </mc:Choice>
          <mc:Fallback>
            <w:pict>
              <v:group w14:anchorId="53D16CC8" id="Group 14" o:spid="_x0000_s1026" style="position:absolute;margin-left:190.95pt;margin-top:19.45pt;width:25.6pt;height:20.65pt;z-index:-25138688;mso-wrap-distance-left:0;mso-wrap-distance-right:0;mso-position-horizontal-relative:page" coordsize="325120,2622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5" o:spid="_x0000_s1027" type="#_x0000_t75" style="position:absolute;width:198119;height:140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">
                  <v:imagedata r:id="rId18" o:title=""/>
                </v:shape>
                <v:shape id="Image 16" o:spid="_x0000_s1028" type="#_x0000_t75" style="position:absolute;left:135636;top:121920;width:188975;height:140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">
                  <v:imagedata r:id="rId19" o:title=""/>
                </v:shape>
                <w10:wrap anchorx="page"/>
              </v:group>
            </w:pict>
          </mc:Fallback>
        </mc:AlternateContent>
      </w:r>
      <w:r>
        <w:rPr>
          <w:i/>
          <w:noProof/>
          <w:sz w:val="20"/>
        </w:rPr>
        <w:drawing>
          <wp:anchor distT="0" distB="0" distL="0" distR="0" simplePos="0" relativeHeight="478178304" behindDoc="1" locked="0" layoutInCell="1" allowOverlap="1" wp14:anchorId="192BA0D7" wp14:editId="39C61A58">
            <wp:simplePos x="0" y="0"/>
            <wp:positionH relativeFrom="page">
              <wp:posOffset>2783458</wp:posOffset>
            </wp:positionH>
            <wp:positionV relativeFrom="paragraph">
              <wp:posOffset>144741</wp:posOffset>
            </wp:positionV>
            <wp:extent cx="198119" cy="140208"/>
            <wp:effectExtent l="0" t="0" r="0" b="0"/>
            <wp:wrapNone/>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6" cstate="print"/>
                    <a:stretch>
                      <a:fillRect/>
                    </a:stretch>
                  </pic:blipFill>
                  <pic:spPr>
                    <a:xfrm>
                      <a:off x="0" y="0"/>
                      <a:ext cx="198119" cy="140208"/>
                    </a:xfrm>
                    <a:prstGeom prst="rect">
                      <a:avLst/>
                    </a:prstGeom>
                  </pic:spPr>
                </pic:pic>
              </a:graphicData>
            </a:graphic>
          </wp:anchor>
        </w:drawing>
      </w:r>
      <w:r>
        <w:rPr>
          <w:i/>
          <w:spacing w:val="-10"/>
          <w:sz w:val="20"/>
        </w:rPr>
        <w:t>p</w:t>
      </w:r>
    </w:p>
    <w:p w14:paraId="14ABA2B3" w14:textId="77777777" w:rsidR="00A97B59" w:rsidRDefault="00000000">
      <w:pPr>
        <w:pStyle w:val="Tekstpodstawowy"/>
        <w:spacing w:before="2"/>
        <w:ind w:left="0"/>
        <w:rPr>
          <w:i/>
          <w:sz w:val="5"/>
        </w:rPr>
      </w:pPr>
      <w:r>
        <w:rPr>
          <w:i/>
          <w:noProof/>
          <w:sz w:val="5"/>
        </w:rPr>
        <mc:AlternateContent>
          <mc:Choice Requires="wps">
            <w:drawing>
              <wp:anchor distT="0" distB="0" distL="0" distR="0" simplePos="0" relativeHeight="487592448" behindDoc="1" locked="0" layoutInCell="1" allowOverlap="1" wp14:anchorId="7FED6B52" wp14:editId="523B2252">
                <wp:simplePos x="0" y="0"/>
                <wp:positionH relativeFrom="page">
                  <wp:posOffset>4067555</wp:posOffset>
                </wp:positionH>
                <wp:positionV relativeFrom="paragraph">
                  <wp:posOffset>53019</wp:posOffset>
                </wp:positionV>
                <wp:extent cx="190500" cy="1270"/>
                <wp:effectExtent l="0" t="0" r="0" b="0"/>
                <wp:wrapTopAndBottom/>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0500" cy="1270"/>
                        </a:xfrm>
                        <a:custGeom>
                          <a:avLst/>
                          <a:gdLst/>
                          <a:ahLst/>
                          <a:cxnLst/>
                          <a:rect l="l" t="t" r="r" b="b"/>
                          <a:pathLst>
                            <a:path w="190500">
                              <a:moveTo>
                                <a:pt x="0" y="0"/>
                              </a:moveTo>
                              <a:lnTo>
                                <a:pt x="190500" y="0"/>
                              </a:lnTo>
                            </a:path>
                          </a:pathLst>
                        </a:custGeom>
                        <a:ln w="609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5384A03" id="Graphic 18" o:spid="_x0000_s1026" style="position:absolute;margin-left:320.3pt;margin-top:4.15pt;width:15pt;height:.1pt;z-index:-15724032;visibility:visible;mso-wrap-style:square;mso-wrap-distance-left:0;mso-wrap-distance-top:0;mso-wrap-distance-right:0;mso-wrap-distance-bottom:0;mso-position-horizontal:absolute;mso-position-horizontal-relative:page;mso-position-vertical:absolute;mso-position-vertical-relative:text;v-text-anchor:top" coordsize="1905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" path="m,l190500,e" filled="f" strokeweight=".48pt">
                <v:path arrowok="t"/>
                <w10:wrap type="topAndBottom" anchorx="page"/>
              </v:shape>
            </w:pict>
          </mc:Fallback>
        </mc:AlternateContent>
      </w:r>
    </w:p>
    <w:p w14:paraId="178D60A8" w14:textId="77777777" w:rsidR="00A97B59" w:rsidRDefault="00000000">
      <w:pPr>
        <w:tabs>
          <w:tab w:val="left" w:pos="1101"/>
        </w:tabs>
        <w:spacing w:line="124" w:lineRule="auto"/>
        <w:ind w:left="-1" w:right="4350"/>
        <w:jc w:val="center"/>
        <w:rPr>
          <w:i/>
          <w:sz w:val="20"/>
        </w:rPr>
      </w:pPr>
      <w:r>
        <w:rPr>
          <w:i/>
          <w:sz w:val="20"/>
        </w:rPr>
        <w:t>E</w:t>
      </w:r>
      <w:r>
        <w:rPr>
          <w:i/>
          <w:spacing w:val="41"/>
          <w:sz w:val="20"/>
        </w:rPr>
        <w:t xml:space="preserve">  </w:t>
      </w:r>
      <w:r>
        <w:rPr>
          <w:i/>
          <w:position w:val="-5"/>
          <w:sz w:val="20"/>
        </w:rPr>
        <w:t>i</w:t>
      </w:r>
      <w:r>
        <w:rPr>
          <w:i/>
          <w:spacing w:val="18"/>
          <w:position w:val="-5"/>
          <w:sz w:val="20"/>
        </w:rPr>
        <w:t xml:space="preserve"> </w:t>
      </w:r>
      <w:r>
        <w:rPr>
          <w:spacing w:val="-4"/>
          <w:sz w:val="20"/>
        </w:rPr>
        <w:t>0.75</w:t>
      </w:r>
      <w:r>
        <w:rPr>
          <w:sz w:val="20"/>
        </w:rPr>
        <w:tab/>
      </w:r>
      <w:r>
        <w:rPr>
          <w:i/>
          <w:spacing w:val="-10"/>
          <w:sz w:val="20"/>
        </w:rPr>
        <w:t>D</w:t>
      </w:r>
    </w:p>
    <w:p w14:paraId="25C1C647" w14:textId="77777777" w:rsidR="00A97B59" w:rsidRDefault="00000000">
      <w:pPr>
        <w:spacing w:line="181" w:lineRule="exact"/>
        <w:ind w:left="28" w:right="4350"/>
        <w:jc w:val="center"/>
        <w:rPr>
          <w:i/>
          <w:sz w:val="20"/>
        </w:rPr>
      </w:pPr>
      <w:r>
        <w:rPr>
          <w:i/>
          <w:spacing w:val="-10"/>
          <w:sz w:val="20"/>
        </w:rPr>
        <w:t>s</w:t>
      </w:r>
    </w:p>
    <w:p w14:paraId="15E062F1" w14:textId="77777777" w:rsidR="00A97B59" w:rsidRDefault="00000000">
      <w:pPr>
        <w:pStyle w:val="Tekstpodstawowy"/>
        <w:spacing w:before="105"/>
      </w:pPr>
      <w:r>
        <w:rPr>
          <w:spacing w:val="-2"/>
        </w:rPr>
        <w:t>gdzie:</w:t>
      </w:r>
    </w:p>
    <w:p w14:paraId="5C408686" w14:textId="77777777" w:rsidR="00A97B59" w:rsidRDefault="00000000">
      <w:pPr>
        <w:pStyle w:val="Tekstpodstawowy"/>
        <w:tabs>
          <w:tab w:val="left" w:pos="1845"/>
        </w:tabs>
        <w:spacing w:before="154"/>
        <w:rPr>
          <w:position w:val="1"/>
        </w:rPr>
      </w:pPr>
      <w:r>
        <w:rPr>
          <w:spacing w:val="-5"/>
          <w:position w:val="1"/>
        </w:rPr>
        <w:t>E</w:t>
      </w:r>
      <w:r>
        <w:rPr>
          <w:spacing w:val="-5"/>
        </w:rPr>
        <w:t>i</w:t>
      </w:r>
      <w:r>
        <w:tab/>
      </w:r>
      <w:r>
        <w:rPr>
          <w:spacing w:val="-2"/>
          <w:position w:val="1"/>
        </w:rPr>
        <w:t>moduł</w:t>
      </w:r>
      <w:r>
        <w:rPr>
          <w:spacing w:val="6"/>
          <w:position w:val="1"/>
        </w:rPr>
        <w:t xml:space="preserve"> </w:t>
      </w:r>
      <w:r>
        <w:rPr>
          <w:spacing w:val="-2"/>
          <w:position w:val="1"/>
        </w:rPr>
        <w:t>odkształcenia</w:t>
      </w:r>
      <w:r>
        <w:rPr>
          <w:spacing w:val="-4"/>
          <w:position w:val="1"/>
        </w:rPr>
        <w:t xml:space="preserve"> </w:t>
      </w:r>
      <w:r>
        <w:rPr>
          <w:spacing w:val="-2"/>
          <w:position w:val="1"/>
        </w:rPr>
        <w:t>gruntu</w:t>
      </w:r>
      <w:r>
        <w:rPr>
          <w:spacing w:val="5"/>
          <w:position w:val="1"/>
        </w:rPr>
        <w:t xml:space="preserve"> </w:t>
      </w:r>
      <w:r>
        <w:rPr>
          <w:spacing w:val="-4"/>
          <w:position w:val="1"/>
        </w:rPr>
        <w:t>[</w:t>
      </w:r>
      <w:proofErr w:type="spellStart"/>
      <w:r>
        <w:rPr>
          <w:spacing w:val="-4"/>
          <w:position w:val="1"/>
        </w:rPr>
        <w:t>MPa</w:t>
      </w:r>
      <w:proofErr w:type="spellEnd"/>
      <w:r>
        <w:rPr>
          <w:spacing w:val="-4"/>
          <w:position w:val="1"/>
        </w:rPr>
        <w:t>]</w:t>
      </w:r>
    </w:p>
    <w:p w14:paraId="3275ADC1" w14:textId="77777777" w:rsidR="00A97B59" w:rsidRDefault="00000000">
      <w:pPr>
        <w:pStyle w:val="Tekstpodstawowy"/>
        <w:tabs>
          <w:tab w:val="left" w:pos="1845"/>
        </w:tabs>
      </w:pPr>
      <w:proofErr w:type="spellStart"/>
      <w:r>
        <w:rPr>
          <w:spacing w:val="-5"/>
        </w:rPr>
        <w:t>Δp</w:t>
      </w:r>
      <w:proofErr w:type="spellEnd"/>
      <w:r>
        <w:tab/>
      </w:r>
      <w:r>
        <w:rPr>
          <w:spacing w:val="-2"/>
        </w:rPr>
        <w:t>przyrost</w:t>
      </w:r>
      <w:r>
        <w:rPr>
          <w:spacing w:val="8"/>
        </w:rPr>
        <w:t xml:space="preserve"> </w:t>
      </w:r>
      <w:r>
        <w:rPr>
          <w:spacing w:val="-2"/>
        </w:rPr>
        <w:t>obciążenia</w:t>
      </w:r>
      <w:r>
        <w:rPr>
          <w:spacing w:val="2"/>
        </w:rPr>
        <w:t xml:space="preserve"> </w:t>
      </w:r>
      <w:r>
        <w:rPr>
          <w:spacing w:val="-2"/>
        </w:rPr>
        <w:t>jednostkowego</w:t>
      </w:r>
      <w:r>
        <w:t xml:space="preserve"> </w:t>
      </w:r>
      <w:r>
        <w:rPr>
          <w:spacing w:val="-2"/>
        </w:rPr>
        <w:t>[</w:t>
      </w:r>
      <w:proofErr w:type="spellStart"/>
      <w:r>
        <w:rPr>
          <w:spacing w:val="-2"/>
        </w:rPr>
        <w:t>MPa</w:t>
      </w:r>
      <w:proofErr w:type="spellEnd"/>
      <w:r>
        <w:rPr>
          <w:spacing w:val="-2"/>
        </w:rPr>
        <w:t>],</w:t>
      </w:r>
    </w:p>
    <w:p w14:paraId="67978E3E" w14:textId="77777777" w:rsidR="00A97B59" w:rsidRDefault="00000000">
      <w:pPr>
        <w:pStyle w:val="Tekstpodstawowy"/>
        <w:tabs>
          <w:tab w:val="left" w:pos="1845"/>
          <w:tab w:val="left" w:pos="8783"/>
        </w:tabs>
        <w:spacing w:before="159" w:line="393" w:lineRule="auto"/>
        <w:ind w:right="1323"/>
      </w:pPr>
      <w:proofErr w:type="spellStart"/>
      <w:r>
        <w:rPr>
          <w:spacing w:val="-6"/>
        </w:rPr>
        <w:t>Δs</w:t>
      </w:r>
      <w:proofErr w:type="spellEnd"/>
      <w:r>
        <w:tab/>
        <w:t>przyrost osiadania odpowiadający przyrostowi obciążenia jednostkowego [mm] D</w:t>
      </w:r>
      <w:r>
        <w:tab/>
      </w:r>
      <w:r>
        <w:rPr>
          <w:spacing w:val="-2"/>
        </w:rPr>
        <w:t xml:space="preserve">średnica </w:t>
      </w:r>
      <w:r>
        <w:t>płyty</w:t>
      </w:r>
      <w:r>
        <w:rPr>
          <w:spacing w:val="-3"/>
        </w:rPr>
        <w:t xml:space="preserve"> </w:t>
      </w:r>
      <w:r>
        <w:t>[mm]</w:t>
      </w:r>
    </w:p>
    <w:p w14:paraId="3C38C527" w14:textId="77777777" w:rsidR="00A97B59" w:rsidRDefault="00000000">
      <w:pPr>
        <w:pStyle w:val="Akapitzlist"/>
        <w:numPr>
          <w:ilvl w:val="2"/>
          <w:numId w:val="115"/>
        </w:numPr>
        <w:tabs>
          <w:tab w:val="left" w:pos="947"/>
        </w:tabs>
        <w:spacing w:before="4"/>
        <w:ind w:right="800" w:firstLine="0"/>
        <w:rPr>
          <w:sz w:val="20"/>
        </w:rPr>
      </w:pPr>
      <w:r>
        <w:rPr>
          <w:sz w:val="20"/>
        </w:rPr>
        <w:t>Nasyp – budowla ziemna wykonana w obrębie pasa drogowego poprzez wbudowanie materiału</w:t>
      </w:r>
      <w:r>
        <w:rPr>
          <w:spacing w:val="-13"/>
          <w:sz w:val="20"/>
        </w:rPr>
        <w:t xml:space="preserve"> </w:t>
      </w:r>
      <w:r>
        <w:rPr>
          <w:sz w:val="20"/>
        </w:rPr>
        <w:t>nasypowego</w:t>
      </w:r>
      <w:r>
        <w:rPr>
          <w:spacing w:val="-13"/>
          <w:sz w:val="20"/>
        </w:rPr>
        <w:t xml:space="preserve"> </w:t>
      </w:r>
      <w:r>
        <w:rPr>
          <w:sz w:val="20"/>
        </w:rPr>
        <w:t>w kontrolowany</w:t>
      </w:r>
      <w:r>
        <w:rPr>
          <w:spacing w:val="-11"/>
          <w:sz w:val="20"/>
        </w:rPr>
        <w:t xml:space="preserve"> </w:t>
      </w:r>
      <w:r>
        <w:rPr>
          <w:sz w:val="20"/>
        </w:rPr>
        <w:t>sposób polegający</w:t>
      </w:r>
      <w:r>
        <w:rPr>
          <w:spacing w:val="-15"/>
          <w:sz w:val="20"/>
        </w:rPr>
        <w:t xml:space="preserve"> </w:t>
      </w:r>
      <w:r>
        <w:rPr>
          <w:sz w:val="20"/>
        </w:rPr>
        <w:t>na układaniu</w:t>
      </w:r>
      <w:r>
        <w:rPr>
          <w:spacing w:val="-11"/>
          <w:sz w:val="20"/>
        </w:rPr>
        <w:t xml:space="preserve"> </w:t>
      </w:r>
      <w:r>
        <w:rPr>
          <w:sz w:val="20"/>
        </w:rPr>
        <w:t>i zagęszczaniu kolejnych warstw powyżej powierzchni terenu.</w:t>
      </w:r>
    </w:p>
    <w:p w14:paraId="68F040D5" w14:textId="77777777" w:rsidR="00A97B59" w:rsidRDefault="00000000">
      <w:pPr>
        <w:pStyle w:val="Akapitzlist"/>
        <w:numPr>
          <w:ilvl w:val="2"/>
          <w:numId w:val="115"/>
        </w:numPr>
        <w:tabs>
          <w:tab w:val="left" w:pos="932"/>
        </w:tabs>
        <w:spacing w:before="116"/>
        <w:ind w:right="802" w:firstLine="0"/>
        <w:jc w:val="both"/>
        <w:rPr>
          <w:sz w:val="20"/>
        </w:rPr>
      </w:pPr>
      <w:r>
        <w:rPr>
          <w:sz w:val="20"/>
        </w:rPr>
        <w:t>Niweleta</w:t>
      </w:r>
      <w:r>
        <w:rPr>
          <w:spacing w:val="-3"/>
          <w:sz w:val="20"/>
        </w:rPr>
        <w:t xml:space="preserve"> </w:t>
      </w:r>
      <w:r>
        <w:rPr>
          <w:sz w:val="20"/>
        </w:rPr>
        <w:t>robót ziemnych</w:t>
      </w:r>
      <w:r>
        <w:rPr>
          <w:spacing w:val="-5"/>
          <w:sz w:val="20"/>
        </w:rPr>
        <w:t xml:space="preserve"> </w:t>
      </w:r>
      <w:r>
        <w:rPr>
          <w:sz w:val="20"/>
        </w:rPr>
        <w:t>(spód konstrukcji</w:t>
      </w:r>
      <w:r>
        <w:rPr>
          <w:spacing w:val="-3"/>
          <w:sz w:val="20"/>
        </w:rPr>
        <w:t xml:space="preserve"> </w:t>
      </w:r>
      <w:r>
        <w:rPr>
          <w:sz w:val="20"/>
        </w:rPr>
        <w:t>nawierzchni) - poziom</w:t>
      </w:r>
      <w:r>
        <w:rPr>
          <w:spacing w:val="-2"/>
          <w:sz w:val="20"/>
        </w:rPr>
        <w:t xml:space="preserve"> </w:t>
      </w:r>
      <w:r>
        <w:rPr>
          <w:sz w:val="20"/>
        </w:rPr>
        <w:t>górnej powierzchni</w:t>
      </w:r>
      <w:r>
        <w:rPr>
          <w:spacing w:val="-2"/>
          <w:sz w:val="20"/>
        </w:rPr>
        <w:t xml:space="preserve"> </w:t>
      </w:r>
      <w:r>
        <w:rPr>
          <w:sz w:val="20"/>
        </w:rPr>
        <w:t>materiału</w:t>
      </w:r>
      <w:r>
        <w:rPr>
          <w:spacing w:val="21"/>
          <w:sz w:val="20"/>
        </w:rPr>
        <w:t xml:space="preserve"> </w:t>
      </w:r>
      <w:r>
        <w:rPr>
          <w:sz w:val="20"/>
        </w:rPr>
        <w:t>nasypowego</w:t>
      </w:r>
      <w:r>
        <w:rPr>
          <w:spacing w:val="21"/>
          <w:sz w:val="20"/>
        </w:rPr>
        <w:t xml:space="preserve"> </w:t>
      </w:r>
      <w:r>
        <w:rPr>
          <w:sz w:val="20"/>
        </w:rPr>
        <w:t>w nasypie lub poziom górnej powierzchni gruntu rodzimego w wykopie lub poziom górnej powierzchni warstwy ulepszonego podłoża nawierzchni, o</w:t>
      </w:r>
      <w:r>
        <w:rPr>
          <w:spacing w:val="40"/>
          <w:sz w:val="20"/>
        </w:rPr>
        <w:t xml:space="preserve"> </w:t>
      </w:r>
      <w:r>
        <w:rPr>
          <w:sz w:val="20"/>
        </w:rPr>
        <w:t>ile</w:t>
      </w:r>
      <w:r>
        <w:rPr>
          <w:spacing w:val="40"/>
          <w:sz w:val="20"/>
        </w:rPr>
        <w:t xml:space="preserve"> </w:t>
      </w:r>
      <w:r>
        <w:rPr>
          <w:sz w:val="20"/>
        </w:rPr>
        <w:t>taka</w:t>
      </w:r>
      <w:r>
        <w:rPr>
          <w:spacing w:val="40"/>
          <w:sz w:val="20"/>
        </w:rPr>
        <w:t xml:space="preserve"> </w:t>
      </w:r>
      <w:r>
        <w:rPr>
          <w:sz w:val="20"/>
        </w:rPr>
        <w:t>warstwa</w:t>
      </w:r>
      <w:r>
        <w:rPr>
          <w:spacing w:val="40"/>
          <w:sz w:val="20"/>
        </w:rPr>
        <w:t xml:space="preserve"> </w:t>
      </w:r>
      <w:r>
        <w:rPr>
          <w:sz w:val="20"/>
        </w:rPr>
        <w:t>występuje.</w:t>
      </w:r>
      <w:r>
        <w:rPr>
          <w:spacing w:val="40"/>
          <w:sz w:val="20"/>
        </w:rPr>
        <w:t xml:space="preserve"> </w:t>
      </w:r>
      <w:r>
        <w:rPr>
          <w:sz w:val="20"/>
        </w:rPr>
        <w:t>Lokalizację</w:t>
      </w:r>
      <w:r>
        <w:rPr>
          <w:spacing w:val="38"/>
          <w:sz w:val="20"/>
        </w:rPr>
        <w:t xml:space="preserve"> </w:t>
      </w:r>
      <w:r>
        <w:rPr>
          <w:sz w:val="20"/>
        </w:rPr>
        <w:t>powierzchni</w:t>
      </w:r>
      <w:r>
        <w:rPr>
          <w:spacing w:val="40"/>
          <w:sz w:val="20"/>
        </w:rPr>
        <w:t xml:space="preserve"> </w:t>
      </w:r>
      <w:r>
        <w:rPr>
          <w:sz w:val="20"/>
        </w:rPr>
        <w:t>robót</w:t>
      </w:r>
      <w:r>
        <w:rPr>
          <w:spacing w:val="40"/>
          <w:sz w:val="20"/>
        </w:rPr>
        <w:t xml:space="preserve"> </w:t>
      </w:r>
      <w:r>
        <w:rPr>
          <w:sz w:val="20"/>
        </w:rPr>
        <w:t>zimnych</w:t>
      </w:r>
      <w:r>
        <w:rPr>
          <w:spacing w:val="40"/>
          <w:sz w:val="20"/>
        </w:rPr>
        <w:t xml:space="preserve"> </w:t>
      </w:r>
      <w:r>
        <w:rPr>
          <w:sz w:val="20"/>
        </w:rPr>
        <w:t>pokazano na rysunku 1.1.</w:t>
      </w:r>
    </w:p>
    <w:p w14:paraId="63F41926" w14:textId="77777777" w:rsidR="00A97B59" w:rsidRDefault="00000000">
      <w:pPr>
        <w:pStyle w:val="Tekstpodstawowy"/>
        <w:spacing w:before="11"/>
        <w:ind w:left="0"/>
        <w:rPr>
          <w:sz w:val="8"/>
        </w:rPr>
      </w:pPr>
      <w:r>
        <w:rPr>
          <w:noProof/>
          <w:sz w:val="8"/>
        </w:rPr>
        <w:drawing>
          <wp:anchor distT="0" distB="0" distL="0" distR="0" simplePos="0" relativeHeight="487592960" behindDoc="1" locked="0" layoutInCell="1" allowOverlap="1" wp14:anchorId="41A0959B" wp14:editId="489831C7">
            <wp:simplePos x="0" y="0"/>
            <wp:positionH relativeFrom="page">
              <wp:posOffset>810768</wp:posOffset>
            </wp:positionH>
            <wp:positionV relativeFrom="paragraph">
              <wp:posOffset>80817</wp:posOffset>
            </wp:positionV>
            <wp:extent cx="5569694" cy="621792"/>
            <wp:effectExtent l="0" t="0" r="0" b="0"/>
            <wp:wrapTopAndBottom/>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0" cstate="print"/>
                    <a:stretch>
                      <a:fillRect/>
                    </a:stretch>
                  </pic:blipFill>
                  <pic:spPr>
                    <a:xfrm>
                      <a:off x="0" y="0"/>
                      <a:ext cx="5569694" cy="621792"/>
                    </a:xfrm>
                    <a:prstGeom prst="rect">
                      <a:avLst/>
                    </a:prstGeom>
                  </pic:spPr>
                </pic:pic>
              </a:graphicData>
            </a:graphic>
          </wp:anchor>
        </w:drawing>
      </w:r>
    </w:p>
    <w:p w14:paraId="2675A49E" w14:textId="77777777" w:rsidR="00A97B59" w:rsidRDefault="00000000">
      <w:pPr>
        <w:pStyle w:val="Tekstpodstawowy"/>
        <w:spacing w:before="170"/>
        <w:ind w:left="2810"/>
      </w:pPr>
      <w:r>
        <w:rPr>
          <w:spacing w:val="-2"/>
        </w:rPr>
        <w:t>Wykop</w:t>
      </w:r>
    </w:p>
    <w:p w14:paraId="0A3904C3" w14:textId="77777777" w:rsidR="00A97B59" w:rsidRDefault="00A97B59">
      <w:pPr>
        <w:pStyle w:val="Tekstpodstawowy"/>
        <w:ind w:left="0"/>
      </w:pPr>
    </w:p>
    <w:p w14:paraId="48786BA1" w14:textId="77777777" w:rsidR="00A97B59" w:rsidRDefault="00000000">
      <w:pPr>
        <w:pStyle w:val="Tekstpodstawowy"/>
        <w:spacing w:before="73"/>
        <w:ind w:left="0"/>
      </w:pPr>
      <w:r>
        <w:rPr>
          <w:noProof/>
        </w:rPr>
        <w:drawing>
          <wp:anchor distT="0" distB="0" distL="0" distR="0" simplePos="0" relativeHeight="487593472" behindDoc="1" locked="0" layoutInCell="1" allowOverlap="1" wp14:anchorId="11BA6A4D" wp14:editId="378CB8A1">
            <wp:simplePos x="0" y="0"/>
            <wp:positionH relativeFrom="page">
              <wp:posOffset>810768</wp:posOffset>
            </wp:positionH>
            <wp:positionV relativeFrom="paragraph">
              <wp:posOffset>208050</wp:posOffset>
            </wp:positionV>
            <wp:extent cx="5603582" cy="804671"/>
            <wp:effectExtent l="0" t="0" r="0" b="0"/>
            <wp:wrapTopAndBottom/>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21" cstate="print"/>
                    <a:stretch>
                      <a:fillRect/>
                    </a:stretch>
                  </pic:blipFill>
                  <pic:spPr>
                    <a:xfrm>
                      <a:off x="0" y="0"/>
                      <a:ext cx="5603582" cy="804671"/>
                    </a:xfrm>
                    <a:prstGeom prst="rect">
                      <a:avLst/>
                    </a:prstGeom>
                  </pic:spPr>
                </pic:pic>
              </a:graphicData>
            </a:graphic>
          </wp:anchor>
        </w:drawing>
      </w:r>
    </w:p>
    <w:p w14:paraId="4EC5E192" w14:textId="77777777" w:rsidR="00A97B59" w:rsidRDefault="00000000">
      <w:pPr>
        <w:pStyle w:val="Tekstpodstawowy"/>
        <w:spacing w:before="147"/>
        <w:ind w:left="2832"/>
      </w:pPr>
      <w:r>
        <w:rPr>
          <w:spacing w:val="-2"/>
        </w:rPr>
        <w:t>Nasyp</w:t>
      </w:r>
    </w:p>
    <w:p w14:paraId="186B6EF7" w14:textId="77777777" w:rsidR="00A97B59" w:rsidRDefault="00000000">
      <w:pPr>
        <w:pStyle w:val="Tekstpodstawowy"/>
        <w:spacing w:before="158"/>
        <w:ind w:left="1218"/>
      </w:pPr>
      <w:r>
        <w:rPr>
          <w:spacing w:val="-2"/>
        </w:rPr>
        <w:t>Rysunek 1.1.</w:t>
      </w:r>
      <w:r>
        <w:rPr>
          <w:spacing w:val="7"/>
        </w:rPr>
        <w:t xml:space="preserve"> </w:t>
      </w:r>
      <w:r>
        <w:rPr>
          <w:spacing w:val="-2"/>
        </w:rPr>
        <w:t>Lokalizacja niwelety</w:t>
      </w:r>
      <w:r>
        <w:rPr>
          <w:spacing w:val="-4"/>
        </w:rPr>
        <w:t xml:space="preserve"> </w:t>
      </w:r>
      <w:r>
        <w:rPr>
          <w:spacing w:val="-2"/>
        </w:rPr>
        <w:t>robót</w:t>
      </w:r>
      <w:r>
        <w:rPr>
          <w:spacing w:val="6"/>
        </w:rPr>
        <w:t xml:space="preserve"> </w:t>
      </w:r>
      <w:r>
        <w:rPr>
          <w:spacing w:val="-2"/>
        </w:rPr>
        <w:t>ziemnych</w:t>
      </w:r>
    </w:p>
    <w:p w14:paraId="6C8CB3CC" w14:textId="77777777" w:rsidR="00A97B59" w:rsidRDefault="00A97B59">
      <w:pPr>
        <w:pStyle w:val="Tekstpodstawowy"/>
        <w:sectPr w:rsidR="00A97B59">
          <w:pgSz w:w="11920" w:h="16860"/>
          <w:pgMar w:top="760" w:right="141" w:bottom="440" w:left="992" w:header="0" w:footer="256" w:gutter="0"/>
          <w:cols w:space="708"/>
        </w:sectPr>
      </w:pPr>
    </w:p>
    <w:p w14:paraId="6CDA908B" w14:textId="77777777" w:rsidR="00A97B59" w:rsidRDefault="00000000">
      <w:pPr>
        <w:pStyle w:val="Akapitzlist"/>
        <w:numPr>
          <w:ilvl w:val="2"/>
          <w:numId w:val="115"/>
        </w:numPr>
        <w:tabs>
          <w:tab w:val="left" w:pos="911"/>
        </w:tabs>
        <w:spacing w:before="75"/>
        <w:ind w:right="800" w:firstLine="0"/>
        <w:jc w:val="both"/>
        <w:rPr>
          <w:sz w:val="20"/>
        </w:rPr>
      </w:pPr>
      <w:r>
        <w:rPr>
          <w:sz w:val="20"/>
        </w:rPr>
        <w:lastRenderedPageBreak/>
        <w:t>Obliczeniowa głębokość przemarzania - umowna głębokość przemarzania w danym</w:t>
      </w:r>
      <w:r>
        <w:rPr>
          <w:spacing w:val="-13"/>
          <w:sz w:val="20"/>
        </w:rPr>
        <w:t xml:space="preserve"> </w:t>
      </w:r>
      <w:r>
        <w:rPr>
          <w:sz w:val="20"/>
        </w:rPr>
        <w:t>rejonie,</w:t>
      </w:r>
      <w:r>
        <w:rPr>
          <w:spacing w:val="-9"/>
          <w:sz w:val="20"/>
        </w:rPr>
        <w:t xml:space="preserve"> </w:t>
      </w:r>
      <w:r>
        <w:rPr>
          <w:sz w:val="20"/>
        </w:rPr>
        <w:t>będąca</w:t>
      </w:r>
      <w:r>
        <w:rPr>
          <w:spacing w:val="-5"/>
          <w:sz w:val="20"/>
        </w:rPr>
        <w:t xml:space="preserve"> </w:t>
      </w:r>
      <w:r>
        <w:rPr>
          <w:sz w:val="20"/>
        </w:rPr>
        <w:t>głębokością przemarzania zredukowaną w zależności od obciążenia ruchem samochodowym</w:t>
      </w:r>
      <w:r>
        <w:rPr>
          <w:spacing w:val="-6"/>
          <w:sz w:val="20"/>
        </w:rPr>
        <w:t xml:space="preserve"> </w:t>
      </w:r>
      <w:r>
        <w:rPr>
          <w:sz w:val="20"/>
        </w:rPr>
        <w:t>i warunków</w:t>
      </w:r>
      <w:r>
        <w:rPr>
          <w:spacing w:val="-2"/>
          <w:sz w:val="20"/>
        </w:rPr>
        <w:t xml:space="preserve"> </w:t>
      </w:r>
      <w:r>
        <w:rPr>
          <w:sz w:val="20"/>
        </w:rPr>
        <w:t>gruntowo-wodnych.</w:t>
      </w:r>
    </w:p>
    <w:p w14:paraId="17E81305" w14:textId="77777777" w:rsidR="00A97B59" w:rsidRDefault="00000000">
      <w:pPr>
        <w:pStyle w:val="Akapitzlist"/>
        <w:numPr>
          <w:ilvl w:val="2"/>
          <w:numId w:val="115"/>
        </w:numPr>
        <w:tabs>
          <w:tab w:val="left" w:pos="887"/>
        </w:tabs>
        <w:spacing w:before="116" w:line="278" w:lineRule="auto"/>
        <w:ind w:right="810" w:firstLine="0"/>
        <w:jc w:val="both"/>
        <w:rPr>
          <w:sz w:val="20"/>
        </w:rPr>
      </w:pPr>
      <w:r>
        <w:rPr>
          <w:sz w:val="20"/>
        </w:rPr>
        <w:t>Odkład – miejsce wbudowania lub składowania gruntów pozyskanych w czasie wykonywania</w:t>
      </w:r>
      <w:r>
        <w:rPr>
          <w:spacing w:val="-2"/>
          <w:sz w:val="20"/>
        </w:rPr>
        <w:t xml:space="preserve"> </w:t>
      </w:r>
      <w:r>
        <w:rPr>
          <w:sz w:val="20"/>
        </w:rPr>
        <w:t>wykopów,</w:t>
      </w:r>
      <w:r>
        <w:rPr>
          <w:spacing w:val="-13"/>
          <w:sz w:val="20"/>
        </w:rPr>
        <w:t xml:space="preserve"> </w:t>
      </w:r>
      <w:r>
        <w:rPr>
          <w:sz w:val="20"/>
        </w:rPr>
        <w:t>a</w:t>
      </w:r>
      <w:r>
        <w:rPr>
          <w:spacing w:val="-12"/>
          <w:sz w:val="20"/>
        </w:rPr>
        <w:t xml:space="preserve"> </w:t>
      </w:r>
      <w:r>
        <w:rPr>
          <w:sz w:val="20"/>
        </w:rPr>
        <w:t>nie wykorzystywanych do budowy</w:t>
      </w:r>
      <w:r>
        <w:rPr>
          <w:spacing w:val="-7"/>
          <w:sz w:val="20"/>
        </w:rPr>
        <w:t xml:space="preserve"> </w:t>
      </w:r>
      <w:proofErr w:type="spellStart"/>
      <w:r>
        <w:rPr>
          <w:sz w:val="20"/>
        </w:rPr>
        <w:t>nasypówlub</w:t>
      </w:r>
      <w:proofErr w:type="spellEnd"/>
      <w:r>
        <w:rPr>
          <w:sz w:val="20"/>
        </w:rPr>
        <w:t xml:space="preserve"> innych</w:t>
      </w:r>
      <w:r>
        <w:rPr>
          <w:spacing w:val="-7"/>
          <w:sz w:val="20"/>
        </w:rPr>
        <w:t xml:space="preserve"> </w:t>
      </w:r>
      <w:r>
        <w:rPr>
          <w:sz w:val="20"/>
        </w:rPr>
        <w:t>robót.</w:t>
      </w:r>
    </w:p>
    <w:p w14:paraId="3D2E574C" w14:textId="77777777" w:rsidR="00A97B59" w:rsidRDefault="00000000">
      <w:pPr>
        <w:pStyle w:val="Akapitzlist"/>
        <w:numPr>
          <w:ilvl w:val="2"/>
          <w:numId w:val="115"/>
        </w:numPr>
        <w:tabs>
          <w:tab w:val="left" w:pos="930"/>
        </w:tabs>
        <w:spacing w:before="117"/>
        <w:ind w:right="809" w:firstLine="0"/>
        <w:jc w:val="both"/>
        <w:rPr>
          <w:sz w:val="20"/>
        </w:rPr>
      </w:pPr>
      <w:r>
        <w:rPr>
          <w:sz w:val="20"/>
        </w:rPr>
        <w:t>Pas drogowy - wydzielony teren, przeznaczony pod drogę oraz urządzenia związane</w:t>
      </w:r>
      <w:r>
        <w:rPr>
          <w:spacing w:val="-3"/>
          <w:sz w:val="20"/>
        </w:rPr>
        <w:t xml:space="preserve"> </w:t>
      </w:r>
      <w:r>
        <w:rPr>
          <w:sz w:val="20"/>
        </w:rPr>
        <w:t>z obsługą</w:t>
      </w:r>
      <w:r>
        <w:rPr>
          <w:spacing w:val="-1"/>
          <w:sz w:val="20"/>
        </w:rPr>
        <w:t xml:space="preserve"> </w:t>
      </w:r>
      <w:r>
        <w:rPr>
          <w:sz w:val="20"/>
        </w:rPr>
        <w:t>i ochroną</w:t>
      </w:r>
      <w:r>
        <w:rPr>
          <w:spacing w:val="-1"/>
          <w:sz w:val="20"/>
        </w:rPr>
        <w:t xml:space="preserve"> </w:t>
      </w:r>
      <w:r>
        <w:rPr>
          <w:sz w:val="20"/>
        </w:rPr>
        <w:t>drogi, obsługą ruchu i ochroną środowiska, a także zawierający rezerwę pod przyszłą rozbudowę</w:t>
      </w:r>
      <w:r>
        <w:rPr>
          <w:spacing w:val="-4"/>
          <w:sz w:val="20"/>
        </w:rPr>
        <w:t xml:space="preserve"> </w:t>
      </w:r>
      <w:r>
        <w:rPr>
          <w:sz w:val="20"/>
        </w:rPr>
        <w:t>drogi.</w:t>
      </w:r>
    </w:p>
    <w:p w14:paraId="35D7C618" w14:textId="77777777" w:rsidR="00A97B59" w:rsidRDefault="00000000">
      <w:pPr>
        <w:pStyle w:val="Akapitzlist"/>
        <w:numPr>
          <w:ilvl w:val="2"/>
          <w:numId w:val="115"/>
        </w:numPr>
        <w:tabs>
          <w:tab w:val="left" w:pos="927"/>
        </w:tabs>
        <w:spacing w:line="276" w:lineRule="auto"/>
        <w:ind w:right="806" w:firstLine="0"/>
        <w:jc w:val="both"/>
        <w:rPr>
          <w:sz w:val="20"/>
        </w:rPr>
      </w:pPr>
      <w:r>
        <w:rPr>
          <w:sz w:val="20"/>
        </w:rPr>
        <w:t>Pochylenie</w:t>
      </w:r>
      <w:r>
        <w:rPr>
          <w:spacing w:val="40"/>
          <w:sz w:val="20"/>
        </w:rPr>
        <w:t xml:space="preserve"> </w:t>
      </w:r>
      <w:r>
        <w:rPr>
          <w:sz w:val="20"/>
        </w:rPr>
        <w:t>skarpy</w:t>
      </w:r>
      <w:r>
        <w:rPr>
          <w:spacing w:val="40"/>
          <w:sz w:val="20"/>
        </w:rPr>
        <w:t xml:space="preserve"> </w:t>
      </w:r>
      <w:r>
        <w:rPr>
          <w:sz w:val="20"/>
        </w:rPr>
        <w:t>lub</w:t>
      </w:r>
      <w:r>
        <w:rPr>
          <w:spacing w:val="40"/>
          <w:sz w:val="20"/>
        </w:rPr>
        <w:t xml:space="preserve"> </w:t>
      </w:r>
      <w:r>
        <w:rPr>
          <w:sz w:val="20"/>
        </w:rPr>
        <w:t>zbocza</w:t>
      </w:r>
      <w:r>
        <w:rPr>
          <w:spacing w:val="40"/>
          <w:sz w:val="20"/>
        </w:rPr>
        <w:t xml:space="preserve"> </w:t>
      </w:r>
      <w:r>
        <w:rPr>
          <w:sz w:val="20"/>
        </w:rPr>
        <w:t>-</w:t>
      </w:r>
      <w:r>
        <w:rPr>
          <w:spacing w:val="40"/>
          <w:sz w:val="20"/>
        </w:rPr>
        <w:t xml:space="preserve"> </w:t>
      </w:r>
      <w:r>
        <w:rPr>
          <w:sz w:val="20"/>
        </w:rPr>
        <w:t>kąt</w:t>
      </w:r>
      <w:r>
        <w:rPr>
          <w:spacing w:val="40"/>
          <w:sz w:val="20"/>
        </w:rPr>
        <w:t xml:space="preserve"> </w:t>
      </w:r>
      <w:r>
        <w:rPr>
          <w:sz w:val="20"/>
        </w:rPr>
        <w:t>nachylenia</w:t>
      </w:r>
      <w:r>
        <w:rPr>
          <w:spacing w:val="40"/>
          <w:sz w:val="20"/>
        </w:rPr>
        <w:t xml:space="preserve"> </w:t>
      </w:r>
      <w:r>
        <w:rPr>
          <w:sz w:val="20"/>
        </w:rPr>
        <w:t>powierzchni</w:t>
      </w:r>
      <w:r>
        <w:rPr>
          <w:spacing w:val="40"/>
          <w:sz w:val="20"/>
        </w:rPr>
        <w:t xml:space="preserve"> </w:t>
      </w:r>
      <w:r>
        <w:rPr>
          <w:sz w:val="20"/>
        </w:rPr>
        <w:t>skarpy</w:t>
      </w:r>
      <w:r>
        <w:rPr>
          <w:spacing w:val="40"/>
          <w:sz w:val="20"/>
        </w:rPr>
        <w:t xml:space="preserve"> </w:t>
      </w:r>
      <w:r>
        <w:rPr>
          <w:sz w:val="20"/>
        </w:rPr>
        <w:t>lub</w:t>
      </w:r>
      <w:r>
        <w:rPr>
          <w:spacing w:val="40"/>
          <w:sz w:val="20"/>
        </w:rPr>
        <w:t xml:space="preserve"> </w:t>
      </w:r>
      <w:r>
        <w:rPr>
          <w:sz w:val="20"/>
        </w:rPr>
        <w:t>zbocza</w:t>
      </w:r>
      <w:r>
        <w:rPr>
          <w:spacing w:val="-3"/>
          <w:sz w:val="20"/>
        </w:rPr>
        <w:t xml:space="preserve"> </w:t>
      </w:r>
      <w:r>
        <w:rPr>
          <w:sz w:val="20"/>
        </w:rPr>
        <w:t>do</w:t>
      </w:r>
      <w:r>
        <w:rPr>
          <w:spacing w:val="-5"/>
          <w:sz w:val="20"/>
        </w:rPr>
        <w:t xml:space="preserve"> </w:t>
      </w:r>
      <w:r>
        <w:rPr>
          <w:sz w:val="20"/>
        </w:rPr>
        <w:t>rzutu</w:t>
      </w:r>
      <w:r>
        <w:rPr>
          <w:spacing w:val="-9"/>
          <w:sz w:val="20"/>
        </w:rPr>
        <w:t xml:space="preserve"> </w:t>
      </w:r>
      <w:r>
        <w:rPr>
          <w:sz w:val="20"/>
        </w:rPr>
        <w:t>poziomego</w:t>
      </w:r>
      <w:r>
        <w:rPr>
          <w:spacing w:val="-13"/>
          <w:sz w:val="20"/>
        </w:rPr>
        <w:t xml:space="preserve"> </w:t>
      </w:r>
      <w:r>
        <w:rPr>
          <w:sz w:val="20"/>
        </w:rPr>
        <w:t>skarpy lub zbocza.</w:t>
      </w:r>
    </w:p>
    <w:p w14:paraId="31D74523" w14:textId="77777777" w:rsidR="00A97B59" w:rsidRDefault="00000000">
      <w:pPr>
        <w:pStyle w:val="Akapitzlist"/>
        <w:numPr>
          <w:ilvl w:val="2"/>
          <w:numId w:val="115"/>
        </w:numPr>
        <w:tabs>
          <w:tab w:val="left" w:pos="956"/>
        </w:tabs>
        <w:spacing w:before="19"/>
        <w:ind w:right="802" w:firstLine="0"/>
        <w:jc w:val="both"/>
        <w:rPr>
          <w:sz w:val="20"/>
        </w:rPr>
      </w:pPr>
      <w:r>
        <w:rPr>
          <w:sz w:val="20"/>
        </w:rPr>
        <w:t>Podłoże gruntowe budowli ziemnej (nasypu lub wykopu) – strefa gruntu rodzimego poniżej spodu budowli ziemnej, której właściwości mają wpływ na projektowanie, wykonanie</w:t>
      </w:r>
      <w:r>
        <w:rPr>
          <w:spacing w:val="-3"/>
          <w:sz w:val="20"/>
        </w:rPr>
        <w:t xml:space="preserve"> </w:t>
      </w:r>
      <w:r>
        <w:rPr>
          <w:sz w:val="20"/>
        </w:rPr>
        <w:t>i eksploatację</w:t>
      </w:r>
      <w:r>
        <w:rPr>
          <w:spacing w:val="-5"/>
          <w:sz w:val="20"/>
        </w:rPr>
        <w:t xml:space="preserve"> </w:t>
      </w:r>
      <w:r>
        <w:rPr>
          <w:sz w:val="20"/>
        </w:rPr>
        <w:t>budowli ziemnej.</w:t>
      </w:r>
    </w:p>
    <w:p w14:paraId="2A840EF5" w14:textId="77777777" w:rsidR="00A97B59" w:rsidRDefault="00000000">
      <w:pPr>
        <w:pStyle w:val="Akapitzlist"/>
        <w:numPr>
          <w:ilvl w:val="2"/>
          <w:numId w:val="115"/>
        </w:numPr>
        <w:tabs>
          <w:tab w:val="left" w:pos="884"/>
        </w:tabs>
        <w:ind w:right="809" w:firstLine="0"/>
        <w:jc w:val="both"/>
        <w:rPr>
          <w:sz w:val="20"/>
        </w:rPr>
      </w:pPr>
      <w:r>
        <w:rPr>
          <w:sz w:val="20"/>
        </w:rPr>
        <w:t>Podłoże</w:t>
      </w:r>
      <w:r>
        <w:rPr>
          <w:spacing w:val="-7"/>
          <w:sz w:val="20"/>
        </w:rPr>
        <w:t xml:space="preserve"> </w:t>
      </w:r>
      <w:r>
        <w:rPr>
          <w:sz w:val="20"/>
        </w:rPr>
        <w:t>gruntowe</w:t>
      </w:r>
      <w:r>
        <w:rPr>
          <w:spacing w:val="-6"/>
          <w:sz w:val="20"/>
        </w:rPr>
        <w:t xml:space="preserve"> </w:t>
      </w:r>
      <w:r>
        <w:rPr>
          <w:sz w:val="20"/>
        </w:rPr>
        <w:t>nawierzchni</w:t>
      </w:r>
      <w:r>
        <w:rPr>
          <w:spacing w:val="-5"/>
          <w:sz w:val="20"/>
        </w:rPr>
        <w:t xml:space="preserve"> </w:t>
      </w:r>
      <w:r>
        <w:rPr>
          <w:sz w:val="20"/>
        </w:rPr>
        <w:t>-</w:t>
      </w:r>
      <w:r>
        <w:rPr>
          <w:spacing w:val="-4"/>
          <w:sz w:val="20"/>
        </w:rPr>
        <w:t xml:space="preserve"> </w:t>
      </w:r>
      <w:r>
        <w:rPr>
          <w:sz w:val="20"/>
        </w:rPr>
        <w:t>strefa</w:t>
      </w:r>
      <w:r>
        <w:rPr>
          <w:spacing w:val="-4"/>
          <w:sz w:val="20"/>
        </w:rPr>
        <w:t xml:space="preserve"> </w:t>
      </w:r>
      <w:r>
        <w:rPr>
          <w:sz w:val="20"/>
        </w:rPr>
        <w:t>gruntu</w:t>
      </w:r>
      <w:r>
        <w:rPr>
          <w:spacing w:val="-6"/>
          <w:sz w:val="20"/>
        </w:rPr>
        <w:t xml:space="preserve"> </w:t>
      </w:r>
      <w:r>
        <w:rPr>
          <w:sz w:val="20"/>
        </w:rPr>
        <w:t>rodzimego</w:t>
      </w:r>
      <w:r>
        <w:rPr>
          <w:spacing w:val="-8"/>
          <w:sz w:val="20"/>
        </w:rPr>
        <w:t xml:space="preserve"> </w:t>
      </w:r>
      <w:r>
        <w:rPr>
          <w:sz w:val="20"/>
        </w:rPr>
        <w:t>lub</w:t>
      </w:r>
      <w:r>
        <w:rPr>
          <w:spacing w:val="-1"/>
          <w:sz w:val="20"/>
        </w:rPr>
        <w:t xml:space="preserve"> </w:t>
      </w:r>
      <w:r>
        <w:rPr>
          <w:sz w:val="20"/>
        </w:rPr>
        <w:t>nasypowego</w:t>
      </w:r>
      <w:r>
        <w:rPr>
          <w:spacing w:val="-10"/>
          <w:sz w:val="20"/>
        </w:rPr>
        <w:t xml:space="preserve"> </w:t>
      </w:r>
      <w:r>
        <w:rPr>
          <w:sz w:val="20"/>
        </w:rPr>
        <w:t>poniżej</w:t>
      </w:r>
      <w:r>
        <w:rPr>
          <w:spacing w:val="-10"/>
          <w:sz w:val="20"/>
        </w:rPr>
        <w:t xml:space="preserve"> </w:t>
      </w:r>
      <w:r>
        <w:rPr>
          <w:sz w:val="20"/>
        </w:rPr>
        <w:t>spodu</w:t>
      </w:r>
      <w:r>
        <w:rPr>
          <w:spacing w:val="-3"/>
          <w:sz w:val="20"/>
        </w:rPr>
        <w:t xml:space="preserve"> </w:t>
      </w:r>
      <w:r>
        <w:rPr>
          <w:sz w:val="20"/>
        </w:rPr>
        <w:t>konstrukcji</w:t>
      </w:r>
      <w:r>
        <w:rPr>
          <w:spacing w:val="-5"/>
          <w:sz w:val="20"/>
        </w:rPr>
        <w:t xml:space="preserve"> </w:t>
      </w:r>
      <w:r>
        <w:rPr>
          <w:sz w:val="20"/>
        </w:rPr>
        <w:t>nawierzchni, której właściwości mają wpływ na projektowanie, wykonanie</w:t>
      </w:r>
      <w:r>
        <w:rPr>
          <w:spacing w:val="-2"/>
          <w:sz w:val="20"/>
        </w:rPr>
        <w:t xml:space="preserve"> </w:t>
      </w:r>
      <w:r>
        <w:rPr>
          <w:sz w:val="20"/>
        </w:rPr>
        <w:t>i eksploatację</w:t>
      </w:r>
      <w:r>
        <w:rPr>
          <w:spacing w:val="-4"/>
          <w:sz w:val="20"/>
        </w:rPr>
        <w:t xml:space="preserve"> </w:t>
      </w:r>
      <w:r>
        <w:rPr>
          <w:sz w:val="20"/>
        </w:rPr>
        <w:t>nawierzchni.</w:t>
      </w:r>
    </w:p>
    <w:p w14:paraId="273E8C2C" w14:textId="77777777" w:rsidR="00A97B59" w:rsidRDefault="00000000">
      <w:pPr>
        <w:pStyle w:val="Akapitzlist"/>
        <w:numPr>
          <w:ilvl w:val="2"/>
          <w:numId w:val="115"/>
        </w:numPr>
        <w:tabs>
          <w:tab w:val="left" w:pos="903"/>
        </w:tabs>
        <w:ind w:right="808" w:firstLine="0"/>
        <w:jc w:val="both"/>
        <w:rPr>
          <w:sz w:val="20"/>
        </w:rPr>
      </w:pPr>
      <w:r>
        <w:rPr>
          <w:sz w:val="20"/>
        </w:rPr>
        <w:t xml:space="preserve">Projekt Geotechniczny – projekt wykonany zgodnie z zasadami określonymi w Rozporządzeniu Ministra Transportu, Budownictwa i Gospodarki Morskiej z dnia 25 kwietnia 2012 r. w sprawie ustalania geotechnicznych warunków </w:t>
      </w:r>
      <w:proofErr w:type="spellStart"/>
      <w:r>
        <w:rPr>
          <w:sz w:val="20"/>
        </w:rPr>
        <w:t>posadawiania</w:t>
      </w:r>
      <w:proofErr w:type="spellEnd"/>
      <w:r>
        <w:rPr>
          <w:sz w:val="20"/>
        </w:rPr>
        <w:t xml:space="preserve"> obiektów budowlanych, zapewniający spełnienie wymagań funkcjonalnych, wynikających z przeznaczenia budowli ziemnej.</w:t>
      </w:r>
    </w:p>
    <w:p w14:paraId="25942C2F" w14:textId="77777777" w:rsidR="00A97B59" w:rsidRDefault="00000000">
      <w:pPr>
        <w:pStyle w:val="Akapitzlist"/>
        <w:numPr>
          <w:ilvl w:val="2"/>
          <w:numId w:val="115"/>
        </w:numPr>
        <w:tabs>
          <w:tab w:val="left" w:pos="990"/>
        </w:tabs>
        <w:ind w:right="807" w:firstLine="0"/>
        <w:jc w:val="both"/>
        <w:rPr>
          <w:sz w:val="20"/>
        </w:rPr>
      </w:pPr>
      <w:r>
        <w:rPr>
          <w:sz w:val="20"/>
        </w:rPr>
        <w:t>Projekt</w:t>
      </w:r>
      <w:r>
        <w:rPr>
          <w:spacing w:val="-7"/>
          <w:sz w:val="20"/>
        </w:rPr>
        <w:t xml:space="preserve"> </w:t>
      </w:r>
      <w:r>
        <w:rPr>
          <w:sz w:val="20"/>
        </w:rPr>
        <w:t>robót ziemnych</w:t>
      </w:r>
      <w:r>
        <w:rPr>
          <w:spacing w:val="-1"/>
          <w:sz w:val="20"/>
        </w:rPr>
        <w:t xml:space="preserve"> </w:t>
      </w:r>
      <w:r>
        <w:rPr>
          <w:sz w:val="20"/>
        </w:rPr>
        <w:t>– projekt</w:t>
      </w:r>
      <w:r>
        <w:rPr>
          <w:spacing w:val="-5"/>
          <w:sz w:val="20"/>
        </w:rPr>
        <w:t xml:space="preserve"> </w:t>
      </w:r>
      <w:r>
        <w:rPr>
          <w:sz w:val="20"/>
        </w:rPr>
        <w:t>określający</w:t>
      </w:r>
      <w:r>
        <w:rPr>
          <w:spacing w:val="-13"/>
          <w:sz w:val="20"/>
        </w:rPr>
        <w:t xml:space="preserve"> </w:t>
      </w:r>
      <w:r>
        <w:rPr>
          <w:sz w:val="20"/>
        </w:rPr>
        <w:t>proces</w:t>
      </w:r>
      <w:r>
        <w:rPr>
          <w:spacing w:val="-5"/>
          <w:sz w:val="20"/>
        </w:rPr>
        <w:t xml:space="preserve"> </w:t>
      </w:r>
      <w:r>
        <w:rPr>
          <w:sz w:val="20"/>
        </w:rPr>
        <w:t>technologiczny wykonania</w:t>
      </w:r>
      <w:r>
        <w:rPr>
          <w:spacing w:val="-9"/>
          <w:sz w:val="20"/>
        </w:rPr>
        <w:t xml:space="preserve"> </w:t>
      </w:r>
      <w:r>
        <w:rPr>
          <w:sz w:val="20"/>
        </w:rPr>
        <w:t>budowli ziemnej,</w:t>
      </w:r>
      <w:r>
        <w:rPr>
          <w:spacing w:val="80"/>
          <w:sz w:val="20"/>
        </w:rPr>
        <w:t xml:space="preserve"> </w:t>
      </w:r>
      <w:r>
        <w:rPr>
          <w:sz w:val="20"/>
        </w:rPr>
        <w:t>spełniającej wymagania</w:t>
      </w:r>
      <w:r>
        <w:rPr>
          <w:spacing w:val="40"/>
          <w:sz w:val="20"/>
        </w:rPr>
        <w:t xml:space="preserve"> </w:t>
      </w:r>
      <w:r>
        <w:rPr>
          <w:sz w:val="20"/>
        </w:rPr>
        <w:t>wynikające</w:t>
      </w:r>
      <w:r>
        <w:rPr>
          <w:spacing w:val="40"/>
          <w:sz w:val="20"/>
        </w:rPr>
        <w:t xml:space="preserve"> </w:t>
      </w:r>
      <w:r>
        <w:rPr>
          <w:sz w:val="20"/>
        </w:rPr>
        <w:t>z</w:t>
      </w:r>
      <w:r>
        <w:rPr>
          <w:spacing w:val="40"/>
          <w:sz w:val="20"/>
        </w:rPr>
        <w:t xml:space="preserve"> </w:t>
      </w:r>
      <w:r>
        <w:rPr>
          <w:sz w:val="20"/>
        </w:rPr>
        <w:t>projektu</w:t>
      </w:r>
      <w:r>
        <w:rPr>
          <w:spacing w:val="40"/>
          <w:sz w:val="20"/>
        </w:rPr>
        <w:t xml:space="preserve"> </w:t>
      </w:r>
      <w:r>
        <w:rPr>
          <w:sz w:val="20"/>
        </w:rPr>
        <w:t>geotechnicznego</w:t>
      </w:r>
      <w:r>
        <w:rPr>
          <w:spacing w:val="40"/>
          <w:sz w:val="20"/>
        </w:rPr>
        <w:t xml:space="preserve"> </w:t>
      </w:r>
      <w:r>
        <w:rPr>
          <w:sz w:val="20"/>
        </w:rPr>
        <w:t>(jeżeli był opracowany)</w:t>
      </w:r>
      <w:r>
        <w:rPr>
          <w:spacing w:val="-2"/>
          <w:sz w:val="20"/>
        </w:rPr>
        <w:t xml:space="preserve"> </w:t>
      </w:r>
      <w:r>
        <w:rPr>
          <w:sz w:val="20"/>
        </w:rPr>
        <w:t>i ustaleń Kontraktu.</w:t>
      </w:r>
    </w:p>
    <w:p w14:paraId="406FC364" w14:textId="77777777" w:rsidR="00A97B59" w:rsidRDefault="00000000">
      <w:pPr>
        <w:pStyle w:val="Akapitzlist"/>
        <w:numPr>
          <w:ilvl w:val="2"/>
          <w:numId w:val="115"/>
        </w:numPr>
        <w:tabs>
          <w:tab w:val="left" w:pos="992"/>
        </w:tabs>
        <w:ind w:right="808" w:firstLine="0"/>
        <w:jc w:val="both"/>
        <w:rPr>
          <w:sz w:val="20"/>
        </w:rPr>
      </w:pPr>
      <w:r>
        <w:rPr>
          <w:sz w:val="20"/>
        </w:rPr>
        <w:t>Roboty ziemne – termin oznaczający wszystkie czynności związane z odspajaniem, selekcjonowaniem, przemieszczaniem, profilowaniem, ulepszaniem oraz zagęszczaniem</w:t>
      </w:r>
      <w:r>
        <w:rPr>
          <w:spacing w:val="-5"/>
          <w:sz w:val="20"/>
        </w:rPr>
        <w:t xml:space="preserve"> </w:t>
      </w:r>
      <w:r>
        <w:rPr>
          <w:sz w:val="20"/>
        </w:rPr>
        <w:t>gruntów lub materiałów</w:t>
      </w:r>
      <w:r>
        <w:rPr>
          <w:spacing w:val="-4"/>
          <w:sz w:val="20"/>
        </w:rPr>
        <w:t xml:space="preserve"> </w:t>
      </w:r>
      <w:r>
        <w:rPr>
          <w:sz w:val="20"/>
        </w:rPr>
        <w:t>antropogenicznych.</w:t>
      </w:r>
    </w:p>
    <w:p w14:paraId="1AA7B5A3" w14:textId="77777777" w:rsidR="00A97B59" w:rsidRDefault="00000000">
      <w:pPr>
        <w:pStyle w:val="Akapitzlist"/>
        <w:numPr>
          <w:ilvl w:val="2"/>
          <w:numId w:val="115"/>
        </w:numPr>
        <w:tabs>
          <w:tab w:val="left" w:pos="956"/>
        </w:tabs>
        <w:spacing w:before="1" w:line="273" w:lineRule="auto"/>
        <w:ind w:right="805" w:firstLine="0"/>
        <w:jc w:val="both"/>
        <w:rPr>
          <w:sz w:val="20"/>
        </w:rPr>
      </w:pPr>
      <w:r>
        <w:rPr>
          <w:sz w:val="20"/>
        </w:rPr>
        <w:t>Rów</w:t>
      </w:r>
      <w:r>
        <w:rPr>
          <w:spacing w:val="40"/>
          <w:sz w:val="20"/>
        </w:rPr>
        <w:t xml:space="preserve"> </w:t>
      </w:r>
      <w:r>
        <w:rPr>
          <w:sz w:val="20"/>
        </w:rPr>
        <w:t>przydrożny</w:t>
      </w:r>
      <w:r>
        <w:rPr>
          <w:spacing w:val="38"/>
          <w:sz w:val="20"/>
        </w:rPr>
        <w:t xml:space="preserve"> </w:t>
      </w:r>
      <w:r>
        <w:rPr>
          <w:sz w:val="20"/>
        </w:rPr>
        <w:t>(boczny)</w:t>
      </w:r>
      <w:r>
        <w:rPr>
          <w:spacing w:val="40"/>
          <w:sz w:val="20"/>
        </w:rPr>
        <w:t xml:space="preserve"> </w:t>
      </w:r>
      <w:r>
        <w:rPr>
          <w:sz w:val="20"/>
        </w:rPr>
        <w:t>–</w:t>
      </w:r>
      <w:r>
        <w:rPr>
          <w:spacing w:val="40"/>
          <w:sz w:val="20"/>
        </w:rPr>
        <w:t xml:space="preserve"> </w:t>
      </w:r>
      <w:r>
        <w:rPr>
          <w:sz w:val="20"/>
        </w:rPr>
        <w:t>rów</w:t>
      </w:r>
      <w:r>
        <w:rPr>
          <w:spacing w:val="40"/>
          <w:sz w:val="20"/>
        </w:rPr>
        <w:t xml:space="preserve"> </w:t>
      </w:r>
      <w:r>
        <w:rPr>
          <w:sz w:val="20"/>
        </w:rPr>
        <w:t>biegnący</w:t>
      </w:r>
      <w:r>
        <w:rPr>
          <w:spacing w:val="40"/>
          <w:sz w:val="20"/>
        </w:rPr>
        <w:t xml:space="preserve"> </w:t>
      </w:r>
      <w:r>
        <w:rPr>
          <w:sz w:val="20"/>
        </w:rPr>
        <w:t>wzdłuż</w:t>
      </w:r>
      <w:r>
        <w:rPr>
          <w:spacing w:val="40"/>
          <w:sz w:val="20"/>
        </w:rPr>
        <w:t xml:space="preserve"> </w:t>
      </w:r>
      <w:r>
        <w:rPr>
          <w:sz w:val="20"/>
        </w:rPr>
        <w:t>drogi,</w:t>
      </w:r>
      <w:r>
        <w:rPr>
          <w:spacing w:val="40"/>
          <w:sz w:val="20"/>
        </w:rPr>
        <w:t xml:space="preserve"> </w:t>
      </w:r>
      <w:r>
        <w:rPr>
          <w:sz w:val="20"/>
        </w:rPr>
        <w:t>służący</w:t>
      </w:r>
      <w:r>
        <w:rPr>
          <w:spacing w:val="40"/>
          <w:sz w:val="20"/>
        </w:rPr>
        <w:t xml:space="preserve"> </w:t>
      </w:r>
      <w:r>
        <w:rPr>
          <w:sz w:val="20"/>
        </w:rPr>
        <w:t>do</w:t>
      </w:r>
      <w:r>
        <w:rPr>
          <w:spacing w:val="40"/>
          <w:sz w:val="20"/>
        </w:rPr>
        <w:t xml:space="preserve"> </w:t>
      </w:r>
      <w:r>
        <w:rPr>
          <w:sz w:val="20"/>
        </w:rPr>
        <w:t>odprowadzenia wody z korony</w:t>
      </w:r>
      <w:r>
        <w:rPr>
          <w:spacing w:val="-1"/>
          <w:sz w:val="20"/>
        </w:rPr>
        <w:t xml:space="preserve"> </w:t>
      </w:r>
      <w:r>
        <w:rPr>
          <w:sz w:val="20"/>
        </w:rPr>
        <w:t>drogi, skarp lub przyległego terenu.</w:t>
      </w:r>
    </w:p>
    <w:p w14:paraId="2EEFEDAE" w14:textId="77777777" w:rsidR="00A97B59" w:rsidRDefault="00000000">
      <w:pPr>
        <w:pStyle w:val="Akapitzlist"/>
        <w:numPr>
          <w:ilvl w:val="2"/>
          <w:numId w:val="115"/>
        </w:numPr>
        <w:tabs>
          <w:tab w:val="left" w:pos="954"/>
        </w:tabs>
        <w:spacing w:before="1" w:line="273" w:lineRule="auto"/>
        <w:ind w:right="810" w:firstLine="0"/>
        <w:jc w:val="both"/>
        <w:rPr>
          <w:sz w:val="20"/>
        </w:rPr>
      </w:pPr>
      <w:r>
        <w:rPr>
          <w:sz w:val="20"/>
        </w:rPr>
        <w:t>Rów</w:t>
      </w:r>
      <w:r>
        <w:rPr>
          <w:spacing w:val="-8"/>
          <w:sz w:val="20"/>
        </w:rPr>
        <w:t xml:space="preserve"> </w:t>
      </w:r>
      <w:r>
        <w:rPr>
          <w:sz w:val="20"/>
        </w:rPr>
        <w:t>stokowy</w:t>
      </w:r>
      <w:r>
        <w:rPr>
          <w:spacing w:val="-12"/>
          <w:sz w:val="20"/>
        </w:rPr>
        <w:t xml:space="preserve"> </w:t>
      </w:r>
      <w:r>
        <w:rPr>
          <w:sz w:val="20"/>
        </w:rPr>
        <w:t>– rów</w:t>
      </w:r>
      <w:r>
        <w:rPr>
          <w:spacing w:val="-6"/>
          <w:sz w:val="20"/>
        </w:rPr>
        <w:t xml:space="preserve"> </w:t>
      </w:r>
      <w:r>
        <w:rPr>
          <w:sz w:val="20"/>
        </w:rPr>
        <w:t>służący</w:t>
      </w:r>
      <w:r>
        <w:rPr>
          <w:spacing w:val="-9"/>
          <w:sz w:val="20"/>
        </w:rPr>
        <w:t xml:space="preserve"> </w:t>
      </w:r>
      <w:r>
        <w:rPr>
          <w:sz w:val="20"/>
        </w:rPr>
        <w:t>do zbierania</w:t>
      </w:r>
      <w:r>
        <w:rPr>
          <w:spacing w:val="-13"/>
          <w:sz w:val="20"/>
        </w:rPr>
        <w:t xml:space="preserve"> </w:t>
      </w:r>
      <w:r>
        <w:rPr>
          <w:sz w:val="20"/>
        </w:rPr>
        <w:t>i odprowadzania</w:t>
      </w:r>
      <w:r>
        <w:rPr>
          <w:spacing w:val="-13"/>
          <w:sz w:val="20"/>
        </w:rPr>
        <w:t xml:space="preserve"> </w:t>
      </w:r>
      <w:r>
        <w:rPr>
          <w:sz w:val="20"/>
        </w:rPr>
        <w:t>wody</w:t>
      </w:r>
      <w:r>
        <w:rPr>
          <w:spacing w:val="-6"/>
          <w:sz w:val="20"/>
        </w:rPr>
        <w:t xml:space="preserve"> </w:t>
      </w:r>
      <w:r>
        <w:rPr>
          <w:sz w:val="20"/>
        </w:rPr>
        <w:t>spływającej</w:t>
      </w:r>
      <w:r>
        <w:rPr>
          <w:spacing w:val="-11"/>
          <w:sz w:val="20"/>
        </w:rPr>
        <w:t xml:space="preserve"> </w:t>
      </w:r>
      <w:r>
        <w:rPr>
          <w:sz w:val="20"/>
        </w:rPr>
        <w:t>ze</w:t>
      </w:r>
      <w:r>
        <w:rPr>
          <w:spacing w:val="-3"/>
          <w:sz w:val="20"/>
        </w:rPr>
        <w:t xml:space="preserve"> </w:t>
      </w:r>
      <w:r>
        <w:rPr>
          <w:sz w:val="20"/>
        </w:rPr>
        <w:t>zbocza, wykonany</w:t>
      </w:r>
      <w:r>
        <w:rPr>
          <w:spacing w:val="-7"/>
          <w:sz w:val="20"/>
        </w:rPr>
        <w:t xml:space="preserve"> </w:t>
      </w:r>
      <w:r>
        <w:rPr>
          <w:sz w:val="20"/>
        </w:rPr>
        <w:t xml:space="preserve">ponad skarpą </w:t>
      </w:r>
      <w:r>
        <w:rPr>
          <w:spacing w:val="-2"/>
          <w:sz w:val="20"/>
        </w:rPr>
        <w:t>wykopu.</w:t>
      </w:r>
    </w:p>
    <w:p w14:paraId="457E0048" w14:textId="77777777" w:rsidR="00A97B59" w:rsidRDefault="00000000">
      <w:pPr>
        <w:pStyle w:val="Akapitzlist"/>
        <w:numPr>
          <w:ilvl w:val="2"/>
          <w:numId w:val="115"/>
        </w:numPr>
        <w:tabs>
          <w:tab w:val="left" w:pos="959"/>
        </w:tabs>
        <w:ind w:right="802" w:firstLine="0"/>
        <w:jc w:val="both"/>
        <w:rPr>
          <w:sz w:val="20"/>
        </w:rPr>
      </w:pPr>
      <w:r>
        <w:rPr>
          <w:sz w:val="20"/>
        </w:rPr>
        <w:t>Skała – występujący w warunkach naturalnych zespół minerałów, skonsolidowanych, scementowanych</w:t>
      </w:r>
      <w:r>
        <w:rPr>
          <w:spacing w:val="40"/>
          <w:sz w:val="20"/>
        </w:rPr>
        <w:t xml:space="preserve"> </w:t>
      </w:r>
      <w:r>
        <w:rPr>
          <w:sz w:val="20"/>
        </w:rPr>
        <w:t>lub</w:t>
      </w:r>
      <w:r>
        <w:rPr>
          <w:spacing w:val="-2"/>
          <w:sz w:val="20"/>
        </w:rPr>
        <w:t xml:space="preserve"> </w:t>
      </w:r>
      <w:r>
        <w:rPr>
          <w:sz w:val="20"/>
        </w:rPr>
        <w:t>w inny</w:t>
      </w:r>
      <w:r>
        <w:rPr>
          <w:spacing w:val="-6"/>
          <w:sz w:val="20"/>
        </w:rPr>
        <w:t xml:space="preserve"> </w:t>
      </w:r>
      <w:r>
        <w:rPr>
          <w:sz w:val="20"/>
        </w:rPr>
        <w:t>sposób powiązanych</w:t>
      </w:r>
      <w:r>
        <w:rPr>
          <w:spacing w:val="-11"/>
          <w:sz w:val="20"/>
        </w:rPr>
        <w:t xml:space="preserve"> </w:t>
      </w:r>
      <w:r>
        <w:rPr>
          <w:sz w:val="20"/>
        </w:rPr>
        <w:t>ze sobą, nie dających</w:t>
      </w:r>
      <w:r>
        <w:rPr>
          <w:spacing w:val="-6"/>
          <w:sz w:val="20"/>
        </w:rPr>
        <w:t xml:space="preserve"> </w:t>
      </w:r>
      <w:r>
        <w:rPr>
          <w:sz w:val="20"/>
        </w:rPr>
        <w:t>się rozdrobnić ręcznie po namoczeniu</w:t>
      </w:r>
      <w:r>
        <w:rPr>
          <w:spacing w:val="-2"/>
          <w:sz w:val="20"/>
        </w:rPr>
        <w:t xml:space="preserve"> </w:t>
      </w:r>
      <w:r>
        <w:rPr>
          <w:sz w:val="20"/>
        </w:rPr>
        <w:t>w wodzie.</w:t>
      </w:r>
    </w:p>
    <w:p w14:paraId="0DDD9C5B" w14:textId="77777777" w:rsidR="00A97B59" w:rsidRDefault="00000000">
      <w:pPr>
        <w:pStyle w:val="Akapitzlist"/>
        <w:numPr>
          <w:ilvl w:val="2"/>
          <w:numId w:val="115"/>
        </w:numPr>
        <w:tabs>
          <w:tab w:val="left" w:pos="1030"/>
        </w:tabs>
        <w:ind w:right="805" w:firstLine="0"/>
        <w:jc w:val="both"/>
        <w:rPr>
          <w:sz w:val="20"/>
        </w:rPr>
      </w:pPr>
      <w:r>
        <w:rPr>
          <w:sz w:val="20"/>
        </w:rPr>
        <w:t>Skarpa – zewnętrzna boczna powierzchnia nasypu lub wykopu o kształcie i nachyleniu określonym w Dokumentacji Projektowej, spełniająca warunki stateczności i odwodnienia,</w:t>
      </w:r>
      <w:r>
        <w:rPr>
          <w:spacing w:val="-3"/>
          <w:sz w:val="20"/>
        </w:rPr>
        <w:t xml:space="preserve"> </w:t>
      </w:r>
      <w:r>
        <w:rPr>
          <w:sz w:val="20"/>
        </w:rPr>
        <w:t>zabezpieczona przed erozją.</w:t>
      </w:r>
    </w:p>
    <w:p w14:paraId="09C40C81" w14:textId="77777777" w:rsidR="00A97B59" w:rsidRDefault="00000000">
      <w:pPr>
        <w:pStyle w:val="Akapitzlist"/>
        <w:numPr>
          <w:ilvl w:val="2"/>
          <w:numId w:val="115"/>
        </w:numPr>
        <w:tabs>
          <w:tab w:val="left" w:pos="942"/>
        </w:tabs>
        <w:spacing w:before="1" w:line="273" w:lineRule="auto"/>
        <w:ind w:right="809" w:firstLine="0"/>
        <w:jc w:val="both"/>
        <w:rPr>
          <w:sz w:val="20"/>
        </w:rPr>
      </w:pPr>
      <w:r>
        <w:rPr>
          <w:sz w:val="20"/>
        </w:rPr>
        <w:t>Warunki Wykonania i Odbioru Robót Budowlanych (SST) – dokument opisujący zasady doboru materiałów, wykonania,</w:t>
      </w:r>
      <w:r>
        <w:rPr>
          <w:spacing w:val="40"/>
          <w:sz w:val="20"/>
        </w:rPr>
        <w:t xml:space="preserve"> </w:t>
      </w:r>
      <w:r>
        <w:rPr>
          <w:sz w:val="20"/>
        </w:rPr>
        <w:t>odbioru,</w:t>
      </w:r>
      <w:r>
        <w:rPr>
          <w:spacing w:val="40"/>
          <w:sz w:val="20"/>
        </w:rPr>
        <w:t xml:space="preserve"> </w:t>
      </w:r>
      <w:r>
        <w:rPr>
          <w:sz w:val="20"/>
        </w:rPr>
        <w:t>obmiaru</w:t>
      </w:r>
      <w:r>
        <w:rPr>
          <w:spacing w:val="40"/>
          <w:sz w:val="20"/>
        </w:rPr>
        <w:t xml:space="preserve"> </w:t>
      </w:r>
      <w:r>
        <w:rPr>
          <w:sz w:val="20"/>
        </w:rPr>
        <w:t>oraz</w:t>
      </w:r>
      <w:r>
        <w:rPr>
          <w:spacing w:val="40"/>
          <w:sz w:val="20"/>
        </w:rPr>
        <w:t xml:space="preserve"> </w:t>
      </w:r>
      <w:r>
        <w:rPr>
          <w:sz w:val="20"/>
        </w:rPr>
        <w:t>zasady</w:t>
      </w:r>
      <w:r>
        <w:rPr>
          <w:spacing w:val="40"/>
          <w:sz w:val="20"/>
        </w:rPr>
        <w:t xml:space="preserve"> </w:t>
      </w:r>
      <w:r>
        <w:rPr>
          <w:sz w:val="20"/>
        </w:rPr>
        <w:t>płatności</w:t>
      </w:r>
      <w:r>
        <w:rPr>
          <w:spacing w:val="40"/>
          <w:sz w:val="20"/>
        </w:rPr>
        <w:t xml:space="preserve"> </w:t>
      </w:r>
      <w:r>
        <w:rPr>
          <w:sz w:val="20"/>
        </w:rPr>
        <w:t>za wykonane</w:t>
      </w:r>
      <w:r>
        <w:rPr>
          <w:spacing w:val="-1"/>
          <w:sz w:val="20"/>
        </w:rPr>
        <w:t xml:space="preserve"> </w:t>
      </w:r>
      <w:r>
        <w:rPr>
          <w:sz w:val="20"/>
        </w:rPr>
        <w:t>roboty.</w:t>
      </w:r>
    </w:p>
    <w:p w14:paraId="4120623E" w14:textId="77777777" w:rsidR="00A97B59" w:rsidRDefault="00000000">
      <w:pPr>
        <w:pStyle w:val="Akapitzlist"/>
        <w:numPr>
          <w:ilvl w:val="2"/>
          <w:numId w:val="115"/>
        </w:numPr>
        <w:tabs>
          <w:tab w:val="left" w:pos="905"/>
        </w:tabs>
        <w:ind w:right="806" w:firstLine="0"/>
        <w:jc w:val="both"/>
        <w:rPr>
          <w:sz w:val="20"/>
        </w:rPr>
      </w:pPr>
      <w:r>
        <w:rPr>
          <w:sz w:val="20"/>
        </w:rPr>
        <w:t>Spoiwo – pojedynczy materiał wiążący lub połączone materiały wiążące, których wymieszanie</w:t>
      </w:r>
      <w:r>
        <w:rPr>
          <w:spacing w:val="-8"/>
          <w:sz w:val="20"/>
        </w:rPr>
        <w:t xml:space="preserve"> </w:t>
      </w:r>
      <w:r>
        <w:rPr>
          <w:sz w:val="20"/>
        </w:rPr>
        <w:t>z gruntem lub materiałem</w:t>
      </w:r>
      <w:r>
        <w:rPr>
          <w:spacing w:val="-5"/>
          <w:sz w:val="20"/>
        </w:rPr>
        <w:t xml:space="preserve"> </w:t>
      </w:r>
      <w:r>
        <w:rPr>
          <w:sz w:val="20"/>
        </w:rPr>
        <w:t>antropogenicznym</w:t>
      </w:r>
      <w:r>
        <w:rPr>
          <w:spacing w:val="-8"/>
          <w:sz w:val="20"/>
        </w:rPr>
        <w:t xml:space="preserve"> </w:t>
      </w:r>
      <w:r>
        <w:rPr>
          <w:sz w:val="20"/>
        </w:rPr>
        <w:t>zapewnia krótkoterminową lub długoterminową poprawę właściwości.</w:t>
      </w:r>
    </w:p>
    <w:p w14:paraId="1265B2E7" w14:textId="77777777" w:rsidR="00A97B59" w:rsidRDefault="00000000">
      <w:pPr>
        <w:pStyle w:val="Akapitzlist"/>
        <w:numPr>
          <w:ilvl w:val="2"/>
          <w:numId w:val="115"/>
        </w:numPr>
        <w:tabs>
          <w:tab w:val="left" w:pos="963"/>
        </w:tabs>
        <w:ind w:right="797" w:firstLine="0"/>
        <w:jc w:val="both"/>
        <w:rPr>
          <w:sz w:val="20"/>
        </w:rPr>
      </w:pPr>
      <w:r>
        <w:rPr>
          <w:sz w:val="20"/>
        </w:rPr>
        <w:t>Strefa nasypu – wydzielona część nasypu, na przykład podstawa lub górna część korpusu ziemnego, w odniesieniu do której zostały określone indywidualne wymagania.</w:t>
      </w:r>
    </w:p>
    <w:p w14:paraId="628CFB3E" w14:textId="77777777" w:rsidR="00A97B59" w:rsidRDefault="00000000">
      <w:pPr>
        <w:pStyle w:val="Akapitzlist"/>
        <w:numPr>
          <w:ilvl w:val="2"/>
          <w:numId w:val="115"/>
        </w:numPr>
        <w:tabs>
          <w:tab w:val="left" w:pos="961"/>
        </w:tabs>
        <w:spacing w:line="273" w:lineRule="auto"/>
        <w:ind w:right="807" w:firstLine="0"/>
        <w:jc w:val="both"/>
        <w:rPr>
          <w:sz w:val="20"/>
        </w:rPr>
      </w:pPr>
      <w:r>
        <w:rPr>
          <w:sz w:val="20"/>
        </w:rPr>
        <w:t>Tymczasowa</w:t>
      </w:r>
      <w:r>
        <w:rPr>
          <w:spacing w:val="-5"/>
          <w:sz w:val="20"/>
        </w:rPr>
        <w:t xml:space="preserve"> </w:t>
      </w:r>
      <w:r>
        <w:rPr>
          <w:sz w:val="20"/>
        </w:rPr>
        <w:t>powierzchnia</w:t>
      </w:r>
      <w:r>
        <w:rPr>
          <w:spacing w:val="-9"/>
          <w:sz w:val="20"/>
        </w:rPr>
        <w:t xml:space="preserve"> </w:t>
      </w:r>
      <w:r>
        <w:rPr>
          <w:sz w:val="20"/>
        </w:rPr>
        <w:t>robót</w:t>
      </w:r>
      <w:r>
        <w:rPr>
          <w:spacing w:val="-1"/>
          <w:sz w:val="20"/>
        </w:rPr>
        <w:t xml:space="preserve"> </w:t>
      </w:r>
      <w:r>
        <w:rPr>
          <w:sz w:val="20"/>
        </w:rPr>
        <w:t>ziemnych</w:t>
      </w:r>
      <w:r>
        <w:rPr>
          <w:spacing w:val="-1"/>
          <w:sz w:val="20"/>
        </w:rPr>
        <w:t xml:space="preserve"> </w:t>
      </w:r>
      <w:r>
        <w:rPr>
          <w:sz w:val="20"/>
        </w:rPr>
        <w:t>- powierzchnia</w:t>
      </w:r>
      <w:r>
        <w:rPr>
          <w:spacing w:val="-9"/>
          <w:sz w:val="20"/>
        </w:rPr>
        <w:t xml:space="preserve"> </w:t>
      </w:r>
      <w:r>
        <w:rPr>
          <w:sz w:val="20"/>
        </w:rPr>
        <w:t>korony</w:t>
      </w:r>
      <w:r>
        <w:rPr>
          <w:spacing w:val="-4"/>
          <w:sz w:val="20"/>
        </w:rPr>
        <w:t xml:space="preserve"> </w:t>
      </w:r>
      <w:r>
        <w:rPr>
          <w:sz w:val="20"/>
        </w:rPr>
        <w:t>drogi, skarp i rowów w czasie wykonywania robót</w:t>
      </w:r>
      <w:r>
        <w:rPr>
          <w:spacing w:val="-1"/>
          <w:sz w:val="20"/>
        </w:rPr>
        <w:t xml:space="preserve"> </w:t>
      </w:r>
      <w:r>
        <w:rPr>
          <w:sz w:val="20"/>
        </w:rPr>
        <w:t>ziemnych.</w:t>
      </w:r>
    </w:p>
    <w:p w14:paraId="558F639F" w14:textId="77777777" w:rsidR="00A97B59" w:rsidRDefault="00000000">
      <w:pPr>
        <w:pStyle w:val="Akapitzlist"/>
        <w:numPr>
          <w:ilvl w:val="2"/>
          <w:numId w:val="115"/>
        </w:numPr>
        <w:tabs>
          <w:tab w:val="left" w:pos="935"/>
        </w:tabs>
        <w:spacing w:before="2"/>
        <w:ind w:left="935" w:hanging="650"/>
        <w:jc w:val="both"/>
        <w:rPr>
          <w:sz w:val="20"/>
        </w:rPr>
      </w:pPr>
      <w:r>
        <w:rPr>
          <w:sz w:val="20"/>
        </w:rPr>
        <w:t>Ukop</w:t>
      </w:r>
      <w:r>
        <w:rPr>
          <w:spacing w:val="3"/>
          <w:sz w:val="20"/>
        </w:rPr>
        <w:t xml:space="preserve"> </w:t>
      </w:r>
      <w:r>
        <w:rPr>
          <w:sz w:val="20"/>
        </w:rPr>
        <w:t>–</w:t>
      </w:r>
      <w:r>
        <w:rPr>
          <w:spacing w:val="10"/>
          <w:sz w:val="20"/>
        </w:rPr>
        <w:t xml:space="preserve"> </w:t>
      </w:r>
      <w:r>
        <w:rPr>
          <w:sz w:val="20"/>
        </w:rPr>
        <w:t>miejsce</w:t>
      </w:r>
      <w:r>
        <w:rPr>
          <w:spacing w:val="1"/>
          <w:sz w:val="20"/>
        </w:rPr>
        <w:t xml:space="preserve"> </w:t>
      </w:r>
      <w:r>
        <w:rPr>
          <w:sz w:val="20"/>
        </w:rPr>
        <w:t>pozyskania</w:t>
      </w:r>
      <w:r>
        <w:rPr>
          <w:spacing w:val="-1"/>
          <w:sz w:val="20"/>
        </w:rPr>
        <w:t xml:space="preserve"> </w:t>
      </w:r>
      <w:r>
        <w:rPr>
          <w:sz w:val="20"/>
        </w:rPr>
        <w:t>gruntu</w:t>
      </w:r>
      <w:r>
        <w:rPr>
          <w:spacing w:val="1"/>
          <w:sz w:val="20"/>
        </w:rPr>
        <w:t xml:space="preserve"> </w:t>
      </w:r>
      <w:r>
        <w:rPr>
          <w:sz w:val="20"/>
        </w:rPr>
        <w:t>do</w:t>
      </w:r>
      <w:r>
        <w:rPr>
          <w:spacing w:val="8"/>
          <w:sz w:val="20"/>
        </w:rPr>
        <w:t xml:space="preserve"> </w:t>
      </w:r>
      <w:r>
        <w:rPr>
          <w:sz w:val="20"/>
        </w:rPr>
        <w:t>wykonania</w:t>
      </w:r>
      <w:r>
        <w:rPr>
          <w:spacing w:val="-2"/>
          <w:sz w:val="20"/>
        </w:rPr>
        <w:t xml:space="preserve"> </w:t>
      </w:r>
      <w:r>
        <w:rPr>
          <w:sz w:val="20"/>
        </w:rPr>
        <w:t>nasypów,</w:t>
      </w:r>
      <w:r>
        <w:rPr>
          <w:spacing w:val="-1"/>
          <w:sz w:val="20"/>
        </w:rPr>
        <w:t xml:space="preserve"> </w:t>
      </w:r>
      <w:r>
        <w:rPr>
          <w:sz w:val="20"/>
        </w:rPr>
        <w:t>położone</w:t>
      </w:r>
      <w:r>
        <w:rPr>
          <w:spacing w:val="4"/>
          <w:sz w:val="20"/>
        </w:rPr>
        <w:t xml:space="preserve"> </w:t>
      </w:r>
      <w:r>
        <w:rPr>
          <w:sz w:val="20"/>
        </w:rPr>
        <w:t>w</w:t>
      </w:r>
      <w:r>
        <w:rPr>
          <w:spacing w:val="3"/>
          <w:sz w:val="20"/>
        </w:rPr>
        <w:t xml:space="preserve"> </w:t>
      </w:r>
      <w:r>
        <w:rPr>
          <w:sz w:val="20"/>
        </w:rPr>
        <w:t>obrębie pasa</w:t>
      </w:r>
      <w:r>
        <w:rPr>
          <w:spacing w:val="-4"/>
          <w:sz w:val="20"/>
        </w:rPr>
        <w:t xml:space="preserve"> </w:t>
      </w:r>
      <w:r>
        <w:rPr>
          <w:sz w:val="20"/>
        </w:rPr>
        <w:t>robót</w:t>
      </w:r>
      <w:r>
        <w:rPr>
          <w:spacing w:val="-9"/>
          <w:sz w:val="20"/>
        </w:rPr>
        <w:t xml:space="preserve"> </w:t>
      </w:r>
      <w:r>
        <w:rPr>
          <w:spacing w:val="-2"/>
          <w:sz w:val="20"/>
        </w:rPr>
        <w:t>drogowych</w:t>
      </w:r>
    </w:p>
    <w:p w14:paraId="78EDAC64" w14:textId="77777777" w:rsidR="00A97B59" w:rsidRDefault="00000000">
      <w:pPr>
        <w:pStyle w:val="Akapitzlist"/>
        <w:numPr>
          <w:ilvl w:val="2"/>
          <w:numId w:val="115"/>
        </w:numPr>
        <w:tabs>
          <w:tab w:val="left" w:pos="1009"/>
        </w:tabs>
        <w:spacing w:before="31"/>
        <w:ind w:right="806" w:firstLine="0"/>
        <w:jc w:val="both"/>
        <w:rPr>
          <w:sz w:val="20"/>
        </w:rPr>
      </w:pPr>
      <w:r>
        <w:rPr>
          <w:sz w:val="20"/>
        </w:rPr>
        <w:t>Ulepszone podłoże nawierzchni - wierzchnia warstwa podłoża gruntowego nawierzchni ulepszona</w:t>
      </w:r>
      <w:r>
        <w:rPr>
          <w:spacing w:val="40"/>
          <w:sz w:val="20"/>
        </w:rPr>
        <w:t xml:space="preserve"> </w:t>
      </w:r>
      <w:r>
        <w:rPr>
          <w:sz w:val="20"/>
        </w:rPr>
        <w:t>w</w:t>
      </w:r>
      <w:r>
        <w:rPr>
          <w:spacing w:val="40"/>
          <w:sz w:val="20"/>
        </w:rPr>
        <w:t xml:space="preserve"> </w:t>
      </w:r>
      <w:r>
        <w:rPr>
          <w:sz w:val="20"/>
        </w:rPr>
        <w:t>celu zwiększenia</w:t>
      </w:r>
      <w:r>
        <w:rPr>
          <w:spacing w:val="40"/>
          <w:sz w:val="20"/>
        </w:rPr>
        <w:t xml:space="preserve"> </w:t>
      </w:r>
      <w:r>
        <w:rPr>
          <w:sz w:val="20"/>
        </w:rPr>
        <w:t>nośności</w:t>
      </w:r>
      <w:r>
        <w:rPr>
          <w:spacing w:val="40"/>
          <w:sz w:val="20"/>
        </w:rPr>
        <w:t xml:space="preserve"> </w:t>
      </w:r>
      <w:r>
        <w:rPr>
          <w:sz w:val="20"/>
        </w:rPr>
        <w:t>gruntu</w:t>
      </w:r>
      <w:r>
        <w:rPr>
          <w:spacing w:val="40"/>
          <w:sz w:val="20"/>
        </w:rPr>
        <w:t xml:space="preserve"> </w:t>
      </w:r>
      <w:r>
        <w:rPr>
          <w:sz w:val="20"/>
        </w:rPr>
        <w:t>rodzimego</w:t>
      </w:r>
      <w:r>
        <w:rPr>
          <w:spacing w:val="40"/>
          <w:sz w:val="20"/>
        </w:rPr>
        <w:t xml:space="preserve"> </w:t>
      </w:r>
      <w:r>
        <w:rPr>
          <w:sz w:val="20"/>
        </w:rPr>
        <w:t>w</w:t>
      </w:r>
      <w:r>
        <w:rPr>
          <w:spacing w:val="40"/>
          <w:sz w:val="20"/>
        </w:rPr>
        <w:t xml:space="preserve"> </w:t>
      </w:r>
      <w:r>
        <w:rPr>
          <w:sz w:val="20"/>
        </w:rPr>
        <w:t>wykopie</w:t>
      </w:r>
      <w:r>
        <w:rPr>
          <w:spacing w:val="40"/>
          <w:sz w:val="20"/>
        </w:rPr>
        <w:t xml:space="preserve"> </w:t>
      </w:r>
      <w:r>
        <w:rPr>
          <w:sz w:val="20"/>
        </w:rPr>
        <w:t>lub</w:t>
      </w:r>
      <w:r>
        <w:rPr>
          <w:spacing w:val="40"/>
          <w:sz w:val="20"/>
        </w:rPr>
        <w:t xml:space="preserve"> </w:t>
      </w:r>
      <w:r>
        <w:rPr>
          <w:sz w:val="20"/>
        </w:rPr>
        <w:t>materiału nasypowego albo zwiększenia odporności nawierzchni na powstawanie wysadzin.</w:t>
      </w:r>
    </w:p>
    <w:p w14:paraId="50FB6C2B" w14:textId="77777777" w:rsidR="00A97B59" w:rsidRDefault="00000000">
      <w:pPr>
        <w:pStyle w:val="Akapitzlist"/>
        <w:numPr>
          <w:ilvl w:val="2"/>
          <w:numId w:val="115"/>
        </w:numPr>
        <w:tabs>
          <w:tab w:val="left" w:pos="935"/>
        </w:tabs>
        <w:spacing w:before="23" w:line="276" w:lineRule="auto"/>
        <w:ind w:right="804" w:firstLine="0"/>
        <w:jc w:val="both"/>
        <w:rPr>
          <w:sz w:val="20"/>
        </w:rPr>
      </w:pPr>
      <w:r>
        <w:rPr>
          <w:sz w:val="20"/>
        </w:rPr>
        <w:t>Urządzenia odwadniające - urządzenia i konstrukcje umożliwiające odprowadzenie wód</w:t>
      </w:r>
      <w:r>
        <w:rPr>
          <w:spacing w:val="-5"/>
          <w:sz w:val="20"/>
        </w:rPr>
        <w:t xml:space="preserve"> </w:t>
      </w:r>
      <w:r>
        <w:rPr>
          <w:sz w:val="20"/>
        </w:rPr>
        <w:t>powierzchniowych</w:t>
      </w:r>
      <w:r>
        <w:rPr>
          <w:spacing w:val="-13"/>
          <w:sz w:val="20"/>
        </w:rPr>
        <w:t xml:space="preserve"> </w:t>
      </w:r>
      <w:r>
        <w:rPr>
          <w:sz w:val="20"/>
        </w:rPr>
        <w:t>i gruntowych z pasa drogowego.</w:t>
      </w:r>
    </w:p>
    <w:p w14:paraId="58718091" w14:textId="77777777" w:rsidR="00A97B59" w:rsidRDefault="00000000">
      <w:pPr>
        <w:pStyle w:val="Akapitzlist"/>
        <w:numPr>
          <w:ilvl w:val="2"/>
          <w:numId w:val="115"/>
        </w:numPr>
        <w:tabs>
          <w:tab w:val="left" w:pos="1004"/>
        </w:tabs>
        <w:spacing w:line="273" w:lineRule="auto"/>
        <w:ind w:right="808" w:firstLine="0"/>
        <w:jc w:val="both"/>
        <w:rPr>
          <w:sz w:val="20"/>
        </w:rPr>
      </w:pPr>
      <w:r>
        <w:rPr>
          <w:sz w:val="20"/>
        </w:rPr>
        <w:t xml:space="preserve">Wilgotność – stosunek masy wody zawartej w próbce do masy szkieletu gruntu lub materiału </w:t>
      </w:r>
      <w:r>
        <w:rPr>
          <w:spacing w:val="-2"/>
          <w:sz w:val="20"/>
        </w:rPr>
        <w:t>antropogenicznego.</w:t>
      </w:r>
    </w:p>
    <w:p w14:paraId="155E1771" w14:textId="77777777" w:rsidR="00A97B59" w:rsidRDefault="00000000">
      <w:pPr>
        <w:pStyle w:val="Akapitzlist"/>
        <w:numPr>
          <w:ilvl w:val="2"/>
          <w:numId w:val="115"/>
        </w:numPr>
        <w:tabs>
          <w:tab w:val="left" w:pos="932"/>
        </w:tabs>
        <w:ind w:right="802" w:firstLine="0"/>
        <w:jc w:val="both"/>
        <w:rPr>
          <w:sz w:val="20"/>
        </w:rPr>
      </w:pPr>
      <w:r>
        <w:rPr>
          <w:sz w:val="20"/>
        </w:rPr>
        <w:t>Wilgotność</w:t>
      </w:r>
      <w:r>
        <w:rPr>
          <w:spacing w:val="-10"/>
          <w:sz w:val="20"/>
        </w:rPr>
        <w:t xml:space="preserve"> </w:t>
      </w:r>
      <w:r>
        <w:rPr>
          <w:sz w:val="20"/>
        </w:rPr>
        <w:t>optymalna</w:t>
      </w:r>
      <w:r>
        <w:rPr>
          <w:spacing w:val="-9"/>
          <w:sz w:val="20"/>
        </w:rPr>
        <w:t xml:space="preserve"> </w:t>
      </w:r>
      <w:r>
        <w:rPr>
          <w:sz w:val="20"/>
        </w:rPr>
        <w:t>– wilgotność</w:t>
      </w:r>
      <w:r>
        <w:rPr>
          <w:spacing w:val="-12"/>
          <w:sz w:val="20"/>
        </w:rPr>
        <w:t xml:space="preserve"> </w:t>
      </w:r>
      <w:r>
        <w:rPr>
          <w:sz w:val="20"/>
        </w:rPr>
        <w:t>gruntu</w:t>
      </w:r>
      <w:r>
        <w:rPr>
          <w:spacing w:val="-6"/>
          <w:sz w:val="20"/>
        </w:rPr>
        <w:t xml:space="preserve"> </w:t>
      </w:r>
      <w:r>
        <w:rPr>
          <w:sz w:val="20"/>
        </w:rPr>
        <w:t>lub</w:t>
      </w:r>
      <w:r>
        <w:rPr>
          <w:spacing w:val="-4"/>
          <w:sz w:val="20"/>
        </w:rPr>
        <w:t xml:space="preserve"> </w:t>
      </w:r>
      <w:r>
        <w:rPr>
          <w:sz w:val="20"/>
        </w:rPr>
        <w:t>materiału</w:t>
      </w:r>
      <w:r>
        <w:rPr>
          <w:spacing w:val="-11"/>
          <w:sz w:val="20"/>
        </w:rPr>
        <w:t xml:space="preserve"> </w:t>
      </w:r>
      <w:r>
        <w:rPr>
          <w:sz w:val="20"/>
        </w:rPr>
        <w:t>antropogenicznego,</w:t>
      </w:r>
      <w:r>
        <w:rPr>
          <w:spacing w:val="-13"/>
          <w:sz w:val="20"/>
        </w:rPr>
        <w:t xml:space="preserve"> </w:t>
      </w:r>
      <w:r>
        <w:rPr>
          <w:sz w:val="20"/>
        </w:rPr>
        <w:t>w</w:t>
      </w:r>
      <w:r>
        <w:rPr>
          <w:spacing w:val="-1"/>
          <w:sz w:val="20"/>
        </w:rPr>
        <w:t xml:space="preserve"> </w:t>
      </w:r>
      <w:r>
        <w:rPr>
          <w:sz w:val="20"/>
        </w:rPr>
        <w:t>której użycie</w:t>
      </w:r>
      <w:r>
        <w:rPr>
          <w:spacing w:val="40"/>
          <w:sz w:val="20"/>
        </w:rPr>
        <w:t xml:space="preserve"> </w:t>
      </w:r>
      <w:r>
        <w:rPr>
          <w:sz w:val="20"/>
        </w:rPr>
        <w:t>konkretnej</w:t>
      </w:r>
      <w:r>
        <w:rPr>
          <w:spacing w:val="40"/>
          <w:sz w:val="20"/>
        </w:rPr>
        <w:t xml:space="preserve"> </w:t>
      </w:r>
      <w:r>
        <w:rPr>
          <w:sz w:val="20"/>
        </w:rPr>
        <w:t>energii zagęszczania</w:t>
      </w:r>
      <w:r>
        <w:rPr>
          <w:spacing w:val="40"/>
          <w:sz w:val="20"/>
        </w:rPr>
        <w:t xml:space="preserve"> </w:t>
      </w:r>
      <w:r>
        <w:rPr>
          <w:sz w:val="20"/>
        </w:rPr>
        <w:t>powoduje</w:t>
      </w:r>
      <w:r>
        <w:rPr>
          <w:spacing w:val="40"/>
          <w:sz w:val="20"/>
        </w:rPr>
        <w:t xml:space="preserve"> </w:t>
      </w:r>
      <w:r>
        <w:rPr>
          <w:sz w:val="20"/>
        </w:rPr>
        <w:t>uzyskanie</w:t>
      </w:r>
      <w:r>
        <w:rPr>
          <w:spacing w:val="40"/>
          <w:sz w:val="20"/>
        </w:rPr>
        <w:t xml:space="preserve"> </w:t>
      </w:r>
      <w:r>
        <w:rPr>
          <w:sz w:val="20"/>
        </w:rPr>
        <w:t>maksymalnej</w:t>
      </w:r>
      <w:r>
        <w:rPr>
          <w:spacing w:val="40"/>
          <w:sz w:val="20"/>
        </w:rPr>
        <w:t xml:space="preserve"> </w:t>
      </w:r>
      <w:r>
        <w:rPr>
          <w:sz w:val="20"/>
        </w:rPr>
        <w:t>gęstości objętościowej szkieletu.</w:t>
      </w:r>
    </w:p>
    <w:p w14:paraId="55B5F895" w14:textId="77777777" w:rsidR="00A97B59" w:rsidRDefault="00000000">
      <w:pPr>
        <w:pStyle w:val="Akapitzlist"/>
        <w:numPr>
          <w:ilvl w:val="2"/>
          <w:numId w:val="115"/>
        </w:numPr>
        <w:tabs>
          <w:tab w:val="left" w:pos="884"/>
        </w:tabs>
        <w:ind w:left="884" w:hanging="599"/>
        <w:jc w:val="both"/>
        <w:rPr>
          <w:sz w:val="20"/>
        </w:rPr>
      </w:pPr>
      <w:r>
        <w:rPr>
          <w:sz w:val="20"/>
        </w:rPr>
        <w:t>Wskaźnik</w:t>
      </w:r>
      <w:r>
        <w:rPr>
          <w:spacing w:val="24"/>
          <w:sz w:val="20"/>
        </w:rPr>
        <w:t xml:space="preserve"> </w:t>
      </w:r>
      <w:r>
        <w:rPr>
          <w:sz w:val="20"/>
        </w:rPr>
        <w:t>jednorodności</w:t>
      </w:r>
      <w:r>
        <w:rPr>
          <w:spacing w:val="28"/>
          <w:sz w:val="20"/>
        </w:rPr>
        <w:t xml:space="preserve"> </w:t>
      </w:r>
      <w:r>
        <w:rPr>
          <w:sz w:val="20"/>
        </w:rPr>
        <w:t>uziarnienia</w:t>
      </w:r>
      <w:r>
        <w:rPr>
          <w:spacing w:val="27"/>
          <w:sz w:val="20"/>
        </w:rPr>
        <w:t xml:space="preserve"> </w:t>
      </w:r>
      <w:r>
        <w:rPr>
          <w:sz w:val="20"/>
        </w:rPr>
        <w:t>–</w:t>
      </w:r>
      <w:r>
        <w:rPr>
          <w:spacing w:val="39"/>
          <w:sz w:val="20"/>
        </w:rPr>
        <w:t xml:space="preserve"> </w:t>
      </w:r>
      <w:r>
        <w:rPr>
          <w:sz w:val="20"/>
        </w:rPr>
        <w:t>wielkość</w:t>
      </w:r>
      <w:r>
        <w:rPr>
          <w:spacing w:val="28"/>
          <w:sz w:val="20"/>
        </w:rPr>
        <w:t xml:space="preserve"> </w:t>
      </w:r>
      <w:r>
        <w:rPr>
          <w:sz w:val="20"/>
        </w:rPr>
        <w:t>charakteryzująca</w:t>
      </w:r>
      <w:r>
        <w:rPr>
          <w:spacing w:val="25"/>
          <w:sz w:val="20"/>
        </w:rPr>
        <w:t xml:space="preserve"> </w:t>
      </w:r>
      <w:proofErr w:type="spellStart"/>
      <w:r>
        <w:rPr>
          <w:sz w:val="20"/>
        </w:rPr>
        <w:t>zagęszczalność</w:t>
      </w:r>
      <w:proofErr w:type="spellEnd"/>
      <w:r>
        <w:rPr>
          <w:spacing w:val="-5"/>
          <w:sz w:val="20"/>
        </w:rPr>
        <w:t xml:space="preserve"> </w:t>
      </w:r>
      <w:r>
        <w:rPr>
          <w:sz w:val="20"/>
        </w:rPr>
        <w:t>gruntów</w:t>
      </w:r>
      <w:r>
        <w:rPr>
          <w:spacing w:val="-12"/>
          <w:sz w:val="20"/>
        </w:rPr>
        <w:t xml:space="preserve"> </w:t>
      </w:r>
      <w:r>
        <w:rPr>
          <w:spacing w:val="-2"/>
          <w:sz w:val="20"/>
        </w:rPr>
        <w:t>niespoistych,</w:t>
      </w:r>
    </w:p>
    <w:p w14:paraId="410E3E40" w14:textId="77777777" w:rsidR="00A97B59" w:rsidRDefault="00000000">
      <w:pPr>
        <w:pStyle w:val="Akapitzlist"/>
        <w:numPr>
          <w:ilvl w:val="2"/>
          <w:numId w:val="115"/>
        </w:numPr>
        <w:tabs>
          <w:tab w:val="left" w:pos="886"/>
        </w:tabs>
        <w:spacing w:before="36" w:line="229" w:lineRule="exact"/>
        <w:ind w:left="886" w:hanging="601"/>
        <w:jc w:val="both"/>
        <w:rPr>
          <w:sz w:val="20"/>
        </w:rPr>
      </w:pPr>
      <w:r>
        <w:rPr>
          <w:sz w:val="20"/>
        </w:rPr>
        <w:t>Wskaźnik</w:t>
      </w:r>
      <w:r>
        <w:rPr>
          <w:spacing w:val="-1"/>
          <w:sz w:val="20"/>
        </w:rPr>
        <w:t xml:space="preserve"> </w:t>
      </w:r>
      <w:r>
        <w:rPr>
          <w:sz w:val="20"/>
        </w:rPr>
        <w:t>odkształcenia</w:t>
      </w:r>
      <w:r>
        <w:rPr>
          <w:spacing w:val="2"/>
          <w:sz w:val="20"/>
        </w:rPr>
        <w:t xml:space="preserve"> </w:t>
      </w:r>
      <w:r>
        <w:rPr>
          <w:sz w:val="20"/>
        </w:rPr>
        <w:t>gruntu</w:t>
      </w:r>
      <w:r>
        <w:rPr>
          <w:spacing w:val="4"/>
          <w:sz w:val="20"/>
        </w:rPr>
        <w:t xml:space="preserve"> </w:t>
      </w:r>
      <w:r>
        <w:rPr>
          <w:sz w:val="20"/>
        </w:rPr>
        <w:t>-</w:t>
      </w:r>
      <w:r>
        <w:rPr>
          <w:spacing w:val="3"/>
          <w:sz w:val="20"/>
        </w:rPr>
        <w:t xml:space="preserve"> </w:t>
      </w:r>
      <w:r>
        <w:rPr>
          <w:sz w:val="20"/>
        </w:rPr>
        <w:t>wielkość charakteryzująca</w:t>
      </w:r>
      <w:r>
        <w:rPr>
          <w:spacing w:val="2"/>
          <w:sz w:val="20"/>
        </w:rPr>
        <w:t xml:space="preserve"> </w:t>
      </w:r>
      <w:r>
        <w:rPr>
          <w:sz w:val="20"/>
        </w:rPr>
        <w:t>stan</w:t>
      </w:r>
      <w:r>
        <w:rPr>
          <w:spacing w:val="1"/>
          <w:sz w:val="20"/>
        </w:rPr>
        <w:t xml:space="preserve"> </w:t>
      </w:r>
      <w:r>
        <w:rPr>
          <w:sz w:val="20"/>
        </w:rPr>
        <w:t>zagęszczenia</w:t>
      </w:r>
      <w:r>
        <w:rPr>
          <w:spacing w:val="3"/>
          <w:sz w:val="20"/>
        </w:rPr>
        <w:t xml:space="preserve"> </w:t>
      </w:r>
      <w:r>
        <w:rPr>
          <w:sz w:val="20"/>
        </w:rPr>
        <w:t>gruntu, określona</w:t>
      </w:r>
      <w:r>
        <w:rPr>
          <w:spacing w:val="5"/>
          <w:sz w:val="20"/>
        </w:rPr>
        <w:t xml:space="preserve"> </w:t>
      </w:r>
      <w:r>
        <w:rPr>
          <w:spacing w:val="-2"/>
          <w:sz w:val="20"/>
        </w:rPr>
        <w:t>według</w:t>
      </w:r>
    </w:p>
    <w:p w14:paraId="5A76FA16" w14:textId="77777777" w:rsidR="00A97B59" w:rsidRDefault="00000000">
      <w:pPr>
        <w:pStyle w:val="Akapitzlist"/>
        <w:numPr>
          <w:ilvl w:val="2"/>
          <w:numId w:val="115"/>
        </w:numPr>
        <w:tabs>
          <w:tab w:val="left" w:pos="886"/>
        </w:tabs>
        <w:spacing w:line="229" w:lineRule="exact"/>
        <w:ind w:left="886" w:hanging="601"/>
        <w:jc w:val="both"/>
        <w:rPr>
          <w:sz w:val="20"/>
        </w:rPr>
      </w:pPr>
      <w:r>
        <w:rPr>
          <w:sz w:val="20"/>
        </w:rPr>
        <w:t>Wskaźnik zagęszczenia</w:t>
      </w:r>
      <w:r>
        <w:rPr>
          <w:spacing w:val="3"/>
          <w:sz w:val="20"/>
        </w:rPr>
        <w:t xml:space="preserve"> </w:t>
      </w:r>
      <w:r>
        <w:rPr>
          <w:sz w:val="20"/>
        </w:rPr>
        <w:t>gruntu</w:t>
      </w:r>
      <w:r>
        <w:rPr>
          <w:spacing w:val="3"/>
          <w:sz w:val="20"/>
        </w:rPr>
        <w:t xml:space="preserve"> </w:t>
      </w:r>
      <w:r>
        <w:rPr>
          <w:sz w:val="20"/>
        </w:rPr>
        <w:t>–</w:t>
      </w:r>
      <w:r>
        <w:rPr>
          <w:spacing w:val="6"/>
          <w:sz w:val="20"/>
        </w:rPr>
        <w:t xml:space="preserve"> </w:t>
      </w:r>
      <w:r>
        <w:rPr>
          <w:sz w:val="20"/>
        </w:rPr>
        <w:t>wielkość</w:t>
      </w:r>
      <w:r>
        <w:rPr>
          <w:spacing w:val="3"/>
          <w:sz w:val="20"/>
        </w:rPr>
        <w:t xml:space="preserve"> </w:t>
      </w:r>
      <w:r>
        <w:rPr>
          <w:sz w:val="20"/>
        </w:rPr>
        <w:t>charakteryzująca</w:t>
      </w:r>
      <w:r>
        <w:rPr>
          <w:spacing w:val="2"/>
          <w:sz w:val="20"/>
        </w:rPr>
        <w:t xml:space="preserve"> </w:t>
      </w:r>
      <w:r>
        <w:rPr>
          <w:sz w:val="20"/>
        </w:rPr>
        <w:t>stan zagęszczenia</w:t>
      </w:r>
      <w:r>
        <w:rPr>
          <w:spacing w:val="3"/>
          <w:sz w:val="20"/>
        </w:rPr>
        <w:t xml:space="preserve"> </w:t>
      </w:r>
      <w:r>
        <w:rPr>
          <w:spacing w:val="-2"/>
          <w:sz w:val="20"/>
        </w:rPr>
        <w:t>gruntu</w:t>
      </w:r>
    </w:p>
    <w:p w14:paraId="2164F9DB" w14:textId="77777777" w:rsidR="00A97B59" w:rsidRDefault="00000000">
      <w:pPr>
        <w:pStyle w:val="Tekstpodstawowy"/>
        <w:jc w:val="both"/>
      </w:pPr>
      <w:r>
        <w:t>lub</w:t>
      </w:r>
      <w:r>
        <w:rPr>
          <w:spacing w:val="2"/>
        </w:rPr>
        <w:t xml:space="preserve"> </w:t>
      </w:r>
      <w:r>
        <w:t>materiału</w:t>
      </w:r>
      <w:r>
        <w:rPr>
          <w:spacing w:val="1"/>
        </w:rPr>
        <w:t xml:space="preserve"> </w:t>
      </w:r>
      <w:r>
        <w:t>antropogenicznego,</w:t>
      </w:r>
      <w:r>
        <w:rPr>
          <w:spacing w:val="4"/>
        </w:rPr>
        <w:t xml:space="preserve"> </w:t>
      </w:r>
      <w:r>
        <w:t>badana zgodnie z</w:t>
      </w:r>
      <w:r>
        <w:rPr>
          <w:spacing w:val="2"/>
        </w:rPr>
        <w:t xml:space="preserve"> </w:t>
      </w:r>
      <w:r>
        <w:t>Załącznikiem</w:t>
      </w:r>
      <w:r>
        <w:rPr>
          <w:spacing w:val="-2"/>
        </w:rPr>
        <w:t xml:space="preserve"> </w:t>
      </w:r>
      <w:r>
        <w:t>2</w:t>
      </w:r>
      <w:r>
        <w:rPr>
          <w:spacing w:val="5"/>
        </w:rPr>
        <w:t xml:space="preserve"> </w:t>
      </w:r>
      <w:r>
        <w:t>(procedura</w:t>
      </w:r>
      <w:r>
        <w:rPr>
          <w:spacing w:val="2"/>
        </w:rPr>
        <w:t xml:space="preserve"> </w:t>
      </w:r>
      <w:r>
        <w:t>według</w:t>
      </w:r>
      <w:r>
        <w:rPr>
          <w:spacing w:val="1"/>
        </w:rPr>
        <w:t xml:space="preserve"> </w:t>
      </w:r>
      <w:r>
        <w:t>normy</w:t>
      </w:r>
      <w:r>
        <w:rPr>
          <w:spacing w:val="-2"/>
        </w:rPr>
        <w:t xml:space="preserve"> </w:t>
      </w:r>
      <w:r>
        <w:t>BN-77/8931-</w:t>
      </w:r>
      <w:r>
        <w:rPr>
          <w:spacing w:val="-4"/>
        </w:rPr>
        <w:t>12),</w:t>
      </w:r>
    </w:p>
    <w:p w14:paraId="39D2148F" w14:textId="77777777" w:rsidR="00A97B59" w:rsidRDefault="00000000">
      <w:pPr>
        <w:pStyle w:val="Akapitzlist"/>
        <w:numPr>
          <w:ilvl w:val="2"/>
          <w:numId w:val="115"/>
        </w:numPr>
        <w:tabs>
          <w:tab w:val="left" w:pos="917"/>
        </w:tabs>
        <w:spacing w:before="1"/>
        <w:ind w:right="805" w:firstLine="0"/>
        <w:jc w:val="both"/>
        <w:rPr>
          <w:sz w:val="20"/>
        </w:rPr>
      </w:pPr>
      <w:r>
        <w:rPr>
          <w:sz w:val="20"/>
        </w:rPr>
        <w:t>Wykop - budowla ziemna</w:t>
      </w:r>
      <w:r>
        <w:rPr>
          <w:spacing w:val="80"/>
          <w:sz w:val="20"/>
        </w:rPr>
        <w:t xml:space="preserve"> </w:t>
      </w:r>
      <w:r>
        <w:rPr>
          <w:sz w:val="20"/>
        </w:rPr>
        <w:t>wykonana w obrębie pasa drogowego, w postaci odpowiednio ukształtowanej przestrzeni powstałej w wyniku usunięcia z niej gruntu.</w:t>
      </w:r>
    </w:p>
    <w:p w14:paraId="4B6B8F29" w14:textId="77777777" w:rsidR="00A97B59" w:rsidRDefault="00000000">
      <w:pPr>
        <w:pStyle w:val="Akapitzlist"/>
        <w:numPr>
          <w:ilvl w:val="2"/>
          <w:numId w:val="115"/>
        </w:numPr>
        <w:tabs>
          <w:tab w:val="left" w:pos="879"/>
        </w:tabs>
        <w:spacing w:before="1"/>
        <w:ind w:right="805" w:firstLine="0"/>
        <w:jc w:val="both"/>
        <w:rPr>
          <w:sz w:val="20"/>
        </w:rPr>
      </w:pPr>
      <w:r>
        <w:rPr>
          <w:sz w:val="20"/>
        </w:rPr>
        <w:t>Wysokość</w:t>
      </w:r>
      <w:r>
        <w:rPr>
          <w:spacing w:val="-2"/>
          <w:sz w:val="20"/>
        </w:rPr>
        <w:t xml:space="preserve"> </w:t>
      </w:r>
      <w:r>
        <w:rPr>
          <w:sz w:val="20"/>
        </w:rPr>
        <w:t>nasypu</w:t>
      </w:r>
      <w:r>
        <w:rPr>
          <w:spacing w:val="-6"/>
          <w:sz w:val="20"/>
        </w:rPr>
        <w:t xml:space="preserve"> </w:t>
      </w:r>
      <w:r>
        <w:rPr>
          <w:sz w:val="20"/>
        </w:rPr>
        <w:t>lub</w:t>
      </w:r>
      <w:r>
        <w:rPr>
          <w:spacing w:val="-1"/>
          <w:sz w:val="20"/>
        </w:rPr>
        <w:t xml:space="preserve"> </w:t>
      </w:r>
      <w:r>
        <w:rPr>
          <w:sz w:val="20"/>
        </w:rPr>
        <w:t>głębokość</w:t>
      </w:r>
      <w:r>
        <w:rPr>
          <w:spacing w:val="-1"/>
          <w:sz w:val="20"/>
        </w:rPr>
        <w:t xml:space="preserve"> </w:t>
      </w:r>
      <w:r>
        <w:rPr>
          <w:sz w:val="20"/>
        </w:rPr>
        <w:t>wykopu</w:t>
      </w:r>
      <w:r>
        <w:rPr>
          <w:spacing w:val="-5"/>
          <w:sz w:val="20"/>
        </w:rPr>
        <w:t xml:space="preserve"> </w:t>
      </w:r>
      <w:r>
        <w:rPr>
          <w:sz w:val="20"/>
        </w:rPr>
        <w:t>–</w:t>
      </w:r>
      <w:r>
        <w:rPr>
          <w:spacing w:val="-5"/>
          <w:sz w:val="20"/>
        </w:rPr>
        <w:t xml:space="preserve"> </w:t>
      </w:r>
      <w:r>
        <w:rPr>
          <w:sz w:val="20"/>
        </w:rPr>
        <w:t>różnica</w:t>
      </w:r>
      <w:r>
        <w:rPr>
          <w:spacing w:val="-4"/>
          <w:sz w:val="20"/>
        </w:rPr>
        <w:t xml:space="preserve"> </w:t>
      </w:r>
      <w:r>
        <w:rPr>
          <w:sz w:val="20"/>
        </w:rPr>
        <w:t>rzędnej</w:t>
      </w:r>
      <w:r>
        <w:rPr>
          <w:spacing w:val="-2"/>
          <w:sz w:val="20"/>
        </w:rPr>
        <w:t xml:space="preserve"> </w:t>
      </w:r>
      <w:r>
        <w:rPr>
          <w:sz w:val="20"/>
        </w:rPr>
        <w:t>terenu</w:t>
      </w:r>
      <w:r>
        <w:rPr>
          <w:spacing w:val="-6"/>
          <w:sz w:val="20"/>
        </w:rPr>
        <w:t xml:space="preserve"> </w:t>
      </w:r>
      <w:r>
        <w:rPr>
          <w:sz w:val="20"/>
        </w:rPr>
        <w:t>i</w:t>
      </w:r>
      <w:r>
        <w:rPr>
          <w:spacing w:val="-5"/>
          <w:sz w:val="20"/>
        </w:rPr>
        <w:t xml:space="preserve"> </w:t>
      </w:r>
      <w:r>
        <w:rPr>
          <w:sz w:val="20"/>
        </w:rPr>
        <w:t>rzędnej</w:t>
      </w:r>
      <w:r>
        <w:rPr>
          <w:spacing w:val="-2"/>
          <w:sz w:val="20"/>
        </w:rPr>
        <w:t xml:space="preserve"> </w:t>
      </w:r>
      <w:r>
        <w:rPr>
          <w:sz w:val="20"/>
        </w:rPr>
        <w:t>niwelety</w:t>
      </w:r>
      <w:r>
        <w:rPr>
          <w:spacing w:val="-5"/>
          <w:sz w:val="20"/>
        </w:rPr>
        <w:t xml:space="preserve"> </w:t>
      </w:r>
      <w:r>
        <w:rPr>
          <w:sz w:val="20"/>
        </w:rPr>
        <w:t>robót</w:t>
      </w:r>
      <w:r>
        <w:rPr>
          <w:spacing w:val="-7"/>
          <w:sz w:val="20"/>
        </w:rPr>
        <w:t xml:space="preserve"> </w:t>
      </w:r>
      <w:r>
        <w:rPr>
          <w:sz w:val="20"/>
        </w:rPr>
        <w:t>ziemnych</w:t>
      </w:r>
      <w:r>
        <w:rPr>
          <w:spacing w:val="-3"/>
          <w:sz w:val="20"/>
        </w:rPr>
        <w:t xml:space="preserve"> </w:t>
      </w:r>
      <w:r>
        <w:rPr>
          <w:sz w:val="20"/>
        </w:rPr>
        <w:t>wyznaczona w osi drogi.</w:t>
      </w:r>
    </w:p>
    <w:p w14:paraId="785FF03B" w14:textId="77777777" w:rsidR="00A97B59" w:rsidRDefault="00000000">
      <w:pPr>
        <w:pStyle w:val="Akapitzlist"/>
        <w:numPr>
          <w:ilvl w:val="2"/>
          <w:numId w:val="115"/>
        </w:numPr>
        <w:tabs>
          <w:tab w:val="left" w:pos="891"/>
        </w:tabs>
        <w:ind w:right="806" w:firstLine="0"/>
        <w:jc w:val="both"/>
        <w:rPr>
          <w:sz w:val="20"/>
        </w:rPr>
      </w:pPr>
      <w:r>
        <w:rPr>
          <w:sz w:val="20"/>
        </w:rPr>
        <w:t>Wzmocnione</w:t>
      </w:r>
      <w:r>
        <w:rPr>
          <w:spacing w:val="40"/>
          <w:sz w:val="20"/>
        </w:rPr>
        <w:t xml:space="preserve"> </w:t>
      </w:r>
      <w:r>
        <w:rPr>
          <w:sz w:val="20"/>
        </w:rPr>
        <w:t>podłoże</w:t>
      </w:r>
      <w:r>
        <w:rPr>
          <w:spacing w:val="40"/>
          <w:sz w:val="20"/>
        </w:rPr>
        <w:t xml:space="preserve"> </w:t>
      </w:r>
      <w:r>
        <w:rPr>
          <w:sz w:val="20"/>
        </w:rPr>
        <w:t>nasypu</w:t>
      </w:r>
      <w:r>
        <w:rPr>
          <w:spacing w:val="40"/>
          <w:sz w:val="20"/>
        </w:rPr>
        <w:t xml:space="preserve"> </w:t>
      </w:r>
      <w:r>
        <w:rPr>
          <w:sz w:val="20"/>
        </w:rPr>
        <w:t>-</w:t>
      </w:r>
      <w:r>
        <w:rPr>
          <w:spacing w:val="40"/>
          <w:sz w:val="20"/>
        </w:rPr>
        <w:t xml:space="preserve"> </w:t>
      </w:r>
      <w:r>
        <w:rPr>
          <w:sz w:val="20"/>
        </w:rPr>
        <w:t>warstwa</w:t>
      </w:r>
      <w:r>
        <w:rPr>
          <w:spacing w:val="40"/>
          <w:sz w:val="20"/>
        </w:rPr>
        <w:t xml:space="preserve"> </w:t>
      </w:r>
      <w:r>
        <w:rPr>
          <w:sz w:val="20"/>
        </w:rPr>
        <w:t>gruntu</w:t>
      </w:r>
      <w:r>
        <w:rPr>
          <w:spacing w:val="40"/>
          <w:sz w:val="20"/>
        </w:rPr>
        <w:t xml:space="preserve"> </w:t>
      </w:r>
      <w:r>
        <w:rPr>
          <w:sz w:val="20"/>
        </w:rPr>
        <w:t>rodzimego,</w:t>
      </w:r>
      <w:r>
        <w:rPr>
          <w:spacing w:val="40"/>
          <w:sz w:val="20"/>
        </w:rPr>
        <w:t xml:space="preserve"> </w:t>
      </w:r>
      <w:r>
        <w:rPr>
          <w:sz w:val="20"/>
        </w:rPr>
        <w:t>lub</w:t>
      </w:r>
      <w:r>
        <w:rPr>
          <w:spacing w:val="40"/>
          <w:sz w:val="20"/>
        </w:rPr>
        <w:t xml:space="preserve"> </w:t>
      </w:r>
      <w:r>
        <w:rPr>
          <w:sz w:val="20"/>
        </w:rPr>
        <w:t xml:space="preserve">materiału antropogenicznego, ulepszonego przez działanie mechaniczne, chemiczne lub wykonanie elementów wzmacniających, w celu poprawienia jego stateczności, zmniejszenia </w:t>
      </w:r>
      <w:proofErr w:type="spellStart"/>
      <w:r>
        <w:rPr>
          <w:sz w:val="20"/>
        </w:rPr>
        <w:t>osiadań</w:t>
      </w:r>
      <w:proofErr w:type="spellEnd"/>
      <w:r>
        <w:rPr>
          <w:sz w:val="20"/>
        </w:rPr>
        <w:t xml:space="preserve"> lub ujednolicenia podłoża gruntowego.</w:t>
      </w:r>
    </w:p>
    <w:p w14:paraId="13900D8F" w14:textId="77777777" w:rsidR="00A97B59" w:rsidRDefault="00000000">
      <w:pPr>
        <w:pStyle w:val="Akapitzlist"/>
        <w:numPr>
          <w:ilvl w:val="2"/>
          <w:numId w:val="115"/>
        </w:numPr>
        <w:tabs>
          <w:tab w:val="left" w:pos="963"/>
        </w:tabs>
        <w:spacing w:before="24"/>
        <w:ind w:right="804" w:firstLine="0"/>
        <w:jc w:val="both"/>
        <w:rPr>
          <w:sz w:val="20"/>
        </w:rPr>
      </w:pPr>
      <w:r>
        <w:rPr>
          <w:sz w:val="20"/>
        </w:rPr>
        <w:t>Zagęszczanie – zwiększanie gęstości objętościowej szkieletu gruntu lub materiału antropogenicznego z zastosowaniem procesu mechanicznego, w celu uzyskania wymaganych</w:t>
      </w:r>
      <w:r>
        <w:rPr>
          <w:spacing w:val="-11"/>
          <w:sz w:val="20"/>
        </w:rPr>
        <w:t xml:space="preserve"> </w:t>
      </w:r>
      <w:r>
        <w:rPr>
          <w:sz w:val="20"/>
        </w:rPr>
        <w:t>właściwości</w:t>
      </w:r>
      <w:r>
        <w:rPr>
          <w:spacing w:val="-12"/>
          <w:sz w:val="20"/>
        </w:rPr>
        <w:t xml:space="preserve"> </w:t>
      </w:r>
      <w:r>
        <w:rPr>
          <w:sz w:val="20"/>
        </w:rPr>
        <w:t>korpusu</w:t>
      </w:r>
      <w:r>
        <w:rPr>
          <w:spacing w:val="-9"/>
          <w:sz w:val="20"/>
        </w:rPr>
        <w:t xml:space="preserve"> </w:t>
      </w:r>
      <w:r>
        <w:rPr>
          <w:sz w:val="20"/>
        </w:rPr>
        <w:t>ziemnego</w:t>
      </w:r>
      <w:r>
        <w:rPr>
          <w:spacing w:val="-10"/>
          <w:sz w:val="20"/>
        </w:rPr>
        <w:t xml:space="preserve"> </w:t>
      </w:r>
      <w:r>
        <w:rPr>
          <w:sz w:val="20"/>
        </w:rPr>
        <w:t>lub</w:t>
      </w:r>
      <w:r>
        <w:rPr>
          <w:spacing w:val="-8"/>
          <w:sz w:val="20"/>
        </w:rPr>
        <w:t xml:space="preserve"> </w:t>
      </w:r>
      <w:r>
        <w:rPr>
          <w:sz w:val="20"/>
        </w:rPr>
        <w:t xml:space="preserve">pojedynczej </w:t>
      </w:r>
      <w:r>
        <w:rPr>
          <w:spacing w:val="-2"/>
          <w:sz w:val="20"/>
        </w:rPr>
        <w:t>warstwy.</w:t>
      </w:r>
    </w:p>
    <w:p w14:paraId="1864DFD3" w14:textId="77777777" w:rsidR="00A97B59" w:rsidRDefault="00A97B59">
      <w:pPr>
        <w:pStyle w:val="Akapitzlist"/>
        <w:jc w:val="both"/>
        <w:rPr>
          <w:sz w:val="20"/>
        </w:rPr>
        <w:sectPr w:rsidR="00A97B59">
          <w:pgSz w:w="11920" w:h="16860"/>
          <w:pgMar w:top="760" w:right="141" w:bottom="440" w:left="992" w:header="0" w:footer="256" w:gutter="0"/>
          <w:cols w:space="708"/>
        </w:sectPr>
      </w:pPr>
    </w:p>
    <w:p w14:paraId="70EB4FF5" w14:textId="77777777" w:rsidR="00A97B59" w:rsidRDefault="00000000">
      <w:pPr>
        <w:pStyle w:val="Akapitzlist"/>
        <w:numPr>
          <w:ilvl w:val="2"/>
          <w:numId w:val="115"/>
        </w:numPr>
        <w:tabs>
          <w:tab w:val="left" w:pos="935"/>
        </w:tabs>
        <w:spacing w:before="75"/>
        <w:ind w:left="935" w:hanging="650"/>
        <w:jc w:val="both"/>
        <w:rPr>
          <w:sz w:val="20"/>
        </w:rPr>
      </w:pPr>
      <w:r>
        <w:rPr>
          <w:sz w:val="20"/>
        </w:rPr>
        <w:lastRenderedPageBreak/>
        <w:t>Zbocze</w:t>
      </w:r>
      <w:r>
        <w:rPr>
          <w:spacing w:val="21"/>
          <w:sz w:val="20"/>
        </w:rPr>
        <w:t xml:space="preserve"> </w:t>
      </w:r>
      <w:r>
        <w:rPr>
          <w:sz w:val="20"/>
        </w:rPr>
        <w:t>(stok)</w:t>
      </w:r>
      <w:r>
        <w:rPr>
          <w:spacing w:val="27"/>
          <w:sz w:val="20"/>
        </w:rPr>
        <w:t xml:space="preserve"> </w:t>
      </w:r>
      <w:r>
        <w:rPr>
          <w:sz w:val="20"/>
        </w:rPr>
        <w:t>-</w:t>
      </w:r>
      <w:r>
        <w:rPr>
          <w:spacing w:val="30"/>
          <w:sz w:val="20"/>
        </w:rPr>
        <w:t xml:space="preserve"> </w:t>
      </w:r>
      <w:r>
        <w:rPr>
          <w:sz w:val="20"/>
        </w:rPr>
        <w:t>naturalna</w:t>
      </w:r>
      <w:r>
        <w:rPr>
          <w:spacing w:val="23"/>
          <w:sz w:val="20"/>
        </w:rPr>
        <w:t xml:space="preserve"> </w:t>
      </w:r>
      <w:r>
        <w:rPr>
          <w:sz w:val="20"/>
        </w:rPr>
        <w:t>pochyła</w:t>
      </w:r>
      <w:r>
        <w:rPr>
          <w:spacing w:val="24"/>
          <w:sz w:val="20"/>
        </w:rPr>
        <w:t xml:space="preserve"> </w:t>
      </w:r>
      <w:r>
        <w:rPr>
          <w:sz w:val="20"/>
        </w:rPr>
        <w:t>powierzchnia</w:t>
      </w:r>
      <w:r>
        <w:rPr>
          <w:spacing w:val="18"/>
          <w:sz w:val="20"/>
        </w:rPr>
        <w:t xml:space="preserve"> </w:t>
      </w:r>
      <w:r>
        <w:rPr>
          <w:sz w:val="20"/>
        </w:rPr>
        <w:t>terenu</w:t>
      </w:r>
      <w:r>
        <w:rPr>
          <w:spacing w:val="27"/>
          <w:sz w:val="20"/>
        </w:rPr>
        <w:t xml:space="preserve"> </w:t>
      </w:r>
      <w:r>
        <w:rPr>
          <w:sz w:val="20"/>
        </w:rPr>
        <w:t>w</w:t>
      </w:r>
      <w:r>
        <w:rPr>
          <w:spacing w:val="29"/>
          <w:sz w:val="20"/>
        </w:rPr>
        <w:t xml:space="preserve"> </w:t>
      </w:r>
      <w:r>
        <w:rPr>
          <w:sz w:val="20"/>
        </w:rPr>
        <w:t>obrębie</w:t>
      </w:r>
      <w:r>
        <w:rPr>
          <w:spacing w:val="23"/>
          <w:sz w:val="20"/>
        </w:rPr>
        <w:t xml:space="preserve"> </w:t>
      </w:r>
      <w:r>
        <w:rPr>
          <w:sz w:val="20"/>
        </w:rPr>
        <w:t>pasa</w:t>
      </w:r>
      <w:r>
        <w:rPr>
          <w:spacing w:val="26"/>
          <w:sz w:val="20"/>
        </w:rPr>
        <w:t xml:space="preserve"> </w:t>
      </w:r>
      <w:r>
        <w:rPr>
          <w:sz w:val="20"/>
        </w:rPr>
        <w:t>drogowego</w:t>
      </w:r>
      <w:r>
        <w:rPr>
          <w:spacing w:val="-2"/>
          <w:sz w:val="20"/>
        </w:rPr>
        <w:t xml:space="preserve"> </w:t>
      </w:r>
      <w:r>
        <w:rPr>
          <w:sz w:val="20"/>
        </w:rPr>
        <w:t>lub</w:t>
      </w:r>
      <w:r>
        <w:rPr>
          <w:spacing w:val="61"/>
          <w:sz w:val="20"/>
        </w:rPr>
        <w:t xml:space="preserve"> </w:t>
      </w:r>
      <w:r>
        <w:rPr>
          <w:sz w:val="20"/>
        </w:rPr>
        <w:t>przyległego</w:t>
      </w:r>
      <w:r>
        <w:rPr>
          <w:spacing w:val="-12"/>
          <w:sz w:val="20"/>
        </w:rPr>
        <w:t xml:space="preserve"> </w:t>
      </w:r>
      <w:r>
        <w:rPr>
          <w:sz w:val="20"/>
        </w:rPr>
        <w:t>do</w:t>
      </w:r>
      <w:r>
        <w:rPr>
          <w:spacing w:val="-4"/>
          <w:sz w:val="20"/>
        </w:rPr>
        <w:t xml:space="preserve"> </w:t>
      </w:r>
      <w:r>
        <w:rPr>
          <w:spacing w:val="-2"/>
          <w:sz w:val="20"/>
        </w:rPr>
        <w:t>drogi</w:t>
      </w:r>
    </w:p>
    <w:p w14:paraId="0E674D96" w14:textId="77777777" w:rsidR="00A97B59" w:rsidRDefault="00000000">
      <w:pPr>
        <w:pStyle w:val="Akapitzlist"/>
        <w:numPr>
          <w:ilvl w:val="2"/>
          <w:numId w:val="115"/>
        </w:numPr>
        <w:tabs>
          <w:tab w:val="left" w:pos="887"/>
        </w:tabs>
        <w:spacing w:before="22"/>
        <w:ind w:right="816" w:firstLine="0"/>
        <w:jc w:val="both"/>
        <w:rPr>
          <w:b/>
          <w:sz w:val="20"/>
        </w:rPr>
      </w:pPr>
      <w:r>
        <w:rPr>
          <w:sz w:val="20"/>
        </w:rPr>
        <w:t>Pozostałe określenia podstawowe są zgodne z obowiązującymi, odpowiednimi polskimi normami i z definicjami podanymi w SST D-00.00.00 „Wymagania ogólne” pkt 1.4.</w:t>
      </w:r>
    </w:p>
    <w:p w14:paraId="2C183668" w14:textId="77777777" w:rsidR="00A97B59" w:rsidRDefault="00000000">
      <w:pPr>
        <w:pStyle w:val="Nagwek6"/>
        <w:numPr>
          <w:ilvl w:val="1"/>
          <w:numId w:val="117"/>
        </w:numPr>
        <w:tabs>
          <w:tab w:val="left" w:pos="635"/>
        </w:tabs>
        <w:spacing w:before="126"/>
        <w:ind w:left="635" w:hanging="350"/>
        <w:jc w:val="both"/>
      </w:pPr>
      <w:r>
        <w:t>Ogólne</w:t>
      </w:r>
      <w:r>
        <w:rPr>
          <w:spacing w:val="-10"/>
        </w:rPr>
        <w:t xml:space="preserve"> </w:t>
      </w:r>
      <w:r>
        <w:t>wymagania</w:t>
      </w:r>
      <w:r>
        <w:rPr>
          <w:spacing w:val="-8"/>
        </w:rPr>
        <w:t xml:space="preserve"> </w:t>
      </w:r>
      <w:r>
        <w:t>dotyczące</w:t>
      </w:r>
      <w:r>
        <w:rPr>
          <w:spacing w:val="-9"/>
        </w:rPr>
        <w:t xml:space="preserve"> </w:t>
      </w:r>
      <w:r>
        <w:rPr>
          <w:spacing w:val="-2"/>
        </w:rPr>
        <w:t>robót</w:t>
      </w:r>
    </w:p>
    <w:p w14:paraId="37EBEF20" w14:textId="77777777" w:rsidR="00A97B59" w:rsidRDefault="00000000">
      <w:pPr>
        <w:pStyle w:val="Tekstpodstawowy"/>
        <w:spacing w:before="113"/>
        <w:ind w:left="993"/>
      </w:pPr>
      <w:r>
        <w:t>Ogólne</w:t>
      </w:r>
      <w:r>
        <w:rPr>
          <w:spacing w:val="-4"/>
        </w:rPr>
        <w:t xml:space="preserve"> </w:t>
      </w:r>
      <w:r>
        <w:t>wymagania</w:t>
      </w:r>
      <w:r>
        <w:rPr>
          <w:spacing w:val="-5"/>
        </w:rPr>
        <w:t xml:space="preserve"> </w:t>
      </w:r>
      <w:r>
        <w:t>dotyczące</w:t>
      </w:r>
      <w:r>
        <w:rPr>
          <w:spacing w:val="-4"/>
        </w:rPr>
        <w:t xml:space="preserve"> </w:t>
      </w:r>
      <w:r>
        <w:t>robót</w:t>
      </w:r>
      <w:r>
        <w:rPr>
          <w:spacing w:val="-9"/>
        </w:rPr>
        <w:t xml:space="preserve"> </w:t>
      </w:r>
      <w:r>
        <w:t>podano</w:t>
      </w:r>
      <w:r>
        <w:rPr>
          <w:spacing w:val="-5"/>
        </w:rPr>
        <w:t xml:space="preserve"> </w:t>
      </w:r>
      <w:r>
        <w:t>w</w:t>
      </w:r>
      <w:r>
        <w:rPr>
          <w:spacing w:val="-10"/>
        </w:rPr>
        <w:t xml:space="preserve"> </w:t>
      </w:r>
      <w:r>
        <w:t>SST</w:t>
      </w:r>
      <w:r>
        <w:rPr>
          <w:spacing w:val="-3"/>
        </w:rPr>
        <w:t xml:space="preserve"> </w:t>
      </w:r>
      <w:r>
        <w:t>D-00.00.00</w:t>
      </w:r>
      <w:r>
        <w:rPr>
          <w:spacing w:val="-5"/>
        </w:rPr>
        <w:t xml:space="preserve"> </w:t>
      </w:r>
      <w:r>
        <w:t>„Wymagania</w:t>
      </w:r>
      <w:r>
        <w:rPr>
          <w:spacing w:val="-6"/>
        </w:rPr>
        <w:t xml:space="preserve"> </w:t>
      </w:r>
      <w:r>
        <w:t>ogólne”</w:t>
      </w:r>
      <w:r>
        <w:rPr>
          <w:spacing w:val="-5"/>
        </w:rPr>
        <w:t xml:space="preserve"> </w:t>
      </w:r>
      <w:r>
        <w:t>pkt</w:t>
      </w:r>
      <w:r>
        <w:rPr>
          <w:spacing w:val="-7"/>
        </w:rPr>
        <w:t xml:space="preserve"> </w:t>
      </w:r>
      <w:r>
        <w:rPr>
          <w:spacing w:val="-4"/>
        </w:rPr>
        <w:t>1.5.</w:t>
      </w:r>
    </w:p>
    <w:p w14:paraId="71417311" w14:textId="77777777" w:rsidR="00A97B59" w:rsidRDefault="00000000">
      <w:pPr>
        <w:pStyle w:val="Nagwek5"/>
        <w:numPr>
          <w:ilvl w:val="0"/>
          <w:numId w:val="117"/>
        </w:numPr>
        <w:tabs>
          <w:tab w:val="left" w:pos="483"/>
        </w:tabs>
        <w:spacing w:before="125"/>
        <w:ind w:left="483" w:hanging="198"/>
        <w:jc w:val="both"/>
      </w:pPr>
      <w:r>
        <w:rPr>
          <w:spacing w:val="-2"/>
        </w:rPr>
        <w:t>MATERIAŁY</w:t>
      </w:r>
      <w:r>
        <w:rPr>
          <w:spacing w:val="4"/>
        </w:rPr>
        <w:t xml:space="preserve"> </w:t>
      </w:r>
      <w:r>
        <w:rPr>
          <w:spacing w:val="-2"/>
        </w:rPr>
        <w:t>(GRUNTY)</w:t>
      </w:r>
    </w:p>
    <w:p w14:paraId="76E84836" w14:textId="77777777" w:rsidR="00A97B59" w:rsidRDefault="00000000">
      <w:pPr>
        <w:pStyle w:val="Nagwek6"/>
        <w:numPr>
          <w:ilvl w:val="1"/>
          <w:numId w:val="117"/>
        </w:numPr>
        <w:tabs>
          <w:tab w:val="left" w:pos="635"/>
        </w:tabs>
        <w:spacing w:before="120"/>
        <w:ind w:left="635" w:hanging="350"/>
        <w:jc w:val="both"/>
      </w:pPr>
      <w:r>
        <w:t>Ogólne</w:t>
      </w:r>
      <w:r>
        <w:rPr>
          <w:spacing w:val="-10"/>
        </w:rPr>
        <w:t xml:space="preserve"> </w:t>
      </w:r>
      <w:r>
        <w:t>wymagania</w:t>
      </w:r>
      <w:r>
        <w:rPr>
          <w:spacing w:val="-8"/>
        </w:rPr>
        <w:t xml:space="preserve"> </w:t>
      </w:r>
      <w:r>
        <w:t>dotyczące</w:t>
      </w:r>
      <w:r>
        <w:rPr>
          <w:spacing w:val="-6"/>
        </w:rPr>
        <w:t xml:space="preserve"> </w:t>
      </w:r>
      <w:r>
        <w:rPr>
          <w:spacing w:val="-2"/>
        </w:rPr>
        <w:t>materiałów</w:t>
      </w:r>
    </w:p>
    <w:p w14:paraId="48273554" w14:textId="77777777" w:rsidR="00A97B59" w:rsidRDefault="00000000">
      <w:pPr>
        <w:pStyle w:val="Tekstpodstawowy"/>
        <w:spacing w:before="116"/>
        <w:ind w:left="993"/>
      </w:pPr>
      <w:r>
        <w:t>Ogólne</w:t>
      </w:r>
      <w:r>
        <w:rPr>
          <w:spacing w:val="72"/>
        </w:rPr>
        <w:t xml:space="preserve"> </w:t>
      </w:r>
      <w:r>
        <w:t>wymagania</w:t>
      </w:r>
      <w:r>
        <w:rPr>
          <w:spacing w:val="69"/>
        </w:rPr>
        <w:t xml:space="preserve"> </w:t>
      </w:r>
      <w:r>
        <w:t>dotyczące</w:t>
      </w:r>
      <w:r>
        <w:rPr>
          <w:spacing w:val="71"/>
        </w:rPr>
        <w:t xml:space="preserve"> </w:t>
      </w:r>
      <w:r>
        <w:t>materiałów,</w:t>
      </w:r>
      <w:r>
        <w:rPr>
          <w:spacing w:val="69"/>
        </w:rPr>
        <w:t xml:space="preserve"> </w:t>
      </w:r>
      <w:r>
        <w:t>ich</w:t>
      </w:r>
      <w:r>
        <w:rPr>
          <w:spacing w:val="67"/>
        </w:rPr>
        <w:t xml:space="preserve"> </w:t>
      </w:r>
      <w:r>
        <w:t>pozyskiwania</w:t>
      </w:r>
      <w:r>
        <w:rPr>
          <w:spacing w:val="68"/>
        </w:rPr>
        <w:t xml:space="preserve"> </w:t>
      </w:r>
      <w:r>
        <w:t>i</w:t>
      </w:r>
      <w:r>
        <w:rPr>
          <w:spacing w:val="70"/>
        </w:rPr>
        <w:t xml:space="preserve"> </w:t>
      </w:r>
      <w:r>
        <w:t>składowania,</w:t>
      </w:r>
      <w:r>
        <w:rPr>
          <w:spacing w:val="69"/>
        </w:rPr>
        <w:t xml:space="preserve"> </w:t>
      </w:r>
      <w:r>
        <w:t>podano</w:t>
      </w:r>
      <w:r>
        <w:rPr>
          <w:spacing w:val="72"/>
        </w:rPr>
        <w:t xml:space="preserve"> </w:t>
      </w:r>
      <w:r>
        <w:t>w</w:t>
      </w:r>
      <w:r>
        <w:rPr>
          <w:spacing w:val="65"/>
        </w:rPr>
        <w:t xml:space="preserve"> </w:t>
      </w:r>
      <w:r>
        <w:t>SST</w:t>
      </w:r>
      <w:r>
        <w:rPr>
          <w:spacing w:val="71"/>
        </w:rPr>
        <w:t xml:space="preserve"> </w:t>
      </w:r>
      <w:r>
        <w:t>D-</w:t>
      </w:r>
      <w:r>
        <w:rPr>
          <w:spacing w:val="-2"/>
        </w:rPr>
        <w:t>00.00.00</w:t>
      </w:r>
    </w:p>
    <w:p w14:paraId="2335BF25" w14:textId="77777777" w:rsidR="00A97B59" w:rsidRDefault="00000000">
      <w:pPr>
        <w:pStyle w:val="Tekstpodstawowy"/>
        <w:spacing w:before="1"/>
      </w:pPr>
      <w:r>
        <w:t>„Wymagania</w:t>
      </w:r>
      <w:r>
        <w:rPr>
          <w:spacing w:val="-7"/>
        </w:rPr>
        <w:t xml:space="preserve"> </w:t>
      </w:r>
      <w:r>
        <w:t>ogólne”</w:t>
      </w:r>
      <w:r>
        <w:rPr>
          <w:spacing w:val="-7"/>
        </w:rPr>
        <w:t xml:space="preserve"> </w:t>
      </w:r>
      <w:r>
        <w:t>pkt</w:t>
      </w:r>
      <w:r>
        <w:rPr>
          <w:spacing w:val="-8"/>
        </w:rPr>
        <w:t xml:space="preserve"> </w:t>
      </w:r>
      <w:r>
        <w:rPr>
          <w:spacing w:val="-5"/>
        </w:rPr>
        <w:t>2.</w:t>
      </w:r>
    </w:p>
    <w:p w14:paraId="5FF2A9EF" w14:textId="77777777" w:rsidR="00A97B59" w:rsidRDefault="00000000">
      <w:pPr>
        <w:pStyle w:val="Nagwek6"/>
        <w:numPr>
          <w:ilvl w:val="1"/>
          <w:numId w:val="117"/>
        </w:numPr>
        <w:tabs>
          <w:tab w:val="left" w:pos="635"/>
        </w:tabs>
        <w:spacing w:before="125"/>
        <w:ind w:left="635" w:hanging="350"/>
        <w:jc w:val="both"/>
      </w:pPr>
      <w:r>
        <w:t>Podział</w:t>
      </w:r>
      <w:r>
        <w:rPr>
          <w:spacing w:val="-9"/>
        </w:rPr>
        <w:t xml:space="preserve"> </w:t>
      </w:r>
      <w:r>
        <w:rPr>
          <w:spacing w:val="-2"/>
        </w:rPr>
        <w:t>gruntów</w:t>
      </w:r>
    </w:p>
    <w:p w14:paraId="7B6E1834" w14:textId="77777777" w:rsidR="00A97B59" w:rsidRDefault="00000000">
      <w:pPr>
        <w:pStyle w:val="Akapitzlist"/>
        <w:numPr>
          <w:ilvl w:val="2"/>
          <w:numId w:val="117"/>
        </w:numPr>
        <w:tabs>
          <w:tab w:val="left" w:pos="992"/>
        </w:tabs>
        <w:spacing w:before="113"/>
        <w:ind w:right="808" w:firstLine="0"/>
        <w:jc w:val="both"/>
        <w:rPr>
          <w:sz w:val="20"/>
        </w:rPr>
      </w:pPr>
      <w:r>
        <w:rPr>
          <w:sz w:val="20"/>
        </w:rPr>
        <w:t>W</w:t>
      </w:r>
      <w:r>
        <w:rPr>
          <w:spacing w:val="40"/>
          <w:sz w:val="20"/>
        </w:rPr>
        <w:t xml:space="preserve"> </w:t>
      </w:r>
      <w:r>
        <w:rPr>
          <w:sz w:val="20"/>
        </w:rPr>
        <w:t>robotach ziemnych wykorzystuje się</w:t>
      </w:r>
      <w:r>
        <w:rPr>
          <w:spacing w:val="40"/>
          <w:sz w:val="20"/>
        </w:rPr>
        <w:t xml:space="preserve"> </w:t>
      </w:r>
      <w:r>
        <w:rPr>
          <w:sz w:val="20"/>
        </w:rPr>
        <w:t>grunty i</w:t>
      </w:r>
      <w:r>
        <w:rPr>
          <w:spacing w:val="40"/>
          <w:sz w:val="20"/>
        </w:rPr>
        <w:t xml:space="preserve"> </w:t>
      </w:r>
      <w:r>
        <w:rPr>
          <w:sz w:val="20"/>
        </w:rPr>
        <w:t>materiały antropogeniczne. Grunty i materiały antropogeniczne wymagają oceny ze względu na wymagania wynikające z Dokumentacji</w:t>
      </w:r>
      <w:r>
        <w:rPr>
          <w:spacing w:val="-1"/>
          <w:sz w:val="20"/>
        </w:rPr>
        <w:t xml:space="preserve"> </w:t>
      </w:r>
      <w:r>
        <w:rPr>
          <w:sz w:val="20"/>
        </w:rPr>
        <w:t>Projektowej.</w:t>
      </w:r>
    </w:p>
    <w:p w14:paraId="49A36FB0" w14:textId="77777777" w:rsidR="00A97B59" w:rsidRDefault="00000000">
      <w:pPr>
        <w:pStyle w:val="Akapitzlist"/>
        <w:numPr>
          <w:ilvl w:val="2"/>
          <w:numId w:val="117"/>
        </w:numPr>
        <w:tabs>
          <w:tab w:val="left" w:pos="992"/>
        </w:tabs>
        <w:spacing w:before="121" w:line="276" w:lineRule="auto"/>
        <w:ind w:right="807" w:firstLine="0"/>
        <w:jc w:val="both"/>
        <w:rPr>
          <w:sz w:val="20"/>
        </w:rPr>
      </w:pPr>
      <w:r>
        <w:rPr>
          <w:sz w:val="20"/>
        </w:rPr>
        <w:t>Stosuje</w:t>
      </w:r>
      <w:r>
        <w:rPr>
          <w:spacing w:val="40"/>
          <w:sz w:val="20"/>
        </w:rPr>
        <w:t xml:space="preserve"> </w:t>
      </w:r>
      <w:r>
        <w:rPr>
          <w:sz w:val="20"/>
        </w:rPr>
        <w:t>się</w:t>
      </w:r>
      <w:r>
        <w:rPr>
          <w:spacing w:val="40"/>
          <w:sz w:val="20"/>
        </w:rPr>
        <w:t xml:space="preserve"> </w:t>
      </w:r>
      <w:r>
        <w:rPr>
          <w:sz w:val="20"/>
        </w:rPr>
        <w:t>klasyfikacje</w:t>
      </w:r>
      <w:r>
        <w:rPr>
          <w:spacing w:val="40"/>
          <w:sz w:val="20"/>
        </w:rPr>
        <w:t xml:space="preserve"> </w:t>
      </w:r>
      <w:r>
        <w:rPr>
          <w:sz w:val="20"/>
        </w:rPr>
        <w:t>gruntów</w:t>
      </w:r>
      <w:r>
        <w:rPr>
          <w:spacing w:val="40"/>
          <w:sz w:val="20"/>
        </w:rPr>
        <w:t xml:space="preserve"> </w:t>
      </w:r>
      <w:r>
        <w:rPr>
          <w:sz w:val="20"/>
        </w:rPr>
        <w:t>i</w:t>
      </w:r>
      <w:r>
        <w:rPr>
          <w:spacing w:val="40"/>
          <w:sz w:val="20"/>
        </w:rPr>
        <w:t xml:space="preserve"> </w:t>
      </w:r>
      <w:r>
        <w:rPr>
          <w:sz w:val="20"/>
        </w:rPr>
        <w:t>materiałów</w:t>
      </w:r>
      <w:r>
        <w:rPr>
          <w:spacing w:val="40"/>
          <w:sz w:val="20"/>
        </w:rPr>
        <w:t xml:space="preserve"> </w:t>
      </w:r>
      <w:r>
        <w:rPr>
          <w:sz w:val="20"/>
        </w:rPr>
        <w:t>antropogenicznych,</w:t>
      </w:r>
      <w:r>
        <w:rPr>
          <w:spacing w:val="40"/>
          <w:sz w:val="20"/>
        </w:rPr>
        <w:t xml:space="preserve"> </w:t>
      </w:r>
      <w:r>
        <w:rPr>
          <w:sz w:val="20"/>
        </w:rPr>
        <w:t>uwzględniające podstawowe kryteria istotne</w:t>
      </w:r>
      <w:r>
        <w:rPr>
          <w:spacing w:val="-13"/>
          <w:sz w:val="20"/>
        </w:rPr>
        <w:t xml:space="preserve"> </w:t>
      </w:r>
      <w:r>
        <w:rPr>
          <w:sz w:val="20"/>
        </w:rPr>
        <w:t>w</w:t>
      </w:r>
      <w:r>
        <w:rPr>
          <w:spacing w:val="-9"/>
          <w:sz w:val="20"/>
        </w:rPr>
        <w:t xml:space="preserve"> </w:t>
      </w:r>
      <w:r>
        <w:rPr>
          <w:sz w:val="20"/>
        </w:rPr>
        <w:t>robotach</w:t>
      </w:r>
      <w:r>
        <w:rPr>
          <w:spacing w:val="-13"/>
          <w:sz w:val="20"/>
        </w:rPr>
        <w:t xml:space="preserve"> </w:t>
      </w:r>
      <w:r>
        <w:rPr>
          <w:sz w:val="20"/>
        </w:rPr>
        <w:t>ziemnych.</w:t>
      </w:r>
      <w:r>
        <w:rPr>
          <w:spacing w:val="-12"/>
          <w:sz w:val="20"/>
        </w:rPr>
        <w:t xml:space="preserve"> </w:t>
      </w:r>
      <w:r>
        <w:rPr>
          <w:sz w:val="20"/>
        </w:rPr>
        <w:t>W</w:t>
      </w:r>
      <w:r>
        <w:rPr>
          <w:spacing w:val="-4"/>
          <w:sz w:val="20"/>
        </w:rPr>
        <w:t xml:space="preserve"> </w:t>
      </w:r>
      <w:r>
        <w:rPr>
          <w:sz w:val="20"/>
        </w:rPr>
        <w:t>robotach</w:t>
      </w:r>
      <w:r>
        <w:rPr>
          <w:spacing w:val="-13"/>
          <w:sz w:val="20"/>
        </w:rPr>
        <w:t xml:space="preserve"> </w:t>
      </w:r>
      <w:r>
        <w:rPr>
          <w:sz w:val="20"/>
        </w:rPr>
        <w:t>ziemnych</w:t>
      </w:r>
      <w:r>
        <w:rPr>
          <w:spacing w:val="-12"/>
          <w:sz w:val="20"/>
        </w:rPr>
        <w:t xml:space="preserve"> </w:t>
      </w:r>
      <w:r>
        <w:rPr>
          <w:sz w:val="20"/>
        </w:rPr>
        <w:t xml:space="preserve">podstawowe klasyfikacje dotyczą: uziarnienia, </w:t>
      </w:r>
      <w:proofErr w:type="spellStart"/>
      <w:r>
        <w:rPr>
          <w:sz w:val="20"/>
        </w:rPr>
        <w:t>wysadzinowości</w:t>
      </w:r>
      <w:proofErr w:type="spellEnd"/>
      <w:r>
        <w:rPr>
          <w:spacing w:val="-1"/>
          <w:sz w:val="20"/>
        </w:rPr>
        <w:t xml:space="preserve"> </w:t>
      </w:r>
      <w:r>
        <w:rPr>
          <w:sz w:val="20"/>
        </w:rPr>
        <w:t>oraz przydatności do budowy nasypów lub poszczególnych</w:t>
      </w:r>
      <w:r>
        <w:rPr>
          <w:spacing w:val="-4"/>
          <w:sz w:val="20"/>
        </w:rPr>
        <w:t xml:space="preserve"> </w:t>
      </w:r>
      <w:r>
        <w:rPr>
          <w:sz w:val="20"/>
        </w:rPr>
        <w:t>stref nasypów.</w:t>
      </w:r>
    </w:p>
    <w:p w14:paraId="1E0082E3" w14:textId="77777777" w:rsidR="00A97B59" w:rsidRDefault="00000000">
      <w:pPr>
        <w:pStyle w:val="Akapitzlist"/>
        <w:numPr>
          <w:ilvl w:val="2"/>
          <w:numId w:val="117"/>
        </w:numPr>
        <w:tabs>
          <w:tab w:val="left" w:pos="922"/>
        </w:tabs>
        <w:spacing w:before="121" w:line="278" w:lineRule="auto"/>
        <w:ind w:right="2896" w:firstLine="0"/>
        <w:rPr>
          <w:sz w:val="20"/>
        </w:rPr>
      </w:pPr>
      <w:r>
        <w:rPr>
          <w:sz w:val="20"/>
        </w:rPr>
        <w:t xml:space="preserve">Podziału gruntów ze względu na uziarnienie dokonuje się zgodnie z normą PN-86/B- 02480 </w:t>
      </w:r>
      <w:r>
        <w:rPr>
          <w:i/>
          <w:sz w:val="20"/>
        </w:rPr>
        <w:t>„Grunty budowlane. Określenia, symbole, podział i opis gruntów.</w:t>
      </w:r>
    </w:p>
    <w:p w14:paraId="14AA110A" w14:textId="77777777" w:rsidR="00A97B59" w:rsidRDefault="00000000">
      <w:pPr>
        <w:pStyle w:val="Akapitzlist"/>
        <w:numPr>
          <w:ilvl w:val="2"/>
          <w:numId w:val="117"/>
        </w:numPr>
        <w:tabs>
          <w:tab w:val="left" w:pos="922"/>
        </w:tabs>
        <w:spacing w:before="120"/>
        <w:ind w:left="922" w:hanging="637"/>
        <w:rPr>
          <w:sz w:val="20"/>
        </w:rPr>
      </w:pPr>
      <w:r>
        <w:rPr>
          <w:sz w:val="20"/>
        </w:rPr>
        <w:t>W</w:t>
      </w:r>
      <w:r>
        <w:rPr>
          <w:spacing w:val="68"/>
          <w:sz w:val="20"/>
        </w:rPr>
        <w:t xml:space="preserve"> </w:t>
      </w:r>
      <w:r>
        <w:rPr>
          <w:sz w:val="20"/>
        </w:rPr>
        <w:t>Tablicy</w:t>
      </w:r>
      <w:r>
        <w:rPr>
          <w:spacing w:val="62"/>
          <w:sz w:val="20"/>
        </w:rPr>
        <w:t xml:space="preserve"> </w:t>
      </w:r>
      <w:r>
        <w:rPr>
          <w:sz w:val="20"/>
        </w:rPr>
        <w:t>2.1.</w:t>
      </w:r>
      <w:r>
        <w:rPr>
          <w:spacing w:val="70"/>
          <w:sz w:val="20"/>
        </w:rPr>
        <w:t xml:space="preserve"> </w:t>
      </w:r>
      <w:r>
        <w:rPr>
          <w:sz w:val="20"/>
        </w:rPr>
        <w:t>określono</w:t>
      </w:r>
      <w:r>
        <w:rPr>
          <w:spacing w:val="64"/>
          <w:sz w:val="20"/>
        </w:rPr>
        <w:t xml:space="preserve"> </w:t>
      </w:r>
      <w:r>
        <w:rPr>
          <w:sz w:val="20"/>
        </w:rPr>
        <w:t>podział</w:t>
      </w:r>
      <w:r>
        <w:rPr>
          <w:spacing w:val="66"/>
          <w:sz w:val="20"/>
        </w:rPr>
        <w:t xml:space="preserve"> </w:t>
      </w:r>
      <w:r>
        <w:rPr>
          <w:sz w:val="20"/>
        </w:rPr>
        <w:t>gruntów</w:t>
      </w:r>
      <w:r>
        <w:rPr>
          <w:spacing w:val="61"/>
          <w:sz w:val="20"/>
        </w:rPr>
        <w:t xml:space="preserve"> </w:t>
      </w:r>
      <w:r>
        <w:rPr>
          <w:sz w:val="20"/>
        </w:rPr>
        <w:t>ze</w:t>
      </w:r>
      <w:r>
        <w:rPr>
          <w:spacing w:val="73"/>
          <w:sz w:val="20"/>
        </w:rPr>
        <w:t xml:space="preserve"> </w:t>
      </w:r>
      <w:r>
        <w:rPr>
          <w:sz w:val="20"/>
        </w:rPr>
        <w:t>względu</w:t>
      </w:r>
      <w:r>
        <w:rPr>
          <w:spacing w:val="67"/>
          <w:sz w:val="20"/>
        </w:rPr>
        <w:t xml:space="preserve"> </w:t>
      </w:r>
      <w:r>
        <w:rPr>
          <w:sz w:val="20"/>
        </w:rPr>
        <w:t>na</w:t>
      </w:r>
      <w:r>
        <w:rPr>
          <w:spacing w:val="71"/>
          <w:sz w:val="20"/>
        </w:rPr>
        <w:t xml:space="preserve"> </w:t>
      </w:r>
      <w:r>
        <w:rPr>
          <w:sz w:val="20"/>
        </w:rPr>
        <w:t>ich</w:t>
      </w:r>
      <w:r>
        <w:rPr>
          <w:spacing w:val="74"/>
          <w:sz w:val="20"/>
        </w:rPr>
        <w:t xml:space="preserve"> </w:t>
      </w:r>
      <w:proofErr w:type="spellStart"/>
      <w:r>
        <w:rPr>
          <w:spacing w:val="-2"/>
          <w:sz w:val="20"/>
        </w:rPr>
        <w:t>wysadzinowość</w:t>
      </w:r>
      <w:proofErr w:type="spellEnd"/>
      <w:r>
        <w:rPr>
          <w:spacing w:val="-2"/>
          <w:sz w:val="20"/>
        </w:rPr>
        <w:t>.</w:t>
      </w:r>
    </w:p>
    <w:p w14:paraId="5B5C668D" w14:textId="77777777" w:rsidR="00A97B59" w:rsidRDefault="00000000">
      <w:pPr>
        <w:pStyle w:val="Tekstpodstawowy"/>
        <w:spacing w:before="36" w:line="273" w:lineRule="auto"/>
        <w:ind w:right="822"/>
      </w:pPr>
      <w:r>
        <w:t xml:space="preserve">Podstawowym kryterium oceny </w:t>
      </w:r>
      <w:proofErr w:type="spellStart"/>
      <w:r>
        <w:t>wysadzinowości</w:t>
      </w:r>
      <w:proofErr w:type="spellEnd"/>
      <w:r>
        <w:t xml:space="preserve"> gruntów jest zawartość drobnych cząstek,</w:t>
      </w:r>
      <w:r>
        <w:rPr>
          <w:spacing w:val="-3"/>
        </w:rPr>
        <w:t xml:space="preserve"> </w:t>
      </w:r>
      <w:r>
        <w:t>a dodatkowym,</w:t>
      </w:r>
      <w:r>
        <w:rPr>
          <w:spacing w:val="-10"/>
        </w:rPr>
        <w:t xml:space="preserve"> </w:t>
      </w:r>
      <w:r>
        <w:t xml:space="preserve">stosowanym </w:t>
      </w:r>
      <w:r>
        <w:rPr>
          <w:spacing w:val="-2"/>
        </w:rPr>
        <w:t>w przypadkach</w:t>
      </w:r>
      <w:r>
        <w:rPr>
          <w:spacing w:val="-6"/>
        </w:rPr>
        <w:t xml:space="preserve"> </w:t>
      </w:r>
      <w:r>
        <w:rPr>
          <w:spacing w:val="-2"/>
        </w:rPr>
        <w:t>wątpliwych,</w:t>
      </w:r>
      <w:r>
        <w:rPr>
          <w:spacing w:val="-6"/>
        </w:rPr>
        <w:t xml:space="preserve"> </w:t>
      </w:r>
      <w:r>
        <w:rPr>
          <w:spacing w:val="-2"/>
        </w:rPr>
        <w:t>wskaźnik</w:t>
      </w:r>
      <w:r>
        <w:rPr>
          <w:spacing w:val="-9"/>
        </w:rPr>
        <w:t xml:space="preserve"> </w:t>
      </w:r>
      <w:r>
        <w:rPr>
          <w:spacing w:val="-2"/>
        </w:rPr>
        <w:t>piaskowy. Wskaźnik</w:t>
      </w:r>
      <w:r>
        <w:rPr>
          <w:spacing w:val="-21"/>
        </w:rPr>
        <w:t xml:space="preserve"> </w:t>
      </w:r>
      <w:r>
        <w:rPr>
          <w:spacing w:val="-2"/>
        </w:rPr>
        <w:t>piaskowy</w:t>
      </w:r>
      <w:r>
        <w:rPr>
          <w:spacing w:val="-18"/>
        </w:rPr>
        <w:t xml:space="preserve"> </w:t>
      </w:r>
      <w:r>
        <w:rPr>
          <w:spacing w:val="-2"/>
        </w:rPr>
        <w:t>stanowi</w:t>
      </w:r>
      <w:r>
        <w:rPr>
          <w:spacing w:val="-14"/>
        </w:rPr>
        <w:t xml:space="preserve"> </w:t>
      </w:r>
      <w:r>
        <w:rPr>
          <w:spacing w:val="-2"/>
        </w:rPr>
        <w:t>kryterium</w:t>
      </w:r>
      <w:r>
        <w:rPr>
          <w:spacing w:val="-22"/>
        </w:rPr>
        <w:t xml:space="preserve"> </w:t>
      </w:r>
      <w:r>
        <w:rPr>
          <w:spacing w:val="-2"/>
        </w:rPr>
        <w:t>oceny</w:t>
      </w:r>
      <w:r>
        <w:rPr>
          <w:spacing w:val="-15"/>
        </w:rPr>
        <w:t xml:space="preserve"> </w:t>
      </w:r>
      <w:r>
        <w:rPr>
          <w:spacing w:val="-2"/>
        </w:rPr>
        <w:t>gruntów</w:t>
      </w:r>
      <w:r>
        <w:rPr>
          <w:spacing w:val="-20"/>
        </w:rPr>
        <w:t xml:space="preserve"> </w:t>
      </w:r>
      <w:r>
        <w:rPr>
          <w:spacing w:val="-2"/>
        </w:rPr>
        <w:t>o</w:t>
      </w:r>
      <w:r>
        <w:rPr>
          <w:spacing w:val="-8"/>
        </w:rPr>
        <w:t xml:space="preserve"> </w:t>
      </w:r>
      <w:r>
        <w:rPr>
          <w:spacing w:val="-2"/>
        </w:rPr>
        <w:t>zawartości</w:t>
      </w:r>
      <w:r>
        <w:rPr>
          <w:spacing w:val="-14"/>
        </w:rPr>
        <w:t xml:space="preserve"> </w:t>
      </w:r>
      <w:r>
        <w:rPr>
          <w:spacing w:val="-2"/>
        </w:rPr>
        <w:t>ziaren</w:t>
      </w:r>
    </w:p>
    <w:p w14:paraId="02D718BA" w14:textId="77777777" w:rsidR="00A97B59" w:rsidRDefault="00000000">
      <w:pPr>
        <w:pStyle w:val="Tekstpodstawowy"/>
        <w:spacing w:before="1"/>
      </w:pPr>
      <w:r>
        <w:t>≤</w:t>
      </w:r>
      <w:r>
        <w:rPr>
          <w:spacing w:val="-13"/>
        </w:rPr>
        <w:t xml:space="preserve"> </w:t>
      </w:r>
      <w:r>
        <w:t>0,063</w:t>
      </w:r>
      <w:r>
        <w:rPr>
          <w:spacing w:val="-12"/>
        </w:rPr>
        <w:t xml:space="preserve"> </w:t>
      </w:r>
      <w:r>
        <w:t>mm</w:t>
      </w:r>
      <w:r>
        <w:rPr>
          <w:spacing w:val="-4"/>
        </w:rPr>
        <w:t xml:space="preserve"> </w:t>
      </w:r>
      <w:r>
        <w:t>powyżej</w:t>
      </w:r>
      <w:r>
        <w:rPr>
          <w:spacing w:val="-7"/>
        </w:rPr>
        <w:t xml:space="preserve"> </w:t>
      </w:r>
      <w:r>
        <w:t>6</w:t>
      </w:r>
      <w:r>
        <w:rPr>
          <w:spacing w:val="4"/>
        </w:rPr>
        <w:t xml:space="preserve"> </w:t>
      </w:r>
      <w:r>
        <w:t>%,</w:t>
      </w:r>
      <w:r>
        <w:rPr>
          <w:spacing w:val="-1"/>
        </w:rPr>
        <w:t xml:space="preserve"> </w:t>
      </w:r>
      <w:r>
        <w:t>zbliżonych</w:t>
      </w:r>
      <w:r>
        <w:rPr>
          <w:spacing w:val="-11"/>
        </w:rPr>
        <w:t xml:space="preserve"> </w:t>
      </w:r>
      <w:r>
        <w:t>do</w:t>
      </w:r>
      <w:r>
        <w:rPr>
          <w:spacing w:val="2"/>
        </w:rPr>
        <w:t xml:space="preserve"> </w:t>
      </w:r>
      <w:r>
        <w:t>mało</w:t>
      </w:r>
      <w:r>
        <w:rPr>
          <w:spacing w:val="-5"/>
        </w:rPr>
        <w:t xml:space="preserve"> </w:t>
      </w:r>
      <w:r>
        <w:t>spoistych.</w:t>
      </w:r>
      <w:r>
        <w:rPr>
          <w:spacing w:val="59"/>
        </w:rPr>
        <w:t xml:space="preserve"> </w:t>
      </w:r>
      <w:r>
        <w:t>Jako</w:t>
      </w:r>
      <w:r>
        <w:rPr>
          <w:spacing w:val="-5"/>
        </w:rPr>
        <w:t xml:space="preserve"> </w:t>
      </w:r>
      <w:r>
        <w:t>informację</w:t>
      </w:r>
      <w:r>
        <w:rPr>
          <w:spacing w:val="-10"/>
        </w:rPr>
        <w:t xml:space="preserve"> </w:t>
      </w:r>
      <w:r>
        <w:t>uzupełniającą</w:t>
      </w:r>
      <w:r>
        <w:rPr>
          <w:spacing w:val="-12"/>
        </w:rPr>
        <w:t xml:space="preserve"> </w:t>
      </w:r>
      <w:r>
        <w:t>w</w:t>
      </w:r>
      <w:r>
        <w:rPr>
          <w:spacing w:val="-4"/>
        </w:rPr>
        <w:t xml:space="preserve"> </w:t>
      </w:r>
      <w:r>
        <w:rPr>
          <w:spacing w:val="-2"/>
        </w:rPr>
        <w:t>Tablicy</w:t>
      </w:r>
    </w:p>
    <w:p w14:paraId="10DC4175" w14:textId="77777777" w:rsidR="00A97B59" w:rsidRDefault="00000000">
      <w:pPr>
        <w:pStyle w:val="Tekstpodstawowy"/>
        <w:spacing w:before="34"/>
      </w:pPr>
      <w:r>
        <w:rPr>
          <w:spacing w:val="-2"/>
        </w:rPr>
        <w:t>2.1.</w:t>
      </w:r>
      <w:r>
        <w:rPr>
          <w:spacing w:val="-12"/>
        </w:rPr>
        <w:t xml:space="preserve"> </w:t>
      </w:r>
      <w:r>
        <w:rPr>
          <w:spacing w:val="-2"/>
        </w:rPr>
        <w:t>podano</w:t>
      </w:r>
      <w:r>
        <w:rPr>
          <w:spacing w:val="-14"/>
        </w:rPr>
        <w:t xml:space="preserve"> </w:t>
      </w:r>
      <w:r>
        <w:rPr>
          <w:spacing w:val="-2"/>
        </w:rPr>
        <w:t>nazwy</w:t>
      </w:r>
      <w:r>
        <w:rPr>
          <w:spacing w:val="-11"/>
        </w:rPr>
        <w:t xml:space="preserve"> </w:t>
      </w:r>
      <w:r>
        <w:rPr>
          <w:spacing w:val="-2"/>
        </w:rPr>
        <w:t>typowych</w:t>
      </w:r>
      <w:r>
        <w:rPr>
          <w:spacing w:val="-14"/>
        </w:rPr>
        <w:t xml:space="preserve"> </w:t>
      </w:r>
      <w:r>
        <w:rPr>
          <w:spacing w:val="-2"/>
        </w:rPr>
        <w:t>gruntów</w:t>
      </w:r>
      <w:r>
        <w:rPr>
          <w:spacing w:val="-16"/>
        </w:rPr>
        <w:t xml:space="preserve"> </w:t>
      </w:r>
      <w:proofErr w:type="spellStart"/>
      <w:r>
        <w:rPr>
          <w:spacing w:val="-2"/>
        </w:rPr>
        <w:t>niewysadzinowych</w:t>
      </w:r>
      <w:proofErr w:type="spellEnd"/>
      <w:r>
        <w:rPr>
          <w:spacing w:val="-2"/>
        </w:rPr>
        <w:t>,</w:t>
      </w:r>
      <w:r>
        <w:rPr>
          <w:spacing w:val="19"/>
        </w:rPr>
        <w:t xml:space="preserve"> </w:t>
      </w:r>
      <w:r>
        <w:rPr>
          <w:spacing w:val="-2"/>
        </w:rPr>
        <w:t>wątpliwych</w:t>
      </w:r>
      <w:r>
        <w:rPr>
          <w:spacing w:val="-24"/>
        </w:rPr>
        <w:t xml:space="preserve"> </w:t>
      </w:r>
      <w:r>
        <w:rPr>
          <w:spacing w:val="-2"/>
        </w:rPr>
        <w:t xml:space="preserve">i </w:t>
      </w:r>
      <w:proofErr w:type="spellStart"/>
      <w:r>
        <w:rPr>
          <w:spacing w:val="-2"/>
        </w:rPr>
        <w:t>wysadzinowych</w:t>
      </w:r>
      <w:proofErr w:type="spellEnd"/>
      <w:r>
        <w:rPr>
          <w:spacing w:val="12"/>
        </w:rPr>
        <w:t xml:space="preserve"> </w:t>
      </w:r>
      <w:r>
        <w:rPr>
          <w:spacing w:val="-2"/>
        </w:rPr>
        <w:t>według</w:t>
      </w:r>
      <w:r>
        <w:rPr>
          <w:spacing w:val="3"/>
        </w:rPr>
        <w:t xml:space="preserve"> </w:t>
      </w:r>
      <w:r>
        <w:rPr>
          <w:spacing w:val="-2"/>
        </w:rPr>
        <w:t>normy</w:t>
      </w:r>
      <w:r>
        <w:rPr>
          <w:spacing w:val="-3"/>
        </w:rPr>
        <w:t xml:space="preserve"> </w:t>
      </w:r>
      <w:r>
        <w:rPr>
          <w:spacing w:val="-2"/>
        </w:rPr>
        <w:t>PN-88/B-04481.</w:t>
      </w:r>
    </w:p>
    <w:p w14:paraId="6CC7ED96" w14:textId="77777777" w:rsidR="00A97B59" w:rsidRDefault="00000000">
      <w:pPr>
        <w:pStyle w:val="Tekstpodstawowy"/>
        <w:spacing w:before="154" w:line="276" w:lineRule="auto"/>
        <w:ind w:right="810"/>
        <w:jc w:val="both"/>
      </w:pPr>
      <w:proofErr w:type="spellStart"/>
      <w:r>
        <w:t>Wysadzinowość</w:t>
      </w:r>
      <w:proofErr w:type="spellEnd"/>
      <w:r>
        <w:t xml:space="preserve"> materiałów antropogenicznych należy oceniać na podstawie indywidualnych</w:t>
      </w:r>
      <w:r>
        <w:rPr>
          <w:spacing w:val="-13"/>
        </w:rPr>
        <w:t xml:space="preserve"> </w:t>
      </w:r>
      <w:r>
        <w:t>badań,</w:t>
      </w:r>
      <w:r>
        <w:rPr>
          <w:spacing w:val="-2"/>
        </w:rPr>
        <w:t xml:space="preserve"> </w:t>
      </w:r>
      <w:r>
        <w:t>z uwzględnieniem pochodzenia materiału i jego właściwości.</w:t>
      </w:r>
    </w:p>
    <w:p w14:paraId="4CF27A4B" w14:textId="77777777" w:rsidR="00A97B59" w:rsidRDefault="00000000">
      <w:pPr>
        <w:pStyle w:val="Akapitzlist"/>
        <w:numPr>
          <w:ilvl w:val="2"/>
          <w:numId w:val="117"/>
        </w:numPr>
        <w:tabs>
          <w:tab w:val="left" w:pos="992"/>
        </w:tabs>
        <w:spacing w:before="122" w:line="273" w:lineRule="auto"/>
        <w:ind w:right="809" w:firstLine="0"/>
        <w:jc w:val="both"/>
        <w:rPr>
          <w:sz w:val="20"/>
        </w:rPr>
      </w:pPr>
      <w:r>
        <w:rPr>
          <w:sz w:val="20"/>
        </w:rPr>
        <w:t>W Tablicy 2.2. określono podział gruntów i materiałów antropogenicznych</w:t>
      </w:r>
      <w:r>
        <w:rPr>
          <w:spacing w:val="-2"/>
          <w:sz w:val="20"/>
        </w:rPr>
        <w:t xml:space="preserve"> </w:t>
      </w:r>
      <w:r>
        <w:rPr>
          <w:sz w:val="20"/>
        </w:rPr>
        <w:t>ze względu na ich przydatność</w:t>
      </w:r>
      <w:r>
        <w:rPr>
          <w:spacing w:val="-2"/>
          <w:sz w:val="20"/>
        </w:rPr>
        <w:t xml:space="preserve"> </w:t>
      </w:r>
      <w:r>
        <w:rPr>
          <w:sz w:val="20"/>
        </w:rPr>
        <w:t>do budowy</w:t>
      </w:r>
      <w:r>
        <w:rPr>
          <w:spacing w:val="-9"/>
          <w:sz w:val="20"/>
        </w:rPr>
        <w:t xml:space="preserve"> </w:t>
      </w:r>
      <w:r>
        <w:rPr>
          <w:sz w:val="20"/>
        </w:rPr>
        <w:t>nasypów.</w:t>
      </w:r>
    </w:p>
    <w:p w14:paraId="0D4A712E" w14:textId="77777777" w:rsidR="00A97B59" w:rsidRDefault="00000000">
      <w:pPr>
        <w:pStyle w:val="Akapitzlist"/>
        <w:numPr>
          <w:ilvl w:val="2"/>
          <w:numId w:val="117"/>
        </w:numPr>
        <w:tabs>
          <w:tab w:val="left" w:pos="992"/>
        </w:tabs>
        <w:spacing w:before="121" w:line="276" w:lineRule="auto"/>
        <w:ind w:right="802" w:firstLine="0"/>
        <w:jc w:val="both"/>
        <w:rPr>
          <w:sz w:val="20"/>
        </w:rPr>
      </w:pPr>
      <w:r>
        <w:rPr>
          <w:sz w:val="20"/>
        </w:rPr>
        <w:t>Do budowy nasypów nieprzydatne są materiały nie spełniające wymagań podanych w Tablicy 2.2, z uwzględnieniem</w:t>
      </w:r>
      <w:r>
        <w:rPr>
          <w:spacing w:val="-13"/>
          <w:sz w:val="20"/>
        </w:rPr>
        <w:t xml:space="preserve"> </w:t>
      </w:r>
      <w:r>
        <w:rPr>
          <w:sz w:val="20"/>
        </w:rPr>
        <w:t>zapisów</w:t>
      </w:r>
      <w:r>
        <w:rPr>
          <w:spacing w:val="-12"/>
          <w:sz w:val="20"/>
        </w:rPr>
        <w:t xml:space="preserve"> </w:t>
      </w:r>
      <w:r>
        <w:rPr>
          <w:sz w:val="20"/>
        </w:rPr>
        <w:t>punktu</w:t>
      </w:r>
      <w:r>
        <w:rPr>
          <w:spacing w:val="-13"/>
          <w:sz w:val="20"/>
        </w:rPr>
        <w:t xml:space="preserve"> </w:t>
      </w:r>
      <w:r>
        <w:rPr>
          <w:sz w:val="20"/>
        </w:rPr>
        <w:t>2.2.8.</w:t>
      </w:r>
      <w:r>
        <w:rPr>
          <w:spacing w:val="-12"/>
          <w:sz w:val="20"/>
        </w:rPr>
        <w:t xml:space="preserve"> </w:t>
      </w:r>
      <w:r>
        <w:rPr>
          <w:sz w:val="20"/>
        </w:rPr>
        <w:t>W</w:t>
      </w:r>
      <w:r>
        <w:rPr>
          <w:spacing w:val="-8"/>
          <w:sz w:val="20"/>
        </w:rPr>
        <w:t xml:space="preserve"> </w:t>
      </w:r>
      <w:r>
        <w:rPr>
          <w:sz w:val="20"/>
        </w:rPr>
        <w:t>szczególności</w:t>
      </w:r>
      <w:r>
        <w:rPr>
          <w:spacing w:val="-13"/>
          <w:sz w:val="20"/>
        </w:rPr>
        <w:t xml:space="preserve"> </w:t>
      </w:r>
      <w:r>
        <w:rPr>
          <w:sz w:val="20"/>
        </w:rPr>
        <w:t>nieprzydatne</w:t>
      </w:r>
      <w:r>
        <w:rPr>
          <w:spacing w:val="-7"/>
          <w:sz w:val="20"/>
        </w:rPr>
        <w:t xml:space="preserve"> </w:t>
      </w:r>
      <w:r>
        <w:rPr>
          <w:sz w:val="20"/>
        </w:rPr>
        <w:t>są następujące</w:t>
      </w:r>
      <w:r>
        <w:rPr>
          <w:spacing w:val="-3"/>
          <w:sz w:val="20"/>
        </w:rPr>
        <w:t xml:space="preserve"> </w:t>
      </w:r>
      <w:r>
        <w:rPr>
          <w:sz w:val="20"/>
        </w:rPr>
        <w:t>grunty i</w:t>
      </w:r>
      <w:r>
        <w:rPr>
          <w:spacing w:val="12"/>
          <w:sz w:val="20"/>
        </w:rPr>
        <w:t xml:space="preserve"> </w:t>
      </w:r>
      <w:r>
        <w:rPr>
          <w:sz w:val="20"/>
        </w:rPr>
        <w:t>materiały</w:t>
      </w:r>
      <w:r>
        <w:rPr>
          <w:spacing w:val="-4"/>
          <w:sz w:val="20"/>
        </w:rPr>
        <w:t xml:space="preserve"> </w:t>
      </w:r>
      <w:r>
        <w:rPr>
          <w:sz w:val="20"/>
        </w:rPr>
        <w:t>antropogeniczne, przy czym</w:t>
      </w:r>
      <w:r>
        <w:rPr>
          <w:spacing w:val="40"/>
          <w:sz w:val="20"/>
        </w:rPr>
        <w:t xml:space="preserve"> </w:t>
      </w:r>
      <w:r>
        <w:rPr>
          <w:sz w:val="20"/>
        </w:rPr>
        <w:t>nieprzydatność może mieć charakter trwały lub czasowy:</w:t>
      </w:r>
    </w:p>
    <w:p w14:paraId="7BE4B4B2" w14:textId="77777777" w:rsidR="00A97B59" w:rsidRDefault="00000000">
      <w:pPr>
        <w:pStyle w:val="Akapitzlist"/>
        <w:numPr>
          <w:ilvl w:val="3"/>
          <w:numId w:val="117"/>
        </w:numPr>
        <w:tabs>
          <w:tab w:val="left" w:pos="1923"/>
        </w:tabs>
        <w:spacing w:before="119"/>
        <w:ind w:left="1923" w:hanging="263"/>
        <w:jc w:val="both"/>
        <w:rPr>
          <w:sz w:val="20"/>
        </w:rPr>
      </w:pPr>
      <w:r>
        <w:rPr>
          <w:sz w:val="20"/>
        </w:rPr>
        <w:t>organiczne</w:t>
      </w:r>
      <w:r>
        <w:rPr>
          <w:spacing w:val="-13"/>
          <w:sz w:val="20"/>
        </w:rPr>
        <w:t xml:space="preserve"> </w:t>
      </w:r>
      <w:r>
        <w:rPr>
          <w:sz w:val="20"/>
        </w:rPr>
        <w:t>(tj.</w:t>
      </w:r>
      <w:r>
        <w:rPr>
          <w:spacing w:val="-12"/>
          <w:sz w:val="20"/>
        </w:rPr>
        <w:t xml:space="preserve"> </w:t>
      </w:r>
      <w:r>
        <w:rPr>
          <w:sz w:val="20"/>
        </w:rPr>
        <w:t>o</w:t>
      </w:r>
      <w:r>
        <w:rPr>
          <w:spacing w:val="-12"/>
          <w:sz w:val="20"/>
        </w:rPr>
        <w:t xml:space="preserve"> </w:t>
      </w:r>
      <w:r>
        <w:rPr>
          <w:sz w:val="20"/>
        </w:rPr>
        <w:t>zawartości</w:t>
      </w:r>
      <w:r>
        <w:rPr>
          <w:spacing w:val="-12"/>
          <w:sz w:val="20"/>
        </w:rPr>
        <w:t xml:space="preserve"> </w:t>
      </w:r>
      <w:r>
        <w:rPr>
          <w:sz w:val="20"/>
        </w:rPr>
        <w:t>substancji</w:t>
      </w:r>
      <w:r>
        <w:rPr>
          <w:spacing w:val="-12"/>
          <w:sz w:val="20"/>
        </w:rPr>
        <w:t xml:space="preserve"> </w:t>
      </w:r>
      <w:r>
        <w:rPr>
          <w:sz w:val="20"/>
        </w:rPr>
        <w:t>organicznych</w:t>
      </w:r>
      <w:r>
        <w:rPr>
          <w:spacing w:val="-13"/>
          <w:sz w:val="20"/>
        </w:rPr>
        <w:t xml:space="preserve"> </w:t>
      </w:r>
      <w:r>
        <w:rPr>
          <w:sz w:val="20"/>
        </w:rPr>
        <w:t>ponad</w:t>
      </w:r>
      <w:r>
        <w:rPr>
          <w:spacing w:val="-11"/>
          <w:sz w:val="20"/>
        </w:rPr>
        <w:t xml:space="preserve"> </w:t>
      </w:r>
      <w:r>
        <w:rPr>
          <w:sz w:val="20"/>
        </w:rPr>
        <w:t>2</w:t>
      </w:r>
      <w:r>
        <w:rPr>
          <w:spacing w:val="-3"/>
          <w:sz w:val="20"/>
        </w:rPr>
        <w:t xml:space="preserve"> </w:t>
      </w:r>
      <w:r>
        <w:rPr>
          <w:spacing w:val="-5"/>
          <w:sz w:val="20"/>
        </w:rPr>
        <w:t>%)</w:t>
      </w:r>
    </w:p>
    <w:p w14:paraId="0FF4F958" w14:textId="77777777" w:rsidR="00A97B59" w:rsidRDefault="00000000">
      <w:pPr>
        <w:pStyle w:val="Akapitzlist"/>
        <w:numPr>
          <w:ilvl w:val="3"/>
          <w:numId w:val="117"/>
        </w:numPr>
        <w:tabs>
          <w:tab w:val="left" w:pos="1868"/>
        </w:tabs>
        <w:spacing w:before="156"/>
        <w:ind w:left="1868" w:hanging="270"/>
        <w:jc w:val="both"/>
        <w:rPr>
          <w:position w:val="1"/>
          <w:sz w:val="20"/>
        </w:rPr>
      </w:pPr>
      <w:r>
        <w:rPr>
          <w:spacing w:val="-2"/>
          <w:position w:val="1"/>
          <w:sz w:val="20"/>
        </w:rPr>
        <w:t>równoziarniste</w:t>
      </w:r>
      <w:r>
        <w:rPr>
          <w:spacing w:val="-8"/>
          <w:position w:val="1"/>
          <w:sz w:val="20"/>
        </w:rPr>
        <w:t xml:space="preserve"> </w:t>
      </w:r>
      <w:r>
        <w:rPr>
          <w:spacing w:val="-2"/>
          <w:position w:val="1"/>
          <w:sz w:val="20"/>
        </w:rPr>
        <w:t>(o</w:t>
      </w:r>
      <w:r>
        <w:rPr>
          <w:spacing w:val="17"/>
          <w:position w:val="1"/>
          <w:sz w:val="20"/>
        </w:rPr>
        <w:t xml:space="preserve"> </w:t>
      </w:r>
      <w:r>
        <w:rPr>
          <w:spacing w:val="-2"/>
          <w:position w:val="1"/>
          <w:sz w:val="20"/>
        </w:rPr>
        <w:t>wskaźniku</w:t>
      </w:r>
      <w:r>
        <w:rPr>
          <w:spacing w:val="1"/>
          <w:position w:val="1"/>
          <w:sz w:val="20"/>
        </w:rPr>
        <w:t xml:space="preserve"> </w:t>
      </w:r>
      <w:r>
        <w:rPr>
          <w:spacing w:val="-2"/>
          <w:position w:val="1"/>
          <w:sz w:val="20"/>
        </w:rPr>
        <w:t>jednorodności</w:t>
      </w:r>
      <w:r>
        <w:rPr>
          <w:spacing w:val="6"/>
          <w:position w:val="1"/>
          <w:sz w:val="20"/>
        </w:rPr>
        <w:t xml:space="preserve"> </w:t>
      </w:r>
      <w:r>
        <w:rPr>
          <w:spacing w:val="-2"/>
          <w:position w:val="1"/>
          <w:sz w:val="20"/>
        </w:rPr>
        <w:t>uziarnienia</w:t>
      </w:r>
      <w:r>
        <w:rPr>
          <w:spacing w:val="-1"/>
          <w:position w:val="1"/>
          <w:sz w:val="20"/>
        </w:rPr>
        <w:t xml:space="preserve"> </w:t>
      </w:r>
      <w:r>
        <w:rPr>
          <w:spacing w:val="-2"/>
          <w:position w:val="1"/>
          <w:sz w:val="20"/>
        </w:rPr>
        <w:t>C</w:t>
      </w:r>
      <w:r>
        <w:rPr>
          <w:spacing w:val="-2"/>
          <w:sz w:val="20"/>
        </w:rPr>
        <w:t>u</w:t>
      </w:r>
      <w:r>
        <w:rPr>
          <w:spacing w:val="-2"/>
          <w:position w:val="1"/>
          <w:sz w:val="20"/>
        </w:rPr>
        <w:t>&lt;2,5),</w:t>
      </w:r>
    </w:p>
    <w:p w14:paraId="440E4F01" w14:textId="77777777" w:rsidR="00A97B59" w:rsidRDefault="00000000">
      <w:pPr>
        <w:pStyle w:val="Akapitzlist"/>
        <w:numPr>
          <w:ilvl w:val="3"/>
          <w:numId w:val="117"/>
        </w:numPr>
        <w:tabs>
          <w:tab w:val="left" w:pos="564"/>
        </w:tabs>
        <w:spacing w:before="24"/>
        <w:ind w:left="564" w:hanging="279"/>
        <w:jc w:val="left"/>
        <w:rPr>
          <w:position w:val="1"/>
          <w:sz w:val="20"/>
        </w:rPr>
      </w:pPr>
      <w:r>
        <w:rPr>
          <w:position w:val="1"/>
          <w:sz w:val="20"/>
        </w:rPr>
        <w:t>spoiste</w:t>
      </w:r>
      <w:r>
        <w:rPr>
          <w:spacing w:val="-13"/>
          <w:position w:val="1"/>
          <w:sz w:val="20"/>
        </w:rPr>
        <w:t xml:space="preserve"> </w:t>
      </w:r>
      <w:r>
        <w:rPr>
          <w:position w:val="1"/>
          <w:sz w:val="20"/>
        </w:rPr>
        <w:t>granicy</w:t>
      </w:r>
      <w:r>
        <w:rPr>
          <w:spacing w:val="-12"/>
          <w:position w:val="1"/>
          <w:sz w:val="20"/>
        </w:rPr>
        <w:t xml:space="preserve"> </w:t>
      </w:r>
      <w:r>
        <w:rPr>
          <w:position w:val="1"/>
          <w:sz w:val="20"/>
        </w:rPr>
        <w:t>płynności</w:t>
      </w:r>
      <w:r>
        <w:rPr>
          <w:spacing w:val="-13"/>
          <w:position w:val="1"/>
          <w:sz w:val="20"/>
        </w:rPr>
        <w:t xml:space="preserve"> </w:t>
      </w:r>
      <w:r>
        <w:rPr>
          <w:position w:val="1"/>
          <w:sz w:val="20"/>
        </w:rPr>
        <w:t>w</w:t>
      </w:r>
      <w:r>
        <w:rPr>
          <w:sz w:val="20"/>
        </w:rPr>
        <w:t>L</w:t>
      </w:r>
      <w:r>
        <w:rPr>
          <w:spacing w:val="18"/>
          <w:sz w:val="20"/>
        </w:rPr>
        <w:t xml:space="preserve"> </w:t>
      </w:r>
      <w:r>
        <w:rPr>
          <w:position w:val="1"/>
          <w:sz w:val="20"/>
        </w:rPr>
        <w:t>większej</w:t>
      </w:r>
      <w:r>
        <w:rPr>
          <w:spacing w:val="-11"/>
          <w:position w:val="1"/>
          <w:sz w:val="20"/>
        </w:rPr>
        <w:t xml:space="preserve"> </w:t>
      </w:r>
      <w:r>
        <w:rPr>
          <w:position w:val="1"/>
          <w:sz w:val="20"/>
        </w:rPr>
        <w:t>od</w:t>
      </w:r>
      <w:r>
        <w:rPr>
          <w:spacing w:val="-9"/>
          <w:position w:val="1"/>
          <w:sz w:val="20"/>
        </w:rPr>
        <w:t xml:space="preserve"> </w:t>
      </w:r>
      <w:r>
        <w:rPr>
          <w:position w:val="1"/>
          <w:sz w:val="20"/>
        </w:rPr>
        <w:t>60</w:t>
      </w:r>
      <w:r>
        <w:rPr>
          <w:spacing w:val="-3"/>
          <w:position w:val="1"/>
          <w:sz w:val="20"/>
        </w:rPr>
        <w:t xml:space="preserve"> </w:t>
      </w:r>
      <w:r>
        <w:rPr>
          <w:spacing w:val="-5"/>
          <w:position w:val="1"/>
          <w:sz w:val="20"/>
        </w:rPr>
        <w:t>%,</w:t>
      </w:r>
    </w:p>
    <w:p w14:paraId="73F9AF61" w14:textId="77777777" w:rsidR="00A97B59" w:rsidRDefault="00000000">
      <w:pPr>
        <w:pStyle w:val="Akapitzlist"/>
        <w:numPr>
          <w:ilvl w:val="3"/>
          <w:numId w:val="117"/>
        </w:numPr>
        <w:tabs>
          <w:tab w:val="left" w:pos="555"/>
        </w:tabs>
        <w:spacing w:before="155"/>
        <w:ind w:left="555" w:hanging="270"/>
        <w:jc w:val="left"/>
        <w:rPr>
          <w:sz w:val="20"/>
        </w:rPr>
      </w:pPr>
      <w:r>
        <w:rPr>
          <w:sz w:val="20"/>
        </w:rPr>
        <w:t>zasolone</w:t>
      </w:r>
      <w:r>
        <w:rPr>
          <w:spacing w:val="-13"/>
          <w:sz w:val="20"/>
        </w:rPr>
        <w:t xml:space="preserve"> </w:t>
      </w:r>
      <w:r>
        <w:rPr>
          <w:sz w:val="20"/>
        </w:rPr>
        <w:t>(o</w:t>
      </w:r>
      <w:r>
        <w:rPr>
          <w:spacing w:val="-7"/>
          <w:sz w:val="20"/>
        </w:rPr>
        <w:t xml:space="preserve"> </w:t>
      </w:r>
      <w:r>
        <w:rPr>
          <w:sz w:val="20"/>
        </w:rPr>
        <w:t>zawartość</w:t>
      </w:r>
      <w:r>
        <w:rPr>
          <w:spacing w:val="-12"/>
          <w:sz w:val="20"/>
        </w:rPr>
        <w:t xml:space="preserve"> </w:t>
      </w:r>
      <w:r>
        <w:rPr>
          <w:sz w:val="20"/>
        </w:rPr>
        <w:t>soli</w:t>
      </w:r>
      <w:r>
        <w:rPr>
          <w:spacing w:val="-6"/>
          <w:sz w:val="20"/>
        </w:rPr>
        <w:t xml:space="preserve"> </w:t>
      </w:r>
      <w:r>
        <w:rPr>
          <w:sz w:val="20"/>
        </w:rPr>
        <w:t>powyżej</w:t>
      </w:r>
      <w:r>
        <w:rPr>
          <w:spacing w:val="-11"/>
          <w:sz w:val="20"/>
        </w:rPr>
        <w:t xml:space="preserve"> </w:t>
      </w:r>
      <w:r>
        <w:rPr>
          <w:sz w:val="20"/>
        </w:rPr>
        <w:t>2</w:t>
      </w:r>
      <w:r>
        <w:rPr>
          <w:spacing w:val="-1"/>
          <w:sz w:val="20"/>
        </w:rPr>
        <w:t xml:space="preserve"> </w:t>
      </w:r>
      <w:r>
        <w:rPr>
          <w:spacing w:val="-5"/>
          <w:sz w:val="20"/>
        </w:rPr>
        <w:t>%),</w:t>
      </w:r>
    </w:p>
    <w:p w14:paraId="4CCA0A28" w14:textId="77777777" w:rsidR="00A97B59" w:rsidRDefault="00000000">
      <w:pPr>
        <w:pStyle w:val="Akapitzlist"/>
        <w:numPr>
          <w:ilvl w:val="3"/>
          <w:numId w:val="117"/>
        </w:numPr>
        <w:tabs>
          <w:tab w:val="left" w:pos="550"/>
        </w:tabs>
        <w:spacing w:before="158" w:line="273" w:lineRule="auto"/>
        <w:ind w:left="285" w:right="1337" w:firstLine="0"/>
        <w:jc w:val="left"/>
        <w:rPr>
          <w:sz w:val="20"/>
        </w:rPr>
      </w:pPr>
      <w:r>
        <w:rPr>
          <w:sz w:val="20"/>
        </w:rPr>
        <w:t>zawierające</w:t>
      </w:r>
      <w:r>
        <w:rPr>
          <w:spacing w:val="40"/>
          <w:sz w:val="20"/>
        </w:rPr>
        <w:t xml:space="preserve"> </w:t>
      </w:r>
      <w:r>
        <w:rPr>
          <w:sz w:val="20"/>
        </w:rPr>
        <w:t>substancje</w:t>
      </w:r>
      <w:r>
        <w:rPr>
          <w:spacing w:val="40"/>
          <w:sz w:val="20"/>
        </w:rPr>
        <w:t xml:space="preserve"> </w:t>
      </w:r>
      <w:r>
        <w:rPr>
          <w:sz w:val="20"/>
        </w:rPr>
        <w:t>szkodliwe</w:t>
      </w:r>
      <w:r>
        <w:rPr>
          <w:spacing w:val="40"/>
          <w:sz w:val="20"/>
        </w:rPr>
        <w:t xml:space="preserve"> </w:t>
      </w:r>
      <w:r>
        <w:rPr>
          <w:sz w:val="20"/>
        </w:rPr>
        <w:t>dla</w:t>
      </w:r>
      <w:r>
        <w:rPr>
          <w:spacing w:val="79"/>
          <w:sz w:val="20"/>
        </w:rPr>
        <w:t xml:space="preserve"> </w:t>
      </w:r>
      <w:r>
        <w:rPr>
          <w:sz w:val="20"/>
        </w:rPr>
        <w:t>środowiska</w:t>
      </w:r>
      <w:r>
        <w:rPr>
          <w:spacing w:val="40"/>
          <w:sz w:val="20"/>
        </w:rPr>
        <w:t xml:space="preserve"> </w:t>
      </w:r>
      <w:r>
        <w:rPr>
          <w:sz w:val="20"/>
        </w:rPr>
        <w:t>naturalnego</w:t>
      </w:r>
      <w:r>
        <w:rPr>
          <w:spacing w:val="40"/>
          <w:sz w:val="20"/>
        </w:rPr>
        <w:t xml:space="preserve"> </w:t>
      </w:r>
      <w:r>
        <w:rPr>
          <w:sz w:val="20"/>
        </w:rPr>
        <w:t>w</w:t>
      </w:r>
      <w:r>
        <w:rPr>
          <w:spacing w:val="79"/>
          <w:sz w:val="20"/>
        </w:rPr>
        <w:t xml:space="preserve"> </w:t>
      </w:r>
      <w:r>
        <w:rPr>
          <w:sz w:val="20"/>
        </w:rPr>
        <w:t>ilościach większych</w:t>
      </w:r>
      <w:r>
        <w:rPr>
          <w:spacing w:val="-12"/>
          <w:sz w:val="20"/>
        </w:rPr>
        <w:t xml:space="preserve"> </w:t>
      </w:r>
      <w:r>
        <w:rPr>
          <w:sz w:val="20"/>
        </w:rPr>
        <w:t>niż</w:t>
      </w:r>
      <w:r>
        <w:rPr>
          <w:spacing w:val="-3"/>
          <w:sz w:val="20"/>
        </w:rPr>
        <w:t xml:space="preserve"> </w:t>
      </w:r>
      <w:r>
        <w:rPr>
          <w:sz w:val="20"/>
        </w:rPr>
        <w:t>dopuszczono</w:t>
      </w:r>
      <w:r>
        <w:rPr>
          <w:spacing w:val="-12"/>
          <w:sz w:val="20"/>
        </w:rPr>
        <w:t xml:space="preserve"> </w:t>
      </w:r>
      <w:r>
        <w:rPr>
          <w:sz w:val="20"/>
        </w:rPr>
        <w:t>w obowiązujących</w:t>
      </w:r>
      <w:r>
        <w:rPr>
          <w:spacing w:val="-18"/>
          <w:sz w:val="20"/>
        </w:rPr>
        <w:t xml:space="preserve"> </w:t>
      </w:r>
      <w:r>
        <w:rPr>
          <w:sz w:val="20"/>
        </w:rPr>
        <w:t>przepisach,</w:t>
      </w:r>
    </w:p>
    <w:p w14:paraId="7DF48C59" w14:textId="77777777" w:rsidR="00A97B59" w:rsidRDefault="00000000">
      <w:pPr>
        <w:pStyle w:val="Akapitzlist"/>
        <w:numPr>
          <w:ilvl w:val="3"/>
          <w:numId w:val="117"/>
        </w:numPr>
        <w:tabs>
          <w:tab w:val="left" w:pos="567"/>
        </w:tabs>
        <w:spacing w:before="122"/>
        <w:ind w:left="567" w:hanging="282"/>
        <w:jc w:val="left"/>
        <w:rPr>
          <w:sz w:val="20"/>
        </w:rPr>
      </w:pPr>
      <w:r>
        <w:rPr>
          <w:sz w:val="20"/>
        </w:rPr>
        <w:t>w</w:t>
      </w:r>
      <w:r>
        <w:rPr>
          <w:spacing w:val="-8"/>
          <w:sz w:val="20"/>
        </w:rPr>
        <w:t xml:space="preserve"> </w:t>
      </w:r>
      <w:r>
        <w:rPr>
          <w:sz w:val="20"/>
        </w:rPr>
        <w:t>stanie</w:t>
      </w:r>
      <w:r>
        <w:rPr>
          <w:spacing w:val="-9"/>
          <w:sz w:val="20"/>
        </w:rPr>
        <w:t xml:space="preserve"> </w:t>
      </w:r>
      <w:r>
        <w:rPr>
          <w:spacing w:val="-2"/>
          <w:sz w:val="20"/>
        </w:rPr>
        <w:t>zamarzniętym,</w:t>
      </w:r>
    </w:p>
    <w:p w14:paraId="29B94126" w14:textId="77777777" w:rsidR="00A97B59" w:rsidRDefault="00000000">
      <w:pPr>
        <w:pStyle w:val="Akapitzlist"/>
        <w:numPr>
          <w:ilvl w:val="3"/>
          <w:numId w:val="117"/>
        </w:numPr>
        <w:tabs>
          <w:tab w:val="left" w:pos="552"/>
        </w:tabs>
        <w:spacing w:before="156"/>
        <w:ind w:left="552" w:hanging="267"/>
        <w:jc w:val="left"/>
        <w:rPr>
          <w:sz w:val="20"/>
        </w:rPr>
      </w:pPr>
      <w:proofErr w:type="spellStart"/>
      <w:r>
        <w:rPr>
          <w:sz w:val="20"/>
        </w:rPr>
        <w:t>przewilgocone</w:t>
      </w:r>
      <w:proofErr w:type="spellEnd"/>
      <w:r>
        <w:rPr>
          <w:spacing w:val="-14"/>
          <w:sz w:val="20"/>
        </w:rPr>
        <w:t xml:space="preserve"> </w:t>
      </w:r>
      <w:r>
        <w:rPr>
          <w:sz w:val="20"/>
        </w:rPr>
        <w:t>i</w:t>
      </w:r>
      <w:r>
        <w:rPr>
          <w:spacing w:val="-10"/>
          <w:sz w:val="20"/>
        </w:rPr>
        <w:t xml:space="preserve"> </w:t>
      </w:r>
      <w:r>
        <w:rPr>
          <w:spacing w:val="-2"/>
          <w:sz w:val="20"/>
        </w:rPr>
        <w:t>nawodnione,</w:t>
      </w:r>
    </w:p>
    <w:p w14:paraId="43050A5F" w14:textId="77777777" w:rsidR="00A97B59" w:rsidRDefault="00000000">
      <w:pPr>
        <w:pStyle w:val="Akapitzlist"/>
        <w:numPr>
          <w:ilvl w:val="0"/>
          <w:numId w:val="114"/>
        </w:numPr>
        <w:tabs>
          <w:tab w:val="left" w:pos="565"/>
          <w:tab w:val="left" w:pos="568"/>
        </w:tabs>
        <w:spacing w:before="157" w:line="276" w:lineRule="auto"/>
        <w:ind w:right="916"/>
        <w:rPr>
          <w:sz w:val="20"/>
        </w:rPr>
      </w:pPr>
      <w:r>
        <w:rPr>
          <w:sz w:val="20"/>
        </w:rPr>
        <w:t>podatne</w:t>
      </w:r>
      <w:r>
        <w:rPr>
          <w:spacing w:val="-6"/>
          <w:sz w:val="20"/>
        </w:rPr>
        <w:t xml:space="preserve"> </w:t>
      </w:r>
      <w:r>
        <w:rPr>
          <w:sz w:val="20"/>
        </w:rPr>
        <w:t>na</w:t>
      </w:r>
      <w:r>
        <w:rPr>
          <w:spacing w:val="-1"/>
          <w:sz w:val="20"/>
        </w:rPr>
        <w:t xml:space="preserve"> </w:t>
      </w:r>
      <w:proofErr w:type="spellStart"/>
      <w:r>
        <w:rPr>
          <w:sz w:val="20"/>
        </w:rPr>
        <w:t>samozapalenie</w:t>
      </w:r>
      <w:proofErr w:type="spellEnd"/>
      <w:r>
        <w:rPr>
          <w:spacing w:val="-10"/>
          <w:sz w:val="20"/>
        </w:rPr>
        <w:t xml:space="preserve"> </w:t>
      </w:r>
      <w:r>
        <w:rPr>
          <w:sz w:val="20"/>
        </w:rPr>
        <w:t>(tj. nieodwęglone</w:t>
      </w:r>
      <w:r>
        <w:rPr>
          <w:spacing w:val="-13"/>
          <w:sz w:val="20"/>
        </w:rPr>
        <w:t xml:space="preserve"> </w:t>
      </w:r>
      <w:r>
        <w:rPr>
          <w:sz w:val="20"/>
        </w:rPr>
        <w:t>– zawierające</w:t>
      </w:r>
      <w:r>
        <w:rPr>
          <w:spacing w:val="-13"/>
          <w:sz w:val="20"/>
        </w:rPr>
        <w:t xml:space="preserve"> </w:t>
      </w:r>
      <w:r>
        <w:rPr>
          <w:sz w:val="20"/>
        </w:rPr>
        <w:t>powyżej</w:t>
      </w:r>
      <w:r>
        <w:rPr>
          <w:spacing w:val="-5"/>
          <w:sz w:val="20"/>
        </w:rPr>
        <w:t xml:space="preserve"> </w:t>
      </w:r>
      <w:r>
        <w:rPr>
          <w:sz w:val="20"/>
        </w:rPr>
        <w:t>20%</w:t>
      </w:r>
      <w:r>
        <w:rPr>
          <w:spacing w:val="-6"/>
          <w:sz w:val="20"/>
        </w:rPr>
        <w:t xml:space="preserve"> </w:t>
      </w:r>
      <w:r>
        <w:rPr>
          <w:sz w:val="20"/>
        </w:rPr>
        <w:t>części</w:t>
      </w:r>
      <w:r>
        <w:rPr>
          <w:spacing w:val="-1"/>
          <w:sz w:val="20"/>
        </w:rPr>
        <w:t xml:space="preserve"> </w:t>
      </w:r>
      <w:r>
        <w:rPr>
          <w:sz w:val="20"/>
        </w:rPr>
        <w:t>palnych),</w:t>
      </w:r>
      <w:r>
        <w:rPr>
          <w:spacing w:val="-10"/>
          <w:sz w:val="20"/>
        </w:rPr>
        <w:t xml:space="preserve"> </w:t>
      </w:r>
      <w:r>
        <w:rPr>
          <w:sz w:val="20"/>
        </w:rPr>
        <w:t>z wyjątkiem</w:t>
      </w:r>
      <w:r>
        <w:rPr>
          <w:spacing w:val="-12"/>
          <w:sz w:val="20"/>
        </w:rPr>
        <w:t xml:space="preserve"> </w:t>
      </w:r>
      <w:r>
        <w:rPr>
          <w:sz w:val="20"/>
        </w:rPr>
        <w:t>przepalonych odpadów z węgla kamiennego,</w:t>
      </w:r>
    </w:p>
    <w:p w14:paraId="336BC7DD" w14:textId="77777777" w:rsidR="00A97B59" w:rsidRDefault="00000000">
      <w:pPr>
        <w:pStyle w:val="Akapitzlist"/>
        <w:numPr>
          <w:ilvl w:val="0"/>
          <w:numId w:val="114"/>
        </w:numPr>
        <w:tabs>
          <w:tab w:val="left" w:pos="566"/>
        </w:tabs>
        <w:spacing w:line="227" w:lineRule="exact"/>
        <w:ind w:left="566" w:hanging="281"/>
        <w:rPr>
          <w:sz w:val="20"/>
        </w:rPr>
      </w:pPr>
      <w:r>
        <w:rPr>
          <w:sz w:val="20"/>
        </w:rPr>
        <w:t>antropogeniczne</w:t>
      </w:r>
      <w:r>
        <w:rPr>
          <w:spacing w:val="-14"/>
          <w:sz w:val="20"/>
        </w:rPr>
        <w:t xml:space="preserve"> </w:t>
      </w:r>
      <w:r>
        <w:rPr>
          <w:sz w:val="20"/>
        </w:rPr>
        <w:t>podatne</w:t>
      </w:r>
      <w:r>
        <w:rPr>
          <w:spacing w:val="-13"/>
          <w:sz w:val="20"/>
        </w:rPr>
        <w:t xml:space="preserve"> </w:t>
      </w:r>
      <w:r>
        <w:rPr>
          <w:sz w:val="20"/>
        </w:rPr>
        <w:t>na</w:t>
      </w:r>
      <w:r>
        <w:rPr>
          <w:spacing w:val="-9"/>
          <w:sz w:val="20"/>
        </w:rPr>
        <w:t xml:space="preserve"> </w:t>
      </w:r>
      <w:r>
        <w:rPr>
          <w:sz w:val="20"/>
        </w:rPr>
        <w:t>przeobrażenia</w:t>
      </w:r>
      <w:r>
        <w:rPr>
          <w:spacing w:val="-13"/>
          <w:sz w:val="20"/>
        </w:rPr>
        <w:t xml:space="preserve"> </w:t>
      </w:r>
      <w:r>
        <w:rPr>
          <w:sz w:val="20"/>
        </w:rPr>
        <w:t>fizyko-chemiczne,</w:t>
      </w:r>
      <w:r>
        <w:rPr>
          <w:spacing w:val="-14"/>
          <w:sz w:val="20"/>
        </w:rPr>
        <w:t xml:space="preserve"> </w:t>
      </w:r>
      <w:r>
        <w:rPr>
          <w:sz w:val="20"/>
        </w:rPr>
        <w:t>w</w:t>
      </w:r>
      <w:r>
        <w:rPr>
          <w:spacing w:val="-5"/>
          <w:sz w:val="20"/>
        </w:rPr>
        <w:t xml:space="preserve"> </w:t>
      </w:r>
      <w:r>
        <w:rPr>
          <w:sz w:val="20"/>
        </w:rPr>
        <w:t>wyniku</w:t>
      </w:r>
      <w:r>
        <w:rPr>
          <w:spacing w:val="-11"/>
          <w:sz w:val="20"/>
        </w:rPr>
        <w:t xml:space="preserve"> </w:t>
      </w:r>
      <w:r>
        <w:rPr>
          <w:sz w:val="20"/>
        </w:rPr>
        <w:t>których</w:t>
      </w:r>
      <w:r>
        <w:rPr>
          <w:spacing w:val="-7"/>
          <w:sz w:val="20"/>
        </w:rPr>
        <w:t xml:space="preserve"> </w:t>
      </w:r>
      <w:r>
        <w:rPr>
          <w:sz w:val="20"/>
        </w:rPr>
        <w:t>dochodzi</w:t>
      </w:r>
      <w:r>
        <w:rPr>
          <w:spacing w:val="-9"/>
          <w:sz w:val="20"/>
        </w:rPr>
        <w:t xml:space="preserve"> </w:t>
      </w:r>
      <w:r>
        <w:rPr>
          <w:sz w:val="20"/>
        </w:rPr>
        <w:t>do</w:t>
      </w:r>
      <w:r>
        <w:rPr>
          <w:spacing w:val="-7"/>
          <w:sz w:val="20"/>
        </w:rPr>
        <w:t xml:space="preserve"> </w:t>
      </w:r>
      <w:r>
        <w:rPr>
          <w:sz w:val="20"/>
        </w:rPr>
        <w:t>zmian</w:t>
      </w:r>
      <w:r>
        <w:rPr>
          <w:spacing w:val="-11"/>
          <w:sz w:val="20"/>
        </w:rPr>
        <w:t xml:space="preserve"> </w:t>
      </w:r>
      <w:r>
        <w:rPr>
          <w:spacing w:val="-2"/>
          <w:sz w:val="20"/>
        </w:rPr>
        <w:t>objętościowych.</w:t>
      </w:r>
    </w:p>
    <w:p w14:paraId="48DF2B99" w14:textId="77777777" w:rsidR="00A97B59" w:rsidRDefault="00000000">
      <w:pPr>
        <w:pStyle w:val="Akapitzlist"/>
        <w:numPr>
          <w:ilvl w:val="2"/>
          <w:numId w:val="117"/>
        </w:numPr>
        <w:tabs>
          <w:tab w:val="left" w:pos="992"/>
        </w:tabs>
        <w:spacing w:before="156" w:line="273" w:lineRule="auto"/>
        <w:ind w:right="803" w:firstLine="0"/>
        <w:jc w:val="both"/>
        <w:rPr>
          <w:sz w:val="20"/>
        </w:rPr>
      </w:pPr>
      <w:r>
        <w:rPr>
          <w:sz w:val="20"/>
        </w:rPr>
        <w:t>Można</w:t>
      </w:r>
      <w:r>
        <w:rPr>
          <w:spacing w:val="80"/>
          <w:sz w:val="20"/>
        </w:rPr>
        <w:t xml:space="preserve"> </w:t>
      </w:r>
      <w:r>
        <w:rPr>
          <w:sz w:val="20"/>
        </w:rPr>
        <w:t>rozważyć</w:t>
      </w:r>
      <w:r>
        <w:rPr>
          <w:spacing w:val="40"/>
          <w:sz w:val="20"/>
        </w:rPr>
        <w:t xml:space="preserve"> </w:t>
      </w:r>
      <w:r>
        <w:rPr>
          <w:sz w:val="20"/>
        </w:rPr>
        <w:t>czy</w:t>
      </w:r>
      <w:r>
        <w:rPr>
          <w:spacing w:val="80"/>
          <w:sz w:val="20"/>
        </w:rPr>
        <w:t xml:space="preserve"> </w:t>
      </w:r>
      <w:r>
        <w:rPr>
          <w:sz w:val="20"/>
        </w:rPr>
        <w:t>zastosowanie</w:t>
      </w:r>
      <w:r>
        <w:rPr>
          <w:spacing w:val="40"/>
          <w:sz w:val="20"/>
        </w:rPr>
        <w:t xml:space="preserve"> </w:t>
      </w:r>
      <w:r>
        <w:rPr>
          <w:sz w:val="20"/>
        </w:rPr>
        <w:t>gruntów</w:t>
      </w:r>
      <w:r>
        <w:rPr>
          <w:spacing w:val="40"/>
          <w:sz w:val="20"/>
        </w:rPr>
        <w:t xml:space="preserve"> </w:t>
      </w:r>
      <w:r>
        <w:rPr>
          <w:sz w:val="20"/>
        </w:rPr>
        <w:t>i</w:t>
      </w:r>
      <w:r>
        <w:rPr>
          <w:spacing w:val="80"/>
          <w:sz w:val="20"/>
        </w:rPr>
        <w:t xml:space="preserve"> </w:t>
      </w:r>
      <w:r>
        <w:rPr>
          <w:sz w:val="20"/>
        </w:rPr>
        <w:t>materiałów</w:t>
      </w:r>
      <w:r>
        <w:rPr>
          <w:spacing w:val="40"/>
          <w:sz w:val="20"/>
        </w:rPr>
        <w:t xml:space="preserve"> </w:t>
      </w:r>
      <w:r>
        <w:rPr>
          <w:sz w:val="20"/>
        </w:rPr>
        <w:t xml:space="preserve">antropogenicznych, ocenionych jako nieprzydatne, byłoby możliwe po ich ulepszeniu, o ile jest to uzasadnione względami ekonomicznymi lub </w:t>
      </w:r>
      <w:r>
        <w:rPr>
          <w:spacing w:val="-2"/>
          <w:sz w:val="20"/>
        </w:rPr>
        <w:t>środowiskowymi. Ulepszenie,</w:t>
      </w:r>
      <w:r>
        <w:rPr>
          <w:sz w:val="20"/>
        </w:rPr>
        <w:t xml:space="preserve"> </w:t>
      </w:r>
      <w:r>
        <w:rPr>
          <w:spacing w:val="-2"/>
          <w:sz w:val="20"/>
        </w:rPr>
        <w:t>zależnie od</w:t>
      </w:r>
      <w:r>
        <w:rPr>
          <w:spacing w:val="20"/>
          <w:sz w:val="20"/>
        </w:rPr>
        <w:t xml:space="preserve"> </w:t>
      </w:r>
      <w:proofErr w:type="spellStart"/>
      <w:r>
        <w:rPr>
          <w:spacing w:val="-2"/>
          <w:sz w:val="20"/>
        </w:rPr>
        <w:t>przyczynypowodującej</w:t>
      </w:r>
      <w:proofErr w:type="spellEnd"/>
      <w:r>
        <w:rPr>
          <w:spacing w:val="-7"/>
          <w:sz w:val="20"/>
        </w:rPr>
        <w:t xml:space="preserve"> </w:t>
      </w:r>
      <w:r>
        <w:rPr>
          <w:spacing w:val="-2"/>
          <w:sz w:val="20"/>
        </w:rPr>
        <w:t>nieprzydatność</w:t>
      </w:r>
      <w:r>
        <w:rPr>
          <w:spacing w:val="-11"/>
          <w:sz w:val="20"/>
        </w:rPr>
        <w:t xml:space="preserve"> </w:t>
      </w:r>
      <w:r>
        <w:rPr>
          <w:spacing w:val="-2"/>
          <w:sz w:val="20"/>
        </w:rPr>
        <w:t>gruntu</w:t>
      </w:r>
      <w:r>
        <w:rPr>
          <w:spacing w:val="-4"/>
          <w:sz w:val="20"/>
        </w:rPr>
        <w:t xml:space="preserve"> </w:t>
      </w:r>
      <w:r>
        <w:rPr>
          <w:spacing w:val="-2"/>
          <w:sz w:val="20"/>
        </w:rPr>
        <w:t>lub materiału</w:t>
      </w:r>
      <w:r>
        <w:rPr>
          <w:spacing w:val="-5"/>
          <w:sz w:val="20"/>
        </w:rPr>
        <w:t xml:space="preserve"> </w:t>
      </w:r>
      <w:r>
        <w:rPr>
          <w:spacing w:val="-2"/>
          <w:sz w:val="20"/>
        </w:rPr>
        <w:t xml:space="preserve">antropogenicznego, </w:t>
      </w:r>
      <w:r>
        <w:rPr>
          <w:sz w:val="20"/>
        </w:rPr>
        <w:t xml:space="preserve">może obejmować </w:t>
      </w:r>
      <w:proofErr w:type="spellStart"/>
      <w:r>
        <w:rPr>
          <w:sz w:val="20"/>
        </w:rPr>
        <w:t>doziarnienie</w:t>
      </w:r>
      <w:proofErr w:type="spellEnd"/>
      <w:r>
        <w:rPr>
          <w:sz w:val="20"/>
        </w:rPr>
        <w:t>, mieszanie z innym gruntem lub materiałem, ulepszenie spoiwem albo oczyszczenie. Wykonawca</w:t>
      </w:r>
      <w:r>
        <w:rPr>
          <w:spacing w:val="-5"/>
          <w:sz w:val="20"/>
        </w:rPr>
        <w:t xml:space="preserve"> </w:t>
      </w:r>
      <w:r>
        <w:rPr>
          <w:sz w:val="20"/>
        </w:rPr>
        <w:t>dokona wyboru</w:t>
      </w:r>
      <w:r>
        <w:rPr>
          <w:spacing w:val="-5"/>
          <w:sz w:val="20"/>
        </w:rPr>
        <w:t xml:space="preserve"> </w:t>
      </w:r>
      <w:r>
        <w:rPr>
          <w:sz w:val="20"/>
        </w:rPr>
        <w:t>technologii</w:t>
      </w:r>
      <w:r>
        <w:rPr>
          <w:spacing w:val="-8"/>
          <w:sz w:val="20"/>
        </w:rPr>
        <w:t xml:space="preserve"> </w:t>
      </w:r>
      <w:r>
        <w:rPr>
          <w:sz w:val="20"/>
        </w:rPr>
        <w:t>ulepszenia</w:t>
      </w:r>
      <w:r>
        <w:rPr>
          <w:spacing w:val="-8"/>
          <w:sz w:val="20"/>
        </w:rPr>
        <w:t xml:space="preserve"> </w:t>
      </w:r>
      <w:r>
        <w:rPr>
          <w:sz w:val="20"/>
        </w:rPr>
        <w:t>uwzględniającej</w:t>
      </w:r>
      <w:r>
        <w:rPr>
          <w:spacing w:val="-6"/>
          <w:sz w:val="20"/>
        </w:rPr>
        <w:t xml:space="preserve"> </w:t>
      </w:r>
      <w:r>
        <w:rPr>
          <w:sz w:val="20"/>
        </w:rPr>
        <w:t>warunki wykonania</w:t>
      </w:r>
      <w:r>
        <w:rPr>
          <w:spacing w:val="-3"/>
          <w:sz w:val="20"/>
        </w:rPr>
        <w:t xml:space="preserve"> </w:t>
      </w:r>
      <w:r>
        <w:rPr>
          <w:sz w:val="20"/>
        </w:rPr>
        <w:t>robót, posiadane</w:t>
      </w:r>
      <w:r>
        <w:rPr>
          <w:spacing w:val="-3"/>
          <w:sz w:val="20"/>
        </w:rPr>
        <w:t xml:space="preserve"> </w:t>
      </w:r>
      <w:r>
        <w:rPr>
          <w:sz w:val="20"/>
        </w:rPr>
        <w:t>materiały</w:t>
      </w:r>
      <w:r>
        <w:rPr>
          <w:spacing w:val="-7"/>
          <w:sz w:val="20"/>
        </w:rPr>
        <w:t xml:space="preserve"> </w:t>
      </w:r>
      <w:r>
        <w:rPr>
          <w:sz w:val="20"/>
        </w:rPr>
        <w:t>oraz sprzęt jakim</w:t>
      </w:r>
      <w:r>
        <w:rPr>
          <w:spacing w:val="-4"/>
          <w:sz w:val="20"/>
        </w:rPr>
        <w:t xml:space="preserve"> </w:t>
      </w:r>
      <w:r>
        <w:rPr>
          <w:sz w:val="20"/>
        </w:rPr>
        <w:t>dysponuje Wykonawca.</w:t>
      </w:r>
      <w:r>
        <w:rPr>
          <w:spacing w:val="-1"/>
          <w:sz w:val="20"/>
        </w:rPr>
        <w:t xml:space="preserve"> </w:t>
      </w:r>
      <w:r>
        <w:rPr>
          <w:sz w:val="20"/>
        </w:rPr>
        <w:t>Do wybranej technologii</w:t>
      </w:r>
      <w:r>
        <w:rPr>
          <w:spacing w:val="-1"/>
          <w:sz w:val="20"/>
        </w:rPr>
        <w:t xml:space="preserve"> </w:t>
      </w:r>
      <w:r>
        <w:rPr>
          <w:sz w:val="20"/>
        </w:rPr>
        <w:t>Wykonawca opracuje wymagane dokumenty</w:t>
      </w:r>
      <w:r>
        <w:rPr>
          <w:spacing w:val="-13"/>
          <w:sz w:val="20"/>
        </w:rPr>
        <w:t xml:space="preserve"> </w:t>
      </w:r>
      <w:r>
        <w:rPr>
          <w:sz w:val="20"/>
        </w:rPr>
        <w:t>i uzgodni</w:t>
      </w:r>
      <w:r>
        <w:rPr>
          <w:spacing w:val="-5"/>
          <w:sz w:val="20"/>
        </w:rPr>
        <w:t xml:space="preserve"> </w:t>
      </w:r>
      <w:r>
        <w:rPr>
          <w:sz w:val="20"/>
        </w:rPr>
        <w:t>je z Inżynierem/Inspektorem</w:t>
      </w:r>
      <w:r>
        <w:rPr>
          <w:spacing w:val="-19"/>
          <w:sz w:val="20"/>
        </w:rPr>
        <w:t xml:space="preserve"> </w:t>
      </w:r>
      <w:r>
        <w:rPr>
          <w:sz w:val="20"/>
        </w:rPr>
        <w:t>nadzoru.</w:t>
      </w:r>
    </w:p>
    <w:p w14:paraId="34985CE8" w14:textId="77777777" w:rsidR="00A97B59" w:rsidRDefault="00A97B59">
      <w:pPr>
        <w:pStyle w:val="Akapitzlist"/>
        <w:spacing w:line="273" w:lineRule="auto"/>
        <w:jc w:val="both"/>
        <w:rPr>
          <w:sz w:val="20"/>
        </w:rPr>
        <w:sectPr w:rsidR="00A97B59">
          <w:pgSz w:w="11920" w:h="16860"/>
          <w:pgMar w:top="760" w:right="141" w:bottom="440" w:left="992" w:header="0" w:footer="256" w:gutter="0"/>
          <w:cols w:space="708"/>
        </w:sectPr>
      </w:pPr>
    </w:p>
    <w:p w14:paraId="5430FF54" w14:textId="77777777" w:rsidR="00A97B59" w:rsidRDefault="00000000">
      <w:pPr>
        <w:pStyle w:val="Akapitzlist"/>
        <w:numPr>
          <w:ilvl w:val="2"/>
          <w:numId w:val="117"/>
        </w:numPr>
        <w:tabs>
          <w:tab w:val="left" w:pos="1705"/>
          <w:tab w:val="left" w:pos="5074"/>
          <w:tab w:val="left" w:pos="6233"/>
          <w:tab w:val="left" w:pos="7594"/>
          <w:tab w:val="left" w:pos="8614"/>
          <w:tab w:val="left" w:pos="8783"/>
          <w:tab w:val="left" w:pos="9918"/>
        </w:tabs>
        <w:spacing w:before="74"/>
        <w:ind w:right="798" w:firstLine="0"/>
        <w:rPr>
          <w:position w:val="1"/>
          <w:sz w:val="20"/>
        </w:rPr>
      </w:pPr>
      <w:r>
        <w:rPr>
          <w:position w:val="1"/>
          <w:sz w:val="20"/>
        </w:rPr>
        <w:lastRenderedPageBreak/>
        <w:t>Grunty</w:t>
      </w:r>
      <w:r>
        <w:rPr>
          <w:spacing w:val="80"/>
          <w:position w:val="1"/>
          <w:sz w:val="20"/>
        </w:rPr>
        <w:t xml:space="preserve"> </w:t>
      </w:r>
      <w:r>
        <w:rPr>
          <w:position w:val="1"/>
          <w:sz w:val="20"/>
        </w:rPr>
        <w:t>o</w:t>
      </w:r>
      <w:r>
        <w:rPr>
          <w:spacing w:val="80"/>
          <w:position w:val="1"/>
          <w:sz w:val="20"/>
        </w:rPr>
        <w:t xml:space="preserve"> </w:t>
      </w:r>
      <w:r>
        <w:rPr>
          <w:position w:val="1"/>
          <w:sz w:val="20"/>
        </w:rPr>
        <w:t>wskaźniku</w:t>
      </w:r>
      <w:r>
        <w:rPr>
          <w:spacing w:val="80"/>
          <w:position w:val="1"/>
          <w:sz w:val="20"/>
        </w:rPr>
        <w:t xml:space="preserve"> </w:t>
      </w:r>
      <w:r>
        <w:rPr>
          <w:position w:val="1"/>
          <w:sz w:val="20"/>
        </w:rPr>
        <w:t>jednorodności</w:t>
      </w:r>
      <w:r>
        <w:rPr>
          <w:spacing w:val="80"/>
          <w:position w:val="1"/>
          <w:sz w:val="20"/>
        </w:rPr>
        <w:t xml:space="preserve"> </w:t>
      </w:r>
      <w:r>
        <w:rPr>
          <w:position w:val="1"/>
          <w:sz w:val="20"/>
        </w:rPr>
        <w:t>uziarnienia</w:t>
      </w:r>
      <w:r>
        <w:rPr>
          <w:spacing w:val="80"/>
          <w:position w:val="1"/>
          <w:sz w:val="20"/>
        </w:rPr>
        <w:t xml:space="preserve"> </w:t>
      </w:r>
      <w:r>
        <w:rPr>
          <w:position w:val="1"/>
          <w:sz w:val="20"/>
        </w:rPr>
        <w:t>2,5≤C</w:t>
      </w:r>
      <w:r>
        <w:rPr>
          <w:sz w:val="20"/>
        </w:rPr>
        <w:t>u</w:t>
      </w:r>
      <w:r>
        <w:rPr>
          <w:position w:val="1"/>
          <w:sz w:val="20"/>
        </w:rPr>
        <w:t>&lt;3,0</w:t>
      </w:r>
      <w:r>
        <w:rPr>
          <w:spacing w:val="80"/>
          <w:position w:val="1"/>
          <w:sz w:val="20"/>
        </w:rPr>
        <w:t xml:space="preserve"> </w:t>
      </w:r>
      <w:r>
        <w:rPr>
          <w:position w:val="1"/>
          <w:sz w:val="20"/>
        </w:rPr>
        <w:t>można</w:t>
      </w:r>
      <w:r>
        <w:rPr>
          <w:spacing w:val="80"/>
          <w:position w:val="1"/>
          <w:sz w:val="20"/>
        </w:rPr>
        <w:t xml:space="preserve"> </w:t>
      </w:r>
      <w:r>
        <w:rPr>
          <w:position w:val="1"/>
          <w:sz w:val="20"/>
        </w:rPr>
        <w:t>stosować</w:t>
      </w:r>
      <w:r>
        <w:rPr>
          <w:spacing w:val="80"/>
          <w:position w:val="1"/>
          <w:sz w:val="20"/>
        </w:rPr>
        <w:t xml:space="preserve"> </w:t>
      </w:r>
      <w:r>
        <w:rPr>
          <w:position w:val="1"/>
          <w:sz w:val="20"/>
        </w:rPr>
        <w:t>pod</w:t>
      </w:r>
      <w:r>
        <w:rPr>
          <w:spacing w:val="19"/>
          <w:position w:val="1"/>
          <w:sz w:val="20"/>
        </w:rPr>
        <w:t xml:space="preserve"> </w:t>
      </w:r>
      <w:r>
        <w:rPr>
          <w:position w:val="1"/>
          <w:sz w:val="20"/>
        </w:rPr>
        <w:t>warunkiem wykazania</w:t>
      </w:r>
      <w:r>
        <w:rPr>
          <w:spacing w:val="-7"/>
          <w:position w:val="1"/>
          <w:sz w:val="20"/>
        </w:rPr>
        <w:t xml:space="preserve"> </w:t>
      </w:r>
      <w:r>
        <w:rPr>
          <w:position w:val="1"/>
          <w:sz w:val="20"/>
        </w:rPr>
        <w:t>możliwości</w:t>
      </w:r>
      <w:r>
        <w:rPr>
          <w:spacing w:val="-3"/>
          <w:position w:val="1"/>
          <w:sz w:val="20"/>
        </w:rPr>
        <w:t xml:space="preserve"> </w:t>
      </w:r>
      <w:r>
        <w:rPr>
          <w:position w:val="1"/>
          <w:sz w:val="20"/>
        </w:rPr>
        <w:t>uzyskania</w:t>
      </w:r>
      <w:r>
        <w:rPr>
          <w:spacing w:val="-3"/>
          <w:position w:val="1"/>
          <w:sz w:val="20"/>
        </w:rPr>
        <w:t xml:space="preserve"> </w:t>
      </w:r>
      <w:r>
        <w:rPr>
          <w:position w:val="1"/>
          <w:sz w:val="20"/>
        </w:rPr>
        <w:t>wymaganego</w:t>
      </w:r>
      <w:r>
        <w:rPr>
          <w:spacing w:val="-4"/>
          <w:position w:val="1"/>
          <w:sz w:val="20"/>
        </w:rPr>
        <w:t xml:space="preserve"> </w:t>
      </w:r>
      <w:r>
        <w:rPr>
          <w:position w:val="1"/>
          <w:sz w:val="20"/>
        </w:rPr>
        <w:t>wskaźnika zagęszczenia I</w:t>
      </w:r>
      <w:r>
        <w:rPr>
          <w:sz w:val="20"/>
        </w:rPr>
        <w:t>s</w:t>
      </w:r>
      <w:r>
        <w:rPr>
          <w:position w:val="1"/>
          <w:sz w:val="20"/>
        </w:rPr>
        <w:t>. Metodę</w:t>
      </w:r>
      <w:r>
        <w:rPr>
          <w:spacing w:val="-19"/>
          <w:position w:val="1"/>
          <w:sz w:val="20"/>
        </w:rPr>
        <w:t xml:space="preserve"> </w:t>
      </w:r>
      <w:r>
        <w:rPr>
          <w:position w:val="1"/>
          <w:sz w:val="20"/>
        </w:rPr>
        <w:t>doprowadzenia</w:t>
      </w:r>
      <w:r>
        <w:rPr>
          <w:spacing w:val="-21"/>
          <w:position w:val="1"/>
          <w:sz w:val="20"/>
        </w:rPr>
        <w:t xml:space="preserve"> </w:t>
      </w:r>
      <w:r>
        <w:rPr>
          <w:position w:val="1"/>
          <w:sz w:val="20"/>
        </w:rPr>
        <w:t>gruntów</w:t>
      </w:r>
      <w:r>
        <w:rPr>
          <w:spacing w:val="-19"/>
          <w:position w:val="1"/>
          <w:sz w:val="20"/>
        </w:rPr>
        <w:t xml:space="preserve"> </w:t>
      </w:r>
      <w:r>
        <w:rPr>
          <w:position w:val="1"/>
          <w:sz w:val="20"/>
        </w:rPr>
        <w:t>o</w:t>
      </w:r>
      <w:r>
        <w:rPr>
          <w:spacing w:val="-9"/>
          <w:position w:val="1"/>
          <w:sz w:val="20"/>
        </w:rPr>
        <w:t xml:space="preserve"> </w:t>
      </w:r>
      <w:r>
        <w:rPr>
          <w:position w:val="1"/>
          <w:sz w:val="20"/>
        </w:rPr>
        <w:t>wskaźniku jednorodności uziarnienia 2,5≤C</w:t>
      </w:r>
      <w:r>
        <w:rPr>
          <w:sz w:val="20"/>
        </w:rPr>
        <w:t>u</w:t>
      </w:r>
      <w:r>
        <w:rPr>
          <w:position w:val="1"/>
          <w:sz w:val="20"/>
        </w:rPr>
        <w:t>&lt;3,0 do</w:t>
      </w:r>
      <w:r>
        <w:rPr>
          <w:spacing w:val="40"/>
          <w:position w:val="1"/>
          <w:sz w:val="20"/>
        </w:rPr>
        <w:t xml:space="preserve"> </w:t>
      </w:r>
      <w:r>
        <w:rPr>
          <w:sz w:val="20"/>
        </w:rPr>
        <w:t>wymaganego</w:t>
      </w:r>
      <w:r>
        <w:rPr>
          <w:sz w:val="20"/>
        </w:rPr>
        <w:tab/>
      </w:r>
      <w:r>
        <w:rPr>
          <w:spacing w:val="-2"/>
          <w:sz w:val="20"/>
        </w:rPr>
        <w:t>wskaźnika</w:t>
      </w:r>
      <w:r>
        <w:rPr>
          <w:sz w:val="20"/>
        </w:rPr>
        <w:tab/>
      </w:r>
      <w:r>
        <w:rPr>
          <w:spacing w:val="-2"/>
          <w:sz w:val="20"/>
        </w:rPr>
        <w:t>zagęszczenia</w:t>
      </w:r>
      <w:r>
        <w:rPr>
          <w:sz w:val="20"/>
        </w:rPr>
        <w:tab/>
      </w:r>
      <w:r>
        <w:rPr>
          <w:spacing w:val="-2"/>
          <w:sz w:val="20"/>
        </w:rPr>
        <w:t>opracuje</w:t>
      </w:r>
      <w:r>
        <w:rPr>
          <w:sz w:val="20"/>
        </w:rPr>
        <w:tab/>
      </w:r>
      <w:r>
        <w:rPr>
          <w:spacing w:val="-2"/>
          <w:sz w:val="20"/>
        </w:rPr>
        <w:t>Wykonawca</w:t>
      </w:r>
      <w:r>
        <w:rPr>
          <w:sz w:val="20"/>
        </w:rPr>
        <w:tab/>
      </w:r>
      <w:r>
        <w:rPr>
          <w:spacing w:val="-10"/>
          <w:sz w:val="20"/>
        </w:rPr>
        <w:t>i</w:t>
      </w:r>
      <w:r>
        <w:rPr>
          <w:sz w:val="20"/>
        </w:rPr>
        <w:t xml:space="preserve"> przedstawi Inżynierowi/Inspektorowi</w:t>
      </w:r>
      <w:r>
        <w:rPr>
          <w:spacing w:val="40"/>
          <w:sz w:val="20"/>
        </w:rPr>
        <w:t xml:space="preserve"> </w:t>
      </w:r>
      <w:r>
        <w:rPr>
          <w:sz w:val="20"/>
        </w:rPr>
        <w:t>nadzoru do akceptacji wraz z wynikami</w:t>
      </w:r>
      <w:r>
        <w:rPr>
          <w:spacing w:val="-1"/>
          <w:sz w:val="20"/>
        </w:rPr>
        <w:t xml:space="preserve"> </w:t>
      </w:r>
      <w:r>
        <w:rPr>
          <w:sz w:val="20"/>
        </w:rPr>
        <w:t>odpowiednich badań. W</w:t>
      </w:r>
      <w:r>
        <w:rPr>
          <w:sz w:val="20"/>
        </w:rPr>
        <w:tab/>
      </w:r>
      <w:r>
        <w:rPr>
          <w:sz w:val="20"/>
        </w:rPr>
        <w:tab/>
      </w:r>
      <w:r>
        <w:rPr>
          <w:spacing w:val="-2"/>
          <w:sz w:val="20"/>
        </w:rPr>
        <w:t xml:space="preserve">przypadku </w:t>
      </w:r>
      <w:r>
        <w:rPr>
          <w:sz w:val="20"/>
        </w:rPr>
        <w:t>zastosowania</w:t>
      </w:r>
      <w:r>
        <w:rPr>
          <w:spacing w:val="80"/>
          <w:sz w:val="20"/>
        </w:rPr>
        <w:t xml:space="preserve"> </w:t>
      </w:r>
      <w:r>
        <w:rPr>
          <w:sz w:val="20"/>
        </w:rPr>
        <w:t>gruntów</w:t>
      </w:r>
      <w:r>
        <w:rPr>
          <w:spacing w:val="80"/>
          <w:sz w:val="20"/>
        </w:rPr>
        <w:t xml:space="preserve"> </w:t>
      </w:r>
      <w:r>
        <w:rPr>
          <w:sz w:val="20"/>
        </w:rPr>
        <w:t>o</w:t>
      </w:r>
      <w:r>
        <w:rPr>
          <w:spacing w:val="80"/>
          <w:sz w:val="20"/>
        </w:rPr>
        <w:t xml:space="preserve"> </w:t>
      </w:r>
      <w:r>
        <w:rPr>
          <w:sz w:val="20"/>
        </w:rPr>
        <w:t>wskaźniku</w:t>
      </w:r>
      <w:r>
        <w:rPr>
          <w:spacing w:val="80"/>
          <w:sz w:val="20"/>
        </w:rPr>
        <w:t xml:space="preserve"> </w:t>
      </w:r>
      <w:r>
        <w:rPr>
          <w:sz w:val="20"/>
        </w:rPr>
        <w:t>jednorodności</w:t>
      </w:r>
      <w:r>
        <w:rPr>
          <w:spacing w:val="80"/>
          <w:sz w:val="20"/>
        </w:rPr>
        <w:t xml:space="preserve"> </w:t>
      </w:r>
      <w:r>
        <w:rPr>
          <w:sz w:val="20"/>
        </w:rPr>
        <w:t>uziarnienia</w:t>
      </w:r>
    </w:p>
    <w:p w14:paraId="76C02B8E" w14:textId="77777777" w:rsidR="00A97B59" w:rsidRDefault="00000000">
      <w:pPr>
        <w:pStyle w:val="Tekstpodstawowy"/>
        <w:spacing w:before="1" w:line="273" w:lineRule="auto"/>
        <w:ind w:right="801"/>
        <w:jc w:val="both"/>
      </w:pPr>
      <w:r>
        <w:rPr>
          <w:position w:val="1"/>
        </w:rPr>
        <w:t>2,5≤C</w:t>
      </w:r>
      <w:r>
        <w:t>u</w:t>
      </w:r>
      <w:r>
        <w:rPr>
          <w:position w:val="1"/>
        </w:rPr>
        <w:t>&lt;3,0 należy wykonać dodatkowe</w:t>
      </w:r>
      <w:r>
        <w:rPr>
          <w:spacing w:val="-1"/>
          <w:position w:val="1"/>
        </w:rPr>
        <w:t xml:space="preserve"> </w:t>
      </w:r>
      <w:r>
        <w:rPr>
          <w:position w:val="1"/>
        </w:rPr>
        <w:t>przeciwerozyjne</w:t>
      </w:r>
      <w:r>
        <w:rPr>
          <w:spacing w:val="-5"/>
          <w:position w:val="1"/>
        </w:rPr>
        <w:t xml:space="preserve"> </w:t>
      </w:r>
      <w:r>
        <w:rPr>
          <w:position w:val="1"/>
        </w:rPr>
        <w:t>wzmocnienie</w:t>
      </w:r>
      <w:r>
        <w:rPr>
          <w:spacing w:val="-6"/>
          <w:position w:val="1"/>
        </w:rPr>
        <w:t xml:space="preserve"> </w:t>
      </w:r>
      <w:r>
        <w:rPr>
          <w:position w:val="1"/>
        </w:rPr>
        <w:t>skarp (w</w:t>
      </w:r>
      <w:r>
        <w:rPr>
          <w:spacing w:val="-8"/>
          <w:position w:val="1"/>
        </w:rPr>
        <w:t xml:space="preserve"> </w:t>
      </w:r>
      <w:proofErr w:type="spellStart"/>
      <w:r>
        <w:t>miejscachwystępowania</w:t>
      </w:r>
      <w:proofErr w:type="spellEnd"/>
      <w:r>
        <w:rPr>
          <w:spacing w:val="-10"/>
        </w:rPr>
        <w:t xml:space="preserve"> </w:t>
      </w:r>
      <w:r>
        <w:t xml:space="preserve">humusowania) oraz obliczeniowo sprawdzić czy jest spełniony warunek stateczności skarp. W wyjątkowych sytuacjach za zgodą Inżyniera/Inspektora </w:t>
      </w:r>
      <w:r>
        <w:rPr>
          <w:position w:val="1"/>
        </w:rPr>
        <w:t>nadzoru mogą być stosowane materiały o C</w:t>
      </w:r>
      <w:r>
        <w:t>u</w:t>
      </w:r>
      <w:r>
        <w:rPr>
          <w:position w:val="1"/>
        </w:rPr>
        <w:t xml:space="preserve">&lt;2,5 (np. keramzyt). Zasady </w:t>
      </w:r>
      <w:r>
        <w:t>zastosowania takich materiałów należy określić indywidualnie.</w:t>
      </w:r>
    </w:p>
    <w:p w14:paraId="4553D1F5" w14:textId="77777777" w:rsidR="00A97B59" w:rsidRDefault="00000000">
      <w:pPr>
        <w:pStyle w:val="Akapitzlist"/>
        <w:numPr>
          <w:ilvl w:val="2"/>
          <w:numId w:val="117"/>
        </w:numPr>
        <w:tabs>
          <w:tab w:val="left" w:pos="992"/>
        </w:tabs>
        <w:spacing w:before="127"/>
        <w:ind w:right="807" w:firstLine="0"/>
        <w:jc w:val="both"/>
        <w:rPr>
          <w:sz w:val="20"/>
        </w:rPr>
      </w:pPr>
      <w:r>
        <w:rPr>
          <w:sz w:val="20"/>
        </w:rPr>
        <w:t>Materiały</w:t>
      </w:r>
      <w:r>
        <w:rPr>
          <w:spacing w:val="-7"/>
          <w:sz w:val="20"/>
        </w:rPr>
        <w:t xml:space="preserve"> </w:t>
      </w:r>
      <w:r>
        <w:rPr>
          <w:sz w:val="20"/>
        </w:rPr>
        <w:t>niebezpieczne,</w:t>
      </w:r>
      <w:r>
        <w:rPr>
          <w:spacing w:val="-10"/>
          <w:sz w:val="20"/>
        </w:rPr>
        <w:t xml:space="preserve"> </w:t>
      </w:r>
      <w:r>
        <w:rPr>
          <w:sz w:val="20"/>
        </w:rPr>
        <w:t>o właściwościach</w:t>
      </w:r>
      <w:r>
        <w:rPr>
          <w:spacing w:val="-11"/>
          <w:sz w:val="20"/>
        </w:rPr>
        <w:t xml:space="preserve"> </w:t>
      </w:r>
      <w:r>
        <w:rPr>
          <w:sz w:val="20"/>
        </w:rPr>
        <w:t>chemicznych</w:t>
      </w:r>
      <w:r>
        <w:rPr>
          <w:spacing w:val="-7"/>
          <w:sz w:val="20"/>
        </w:rPr>
        <w:t xml:space="preserve"> </w:t>
      </w:r>
      <w:r>
        <w:rPr>
          <w:sz w:val="20"/>
        </w:rPr>
        <w:t>lub fizycznych</w:t>
      </w:r>
      <w:r>
        <w:rPr>
          <w:spacing w:val="-5"/>
          <w:sz w:val="20"/>
        </w:rPr>
        <w:t xml:space="preserve"> </w:t>
      </w:r>
      <w:r>
        <w:rPr>
          <w:sz w:val="20"/>
        </w:rPr>
        <w:t>wymagających specjalnych</w:t>
      </w:r>
      <w:r>
        <w:rPr>
          <w:spacing w:val="-5"/>
          <w:sz w:val="20"/>
        </w:rPr>
        <w:t xml:space="preserve"> </w:t>
      </w:r>
      <w:r>
        <w:rPr>
          <w:sz w:val="20"/>
        </w:rPr>
        <w:t>środków</w:t>
      </w:r>
      <w:r>
        <w:rPr>
          <w:spacing w:val="-1"/>
          <w:sz w:val="20"/>
        </w:rPr>
        <w:t xml:space="preserve"> </w:t>
      </w:r>
      <w:r>
        <w:rPr>
          <w:sz w:val="20"/>
        </w:rPr>
        <w:t>w celu odspojenia, składowania, transportu i usunięcia stanowią szczególną kategorie</w:t>
      </w:r>
      <w:r>
        <w:rPr>
          <w:spacing w:val="-2"/>
          <w:sz w:val="20"/>
        </w:rPr>
        <w:t xml:space="preserve"> </w:t>
      </w:r>
      <w:r>
        <w:rPr>
          <w:sz w:val="20"/>
        </w:rPr>
        <w:t>i są klasyfikowane</w:t>
      </w:r>
      <w:r>
        <w:rPr>
          <w:spacing w:val="-2"/>
          <w:sz w:val="20"/>
        </w:rPr>
        <w:t xml:space="preserve"> </w:t>
      </w:r>
      <w:r>
        <w:rPr>
          <w:sz w:val="20"/>
        </w:rPr>
        <w:t>oddzielnie.</w:t>
      </w:r>
    </w:p>
    <w:p w14:paraId="3BAA8915" w14:textId="77777777" w:rsidR="00A97B59" w:rsidRDefault="00A97B59">
      <w:pPr>
        <w:pStyle w:val="Tekstpodstawowy"/>
        <w:spacing w:before="28"/>
        <w:ind w:left="0"/>
      </w:pPr>
    </w:p>
    <w:p w14:paraId="1859C5BF" w14:textId="77777777" w:rsidR="00A97B59" w:rsidRDefault="00000000">
      <w:pPr>
        <w:pStyle w:val="Tekstpodstawowy"/>
        <w:jc w:val="both"/>
      </w:pPr>
      <w:r>
        <w:rPr>
          <w:spacing w:val="-2"/>
        </w:rPr>
        <w:t>Tablica</w:t>
      </w:r>
      <w:r>
        <w:rPr>
          <w:spacing w:val="-5"/>
        </w:rPr>
        <w:t xml:space="preserve"> </w:t>
      </w:r>
      <w:r>
        <w:rPr>
          <w:spacing w:val="-2"/>
        </w:rPr>
        <w:t>2.1</w:t>
      </w:r>
      <w:r>
        <w:rPr>
          <w:spacing w:val="3"/>
        </w:rPr>
        <w:t xml:space="preserve"> </w:t>
      </w:r>
      <w:r>
        <w:rPr>
          <w:spacing w:val="-2"/>
        </w:rPr>
        <w:t>Podział gruntów</w:t>
      </w:r>
      <w:r>
        <w:rPr>
          <w:spacing w:val="-8"/>
        </w:rPr>
        <w:t xml:space="preserve"> </w:t>
      </w:r>
      <w:r>
        <w:rPr>
          <w:spacing w:val="-2"/>
        </w:rPr>
        <w:t>pod</w:t>
      </w:r>
      <w:r>
        <w:rPr>
          <w:spacing w:val="7"/>
        </w:rPr>
        <w:t xml:space="preserve"> </w:t>
      </w:r>
      <w:r>
        <w:rPr>
          <w:spacing w:val="-2"/>
        </w:rPr>
        <w:t>względem</w:t>
      </w:r>
      <w:r>
        <w:rPr>
          <w:spacing w:val="-9"/>
        </w:rPr>
        <w:t xml:space="preserve"> </w:t>
      </w:r>
      <w:proofErr w:type="spellStart"/>
      <w:r>
        <w:rPr>
          <w:spacing w:val="-2"/>
        </w:rPr>
        <w:t>wysadzinowości</w:t>
      </w:r>
      <w:proofErr w:type="spellEnd"/>
    </w:p>
    <w:p w14:paraId="4703DF11" w14:textId="77777777" w:rsidR="00A97B59" w:rsidRDefault="00A97B59">
      <w:pPr>
        <w:pStyle w:val="Tekstpodstawowy"/>
        <w:spacing w:before="8" w:after="1"/>
        <w:ind w:left="0"/>
        <w:rPr>
          <w:sz w:val="15"/>
        </w:rPr>
      </w:pPr>
    </w:p>
    <w:tbl>
      <w:tblPr>
        <w:tblStyle w:val="TableNormal"/>
        <w:tblW w:w="0" w:type="auto"/>
        <w:tblInd w:w="2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3"/>
        <w:gridCol w:w="709"/>
        <w:gridCol w:w="2127"/>
        <w:gridCol w:w="833"/>
        <w:gridCol w:w="161"/>
        <w:gridCol w:w="1844"/>
        <w:gridCol w:w="1700"/>
        <w:gridCol w:w="2410"/>
      </w:tblGrid>
      <w:tr w:rsidR="00A97B59" w14:paraId="76C8ADD2" w14:textId="77777777">
        <w:trPr>
          <w:trHeight w:val="202"/>
        </w:trPr>
        <w:tc>
          <w:tcPr>
            <w:tcW w:w="193" w:type="dxa"/>
            <w:vMerge w:val="restart"/>
            <w:tcBorders>
              <w:top w:val="nil"/>
              <w:left w:val="nil"/>
              <w:bottom w:val="nil"/>
            </w:tcBorders>
          </w:tcPr>
          <w:p w14:paraId="7A916F3B" w14:textId="77777777" w:rsidR="00A97B59" w:rsidRDefault="00A97B59">
            <w:pPr>
              <w:pStyle w:val="TableParagraph"/>
              <w:rPr>
                <w:sz w:val="18"/>
              </w:rPr>
            </w:pPr>
          </w:p>
        </w:tc>
        <w:tc>
          <w:tcPr>
            <w:tcW w:w="709" w:type="dxa"/>
            <w:vMerge w:val="restart"/>
            <w:tcBorders>
              <w:top w:val="single" w:sz="6" w:space="0" w:color="000000"/>
              <w:bottom w:val="single" w:sz="6" w:space="0" w:color="000000"/>
              <w:right w:val="single" w:sz="6" w:space="0" w:color="000000"/>
            </w:tcBorders>
          </w:tcPr>
          <w:p w14:paraId="38652564" w14:textId="77777777" w:rsidR="00A97B59" w:rsidRDefault="00000000">
            <w:pPr>
              <w:pStyle w:val="TableParagraph"/>
              <w:spacing w:before="220"/>
              <w:ind w:left="3"/>
              <w:rPr>
                <w:sz w:val="20"/>
              </w:rPr>
            </w:pPr>
            <w:r>
              <w:rPr>
                <w:spacing w:val="-4"/>
                <w:sz w:val="20"/>
              </w:rPr>
              <w:t>L.p.</w:t>
            </w:r>
          </w:p>
        </w:tc>
        <w:tc>
          <w:tcPr>
            <w:tcW w:w="2127" w:type="dxa"/>
            <w:vMerge w:val="restart"/>
            <w:tcBorders>
              <w:top w:val="single" w:sz="6" w:space="0" w:color="000000"/>
              <w:left w:val="single" w:sz="6" w:space="0" w:color="000000"/>
              <w:bottom w:val="nil"/>
              <w:right w:val="single" w:sz="6" w:space="0" w:color="000000"/>
            </w:tcBorders>
          </w:tcPr>
          <w:p w14:paraId="1B584A04" w14:textId="77777777" w:rsidR="00A97B59" w:rsidRDefault="00000000">
            <w:pPr>
              <w:pStyle w:val="TableParagraph"/>
              <w:spacing w:before="12" w:line="225" w:lineRule="auto"/>
              <w:ind w:left="2"/>
              <w:rPr>
                <w:sz w:val="20"/>
              </w:rPr>
            </w:pPr>
            <w:r>
              <w:rPr>
                <w:spacing w:val="-2"/>
                <w:sz w:val="20"/>
              </w:rPr>
              <w:t>Wyszczególnienie właściwości/norma</w:t>
            </w:r>
          </w:p>
        </w:tc>
        <w:tc>
          <w:tcPr>
            <w:tcW w:w="833" w:type="dxa"/>
            <w:vMerge w:val="restart"/>
            <w:tcBorders>
              <w:top w:val="single" w:sz="6" w:space="0" w:color="000000"/>
              <w:left w:val="single" w:sz="6" w:space="0" w:color="000000"/>
              <w:bottom w:val="single" w:sz="6" w:space="0" w:color="000000"/>
              <w:right w:val="nil"/>
            </w:tcBorders>
          </w:tcPr>
          <w:p w14:paraId="251C4961" w14:textId="77777777" w:rsidR="00A97B59" w:rsidRDefault="00000000">
            <w:pPr>
              <w:pStyle w:val="TableParagraph"/>
              <w:spacing w:before="220"/>
              <w:ind w:left="2"/>
              <w:rPr>
                <w:sz w:val="20"/>
              </w:rPr>
            </w:pPr>
            <w:r>
              <w:rPr>
                <w:spacing w:val="-2"/>
                <w:sz w:val="20"/>
              </w:rPr>
              <w:t>Jednostki</w:t>
            </w:r>
          </w:p>
        </w:tc>
        <w:tc>
          <w:tcPr>
            <w:tcW w:w="161" w:type="dxa"/>
            <w:tcBorders>
              <w:top w:val="single" w:sz="6" w:space="0" w:color="000000"/>
              <w:left w:val="nil"/>
              <w:bottom w:val="single" w:sz="8" w:space="0" w:color="000000"/>
              <w:right w:val="single" w:sz="6" w:space="0" w:color="000000"/>
            </w:tcBorders>
          </w:tcPr>
          <w:p w14:paraId="4937E47B" w14:textId="77777777" w:rsidR="00A97B59" w:rsidRDefault="00A97B59">
            <w:pPr>
              <w:pStyle w:val="TableParagraph"/>
              <w:rPr>
                <w:sz w:val="14"/>
              </w:rPr>
            </w:pPr>
          </w:p>
        </w:tc>
        <w:tc>
          <w:tcPr>
            <w:tcW w:w="5954" w:type="dxa"/>
            <w:gridSpan w:val="3"/>
            <w:tcBorders>
              <w:top w:val="single" w:sz="6" w:space="0" w:color="000000"/>
              <w:left w:val="single" w:sz="6" w:space="0" w:color="000000"/>
              <w:bottom w:val="single" w:sz="8" w:space="0" w:color="000000"/>
              <w:right w:val="single" w:sz="4" w:space="0" w:color="000000"/>
            </w:tcBorders>
          </w:tcPr>
          <w:p w14:paraId="00451F26" w14:textId="77777777" w:rsidR="00A97B59" w:rsidRDefault="00000000">
            <w:pPr>
              <w:pStyle w:val="TableParagraph"/>
              <w:spacing w:before="1" w:line="182" w:lineRule="exact"/>
              <w:ind w:left="1841"/>
              <w:rPr>
                <w:sz w:val="20"/>
              </w:rPr>
            </w:pPr>
            <w:r>
              <w:rPr>
                <w:sz w:val="20"/>
              </w:rPr>
              <w:t>Grupy</w:t>
            </w:r>
            <w:r>
              <w:rPr>
                <w:spacing w:val="-8"/>
                <w:sz w:val="20"/>
              </w:rPr>
              <w:t xml:space="preserve"> </w:t>
            </w:r>
            <w:r>
              <w:rPr>
                <w:spacing w:val="-2"/>
                <w:sz w:val="20"/>
              </w:rPr>
              <w:t>gruntów</w:t>
            </w:r>
          </w:p>
        </w:tc>
      </w:tr>
      <w:tr w:rsidR="00A97B59" w14:paraId="7B06E39D" w14:textId="77777777">
        <w:trPr>
          <w:trHeight w:val="330"/>
        </w:trPr>
        <w:tc>
          <w:tcPr>
            <w:tcW w:w="193" w:type="dxa"/>
            <w:vMerge/>
            <w:tcBorders>
              <w:top w:val="nil"/>
              <w:left w:val="nil"/>
              <w:bottom w:val="nil"/>
            </w:tcBorders>
          </w:tcPr>
          <w:p w14:paraId="0BC15A43" w14:textId="77777777" w:rsidR="00A97B59" w:rsidRDefault="00A97B59">
            <w:pPr>
              <w:rPr>
                <w:sz w:val="2"/>
                <w:szCs w:val="2"/>
              </w:rPr>
            </w:pPr>
          </w:p>
        </w:tc>
        <w:tc>
          <w:tcPr>
            <w:tcW w:w="709" w:type="dxa"/>
            <w:vMerge/>
            <w:tcBorders>
              <w:top w:val="nil"/>
              <w:bottom w:val="single" w:sz="6" w:space="0" w:color="000000"/>
              <w:right w:val="single" w:sz="6" w:space="0" w:color="000000"/>
            </w:tcBorders>
          </w:tcPr>
          <w:p w14:paraId="13B07FB4" w14:textId="77777777" w:rsidR="00A97B59" w:rsidRDefault="00A97B59">
            <w:pPr>
              <w:rPr>
                <w:sz w:val="2"/>
                <w:szCs w:val="2"/>
              </w:rPr>
            </w:pPr>
          </w:p>
        </w:tc>
        <w:tc>
          <w:tcPr>
            <w:tcW w:w="2127" w:type="dxa"/>
            <w:vMerge/>
            <w:tcBorders>
              <w:top w:val="nil"/>
              <w:left w:val="single" w:sz="6" w:space="0" w:color="000000"/>
              <w:bottom w:val="nil"/>
              <w:right w:val="single" w:sz="6" w:space="0" w:color="000000"/>
            </w:tcBorders>
          </w:tcPr>
          <w:p w14:paraId="751FDB2D" w14:textId="77777777" w:rsidR="00A97B59" w:rsidRDefault="00A97B59">
            <w:pPr>
              <w:rPr>
                <w:sz w:val="2"/>
                <w:szCs w:val="2"/>
              </w:rPr>
            </w:pPr>
          </w:p>
        </w:tc>
        <w:tc>
          <w:tcPr>
            <w:tcW w:w="833" w:type="dxa"/>
            <w:vMerge/>
            <w:tcBorders>
              <w:top w:val="nil"/>
              <w:left w:val="single" w:sz="6" w:space="0" w:color="000000"/>
              <w:bottom w:val="single" w:sz="6" w:space="0" w:color="000000"/>
              <w:right w:val="nil"/>
            </w:tcBorders>
          </w:tcPr>
          <w:p w14:paraId="622855CA" w14:textId="77777777" w:rsidR="00A97B59" w:rsidRDefault="00A97B59">
            <w:pPr>
              <w:rPr>
                <w:sz w:val="2"/>
                <w:szCs w:val="2"/>
              </w:rPr>
            </w:pPr>
          </w:p>
        </w:tc>
        <w:tc>
          <w:tcPr>
            <w:tcW w:w="161" w:type="dxa"/>
            <w:vMerge w:val="restart"/>
            <w:tcBorders>
              <w:top w:val="single" w:sz="8" w:space="0" w:color="000000"/>
              <w:left w:val="nil"/>
              <w:bottom w:val="single" w:sz="6" w:space="0" w:color="000000"/>
              <w:right w:val="single" w:sz="6" w:space="0" w:color="000000"/>
            </w:tcBorders>
          </w:tcPr>
          <w:p w14:paraId="40701DBE" w14:textId="77777777" w:rsidR="00A97B59" w:rsidRDefault="00A97B59">
            <w:pPr>
              <w:pStyle w:val="TableParagraph"/>
              <w:rPr>
                <w:sz w:val="18"/>
              </w:rPr>
            </w:pPr>
          </w:p>
        </w:tc>
        <w:tc>
          <w:tcPr>
            <w:tcW w:w="1844" w:type="dxa"/>
            <w:tcBorders>
              <w:top w:val="single" w:sz="8" w:space="0" w:color="000000"/>
              <w:left w:val="single" w:sz="6" w:space="0" w:color="000000"/>
              <w:bottom w:val="nil"/>
              <w:right w:val="nil"/>
            </w:tcBorders>
          </w:tcPr>
          <w:p w14:paraId="2831E96D" w14:textId="77777777" w:rsidR="00A97B59" w:rsidRDefault="00000000">
            <w:pPr>
              <w:pStyle w:val="TableParagraph"/>
              <w:spacing w:before="112" w:line="198" w:lineRule="exact"/>
              <w:ind w:left="4"/>
              <w:rPr>
                <w:sz w:val="20"/>
              </w:rPr>
            </w:pPr>
            <w:proofErr w:type="spellStart"/>
            <w:r>
              <w:rPr>
                <w:spacing w:val="-2"/>
                <w:sz w:val="20"/>
              </w:rPr>
              <w:t>niewysadzinowe</w:t>
            </w:r>
            <w:proofErr w:type="spellEnd"/>
          </w:p>
        </w:tc>
        <w:tc>
          <w:tcPr>
            <w:tcW w:w="1700" w:type="dxa"/>
            <w:tcBorders>
              <w:top w:val="single" w:sz="8" w:space="0" w:color="000000"/>
              <w:left w:val="nil"/>
              <w:bottom w:val="nil"/>
              <w:right w:val="nil"/>
            </w:tcBorders>
          </w:tcPr>
          <w:p w14:paraId="1DD4C78D" w14:textId="77777777" w:rsidR="00A97B59" w:rsidRDefault="00000000">
            <w:pPr>
              <w:pStyle w:val="TableParagraph"/>
              <w:spacing w:before="124" w:line="186" w:lineRule="exact"/>
              <w:ind w:left="4"/>
              <w:rPr>
                <w:sz w:val="20"/>
              </w:rPr>
            </w:pPr>
            <w:r>
              <w:rPr>
                <w:spacing w:val="-2"/>
                <w:sz w:val="20"/>
              </w:rPr>
              <w:t>wątpliwe</w:t>
            </w:r>
          </w:p>
        </w:tc>
        <w:tc>
          <w:tcPr>
            <w:tcW w:w="2410" w:type="dxa"/>
            <w:tcBorders>
              <w:top w:val="single" w:sz="8" w:space="0" w:color="000000"/>
              <w:left w:val="nil"/>
              <w:bottom w:val="nil"/>
              <w:right w:val="single" w:sz="4" w:space="0" w:color="000000"/>
            </w:tcBorders>
          </w:tcPr>
          <w:p w14:paraId="06F8349B" w14:textId="77777777" w:rsidR="00A97B59" w:rsidRDefault="00000000">
            <w:pPr>
              <w:pStyle w:val="TableParagraph"/>
              <w:spacing w:before="112" w:line="198" w:lineRule="exact"/>
              <w:ind w:left="364"/>
              <w:rPr>
                <w:sz w:val="20"/>
              </w:rPr>
            </w:pPr>
            <w:proofErr w:type="spellStart"/>
            <w:r>
              <w:rPr>
                <w:spacing w:val="-2"/>
                <w:sz w:val="20"/>
              </w:rPr>
              <w:t>wysadzinowe</w:t>
            </w:r>
            <w:proofErr w:type="spellEnd"/>
          </w:p>
        </w:tc>
      </w:tr>
      <w:tr w:rsidR="00A97B59" w14:paraId="5976E25A" w14:textId="77777777">
        <w:trPr>
          <w:trHeight w:val="172"/>
        </w:trPr>
        <w:tc>
          <w:tcPr>
            <w:tcW w:w="193" w:type="dxa"/>
            <w:vMerge/>
            <w:tcBorders>
              <w:top w:val="nil"/>
              <w:left w:val="nil"/>
              <w:bottom w:val="nil"/>
            </w:tcBorders>
          </w:tcPr>
          <w:p w14:paraId="5256FEE9" w14:textId="77777777" w:rsidR="00A97B59" w:rsidRDefault="00A97B59">
            <w:pPr>
              <w:rPr>
                <w:sz w:val="2"/>
                <w:szCs w:val="2"/>
              </w:rPr>
            </w:pPr>
          </w:p>
        </w:tc>
        <w:tc>
          <w:tcPr>
            <w:tcW w:w="709" w:type="dxa"/>
            <w:vMerge/>
            <w:tcBorders>
              <w:top w:val="nil"/>
              <w:bottom w:val="single" w:sz="6" w:space="0" w:color="000000"/>
              <w:right w:val="single" w:sz="6" w:space="0" w:color="000000"/>
            </w:tcBorders>
          </w:tcPr>
          <w:p w14:paraId="6E7E1AAA" w14:textId="77777777" w:rsidR="00A97B59" w:rsidRDefault="00A97B59">
            <w:pPr>
              <w:rPr>
                <w:sz w:val="2"/>
                <w:szCs w:val="2"/>
              </w:rPr>
            </w:pPr>
          </w:p>
        </w:tc>
        <w:tc>
          <w:tcPr>
            <w:tcW w:w="2127" w:type="dxa"/>
            <w:vMerge w:val="restart"/>
            <w:tcBorders>
              <w:top w:val="nil"/>
              <w:left w:val="single" w:sz="6" w:space="0" w:color="000000"/>
              <w:bottom w:val="single" w:sz="6" w:space="0" w:color="000000"/>
              <w:right w:val="single" w:sz="6" w:space="0" w:color="000000"/>
            </w:tcBorders>
          </w:tcPr>
          <w:p w14:paraId="76D1ECC8" w14:textId="77777777" w:rsidR="00A97B59" w:rsidRDefault="00000000">
            <w:pPr>
              <w:pStyle w:val="TableParagraph"/>
              <w:spacing w:before="96" w:line="224" w:lineRule="exact"/>
              <w:ind w:left="2"/>
              <w:rPr>
                <w:sz w:val="20"/>
              </w:rPr>
            </w:pPr>
            <w:r>
              <w:rPr>
                <w:spacing w:val="-2"/>
                <w:sz w:val="20"/>
              </w:rPr>
              <w:t>badania</w:t>
            </w:r>
          </w:p>
        </w:tc>
        <w:tc>
          <w:tcPr>
            <w:tcW w:w="833" w:type="dxa"/>
            <w:vMerge/>
            <w:tcBorders>
              <w:top w:val="nil"/>
              <w:left w:val="single" w:sz="6" w:space="0" w:color="000000"/>
              <w:bottom w:val="single" w:sz="6" w:space="0" w:color="000000"/>
              <w:right w:val="nil"/>
            </w:tcBorders>
          </w:tcPr>
          <w:p w14:paraId="6E75ACC4" w14:textId="77777777" w:rsidR="00A97B59" w:rsidRDefault="00A97B59">
            <w:pPr>
              <w:rPr>
                <w:sz w:val="2"/>
                <w:szCs w:val="2"/>
              </w:rPr>
            </w:pPr>
          </w:p>
        </w:tc>
        <w:tc>
          <w:tcPr>
            <w:tcW w:w="161" w:type="dxa"/>
            <w:vMerge/>
            <w:tcBorders>
              <w:top w:val="nil"/>
              <w:left w:val="nil"/>
              <w:bottom w:val="single" w:sz="6" w:space="0" w:color="000000"/>
              <w:right w:val="single" w:sz="6" w:space="0" w:color="000000"/>
            </w:tcBorders>
          </w:tcPr>
          <w:p w14:paraId="3371BBA3" w14:textId="77777777" w:rsidR="00A97B59" w:rsidRDefault="00A97B59">
            <w:pPr>
              <w:rPr>
                <w:sz w:val="2"/>
                <w:szCs w:val="2"/>
              </w:rPr>
            </w:pPr>
          </w:p>
        </w:tc>
        <w:tc>
          <w:tcPr>
            <w:tcW w:w="1844" w:type="dxa"/>
            <w:tcBorders>
              <w:top w:val="nil"/>
              <w:left w:val="single" w:sz="6" w:space="0" w:color="000000"/>
              <w:bottom w:val="nil"/>
              <w:right w:val="nil"/>
            </w:tcBorders>
          </w:tcPr>
          <w:p w14:paraId="2D382D5D" w14:textId="77777777" w:rsidR="00A97B59" w:rsidRDefault="00A97B59">
            <w:pPr>
              <w:pStyle w:val="TableParagraph"/>
              <w:rPr>
                <w:sz w:val="10"/>
              </w:rPr>
            </w:pPr>
          </w:p>
        </w:tc>
        <w:tc>
          <w:tcPr>
            <w:tcW w:w="1700" w:type="dxa"/>
            <w:tcBorders>
              <w:top w:val="nil"/>
              <w:left w:val="nil"/>
              <w:bottom w:val="nil"/>
              <w:right w:val="nil"/>
            </w:tcBorders>
          </w:tcPr>
          <w:p w14:paraId="5F3117C2" w14:textId="77777777" w:rsidR="00A97B59" w:rsidRDefault="00A97B59">
            <w:pPr>
              <w:pStyle w:val="TableParagraph"/>
              <w:rPr>
                <w:sz w:val="10"/>
              </w:rPr>
            </w:pPr>
          </w:p>
        </w:tc>
        <w:tc>
          <w:tcPr>
            <w:tcW w:w="2410" w:type="dxa"/>
            <w:tcBorders>
              <w:top w:val="nil"/>
              <w:left w:val="nil"/>
              <w:bottom w:val="nil"/>
              <w:right w:val="single" w:sz="4" w:space="0" w:color="000000"/>
            </w:tcBorders>
          </w:tcPr>
          <w:p w14:paraId="7969588C" w14:textId="77777777" w:rsidR="00A97B59" w:rsidRDefault="00A97B59">
            <w:pPr>
              <w:pStyle w:val="TableParagraph"/>
              <w:rPr>
                <w:sz w:val="10"/>
              </w:rPr>
            </w:pPr>
          </w:p>
        </w:tc>
      </w:tr>
      <w:tr w:rsidR="00A97B59" w14:paraId="5723A861" w14:textId="77777777">
        <w:trPr>
          <w:trHeight w:val="152"/>
        </w:trPr>
        <w:tc>
          <w:tcPr>
            <w:tcW w:w="193" w:type="dxa"/>
            <w:vMerge/>
            <w:tcBorders>
              <w:top w:val="nil"/>
              <w:left w:val="nil"/>
              <w:bottom w:val="nil"/>
            </w:tcBorders>
          </w:tcPr>
          <w:p w14:paraId="40D67B53" w14:textId="77777777" w:rsidR="00A97B59" w:rsidRDefault="00A97B59">
            <w:pPr>
              <w:rPr>
                <w:sz w:val="2"/>
                <w:szCs w:val="2"/>
              </w:rPr>
            </w:pPr>
          </w:p>
        </w:tc>
        <w:tc>
          <w:tcPr>
            <w:tcW w:w="709" w:type="dxa"/>
            <w:vMerge/>
            <w:tcBorders>
              <w:top w:val="nil"/>
              <w:bottom w:val="single" w:sz="6" w:space="0" w:color="000000"/>
              <w:right w:val="single" w:sz="6" w:space="0" w:color="000000"/>
            </w:tcBorders>
          </w:tcPr>
          <w:p w14:paraId="7F45F6D1" w14:textId="77777777" w:rsidR="00A97B59" w:rsidRDefault="00A97B59">
            <w:pPr>
              <w:rPr>
                <w:sz w:val="2"/>
                <w:szCs w:val="2"/>
              </w:rPr>
            </w:pPr>
          </w:p>
        </w:tc>
        <w:tc>
          <w:tcPr>
            <w:tcW w:w="2127" w:type="dxa"/>
            <w:vMerge/>
            <w:tcBorders>
              <w:top w:val="nil"/>
              <w:left w:val="single" w:sz="6" w:space="0" w:color="000000"/>
              <w:bottom w:val="single" w:sz="6" w:space="0" w:color="000000"/>
              <w:right w:val="single" w:sz="6" w:space="0" w:color="000000"/>
            </w:tcBorders>
          </w:tcPr>
          <w:p w14:paraId="3A1A9DB2" w14:textId="77777777" w:rsidR="00A97B59" w:rsidRDefault="00A97B59">
            <w:pPr>
              <w:rPr>
                <w:sz w:val="2"/>
                <w:szCs w:val="2"/>
              </w:rPr>
            </w:pPr>
          </w:p>
        </w:tc>
        <w:tc>
          <w:tcPr>
            <w:tcW w:w="833" w:type="dxa"/>
            <w:vMerge/>
            <w:tcBorders>
              <w:top w:val="nil"/>
              <w:left w:val="single" w:sz="6" w:space="0" w:color="000000"/>
              <w:bottom w:val="single" w:sz="6" w:space="0" w:color="000000"/>
              <w:right w:val="nil"/>
            </w:tcBorders>
          </w:tcPr>
          <w:p w14:paraId="2A20938D" w14:textId="77777777" w:rsidR="00A97B59" w:rsidRDefault="00A97B59">
            <w:pPr>
              <w:rPr>
                <w:sz w:val="2"/>
                <w:szCs w:val="2"/>
              </w:rPr>
            </w:pPr>
          </w:p>
        </w:tc>
        <w:tc>
          <w:tcPr>
            <w:tcW w:w="161" w:type="dxa"/>
            <w:vMerge/>
            <w:tcBorders>
              <w:top w:val="nil"/>
              <w:left w:val="nil"/>
              <w:bottom w:val="single" w:sz="6" w:space="0" w:color="000000"/>
              <w:right w:val="single" w:sz="6" w:space="0" w:color="000000"/>
            </w:tcBorders>
          </w:tcPr>
          <w:p w14:paraId="3EC9528D" w14:textId="77777777" w:rsidR="00A97B59" w:rsidRDefault="00A97B59">
            <w:pPr>
              <w:rPr>
                <w:sz w:val="2"/>
                <w:szCs w:val="2"/>
              </w:rPr>
            </w:pPr>
          </w:p>
        </w:tc>
        <w:tc>
          <w:tcPr>
            <w:tcW w:w="1844" w:type="dxa"/>
            <w:tcBorders>
              <w:top w:val="nil"/>
              <w:left w:val="single" w:sz="6" w:space="0" w:color="000000"/>
              <w:bottom w:val="single" w:sz="6" w:space="0" w:color="000000"/>
              <w:right w:val="single" w:sz="6" w:space="0" w:color="000000"/>
            </w:tcBorders>
          </w:tcPr>
          <w:p w14:paraId="4C70CC41" w14:textId="77777777" w:rsidR="00A97B59" w:rsidRDefault="00A97B59">
            <w:pPr>
              <w:pStyle w:val="TableParagraph"/>
              <w:rPr>
                <w:sz w:val="8"/>
              </w:rPr>
            </w:pPr>
          </w:p>
        </w:tc>
        <w:tc>
          <w:tcPr>
            <w:tcW w:w="1700" w:type="dxa"/>
            <w:tcBorders>
              <w:top w:val="nil"/>
              <w:left w:val="single" w:sz="6" w:space="0" w:color="000000"/>
              <w:bottom w:val="single" w:sz="6" w:space="0" w:color="000000"/>
              <w:right w:val="single" w:sz="6" w:space="0" w:color="000000"/>
            </w:tcBorders>
          </w:tcPr>
          <w:p w14:paraId="1E58BC12" w14:textId="77777777" w:rsidR="00A97B59" w:rsidRDefault="00A97B59">
            <w:pPr>
              <w:pStyle w:val="TableParagraph"/>
              <w:rPr>
                <w:sz w:val="8"/>
              </w:rPr>
            </w:pPr>
          </w:p>
        </w:tc>
        <w:tc>
          <w:tcPr>
            <w:tcW w:w="2410" w:type="dxa"/>
            <w:tcBorders>
              <w:top w:val="nil"/>
              <w:left w:val="single" w:sz="6" w:space="0" w:color="000000"/>
              <w:bottom w:val="single" w:sz="6" w:space="0" w:color="000000"/>
              <w:right w:val="single" w:sz="4" w:space="0" w:color="000000"/>
            </w:tcBorders>
          </w:tcPr>
          <w:p w14:paraId="4D33CBF1" w14:textId="77777777" w:rsidR="00A97B59" w:rsidRDefault="00A97B59">
            <w:pPr>
              <w:pStyle w:val="TableParagraph"/>
              <w:rPr>
                <w:sz w:val="8"/>
              </w:rPr>
            </w:pPr>
          </w:p>
        </w:tc>
      </w:tr>
      <w:tr w:rsidR="00A97B59" w14:paraId="164CFD20" w14:textId="77777777">
        <w:trPr>
          <w:trHeight w:val="229"/>
        </w:trPr>
        <w:tc>
          <w:tcPr>
            <w:tcW w:w="193" w:type="dxa"/>
            <w:vMerge/>
            <w:tcBorders>
              <w:top w:val="nil"/>
              <w:left w:val="nil"/>
              <w:bottom w:val="nil"/>
            </w:tcBorders>
          </w:tcPr>
          <w:p w14:paraId="0DFF6430" w14:textId="77777777" w:rsidR="00A97B59" w:rsidRDefault="00A97B59">
            <w:pPr>
              <w:rPr>
                <w:sz w:val="2"/>
                <w:szCs w:val="2"/>
              </w:rPr>
            </w:pPr>
          </w:p>
        </w:tc>
        <w:tc>
          <w:tcPr>
            <w:tcW w:w="709" w:type="dxa"/>
            <w:tcBorders>
              <w:top w:val="single" w:sz="6" w:space="0" w:color="000000"/>
              <w:bottom w:val="single" w:sz="18" w:space="0" w:color="000000"/>
              <w:right w:val="single" w:sz="6" w:space="0" w:color="000000"/>
            </w:tcBorders>
          </w:tcPr>
          <w:p w14:paraId="19B33BD7" w14:textId="77777777" w:rsidR="00A97B59" w:rsidRDefault="00A97B59">
            <w:pPr>
              <w:pStyle w:val="TableParagraph"/>
              <w:rPr>
                <w:sz w:val="16"/>
              </w:rPr>
            </w:pPr>
          </w:p>
        </w:tc>
        <w:tc>
          <w:tcPr>
            <w:tcW w:w="2127" w:type="dxa"/>
            <w:tcBorders>
              <w:top w:val="single" w:sz="6" w:space="0" w:color="000000"/>
              <w:left w:val="single" w:sz="6" w:space="0" w:color="000000"/>
              <w:right w:val="single" w:sz="6" w:space="0" w:color="000000"/>
            </w:tcBorders>
          </w:tcPr>
          <w:p w14:paraId="0C0B55A4" w14:textId="77777777" w:rsidR="00A97B59" w:rsidRDefault="00000000">
            <w:pPr>
              <w:pStyle w:val="TableParagraph"/>
              <w:spacing w:line="209" w:lineRule="exact"/>
              <w:ind w:left="535"/>
              <w:rPr>
                <w:sz w:val="20"/>
              </w:rPr>
            </w:pPr>
            <w:r>
              <w:rPr>
                <w:spacing w:val="-10"/>
                <w:sz w:val="20"/>
              </w:rPr>
              <w:t>1</w:t>
            </w:r>
          </w:p>
        </w:tc>
        <w:tc>
          <w:tcPr>
            <w:tcW w:w="994" w:type="dxa"/>
            <w:gridSpan w:val="2"/>
            <w:tcBorders>
              <w:top w:val="single" w:sz="6" w:space="0" w:color="000000"/>
              <w:left w:val="single" w:sz="6" w:space="0" w:color="000000"/>
              <w:right w:val="single" w:sz="6" w:space="0" w:color="000000"/>
            </w:tcBorders>
          </w:tcPr>
          <w:p w14:paraId="29E12057" w14:textId="77777777" w:rsidR="00A97B59" w:rsidRDefault="00000000">
            <w:pPr>
              <w:pStyle w:val="TableParagraph"/>
              <w:spacing w:line="209" w:lineRule="exact"/>
              <w:ind w:left="249"/>
              <w:rPr>
                <w:sz w:val="20"/>
              </w:rPr>
            </w:pPr>
            <w:r>
              <w:rPr>
                <w:spacing w:val="-10"/>
                <w:sz w:val="20"/>
              </w:rPr>
              <w:t>2</w:t>
            </w:r>
          </w:p>
        </w:tc>
        <w:tc>
          <w:tcPr>
            <w:tcW w:w="1844" w:type="dxa"/>
            <w:tcBorders>
              <w:top w:val="single" w:sz="6" w:space="0" w:color="000000"/>
              <w:left w:val="single" w:sz="6" w:space="0" w:color="000000"/>
              <w:right w:val="single" w:sz="6" w:space="0" w:color="000000"/>
            </w:tcBorders>
          </w:tcPr>
          <w:p w14:paraId="3CA26014" w14:textId="77777777" w:rsidR="00A97B59" w:rsidRDefault="00000000">
            <w:pPr>
              <w:pStyle w:val="TableParagraph"/>
              <w:spacing w:line="209" w:lineRule="exact"/>
              <w:ind w:left="465"/>
              <w:rPr>
                <w:sz w:val="20"/>
              </w:rPr>
            </w:pPr>
            <w:r>
              <w:rPr>
                <w:spacing w:val="-10"/>
                <w:sz w:val="20"/>
              </w:rPr>
              <w:t>3</w:t>
            </w:r>
          </w:p>
        </w:tc>
        <w:tc>
          <w:tcPr>
            <w:tcW w:w="1700" w:type="dxa"/>
            <w:tcBorders>
              <w:top w:val="single" w:sz="6" w:space="0" w:color="000000"/>
              <w:left w:val="single" w:sz="6" w:space="0" w:color="000000"/>
              <w:right w:val="single" w:sz="6" w:space="0" w:color="000000"/>
            </w:tcBorders>
          </w:tcPr>
          <w:p w14:paraId="3C4CBB21" w14:textId="77777777" w:rsidR="00A97B59" w:rsidRDefault="00000000">
            <w:pPr>
              <w:pStyle w:val="TableParagraph"/>
              <w:spacing w:line="209" w:lineRule="exact"/>
              <w:ind w:left="429"/>
              <w:rPr>
                <w:sz w:val="20"/>
              </w:rPr>
            </w:pPr>
            <w:r>
              <w:rPr>
                <w:spacing w:val="-10"/>
                <w:sz w:val="20"/>
              </w:rPr>
              <w:t>4</w:t>
            </w:r>
          </w:p>
        </w:tc>
        <w:tc>
          <w:tcPr>
            <w:tcW w:w="2410" w:type="dxa"/>
            <w:tcBorders>
              <w:top w:val="single" w:sz="6" w:space="0" w:color="000000"/>
              <w:left w:val="single" w:sz="6" w:space="0" w:color="000000"/>
              <w:right w:val="single" w:sz="4" w:space="0" w:color="000000"/>
            </w:tcBorders>
          </w:tcPr>
          <w:p w14:paraId="66B3AEFD" w14:textId="77777777" w:rsidR="00A97B59" w:rsidRDefault="00000000">
            <w:pPr>
              <w:pStyle w:val="TableParagraph"/>
              <w:spacing w:line="209" w:lineRule="exact"/>
              <w:ind w:left="784"/>
              <w:rPr>
                <w:sz w:val="20"/>
              </w:rPr>
            </w:pPr>
            <w:r>
              <w:rPr>
                <w:spacing w:val="-10"/>
                <w:sz w:val="20"/>
              </w:rPr>
              <w:t>5</w:t>
            </w:r>
          </w:p>
        </w:tc>
      </w:tr>
      <w:tr w:rsidR="00A97B59" w14:paraId="52757546" w14:textId="77777777">
        <w:trPr>
          <w:trHeight w:val="1071"/>
        </w:trPr>
        <w:tc>
          <w:tcPr>
            <w:tcW w:w="193" w:type="dxa"/>
            <w:vMerge/>
            <w:tcBorders>
              <w:top w:val="nil"/>
              <w:left w:val="nil"/>
              <w:bottom w:val="nil"/>
            </w:tcBorders>
          </w:tcPr>
          <w:p w14:paraId="2297669B" w14:textId="77777777" w:rsidR="00A97B59" w:rsidRDefault="00A97B59">
            <w:pPr>
              <w:rPr>
                <w:sz w:val="2"/>
                <w:szCs w:val="2"/>
              </w:rPr>
            </w:pPr>
          </w:p>
        </w:tc>
        <w:tc>
          <w:tcPr>
            <w:tcW w:w="709" w:type="dxa"/>
            <w:tcBorders>
              <w:top w:val="single" w:sz="18" w:space="0" w:color="000000"/>
              <w:bottom w:val="single" w:sz="6" w:space="0" w:color="000000"/>
              <w:right w:val="single" w:sz="6" w:space="0" w:color="000000"/>
            </w:tcBorders>
          </w:tcPr>
          <w:p w14:paraId="254801B5" w14:textId="77777777" w:rsidR="00A97B59" w:rsidRDefault="00000000">
            <w:pPr>
              <w:pStyle w:val="TableParagraph"/>
              <w:spacing w:line="220" w:lineRule="exact"/>
              <w:ind w:left="178"/>
              <w:rPr>
                <w:sz w:val="20"/>
              </w:rPr>
            </w:pPr>
            <w:r>
              <w:rPr>
                <w:spacing w:val="-10"/>
                <w:sz w:val="20"/>
              </w:rPr>
              <w:t>1</w:t>
            </w:r>
          </w:p>
        </w:tc>
        <w:tc>
          <w:tcPr>
            <w:tcW w:w="2127" w:type="dxa"/>
            <w:tcBorders>
              <w:left w:val="single" w:sz="6" w:space="0" w:color="000000"/>
              <w:bottom w:val="single" w:sz="6" w:space="0" w:color="000000"/>
              <w:right w:val="single" w:sz="6" w:space="0" w:color="000000"/>
            </w:tcBorders>
          </w:tcPr>
          <w:p w14:paraId="56763579" w14:textId="77777777" w:rsidR="00A97B59" w:rsidRDefault="00000000">
            <w:pPr>
              <w:pStyle w:val="TableParagraph"/>
              <w:spacing w:line="185" w:lineRule="exact"/>
              <w:ind w:left="2"/>
              <w:rPr>
                <w:sz w:val="20"/>
              </w:rPr>
            </w:pPr>
            <w:r>
              <w:rPr>
                <w:spacing w:val="-2"/>
                <w:sz w:val="20"/>
              </w:rPr>
              <w:t>Zawartość</w:t>
            </w:r>
            <w:r>
              <w:rPr>
                <w:spacing w:val="-1"/>
                <w:sz w:val="20"/>
              </w:rPr>
              <w:t xml:space="preserve"> </w:t>
            </w:r>
            <w:r>
              <w:rPr>
                <w:spacing w:val="-2"/>
                <w:sz w:val="20"/>
              </w:rPr>
              <w:t>cząstek</w:t>
            </w:r>
          </w:p>
          <w:p w14:paraId="0FEE500E" w14:textId="77777777" w:rsidR="00A97B59" w:rsidRDefault="00000000">
            <w:pPr>
              <w:pStyle w:val="TableParagraph"/>
              <w:spacing w:line="254" w:lineRule="exact"/>
              <w:ind w:left="2"/>
              <w:rPr>
                <w:position w:val="6"/>
                <w:sz w:val="20"/>
              </w:rPr>
            </w:pPr>
            <w:r>
              <w:rPr>
                <w:sz w:val="20"/>
              </w:rPr>
              <w:t>&lt;</w:t>
            </w:r>
            <w:r>
              <w:rPr>
                <w:spacing w:val="15"/>
                <w:sz w:val="20"/>
              </w:rPr>
              <w:t xml:space="preserve"> </w:t>
            </w:r>
            <w:r>
              <w:rPr>
                <w:sz w:val="20"/>
              </w:rPr>
              <w:t>0,075</w:t>
            </w:r>
            <w:r>
              <w:rPr>
                <w:spacing w:val="-5"/>
                <w:sz w:val="20"/>
              </w:rPr>
              <w:t xml:space="preserve"> </w:t>
            </w:r>
            <w:r>
              <w:rPr>
                <w:spacing w:val="-4"/>
                <w:sz w:val="20"/>
              </w:rPr>
              <w:t>mm</w:t>
            </w:r>
            <w:r>
              <w:rPr>
                <w:spacing w:val="-4"/>
                <w:position w:val="6"/>
                <w:sz w:val="20"/>
              </w:rPr>
              <w:t>1)</w:t>
            </w:r>
          </w:p>
          <w:p w14:paraId="4481EE8B" w14:textId="77777777" w:rsidR="00A97B59" w:rsidRDefault="00000000">
            <w:pPr>
              <w:pStyle w:val="TableParagraph"/>
              <w:spacing w:line="227" w:lineRule="exact"/>
              <w:ind w:left="2"/>
              <w:rPr>
                <w:sz w:val="20"/>
              </w:rPr>
            </w:pPr>
            <w:r>
              <w:rPr>
                <w:sz w:val="20"/>
              </w:rPr>
              <w:t>M</w:t>
            </w:r>
            <w:r>
              <w:rPr>
                <w:spacing w:val="66"/>
                <w:sz w:val="20"/>
              </w:rPr>
              <w:t xml:space="preserve"> </w:t>
            </w:r>
            <w:r>
              <w:rPr>
                <w:sz w:val="20"/>
              </w:rPr>
              <w:t>0,02</w:t>
            </w:r>
            <w:r>
              <w:rPr>
                <w:spacing w:val="28"/>
                <w:sz w:val="20"/>
              </w:rPr>
              <w:t xml:space="preserve">  </w:t>
            </w:r>
            <w:r>
              <w:rPr>
                <w:spacing w:val="-7"/>
                <w:sz w:val="20"/>
              </w:rPr>
              <w:t>mm</w:t>
            </w:r>
          </w:p>
          <w:p w14:paraId="47A932F2" w14:textId="77777777" w:rsidR="00A97B59" w:rsidRDefault="00000000">
            <w:pPr>
              <w:pStyle w:val="TableParagraph"/>
              <w:spacing w:line="230" w:lineRule="atLeast"/>
              <w:ind w:left="2" w:right="742"/>
              <w:rPr>
                <w:sz w:val="20"/>
              </w:rPr>
            </w:pPr>
            <w:r>
              <w:rPr>
                <w:sz w:val="20"/>
              </w:rPr>
              <w:t>badanie wg załącznika</w:t>
            </w:r>
            <w:r>
              <w:rPr>
                <w:spacing w:val="-13"/>
                <w:sz w:val="20"/>
              </w:rPr>
              <w:t xml:space="preserve"> </w:t>
            </w:r>
            <w:r>
              <w:rPr>
                <w:sz w:val="20"/>
              </w:rPr>
              <w:t>Z.2.H</w:t>
            </w:r>
          </w:p>
        </w:tc>
        <w:tc>
          <w:tcPr>
            <w:tcW w:w="994" w:type="dxa"/>
            <w:gridSpan w:val="2"/>
            <w:tcBorders>
              <w:left w:val="single" w:sz="6" w:space="0" w:color="000000"/>
              <w:bottom w:val="single" w:sz="6" w:space="0" w:color="000000"/>
              <w:right w:val="single" w:sz="6" w:space="0" w:color="000000"/>
            </w:tcBorders>
          </w:tcPr>
          <w:p w14:paraId="41144FB2" w14:textId="77777777" w:rsidR="00A97B59" w:rsidRDefault="00000000">
            <w:pPr>
              <w:pStyle w:val="TableParagraph"/>
              <w:spacing w:before="206"/>
              <w:ind w:left="237"/>
              <w:rPr>
                <w:sz w:val="20"/>
              </w:rPr>
            </w:pPr>
            <w:r>
              <w:rPr>
                <w:spacing w:val="-10"/>
                <w:sz w:val="20"/>
              </w:rPr>
              <w:t>%</w:t>
            </w:r>
          </w:p>
        </w:tc>
        <w:tc>
          <w:tcPr>
            <w:tcW w:w="1844" w:type="dxa"/>
            <w:tcBorders>
              <w:left w:val="single" w:sz="6" w:space="0" w:color="000000"/>
              <w:bottom w:val="single" w:sz="6" w:space="0" w:color="000000"/>
              <w:right w:val="single" w:sz="6" w:space="0" w:color="000000"/>
            </w:tcBorders>
          </w:tcPr>
          <w:p w14:paraId="43423B14" w14:textId="77777777" w:rsidR="00A97B59" w:rsidRDefault="00000000">
            <w:pPr>
              <w:pStyle w:val="TableParagraph"/>
              <w:spacing w:before="206"/>
              <w:ind w:left="396"/>
              <w:rPr>
                <w:sz w:val="20"/>
              </w:rPr>
            </w:pPr>
            <w:r>
              <w:rPr>
                <w:sz w:val="20"/>
              </w:rPr>
              <w:t>&lt;</w:t>
            </w:r>
            <w:r>
              <w:rPr>
                <w:spacing w:val="18"/>
                <w:sz w:val="20"/>
              </w:rPr>
              <w:t xml:space="preserve"> </w:t>
            </w:r>
            <w:r>
              <w:rPr>
                <w:spacing w:val="-5"/>
                <w:sz w:val="20"/>
              </w:rPr>
              <w:t>15</w:t>
            </w:r>
          </w:p>
          <w:p w14:paraId="5EE138D1" w14:textId="77777777" w:rsidR="00A97B59" w:rsidRDefault="00000000">
            <w:pPr>
              <w:pStyle w:val="TableParagraph"/>
              <w:ind w:left="417"/>
              <w:rPr>
                <w:sz w:val="20"/>
              </w:rPr>
            </w:pPr>
            <w:r>
              <w:rPr>
                <w:sz w:val="20"/>
              </w:rPr>
              <w:t>&lt;</w:t>
            </w:r>
            <w:r>
              <w:rPr>
                <w:spacing w:val="15"/>
                <w:sz w:val="20"/>
              </w:rPr>
              <w:t xml:space="preserve"> </w:t>
            </w:r>
            <w:r>
              <w:rPr>
                <w:spacing w:val="-10"/>
                <w:sz w:val="20"/>
              </w:rPr>
              <w:t>3</w:t>
            </w:r>
          </w:p>
        </w:tc>
        <w:tc>
          <w:tcPr>
            <w:tcW w:w="1700" w:type="dxa"/>
            <w:tcBorders>
              <w:left w:val="single" w:sz="6" w:space="0" w:color="000000"/>
              <w:bottom w:val="single" w:sz="6" w:space="0" w:color="000000"/>
              <w:right w:val="single" w:sz="6" w:space="0" w:color="000000"/>
            </w:tcBorders>
          </w:tcPr>
          <w:p w14:paraId="014D9FDE" w14:textId="77777777" w:rsidR="00A97B59" w:rsidRDefault="00000000">
            <w:pPr>
              <w:pStyle w:val="TableParagraph"/>
              <w:spacing w:before="206" w:line="223" w:lineRule="exact"/>
              <w:ind w:left="4"/>
              <w:rPr>
                <w:sz w:val="20"/>
              </w:rPr>
            </w:pPr>
            <w:r>
              <w:rPr>
                <w:sz w:val="20"/>
              </w:rPr>
              <w:t>od</w:t>
            </w:r>
            <w:r>
              <w:rPr>
                <w:spacing w:val="-1"/>
                <w:sz w:val="20"/>
              </w:rPr>
              <w:t xml:space="preserve"> </w:t>
            </w:r>
            <w:r>
              <w:rPr>
                <w:sz w:val="20"/>
              </w:rPr>
              <w:t>15</w:t>
            </w:r>
            <w:r>
              <w:rPr>
                <w:spacing w:val="-1"/>
                <w:sz w:val="20"/>
              </w:rPr>
              <w:t xml:space="preserve"> </w:t>
            </w:r>
            <w:r>
              <w:rPr>
                <w:sz w:val="20"/>
              </w:rPr>
              <w:t>do</w:t>
            </w:r>
            <w:r>
              <w:rPr>
                <w:spacing w:val="-1"/>
                <w:sz w:val="20"/>
              </w:rPr>
              <w:t xml:space="preserve"> </w:t>
            </w:r>
            <w:r>
              <w:rPr>
                <w:sz w:val="20"/>
              </w:rPr>
              <w:t>30</w:t>
            </w:r>
            <w:r>
              <w:rPr>
                <w:spacing w:val="-1"/>
                <w:sz w:val="20"/>
              </w:rPr>
              <w:t xml:space="preserve"> </w:t>
            </w:r>
            <w:r>
              <w:rPr>
                <w:sz w:val="20"/>
              </w:rPr>
              <w:t>od</w:t>
            </w:r>
            <w:r>
              <w:rPr>
                <w:spacing w:val="-2"/>
                <w:sz w:val="20"/>
              </w:rPr>
              <w:t xml:space="preserve"> </w:t>
            </w:r>
            <w:r>
              <w:rPr>
                <w:spacing w:val="-10"/>
                <w:sz w:val="20"/>
              </w:rPr>
              <w:t>3</w:t>
            </w:r>
          </w:p>
          <w:p w14:paraId="19FAB761" w14:textId="77777777" w:rsidR="00A97B59" w:rsidRDefault="00000000">
            <w:pPr>
              <w:pStyle w:val="TableParagraph"/>
              <w:spacing w:line="223" w:lineRule="exact"/>
              <w:ind w:left="4"/>
              <w:rPr>
                <w:sz w:val="20"/>
              </w:rPr>
            </w:pPr>
            <w:r>
              <w:rPr>
                <w:sz w:val="20"/>
              </w:rPr>
              <w:t xml:space="preserve">do </w:t>
            </w:r>
            <w:r>
              <w:rPr>
                <w:spacing w:val="-5"/>
                <w:sz w:val="20"/>
              </w:rPr>
              <w:t>10</w:t>
            </w:r>
          </w:p>
        </w:tc>
        <w:tc>
          <w:tcPr>
            <w:tcW w:w="2410" w:type="dxa"/>
            <w:tcBorders>
              <w:left w:val="single" w:sz="6" w:space="0" w:color="000000"/>
              <w:bottom w:val="single" w:sz="6" w:space="0" w:color="000000"/>
              <w:right w:val="single" w:sz="4" w:space="0" w:color="000000"/>
            </w:tcBorders>
          </w:tcPr>
          <w:p w14:paraId="4259D2C4" w14:textId="77777777" w:rsidR="00A97B59" w:rsidRDefault="00000000">
            <w:pPr>
              <w:pStyle w:val="TableParagraph"/>
              <w:spacing w:before="206"/>
              <w:ind w:left="356"/>
              <w:rPr>
                <w:sz w:val="20"/>
              </w:rPr>
            </w:pPr>
            <w:r>
              <w:rPr>
                <w:sz w:val="20"/>
              </w:rPr>
              <w:t>&gt;</w:t>
            </w:r>
            <w:r>
              <w:rPr>
                <w:spacing w:val="15"/>
                <w:sz w:val="20"/>
              </w:rPr>
              <w:t xml:space="preserve"> </w:t>
            </w:r>
            <w:r>
              <w:rPr>
                <w:spacing w:val="-5"/>
                <w:sz w:val="20"/>
              </w:rPr>
              <w:t>30</w:t>
            </w:r>
          </w:p>
          <w:p w14:paraId="0AF775F9" w14:textId="77777777" w:rsidR="00A97B59" w:rsidRDefault="00000000">
            <w:pPr>
              <w:pStyle w:val="TableParagraph"/>
              <w:ind w:left="356"/>
              <w:rPr>
                <w:sz w:val="20"/>
              </w:rPr>
            </w:pPr>
            <w:r>
              <w:rPr>
                <w:sz w:val="20"/>
              </w:rPr>
              <w:t>&gt;</w:t>
            </w:r>
            <w:r>
              <w:rPr>
                <w:spacing w:val="15"/>
                <w:sz w:val="20"/>
              </w:rPr>
              <w:t xml:space="preserve"> </w:t>
            </w:r>
            <w:r>
              <w:rPr>
                <w:spacing w:val="-5"/>
                <w:sz w:val="20"/>
              </w:rPr>
              <w:t>10</w:t>
            </w:r>
          </w:p>
        </w:tc>
      </w:tr>
      <w:tr w:rsidR="00A97B59" w14:paraId="02020396" w14:textId="77777777">
        <w:trPr>
          <w:trHeight w:val="829"/>
        </w:trPr>
        <w:tc>
          <w:tcPr>
            <w:tcW w:w="193" w:type="dxa"/>
            <w:vMerge/>
            <w:tcBorders>
              <w:top w:val="nil"/>
              <w:left w:val="nil"/>
              <w:bottom w:val="nil"/>
            </w:tcBorders>
          </w:tcPr>
          <w:p w14:paraId="7F20D186" w14:textId="77777777" w:rsidR="00A97B59" w:rsidRDefault="00A97B59">
            <w:pPr>
              <w:rPr>
                <w:sz w:val="2"/>
                <w:szCs w:val="2"/>
              </w:rPr>
            </w:pPr>
          </w:p>
        </w:tc>
        <w:tc>
          <w:tcPr>
            <w:tcW w:w="709" w:type="dxa"/>
            <w:tcBorders>
              <w:top w:val="single" w:sz="6" w:space="0" w:color="000000"/>
              <w:bottom w:val="single" w:sz="18" w:space="0" w:color="000000"/>
              <w:right w:val="single" w:sz="6" w:space="0" w:color="000000"/>
            </w:tcBorders>
          </w:tcPr>
          <w:p w14:paraId="2912EC61" w14:textId="77777777" w:rsidR="00A97B59" w:rsidRDefault="00000000">
            <w:pPr>
              <w:pStyle w:val="TableParagraph"/>
              <w:spacing w:line="175" w:lineRule="exact"/>
              <w:ind w:left="178"/>
              <w:rPr>
                <w:sz w:val="20"/>
              </w:rPr>
            </w:pPr>
            <w:r>
              <w:rPr>
                <w:spacing w:val="-10"/>
                <w:sz w:val="20"/>
              </w:rPr>
              <w:t>2</w:t>
            </w:r>
          </w:p>
        </w:tc>
        <w:tc>
          <w:tcPr>
            <w:tcW w:w="2127" w:type="dxa"/>
            <w:tcBorders>
              <w:top w:val="single" w:sz="6" w:space="0" w:color="000000"/>
              <w:left w:val="single" w:sz="6" w:space="0" w:color="000000"/>
              <w:right w:val="single" w:sz="6" w:space="0" w:color="000000"/>
            </w:tcBorders>
          </w:tcPr>
          <w:p w14:paraId="560311E4" w14:textId="77777777" w:rsidR="00A97B59" w:rsidRDefault="00000000">
            <w:pPr>
              <w:pStyle w:val="TableParagraph"/>
              <w:tabs>
                <w:tab w:val="left" w:pos="1203"/>
              </w:tabs>
              <w:spacing w:line="175" w:lineRule="exact"/>
              <w:ind w:left="2"/>
              <w:rPr>
                <w:sz w:val="20"/>
              </w:rPr>
            </w:pPr>
            <w:r>
              <w:rPr>
                <w:spacing w:val="-2"/>
                <w:sz w:val="20"/>
              </w:rPr>
              <w:t>Wskaźnik</w:t>
            </w:r>
            <w:r>
              <w:rPr>
                <w:sz w:val="20"/>
              </w:rPr>
              <w:tab/>
            </w:r>
            <w:r>
              <w:rPr>
                <w:spacing w:val="-2"/>
                <w:sz w:val="20"/>
              </w:rPr>
              <w:t>piaskowy</w:t>
            </w:r>
          </w:p>
          <w:p w14:paraId="4ED22AB3" w14:textId="77777777" w:rsidR="00A97B59" w:rsidRDefault="00000000">
            <w:pPr>
              <w:pStyle w:val="TableParagraph"/>
              <w:spacing w:line="223" w:lineRule="exact"/>
              <w:ind w:left="2"/>
              <w:rPr>
                <w:sz w:val="20"/>
              </w:rPr>
            </w:pPr>
            <w:r>
              <w:rPr>
                <w:spacing w:val="-5"/>
                <w:sz w:val="20"/>
              </w:rPr>
              <w:t>WP</w:t>
            </w:r>
          </w:p>
          <w:p w14:paraId="6FBCEAD1" w14:textId="77777777" w:rsidR="00A97B59" w:rsidRDefault="00000000">
            <w:pPr>
              <w:pStyle w:val="TableParagraph"/>
              <w:spacing w:line="216" w:lineRule="exact"/>
              <w:ind w:left="2" w:right="775"/>
              <w:rPr>
                <w:sz w:val="20"/>
              </w:rPr>
            </w:pPr>
            <w:r>
              <w:rPr>
                <w:sz w:val="20"/>
              </w:rPr>
              <w:t>badanie wg załącznika</w:t>
            </w:r>
            <w:r>
              <w:rPr>
                <w:spacing w:val="-13"/>
                <w:sz w:val="20"/>
              </w:rPr>
              <w:t xml:space="preserve"> </w:t>
            </w:r>
            <w:r>
              <w:rPr>
                <w:sz w:val="20"/>
              </w:rPr>
              <w:t>Z.2.F</w:t>
            </w:r>
          </w:p>
        </w:tc>
        <w:tc>
          <w:tcPr>
            <w:tcW w:w="994" w:type="dxa"/>
            <w:gridSpan w:val="2"/>
            <w:tcBorders>
              <w:top w:val="single" w:sz="6" w:space="0" w:color="000000"/>
              <w:left w:val="single" w:sz="6" w:space="0" w:color="000000"/>
              <w:right w:val="single" w:sz="6" w:space="0" w:color="000000"/>
            </w:tcBorders>
          </w:tcPr>
          <w:p w14:paraId="3D89534E" w14:textId="77777777" w:rsidR="00A97B59" w:rsidRDefault="00A97B59">
            <w:pPr>
              <w:pStyle w:val="TableParagraph"/>
              <w:rPr>
                <w:sz w:val="18"/>
              </w:rPr>
            </w:pPr>
          </w:p>
        </w:tc>
        <w:tc>
          <w:tcPr>
            <w:tcW w:w="1844" w:type="dxa"/>
            <w:tcBorders>
              <w:top w:val="single" w:sz="6" w:space="0" w:color="000000"/>
              <w:left w:val="single" w:sz="6" w:space="0" w:color="000000"/>
              <w:right w:val="single" w:sz="6" w:space="0" w:color="000000"/>
            </w:tcBorders>
          </w:tcPr>
          <w:p w14:paraId="584DA915" w14:textId="77777777" w:rsidR="00A97B59" w:rsidRDefault="00000000">
            <w:pPr>
              <w:pStyle w:val="TableParagraph"/>
              <w:spacing w:line="171" w:lineRule="exact"/>
              <w:ind w:left="396"/>
              <w:rPr>
                <w:sz w:val="20"/>
              </w:rPr>
            </w:pPr>
            <w:r>
              <w:rPr>
                <w:sz w:val="20"/>
              </w:rPr>
              <w:t>&gt;</w:t>
            </w:r>
            <w:r>
              <w:rPr>
                <w:spacing w:val="18"/>
                <w:sz w:val="20"/>
              </w:rPr>
              <w:t xml:space="preserve"> </w:t>
            </w:r>
            <w:r>
              <w:rPr>
                <w:spacing w:val="-5"/>
                <w:sz w:val="20"/>
              </w:rPr>
              <w:t>35</w:t>
            </w:r>
          </w:p>
        </w:tc>
        <w:tc>
          <w:tcPr>
            <w:tcW w:w="1700" w:type="dxa"/>
            <w:tcBorders>
              <w:top w:val="single" w:sz="6" w:space="0" w:color="000000"/>
              <w:left w:val="single" w:sz="6" w:space="0" w:color="000000"/>
              <w:right w:val="single" w:sz="6" w:space="0" w:color="000000"/>
            </w:tcBorders>
          </w:tcPr>
          <w:p w14:paraId="365C6AFD" w14:textId="77777777" w:rsidR="00A97B59" w:rsidRDefault="00000000">
            <w:pPr>
              <w:pStyle w:val="TableParagraph"/>
              <w:spacing w:line="175" w:lineRule="exact"/>
              <w:ind w:left="4"/>
              <w:rPr>
                <w:sz w:val="20"/>
              </w:rPr>
            </w:pPr>
            <w:r>
              <w:rPr>
                <w:sz w:val="20"/>
              </w:rPr>
              <w:t>od 25</w:t>
            </w:r>
            <w:r>
              <w:rPr>
                <w:spacing w:val="1"/>
                <w:sz w:val="20"/>
              </w:rPr>
              <w:t xml:space="preserve"> </w:t>
            </w:r>
            <w:r>
              <w:rPr>
                <w:sz w:val="20"/>
              </w:rPr>
              <w:t xml:space="preserve">do </w:t>
            </w:r>
            <w:r>
              <w:rPr>
                <w:spacing w:val="-5"/>
                <w:sz w:val="20"/>
              </w:rPr>
              <w:t>35</w:t>
            </w:r>
          </w:p>
        </w:tc>
        <w:tc>
          <w:tcPr>
            <w:tcW w:w="2410" w:type="dxa"/>
            <w:tcBorders>
              <w:top w:val="single" w:sz="6" w:space="0" w:color="000000"/>
              <w:left w:val="single" w:sz="6" w:space="0" w:color="000000"/>
              <w:right w:val="single" w:sz="4" w:space="0" w:color="000000"/>
            </w:tcBorders>
          </w:tcPr>
          <w:p w14:paraId="12813604" w14:textId="77777777" w:rsidR="00A97B59" w:rsidRDefault="00000000">
            <w:pPr>
              <w:pStyle w:val="TableParagraph"/>
              <w:spacing w:line="171" w:lineRule="exact"/>
              <w:ind w:left="356"/>
              <w:rPr>
                <w:sz w:val="20"/>
              </w:rPr>
            </w:pPr>
            <w:r>
              <w:rPr>
                <w:sz w:val="20"/>
              </w:rPr>
              <w:t>&lt;</w:t>
            </w:r>
            <w:r>
              <w:rPr>
                <w:spacing w:val="15"/>
                <w:sz w:val="20"/>
              </w:rPr>
              <w:t xml:space="preserve"> </w:t>
            </w:r>
            <w:r>
              <w:rPr>
                <w:spacing w:val="-5"/>
                <w:sz w:val="20"/>
              </w:rPr>
              <w:t>25</w:t>
            </w:r>
          </w:p>
        </w:tc>
      </w:tr>
      <w:tr w:rsidR="00A97B59" w14:paraId="05865305" w14:textId="77777777">
        <w:trPr>
          <w:trHeight w:val="2868"/>
        </w:trPr>
        <w:tc>
          <w:tcPr>
            <w:tcW w:w="193" w:type="dxa"/>
            <w:vMerge/>
            <w:tcBorders>
              <w:top w:val="nil"/>
              <w:left w:val="nil"/>
              <w:bottom w:val="nil"/>
            </w:tcBorders>
          </w:tcPr>
          <w:p w14:paraId="22503396" w14:textId="77777777" w:rsidR="00A97B59" w:rsidRDefault="00A97B59">
            <w:pPr>
              <w:rPr>
                <w:sz w:val="2"/>
                <w:szCs w:val="2"/>
              </w:rPr>
            </w:pPr>
          </w:p>
        </w:tc>
        <w:tc>
          <w:tcPr>
            <w:tcW w:w="2836" w:type="dxa"/>
            <w:gridSpan w:val="2"/>
            <w:tcBorders>
              <w:top w:val="single" w:sz="18" w:space="0" w:color="000000"/>
              <w:right w:val="single" w:sz="6" w:space="0" w:color="000000"/>
            </w:tcBorders>
          </w:tcPr>
          <w:p w14:paraId="79D7CDC5" w14:textId="77777777" w:rsidR="00A97B59" w:rsidRDefault="00000000">
            <w:pPr>
              <w:pStyle w:val="TableParagraph"/>
              <w:spacing w:before="11" w:line="232" w:lineRule="auto"/>
              <w:ind w:left="3" w:right="542"/>
              <w:rPr>
                <w:i/>
                <w:sz w:val="20"/>
              </w:rPr>
            </w:pPr>
            <w:r>
              <w:rPr>
                <w:i/>
                <w:color w:val="808080"/>
                <w:sz w:val="20"/>
              </w:rPr>
              <w:t>Informacja uzupełniająca (rodzaj</w:t>
            </w:r>
            <w:r>
              <w:rPr>
                <w:i/>
                <w:color w:val="808080"/>
                <w:spacing w:val="-12"/>
                <w:sz w:val="20"/>
              </w:rPr>
              <w:t xml:space="preserve"> </w:t>
            </w:r>
            <w:r>
              <w:rPr>
                <w:i/>
                <w:color w:val="808080"/>
                <w:sz w:val="20"/>
              </w:rPr>
              <w:t>gruntu</w:t>
            </w:r>
            <w:r>
              <w:rPr>
                <w:i/>
                <w:color w:val="808080"/>
                <w:spacing w:val="-13"/>
                <w:sz w:val="20"/>
              </w:rPr>
              <w:t xml:space="preserve"> </w:t>
            </w:r>
            <w:r>
              <w:rPr>
                <w:i/>
                <w:color w:val="808080"/>
                <w:sz w:val="20"/>
              </w:rPr>
              <w:t>wg</w:t>
            </w:r>
            <w:r>
              <w:rPr>
                <w:i/>
                <w:color w:val="808080"/>
                <w:spacing w:val="-9"/>
                <w:sz w:val="20"/>
              </w:rPr>
              <w:t xml:space="preserve"> </w:t>
            </w:r>
            <w:r>
              <w:rPr>
                <w:i/>
                <w:color w:val="808080"/>
                <w:sz w:val="20"/>
              </w:rPr>
              <w:t xml:space="preserve">PN-88/B- </w:t>
            </w:r>
            <w:r>
              <w:rPr>
                <w:i/>
                <w:color w:val="808080"/>
                <w:spacing w:val="-2"/>
                <w:sz w:val="20"/>
              </w:rPr>
              <w:t>04481)</w:t>
            </w:r>
          </w:p>
        </w:tc>
        <w:tc>
          <w:tcPr>
            <w:tcW w:w="994" w:type="dxa"/>
            <w:gridSpan w:val="2"/>
            <w:tcBorders>
              <w:left w:val="single" w:sz="6" w:space="0" w:color="000000"/>
              <w:right w:val="single" w:sz="6" w:space="0" w:color="000000"/>
            </w:tcBorders>
          </w:tcPr>
          <w:p w14:paraId="66FDEBF6" w14:textId="77777777" w:rsidR="00A97B59" w:rsidRDefault="00A97B59">
            <w:pPr>
              <w:pStyle w:val="TableParagraph"/>
              <w:rPr>
                <w:sz w:val="18"/>
              </w:rPr>
            </w:pPr>
          </w:p>
        </w:tc>
        <w:tc>
          <w:tcPr>
            <w:tcW w:w="1844" w:type="dxa"/>
            <w:tcBorders>
              <w:left w:val="single" w:sz="6" w:space="0" w:color="000000"/>
              <w:right w:val="single" w:sz="6" w:space="0" w:color="000000"/>
            </w:tcBorders>
          </w:tcPr>
          <w:p w14:paraId="36521DB3" w14:textId="77777777" w:rsidR="00A97B59" w:rsidRDefault="00000000">
            <w:pPr>
              <w:pStyle w:val="TableParagraph"/>
              <w:spacing w:line="235" w:lineRule="auto"/>
              <w:ind w:left="4" w:right="690"/>
              <w:rPr>
                <w:i/>
                <w:sz w:val="20"/>
              </w:rPr>
            </w:pPr>
            <w:r>
              <w:rPr>
                <w:i/>
                <w:color w:val="808080"/>
                <w:spacing w:val="-2"/>
                <w:sz w:val="20"/>
              </w:rPr>
              <w:t xml:space="preserve">rumosz niegliniasty </w:t>
            </w:r>
            <w:r>
              <w:rPr>
                <w:i/>
                <w:color w:val="808080"/>
                <w:sz w:val="20"/>
              </w:rPr>
              <w:t>żwir</w:t>
            </w:r>
            <w:r>
              <w:rPr>
                <w:i/>
                <w:color w:val="808080"/>
                <w:spacing w:val="-13"/>
                <w:sz w:val="20"/>
              </w:rPr>
              <w:t xml:space="preserve"> </w:t>
            </w:r>
            <w:r>
              <w:rPr>
                <w:i/>
                <w:color w:val="808080"/>
                <w:sz w:val="20"/>
              </w:rPr>
              <w:t>pospółka piasek gruby piasek średni piasek</w:t>
            </w:r>
            <w:r>
              <w:rPr>
                <w:i/>
                <w:color w:val="808080"/>
                <w:spacing w:val="-13"/>
                <w:sz w:val="20"/>
              </w:rPr>
              <w:t xml:space="preserve"> </w:t>
            </w:r>
            <w:r>
              <w:rPr>
                <w:i/>
                <w:color w:val="808080"/>
                <w:sz w:val="20"/>
              </w:rPr>
              <w:t>drobny</w:t>
            </w:r>
          </w:p>
        </w:tc>
        <w:tc>
          <w:tcPr>
            <w:tcW w:w="1700" w:type="dxa"/>
            <w:tcBorders>
              <w:left w:val="single" w:sz="6" w:space="0" w:color="000000"/>
              <w:right w:val="single" w:sz="6" w:space="0" w:color="000000"/>
            </w:tcBorders>
          </w:tcPr>
          <w:p w14:paraId="074A33FF" w14:textId="77777777" w:rsidR="00A97B59" w:rsidRDefault="00000000">
            <w:pPr>
              <w:pStyle w:val="TableParagraph"/>
              <w:spacing w:line="235" w:lineRule="auto"/>
              <w:ind w:left="4" w:right="360"/>
              <w:rPr>
                <w:i/>
                <w:sz w:val="20"/>
              </w:rPr>
            </w:pPr>
            <w:r>
              <w:rPr>
                <w:i/>
                <w:color w:val="808080"/>
                <w:sz w:val="20"/>
              </w:rPr>
              <w:t xml:space="preserve">piasek pylasty </w:t>
            </w:r>
            <w:r>
              <w:rPr>
                <w:i/>
                <w:color w:val="808080"/>
                <w:spacing w:val="-2"/>
                <w:sz w:val="20"/>
              </w:rPr>
              <w:t>zwietrzelina gliniasta</w:t>
            </w:r>
            <w:r>
              <w:rPr>
                <w:i/>
                <w:color w:val="808080"/>
                <w:spacing w:val="80"/>
                <w:sz w:val="20"/>
              </w:rPr>
              <w:t xml:space="preserve"> </w:t>
            </w:r>
            <w:r>
              <w:rPr>
                <w:i/>
                <w:color w:val="808080"/>
                <w:sz w:val="20"/>
              </w:rPr>
              <w:t>rumosz</w:t>
            </w:r>
            <w:r>
              <w:rPr>
                <w:i/>
                <w:color w:val="808080"/>
                <w:spacing w:val="-13"/>
                <w:sz w:val="20"/>
              </w:rPr>
              <w:t xml:space="preserve"> </w:t>
            </w:r>
            <w:r>
              <w:rPr>
                <w:i/>
                <w:color w:val="808080"/>
                <w:sz w:val="20"/>
              </w:rPr>
              <w:t xml:space="preserve">gliniasty żwir gliniasty </w:t>
            </w:r>
            <w:r>
              <w:rPr>
                <w:i/>
                <w:color w:val="808080"/>
                <w:spacing w:val="-2"/>
                <w:sz w:val="20"/>
              </w:rPr>
              <w:t>pospółka gliniasta</w:t>
            </w:r>
          </w:p>
        </w:tc>
        <w:tc>
          <w:tcPr>
            <w:tcW w:w="2410" w:type="dxa"/>
            <w:tcBorders>
              <w:left w:val="single" w:sz="6" w:space="0" w:color="000000"/>
              <w:right w:val="single" w:sz="4" w:space="0" w:color="000000"/>
            </w:tcBorders>
          </w:tcPr>
          <w:p w14:paraId="44B97A8E" w14:textId="77777777" w:rsidR="00A97B59" w:rsidRDefault="00000000">
            <w:pPr>
              <w:pStyle w:val="TableParagraph"/>
              <w:ind w:left="4" w:right="342"/>
              <w:rPr>
                <w:i/>
                <w:sz w:val="20"/>
              </w:rPr>
            </w:pPr>
            <w:r>
              <w:rPr>
                <w:i/>
                <w:color w:val="808080"/>
                <w:sz w:val="20"/>
              </w:rPr>
              <w:t xml:space="preserve">mało </w:t>
            </w:r>
            <w:proofErr w:type="spellStart"/>
            <w:r>
              <w:rPr>
                <w:i/>
                <w:color w:val="808080"/>
                <w:sz w:val="20"/>
              </w:rPr>
              <w:t>wysadzinowe</w:t>
            </w:r>
            <w:proofErr w:type="spellEnd"/>
            <w:r>
              <w:rPr>
                <w:i/>
                <w:color w:val="808080"/>
                <w:sz w:val="20"/>
              </w:rPr>
              <w:t xml:space="preserve"> glina piaszczysta</w:t>
            </w:r>
            <w:r>
              <w:rPr>
                <w:i/>
                <w:color w:val="808080"/>
                <w:spacing w:val="-13"/>
                <w:sz w:val="20"/>
              </w:rPr>
              <w:t xml:space="preserve"> </w:t>
            </w:r>
            <w:r>
              <w:rPr>
                <w:i/>
                <w:color w:val="808080"/>
                <w:sz w:val="20"/>
              </w:rPr>
              <w:t>zwięzła,</w:t>
            </w:r>
            <w:r>
              <w:rPr>
                <w:i/>
                <w:color w:val="808080"/>
                <w:spacing w:val="-12"/>
                <w:sz w:val="20"/>
              </w:rPr>
              <w:t xml:space="preserve"> </w:t>
            </w:r>
            <w:r>
              <w:rPr>
                <w:i/>
                <w:color w:val="808080"/>
                <w:sz w:val="20"/>
              </w:rPr>
              <w:t>glina zwięzła, glina pylasta zwięzła ił, ił piaszczysty, ił pylasty</w:t>
            </w:r>
          </w:p>
          <w:p w14:paraId="1A9F66EA" w14:textId="77777777" w:rsidR="00A97B59" w:rsidRDefault="00000000">
            <w:pPr>
              <w:pStyle w:val="TableParagraph"/>
              <w:spacing w:before="214" w:line="228" w:lineRule="auto"/>
              <w:ind w:left="4" w:right="725"/>
              <w:rPr>
                <w:i/>
                <w:sz w:val="20"/>
              </w:rPr>
            </w:pPr>
            <w:r>
              <w:rPr>
                <w:i/>
                <w:color w:val="808080"/>
                <w:sz w:val="20"/>
              </w:rPr>
              <w:t>bardzo</w:t>
            </w:r>
            <w:r>
              <w:rPr>
                <w:i/>
                <w:color w:val="808080"/>
                <w:spacing w:val="-13"/>
                <w:sz w:val="20"/>
              </w:rPr>
              <w:t xml:space="preserve"> </w:t>
            </w:r>
            <w:proofErr w:type="spellStart"/>
            <w:r>
              <w:rPr>
                <w:i/>
                <w:color w:val="808080"/>
                <w:sz w:val="20"/>
              </w:rPr>
              <w:t>wysadzinowe</w:t>
            </w:r>
            <w:proofErr w:type="spellEnd"/>
            <w:r>
              <w:rPr>
                <w:i/>
                <w:color w:val="808080"/>
                <w:sz w:val="20"/>
              </w:rPr>
              <w:t xml:space="preserve"> piasek gliniasty</w:t>
            </w:r>
          </w:p>
          <w:p w14:paraId="703BE3DD" w14:textId="77777777" w:rsidR="00A97B59" w:rsidRDefault="00000000">
            <w:pPr>
              <w:pStyle w:val="TableParagraph"/>
              <w:spacing w:before="2" w:line="225" w:lineRule="auto"/>
              <w:ind w:left="4"/>
              <w:rPr>
                <w:i/>
                <w:sz w:val="20"/>
              </w:rPr>
            </w:pPr>
            <w:r>
              <w:rPr>
                <w:i/>
                <w:color w:val="808080"/>
                <w:sz w:val="20"/>
              </w:rPr>
              <w:t>pył,</w:t>
            </w:r>
            <w:r>
              <w:rPr>
                <w:i/>
                <w:color w:val="808080"/>
                <w:spacing w:val="-13"/>
                <w:sz w:val="20"/>
              </w:rPr>
              <w:t xml:space="preserve"> </w:t>
            </w:r>
            <w:r>
              <w:rPr>
                <w:i/>
                <w:color w:val="808080"/>
                <w:sz w:val="20"/>
              </w:rPr>
              <w:t>pył</w:t>
            </w:r>
            <w:r>
              <w:rPr>
                <w:i/>
                <w:color w:val="808080"/>
                <w:spacing w:val="-12"/>
                <w:sz w:val="20"/>
              </w:rPr>
              <w:t xml:space="preserve"> </w:t>
            </w:r>
            <w:r>
              <w:rPr>
                <w:i/>
                <w:color w:val="808080"/>
                <w:sz w:val="20"/>
              </w:rPr>
              <w:t>piaszczysty</w:t>
            </w:r>
            <w:r>
              <w:rPr>
                <w:i/>
                <w:color w:val="808080"/>
                <w:spacing w:val="-13"/>
                <w:sz w:val="20"/>
              </w:rPr>
              <w:t xml:space="preserve"> </w:t>
            </w:r>
            <w:r>
              <w:rPr>
                <w:i/>
                <w:color w:val="808080"/>
                <w:sz w:val="20"/>
              </w:rPr>
              <w:t xml:space="preserve">glina piaszczysta, glina, glina </w:t>
            </w:r>
            <w:r>
              <w:rPr>
                <w:i/>
                <w:color w:val="808080"/>
                <w:spacing w:val="-2"/>
                <w:sz w:val="20"/>
              </w:rPr>
              <w:t>pylasta</w:t>
            </w:r>
          </w:p>
          <w:p w14:paraId="44A192B7" w14:textId="77777777" w:rsidR="00A97B59" w:rsidRDefault="00000000">
            <w:pPr>
              <w:pStyle w:val="TableParagraph"/>
              <w:ind w:left="4"/>
              <w:rPr>
                <w:i/>
                <w:sz w:val="20"/>
              </w:rPr>
            </w:pPr>
            <w:r>
              <w:rPr>
                <w:i/>
                <w:color w:val="808080"/>
                <w:sz w:val="20"/>
              </w:rPr>
              <w:t>ił</w:t>
            </w:r>
            <w:r>
              <w:rPr>
                <w:i/>
                <w:color w:val="808080"/>
                <w:spacing w:val="-3"/>
                <w:sz w:val="20"/>
              </w:rPr>
              <w:t xml:space="preserve"> </w:t>
            </w:r>
            <w:r>
              <w:rPr>
                <w:i/>
                <w:color w:val="808080"/>
                <w:spacing w:val="-2"/>
                <w:sz w:val="20"/>
              </w:rPr>
              <w:t>warwowy</w:t>
            </w:r>
          </w:p>
        </w:tc>
      </w:tr>
    </w:tbl>
    <w:p w14:paraId="0D2BA6CF" w14:textId="77777777" w:rsidR="00A97B59" w:rsidRDefault="00000000">
      <w:pPr>
        <w:spacing w:before="94"/>
        <w:ind w:left="645"/>
        <w:rPr>
          <w:i/>
          <w:sz w:val="20"/>
        </w:rPr>
      </w:pPr>
      <w:r>
        <w:rPr>
          <w:i/>
          <w:sz w:val="20"/>
        </w:rPr>
        <w:t>1)</w:t>
      </w:r>
      <w:r>
        <w:rPr>
          <w:i/>
          <w:spacing w:val="37"/>
          <w:sz w:val="20"/>
        </w:rPr>
        <w:t xml:space="preserve">  </w:t>
      </w:r>
      <w:r>
        <w:rPr>
          <w:i/>
          <w:sz w:val="20"/>
        </w:rPr>
        <w:t>należy</w:t>
      </w:r>
      <w:r>
        <w:rPr>
          <w:i/>
          <w:spacing w:val="-3"/>
          <w:sz w:val="20"/>
        </w:rPr>
        <w:t xml:space="preserve"> </w:t>
      </w:r>
      <w:r>
        <w:rPr>
          <w:i/>
          <w:sz w:val="20"/>
        </w:rPr>
        <w:t>odczytać</w:t>
      </w:r>
      <w:r>
        <w:rPr>
          <w:i/>
          <w:spacing w:val="-3"/>
          <w:sz w:val="20"/>
        </w:rPr>
        <w:t xml:space="preserve"> </w:t>
      </w:r>
      <w:r>
        <w:rPr>
          <w:i/>
          <w:sz w:val="20"/>
        </w:rPr>
        <w:t>z</w:t>
      </w:r>
      <w:r>
        <w:rPr>
          <w:i/>
          <w:spacing w:val="-8"/>
          <w:sz w:val="20"/>
        </w:rPr>
        <w:t xml:space="preserve"> </w:t>
      </w:r>
      <w:r>
        <w:rPr>
          <w:i/>
          <w:sz w:val="20"/>
        </w:rPr>
        <w:t>krzywej</w:t>
      </w:r>
      <w:r>
        <w:rPr>
          <w:i/>
          <w:spacing w:val="-4"/>
          <w:sz w:val="20"/>
        </w:rPr>
        <w:t xml:space="preserve"> </w:t>
      </w:r>
      <w:r>
        <w:rPr>
          <w:i/>
          <w:spacing w:val="-2"/>
          <w:sz w:val="20"/>
        </w:rPr>
        <w:t>uziarnienia</w:t>
      </w:r>
    </w:p>
    <w:p w14:paraId="5EAB0B52" w14:textId="77777777" w:rsidR="00A97B59" w:rsidRDefault="00A97B59">
      <w:pPr>
        <w:pStyle w:val="Tekstpodstawowy"/>
        <w:ind w:left="0"/>
        <w:rPr>
          <w:i/>
        </w:rPr>
      </w:pPr>
    </w:p>
    <w:p w14:paraId="62DE2480" w14:textId="77777777" w:rsidR="00A97B59" w:rsidRDefault="00A97B59">
      <w:pPr>
        <w:pStyle w:val="Tekstpodstawowy"/>
        <w:spacing w:before="26"/>
        <w:ind w:left="0"/>
        <w:rPr>
          <w:i/>
        </w:rPr>
      </w:pPr>
    </w:p>
    <w:p w14:paraId="7F2B28EC" w14:textId="77777777" w:rsidR="00A97B59" w:rsidRDefault="00000000">
      <w:pPr>
        <w:pStyle w:val="Tekstpodstawowy"/>
        <w:ind w:left="441"/>
        <w:rPr>
          <w:rFonts w:ascii="Verdana" w:hAnsi="Verdana"/>
        </w:rPr>
      </w:pPr>
      <w:r>
        <w:rPr>
          <w:rFonts w:ascii="Verdana" w:hAnsi="Verdana"/>
        </w:rPr>
        <w:t>Tablica</w:t>
      </w:r>
      <w:r>
        <w:rPr>
          <w:rFonts w:ascii="Verdana" w:hAnsi="Verdana"/>
          <w:spacing w:val="-18"/>
        </w:rPr>
        <w:t xml:space="preserve"> </w:t>
      </w:r>
      <w:r>
        <w:rPr>
          <w:rFonts w:ascii="Verdana" w:hAnsi="Verdana"/>
        </w:rPr>
        <w:t>2.2.</w:t>
      </w:r>
      <w:r>
        <w:rPr>
          <w:rFonts w:ascii="Verdana" w:hAnsi="Verdana"/>
          <w:spacing w:val="-18"/>
        </w:rPr>
        <w:t xml:space="preserve"> </w:t>
      </w:r>
      <w:r>
        <w:rPr>
          <w:rFonts w:ascii="Verdana" w:hAnsi="Verdana"/>
        </w:rPr>
        <w:t>Przydatność</w:t>
      </w:r>
      <w:r>
        <w:rPr>
          <w:rFonts w:ascii="Verdana" w:hAnsi="Verdana"/>
          <w:spacing w:val="-17"/>
        </w:rPr>
        <w:t xml:space="preserve"> </w:t>
      </w:r>
      <w:r>
        <w:rPr>
          <w:rFonts w:ascii="Verdana" w:hAnsi="Verdana"/>
        </w:rPr>
        <w:t>gruntów</w:t>
      </w:r>
      <w:r>
        <w:rPr>
          <w:rFonts w:ascii="Verdana" w:hAnsi="Verdana"/>
          <w:spacing w:val="-18"/>
        </w:rPr>
        <w:t xml:space="preserve"> </w:t>
      </w:r>
      <w:r>
        <w:rPr>
          <w:rFonts w:ascii="Verdana" w:hAnsi="Verdana"/>
        </w:rPr>
        <w:t>i</w:t>
      </w:r>
      <w:r>
        <w:rPr>
          <w:rFonts w:ascii="Verdana" w:hAnsi="Verdana"/>
          <w:spacing w:val="-11"/>
        </w:rPr>
        <w:t xml:space="preserve"> </w:t>
      </w:r>
      <w:r>
        <w:rPr>
          <w:rFonts w:ascii="Verdana" w:hAnsi="Verdana"/>
        </w:rPr>
        <w:t>materiałów</w:t>
      </w:r>
      <w:r>
        <w:rPr>
          <w:rFonts w:ascii="Verdana" w:hAnsi="Verdana"/>
          <w:spacing w:val="-18"/>
        </w:rPr>
        <w:t xml:space="preserve"> </w:t>
      </w:r>
      <w:r>
        <w:rPr>
          <w:rFonts w:ascii="Verdana" w:hAnsi="Verdana"/>
        </w:rPr>
        <w:t>antropogenicznych</w:t>
      </w:r>
      <w:r>
        <w:rPr>
          <w:rFonts w:ascii="Verdana" w:hAnsi="Verdana"/>
          <w:spacing w:val="-19"/>
        </w:rPr>
        <w:t xml:space="preserve"> </w:t>
      </w:r>
      <w:r>
        <w:rPr>
          <w:rFonts w:ascii="Verdana" w:hAnsi="Verdana"/>
        </w:rPr>
        <w:t>do</w:t>
      </w:r>
      <w:r>
        <w:rPr>
          <w:rFonts w:ascii="Verdana" w:hAnsi="Verdana"/>
          <w:spacing w:val="-13"/>
        </w:rPr>
        <w:t xml:space="preserve"> </w:t>
      </w:r>
      <w:r>
        <w:rPr>
          <w:rFonts w:ascii="Verdana" w:hAnsi="Verdana"/>
        </w:rPr>
        <w:t>budowy</w:t>
      </w:r>
      <w:r>
        <w:rPr>
          <w:rFonts w:ascii="Verdana" w:hAnsi="Verdana"/>
          <w:spacing w:val="-17"/>
        </w:rPr>
        <w:t xml:space="preserve"> </w:t>
      </w:r>
      <w:r>
        <w:rPr>
          <w:rFonts w:ascii="Verdana" w:hAnsi="Verdana"/>
          <w:spacing w:val="-2"/>
        </w:rPr>
        <w:t>nasypów</w:t>
      </w:r>
    </w:p>
    <w:p w14:paraId="35CDF18D" w14:textId="77777777" w:rsidR="00A97B59" w:rsidRDefault="00A97B59">
      <w:pPr>
        <w:pStyle w:val="Tekstpodstawowy"/>
        <w:spacing w:before="1"/>
        <w:ind w:left="0"/>
        <w:rPr>
          <w:rFonts w:ascii="Verdana"/>
          <w:sz w:val="12"/>
        </w:rPr>
      </w:pPr>
    </w:p>
    <w:tbl>
      <w:tblPr>
        <w:tblStyle w:val="TableNormal"/>
        <w:tblW w:w="0" w:type="auto"/>
        <w:tblInd w:w="26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79"/>
        <w:gridCol w:w="1405"/>
        <w:gridCol w:w="2347"/>
        <w:gridCol w:w="3124"/>
        <w:gridCol w:w="3122"/>
      </w:tblGrid>
      <w:tr w:rsidR="00A97B59" w14:paraId="03CE5A71" w14:textId="77777777">
        <w:trPr>
          <w:trHeight w:val="252"/>
        </w:trPr>
        <w:tc>
          <w:tcPr>
            <w:tcW w:w="179" w:type="dxa"/>
            <w:vMerge w:val="restart"/>
            <w:tcBorders>
              <w:top w:val="nil"/>
              <w:left w:val="nil"/>
              <w:bottom w:val="nil"/>
            </w:tcBorders>
          </w:tcPr>
          <w:p w14:paraId="38B885F7" w14:textId="77777777" w:rsidR="00A97B59" w:rsidRDefault="00A97B59">
            <w:pPr>
              <w:pStyle w:val="TableParagraph"/>
              <w:rPr>
                <w:sz w:val="18"/>
              </w:rPr>
            </w:pPr>
          </w:p>
        </w:tc>
        <w:tc>
          <w:tcPr>
            <w:tcW w:w="1405" w:type="dxa"/>
            <w:tcBorders>
              <w:top w:val="single" w:sz="6" w:space="0" w:color="000000"/>
              <w:bottom w:val="single" w:sz="6" w:space="0" w:color="000000"/>
              <w:right w:val="single" w:sz="6" w:space="0" w:color="000000"/>
            </w:tcBorders>
          </w:tcPr>
          <w:p w14:paraId="19F8231C" w14:textId="77777777" w:rsidR="00A97B59" w:rsidRDefault="00000000">
            <w:pPr>
              <w:pStyle w:val="TableParagraph"/>
              <w:spacing w:before="34"/>
              <w:ind w:left="33" w:right="39"/>
              <w:jc w:val="center"/>
              <w:rPr>
                <w:rFonts w:ascii="Verdana"/>
                <w:sz w:val="16"/>
              </w:rPr>
            </w:pPr>
            <w:r>
              <w:rPr>
                <w:rFonts w:ascii="Verdana"/>
                <w:spacing w:val="-2"/>
                <w:sz w:val="16"/>
              </w:rPr>
              <w:t>Przeznaczenie</w:t>
            </w:r>
          </w:p>
        </w:tc>
        <w:tc>
          <w:tcPr>
            <w:tcW w:w="2347" w:type="dxa"/>
            <w:tcBorders>
              <w:top w:val="single" w:sz="6" w:space="0" w:color="000000"/>
              <w:left w:val="single" w:sz="6" w:space="0" w:color="000000"/>
              <w:bottom w:val="single" w:sz="6" w:space="0" w:color="000000"/>
              <w:right w:val="single" w:sz="6" w:space="0" w:color="000000"/>
            </w:tcBorders>
          </w:tcPr>
          <w:p w14:paraId="5F679C7F" w14:textId="77777777" w:rsidR="00A97B59" w:rsidRDefault="00000000">
            <w:pPr>
              <w:pStyle w:val="TableParagraph"/>
              <w:spacing w:before="34"/>
              <w:ind w:left="17" w:right="18"/>
              <w:jc w:val="center"/>
              <w:rPr>
                <w:rFonts w:ascii="Verdana"/>
                <w:sz w:val="16"/>
              </w:rPr>
            </w:pPr>
            <w:r>
              <w:rPr>
                <w:rFonts w:ascii="Verdana"/>
                <w:spacing w:val="-2"/>
                <w:sz w:val="16"/>
              </w:rPr>
              <w:t>Przydatne</w:t>
            </w:r>
          </w:p>
        </w:tc>
        <w:tc>
          <w:tcPr>
            <w:tcW w:w="3124" w:type="dxa"/>
            <w:tcBorders>
              <w:top w:val="single" w:sz="6" w:space="0" w:color="000000"/>
              <w:left w:val="single" w:sz="6" w:space="0" w:color="000000"/>
              <w:bottom w:val="single" w:sz="6" w:space="0" w:color="000000"/>
              <w:right w:val="single" w:sz="6" w:space="0" w:color="000000"/>
            </w:tcBorders>
          </w:tcPr>
          <w:p w14:paraId="24EB9E3D" w14:textId="77777777" w:rsidR="00A97B59" w:rsidRDefault="00000000">
            <w:pPr>
              <w:pStyle w:val="TableParagraph"/>
              <w:spacing w:before="34"/>
              <w:ind w:left="24" w:right="27"/>
              <w:jc w:val="center"/>
              <w:rPr>
                <w:rFonts w:ascii="Verdana" w:hAnsi="Verdana"/>
                <w:sz w:val="16"/>
              </w:rPr>
            </w:pPr>
            <w:r>
              <w:rPr>
                <w:rFonts w:ascii="Verdana" w:hAnsi="Verdana"/>
                <w:sz w:val="16"/>
              </w:rPr>
              <w:t>Przydatne</w:t>
            </w:r>
            <w:r>
              <w:rPr>
                <w:rFonts w:ascii="Verdana" w:hAnsi="Verdana"/>
                <w:spacing w:val="-4"/>
                <w:sz w:val="16"/>
              </w:rPr>
              <w:t xml:space="preserve"> </w:t>
            </w:r>
            <w:r>
              <w:rPr>
                <w:rFonts w:ascii="Verdana" w:hAnsi="Verdana"/>
                <w:sz w:val="16"/>
              </w:rPr>
              <w:t>z</w:t>
            </w:r>
            <w:r>
              <w:rPr>
                <w:rFonts w:ascii="Verdana" w:hAnsi="Verdana"/>
                <w:spacing w:val="-8"/>
                <w:sz w:val="16"/>
              </w:rPr>
              <w:t xml:space="preserve"> </w:t>
            </w:r>
            <w:r>
              <w:rPr>
                <w:rFonts w:ascii="Verdana" w:hAnsi="Verdana"/>
                <w:spacing w:val="-2"/>
                <w:sz w:val="16"/>
              </w:rPr>
              <w:t>zastrzeżeniami</w:t>
            </w:r>
          </w:p>
        </w:tc>
        <w:tc>
          <w:tcPr>
            <w:tcW w:w="3122" w:type="dxa"/>
            <w:tcBorders>
              <w:top w:val="single" w:sz="6" w:space="0" w:color="000000"/>
              <w:left w:val="single" w:sz="6" w:space="0" w:color="000000"/>
              <w:bottom w:val="single" w:sz="6" w:space="0" w:color="000000"/>
              <w:right w:val="single" w:sz="4" w:space="0" w:color="000000"/>
            </w:tcBorders>
          </w:tcPr>
          <w:p w14:paraId="7E22456D" w14:textId="77777777" w:rsidR="00A97B59" w:rsidRDefault="00000000">
            <w:pPr>
              <w:pStyle w:val="TableParagraph"/>
              <w:spacing w:before="34"/>
              <w:ind w:right="5"/>
              <w:jc w:val="center"/>
              <w:rPr>
                <w:rFonts w:ascii="Verdana" w:hAnsi="Verdana"/>
                <w:sz w:val="16"/>
              </w:rPr>
            </w:pPr>
            <w:r>
              <w:rPr>
                <w:rFonts w:ascii="Verdana" w:hAnsi="Verdana"/>
                <w:spacing w:val="-2"/>
                <w:sz w:val="16"/>
              </w:rPr>
              <w:t>Treść</w:t>
            </w:r>
            <w:r>
              <w:rPr>
                <w:rFonts w:ascii="Verdana" w:hAnsi="Verdana"/>
                <w:spacing w:val="-8"/>
                <w:sz w:val="16"/>
              </w:rPr>
              <w:t xml:space="preserve"> </w:t>
            </w:r>
            <w:r>
              <w:rPr>
                <w:rFonts w:ascii="Verdana" w:hAnsi="Verdana"/>
                <w:spacing w:val="-2"/>
                <w:sz w:val="16"/>
              </w:rPr>
              <w:t>zastrzeżenia</w:t>
            </w:r>
          </w:p>
        </w:tc>
      </w:tr>
      <w:tr w:rsidR="00A97B59" w14:paraId="3F6F4E98" w14:textId="77777777">
        <w:trPr>
          <w:trHeight w:val="262"/>
        </w:trPr>
        <w:tc>
          <w:tcPr>
            <w:tcW w:w="179" w:type="dxa"/>
            <w:vMerge/>
            <w:tcBorders>
              <w:top w:val="nil"/>
              <w:left w:val="nil"/>
              <w:bottom w:val="nil"/>
            </w:tcBorders>
          </w:tcPr>
          <w:p w14:paraId="1E704DA3" w14:textId="77777777" w:rsidR="00A97B59" w:rsidRDefault="00A97B59">
            <w:pPr>
              <w:rPr>
                <w:sz w:val="2"/>
                <w:szCs w:val="2"/>
              </w:rPr>
            </w:pPr>
          </w:p>
        </w:tc>
        <w:tc>
          <w:tcPr>
            <w:tcW w:w="1405" w:type="dxa"/>
            <w:tcBorders>
              <w:top w:val="single" w:sz="6" w:space="0" w:color="000000"/>
              <w:bottom w:val="single" w:sz="18" w:space="0" w:color="000000"/>
              <w:right w:val="single" w:sz="6" w:space="0" w:color="000000"/>
            </w:tcBorders>
          </w:tcPr>
          <w:p w14:paraId="555F1C9D" w14:textId="77777777" w:rsidR="00A97B59" w:rsidRDefault="00000000">
            <w:pPr>
              <w:pStyle w:val="TableParagraph"/>
              <w:spacing w:before="38"/>
              <w:ind w:left="33" w:right="12"/>
              <w:jc w:val="center"/>
              <w:rPr>
                <w:rFonts w:ascii="Verdana"/>
                <w:sz w:val="16"/>
              </w:rPr>
            </w:pPr>
            <w:r>
              <w:rPr>
                <w:rFonts w:ascii="Verdana"/>
                <w:spacing w:val="-10"/>
                <w:sz w:val="16"/>
              </w:rPr>
              <w:t>1</w:t>
            </w:r>
          </w:p>
        </w:tc>
        <w:tc>
          <w:tcPr>
            <w:tcW w:w="2347" w:type="dxa"/>
            <w:tcBorders>
              <w:top w:val="single" w:sz="6" w:space="0" w:color="000000"/>
              <w:left w:val="single" w:sz="6" w:space="0" w:color="000000"/>
              <w:right w:val="single" w:sz="6" w:space="0" w:color="000000"/>
            </w:tcBorders>
          </w:tcPr>
          <w:p w14:paraId="3CD987EE" w14:textId="77777777" w:rsidR="00A97B59" w:rsidRDefault="00000000">
            <w:pPr>
              <w:pStyle w:val="TableParagraph"/>
              <w:spacing w:before="38"/>
              <w:ind w:left="18" w:right="1"/>
              <w:jc w:val="center"/>
              <w:rPr>
                <w:rFonts w:ascii="Verdana"/>
                <w:sz w:val="16"/>
              </w:rPr>
            </w:pPr>
            <w:r>
              <w:rPr>
                <w:rFonts w:ascii="Verdana"/>
                <w:spacing w:val="-10"/>
                <w:sz w:val="16"/>
              </w:rPr>
              <w:t>2</w:t>
            </w:r>
          </w:p>
        </w:tc>
        <w:tc>
          <w:tcPr>
            <w:tcW w:w="3124" w:type="dxa"/>
            <w:tcBorders>
              <w:top w:val="single" w:sz="6" w:space="0" w:color="000000"/>
              <w:left w:val="single" w:sz="6" w:space="0" w:color="000000"/>
              <w:right w:val="single" w:sz="6" w:space="0" w:color="000000"/>
            </w:tcBorders>
          </w:tcPr>
          <w:p w14:paraId="00408796" w14:textId="77777777" w:rsidR="00A97B59" w:rsidRDefault="00000000">
            <w:pPr>
              <w:pStyle w:val="TableParagraph"/>
              <w:spacing w:before="38"/>
              <w:ind w:left="27" w:right="3"/>
              <w:jc w:val="center"/>
              <w:rPr>
                <w:rFonts w:ascii="Verdana"/>
                <w:sz w:val="16"/>
              </w:rPr>
            </w:pPr>
            <w:r>
              <w:rPr>
                <w:rFonts w:ascii="Verdana"/>
                <w:spacing w:val="-10"/>
                <w:sz w:val="16"/>
              </w:rPr>
              <w:t>3</w:t>
            </w:r>
          </w:p>
        </w:tc>
        <w:tc>
          <w:tcPr>
            <w:tcW w:w="3122" w:type="dxa"/>
            <w:tcBorders>
              <w:top w:val="single" w:sz="6" w:space="0" w:color="000000"/>
              <w:left w:val="single" w:sz="6" w:space="0" w:color="000000"/>
              <w:right w:val="single" w:sz="4" w:space="0" w:color="000000"/>
            </w:tcBorders>
          </w:tcPr>
          <w:p w14:paraId="469E3BF7" w14:textId="77777777" w:rsidR="00A97B59" w:rsidRDefault="00000000">
            <w:pPr>
              <w:pStyle w:val="TableParagraph"/>
              <w:spacing w:before="38"/>
              <w:ind w:left="93" w:right="66"/>
              <w:jc w:val="center"/>
              <w:rPr>
                <w:rFonts w:ascii="Verdana"/>
                <w:sz w:val="16"/>
              </w:rPr>
            </w:pPr>
            <w:r>
              <w:rPr>
                <w:rFonts w:ascii="Verdana"/>
                <w:spacing w:val="-10"/>
                <w:sz w:val="16"/>
              </w:rPr>
              <w:t>4</w:t>
            </w:r>
          </w:p>
        </w:tc>
      </w:tr>
      <w:tr w:rsidR="00A97B59" w14:paraId="38877966" w14:textId="77777777">
        <w:trPr>
          <w:trHeight w:val="565"/>
        </w:trPr>
        <w:tc>
          <w:tcPr>
            <w:tcW w:w="179" w:type="dxa"/>
            <w:vMerge/>
            <w:tcBorders>
              <w:top w:val="nil"/>
              <w:left w:val="nil"/>
              <w:bottom w:val="nil"/>
            </w:tcBorders>
          </w:tcPr>
          <w:p w14:paraId="2C26F99B" w14:textId="77777777" w:rsidR="00A97B59" w:rsidRDefault="00A97B59">
            <w:pPr>
              <w:rPr>
                <w:sz w:val="2"/>
                <w:szCs w:val="2"/>
              </w:rPr>
            </w:pPr>
          </w:p>
        </w:tc>
        <w:tc>
          <w:tcPr>
            <w:tcW w:w="1405" w:type="dxa"/>
            <w:vMerge w:val="restart"/>
            <w:tcBorders>
              <w:top w:val="single" w:sz="18" w:space="0" w:color="000000"/>
              <w:bottom w:val="nil"/>
              <w:right w:val="single" w:sz="6" w:space="0" w:color="000000"/>
            </w:tcBorders>
          </w:tcPr>
          <w:p w14:paraId="6E4287B9" w14:textId="77777777" w:rsidR="00A97B59" w:rsidRDefault="00A97B59">
            <w:pPr>
              <w:pStyle w:val="TableParagraph"/>
              <w:rPr>
                <w:sz w:val="18"/>
              </w:rPr>
            </w:pPr>
          </w:p>
        </w:tc>
        <w:tc>
          <w:tcPr>
            <w:tcW w:w="2347" w:type="dxa"/>
            <w:vMerge w:val="restart"/>
            <w:tcBorders>
              <w:left w:val="single" w:sz="6" w:space="0" w:color="000000"/>
              <w:bottom w:val="nil"/>
              <w:right w:val="single" w:sz="6" w:space="0" w:color="000000"/>
            </w:tcBorders>
          </w:tcPr>
          <w:p w14:paraId="095DAAF0" w14:textId="77777777" w:rsidR="00A97B59" w:rsidRDefault="00A97B59">
            <w:pPr>
              <w:pStyle w:val="TableParagraph"/>
              <w:rPr>
                <w:rFonts w:ascii="Verdana"/>
                <w:sz w:val="16"/>
              </w:rPr>
            </w:pPr>
          </w:p>
          <w:p w14:paraId="69736DDC" w14:textId="77777777" w:rsidR="00A97B59" w:rsidRDefault="00A97B59">
            <w:pPr>
              <w:pStyle w:val="TableParagraph"/>
              <w:rPr>
                <w:rFonts w:ascii="Verdana"/>
                <w:sz w:val="16"/>
              </w:rPr>
            </w:pPr>
          </w:p>
          <w:p w14:paraId="0C4A855D" w14:textId="77777777" w:rsidR="00A97B59" w:rsidRDefault="00A97B59">
            <w:pPr>
              <w:pStyle w:val="TableParagraph"/>
              <w:rPr>
                <w:rFonts w:ascii="Verdana"/>
                <w:sz w:val="16"/>
              </w:rPr>
            </w:pPr>
          </w:p>
          <w:p w14:paraId="21EAFE9A" w14:textId="77777777" w:rsidR="00A97B59" w:rsidRDefault="00A97B59">
            <w:pPr>
              <w:pStyle w:val="TableParagraph"/>
              <w:rPr>
                <w:rFonts w:ascii="Verdana"/>
                <w:sz w:val="16"/>
              </w:rPr>
            </w:pPr>
          </w:p>
          <w:p w14:paraId="4F362E2A" w14:textId="77777777" w:rsidR="00A97B59" w:rsidRDefault="00A97B59">
            <w:pPr>
              <w:pStyle w:val="TableParagraph"/>
              <w:rPr>
                <w:rFonts w:ascii="Verdana"/>
                <w:sz w:val="16"/>
              </w:rPr>
            </w:pPr>
          </w:p>
          <w:p w14:paraId="6C95E163" w14:textId="77777777" w:rsidR="00A97B59" w:rsidRDefault="00A97B59">
            <w:pPr>
              <w:pStyle w:val="TableParagraph"/>
              <w:rPr>
                <w:rFonts w:ascii="Verdana"/>
                <w:sz w:val="16"/>
              </w:rPr>
            </w:pPr>
          </w:p>
          <w:p w14:paraId="4CF494E4" w14:textId="77777777" w:rsidR="00A97B59" w:rsidRDefault="00A97B59">
            <w:pPr>
              <w:pStyle w:val="TableParagraph"/>
              <w:spacing w:before="8"/>
              <w:rPr>
                <w:rFonts w:ascii="Verdana"/>
                <w:sz w:val="16"/>
              </w:rPr>
            </w:pPr>
          </w:p>
          <w:p w14:paraId="5E00C777" w14:textId="77777777" w:rsidR="00A97B59" w:rsidRDefault="00000000">
            <w:pPr>
              <w:pStyle w:val="TableParagraph"/>
              <w:numPr>
                <w:ilvl w:val="0"/>
                <w:numId w:val="113"/>
              </w:numPr>
              <w:tabs>
                <w:tab w:val="left" w:pos="278"/>
              </w:tabs>
              <w:ind w:right="81" w:firstLine="0"/>
              <w:rPr>
                <w:rFonts w:ascii="Verdana"/>
                <w:sz w:val="16"/>
              </w:rPr>
            </w:pPr>
            <w:r>
              <w:rPr>
                <w:rFonts w:ascii="Verdana"/>
                <w:sz w:val="16"/>
              </w:rPr>
              <w:t>Rozdrobnione grunty skaliste</w:t>
            </w:r>
            <w:r>
              <w:rPr>
                <w:rFonts w:ascii="Verdana"/>
                <w:spacing w:val="-15"/>
                <w:sz w:val="16"/>
              </w:rPr>
              <w:t xml:space="preserve"> </w:t>
            </w:r>
            <w:r>
              <w:rPr>
                <w:rFonts w:ascii="Verdana"/>
                <w:sz w:val="16"/>
              </w:rPr>
              <w:t>twarde</w:t>
            </w:r>
            <w:r>
              <w:rPr>
                <w:rFonts w:ascii="Verdana"/>
                <w:spacing w:val="-14"/>
                <w:sz w:val="16"/>
              </w:rPr>
              <w:t xml:space="preserve"> </w:t>
            </w:r>
            <w:r>
              <w:rPr>
                <w:rFonts w:ascii="Verdana"/>
                <w:sz w:val="16"/>
              </w:rPr>
              <w:t>oraz</w:t>
            </w:r>
            <w:r>
              <w:rPr>
                <w:rFonts w:ascii="Verdana"/>
                <w:spacing w:val="-14"/>
                <w:sz w:val="16"/>
              </w:rPr>
              <w:t xml:space="preserve"> </w:t>
            </w:r>
            <w:r>
              <w:rPr>
                <w:rFonts w:ascii="Verdana"/>
                <w:sz w:val="16"/>
              </w:rPr>
              <w:t xml:space="preserve">grunty </w:t>
            </w:r>
            <w:r>
              <w:rPr>
                <w:rFonts w:ascii="Verdana"/>
                <w:spacing w:val="-2"/>
                <w:sz w:val="16"/>
              </w:rPr>
              <w:t>kamieniste,</w:t>
            </w:r>
            <w:r>
              <w:rPr>
                <w:rFonts w:ascii="Verdana"/>
                <w:spacing w:val="40"/>
                <w:sz w:val="16"/>
              </w:rPr>
              <w:t xml:space="preserve"> </w:t>
            </w:r>
            <w:r>
              <w:rPr>
                <w:rFonts w:ascii="Verdana"/>
                <w:sz w:val="16"/>
              </w:rPr>
              <w:t xml:space="preserve">zwietrzelinowe, rumosze i </w:t>
            </w:r>
            <w:r>
              <w:rPr>
                <w:rFonts w:ascii="Verdana"/>
                <w:spacing w:val="-2"/>
                <w:sz w:val="16"/>
              </w:rPr>
              <w:t>otoczaki</w:t>
            </w:r>
          </w:p>
          <w:p w14:paraId="5EF11BDC" w14:textId="77777777" w:rsidR="00A97B59" w:rsidRDefault="00000000">
            <w:pPr>
              <w:pStyle w:val="TableParagraph"/>
              <w:numPr>
                <w:ilvl w:val="0"/>
                <w:numId w:val="113"/>
              </w:numPr>
              <w:tabs>
                <w:tab w:val="left" w:pos="278"/>
              </w:tabs>
              <w:ind w:right="734" w:firstLine="0"/>
              <w:rPr>
                <w:rFonts w:ascii="Verdana" w:hAnsi="Verdana"/>
                <w:sz w:val="16"/>
              </w:rPr>
            </w:pPr>
            <w:r>
              <w:rPr>
                <w:rFonts w:ascii="Verdana" w:hAnsi="Verdana"/>
                <w:sz w:val="16"/>
              </w:rPr>
              <w:t>Żwiry</w:t>
            </w:r>
            <w:r>
              <w:rPr>
                <w:rFonts w:ascii="Verdana" w:hAnsi="Verdana"/>
                <w:spacing w:val="-15"/>
                <w:sz w:val="16"/>
              </w:rPr>
              <w:t xml:space="preserve"> </w:t>
            </w:r>
            <w:r>
              <w:rPr>
                <w:rFonts w:ascii="Verdana" w:hAnsi="Verdana"/>
                <w:sz w:val="16"/>
              </w:rPr>
              <w:t>i</w:t>
            </w:r>
            <w:r>
              <w:rPr>
                <w:rFonts w:ascii="Verdana" w:hAnsi="Verdana"/>
                <w:spacing w:val="-14"/>
                <w:sz w:val="16"/>
              </w:rPr>
              <w:t xml:space="preserve"> </w:t>
            </w:r>
            <w:r>
              <w:rPr>
                <w:rFonts w:ascii="Verdana" w:hAnsi="Verdana"/>
                <w:sz w:val="16"/>
              </w:rPr>
              <w:t>pospółki, również gliniaste</w:t>
            </w:r>
          </w:p>
        </w:tc>
        <w:tc>
          <w:tcPr>
            <w:tcW w:w="3124" w:type="dxa"/>
            <w:tcBorders>
              <w:left w:val="single" w:sz="6" w:space="0" w:color="000000"/>
              <w:bottom w:val="single" w:sz="6" w:space="0" w:color="000000"/>
              <w:right w:val="single" w:sz="6" w:space="0" w:color="000000"/>
            </w:tcBorders>
          </w:tcPr>
          <w:p w14:paraId="62C6BBE2" w14:textId="77777777" w:rsidR="00A97B59" w:rsidRDefault="00000000">
            <w:pPr>
              <w:pStyle w:val="TableParagraph"/>
              <w:numPr>
                <w:ilvl w:val="0"/>
                <w:numId w:val="112"/>
              </w:numPr>
              <w:tabs>
                <w:tab w:val="left" w:pos="275"/>
              </w:tabs>
              <w:spacing w:before="92" w:line="242" w:lineRule="auto"/>
              <w:ind w:right="506" w:firstLine="0"/>
              <w:rPr>
                <w:rFonts w:ascii="Verdana" w:hAnsi="Verdana"/>
                <w:sz w:val="16"/>
              </w:rPr>
            </w:pPr>
            <w:r>
              <w:rPr>
                <w:rFonts w:ascii="Verdana" w:hAnsi="Verdana"/>
                <w:sz w:val="16"/>
              </w:rPr>
              <w:t>Rozdrobnione</w:t>
            </w:r>
            <w:r>
              <w:rPr>
                <w:rFonts w:ascii="Verdana" w:hAnsi="Verdana"/>
                <w:spacing w:val="-15"/>
                <w:sz w:val="16"/>
              </w:rPr>
              <w:t xml:space="preserve"> </w:t>
            </w:r>
            <w:r>
              <w:rPr>
                <w:rFonts w:ascii="Verdana" w:hAnsi="Verdana"/>
                <w:sz w:val="16"/>
              </w:rPr>
              <w:t>grunty</w:t>
            </w:r>
            <w:r>
              <w:rPr>
                <w:rFonts w:ascii="Verdana" w:hAnsi="Verdana"/>
                <w:spacing w:val="-14"/>
                <w:sz w:val="16"/>
              </w:rPr>
              <w:t xml:space="preserve"> </w:t>
            </w:r>
            <w:r>
              <w:rPr>
                <w:rFonts w:ascii="Verdana" w:hAnsi="Verdana"/>
                <w:sz w:val="16"/>
              </w:rPr>
              <w:t xml:space="preserve">skaliste </w:t>
            </w:r>
            <w:r>
              <w:rPr>
                <w:rFonts w:ascii="Verdana" w:hAnsi="Verdana"/>
                <w:spacing w:val="-2"/>
                <w:sz w:val="16"/>
              </w:rPr>
              <w:t>miękkie</w:t>
            </w:r>
          </w:p>
        </w:tc>
        <w:tc>
          <w:tcPr>
            <w:tcW w:w="3122" w:type="dxa"/>
            <w:tcBorders>
              <w:left w:val="single" w:sz="6" w:space="0" w:color="000000"/>
              <w:bottom w:val="single" w:sz="6" w:space="0" w:color="000000"/>
              <w:right w:val="single" w:sz="4" w:space="0" w:color="000000"/>
            </w:tcBorders>
          </w:tcPr>
          <w:p w14:paraId="7D22BBB1" w14:textId="77777777" w:rsidR="00A97B59" w:rsidRDefault="00000000">
            <w:pPr>
              <w:pStyle w:val="TableParagraph"/>
              <w:spacing w:line="194" w:lineRule="exact"/>
              <w:ind w:left="93" w:right="70"/>
              <w:jc w:val="center"/>
              <w:rPr>
                <w:rFonts w:ascii="Verdana" w:hAnsi="Verdana"/>
                <w:sz w:val="16"/>
              </w:rPr>
            </w:pPr>
            <w:r>
              <w:rPr>
                <w:rFonts w:ascii="Verdana" w:hAnsi="Verdana"/>
                <w:sz w:val="16"/>
              </w:rPr>
              <w:t>gdy pory w gruncie skalistym będą wypełnione</w:t>
            </w:r>
            <w:r>
              <w:rPr>
                <w:rFonts w:ascii="Verdana" w:hAnsi="Verdana"/>
                <w:spacing w:val="-15"/>
                <w:sz w:val="16"/>
              </w:rPr>
              <w:t xml:space="preserve"> </w:t>
            </w:r>
            <w:r>
              <w:rPr>
                <w:rFonts w:ascii="Verdana" w:hAnsi="Verdana"/>
                <w:sz w:val="16"/>
              </w:rPr>
              <w:t>gruntem</w:t>
            </w:r>
            <w:r>
              <w:rPr>
                <w:rFonts w:ascii="Verdana" w:hAnsi="Verdana"/>
                <w:spacing w:val="-14"/>
                <w:sz w:val="16"/>
              </w:rPr>
              <w:t xml:space="preserve"> </w:t>
            </w:r>
            <w:r>
              <w:rPr>
                <w:rFonts w:ascii="Verdana" w:hAnsi="Verdana"/>
                <w:sz w:val="16"/>
              </w:rPr>
              <w:t>lub</w:t>
            </w:r>
            <w:r>
              <w:rPr>
                <w:rFonts w:ascii="Verdana" w:hAnsi="Verdana"/>
                <w:spacing w:val="-14"/>
                <w:sz w:val="16"/>
              </w:rPr>
              <w:t xml:space="preserve"> </w:t>
            </w:r>
            <w:r>
              <w:rPr>
                <w:rFonts w:ascii="Verdana" w:hAnsi="Verdana"/>
                <w:sz w:val="16"/>
              </w:rPr>
              <w:t xml:space="preserve">materiałem </w:t>
            </w:r>
            <w:r>
              <w:rPr>
                <w:rFonts w:ascii="Verdana" w:hAnsi="Verdana"/>
                <w:spacing w:val="-2"/>
                <w:sz w:val="16"/>
              </w:rPr>
              <w:t>drobnoziarnistym</w:t>
            </w:r>
          </w:p>
        </w:tc>
      </w:tr>
      <w:tr w:rsidR="00A97B59" w14:paraId="7D54BB2E" w14:textId="77777777">
        <w:trPr>
          <w:trHeight w:val="1000"/>
        </w:trPr>
        <w:tc>
          <w:tcPr>
            <w:tcW w:w="179" w:type="dxa"/>
            <w:vMerge/>
            <w:tcBorders>
              <w:top w:val="nil"/>
              <w:left w:val="nil"/>
              <w:bottom w:val="nil"/>
            </w:tcBorders>
          </w:tcPr>
          <w:p w14:paraId="404920E3" w14:textId="77777777" w:rsidR="00A97B59" w:rsidRDefault="00A97B59">
            <w:pPr>
              <w:rPr>
                <w:sz w:val="2"/>
                <w:szCs w:val="2"/>
              </w:rPr>
            </w:pPr>
          </w:p>
        </w:tc>
        <w:tc>
          <w:tcPr>
            <w:tcW w:w="1405" w:type="dxa"/>
            <w:vMerge/>
            <w:tcBorders>
              <w:top w:val="nil"/>
              <w:bottom w:val="nil"/>
              <w:right w:val="single" w:sz="6" w:space="0" w:color="000000"/>
            </w:tcBorders>
          </w:tcPr>
          <w:p w14:paraId="507F6E58" w14:textId="77777777" w:rsidR="00A97B59" w:rsidRDefault="00A97B59">
            <w:pPr>
              <w:rPr>
                <w:sz w:val="2"/>
                <w:szCs w:val="2"/>
              </w:rPr>
            </w:pPr>
          </w:p>
        </w:tc>
        <w:tc>
          <w:tcPr>
            <w:tcW w:w="2347" w:type="dxa"/>
            <w:vMerge/>
            <w:tcBorders>
              <w:top w:val="nil"/>
              <w:left w:val="single" w:sz="6" w:space="0" w:color="000000"/>
              <w:bottom w:val="nil"/>
              <w:right w:val="single" w:sz="6" w:space="0" w:color="000000"/>
            </w:tcBorders>
          </w:tcPr>
          <w:p w14:paraId="43B9038E" w14:textId="77777777" w:rsidR="00A97B59" w:rsidRDefault="00A97B59">
            <w:pPr>
              <w:rPr>
                <w:sz w:val="2"/>
                <w:szCs w:val="2"/>
              </w:rPr>
            </w:pPr>
          </w:p>
        </w:tc>
        <w:tc>
          <w:tcPr>
            <w:tcW w:w="3124" w:type="dxa"/>
            <w:tcBorders>
              <w:top w:val="single" w:sz="6" w:space="0" w:color="000000"/>
              <w:left w:val="single" w:sz="6" w:space="0" w:color="000000"/>
              <w:bottom w:val="single" w:sz="6" w:space="0" w:color="000000"/>
              <w:right w:val="single" w:sz="6" w:space="0" w:color="000000"/>
            </w:tcBorders>
          </w:tcPr>
          <w:p w14:paraId="2BCA3368" w14:textId="77777777" w:rsidR="00A97B59" w:rsidRDefault="00000000">
            <w:pPr>
              <w:pStyle w:val="TableParagraph"/>
              <w:numPr>
                <w:ilvl w:val="0"/>
                <w:numId w:val="111"/>
              </w:numPr>
              <w:tabs>
                <w:tab w:val="left" w:pos="273"/>
              </w:tabs>
              <w:spacing w:before="107"/>
              <w:ind w:left="273" w:hanging="215"/>
              <w:rPr>
                <w:rFonts w:ascii="Verdana"/>
                <w:sz w:val="16"/>
              </w:rPr>
            </w:pPr>
            <w:r>
              <w:rPr>
                <w:rFonts w:ascii="Verdana"/>
                <w:sz w:val="16"/>
              </w:rPr>
              <w:t>Zwietrzeliny</w:t>
            </w:r>
            <w:r>
              <w:rPr>
                <w:rFonts w:ascii="Verdana"/>
                <w:spacing w:val="-6"/>
                <w:sz w:val="16"/>
              </w:rPr>
              <w:t xml:space="preserve"> </w:t>
            </w:r>
            <w:r>
              <w:rPr>
                <w:rFonts w:ascii="Verdana"/>
                <w:sz w:val="16"/>
              </w:rPr>
              <w:t>i</w:t>
            </w:r>
            <w:r>
              <w:rPr>
                <w:rFonts w:ascii="Verdana"/>
                <w:spacing w:val="-13"/>
                <w:sz w:val="16"/>
              </w:rPr>
              <w:t xml:space="preserve"> </w:t>
            </w:r>
            <w:r>
              <w:rPr>
                <w:rFonts w:ascii="Verdana"/>
                <w:sz w:val="16"/>
              </w:rPr>
              <w:t>rumosze</w:t>
            </w:r>
            <w:r>
              <w:rPr>
                <w:rFonts w:ascii="Verdana"/>
                <w:spacing w:val="-11"/>
                <w:sz w:val="16"/>
              </w:rPr>
              <w:t xml:space="preserve"> </w:t>
            </w:r>
            <w:r>
              <w:rPr>
                <w:rFonts w:ascii="Verdana"/>
                <w:spacing w:val="-2"/>
                <w:sz w:val="16"/>
              </w:rPr>
              <w:t>gliniaste</w:t>
            </w:r>
          </w:p>
          <w:p w14:paraId="0722E7F0" w14:textId="77777777" w:rsidR="00A97B59" w:rsidRDefault="00000000">
            <w:pPr>
              <w:pStyle w:val="TableParagraph"/>
              <w:numPr>
                <w:ilvl w:val="0"/>
                <w:numId w:val="111"/>
              </w:numPr>
              <w:tabs>
                <w:tab w:val="left" w:pos="275"/>
              </w:tabs>
              <w:ind w:left="58" w:right="392" w:firstLine="0"/>
              <w:rPr>
                <w:rFonts w:ascii="Verdana" w:hAnsi="Verdana"/>
                <w:sz w:val="16"/>
              </w:rPr>
            </w:pPr>
            <w:r>
              <w:rPr>
                <w:rFonts w:ascii="Verdana" w:hAnsi="Verdana"/>
                <w:sz w:val="16"/>
              </w:rPr>
              <w:t>Piaski</w:t>
            </w:r>
            <w:r>
              <w:rPr>
                <w:rFonts w:ascii="Verdana" w:hAnsi="Verdana"/>
                <w:spacing w:val="-15"/>
                <w:sz w:val="16"/>
              </w:rPr>
              <w:t xml:space="preserve"> </w:t>
            </w:r>
            <w:r>
              <w:rPr>
                <w:rFonts w:ascii="Verdana" w:hAnsi="Verdana"/>
                <w:sz w:val="16"/>
              </w:rPr>
              <w:t>pylaste,</w:t>
            </w:r>
            <w:r>
              <w:rPr>
                <w:rFonts w:ascii="Verdana" w:hAnsi="Verdana"/>
                <w:spacing w:val="-14"/>
                <w:sz w:val="16"/>
              </w:rPr>
              <w:t xml:space="preserve"> </w:t>
            </w:r>
            <w:r>
              <w:rPr>
                <w:rFonts w:ascii="Verdana" w:hAnsi="Verdana"/>
                <w:sz w:val="16"/>
              </w:rPr>
              <w:t>piaski</w:t>
            </w:r>
            <w:r>
              <w:rPr>
                <w:rFonts w:ascii="Verdana" w:hAnsi="Verdana"/>
                <w:spacing w:val="-14"/>
                <w:sz w:val="16"/>
              </w:rPr>
              <w:t xml:space="preserve"> </w:t>
            </w:r>
            <w:r>
              <w:rPr>
                <w:rFonts w:ascii="Verdana" w:hAnsi="Verdana"/>
                <w:sz w:val="16"/>
              </w:rPr>
              <w:t>gliniaste, pyły piaszczyste</w:t>
            </w:r>
          </w:p>
          <w:p w14:paraId="61289CC8" w14:textId="77777777" w:rsidR="00A97B59" w:rsidRDefault="00000000">
            <w:pPr>
              <w:pStyle w:val="TableParagraph"/>
              <w:ind w:left="58"/>
              <w:rPr>
                <w:rFonts w:ascii="Verdana" w:hAnsi="Verdana"/>
                <w:sz w:val="16"/>
              </w:rPr>
            </w:pPr>
            <w:r>
              <w:rPr>
                <w:rFonts w:ascii="Verdana" w:hAnsi="Verdana"/>
                <w:sz w:val="16"/>
              </w:rPr>
              <w:t xml:space="preserve">i </w:t>
            </w:r>
            <w:r>
              <w:rPr>
                <w:rFonts w:ascii="Verdana" w:hAnsi="Verdana"/>
                <w:spacing w:val="-4"/>
                <w:sz w:val="16"/>
              </w:rPr>
              <w:t>pyły</w:t>
            </w:r>
          </w:p>
        </w:tc>
        <w:tc>
          <w:tcPr>
            <w:tcW w:w="3122" w:type="dxa"/>
            <w:tcBorders>
              <w:top w:val="single" w:sz="6" w:space="0" w:color="000000"/>
              <w:left w:val="single" w:sz="6" w:space="0" w:color="000000"/>
              <w:bottom w:val="single" w:sz="6" w:space="0" w:color="000000"/>
              <w:right w:val="single" w:sz="4" w:space="0" w:color="000000"/>
            </w:tcBorders>
          </w:tcPr>
          <w:p w14:paraId="6E138024" w14:textId="77777777" w:rsidR="00A97B59" w:rsidRDefault="00A97B59">
            <w:pPr>
              <w:pStyle w:val="TableParagraph"/>
              <w:spacing w:before="9"/>
              <w:rPr>
                <w:rFonts w:ascii="Verdana"/>
                <w:sz w:val="16"/>
              </w:rPr>
            </w:pPr>
          </w:p>
          <w:p w14:paraId="7D27DCF6" w14:textId="77777777" w:rsidR="00A97B59" w:rsidRDefault="00000000">
            <w:pPr>
              <w:pStyle w:val="TableParagraph"/>
              <w:ind w:left="261" w:right="237" w:firstLine="7"/>
              <w:jc w:val="both"/>
              <w:rPr>
                <w:rFonts w:ascii="Verdana" w:hAnsi="Verdana"/>
                <w:sz w:val="16"/>
              </w:rPr>
            </w:pPr>
            <w:r>
              <w:rPr>
                <w:rFonts w:ascii="Verdana" w:hAnsi="Verdana"/>
                <w:sz w:val="16"/>
              </w:rPr>
              <w:t>gdy</w:t>
            </w:r>
            <w:r>
              <w:rPr>
                <w:rFonts w:ascii="Verdana" w:hAnsi="Verdana"/>
                <w:spacing w:val="-10"/>
                <w:sz w:val="16"/>
              </w:rPr>
              <w:t xml:space="preserve"> </w:t>
            </w:r>
            <w:r>
              <w:rPr>
                <w:rFonts w:ascii="Verdana" w:hAnsi="Verdana"/>
                <w:sz w:val="16"/>
              </w:rPr>
              <w:t>będą</w:t>
            </w:r>
            <w:r>
              <w:rPr>
                <w:rFonts w:ascii="Verdana" w:hAnsi="Verdana"/>
                <w:spacing w:val="-12"/>
                <w:sz w:val="16"/>
              </w:rPr>
              <w:t xml:space="preserve"> </w:t>
            </w:r>
            <w:r>
              <w:rPr>
                <w:rFonts w:ascii="Verdana" w:hAnsi="Verdana"/>
                <w:sz w:val="16"/>
              </w:rPr>
              <w:t>wbudowane</w:t>
            </w:r>
            <w:r>
              <w:rPr>
                <w:rFonts w:ascii="Verdana" w:hAnsi="Verdana"/>
                <w:spacing w:val="-11"/>
                <w:sz w:val="16"/>
              </w:rPr>
              <w:t xml:space="preserve"> </w:t>
            </w:r>
            <w:r>
              <w:rPr>
                <w:rFonts w:ascii="Verdana" w:hAnsi="Verdana"/>
                <w:sz w:val="16"/>
              </w:rPr>
              <w:t>w</w:t>
            </w:r>
            <w:r>
              <w:rPr>
                <w:rFonts w:ascii="Verdana" w:hAnsi="Verdana"/>
                <w:spacing w:val="-10"/>
                <w:sz w:val="16"/>
              </w:rPr>
              <w:t xml:space="preserve"> </w:t>
            </w:r>
            <w:r>
              <w:rPr>
                <w:rFonts w:ascii="Verdana" w:hAnsi="Verdana"/>
                <w:sz w:val="16"/>
              </w:rPr>
              <w:t>miejsca suche</w:t>
            </w:r>
            <w:r>
              <w:rPr>
                <w:rFonts w:ascii="Verdana" w:hAnsi="Verdana"/>
                <w:spacing w:val="-11"/>
                <w:sz w:val="16"/>
              </w:rPr>
              <w:t xml:space="preserve"> </w:t>
            </w:r>
            <w:r>
              <w:rPr>
                <w:rFonts w:ascii="Verdana" w:hAnsi="Verdana"/>
                <w:sz w:val="16"/>
              </w:rPr>
              <w:t>lub</w:t>
            </w:r>
            <w:r>
              <w:rPr>
                <w:rFonts w:ascii="Verdana" w:hAnsi="Verdana"/>
                <w:spacing w:val="-13"/>
                <w:sz w:val="16"/>
              </w:rPr>
              <w:t xml:space="preserve"> </w:t>
            </w:r>
            <w:r>
              <w:rPr>
                <w:rFonts w:ascii="Verdana" w:hAnsi="Verdana"/>
                <w:sz w:val="16"/>
              </w:rPr>
              <w:t>zabezpieczone</w:t>
            </w:r>
            <w:r>
              <w:rPr>
                <w:rFonts w:ascii="Verdana" w:hAnsi="Verdana"/>
                <w:spacing w:val="-13"/>
                <w:sz w:val="16"/>
              </w:rPr>
              <w:t xml:space="preserve"> </w:t>
            </w:r>
            <w:r>
              <w:rPr>
                <w:rFonts w:ascii="Verdana" w:hAnsi="Verdana"/>
                <w:sz w:val="16"/>
              </w:rPr>
              <w:t>od</w:t>
            </w:r>
            <w:r>
              <w:rPr>
                <w:rFonts w:ascii="Verdana" w:hAnsi="Verdana"/>
                <w:spacing w:val="-13"/>
                <w:sz w:val="16"/>
              </w:rPr>
              <w:t xml:space="preserve"> </w:t>
            </w:r>
            <w:r>
              <w:rPr>
                <w:rFonts w:ascii="Verdana" w:hAnsi="Verdana"/>
                <w:sz w:val="16"/>
              </w:rPr>
              <w:t>wód gruntowych i powierzchniowych</w:t>
            </w:r>
          </w:p>
        </w:tc>
      </w:tr>
      <w:tr w:rsidR="00A97B59" w14:paraId="5D3533FE" w14:textId="77777777">
        <w:trPr>
          <w:trHeight w:val="765"/>
        </w:trPr>
        <w:tc>
          <w:tcPr>
            <w:tcW w:w="179" w:type="dxa"/>
            <w:vMerge/>
            <w:tcBorders>
              <w:top w:val="nil"/>
              <w:left w:val="nil"/>
              <w:bottom w:val="nil"/>
            </w:tcBorders>
          </w:tcPr>
          <w:p w14:paraId="369DD09E" w14:textId="77777777" w:rsidR="00A97B59" w:rsidRDefault="00A97B59">
            <w:pPr>
              <w:rPr>
                <w:sz w:val="2"/>
                <w:szCs w:val="2"/>
              </w:rPr>
            </w:pPr>
          </w:p>
        </w:tc>
        <w:tc>
          <w:tcPr>
            <w:tcW w:w="1405" w:type="dxa"/>
            <w:vMerge/>
            <w:tcBorders>
              <w:top w:val="nil"/>
              <w:bottom w:val="nil"/>
              <w:right w:val="single" w:sz="6" w:space="0" w:color="000000"/>
            </w:tcBorders>
          </w:tcPr>
          <w:p w14:paraId="5F590F71" w14:textId="77777777" w:rsidR="00A97B59" w:rsidRDefault="00A97B59">
            <w:pPr>
              <w:rPr>
                <w:sz w:val="2"/>
                <w:szCs w:val="2"/>
              </w:rPr>
            </w:pPr>
          </w:p>
        </w:tc>
        <w:tc>
          <w:tcPr>
            <w:tcW w:w="2347" w:type="dxa"/>
            <w:vMerge/>
            <w:tcBorders>
              <w:top w:val="nil"/>
              <w:left w:val="single" w:sz="6" w:space="0" w:color="000000"/>
              <w:bottom w:val="nil"/>
              <w:right w:val="single" w:sz="6" w:space="0" w:color="000000"/>
            </w:tcBorders>
          </w:tcPr>
          <w:p w14:paraId="76B25E47" w14:textId="77777777" w:rsidR="00A97B59" w:rsidRDefault="00A97B59">
            <w:pPr>
              <w:rPr>
                <w:sz w:val="2"/>
                <w:szCs w:val="2"/>
              </w:rPr>
            </w:pPr>
          </w:p>
        </w:tc>
        <w:tc>
          <w:tcPr>
            <w:tcW w:w="3124" w:type="dxa"/>
            <w:tcBorders>
              <w:top w:val="single" w:sz="6" w:space="0" w:color="000000"/>
              <w:left w:val="single" w:sz="6" w:space="0" w:color="000000"/>
              <w:bottom w:val="single" w:sz="6" w:space="0" w:color="000000"/>
              <w:right w:val="single" w:sz="6" w:space="0" w:color="000000"/>
            </w:tcBorders>
          </w:tcPr>
          <w:p w14:paraId="33D7D024" w14:textId="77777777" w:rsidR="00A97B59" w:rsidRDefault="00000000">
            <w:pPr>
              <w:pStyle w:val="TableParagraph"/>
              <w:spacing w:before="192"/>
              <w:ind w:left="58"/>
              <w:rPr>
                <w:rFonts w:ascii="Verdana" w:hAnsi="Verdana"/>
                <w:sz w:val="16"/>
              </w:rPr>
            </w:pPr>
            <w:r>
              <w:rPr>
                <w:rFonts w:ascii="Verdana" w:hAnsi="Verdana"/>
                <w:sz w:val="16"/>
              </w:rPr>
              <w:t>4.</w:t>
            </w:r>
            <w:r>
              <w:rPr>
                <w:rFonts w:ascii="Verdana" w:hAnsi="Verdana"/>
                <w:spacing w:val="-10"/>
                <w:sz w:val="16"/>
              </w:rPr>
              <w:t xml:space="preserve"> </w:t>
            </w:r>
            <w:r>
              <w:rPr>
                <w:rFonts w:ascii="Verdana" w:hAnsi="Verdana"/>
                <w:sz w:val="16"/>
              </w:rPr>
              <w:t>Piaski</w:t>
            </w:r>
            <w:r>
              <w:rPr>
                <w:rFonts w:ascii="Verdana" w:hAnsi="Verdana"/>
                <w:spacing w:val="-14"/>
                <w:sz w:val="16"/>
              </w:rPr>
              <w:t xml:space="preserve"> </w:t>
            </w:r>
            <w:r>
              <w:rPr>
                <w:rFonts w:ascii="Verdana" w:hAnsi="Verdana"/>
                <w:sz w:val="16"/>
              </w:rPr>
              <w:t>próchniczne,</w:t>
            </w:r>
            <w:r>
              <w:rPr>
                <w:rFonts w:ascii="Verdana" w:hAnsi="Verdana"/>
                <w:spacing w:val="-12"/>
                <w:sz w:val="16"/>
              </w:rPr>
              <w:t xml:space="preserve"> </w:t>
            </w:r>
            <w:r>
              <w:rPr>
                <w:rFonts w:ascii="Verdana" w:hAnsi="Verdana"/>
                <w:sz w:val="16"/>
              </w:rPr>
              <w:t>z</w:t>
            </w:r>
            <w:r>
              <w:rPr>
                <w:rFonts w:ascii="Verdana" w:hAnsi="Verdana"/>
                <w:spacing w:val="-11"/>
                <w:sz w:val="16"/>
              </w:rPr>
              <w:t xml:space="preserve"> </w:t>
            </w:r>
            <w:r>
              <w:rPr>
                <w:rFonts w:ascii="Verdana" w:hAnsi="Verdana"/>
                <w:sz w:val="16"/>
              </w:rPr>
              <w:t>wyjątkiem pylastych piasków próchnicznych</w:t>
            </w:r>
          </w:p>
        </w:tc>
        <w:tc>
          <w:tcPr>
            <w:tcW w:w="3122" w:type="dxa"/>
            <w:tcBorders>
              <w:top w:val="single" w:sz="6" w:space="0" w:color="000000"/>
              <w:left w:val="single" w:sz="6" w:space="0" w:color="000000"/>
              <w:bottom w:val="single" w:sz="6" w:space="0" w:color="000000"/>
              <w:right w:val="single" w:sz="4" w:space="0" w:color="000000"/>
            </w:tcBorders>
          </w:tcPr>
          <w:p w14:paraId="7958C2C7" w14:textId="77777777" w:rsidR="00A97B59" w:rsidRDefault="00000000">
            <w:pPr>
              <w:pStyle w:val="TableParagraph"/>
              <w:spacing w:before="95"/>
              <w:ind w:left="93" w:right="64"/>
              <w:jc w:val="center"/>
              <w:rPr>
                <w:rFonts w:ascii="Verdana" w:hAnsi="Verdana"/>
                <w:sz w:val="16"/>
              </w:rPr>
            </w:pPr>
            <w:r>
              <w:rPr>
                <w:rFonts w:ascii="Verdana" w:hAnsi="Verdana"/>
                <w:sz w:val="16"/>
              </w:rPr>
              <w:t>do</w:t>
            </w:r>
            <w:r>
              <w:rPr>
                <w:rFonts w:ascii="Verdana" w:hAnsi="Verdana"/>
                <w:spacing w:val="-8"/>
                <w:sz w:val="16"/>
              </w:rPr>
              <w:t xml:space="preserve"> </w:t>
            </w:r>
            <w:r>
              <w:rPr>
                <w:rFonts w:ascii="Verdana" w:hAnsi="Verdana"/>
                <w:sz w:val="16"/>
              </w:rPr>
              <w:t>nasypów</w:t>
            </w:r>
            <w:r>
              <w:rPr>
                <w:rFonts w:ascii="Verdana" w:hAnsi="Verdana"/>
                <w:spacing w:val="-6"/>
                <w:sz w:val="16"/>
              </w:rPr>
              <w:t xml:space="preserve"> </w:t>
            </w:r>
            <w:r>
              <w:rPr>
                <w:rFonts w:ascii="Verdana" w:hAnsi="Verdana"/>
                <w:sz w:val="16"/>
              </w:rPr>
              <w:t>nie</w:t>
            </w:r>
            <w:r>
              <w:rPr>
                <w:rFonts w:ascii="Verdana" w:hAnsi="Verdana"/>
                <w:spacing w:val="-8"/>
                <w:sz w:val="16"/>
              </w:rPr>
              <w:t xml:space="preserve"> </w:t>
            </w:r>
            <w:r>
              <w:rPr>
                <w:rFonts w:ascii="Verdana" w:hAnsi="Verdana"/>
                <w:sz w:val="16"/>
              </w:rPr>
              <w:t>wyższych</w:t>
            </w:r>
            <w:r>
              <w:rPr>
                <w:rFonts w:ascii="Verdana" w:hAnsi="Verdana"/>
                <w:spacing w:val="-9"/>
                <w:sz w:val="16"/>
              </w:rPr>
              <w:t xml:space="preserve"> </w:t>
            </w:r>
            <w:r>
              <w:rPr>
                <w:rFonts w:ascii="Verdana" w:hAnsi="Verdana"/>
                <w:sz w:val="16"/>
              </w:rPr>
              <w:t>niż</w:t>
            </w:r>
            <w:r>
              <w:rPr>
                <w:rFonts w:ascii="Verdana" w:hAnsi="Verdana"/>
                <w:spacing w:val="-9"/>
                <w:sz w:val="16"/>
              </w:rPr>
              <w:t xml:space="preserve"> </w:t>
            </w:r>
            <w:r>
              <w:rPr>
                <w:rFonts w:ascii="Verdana" w:hAnsi="Verdana"/>
                <w:sz w:val="16"/>
              </w:rPr>
              <w:t>3</w:t>
            </w:r>
            <w:r>
              <w:rPr>
                <w:rFonts w:ascii="Verdana" w:hAnsi="Verdana"/>
                <w:spacing w:val="-4"/>
                <w:sz w:val="16"/>
              </w:rPr>
              <w:t xml:space="preserve"> </w:t>
            </w:r>
            <w:r>
              <w:rPr>
                <w:rFonts w:ascii="Verdana" w:hAnsi="Verdana"/>
                <w:sz w:val="16"/>
              </w:rPr>
              <w:t xml:space="preserve">m, zabezpieczonych przed </w:t>
            </w:r>
            <w:r>
              <w:rPr>
                <w:rFonts w:ascii="Verdana" w:hAnsi="Verdana"/>
                <w:spacing w:val="-2"/>
                <w:sz w:val="16"/>
              </w:rPr>
              <w:t>zawilgoceniem</w:t>
            </w:r>
          </w:p>
        </w:tc>
      </w:tr>
      <w:tr w:rsidR="00A97B59" w14:paraId="5F988067" w14:textId="77777777">
        <w:trPr>
          <w:trHeight w:val="587"/>
        </w:trPr>
        <w:tc>
          <w:tcPr>
            <w:tcW w:w="179" w:type="dxa"/>
            <w:vMerge/>
            <w:tcBorders>
              <w:top w:val="nil"/>
              <w:left w:val="nil"/>
              <w:bottom w:val="nil"/>
            </w:tcBorders>
          </w:tcPr>
          <w:p w14:paraId="5D188019" w14:textId="77777777" w:rsidR="00A97B59" w:rsidRDefault="00A97B59">
            <w:pPr>
              <w:rPr>
                <w:sz w:val="2"/>
                <w:szCs w:val="2"/>
              </w:rPr>
            </w:pPr>
          </w:p>
        </w:tc>
        <w:tc>
          <w:tcPr>
            <w:tcW w:w="1405" w:type="dxa"/>
            <w:vMerge/>
            <w:tcBorders>
              <w:top w:val="nil"/>
              <w:bottom w:val="nil"/>
              <w:right w:val="single" w:sz="6" w:space="0" w:color="000000"/>
            </w:tcBorders>
          </w:tcPr>
          <w:p w14:paraId="0FF71D58" w14:textId="77777777" w:rsidR="00A97B59" w:rsidRDefault="00A97B59">
            <w:pPr>
              <w:rPr>
                <w:sz w:val="2"/>
                <w:szCs w:val="2"/>
              </w:rPr>
            </w:pPr>
          </w:p>
        </w:tc>
        <w:tc>
          <w:tcPr>
            <w:tcW w:w="2347" w:type="dxa"/>
            <w:vMerge/>
            <w:tcBorders>
              <w:top w:val="nil"/>
              <w:left w:val="single" w:sz="6" w:space="0" w:color="000000"/>
              <w:bottom w:val="nil"/>
              <w:right w:val="single" w:sz="6" w:space="0" w:color="000000"/>
            </w:tcBorders>
          </w:tcPr>
          <w:p w14:paraId="162D7FC7" w14:textId="77777777" w:rsidR="00A97B59" w:rsidRDefault="00A97B59">
            <w:pPr>
              <w:rPr>
                <w:sz w:val="2"/>
                <w:szCs w:val="2"/>
              </w:rPr>
            </w:pPr>
          </w:p>
        </w:tc>
        <w:tc>
          <w:tcPr>
            <w:tcW w:w="3124" w:type="dxa"/>
            <w:tcBorders>
              <w:top w:val="single" w:sz="6" w:space="0" w:color="000000"/>
              <w:left w:val="single" w:sz="6" w:space="0" w:color="000000"/>
              <w:bottom w:val="single" w:sz="6" w:space="0" w:color="000000"/>
              <w:right w:val="single" w:sz="6" w:space="0" w:color="000000"/>
            </w:tcBorders>
          </w:tcPr>
          <w:p w14:paraId="6A8BC1B8" w14:textId="77777777" w:rsidR="00A97B59" w:rsidRDefault="00000000">
            <w:pPr>
              <w:pStyle w:val="TableParagraph"/>
              <w:spacing w:before="7"/>
              <w:ind w:left="58"/>
              <w:rPr>
                <w:rFonts w:ascii="Verdana"/>
                <w:sz w:val="16"/>
              </w:rPr>
            </w:pPr>
            <w:r>
              <w:rPr>
                <w:rFonts w:ascii="Verdana"/>
                <w:sz w:val="16"/>
              </w:rPr>
              <w:t>5.</w:t>
            </w:r>
            <w:r>
              <w:rPr>
                <w:rFonts w:ascii="Verdana"/>
                <w:spacing w:val="-10"/>
                <w:sz w:val="16"/>
              </w:rPr>
              <w:t xml:space="preserve"> </w:t>
            </w:r>
            <w:r>
              <w:rPr>
                <w:rFonts w:ascii="Verdana"/>
                <w:sz w:val="16"/>
              </w:rPr>
              <w:t>Gliny</w:t>
            </w:r>
            <w:r>
              <w:rPr>
                <w:rFonts w:ascii="Verdana"/>
                <w:spacing w:val="-11"/>
                <w:sz w:val="16"/>
              </w:rPr>
              <w:t xml:space="preserve"> </w:t>
            </w:r>
            <w:r>
              <w:rPr>
                <w:rFonts w:ascii="Verdana"/>
                <w:sz w:val="16"/>
              </w:rPr>
              <w:t>piaszczyste,</w:t>
            </w:r>
            <w:r>
              <w:rPr>
                <w:rFonts w:ascii="Verdana"/>
                <w:spacing w:val="-12"/>
                <w:sz w:val="16"/>
              </w:rPr>
              <w:t xml:space="preserve"> </w:t>
            </w:r>
            <w:r>
              <w:rPr>
                <w:rFonts w:ascii="Verdana"/>
                <w:sz w:val="16"/>
              </w:rPr>
              <w:t>gliny</w:t>
            </w:r>
            <w:r>
              <w:rPr>
                <w:rFonts w:ascii="Verdana"/>
                <w:spacing w:val="-11"/>
                <w:sz w:val="16"/>
              </w:rPr>
              <w:t xml:space="preserve"> </w:t>
            </w:r>
            <w:r>
              <w:rPr>
                <w:rFonts w:ascii="Verdana"/>
                <w:sz w:val="16"/>
              </w:rPr>
              <w:t>i</w:t>
            </w:r>
            <w:r>
              <w:rPr>
                <w:rFonts w:ascii="Verdana"/>
                <w:spacing w:val="-10"/>
                <w:sz w:val="16"/>
              </w:rPr>
              <w:t xml:space="preserve"> </w:t>
            </w:r>
            <w:r>
              <w:rPr>
                <w:rFonts w:ascii="Verdana"/>
                <w:sz w:val="16"/>
              </w:rPr>
              <w:t>gliny pylaste oraz inne o</w:t>
            </w:r>
          </w:p>
          <w:p w14:paraId="0E93942D" w14:textId="77777777" w:rsidR="00A97B59" w:rsidRDefault="00000000">
            <w:pPr>
              <w:pStyle w:val="TableParagraph"/>
              <w:spacing w:line="172" w:lineRule="exact"/>
              <w:ind w:left="58"/>
              <w:rPr>
                <w:rFonts w:ascii="Verdana" w:hAnsi="Verdana"/>
                <w:position w:val="1"/>
                <w:sz w:val="16"/>
              </w:rPr>
            </w:pPr>
            <w:r>
              <w:rPr>
                <w:rFonts w:ascii="Verdana" w:hAnsi="Verdana"/>
                <w:position w:val="1"/>
                <w:sz w:val="16"/>
              </w:rPr>
              <w:t>w</w:t>
            </w:r>
            <w:r>
              <w:rPr>
                <w:rFonts w:ascii="Verdana" w:hAnsi="Verdana"/>
                <w:sz w:val="10"/>
              </w:rPr>
              <w:t>L</w:t>
            </w:r>
            <w:r>
              <w:rPr>
                <w:rFonts w:ascii="Symbol" w:hAnsi="Symbol"/>
                <w:position w:val="1"/>
                <w:sz w:val="16"/>
              </w:rPr>
              <w:t></w:t>
            </w:r>
            <w:r>
              <w:rPr>
                <w:spacing w:val="14"/>
                <w:position w:val="1"/>
                <w:sz w:val="16"/>
              </w:rPr>
              <w:t xml:space="preserve"> </w:t>
            </w:r>
            <w:r>
              <w:rPr>
                <w:rFonts w:ascii="Verdana" w:hAnsi="Verdana"/>
                <w:spacing w:val="-5"/>
                <w:position w:val="1"/>
                <w:sz w:val="16"/>
              </w:rPr>
              <w:t>35%</w:t>
            </w:r>
          </w:p>
        </w:tc>
        <w:tc>
          <w:tcPr>
            <w:tcW w:w="3122" w:type="dxa"/>
            <w:tcBorders>
              <w:top w:val="single" w:sz="6" w:space="0" w:color="000000"/>
              <w:left w:val="single" w:sz="6" w:space="0" w:color="000000"/>
              <w:bottom w:val="single" w:sz="6" w:space="0" w:color="000000"/>
              <w:right w:val="single" w:sz="4" w:space="0" w:color="000000"/>
            </w:tcBorders>
          </w:tcPr>
          <w:p w14:paraId="4EA83E24" w14:textId="77777777" w:rsidR="00A97B59" w:rsidRDefault="00000000">
            <w:pPr>
              <w:pStyle w:val="TableParagraph"/>
              <w:spacing w:before="105"/>
              <w:ind w:left="93" w:right="64"/>
              <w:jc w:val="center"/>
              <w:rPr>
                <w:rFonts w:ascii="Verdana"/>
                <w:sz w:val="16"/>
              </w:rPr>
            </w:pPr>
            <w:r>
              <w:rPr>
                <w:rFonts w:ascii="Verdana"/>
                <w:sz w:val="16"/>
              </w:rPr>
              <w:t>w</w:t>
            </w:r>
            <w:r>
              <w:rPr>
                <w:rFonts w:ascii="Verdana"/>
                <w:spacing w:val="-3"/>
                <w:sz w:val="16"/>
              </w:rPr>
              <w:t xml:space="preserve"> </w:t>
            </w:r>
            <w:r>
              <w:rPr>
                <w:rFonts w:ascii="Verdana"/>
                <w:sz w:val="16"/>
              </w:rPr>
              <w:t>miejscach</w:t>
            </w:r>
            <w:r>
              <w:rPr>
                <w:rFonts w:ascii="Verdana"/>
                <w:spacing w:val="-9"/>
                <w:sz w:val="16"/>
              </w:rPr>
              <w:t xml:space="preserve"> </w:t>
            </w:r>
            <w:r>
              <w:rPr>
                <w:rFonts w:ascii="Verdana"/>
                <w:spacing w:val="-2"/>
                <w:sz w:val="16"/>
              </w:rPr>
              <w:t>suchych</w:t>
            </w:r>
          </w:p>
          <w:p w14:paraId="2764C2F9" w14:textId="77777777" w:rsidR="00A97B59" w:rsidRDefault="00000000">
            <w:pPr>
              <w:pStyle w:val="TableParagraph"/>
              <w:ind w:left="93" w:right="67"/>
              <w:jc w:val="center"/>
              <w:rPr>
                <w:rFonts w:ascii="Verdana" w:hAnsi="Verdana"/>
                <w:sz w:val="16"/>
              </w:rPr>
            </w:pPr>
            <w:r>
              <w:rPr>
                <w:rFonts w:ascii="Verdana" w:hAnsi="Verdana"/>
                <w:sz w:val="16"/>
              </w:rPr>
              <w:t>lub</w:t>
            </w:r>
            <w:r>
              <w:rPr>
                <w:rFonts w:ascii="Verdana" w:hAnsi="Verdana"/>
                <w:spacing w:val="-4"/>
                <w:sz w:val="16"/>
              </w:rPr>
              <w:t xml:space="preserve"> </w:t>
            </w:r>
            <w:r>
              <w:rPr>
                <w:rFonts w:ascii="Verdana" w:hAnsi="Verdana"/>
                <w:sz w:val="16"/>
              </w:rPr>
              <w:t>przejściowo</w:t>
            </w:r>
            <w:r>
              <w:rPr>
                <w:rFonts w:ascii="Verdana" w:hAnsi="Verdana"/>
                <w:spacing w:val="-5"/>
                <w:sz w:val="16"/>
              </w:rPr>
              <w:t xml:space="preserve"> </w:t>
            </w:r>
            <w:r>
              <w:rPr>
                <w:rFonts w:ascii="Verdana" w:hAnsi="Verdana"/>
                <w:spacing w:val="-2"/>
                <w:sz w:val="16"/>
              </w:rPr>
              <w:t>zawilgoconych</w:t>
            </w:r>
          </w:p>
        </w:tc>
      </w:tr>
    </w:tbl>
    <w:p w14:paraId="7882E73A" w14:textId="77777777" w:rsidR="00A97B59" w:rsidRDefault="00A97B59">
      <w:pPr>
        <w:pStyle w:val="TableParagraph"/>
        <w:jc w:val="center"/>
        <w:rPr>
          <w:rFonts w:ascii="Verdana" w:hAnsi="Verdana"/>
          <w:sz w:val="16"/>
        </w:rPr>
        <w:sectPr w:rsidR="00A97B59">
          <w:pgSz w:w="11920" w:h="16860"/>
          <w:pgMar w:top="760" w:right="141" w:bottom="984" w:left="992" w:header="0" w:footer="256" w:gutter="0"/>
          <w:cols w:space="708"/>
        </w:sectPr>
      </w:pPr>
    </w:p>
    <w:tbl>
      <w:tblPr>
        <w:tblStyle w:val="TableNormal"/>
        <w:tblW w:w="0" w:type="auto"/>
        <w:tblInd w:w="45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405"/>
        <w:gridCol w:w="2340"/>
        <w:gridCol w:w="3130"/>
        <w:gridCol w:w="3122"/>
      </w:tblGrid>
      <w:tr w:rsidR="00A97B59" w14:paraId="3F90CDC3" w14:textId="77777777">
        <w:trPr>
          <w:trHeight w:val="1257"/>
        </w:trPr>
        <w:tc>
          <w:tcPr>
            <w:tcW w:w="1405" w:type="dxa"/>
            <w:vMerge w:val="restart"/>
            <w:tcBorders>
              <w:top w:val="nil"/>
              <w:bottom w:val="single" w:sz="6" w:space="0" w:color="000000"/>
              <w:right w:val="single" w:sz="6" w:space="0" w:color="000000"/>
            </w:tcBorders>
          </w:tcPr>
          <w:p w14:paraId="50ED86EB" w14:textId="77777777" w:rsidR="00A97B59" w:rsidRDefault="00A97B59">
            <w:pPr>
              <w:pStyle w:val="TableParagraph"/>
              <w:rPr>
                <w:rFonts w:ascii="Verdana"/>
                <w:sz w:val="16"/>
              </w:rPr>
            </w:pPr>
          </w:p>
          <w:p w14:paraId="435DC01C" w14:textId="77777777" w:rsidR="00A97B59" w:rsidRDefault="00A97B59">
            <w:pPr>
              <w:pStyle w:val="TableParagraph"/>
              <w:spacing w:before="33"/>
              <w:rPr>
                <w:rFonts w:ascii="Verdana"/>
                <w:sz w:val="16"/>
              </w:rPr>
            </w:pPr>
          </w:p>
          <w:p w14:paraId="7E9FCABC" w14:textId="77777777" w:rsidR="00A97B59" w:rsidRDefault="00000000">
            <w:pPr>
              <w:pStyle w:val="TableParagraph"/>
              <w:ind w:left="162" w:right="126" w:firstLine="3"/>
              <w:jc w:val="center"/>
              <w:rPr>
                <w:rFonts w:ascii="Verdana" w:hAnsi="Verdana"/>
                <w:sz w:val="16"/>
              </w:rPr>
            </w:pPr>
            <w:r>
              <w:rPr>
                <w:rFonts w:ascii="Verdana" w:hAnsi="Verdana"/>
                <w:sz w:val="16"/>
              </w:rPr>
              <w:t xml:space="preserve">Na dolne </w:t>
            </w:r>
            <w:r>
              <w:rPr>
                <w:rFonts w:ascii="Verdana" w:hAnsi="Verdana"/>
                <w:spacing w:val="-2"/>
                <w:sz w:val="16"/>
              </w:rPr>
              <w:t xml:space="preserve">warstwy nasypów </w:t>
            </w:r>
            <w:r>
              <w:rPr>
                <w:rFonts w:ascii="Verdana" w:hAnsi="Verdana"/>
                <w:sz w:val="16"/>
              </w:rPr>
              <w:t>poniżej</w:t>
            </w:r>
            <w:r>
              <w:rPr>
                <w:rFonts w:ascii="Verdana" w:hAnsi="Verdana"/>
                <w:spacing w:val="-15"/>
                <w:sz w:val="16"/>
              </w:rPr>
              <w:t xml:space="preserve"> </w:t>
            </w:r>
            <w:r>
              <w:rPr>
                <w:rFonts w:ascii="Verdana" w:hAnsi="Verdana"/>
                <w:sz w:val="16"/>
              </w:rPr>
              <w:t xml:space="preserve">strefy </w:t>
            </w:r>
            <w:r>
              <w:rPr>
                <w:rFonts w:ascii="Verdana" w:hAnsi="Verdana"/>
                <w:spacing w:val="-2"/>
                <w:sz w:val="16"/>
              </w:rPr>
              <w:t>przemarzania</w:t>
            </w:r>
          </w:p>
        </w:tc>
        <w:tc>
          <w:tcPr>
            <w:tcW w:w="2340" w:type="dxa"/>
            <w:vMerge w:val="restart"/>
            <w:tcBorders>
              <w:top w:val="nil"/>
              <w:left w:val="single" w:sz="6" w:space="0" w:color="000000"/>
              <w:bottom w:val="single" w:sz="6" w:space="0" w:color="000000"/>
              <w:right w:val="single" w:sz="6" w:space="0" w:color="000000"/>
            </w:tcBorders>
          </w:tcPr>
          <w:p w14:paraId="533182F6" w14:textId="77777777" w:rsidR="00A97B59" w:rsidRDefault="00000000">
            <w:pPr>
              <w:pStyle w:val="TableParagraph"/>
              <w:numPr>
                <w:ilvl w:val="0"/>
                <w:numId w:val="110"/>
              </w:numPr>
              <w:tabs>
                <w:tab w:val="left" w:pos="286"/>
              </w:tabs>
              <w:spacing w:before="2"/>
              <w:ind w:right="137" w:firstLine="0"/>
              <w:rPr>
                <w:rFonts w:ascii="Verdana" w:hAnsi="Verdana"/>
                <w:sz w:val="16"/>
              </w:rPr>
            </w:pPr>
            <w:r>
              <w:rPr>
                <w:rFonts w:ascii="Verdana" w:hAnsi="Verdana"/>
                <w:sz w:val="16"/>
              </w:rPr>
              <w:t xml:space="preserve">Piaski grubo, średnio i </w:t>
            </w:r>
            <w:r>
              <w:rPr>
                <w:rFonts w:ascii="Verdana" w:hAnsi="Verdana"/>
                <w:spacing w:val="-2"/>
                <w:sz w:val="16"/>
              </w:rPr>
              <w:t xml:space="preserve">drobnoziarniste, naturalne </w:t>
            </w:r>
            <w:r>
              <w:rPr>
                <w:rFonts w:ascii="Verdana" w:hAnsi="Verdana"/>
                <w:sz w:val="16"/>
              </w:rPr>
              <w:t>i łamane</w:t>
            </w:r>
          </w:p>
          <w:p w14:paraId="2D79EA2A" w14:textId="77777777" w:rsidR="00A97B59" w:rsidRDefault="00000000">
            <w:pPr>
              <w:pStyle w:val="TableParagraph"/>
              <w:numPr>
                <w:ilvl w:val="0"/>
                <w:numId w:val="110"/>
              </w:numPr>
              <w:tabs>
                <w:tab w:val="left" w:pos="286"/>
              </w:tabs>
              <w:spacing w:line="237" w:lineRule="auto"/>
              <w:ind w:right="71" w:firstLine="0"/>
              <w:rPr>
                <w:rFonts w:ascii="Verdana" w:hAnsi="Verdana"/>
                <w:position w:val="1"/>
                <w:sz w:val="16"/>
              </w:rPr>
            </w:pPr>
            <w:r>
              <w:rPr>
                <w:rFonts w:ascii="Verdana" w:hAnsi="Verdana"/>
                <w:sz w:val="16"/>
              </w:rPr>
              <w:t>Piaski gliniaste z domieszką</w:t>
            </w:r>
            <w:r>
              <w:rPr>
                <w:rFonts w:ascii="Verdana" w:hAnsi="Verdana"/>
                <w:spacing w:val="-15"/>
                <w:sz w:val="16"/>
              </w:rPr>
              <w:t xml:space="preserve"> </w:t>
            </w:r>
            <w:r>
              <w:rPr>
                <w:rFonts w:ascii="Verdana" w:hAnsi="Verdana"/>
                <w:sz w:val="16"/>
              </w:rPr>
              <w:t>frakcji</w:t>
            </w:r>
            <w:r>
              <w:rPr>
                <w:rFonts w:ascii="Verdana" w:hAnsi="Verdana"/>
                <w:spacing w:val="-14"/>
                <w:sz w:val="16"/>
              </w:rPr>
              <w:t xml:space="preserve"> </w:t>
            </w:r>
            <w:r>
              <w:rPr>
                <w:rFonts w:ascii="Verdana" w:hAnsi="Verdana"/>
                <w:sz w:val="16"/>
              </w:rPr>
              <w:t xml:space="preserve">żwirowo- kamienistej (morenowe) o wskaźniku jednorodności </w:t>
            </w:r>
            <w:r>
              <w:rPr>
                <w:rFonts w:ascii="Verdana" w:hAnsi="Verdana"/>
                <w:position w:val="1"/>
                <w:sz w:val="16"/>
              </w:rPr>
              <w:t>uziarnienia C</w:t>
            </w:r>
            <w:r>
              <w:rPr>
                <w:rFonts w:ascii="Verdana" w:hAnsi="Verdana"/>
                <w:sz w:val="10"/>
              </w:rPr>
              <w:t>u</w:t>
            </w:r>
            <w:r>
              <w:rPr>
                <w:rFonts w:ascii="Symbol" w:hAnsi="Symbol"/>
                <w:position w:val="1"/>
                <w:sz w:val="16"/>
              </w:rPr>
              <w:t></w:t>
            </w:r>
            <w:r>
              <w:rPr>
                <w:rFonts w:ascii="Verdana" w:hAnsi="Verdana"/>
                <w:position w:val="1"/>
                <w:sz w:val="16"/>
              </w:rPr>
              <w:t>15,0</w:t>
            </w:r>
          </w:p>
          <w:p w14:paraId="39191C15" w14:textId="77777777" w:rsidR="00A97B59" w:rsidRDefault="00000000">
            <w:pPr>
              <w:pStyle w:val="TableParagraph"/>
              <w:numPr>
                <w:ilvl w:val="0"/>
                <w:numId w:val="110"/>
              </w:numPr>
              <w:tabs>
                <w:tab w:val="left" w:pos="286"/>
              </w:tabs>
              <w:spacing w:before="8"/>
              <w:ind w:right="87" w:firstLine="0"/>
              <w:rPr>
                <w:rFonts w:ascii="Verdana" w:hAnsi="Verdana"/>
                <w:sz w:val="16"/>
              </w:rPr>
            </w:pPr>
            <w:r>
              <w:rPr>
                <w:rFonts w:ascii="Verdana" w:hAnsi="Verdana"/>
                <w:sz w:val="16"/>
              </w:rPr>
              <w:t>Żużle wielkopiecowe i inne metalurgiczne ze starych</w:t>
            </w:r>
            <w:r>
              <w:rPr>
                <w:rFonts w:ascii="Verdana" w:hAnsi="Verdana"/>
                <w:spacing w:val="-15"/>
                <w:sz w:val="16"/>
              </w:rPr>
              <w:t xml:space="preserve"> </w:t>
            </w:r>
            <w:r>
              <w:rPr>
                <w:rFonts w:ascii="Verdana" w:hAnsi="Verdana"/>
                <w:sz w:val="16"/>
              </w:rPr>
              <w:t>zwałów</w:t>
            </w:r>
            <w:r>
              <w:rPr>
                <w:rFonts w:ascii="Verdana" w:hAnsi="Verdana"/>
                <w:spacing w:val="-14"/>
                <w:sz w:val="16"/>
              </w:rPr>
              <w:t xml:space="preserve"> </w:t>
            </w:r>
            <w:r>
              <w:rPr>
                <w:rFonts w:ascii="Verdana" w:hAnsi="Verdana"/>
                <w:sz w:val="16"/>
              </w:rPr>
              <w:t>(powyżej</w:t>
            </w:r>
            <w:r>
              <w:rPr>
                <w:rFonts w:ascii="Verdana" w:hAnsi="Verdana"/>
                <w:spacing w:val="-14"/>
                <w:sz w:val="16"/>
              </w:rPr>
              <w:t xml:space="preserve"> </w:t>
            </w:r>
            <w:r>
              <w:rPr>
                <w:rFonts w:ascii="Verdana" w:hAnsi="Verdana"/>
                <w:sz w:val="16"/>
              </w:rPr>
              <w:t xml:space="preserve">5 </w:t>
            </w:r>
            <w:r>
              <w:rPr>
                <w:rFonts w:ascii="Verdana" w:hAnsi="Verdana"/>
                <w:spacing w:val="-4"/>
                <w:sz w:val="16"/>
              </w:rPr>
              <w:t>lat)</w:t>
            </w:r>
          </w:p>
          <w:p w14:paraId="13572EC5" w14:textId="77777777" w:rsidR="00A97B59" w:rsidRDefault="00000000">
            <w:pPr>
              <w:pStyle w:val="TableParagraph"/>
              <w:numPr>
                <w:ilvl w:val="0"/>
                <w:numId w:val="110"/>
              </w:numPr>
              <w:tabs>
                <w:tab w:val="left" w:pos="286"/>
              </w:tabs>
              <w:ind w:right="514" w:firstLine="0"/>
              <w:rPr>
                <w:rFonts w:ascii="Verdana" w:hAnsi="Verdana"/>
                <w:sz w:val="16"/>
              </w:rPr>
            </w:pPr>
            <w:r>
              <w:rPr>
                <w:rFonts w:ascii="Verdana" w:hAnsi="Verdana"/>
                <w:sz w:val="16"/>
              </w:rPr>
              <w:t>Łupki</w:t>
            </w:r>
            <w:r>
              <w:rPr>
                <w:rFonts w:ascii="Verdana" w:hAnsi="Verdana"/>
                <w:spacing w:val="-15"/>
                <w:sz w:val="16"/>
              </w:rPr>
              <w:t xml:space="preserve"> </w:t>
            </w:r>
            <w:r>
              <w:rPr>
                <w:rFonts w:ascii="Verdana" w:hAnsi="Verdana"/>
                <w:sz w:val="16"/>
              </w:rPr>
              <w:t xml:space="preserve">przywęgłowe </w:t>
            </w:r>
            <w:r>
              <w:rPr>
                <w:rFonts w:ascii="Verdana" w:hAnsi="Verdana"/>
                <w:spacing w:val="-2"/>
                <w:sz w:val="16"/>
              </w:rPr>
              <w:t>przepalone</w:t>
            </w:r>
          </w:p>
          <w:p w14:paraId="12A9E694" w14:textId="77777777" w:rsidR="00A97B59" w:rsidRDefault="00000000">
            <w:pPr>
              <w:pStyle w:val="TableParagraph"/>
              <w:numPr>
                <w:ilvl w:val="0"/>
                <w:numId w:val="110"/>
              </w:numPr>
              <w:tabs>
                <w:tab w:val="left" w:pos="305"/>
              </w:tabs>
              <w:ind w:right="248" w:firstLine="0"/>
              <w:jc w:val="both"/>
              <w:rPr>
                <w:rFonts w:ascii="Verdana" w:hAnsi="Verdana"/>
                <w:sz w:val="16"/>
              </w:rPr>
            </w:pPr>
            <w:r>
              <w:rPr>
                <w:rFonts w:ascii="Verdana" w:hAnsi="Verdana"/>
                <w:sz w:val="16"/>
              </w:rPr>
              <w:t>Wysiewki</w:t>
            </w:r>
            <w:r>
              <w:rPr>
                <w:rFonts w:ascii="Verdana" w:hAnsi="Verdana"/>
                <w:spacing w:val="-4"/>
                <w:sz w:val="16"/>
              </w:rPr>
              <w:t xml:space="preserve"> </w:t>
            </w:r>
            <w:r>
              <w:rPr>
                <w:rFonts w:ascii="Verdana" w:hAnsi="Verdana"/>
                <w:sz w:val="16"/>
              </w:rPr>
              <w:t>kamienne</w:t>
            </w:r>
            <w:r>
              <w:rPr>
                <w:rFonts w:ascii="Verdana" w:hAnsi="Verdana"/>
                <w:spacing w:val="-3"/>
                <w:sz w:val="16"/>
              </w:rPr>
              <w:t xml:space="preserve"> </w:t>
            </w:r>
            <w:r>
              <w:rPr>
                <w:rFonts w:ascii="Verdana" w:hAnsi="Verdana"/>
                <w:sz w:val="16"/>
              </w:rPr>
              <w:t>o zawartości frakcji iłowej poniżej 2%</w:t>
            </w:r>
          </w:p>
        </w:tc>
        <w:tc>
          <w:tcPr>
            <w:tcW w:w="3130" w:type="dxa"/>
            <w:tcBorders>
              <w:top w:val="single" w:sz="6" w:space="0" w:color="000000"/>
              <w:left w:val="single" w:sz="6" w:space="0" w:color="000000"/>
              <w:bottom w:val="single" w:sz="6" w:space="0" w:color="000000"/>
              <w:right w:val="single" w:sz="6" w:space="0" w:color="000000"/>
            </w:tcBorders>
          </w:tcPr>
          <w:p w14:paraId="1AFF7949" w14:textId="77777777" w:rsidR="00A97B59" w:rsidRDefault="00A97B59">
            <w:pPr>
              <w:pStyle w:val="TableParagraph"/>
              <w:spacing w:before="52"/>
              <w:rPr>
                <w:rFonts w:ascii="Verdana"/>
                <w:sz w:val="16"/>
              </w:rPr>
            </w:pPr>
          </w:p>
          <w:p w14:paraId="55DC9DDD" w14:textId="77777777" w:rsidR="00A97B59" w:rsidRDefault="00000000">
            <w:pPr>
              <w:pStyle w:val="TableParagraph"/>
              <w:ind w:left="73" w:right="123"/>
              <w:rPr>
                <w:rFonts w:ascii="Verdana" w:hAnsi="Verdana"/>
                <w:sz w:val="16"/>
              </w:rPr>
            </w:pPr>
            <w:r>
              <w:rPr>
                <w:rFonts w:ascii="Verdana" w:hAnsi="Verdana"/>
                <w:sz w:val="16"/>
              </w:rPr>
              <w:t>6. Gliny piaszczyste zwięzłe, gliny zwięzłe</w:t>
            </w:r>
            <w:r>
              <w:rPr>
                <w:rFonts w:ascii="Verdana" w:hAnsi="Verdana"/>
                <w:spacing w:val="-8"/>
                <w:sz w:val="16"/>
              </w:rPr>
              <w:t xml:space="preserve"> </w:t>
            </w:r>
            <w:r>
              <w:rPr>
                <w:rFonts w:ascii="Verdana" w:hAnsi="Verdana"/>
                <w:sz w:val="16"/>
              </w:rPr>
              <w:t>i</w:t>
            </w:r>
            <w:r>
              <w:rPr>
                <w:rFonts w:ascii="Verdana" w:hAnsi="Verdana"/>
                <w:spacing w:val="-9"/>
                <w:sz w:val="16"/>
              </w:rPr>
              <w:t xml:space="preserve"> </w:t>
            </w:r>
            <w:r>
              <w:rPr>
                <w:rFonts w:ascii="Verdana" w:hAnsi="Verdana"/>
                <w:sz w:val="16"/>
              </w:rPr>
              <w:t>gliny</w:t>
            </w:r>
            <w:r>
              <w:rPr>
                <w:rFonts w:ascii="Verdana" w:hAnsi="Verdana"/>
                <w:spacing w:val="-9"/>
                <w:sz w:val="16"/>
              </w:rPr>
              <w:t xml:space="preserve"> </w:t>
            </w:r>
            <w:r>
              <w:rPr>
                <w:rFonts w:ascii="Verdana" w:hAnsi="Verdana"/>
                <w:sz w:val="16"/>
              </w:rPr>
              <w:t>pylaste</w:t>
            </w:r>
            <w:r>
              <w:rPr>
                <w:rFonts w:ascii="Verdana" w:hAnsi="Verdana"/>
                <w:spacing w:val="-9"/>
                <w:sz w:val="16"/>
              </w:rPr>
              <w:t xml:space="preserve"> </w:t>
            </w:r>
            <w:r>
              <w:rPr>
                <w:rFonts w:ascii="Verdana" w:hAnsi="Verdana"/>
                <w:sz w:val="16"/>
              </w:rPr>
              <w:t>zwięzłe</w:t>
            </w:r>
            <w:r>
              <w:rPr>
                <w:rFonts w:ascii="Verdana" w:hAnsi="Verdana"/>
                <w:spacing w:val="-12"/>
                <w:sz w:val="16"/>
              </w:rPr>
              <w:t xml:space="preserve"> </w:t>
            </w:r>
            <w:r>
              <w:rPr>
                <w:rFonts w:ascii="Verdana" w:hAnsi="Verdana"/>
                <w:sz w:val="16"/>
              </w:rPr>
              <w:t xml:space="preserve">oraz </w:t>
            </w:r>
            <w:r>
              <w:rPr>
                <w:rFonts w:ascii="Verdana" w:hAnsi="Verdana"/>
                <w:position w:val="1"/>
                <w:sz w:val="16"/>
              </w:rPr>
              <w:t>inne</w:t>
            </w:r>
            <w:r>
              <w:rPr>
                <w:rFonts w:ascii="Verdana" w:hAnsi="Verdana"/>
                <w:spacing w:val="-4"/>
                <w:position w:val="1"/>
                <w:sz w:val="16"/>
              </w:rPr>
              <w:t xml:space="preserve"> </w:t>
            </w:r>
            <w:r>
              <w:rPr>
                <w:rFonts w:ascii="Verdana" w:hAnsi="Verdana"/>
                <w:position w:val="1"/>
                <w:sz w:val="16"/>
              </w:rPr>
              <w:t>grunty</w:t>
            </w:r>
            <w:r>
              <w:rPr>
                <w:rFonts w:ascii="Verdana" w:hAnsi="Verdana"/>
                <w:spacing w:val="-6"/>
                <w:position w:val="1"/>
                <w:sz w:val="16"/>
              </w:rPr>
              <w:t xml:space="preserve"> </w:t>
            </w:r>
            <w:r>
              <w:rPr>
                <w:rFonts w:ascii="Verdana" w:hAnsi="Verdana"/>
                <w:position w:val="1"/>
                <w:sz w:val="16"/>
              </w:rPr>
              <w:t>o</w:t>
            </w:r>
            <w:r>
              <w:rPr>
                <w:rFonts w:ascii="Verdana" w:hAnsi="Verdana"/>
                <w:spacing w:val="-10"/>
                <w:position w:val="1"/>
                <w:sz w:val="16"/>
              </w:rPr>
              <w:t xml:space="preserve"> </w:t>
            </w:r>
            <w:r>
              <w:rPr>
                <w:rFonts w:ascii="Verdana" w:hAnsi="Verdana"/>
                <w:position w:val="1"/>
                <w:sz w:val="16"/>
              </w:rPr>
              <w:t>granicy</w:t>
            </w:r>
            <w:r>
              <w:rPr>
                <w:rFonts w:ascii="Verdana" w:hAnsi="Verdana"/>
                <w:spacing w:val="-6"/>
                <w:position w:val="1"/>
                <w:sz w:val="16"/>
              </w:rPr>
              <w:t xml:space="preserve"> </w:t>
            </w:r>
            <w:r>
              <w:rPr>
                <w:rFonts w:ascii="Verdana" w:hAnsi="Verdana"/>
                <w:position w:val="1"/>
                <w:sz w:val="16"/>
              </w:rPr>
              <w:t>płynności</w:t>
            </w:r>
            <w:r>
              <w:rPr>
                <w:rFonts w:ascii="Verdana" w:hAnsi="Verdana"/>
                <w:spacing w:val="-5"/>
                <w:position w:val="1"/>
                <w:sz w:val="16"/>
              </w:rPr>
              <w:t xml:space="preserve"> </w:t>
            </w:r>
            <w:r>
              <w:rPr>
                <w:rFonts w:ascii="Verdana" w:hAnsi="Verdana"/>
                <w:position w:val="1"/>
                <w:sz w:val="16"/>
              </w:rPr>
              <w:t>w</w:t>
            </w:r>
            <w:r>
              <w:rPr>
                <w:rFonts w:ascii="Verdana" w:hAnsi="Verdana"/>
                <w:sz w:val="10"/>
              </w:rPr>
              <w:t>L</w:t>
            </w:r>
            <w:r>
              <w:rPr>
                <w:rFonts w:ascii="Verdana" w:hAnsi="Verdana"/>
                <w:spacing w:val="40"/>
                <w:sz w:val="10"/>
              </w:rPr>
              <w:t xml:space="preserve"> </w:t>
            </w:r>
            <w:r>
              <w:rPr>
                <w:rFonts w:ascii="Verdana" w:hAnsi="Verdana"/>
                <w:sz w:val="16"/>
              </w:rPr>
              <w:t>od 35 do 60%</w:t>
            </w:r>
          </w:p>
        </w:tc>
        <w:tc>
          <w:tcPr>
            <w:tcW w:w="3122" w:type="dxa"/>
            <w:tcBorders>
              <w:top w:val="single" w:sz="6" w:space="0" w:color="000000"/>
              <w:left w:val="single" w:sz="6" w:space="0" w:color="000000"/>
              <w:bottom w:val="single" w:sz="6" w:space="0" w:color="000000"/>
              <w:right w:val="single" w:sz="4" w:space="0" w:color="000000"/>
            </w:tcBorders>
          </w:tcPr>
          <w:p w14:paraId="0BA117E8" w14:textId="77777777" w:rsidR="00A97B59" w:rsidRDefault="00A97B59">
            <w:pPr>
              <w:pStyle w:val="TableParagraph"/>
              <w:spacing w:before="52"/>
              <w:rPr>
                <w:rFonts w:ascii="Verdana"/>
                <w:sz w:val="16"/>
              </w:rPr>
            </w:pPr>
          </w:p>
          <w:p w14:paraId="3E1ED2FB" w14:textId="77777777" w:rsidR="00A97B59" w:rsidRDefault="00000000">
            <w:pPr>
              <w:pStyle w:val="TableParagraph"/>
              <w:ind w:left="182" w:right="134"/>
              <w:jc w:val="center"/>
              <w:rPr>
                <w:rFonts w:ascii="Verdana" w:hAnsi="Verdana"/>
                <w:sz w:val="16"/>
              </w:rPr>
            </w:pPr>
            <w:r>
              <w:rPr>
                <w:rFonts w:ascii="Verdana" w:hAnsi="Verdana"/>
                <w:sz w:val="16"/>
              </w:rPr>
              <w:t>do</w:t>
            </w:r>
            <w:r>
              <w:rPr>
                <w:rFonts w:ascii="Verdana" w:hAnsi="Verdana"/>
                <w:spacing w:val="-8"/>
                <w:sz w:val="16"/>
              </w:rPr>
              <w:t xml:space="preserve"> </w:t>
            </w:r>
            <w:r>
              <w:rPr>
                <w:rFonts w:ascii="Verdana" w:hAnsi="Verdana"/>
                <w:sz w:val="16"/>
              </w:rPr>
              <w:t>nasypów</w:t>
            </w:r>
            <w:r>
              <w:rPr>
                <w:rFonts w:ascii="Verdana" w:hAnsi="Verdana"/>
                <w:spacing w:val="-6"/>
                <w:sz w:val="16"/>
              </w:rPr>
              <w:t xml:space="preserve"> </w:t>
            </w:r>
            <w:r>
              <w:rPr>
                <w:rFonts w:ascii="Verdana" w:hAnsi="Verdana"/>
                <w:sz w:val="16"/>
              </w:rPr>
              <w:t>nie</w:t>
            </w:r>
            <w:r>
              <w:rPr>
                <w:rFonts w:ascii="Verdana" w:hAnsi="Verdana"/>
                <w:spacing w:val="-8"/>
                <w:sz w:val="16"/>
              </w:rPr>
              <w:t xml:space="preserve"> </w:t>
            </w:r>
            <w:r>
              <w:rPr>
                <w:rFonts w:ascii="Verdana" w:hAnsi="Verdana"/>
                <w:sz w:val="16"/>
              </w:rPr>
              <w:t>wyższych</w:t>
            </w:r>
            <w:r>
              <w:rPr>
                <w:rFonts w:ascii="Verdana" w:hAnsi="Verdana"/>
                <w:spacing w:val="-7"/>
                <w:sz w:val="16"/>
              </w:rPr>
              <w:t xml:space="preserve"> </w:t>
            </w:r>
            <w:r>
              <w:rPr>
                <w:rFonts w:ascii="Verdana" w:hAnsi="Verdana"/>
                <w:sz w:val="16"/>
              </w:rPr>
              <w:t>niż</w:t>
            </w:r>
            <w:r>
              <w:rPr>
                <w:rFonts w:ascii="Verdana" w:hAnsi="Verdana"/>
                <w:spacing w:val="-11"/>
                <w:sz w:val="16"/>
              </w:rPr>
              <w:t xml:space="preserve"> </w:t>
            </w:r>
            <w:r>
              <w:rPr>
                <w:rFonts w:ascii="Verdana" w:hAnsi="Verdana"/>
                <w:sz w:val="16"/>
              </w:rPr>
              <w:t>3</w:t>
            </w:r>
            <w:r>
              <w:rPr>
                <w:rFonts w:ascii="Verdana" w:hAnsi="Verdana"/>
                <w:spacing w:val="-3"/>
                <w:sz w:val="16"/>
              </w:rPr>
              <w:t xml:space="preserve"> </w:t>
            </w:r>
            <w:r>
              <w:rPr>
                <w:rFonts w:ascii="Verdana" w:hAnsi="Verdana"/>
                <w:sz w:val="16"/>
              </w:rPr>
              <w:t xml:space="preserve">m: zabezpieczonych przed zawilgoceniem lub po ulepszeniu </w:t>
            </w:r>
            <w:r>
              <w:rPr>
                <w:rFonts w:ascii="Verdana" w:hAnsi="Verdana"/>
                <w:spacing w:val="-2"/>
                <w:sz w:val="16"/>
              </w:rPr>
              <w:t>spoiwami</w:t>
            </w:r>
          </w:p>
        </w:tc>
      </w:tr>
      <w:tr w:rsidR="00A97B59" w14:paraId="263D2FDF" w14:textId="77777777">
        <w:trPr>
          <w:trHeight w:val="1041"/>
        </w:trPr>
        <w:tc>
          <w:tcPr>
            <w:tcW w:w="1405" w:type="dxa"/>
            <w:vMerge/>
            <w:tcBorders>
              <w:top w:val="nil"/>
              <w:bottom w:val="single" w:sz="6" w:space="0" w:color="000000"/>
              <w:right w:val="single" w:sz="6" w:space="0" w:color="000000"/>
            </w:tcBorders>
          </w:tcPr>
          <w:p w14:paraId="31327EDE" w14:textId="77777777" w:rsidR="00A97B59" w:rsidRDefault="00A97B59">
            <w:pPr>
              <w:rPr>
                <w:sz w:val="2"/>
                <w:szCs w:val="2"/>
              </w:rPr>
            </w:pPr>
          </w:p>
        </w:tc>
        <w:tc>
          <w:tcPr>
            <w:tcW w:w="2340" w:type="dxa"/>
            <w:vMerge/>
            <w:tcBorders>
              <w:top w:val="nil"/>
              <w:left w:val="single" w:sz="6" w:space="0" w:color="000000"/>
              <w:bottom w:val="single" w:sz="6" w:space="0" w:color="000000"/>
              <w:right w:val="single" w:sz="6" w:space="0" w:color="000000"/>
            </w:tcBorders>
          </w:tcPr>
          <w:p w14:paraId="7939D9FF" w14:textId="77777777" w:rsidR="00A97B59" w:rsidRDefault="00A97B59">
            <w:pPr>
              <w:rPr>
                <w:sz w:val="2"/>
                <w:szCs w:val="2"/>
              </w:rPr>
            </w:pPr>
          </w:p>
        </w:tc>
        <w:tc>
          <w:tcPr>
            <w:tcW w:w="3130" w:type="dxa"/>
            <w:tcBorders>
              <w:top w:val="single" w:sz="6" w:space="0" w:color="000000"/>
              <w:left w:val="single" w:sz="6" w:space="0" w:color="000000"/>
              <w:bottom w:val="single" w:sz="6" w:space="0" w:color="000000"/>
              <w:right w:val="single" w:sz="6" w:space="0" w:color="000000"/>
            </w:tcBorders>
          </w:tcPr>
          <w:p w14:paraId="3B6CF330" w14:textId="77777777" w:rsidR="00A97B59" w:rsidRDefault="00A97B59">
            <w:pPr>
              <w:pStyle w:val="TableParagraph"/>
              <w:spacing w:before="136"/>
              <w:rPr>
                <w:rFonts w:ascii="Verdana"/>
                <w:sz w:val="16"/>
              </w:rPr>
            </w:pPr>
          </w:p>
          <w:p w14:paraId="5DBA5379" w14:textId="77777777" w:rsidR="00A97B59" w:rsidRDefault="00000000">
            <w:pPr>
              <w:pStyle w:val="TableParagraph"/>
              <w:ind w:left="73" w:right="123"/>
              <w:rPr>
                <w:rFonts w:ascii="Verdana" w:hAnsi="Verdana"/>
                <w:sz w:val="16"/>
              </w:rPr>
            </w:pPr>
            <w:r>
              <w:rPr>
                <w:rFonts w:ascii="Verdana" w:hAnsi="Verdana"/>
                <w:sz w:val="16"/>
              </w:rPr>
              <w:t>7. Wysiewki kamienne gliniaste o zawartości</w:t>
            </w:r>
            <w:r>
              <w:rPr>
                <w:rFonts w:ascii="Verdana" w:hAnsi="Verdana"/>
                <w:spacing w:val="-13"/>
                <w:sz w:val="16"/>
              </w:rPr>
              <w:t xml:space="preserve"> </w:t>
            </w:r>
            <w:r>
              <w:rPr>
                <w:rFonts w:ascii="Verdana" w:hAnsi="Verdana"/>
                <w:sz w:val="16"/>
              </w:rPr>
              <w:t>frakcji</w:t>
            </w:r>
            <w:r>
              <w:rPr>
                <w:rFonts w:ascii="Verdana" w:hAnsi="Verdana"/>
                <w:spacing w:val="-11"/>
                <w:sz w:val="16"/>
              </w:rPr>
              <w:t xml:space="preserve"> </w:t>
            </w:r>
            <w:r>
              <w:rPr>
                <w:rFonts w:ascii="Verdana" w:hAnsi="Verdana"/>
                <w:sz w:val="16"/>
              </w:rPr>
              <w:t>iłowej</w:t>
            </w:r>
            <w:r>
              <w:rPr>
                <w:rFonts w:ascii="Verdana" w:hAnsi="Verdana"/>
                <w:spacing w:val="-13"/>
                <w:sz w:val="16"/>
              </w:rPr>
              <w:t xml:space="preserve"> </w:t>
            </w:r>
            <w:r>
              <w:rPr>
                <w:rFonts w:ascii="Verdana" w:hAnsi="Verdana"/>
                <w:sz w:val="16"/>
              </w:rPr>
              <w:t>ponad</w:t>
            </w:r>
            <w:r>
              <w:rPr>
                <w:rFonts w:ascii="Verdana" w:hAnsi="Verdana"/>
                <w:spacing w:val="-12"/>
                <w:sz w:val="16"/>
              </w:rPr>
              <w:t xml:space="preserve"> </w:t>
            </w:r>
            <w:r>
              <w:rPr>
                <w:rFonts w:ascii="Verdana" w:hAnsi="Verdana"/>
                <w:sz w:val="16"/>
              </w:rPr>
              <w:t>2%</w:t>
            </w:r>
          </w:p>
        </w:tc>
        <w:tc>
          <w:tcPr>
            <w:tcW w:w="3122" w:type="dxa"/>
            <w:tcBorders>
              <w:top w:val="single" w:sz="6" w:space="0" w:color="000000"/>
              <w:left w:val="single" w:sz="6" w:space="0" w:color="000000"/>
              <w:bottom w:val="single" w:sz="6" w:space="0" w:color="000000"/>
              <w:right w:val="single" w:sz="4" w:space="0" w:color="000000"/>
            </w:tcBorders>
          </w:tcPr>
          <w:p w14:paraId="50213D65" w14:textId="77777777" w:rsidR="00A97B59" w:rsidRDefault="00000000">
            <w:pPr>
              <w:pStyle w:val="TableParagraph"/>
              <w:spacing w:before="136"/>
              <w:ind w:left="153" w:right="109" w:hanging="6"/>
              <w:jc w:val="center"/>
              <w:rPr>
                <w:rFonts w:ascii="Verdana" w:hAnsi="Verdana"/>
                <w:sz w:val="16"/>
              </w:rPr>
            </w:pPr>
            <w:r>
              <w:rPr>
                <w:rFonts w:ascii="Verdana" w:hAnsi="Verdana"/>
                <w:sz w:val="16"/>
              </w:rPr>
              <w:t>gdy zwierciadło wody gruntowej znajduje</w:t>
            </w:r>
            <w:r>
              <w:rPr>
                <w:rFonts w:ascii="Verdana" w:hAnsi="Verdana"/>
                <w:spacing w:val="-10"/>
                <w:sz w:val="16"/>
              </w:rPr>
              <w:t xml:space="preserve"> </w:t>
            </w:r>
            <w:r>
              <w:rPr>
                <w:rFonts w:ascii="Verdana" w:hAnsi="Verdana"/>
                <w:sz w:val="16"/>
              </w:rPr>
              <w:t>się</w:t>
            </w:r>
            <w:r>
              <w:rPr>
                <w:rFonts w:ascii="Verdana" w:hAnsi="Verdana"/>
                <w:spacing w:val="-13"/>
                <w:sz w:val="16"/>
              </w:rPr>
              <w:t xml:space="preserve"> </w:t>
            </w:r>
            <w:r>
              <w:rPr>
                <w:rFonts w:ascii="Verdana" w:hAnsi="Verdana"/>
                <w:sz w:val="16"/>
              </w:rPr>
              <w:t>na</w:t>
            </w:r>
            <w:r>
              <w:rPr>
                <w:rFonts w:ascii="Verdana" w:hAnsi="Verdana"/>
                <w:spacing w:val="-14"/>
                <w:sz w:val="16"/>
              </w:rPr>
              <w:t xml:space="preserve"> </w:t>
            </w:r>
            <w:r>
              <w:rPr>
                <w:rFonts w:ascii="Verdana" w:hAnsi="Verdana"/>
                <w:sz w:val="16"/>
              </w:rPr>
              <w:t>głębokości</w:t>
            </w:r>
            <w:r>
              <w:rPr>
                <w:rFonts w:ascii="Verdana" w:hAnsi="Verdana"/>
                <w:spacing w:val="-13"/>
                <w:sz w:val="16"/>
              </w:rPr>
              <w:t xml:space="preserve"> </w:t>
            </w:r>
            <w:r>
              <w:rPr>
                <w:rFonts w:ascii="Verdana" w:hAnsi="Verdana"/>
                <w:sz w:val="16"/>
              </w:rPr>
              <w:t xml:space="preserve">większej od kapilarności biernej gruntu </w:t>
            </w:r>
            <w:r>
              <w:rPr>
                <w:rFonts w:ascii="Verdana" w:hAnsi="Verdana"/>
                <w:spacing w:val="-2"/>
                <w:sz w:val="16"/>
              </w:rPr>
              <w:t>podłoża</w:t>
            </w:r>
          </w:p>
        </w:tc>
      </w:tr>
      <w:tr w:rsidR="00A97B59" w14:paraId="4F24A7B6" w14:textId="77777777">
        <w:trPr>
          <w:trHeight w:val="769"/>
        </w:trPr>
        <w:tc>
          <w:tcPr>
            <w:tcW w:w="1405" w:type="dxa"/>
            <w:vMerge/>
            <w:tcBorders>
              <w:top w:val="nil"/>
              <w:bottom w:val="single" w:sz="6" w:space="0" w:color="000000"/>
              <w:right w:val="single" w:sz="6" w:space="0" w:color="000000"/>
            </w:tcBorders>
          </w:tcPr>
          <w:p w14:paraId="1462523C" w14:textId="77777777" w:rsidR="00A97B59" w:rsidRDefault="00A97B59">
            <w:pPr>
              <w:rPr>
                <w:sz w:val="2"/>
                <w:szCs w:val="2"/>
              </w:rPr>
            </w:pPr>
          </w:p>
        </w:tc>
        <w:tc>
          <w:tcPr>
            <w:tcW w:w="2340" w:type="dxa"/>
            <w:vMerge/>
            <w:tcBorders>
              <w:top w:val="nil"/>
              <w:left w:val="single" w:sz="6" w:space="0" w:color="000000"/>
              <w:bottom w:val="single" w:sz="6" w:space="0" w:color="000000"/>
              <w:right w:val="single" w:sz="6" w:space="0" w:color="000000"/>
            </w:tcBorders>
          </w:tcPr>
          <w:p w14:paraId="1AF98192" w14:textId="77777777" w:rsidR="00A97B59" w:rsidRDefault="00A97B59">
            <w:pPr>
              <w:rPr>
                <w:sz w:val="2"/>
                <w:szCs w:val="2"/>
              </w:rPr>
            </w:pPr>
          </w:p>
        </w:tc>
        <w:tc>
          <w:tcPr>
            <w:tcW w:w="3130" w:type="dxa"/>
            <w:tcBorders>
              <w:top w:val="single" w:sz="6" w:space="0" w:color="000000"/>
              <w:left w:val="single" w:sz="6" w:space="0" w:color="000000"/>
              <w:bottom w:val="single" w:sz="6" w:space="0" w:color="000000"/>
              <w:right w:val="single" w:sz="6" w:space="0" w:color="000000"/>
            </w:tcBorders>
          </w:tcPr>
          <w:p w14:paraId="70EC733C" w14:textId="77777777" w:rsidR="00A97B59" w:rsidRDefault="00000000">
            <w:pPr>
              <w:pStyle w:val="TableParagraph"/>
              <w:spacing w:before="95"/>
              <w:ind w:left="73" w:right="123"/>
              <w:rPr>
                <w:rFonts w:ascii="Verdana" w:hAnsi="Verdana"/>
                <w:sz w:val="16"/>
              </w:rPr>
            </w:pPr>
            <w:r>
              <w:rPr>
                <w:rFonts w:ascii="Verdana" w:hAnsi="Verdana"/>
                <w:sz w:val="16"/>
              </w:rPr>
              <w:t>8. Żużle wielkopiecowe i inne metalurgiczne</w:t>
            </w:r>
            <w:r>
              <w:rPr>
                <w:rFonts w:ascii="Verdana" w:hAnsi="Verdana"/>
                <w:spacing w:val="-15"/>
                <w:sz w:val="16"/>
              </w:rPr>
              <w:t xml:space="preserve"> </w:t>
            </w:r>
            <w:r>
              <w:rPr>
                <w:rFonts w:ascii="Verdana" w:hAnsi="Verdana"/>
                <w:sz w:val="16"/>
              </w:rPr>
              <w:t>z</w:t>
            </w:r>
            <w:r>
              <w:rPr>
                <w:rFonts w:ascii="Verdana" w:hAnsi="Verdana"/>
                <w:spacing w:val="-14"/>
                <w:sz w:val="16"/>
              </w:rPr>
              <w:t xml:space="preserve"> </w:t>
            </w:r>
            <w:r>
              <w:rPr>
                <w:rFonts w:ascii="Verdana" w:hAnsi="Verdana"/>
                <w:sz w:val="16"/>
              </w:rPr>
              <w:t>nowego</w:t>
            </w:r>
            <w:r>
              <w:rPr>
                <w:rFonts w:ascii="Verdana" w:hAnsi="Verdana"/>
                <w:spacing w:val="-14"/>
                <w:sz w:val="16"/>
              </w:rPr>
              <w:t xml:space="preserve"> </w:t>
            </w:r>
            <w:r>
              <w:rPr>
                <w:rFonts w:ascii="Verdana" w:hAnsi="Verdana"/>
                <w:sz w:val="16"/>
              </w:rPr>
              <w:t>studzenia (do 5 lat)</w:t>
            </w:r>
          </w:p>
        </w:tc>
        <w:tc>
          <w:tcPr>
            <w:tcW w:w="3122" w:type="dxa"/>
            <w:tcBorders>
              <w:top w:val="single" w:sz="6" w:space="0" w:color="000000"/>
              <w:left w:val="single" w:sz="6" w:space="0" w:color="000000"/>
              <w:bottom w:val="single" w:sz="6" w:space="0" w:color="000000"/>
              <w:right w:val="single" w:sz="4" w:space="0" w:color="000000"/>
            </w:tcBorders>
          </w:tcPr>
          <w:p w14:paraId="3A0DC3A7" w14:textId="77777777" w:rsidR="00A97B59" w:rsidRDefault="00000000">
            <w:pPr>
              <w:pStyle w:val="TableParagraph"/>
              <w:spacing w:before="194"/>
              <w:ind w:left="93" w:right="50"/>
              <w:jc w:val="center"/>
              <w:rPr>
                <w:rFonts w:ascii="Verdana" w:hAnsi="Verdana"/>
                <w:sz w:val="16"/>
              </w:rPr>
            </w:pPr>
            <w:r>
              <w:rPr>
                <w:rFonts w:ascii="Verdana" w:hAnsi="Verdana"/>
                <w:sz w:val="16"/>
              </w:rPr>
              <w:t>o</w:t>
            </w:r>
            <w:r>
              <w:rPr>
                <w:rFonts w:ascii="Verdana" w:hAnsi="Verdana"/>
                <w:spacing w:val="-9"/>
                <w:sz w:val="16"/>
              </w:rPr>
              <w:t xml:space="preserve"> </w:t>
            </w:r>
            <w:r>
              <w:rPr>
                <w:rFonts w:ascii="Verdana" w:hAnsi="Verdana"/>
                <w:sz w:val="16"/>
              </w:rPr>
              <w:t>ograniczonej</w:t>
            </w:r>
            <w:r>
              <w:rPr>
                <w:rFonts w:ascii="Verdana" w:hAnsi="Verdana"/>
                <w:spacing w:val="-9"/>
                <w:sz w:val="16"/>
              </w:rPr>
              <w:t xml:space="preserve"> </w:t>
            </w:r>
            <w:r>
              <w:rPr>
                <w:rFonts w:ascii="Verdana" w:hAnsi="Verdana"/>
                <w:sz w:val="16"/>
              </w:rPr>
              <w:t>podatności</w:t>
            </w:r>
            <w:r>
              <w:rPr>
                <w:rFonts w:ascii="Verdana" w:hAnsi="Verdana"/>
                <w:spacing w:val="-7"/>
                <w:sz w:val="16"/>
              </w:rPr>
              <w:t xml:space="preserve"> </w:t>
            </w:r>
            <w:r>
              <w:rPr>
                <w:rFonts w:ascii="Verdana" w:hAnsi="Verdana"/>
                <w:sz w:val="16"/>
              </w:rPr>
              <w:t>na</w:t>
            </w:r>
            <w:r>
              <w:rPr>
                <w:rFonts w:ascii="Verdana" w:hAnsi="Verdana"/>
                <w:spacing w:val="-12"/>
                <w:sz w:val="16"/>
              </w:rPr>
              <w:t xml:space="preserve"> </w:t>
            </w:r>
            <w:r>
              <w:rPr>
                <w:rFonts w:ascii="Verdana" w:hAnsi="Verdana"/>
                <w:spacing w:val="-2"/>
                <w:sz w:val="16"/>
              </w:rPr>
              <w:t>rozpad</w:t>
            </w:r>
          </w:p>
          <w:p w14:paraId="3D17A513" w14:textId="77777777" w:rsidR="00A97B59" w:rsidRDefault="00000000">
            <w:pPr>
              <w:pStyle w:val="TableParagraph"/>
              <w:ind w:left="46"/>
              <w:jc w:val="center"/>
              <w:rPr>
                <w:rFonts w:ascii="Verdana" w:hAnsi="Verdana"/>
                <w:sz w:val="16"/>
              </w:rPr>
            </w:pPr>
            <w:r>
              <w:rPr>
                <w:rFonts w:ascii="Verdana" w:hAnsi="Verdana"/>
                <w:sz w:val="16"/>
              </w:rPr>
              <w:t>-</w:t>
            </w:r>
            <w:r>
              <w:rPr>
                <w:rFonts w:ascii="Verdana" w:hAnsi="Verdana"/>
                <w:spacing w:val="-5"/>
                <w:sz w:val="16"/>
              </w:rPr>
              <w:t xml:space="preserve"> </w:t>
            </w:r>
            <w:r>
              <w:rPr>
                <w:rFonts w:ascii="Verdana" w:hAnsi="Verdana"/>
                <w:sz w:val="16"/>
              </w:rPr>
              <w:t>łączne</w:t>
            </w:r>
            <w:r>
              <w:rPr>
                <w:rFonts w:ascii="Verdana" w:hAnsi="Verdana"/>
                <w:spacing w:val="-4"/>
                <w:sz w:val="16"/>
              </w:rPr>
              <w:t xml:space="preserve"> </w:t>
            </w:r>
            <w:r>
              <w:rPr>
                <w:rFonts w:ascii="Verdana" w:hAnsi="Verdana"/>
                <w:sz w:val="16"/>
              </w:rPr>
              <w:t>straty</w:t>
            </w:r>
            <w:r>
              <w:rPr>
                <w:rFonts w:ascii="Verdana" w:hAnsi="Verdana"/>
                <w:spacing w:val="-5"/>
                <w:sz w:val="16"/>
              </w:rPr>
              <w:t xml:space="preserve"> </w:t>
            </w:r>
            <w:r>
              <w:rPr>
                <w:rFonts w:ascii="Verdana" w:hAnsi="Verdana"/>
                <w:sz w:val="16"/>
              </w:rPr>
              <w:t>masy</w:t>
            </w:r>
            <w:r>
              <w:rPr>
                <w:rFonts w:ascii="Verdana" w:hAnsi="Verdana"/>
                <w:spacing w:val="-6"/>
                <w:sz w:val="16"/>
              </w:rPr>
              <w:t xml:space="preserve"> </w:t>
            </w:r>
            <w:r>
              <w:rPr>
                <w:rFonts w:ascii="Verdana" w:hAnsi="Verdana"/>
                <w:sz w:val="16"/>
              </w:rPr>
              <w:t>do</w:t>
            </w:r>
            <w:r>
              <w:rPr>
                <w:rFonts w:ascii="Verdana" w:hAnsi="Verdana"/>
                <w:spacing w:val="-7"/>
                <w:sz w:val="16"/>
              </w:rPr>
              <w:t xml:space="preserve"> </w:t>
            </w:r>
            <w:r>
              <w:rPr>
                <w:rFonts w:ascii="Verdana" w:hAnsi="Verdana"/>
                <w:spacing w:val="-5"/>
                <w:sz w:val="16"/>
              </w:rPr>
              <w:t>5%</w:t>
            </w:r>
          </w:p>
        </w:tc>
      </w:tr>
      <w:tr w:rsidR="00A97B59" w14:paraId="10D6EDF3" w14:textId="77777777">
        <w:trPr>
          <w:trHeight w:val="767"/>
        </w:trPr>
        <w:tc>
          <w:tcPr>
            <w:tcW w:w="1405" w:type="dxa"/>
            <w:vMerge/>
            <w:tcBorders>
              <w:top w:val="nil"/>
              <w:bottom w:val="single" w:sz="6" w:space="0" w:color="000000"/>
              <w:right w:val="single" w:sz="6" w:space="0" w:color="000000"/>
            </w:tcBorders>
          </w:tcPr>
          <w:p w14:paraId="4C42DAD7" w14:textId="77777777" w:rsidR="00A97B59" w:rsidRDefault="00A97B59">
            <w:pPr>
              <w:rPr>
                <w:sz w:val="2"/>
                <w:szCs w:val="2"/>
              </w:rPr>
            </w:pPr>
          </w:p>
        </w:tc>
        <w:tc>
          <w:tcPr>
            <w:tcW w:w="2340" w:type="dxa"/>
            <w:vMerge/>
            <w:tcBorders>
              <w:top w:val="nil"/>
              <w:left w:val="single" w:sz="6" w:space="0" w:color="000000"/>
              <w:bottom w:val="single" w:sz="6" w:space="0" w:color="000000"/>
              <w:right w:val="single" w:sz="6" w:space="0" w:color="000000"/>
            </w:tcBorders>
          </w:tcPr>
          <w:p w14:paraId="3BD24F42" w14:textId="77777777" w:rsidR="00A97B59" w:rsidRDefault="00A97B59">
            <w:pPr>
              <w:rPr>
                <w:sz w:val="2"/>
                <w:szCs w:val="2"/>
              </w:rPr>
            </w:pPr>
          </w:p>
        </w:tc>
        <w:tc>
          <w:tcPr>
            <w:tcW w:w="3130" w:type="dxa"/>
            <w:tcBorders>
              <w:top w:val="single" w:sz="6" w:space="0" w:color="000000"/>
              <w:left w:val="single" w:sz="6" w:space="0" w:color="000000"/>
              <w:bottom w:val="single" w:sz="6" w:space="0" w:color="000000"/>
              <w:right w:val="single" w:sz="6" w:space="0" w:color="000000"/>
            </w:tcBorders>
          </w:tcPr>
          <w:p w14:paraId="0E377910" w14:textId="77777777" w:rsidR="00A97B59" w:rsidRDefault="00000000">
            <w:pPr>
              <w:pStyle w:val="TableParagraph"/>
              <w:spacing w:before="93"/>
              <w:ind w:left="73" w:right="123"/>
              <w:rPr>
                <w:rFonts w:ascii="Verdana" w:hAnsi="Verdana"/>
                <w:sz w:val="16"/>
              </w:rPr>
            </w:pPr>
            <w:r>
              <w:rPr>
                <w:rFonts w:ascii="Verdana" w:hAnsi="Verdana"/>
                <w:sz w:val="16"/>
              </w:rPr>
              <w:t>9. Iłołupki przywęglowe nieprzepalone o zawartości substancji</w:t>
            </w:r>
            <w:r>
              <w:rPr>
                <w:rFonts w:ascii="Verdana" w:hAnsi="Verdana"/>
                <w:spacing w:val="-15"/>
                <w:sz w:val="16"/>
              </w:rPr>
              <w:t xml:space="preserve"> </w:t>
            </w:r>
            <w:r>
              <w:rPr>
                <w:rFonts w:ascii="Verdana" w:hAnsi="Verdana"/>
                <w:sz w:val="16"/>
              </w:rPr>
              <w:t>organicznej</w:t>
            </w:r>
            <w:r>
              <w:rPr>
                <w:rFonts w:ascii="Verdana" w:hAnsi="Verdana"/>
                <w:spacing w:val="-14"/>
                <w:sz w:val="16"/>
              </w:rPr>
              <w:t xml:space="preserve"> </w:t>
            </w:r>
            <w:r>
              <w:rPr>
                <w:rFonts w:ascii="Verdana" w:hAnsi="Verdana"/>
                <w:sz w:val="16"/>
              </w:rPr>
              <w:t>≤20%</w:t>
            </w:r>
          </w:p>
        </w:tc>
        <w:tc>
          <w:tcPr>
            <w:tcW w:w="3122" w:type="dxa"/>
            <w:tcBorders>
              <w:top w:val="single" w:sz="6" w:space="0" w:color="000000"/>
              <w:left w:val="single" w:sz="6" w:space="0" w:color="000000"/>
              <w:bottom w:val="single" w:sz="6" w:space="0" w:color="000000"/>
              <w:right w:val="single" w:sz="4" w:space="0" w:color="000000"/>
            </w:tcBorders>
          </w:tcPr>
          <w:p w14:paraId="012C0560" w14:textId="77777777" w:rsidR="00A97B59" w:rsidRDefault="00000000">
            <w:pPr>
              <w:pStyle w:val="TableParagraph"/>
              <w:spacing w:before="93"/>
              <w:ind w:left="316" w:right="267"/>
              <w:jc w:val="center"/>
              <w:rPr>
                <w:rFonts w:ascii="Verdana" w:hAnsi="Verdana"/>
                <w:sz w:val="16"/>
              </w:rPr>
            </w:pPr>
            <w:r>
              <w:rPr>
                <w:rFonts w:ascii="Verdana" w:hAnsi="Verdana"/>
                <w:sz w:val="16"/>
              </w:rPr>
              <w:t>gdy</w:t>
            </w:r>
            <w:r>
              <w:rPr>
                <w:rFonts w:ascii="Verdana" w:hAnsi="Verdana"/>
                <w:spacing w:val="-15"/>
                <w:sz w:val="16"/>
              </w:rPr>
              <w:t xml:space="preserve"> </w:t>
            </w:r>
            <w:r>
              <w:rPr>
                <w:rFonts w:ascii="Verdana" w:hAnsi="Verdana"/>
                <w:sz w:val="16"/>
              </w:rPr>
              <w:t>wolne</w:t>
            </w:r>
            <w:r>
              <w:rPr>
                <w:rFonts w:ascii="Verdana" w:hAnsi="Verdana"/>
                <w:spacing w:val="-14"/>
                <w:sz w:val="16"/>
              </w:rPr>
              <w:t xml:space="preserve"> </w:t>
            </w:r>
            <w:r>
              <w:rPr>
                <w:rFonts w:ascii="Verdana" w:hAnsi="Verdana"/>
                <w:sz w:val="16"/>
              </w:rPr>
              <w:t>przestrzenie</w:t>
            </w:r>
            <w:r>
              <w:rPr>
                <w:rFonts w:ascii="Verdana" w:hAnsi="Verdana"/>
                <w:spacing w:val="-14"/>
                <w:sz w:val="16"/>
              </w:rPr>
              <w:t xml:space="preserve"> </w:t>
            </w:r>
            <w:r>
              <w:rPr>
                <w:rFonts w:ascii="Verdana" w:hAnsi="Verdana"/>
                <w:sz w:val="16"/>
              </w:rPr>
              <w:t xml:space="preserve">zostaną wypełnione materiałem </w:t>
            </w:r>
            <w:r>
              <w:rPr>
                <w:rFonts w:ascii="Verdana" w:hAnsi="Verdana"/>
                <w:spacing w:val="-2"/>
                <w:sz w:val="16"/>
              </w:rPr>
              <w:t>drobnoziarnistym</w:t>
            </w:r>
          </w:p>
        </w:tc>
      </w:tr>
      <w:tr w:rsidR="00A97B59" w14:paraId="7CCCC226" w14:textId="77777777">
        <w:trPr>
          <w:trHeight w:val="505"/>
        </w:trPr>
        <w:tc>
          <w:tcPr>
            <w:tcW w:w="1405" w:type="dxa"/>
            <w:vMerge/>
            <w:tcBorders>
              <w:top w:val="nil"/>
              <w:bottom w:val="single" w:sz="6" w:space="0" w:color="000000"/>
              <w:right w:val="single" w:sz="6" w:space="0" w:color="000000"/>
            </w:tcBorders>
          </w:tcPr>
          <w:p w14:paraId="20732DFD" w14:textId="77777777" w:rsidR="00A97B59" w:rsidRDefault="00A97B59">
            <w:pPr>
              <w:rPr>
                <w:sz w:val="2"/>
                <w:szCs w:val="2"/>
              </w:rPr>
            </w:pPr>
          </w:p>
        </w:tc>
        <w:tc>
          <w:tcPr>
            <w:tcW w:w="2340" w:type="dxa"/>
            <w:vMerge/>
            <w:tcBorders>
              <w:top w:val="nil"/>
              <w:left w:val="single" w:sz="6" w:space="0" w:color="000000"/>
              <w:bottom w:val="single" w:sz="6" w:space="0" w:color="000000"/>
              <w:right w:val="single" w:sz="6" w:space="0" w:color="000000"/>
            </w:tcBorders>
          </w:tcPr>
          <w:p w14:paraId="7DB8166A" w14:textId="77777777" w:rsidR="00A97B59" w:rsidRDefault="00A97B59">
            <w:pPr>
              <w:rPr>
                <w:sz w:val="2"/>
                <w:szCs w:val="2"/>
              </w:rPr>
            </w:pPr>
          </w:p>
        </w:tc>
        <w:tc>
          <w:tcPr>
            <w:tcW w:w="3130" w:type="dxa"/>
            <w:tcBorders>
              <w:top w:val="single" w:sz="6" w:space="0" w:color="000000"/>
              <w:left w:val="single" w:sz="6" w:space="0" w:color="000000"/>
              <w:bottom w:val="single" w:sz="6" w:space="0" w:color="000000"/>
              <w:right w:val="single" w:sz="6" w:space="0" w:color="000000"/>
            </w:tcBorders>
          </w:tcPr>
          <w:p w14:paraId="1A40DE5A" w14:textId="77777777" w:rsidR="00A97B59" w:rsidRDefault="00000000">
            <w:pPr>
              <w:pStyle w:val="TableParagraph"/>
              <w:spacing w:before="62" w:line="242" w:lineRule="auto"/>
              <w:ind w:left="73" w:right="646"/>
              <w:rPr>
                <w:rFonts w:ascii="Verdana" w:hAnsi="Verdana"/>
                <w:sz w:val="16"/>
              </w:rPr>
            </w:pPr>
            <w:r>
              <w:rPr>
                <w:rFonts w:ascii="Verdana" w:hAnsi="Verdana"/>
                <w:sz w:val="16"/>
              </w:rPr>
              <w:t>10.</w:t>
            </w:r>
            <w:r>
              <w:rPr>
                <w:rFonts w:ascii="Verdana" w:hAnsi="Verdana"/>
                <w:spacing w:val="-15"/>
                <w:sz w:val="16"/>
              </w:rPr>
              <w:t xml:space="preserve"> </w:t>
            </w:r>
            <w:r>
              <w:rPr>
                <w:rFonts w:ascii="Verdana" w:hAnsi="Verdana"/>
                <w:sz w:val="16"/>
              </w:rPr>
              <w:t>Popioły</w:t>
            </w:r>
            <w:r>
              <w:rPr>
                <w:rFonts w:ascii="Verdana" w:hAnsi="Verdana"/>
                <w:spacing w:val="-10"/>
                <w:sz w:val="16"/>
              </w:rPr>
              <w:t xml:space="preserve"> </w:t>
            </w:r>
            <w:r>
              <w:rPr>
                <w:rFonts w:ascii="Verdana" w:hAnsi="Verdana"/>
                <w:sz w:val="16"/>
              </w:rPr>
              <w:t>lotne</w:t>
            </w:r>
            <w:r>
              <w:rPr>
                <w:rFonts w:ascii="Verdana" w:hAnsi="Verdana"/>
                <w:spacing w:val="-13"/>
                <w:sz w:val="16"/>
              </w:rPr>
              <w:t xml:space="preserve"> </w:t>
            </w:r>
            <w:r>
              <w:rPr>
                <w:rFonts w:ascii="Verdana" w:hAnsi="Verdana"/>
                <w:sz w:val="16"/>
              </w:rPr>
              <w:t>i</w:t>
            </w:r>
            <w:r>
              <w:rPr>
                <w:rFonts w:ascii="Verdana" w:hAnsi="Verdana"/>
                <w:spacing w:val="-13"/>
                <w:sz w:val="16"/>
              </w:rPr>
              <w:t xml:space="preserve"> </w:t>
            </w:r>
            <w:r>
              <w:rPr>
                <w:rFonts w:ascii="Verdana" w:hAnsi="Verdana"/>
                <w:sz w:val="16"/>
              </w:rPr>
              <w:t xml:space="preserve">mieszaniny </w:t>
            </w:r>
            <w:r>
              <w:rPr>
                <w:rFonts w:ascii="Verdana" w:hAnsi="Verdana"/>
                <w:spacing w:val="-2"/>
                <w:sz w:val="16"/>
              </w:rPr>
              <w:t>popiołowo-żużlowe</w:t>
            </w:r>
          </w:p>
        </w:tc>
        <w:tc>
          <w:tcPr>
            <w:tcW w:w="3122" w:type="dxa"/>
            <w:tcBorders>
              <w:top w:val="single" w:sz="6" w:space="0" w:color="000000"/>
              <w:left w:val="single" w:sz="6" w:space="0" w:color="000000"/>
              <w:bottom w:val="single" w:sz="6" w:space="0" w:color="000000"/>
              <w:right w:val="single" w:sz="4" w:space="0" w:color="000000"/>
            </w:tcBorders>
          </w:tcPr>
          <w:p w14:paraId="459EEBE6" w14:textId="77777777" w:rsidR="00A97B59" w:rsidRDefault="00000000">
            <w:pPr>
              <w:pStyle w:val="TableParagraph"/>
              <w:spacing w:before="62" w:line="242" w:lineRule="auto"/>
              <w:ind w:left="537" w:right="173" w:hanging="351"/>
              <w:rPr>
                <w:rFonts w:ascii="Verdana" w:hAnsi="Verdana"/>
                <w:sz w:val="16"/>
              </w:rPr>
            </w:pPr>
            <w:r>
              <w:rPr>
                <w:rFonts w:ascii="Verdana" w:hAnsi="Verdana"/>
                <w:sz w:val="16"/>
              </w:rPr>
              <w:t>gdy</w:t>
            </w:r>
            <w:r>
              <w:rPr>
                <w:rFonts w:ascii="Verdana" w:hAnsi="Verdana"/>
                <w:spacing w:val="-14"/>
                <w:sz w:val="16"/>
              </w:rPr>
              <w:t xml:space="preserve"> </w:t>
            </w:r>
            <w:r>
              <w:rPr>
                <w:rFonts w:ascii="Verdana" w:hAnsi="Verdana"/>
                <w:sz w:val="16"/>
              </w:rPr>
              <w:t>zalegają</w:t>
            </w:r>
            <w:r>
              <w:rPr>
                <w:rFonts w:ascii="Verdana" w:hAnsi="Verdana"/>
                <w:spacing w:val="-14"/>
                <w:sz w:val="16"/>
              </w:rPr>
              <w:t xml:space="preserve"> </w:t>
            </w:r>
            <w:r>
              <w:rPr>
                <w:rFonts w:ascii="Verdana" w:hAnsi="Verdana"/>
                <w:sz w:val="16"/>
              </w:rPr>
              <w:t>w</w:t>
            </w:r>
            <w:r>
              <w:rPr>
                <w:rFonts w:ascii="Verdana" w:hAnsi="Verdana"/>
                <w:spacing w:val="-13"/>
                <w:sz w:val="16"/>
              </w:rPr>
              <w:t xml:space="preserve"> </w:t>
            </w:r>
            <w:r>
              <w:rPr>
                <w:rFonts w:ascii="Verdana" w:hAnsi="Verdana"/>
                <w:sz w:val="16"/>
              </w:rPr>
              <w:t>miejscach</w:t>
            </w:r>
            <w:r>
              <w:rPr>
                <w:rFonts w:ascii="Verdana" w:hAnsi="Verdana"/>
                <w:spacing w:val="-12"/>
                <w:sz w:val="16"/>
              </w:rPr>
              <w:t xml:space="preserve"> </w:t>
            </w:r>
            <w:r>
              <w:rPr>
                <w:rFonts w:ascii="Verdana" w:hAnsi="Verdana"/>
                <w:sz w:val="16"/>
              </w:rPr>
              <w:t>suchych lub są izolowane od wody</w:t>
            </w:r>
          </w:p>
        </w:tc>
      </w:tr>
      <w:tr w:rsidR="00A97B59" w14:paraId="3EA1E02A" w14:textId="77777777">
        <w:trPr>
          <w:trHeight w:val="2257"/>
        </w:trPr>
        <w:tc>
          <w:tcPr>
            <w:tcW w:w="1405" w:type="dxa"/>
            <w:vMerge w:val="restart"/>
            <w:tcBorders>
              <w:top w:val="single" w:sz="6" w:space="0" w:color="000000"/>
              <w:bottom w:val="single" w:sz="6" w:space="0" w:color="000000"/>
              <w:right w:val="single" w:sz="6" w:space="0" w:color="000000"/>
            </w:tcBorders>
          </w:tcPr>
          <w:p w14:paraId="564125B6" w14:textId="77777777" w:rsidR="00A97B59" w:rsidRDefault="00A97B59">
            <w:pPr>
              <w:pStyle w:val="TableParagraph"/>
              <w:rPr>
                <w:rFonts w:ascii="Verdana"/>
                <w:sz w:val="16"/>
              </w:rPr>
            </w:pPr>
          </w:p>
          <w:p w14:paraId="1C50A557" w14:textId="77777777" w:rsidR="00A97B59" w:rsidRDefault="00A97B59">
            <w:pPr>
              <w:pStyle w:val="TableParagraph"/>
              <w:rPr>
                <w:rFonts w:ascii="Verdana"/>
                <w:sz w:val="16"/>
              </w:rPr>
            </w:pPr>
          </w:p>
          <w:p w14:paraId="5CE3B57F" w14:textId="77777777" w:rsidR="00A97B59" w:rsidRDefault="00A97B59">
            <w:pPr>
              <w:pStyle w:val="TableParagraph"/>
              <w:rPr>
                <w:rFonts w:ascii="Verdana"/>
                <w:sz w:val="16"/>
              </w:rPr>
            </w:pPr>
          </w:p>
          <w:p w14:paraId="26B6C080" w14:textId="77777777" w:rsidR="00A97B59" w:rsidRDefault="00A97B59">
            <w:pPr>
              <w:pStyle w:val="TableParagraph"/>
              <w:rPr>
                <w:rFonts w:ascii="Verdana"/>
                <w:sz w:val="16"/>
              </w:rPr>
            </w:pPr>
          </w:p>
          <w:p w14:paraId="4C03AF8A" w14:textId="77777777" w:rsidR="00A97B59" w:rsidRDefault="00A97B59">
            <w:pPr>
              <w:pStyle w:val="TableParagraph"/>
              <w:spacing w:before="176"/>
              <w:rPr>
                <w:rFonts w:ascii="Verdana"/>
                <w:sz w:val="16"/>
              </w:rPr>
            </w:pPr>
          </w:p>
          <w:p w14:paraId="44720E16" w14:textId="77777777" w:rsidR="00A97B59" w:rsidRDefault="00000000">
            <w:pPr>
              <w:pStyle w:val="TableParagraph"/>
              <w:spacing w:before="1"/>
              <w:ind w:left="117" w:right="79" w:firstLine="1"/>
              <w:jc w:val="center"/>
              <w:rPr>
                <w:rFonts w:ascii="Verdana" w:hAnsi="Verdana"/>
                <w:sz w:val="16"/>
              </w:rPr>
            </w:pPr>
            <w:r>
              <w:rPr>
                <w:rFonts w:ascii="Verdana" w:hAnsi="Verdana"/>
                <w:sz w:val="16"/>
              </w:rPr>
              <w:t xml:space="preserve">Na górne </w:t>
            </w:r>
            <w:r>
              <w:rPr>
                <w:rFonts w:ascii="Verdana" w:hAnsi="Verdana"/>
                <w:spacing w:val="-2"/>
                <w:sz w:val="16"/>
              </w:rPr>
              <w:t xml:space="preserve">warstwy </w:t>
            </w:r>
            <w:r>
              <w:rPr>
                <w:rFonts w:ascii="Verdana" w:hAnsi="Verdana"/>
                <w:sz w:val="16"/>
              </w:rPr>
              <w:t xml:space="preserve">nasypów w </w:t>
            </w:r>
            <w:r>
              <w:rPr>
                <w:rFonts w:ascii="Verdana" w:hAnsi="Verdana"/>
                <w:spacing w:val="-2"/>
                <w:sz w:val="16"/>
              </w:rPr>
              <w:t>strefie przemarzania*</w:t>
            </w:r>
          </w:p>
        </w:tc>
        <w:tc>
          <w:tcPr>
            <w:tcW w:w="2340" w:type="dxa"/>
            <w:vMerge w:val="restart"/>
            <w:tcBorders>
              <w:top w:val="single" w:sz="6" w:space="0" w:color="000000"/>
              <w:left w:val="single" w:sz="6" w:space="0" w:color="000000"/>
              <w:bottom w:val="single" w:sz="6" w:space="0" w:color="000000"/>
              <w:right w:val="single" w:sz="6" w:space="0" w:color="000000"/>
            </w:tcBorders>
          </w:tcPr>
          <w:p w14:paraId="66932A5F" w14:textId="77777777" w:rsidR="00A97B59" w:rsidRDefault="00A97B59">
            <w:pPr>
              <w:pStyle w:val="TableParagraph"/>
              <w:rPr>
                <w:rFonts w:ascii="Verdana"/>
                <w:sz w:val="16"/>
              </w:rPr>
            </w:pPr>
          </w:p>
          <w:p w14:paraId="36CD6A2F" w14:textId="77777777" w:rsidR="00A97B59" w:rsidRDefault="00A97B59">
            <w:pPr>
              <w:pStyle w:val="TableParagraph"/>
              <w:spacing w:before="177"/>
              <w:rPr>
                <w:rFonts w:ascii="Verdana"/>
                <w:sz w:val="16"/>
              </w:rPr>
            </w:pPr>
          </w:p>
          <w:p w14:paraId="016F6797" w14:textId="77777777" w:rsidR="00A97B59" w:rsidRDefault="00000000">
            <w:pPr>
              <w:pStyle w:val="TableParagraph"/>
              <w:numPr>
                <w:ilvl w:val="0"/>
                <w:numId w:val="109"/>
              </w:numPr>
              <w:tabs>
                <w:tab w:val="left" w:pos="286"/>
              </w:tabs>
              <w:ind w:left="286" w:hanging="216"/>
              <w:rPr>
                <w:rFonts w:ascii="Verdana" w:hAnsi="Verdana"/>
                <w:sz w:val="16"/>
              </w:rPr>
            </w:pPr>
            <w:r>
              <w:rPr>
                <w:rFonts w:ascii="Verdana" w:hAnsi="Verdana"/>
                <w:sz w:val="16"/>
              </w:rPr>
              <w:t>Żwiry</w:t>
            </w:r>
            <w:r>
              <w:rPr>
                <w:rFonts w:ascii="Verdana" w:hAnsi="Verdana"/>
                <w:spacing w:val="-5"/>
                <w:sz w:val="16"/>
              </w:rPr>
              <w:t xml:space="preserve"> </w:t>
            </w:r>
            <w:r>
              <w:rPr>
                <w:rFonts w:ascii="Verdana" w:hAnsi="Verdana"/>
                <w:sz w:val="16"/>
              </w:rPr>
              <w:t>i</w:t>
            </w:r>
            <w:r>
              <w:rPr>
                <w:rFonts w:ascii="Verdana" w:hAnsi="Verdana"/>
                <w:spacing w:val="-6"/>
                <w:sz w:val="16"/>
              </w:rPr>
              <w:t xml:space="preserve"> </w:t>
            </w:r>
            <w:r>
              <w:rPr>
                <w:rFonts w:ascii="Verdana" w:hAnsi="Verdana"/>
                <w:spacing w:val="-2"/>
                <w:sz w:val="16"/>
              </w:rPr>
              <w:t>pospółki</w:t>
            </w:r>
          </w:p>
          <w:p w14:paraId="29E5CF84" w14:textId="77777777" w:rsidR="00A97B59" w:rsidRDefault="00000000">
            <w:pPr>
              <w:pStyle w:val="TableParagraph"/>
              <w:numPr>
                <w:ilvl w:val="0"/>
                <w:numId w:val="109"/>
              </w:numPr>
              <w:tabs>
                <w:tab w:val="left" w:pos="286"/>
              </w:tabs>
              <w:ind w:left="70" w:right="239" w:firstLine="0"/>
              <w:rPr>
                <w:rFonts w:ascii="Verdana" w:hAnsi="Verdana"/>
                <w:sz w:val="16"/>
              </w:rPr>
            </w:pPr>
            <w:r>
              <w:rPr>
                <w:rFonts w:ascii="Verdana" w:hAnsi="Verdana"/>
                <w:sz w:val="16"/>
              </w:rPr>
              <w:t>Piaski</w:t>
            </w:r>
            <w:r>
              <w:rPr>
                <w:rFonts w:ascii="Verdana" w:hAnsi="Verdana"/>
                <w:spacing w:val="-15"/>
                <w:sz w:val="16"/>
              </w:rPr>
              <w:t xml:space="preserve"> </w:t>
            </w:r>
            <w:r>
              <w:rPr>
                <w:rFonts w:ascii="Verdana" w:hAnsi="Verdana"/>
                <w:sz w:val="16"/>
              </w:rPr>
              <w:t>grubo</w:t>
            </w:r>
            <w:r>
              <w:rPr>
                <w:rFonts w:ascii="Verdana" w:hAnsi="Verdana"/>
                <w:spacing w:val="-13"/>
                <w:sz w:val="16"/>
              </w:rPr>
              <w:t xml:space="preserve"> </w:t>
            </w:r>
            <w:r>
              <w:rPr>
                <w:rFonts w:ascii="Verdana" w:hAnsi="Verdana"/>
                <w:sz w:val="16"/>
              </w:rPr>
              <w:t>i</w:t>
            </w:r>
            <w:r>
              <w:rPr>
                <w:rFonts w:ascii="Verdana" w:hAnsi="Verdana"/>
                <w:spacing w:val="-11"/>
                <w:sz w:val="16"/>
              </w:rPr>
              <w:t xml:space="preserve"> </w:t>
            </w:r>
            <w:r>
              <w:rPr>
                <w:rFonts w:ascii="Verdana" w:hAnsi="Verdana"/>
                <w:sz w:val="16"/>
              </w:rPr>
              <w:t xml:space="preserve">średnio- </w:t>
            </w:r>
            <w:r>
              <w:rPr>
                <w:rFonts w:ascii="Verdana" w:hAnsi="Verdana"/>
                <w:spacing w:val="-2"/>
                <w:sz w:val="16"/>
              </w:rPr>
              <w:t>ziarniste</w:t>
            </w:r>
          </w:p>
          <w:p w14:paraId="7056D59D" w14:textId="77777777" w:rsidR="00A97B59" w:rsidRDefault="00000000">
            <w:pPr>
              <w:pStyle w:val="TableParagraph"/>
              <w:numPr>
                <w:ilvl w:val="0"/>
                <w:numId w:val="109"/>
              </w:numPr>
              <w:tabs>
                <w:tab w:val="left" w:pos="284"/>
              </w:tabs>
              <w:ind w:left="70" w:right="216" w:firstLine="0"/>
              <w:rPr>
                <w:rFonts w:ascii="Verdana" w:hAnsi="Verdana"/>
                <w:sz w:val="16"/>
              </w:rPr>
            </w:pPr>
            <w:r>
              <w:rPr>
                <w:rFonts w:ascii="Verdana" w:hAnsi="Verdana"/>
                <w:sz w:val="16"/>
              </w:rPr>
              <w:t>Iłołupki przywęglowe przepalone zawierające mniej niż 15% ziaren mniejszych</w:t>
            </w:r>
            <w:r>
              <w:rPr>
                <w:rFonts w:ascii="Verdana" w:hAnsi="Verdana"/>
                <w:spacing w:val="-15"/>
                <w:sz w:val="16"/>
              </w:rPr>
              <w:t xml:space="preserve"> </w:t>
            </w:r>
            <w:r>
              <w:rPr>
                <w:rFonts w:ascii="Verdana" w:hAnsi="Verdana"/>
                <w:sz w:val="16"/>
              </w:rPr>
              <w:t>od</w:t>
            </w:r>
            <w:r>
              <w:rPr>
                <w:rFonts w:ascii="Verdana" w:hAnsi="Verdana"/>
                <w:spacing w:val="-14"/>
                <w:sz w:val="16"/>
              </w:rPr>
              <w:t xml:space="preserve"> </w:t>
            </w:r>
            <w:r>
              <w:rPr>
                <w:rFonts w:ascii="Verdana" w:hAnsi="Verdana"/>
                <w:sz w:val="16"/>
              </w:rPr>
              <w:t>0,075</w:t>
            </w:r>
            <w:r>
              <w:rPr>
                <w:rFonts w:ascii="Verdana" w:hAnsi="Verdana"/>
                <w:spacing w:val="-12"/>
                <w:sz w:val="16"/>
              </w:rPr>
              <w:t xml:space="preserve"> </w:t>
            </w:r>
            <w:r>
              <w:rPr>
                <w:rFonts w:ascii="Verdana" w:hAnsi="Verdana"/>
                <w:sz w:val="16"/>
              </w:rPr>
              <w:t>mm</w:t>
            </w:r>
          </w:p>
          <w:p w14:paraId="4E4DEB7F" w14:textId="77777777" w:rsidR="00A97B59" w:rsidRDefault="00000000">
            <w:pPr>
              <w:pStyle w:val="TableParagraph"/>
              <w:numPr>
                <w:ilvl w:val="0"/>
                <w:numId w:val="109"/>
              </w:numPr>
              <w:tabs>
                <w:tab w:val="left" w:pos="286"/>
              </w:tabs>
              <w:ind w:left="70" w:right="308" w:firstLine="0"/>
              <w:rPr>
                <w:rFonts w:ascii="Verdana" w:hAnsi="Verdana"/>
                <w:sz w:val="16"/>
              </w:rPr>
            </w:pPr>
            <w:r>
              <w:rPr>
                <w:rFonts w:ascii="Verdana" w:hAnsi="Verdana"/>
                <w:sz w:val="16"/>
              </w:rPr>
              <w:t>Wysiewki</w:t>
            </w:r>
            <w:r>
              <w:rPr>
                <w:rFonts w:ascii="Verdana" w:hAnsi="Verdana"/>
                <w:spacing w:val="-15"/>
                <w:sz w:val="16"/>
              </w:rPr>
              <w:t xml:space="preserve"> </w:t>
            </w:r>
            <w:r>
              <w:rPr>
                <w:rFonts w:ascii="Verdana" w:hAnsi="Verdana"/>
                <w:sz w:val="16"/>
              </w:rPr>
              <w:t>kamienne</w:t>
            </w:r>
            <w:r>
              <w:rPr>
                <w:rFonts w:ascii="Verdana" w:hAnsi="Verdana"/>
                <w:spacing w:val="-14"/>
                <w:sz w:val="16"/>
              </w:rPr>
              <w:t xml:space="preserve"> </w:t>
            </w:r>
            <w:r>
              <w:rPr>
                <w:rFonts w:ascii="Verdana" w:hAnsi="Verdana"/>
                <w:sz w:val="16"/>
              </w:rPr>
              <w:t xml:space="preserve">o </w:t>
            </w:r>
            <w:r>
              <w:rPr>
                <w:rFonts w:ascii="Verdana" w:hAnsi="Verdana"/>
                <w:spacing w:val="-2"/>
                <w:sz w:val="16"/>
              </w:rPr>
              <w:t xml:space="preserve">uziarnieniu odpowiadającym </w:t>
            </w:r>
            <w:r>
              <w:rPr>
                <w:rFonts w:ascii="Verdana" w:hAnsi="Verdana"/>
                <w:sz w:val="16"/>
              </w:rPr>
              <w:t>pospółkom lub żwirom</w:t>
            </w:r>
          </w:p>
        </w:tc>
        <w:tc>
          <w:tcPr>
            <w:tcW w:w="3130" w:type="dxa"/>
            <w:tcBorders>
              <w:top w:val="single" w:sz="6" w:space="0" w:color="000000"/>
              <w:left w:val="single" w:sz="6" w:space="0" w:color="000000"/>
              <w:bottom w:val="single" w:sz="6" w:space="0" w:color="000000"/>
              <w:right w:val="single" w:sz="6" w:space="0" w:color="000000"/>
            </w:tcBorders>
          </w:tcPr>
          <w:p w14:paraId="1E504852" w14:textId="77777777" w:rsidR="00A97B59" w:rsidRDefault="00A97B59">
            <w:pPr>
              <w:pStyle w:val="TableParagraph"/>
              <w:spacing w:before="64"/>
              <w:rPr>
                <w:rFonts w:ascii="Verdana"/>
                <w:sz w:val="16"/>
              </w:rPr>
            </w:pPr>
          </w:p>
          <w:p w14:paraId="08F33BD2" w14:textId="77777777" w:rsidR="00A97B59" w:rsidRDefault="00000000">
            <w:pPr>
              <w:pStyle w:val="TableParagraph"/>
              <w:numPr>
                <w:ilvl w:val="0"/>
                <w:numId w:val="108"/>
              </w:numPr>
              <w:tabs>
                <w:tab w:val="left" w:pos="290"/>
              </w:tabs>
              <w:ind w:left="290" w:hanging="217"/>
              <w:rPr>
                <w:rFonts w:ascii="Verdana" w:hAnsi="Verdana"/>
                <w:sz w:val="16"/>
              </w:rPr>
            </w:pPr>
            <w:r>
              <w:rPr>
                <w:rFonts w:ascii="Verdana" w:hAnsi="Verdana"/>
                <w:sz w:val="16"/>
              </w:rPr>
              <w:t>Żwiry</w:t>
            </w:r>
            <w:r>
              <w:rPr>
                <w:rFonts w:ascii="Verdana" w:hAnsi="Verdana"/>
                <w:spacing w:val="-7"/>
                <w:sz w:val="16"/>
              </w:rPr>
              <w:t xml:space="preserve"> </w:t>
            </w:r>
            <w:r>
              <w:rPr>
                <w:rFonts w:ascii="Verdana" w:hAnsi="Verdana"/>
                <w:sz w:val="16"/>
              </w:rPr>
              <w:t>i</w:t>
            </w:r>
            <w:r>
              <w:rPr>
                <w:rFonts w:ascii="Verdana" w:hAnsi="Verdana"/>
                <w:spacing w:val="-10"/>
                <w:sz w:val="16"/>
              </w:rPr>
              <w:t xml:space="preserve"> </w:t>
            </w:r>
            <w:r>
              <w:rPr>
                <w:rFonts w:ascii="Verdana" w:hAnsi="Verdana"/>
                <w:sz w:val="16"/>
              </w:rPr>
              <w:t>pospółki</w:t>
            </w:r>
            <w:r>
              <w:rPr>
                <w:rFonts w:ascii="Verdana" w:hAnsi="Verdana"/>
                <w:spacing w:val="-5"/>
                <w:sz w:val="16"/>
              </w:rPr>
              <w:t xml:space="preserve"> </w:t>
            </w:r>
            <w:r>
              <w:rPr>
                <w:rFonts w:ascii="Verdana" w:hAnsi="Verdana"/>
                <w:spacing w:val="-2"/>
                <w:sz w:val="16"/>
              </w:rPr>
              <w:t>gliniaste</w:t>
            </w:r>
          </w:p>
          <w:p w14:paraId="764AAC72" w14:textId="77777777" w:rsidR="00A97B59" w:rsidRDefault="00000000">
            <w:pPr>
              <w:pStyle w:val="TableParagraph"/>
              <w:numPr>
                <w:ilvl w:val="0"/>
                <w:numId w:val="108"/>
              </w:numPr>
              <w:tabs>
                <w:tab w:val="left" w:pos="290"/>
              </w:tabs>
              <w:ind w:left="290" w:hanging="217"/>
              <w:rPr>
                <w:rFonts w:ascii="Verdana"/>
                <w:sz w:val="16"/>
              </w:rPr>
            </w:pPr>
            <w:r>
              <w:rPr>
                <w:rFonts w:ascii="Verdana"/>
                <w:sz w:val="16"/>
              </w:rPr>
              <w:t>Piaski</w:t>
            </w:r>
            <w:r>
              <w:rPr>
                <w:rFonts w:ascii="Verdana"/>
                <w:spacing w:val="-9"/>
                <w:sz w:val="16"/>
              </w:rPr>
              <w:t xml:space="preserve"> </w:t>
            </w:r>
            <w:r>
              <w:rPr>
                <w:rFonts w:ascii="Verdana"/>
                <w:sz w:val="16"/>
              </w:rPr>
              <w:t>pylaste</w:t>
            </w:r>
            <w:r>
              <w:rPr>
                <w:rFonts w:ascii="Verdana"/>
                <w:spacing w:val="-3"/>
                <w:sz w:val="16"/>
              </w:rPr>
              <w:t xml:space="preserve"> </w:t>
            </w:r>
            <w:r>
              <w:rPr>
                <w:rFonts w:ascii="Verdana"/>
                <w:sz w:val="16"/>
              </w:rPr>
              <w:t>i</w:t>
            </w:r>
            <w:r>
              <w:rPr>
                <w:rFonts w:ascii="Verdana"/>
                <w:spacing w:val="-8"/>
                <w:sz w:val="16"/>
              </w:rPr>
              <w:t xml:space="preserve"> </w:t>
            </w:r>
            <w:r>
              <w:rPr>
                <w:rFonts w:ascii="Verdana"/>
                <w:spacing w:val="-2"/>
                <w:sz w:val="16"/>
              </w:rPr>
              <w:t>gliniaste</w:t>
            </w:r>
          </w:p>
          <w:p w14:paraId="29C6845B" w14:textId="77777777" w:rsidR="00A97B59" w:rsidRDefault="00000000">
            <w:pPr>
              <w:pStyle w:val="TableParagraph"/>
              <w:numPr>
                <w:ilvl w:val="0"/>
                <w:numId w:val="108"/>
              </w:numPr>
              <w:tabs>
                <w:tab w:val="left" w:pos="290"/>
              </w:tabs>
              <w:ind w:left="290" w:hanging="217"/>
              <w:rPr>
                <w:rFonts w:ascii="Verdana" w:hAnsi="Verdana"/>
                <w:sz w:val="16"/>
              </w:rPr>
            </w:pPr>
            <w:r>
              <w:rPr>
                <w:rFonts w:ascii="Verdana" w:hAnsi="Verdana"/>
                <w:sz w:val="16"/>
              </w:rPr>
              <w:t>Pyły</w:t>
            </w:r>
            <w:r>
              <w:rPr>
                <w:rFonts w:ascii="Verdana" w:hAnsi="Verdana"/>
                <w:spacing w:val="-5"/>
                <w:sz w:val="16"/>
              </w:rPr>
              <w:t xml:space="preserve"> </w:t>
            </w:r>
            <w:r>
              <w:rPr>
                <w:rFonts w:ascii="Verdana" w:hAnsi="Verdana"/>
                <w:sz w:val="16"/>
              </w:rPr>
              <w:t>piaszczyste</w:t>
            </w:r>
            <w:r>
              <w:rPr>
                <w:rFonts w:ascii="Verdana" w:hAnsi="Verdana"/>
                <w:spacing w:val="-7"/>
                <w:sz w:val="16"/>
              </w:rPr>
              <w:t xml:space="preserve"> </w:t>
            </w:r>
            <w:r>
              <w:rPr>
                <w:rFonts w:ascii="Verdana" w:hAnsi="Verdana"/>
                <w:sz w:val="16"/>
              </w:rPr>
              <w:t>i</w:t>
            </w:r>
            <w:r>
              <w:rPr>
                <w:rFonts w:ascii="Verdana" w:hAnsi="Verdana"/>
                <w:spacing w:val="-7"/>
                <w:sz w:val="16"/>
              </w:rPr>
              <w:t xml:space="preserve"> </w:t>
            </w:r>
            <w:r>
              <w:rPr>
                <w:rFonts w:ascii="Verdana" w:hAnsi="Verdana"/>
                <w:spacing w:val="-4"/>
                <w:sz w:val="16"/>
              </w:rPr>
              <w:t>pyły</w:t>
            </w:r>
          </w:p>
          <w:p w14:paraId="3FD0631C" w14:textId="77777777" w:rsidR="00A97B59" w:rsidRDefault="00000000">
            <w:pPr>
              <w:pStyle w:val="TableParagraph"/>
              <w:numPr>
                <w:ilvl w:val="0"/>
                <w:numId w:val="108"/>
              </w:numPr>
              <w:tabs>
                <w:tab w:val="left" w:pos="290"/>
              </w:tabs>
              <w:ind w:left="73" w:right="819" w:firstLine="0"/>
              <w:rPr>
                <w:rFonts w:ascii="Verdana" w:hAnsi="Verdana"/>
                <w:sz w:val="16"/>
              </w:rPr>
            </w:pPr>
            <w:r>
              <w:rPr>
                <w:rFonts w:ascii="Verdana" w:hAnsi="Verdana"/>
                <w:sz w:val="16"/>
              </w:rPr>
              <w:t>Gliny</w:t>
            </w:r>
            <w:r>
              <w:rPr>
                <w:rFonts w:ascii="Verdana" w:hAnsi="Verdana"/>
                <w:spacing w:val="-15"/>
                <w:sz w:val="16"/>
              </w:rPr>
              <w:t xml:space="preserve"> </w:t>
            </w:r>
            <w:r>
              <w:rPr>
                <w:rFonts w:ascii="Verdana" w:hAnsi="Verdana"/>
                <w:sz w:val="16"/>
              </w:rPr>
              <w:t>o</w:t>
            </w:r>
            <w:r>
              <w:rPr>
                <w:rFonts w:ascii="Verdana" w:hAnsi="Verdana"/>
                <w:spacing w:val="-14"/>
                <w:sz w:val="16"/>
              </w:rPr>
              <w:t xml:space="preserve"> </w:t>
            </w:r>
            <w:r>
              <w:rPr>
                <w:rFonts w:ascii="Verdana" w:hAnsi="Verdana"/>
                <w:sz w:val="16"/>
              </w:rPr>
              <w:t>granicy</w:t>
            </w:r>
            <w:r>
              <w:rPr>
                <w:rFonts w:ascii="Verdana" w:hAnsi="Verdana"/>
                <w:spacing w:val="-14"/>
                <w:sz w:val="16"/>
              </w:rPr>
              <w:t xml:space="preserve"> </w:t>
            </w:r>
            <w:r>
              <w:rPr>
                <w:rFonts w:ascii="Verdana" w:hAnsi="Verdana"/>
                <w:sz w:val="16"/>
              </w:rPr>
              <w:t>płynności mniejszej niż 35%</w:t>
            </w:r>
          </w:p>
          <w:p w14:paraId="38771106" w14:textId="77777777" w:rsidR="00A97B59" w:rsidRDefault="00000000">
            <w:pPr>
              <w:pStyle w:val="TableParagraph"/>
              <w:numPr>
                <w:ilvl w:val="0"/>
                <w:numId w:val="108"/>
              </w:numPr>
              <w:tabs>
                <w:tab w:val="left" w:pos="290"/>
              </w:tabs>
              <w:ind w:left="73" w:right="232" w:firstLine="0"/>
              <w:rPr>
                <w:rFonts w:ascii="Verdana" w:hAnsi="Verdana"/>
                <w:sz w:val="16"/>
              </w:rPr>
            </w:pPr>
            <w:r>
              <w:rPr>
                <w:rFonts w:ascii="Verdana" w:hAnsi="Verdana"/>
                <w:sz w:val="16"/>
              </w:rPr>
              <w:t>Mieszaniny</w:t>
            </w:r>
            <w:r>
              <w:rPr>
                <w:rFonts w:ascii="Verdana" w:hAnsi="Verdana"/>
                <w:spacing w:val="-15"/>
                <w:sz w:val="16"/>
              </w:rPr>
              <w:t xml:space="preserve"> </w:t>
            </w:r>
            <w:r>
              <w:rPr>
                <w:rFonts w:ascii="Verdana" w:hAnsi="Verdana"/>
                <w:sz w:val="16"/>
              </w:rPr>
              <w:t>popiołowo-żużlowe</w:t>
            </w:r>
            <w:r>
              <w:rPr>
                <w:rFonts w:ascii="Verdana" w:hAnsi="Verdana"/>
                <w:spacing w:val="-14"/>
                <w:sz w:val="16"/>
              </w:rPr>
              <w:t xml:space="preserve"> </w:t>
            </w:r>
            <w:r>
              <w:rPr>
                <w:rFonts w:ascii="Verdana" w:hAnsi="Verdana"/>
                <w:sz w:val="16"/>
              </w:rPr>
              <w:t>z węgla kamiennego</w:t>
            </w:r>
          </w:p>
          <w:p w14:paraId="4AD4E394" w14:textId="77777777" w:rsidR="00A97B59" w:rsidRDefault="00000000">
            <w:pPr>
              <w:pStyle w:val="TableParagraph"/>
              <w:numPr>
                <w:ilvl w:val="0"/>
                <w:numId w:val="108"/>
              </w:numPr>
              <w:tabs>
                <w:tab w:val="left" w:pos="290"/>
              </w:tabs>
              <w:ind w:left="73" w:right="370" w:firstLine="0"/>
              <w:rPr>
                <w:rFonts w:ascii="Verdana" w:hAnsi="Verdana"/>
                <w:sz w:val="16"/>
              </w:rPr>
            </w:pPr>
            <w:r>
              <w:rPr>
                <w:rFonts w:ascii="Verdana" w:hAnsi="Verdana"/>
                <w:sz w:val="16"/>
              </w:rPr>
              <w:t>Wysiewki</w:t>
            </w:r>
            <w:r>
              <w:rPr>
                <w:rFonts w:ascii="Verdana" w:hAnsi="Verdana"/>
                <w:spacing w:val="-15"/>
                <w:sz w:val="16"/>
              </w:rPr>
              <w:t xml:space="preserve"> </w:t>
            </w:r>
            <w:r>
              <w:rPr>
                <w:rFonts w:ascii="Verdana" w:hAnsi="Verdana"/>
                <w:sz w:val="16"/>
              </w:rPr>
              <w:t>kamienne</w:t>
            </w:r>
            <w:r>
              <w:rPr>
                <w:rFonts w:ascii="Verdana" w:hAnsi="Verdana"/>
                <w:spacing w:val="-14"/>
                <w:sz w:val="16"/>
              </w:rPr>
              <w:t xml:space="preserve"> </w:t>
            </w:r>
            <w:r>
              <w:rPr>
                <w:rFonts w:ascii="Verdana" w:hAnsi="Verdana"/>
                <w:sz w:val="16"/>
              </w:rPr>
              <w:t>gliniaste</w:t>
            </w:r>
            <w:r>
              <w:rPr>
                <w:rFonts w:ascii="Verdana" w:hAnsi="Verdana"/>
                <w:spacing w:val="-14"/>
                <w:sz w:val="16"/>
              </w:rPr>
              <w:t xml:space="preserve"> </w:t>
            </w:r>
            <w:r>
              <w:rPr>
                <w:rFonts w:ascii="Verdana" w:hAnsi="Verdana"/>
                <w:sz w:val="16"/>
              </w:rPr>
              <w:t>o zawartości frakcji iłowej &gt;2%</w:t>
            </w:r>
          </w:p>
        </w:tc>
        <w:tc>
          <w:tcPr>
            <w:tcW w:w="3122" w:type="dxa"/>
            <w:tcBorders>
              <w:top w:val="single" w:sz="6" w:space="0" w:color="000000"/>
              <w:left w:val="single" w:sz="6" w:space="0" w:color="000000"/>
              <w:bottom w:val="single" w:sz="6" w:space="0" w:color="000000"/>
              <w:right w:val="single" w:sz="4" w:space="0" w:color="000000"/>
            </w:tcBorders>
          </w:tcPr>
          <w:p w14:paraId="642B7AC8" w14:textId="77777777" w:rsidR="00A97B59" w:rsidRDefault="00A97B59">
            <w:pPr>
              <w:pStyle w:val="TableParagraph"/>
              <w:rPr>
                <w:rFonts w:ascii="Verdana"/>
                <w:sz w:val="16"/>
              </w:rPr>
            </w:pPr>
          </w:p>
          <w:p w14:paraId="73123893" w14:textId="77777777" w:rsidR="00A97B59" w:rsidRDefault="00A97B59">
            <w:pPr>
              <w:pStyle w:val="TableParagraph"/>
              <w:rPr>
                <w:rFonts w:ascii="Verdana"/>
                <w:sz w:val="16"/>
              </w:rPr>
            </w:pPr>
          </w:p>
          <w:p w14:paraId="1D114B27" w14:textId="77777777" w:rsidR="00A97B59" w:rsidRDefault="00A97B59">
            <w:pPr>
              <w:pStyle w:val="TableParagraph"/>
              <w:spacing w:before="162"/>
              <w:rPr>
                <w:rFonts w:ascii="Verdana"/>
                <w:sz w:val="16"/>
              </w:rPr>
            </w:pPr>
          </w:p>
          <w:p w14:paraId="3B7CD270" w14:textId="77777777" w:rsidR="00A97B59" w:rsidRDefault="00000000">
            <w:pPr>
              <w:pStyle w:val="TableParagraph"/>
              <w:ind w:left="232" w:right="190" w:hanging="3"/>
              <w:jc w:val="center"/>
              <w:rPr>
                <w:rFonts w:ascii="Verdana" w:hAnsi="Verdana"/>
                <w:sz w:val="16"/>
              </w:rPr>
            </w:pPr>
            <w:r>
              <w:rPr>
                <w:rFonts w:ascii="Verdana" w:hAnsi="Verdana"/>
                <w:sz w:val="16"/>
              </w:rPr>
              <w:t>pod warunkiem ulepszenia tych gruntów spoiwami, takimi jak: cement,</w:t>
            </w:r>
            <w:r>
              <w:rPr>
                <w:rFonts w:ascii="Verdana" w:hAnsi="Verdana"/>
                <w:spacing w:val="-15"/>
                <w:sz w:val="16"/>
              </w:rPr>
              <w:t xml:space="preserve"> </w:t>
            </w:r>
            <w:r>
              <w:rPr>
                <w:rFonts w:ascii="Verdana" w:hAnsi="Verdana"/>
                <w:sz w:val="16"/>
              </w:rPr>
              <w:t>wapno,</w:t>
            </w:r>
            <w:r>
              <w:rPr>
                <w:rFonts w:ascii="Verdana" w:hAnsi="Verdana"/>
                <w:spacing w:val="-14"/>
                <w:sz w:val="16"/>
              </w:rPr>
              <w:t xml:space="preserve"> </w:t>
            </w:r>
            <w:r>
              <w:rPr>
                <w:rFonts w:ascii="Verdana" w:hAnsi="Verdana"/>
                <w:sz w:val="16"/>
              </w:rPr>
              <w:t>aktywne</w:t>
            </w:r>
            <w:r>
              <w:rPr>
                <w:rFonts w:ascii="Verdana" w:hAnsi="Verdana"/>
                <w:spacing w:val="-14"/>
                <w:sz w:val="16"/>
              </w:rPr>
              <w:t xml:space="preserve"> </w:t>
            </w:r>
            <w:r>
              <w:rPr>
                <w:rFonts w:ascii="Verdana" w:hAnsi="Verdana"/>
                <w:sz w:val="16"/>
              </w:rPr>
              <w:t>popioły, spoiwa drogowe itp.</w:t>
            </w:r>
          </w:p>
        </w:tc>
      </w:tr>
      <w:tr w:rsidR="00A97B59" w14:paraId="23CFF26D" w14:textId="77777777">
        <w:trPr>
          <w:trHeight w:val="522"/>
        </w:trPr>
        <w:tc>
          <w:tcPr>
            <w:tcW w:w="1405" w:type="dxa"/>
            <w:vMerge/>
            <w:tcBorders>
              <w:top w:val="nil"/>
              <w:bottom w:val="single" w:sz="6" w:space="0" w:color="000000"/>
              <w:right w:val="single" w:sz="6" w:space="0" w:color="000000"/>
            </w:tcBorders>
          </w:tcPr>
          <w:p w14:paraId="63217E0D" w14:textId="77777777" w:rsidR="00A97B59" w:rsidRDefault="00A97B59">
            <w:pPr>
              <w:rPr>
                <w:sz w:val="2"/>
                <w:szCs w:val="2"/>
              </w:rPr>
            </w:pPr>
          </w:p>
        </w:tc>
        <w:tc>
          <w:tcPr>
            <w:tcW w:w="2340" w:type="dxa"/>
            <w:vMerge/>
            <w:tcBorders>
              <w:top w:val="nil"/>
              <w:left w:val="single" w:sz="6" w:space="0" w:color="000000"/>
              <w:bottom w:val="single" w:sz="6" w:space="0" w:color="000000"/>
              <w:right w:val="single" w:sz="6" w:space="0" w:color="000000"/>
            </w:tcBorders>
          </w:tcPr>
          <w:p w14:paraId="16EDADEA" w14:textId="77777777" w:rsidR="00A97B59" w:rsidRDefault="00A97B59">
            <w:pPr>
              <w:rPr>
                <w:sz w:val="2"/>
                <w:szCs w:val="2"/>
              </w:rPr>
            </w:pPr>
          </w:p>
        </w:tc>
        <w:tc>
          <w:tcPr>
            <w:tcW w:w="3130" w:type="dxa"/>
            <w:tcBorders>
              <w:top w:val="single" w:sz="6" w:space="0" w:color="000000"/>
              <w:left w:val="single" w:sz="6" w:space="0" w:color="000000"/>
              <w:bottom w:val="single" w:sz="6" w:space="0" w:color="000000"/>
              <w:right w:val="single" w:sz="6" w:space="0" w:color="000000"/>
            </w:tcBorders>
          </w:tcPr>
          <w:p w14:paraId="3735A0C8" w14:textId="77777777" w:rsidR="00A97B59" w:rsidRDefault="00000000">
            <w:pPr>
              <w:pStyle w:val="TableParagraph"/>
              <w:spacing w:before="69" w:line="242" w:lineRule="auto"/>
              <w:ind w:left="73" w:right="123"/>
              <w:rPr>
                <w:rFonts w:ascii="Verdana" w:hAnsi="Verdana"/>
                <w:sz w:val="16"/>
              </w:rPr>
            </w:pPr>
            <w:r>
              <w:rPr>
                <w:rFonts w:ascii="Verdana" w:hAnsi="Verdana"/>
                <w:sz w:val="16"/>
              </w:rPr>
              <w:t>7.Żużle</w:t>
            </w:r>
            <w:r>
              <w:rPr>
                <w:rFonts w:ascii="Verdana" w:hAnsi="Verdana"/>
                <w:spacing w:val="-15"/>
                <w:sz w:val="16"/>
              </w:rPr>
              <w:t xml:space="preserve"> </w:t>
            </w:r>
            <w:r>
              <w:rPr>
                <w:rFonts w:ascii="Verdana" w:hAnsi="Verdana"/>
                <w:sz w:val="16"/>
              </w:rPr>
              <w:t>wielkopiecowe</w:t>
            </w:r>
            <w:r>
              <w:rPr>
                <w:rFonts w:ascii="Verdana" w:hAnsi="Verdana"/>
                <w:spacing w:val="-14"/>
                <w:sz w:val="16"/>
              </w:rPr>
              <w:t xml:space="preserve"> </w:t>
            </w:r>
            <w:r>
              <w:rPr>
                <w:rFonts w:ascii="Verdana" w:hAnsi="Verdana"/>
                <w:sz w:val="16"/>
              </w:rPr>
              <w:t>i</w:t>
            </w:r>
            <w:r>
              <w:rPr>
                <w:rFonts w:ascii="Verdana" w:hAnsi="Verdana"/>
                <w:spacing w:val="-14"/>
                <w:sz w:val="16"/>
              </w:rPr>
              <w:t xml:space="preserve"> </w:t>
            </w:r>
            <w:r>
              <w:rPr>
                <w:rFonts w:ascii="Verdana" w:hAnsi="Verdana"/>
                <w:sz w:val="16"/>
              </w:rPr>
              <w:t xml:space="preserve">inne </w:t>
            </w:r>
            <w:r>
              <w:rPr>
                <w:rFonts w:ascii="Verdana" w:hAnsi="Verdana"/>
                <w:spacing w:val="-2"/>
                <w:sz w:val="16"/>
              </w:rPr>
              <w:t>metalurgiczne</w:t>
            </w:r>
          </w:p>
        </w:tc>
        <w:tc>
          <w:tcPr>
            <w:tcW w:w="3122" w:type="dxa"/>
            <w:tcBorders>
              <w:top w:val="single" w:sz="6" w:space="0" w:color="000000"/>
              <w:left w:val="single" w:sz="6" w:space="0" w:color="000000"/>
              <w:bottom w:val="single" w:sz="6" w:space="0" w:color="000000"/>
              <w:right w:val="single" w:sz="4" w:space="0" w:color="000000"/>
            </w:tcBorders>
          </w:tcPr>
          <w:p w14:paraId="1F65EA08" w14:textId="77777777" w:rsidR="00A97B59" w:rsidRDefault="00000000">
            <w:pPr>
              <w:pStyle w:val="TableParagraph"/>
              <w:spacing w:before="73" w:line="237" w:lineRule="auto"/>
              <w:ind w:left="813" w:hanging="552"/>
              <w:rPr>
                <w:rFonts w:ascii="Verdana"/>
                <w:sz w:val="16"/>
              </w:rPr>
            </w:pPr>
            <w:r>
              <w:rPr>
                <w:rFonts w:ascii="Verdana"/>
                <w:sz w:val="16"/>
              </w:rPr>
              <w:t>drobnoziarniste</w:t>
            </w:r>
            <w:r>
              <w:rPr>
                <w:rFonts w:ascii="Verdana"/>
                <w:spacing w:val="-15"/>
                <w:sz w:val="16"/>
              </w:rPr>
              <w:t xml:space="preserve"> </w:t>
            </w:r>
            <w:r>
              <w:rPr>
                <w:rFonts w:ascii="Verdana"/>
                <w:sz w:val="16"/>
              </w:rPr>
              <w:t>i</w:t>
            </w:r>
            <w:r>
              <w:rPr>
                <w:rFonts w:ascii="Verdana"/>
                <w:spacing w:val="-14"/>
                <w:sz w:val="16"/>
              </w:rPr>
              <w:t xml:space="preserve"> </w:t>
            </w:r>
            <w:r>
              <w:rPr>
                <w:rFonts w:ascii="Verdana"/>
                <w:sz w:val="16"/>
              </w:rPr>
              <w:t>nie</w:t>
            </w:r>
            <w:r>
              <w:rPr>
                <w:rFonts w:ascii="Verdana"/>
                <w:spacing w:val="-14"/>
                <w:sz w:val="16"/>
              </w:rPr>
              <w:t xml:space="preserve"> </w:t>
            </w:r>
            <w:r>
              <w:rPr>
                <w:rFonts w:ascii="Verdana"/>
                <w:sz w:val="16"/>
              </w:rPr>
              <w:t>rozpadowe: straty masy do 1%</w:t>
            </w:r>
          </w:p>
        </w:tc>
      </w:tr>
      <w:tr w:rsidR="00A97B59" w14:paraId="5BEA5EF4" w14:textId="77777777">
        <w:trPr>
          <w:trHeight w:val="448"/>
        </w:trPr>
        <w:tc>
          <w:tcPr>
            <w:tcW w:w="1405" w:type="dxa"/>
            <w:vMerge/>
            <w:tcBorders>
              <w:top w:val="nil"/>
              <w:bottom w:val="single" w:sz="6" w:space="0" w:color="000000"/>
              <w:right w:val="single" w:sz="6" w:space="0" w:color="000000"/>
            </w:tcBorders>
          </w:tcPr>
          <w:p w14:paraId="7B93F7F1" w14:textId="77777777" w:rsidR="00A97B59" w:rsidRDefault="00A97B59">
            <w:pPr>
              <w:rPr>
                <w:sz w:val="2"/>
                <w:szCs w:val="2"/>
              </w:rPr>
            </w:pPr>
          </w:p>
        </w:tc>
        <w:tc>
          <w:tcPr>
            <w:tcW w:w="2340" w:type="dxa"/>
            <w:vMerge/>
            <w:tcBorders>
              <w:top w:val="nil"/>
              <w:left w:val="single" w:sz="6" w:space="0" w:color="000000"/>
              <w:bottom w:val="single" w:sz="6" w:space="0" w:color="000000"/>
              <w:right w:val="single" w:sz="6" w:space="0" w:color="000000"/>
            </w:tcBorders>
          </w:tcPr>
          <w:p w14:paraId="769BC92A" w14:textId="77777777" w:rsidR="00A97B59" w:rsidRDefault="00A97B59">
            <w:pPr>
              <w:rPr>
                <w:sz w:val="2"/>
                <w:szCs w:val="2"/>
              </w:rPr>
            </w:pPr>
          </w:p>
        </w:tc>
        <w:tc>
          <w:tcPr>
            <w:tcW w:w="3130" w:type="dxa"/>
            <w:tcBorders>
              <w:top w:val="single" w:sz="6" w:space="0" w:color="000000"/>
              <w:left w:val="single" w:sz="6" w:space="0" w:color="000000"/>
              <w:bottom w:val="single" w:sz="6" w:space="0" w:color="000000"/>
              <w:right w:val="single" w:sz="6" w:space="0" w:color="000000"/>
            </w:tcBorders>
          </w:tcPr>
          <w:p w14:paraId="518150C2" w14:textId="77777777" w:rsidR="00A97B59" w:rsidRDefault="00000000">
            <w:pPr>
              <w:pStyle w:val="TableParagraph"/>
              <w:spacing w:before="131"/>
              <w:ind w:left="73"/>
              <w:rPr>
                <w:rFonts w:ascii="Verdana"/>
                <w:sz w:val="16"/>
              </w:rPr>
            </w:pPr>
            <w:r>
              <w:rPr>
                <w:rFonts w:ascii="Verdana"/>
                <w:sz w:val="16"/>
              </w:rPr>
              <w:t>8.Piaski</w:t>
            </w:r>
            <w:r>
              <w:rPr>
                <w:rFonts w:ascii="Verdana"/>
                <w:spacing w:val="-5"/>
                <w:sz w:val="16"/>
              </w:rPr>
              <w:t xml:space="preserve"> </w:t>
            </w:r>
            <w:r>
              <w:rPr>
                <w:rFonts w:ascii="Verdana"/>
                <w:spacing w:val="-2"/>
                <w:sz w:val="16"/>
              </w:rPr>
              <w:t>drobnoziarniste</w:t>
            </w:r>
          </w:p>
        </w:tc>
        <w:tc>
          <w:tcPr>
            <w:tcW w:w="3122" w:type="dxa"/>
            <w:tcBorders>
              <w:top w:val="single" w:sz="6" w:space="0" w:color="000000"/>
              <w:left w:val="single" w:sz="6" w:space="0" w:color="000000"/>
              <w:bottom w:val="single" w:sz="6" w:space="0" w:color="000000"/>
              <w:right w:val="single" w:sz="4" w:space="0" w:color="000000"/>
            </w:tcBorders>
          </w:tcPr>
          <w:p w14:paraId="69041018" w14:textId="77777777" w:rsidR="00A97B59" w:rsidRDefault="00000000">
            <w:pPr>
              <w:pStyle w:val="TableParagraph"/>
              <w:spacing w:before="131"/>
              <w:ind w:left="302"/>
              <w:rPr>
                <w:rFonts w:ascii="Verdana" w:hAnsi="Verdana"/>
                <w:position w:val="1"/>
                <w:sz w:val="16"/>
              </w:rPr>
            </w:pPr>
            <w:r>
              <w:rPr>
                <w:rFonts w:ascii="Verdana" w:hAnsi="Verdana"/>
                <w:position w:val="1"/>
                <w:sz w:val="16"/>
              </w:rPr>
              <w:t>o</w:t>
            </w:r>
            <w:r>
              <w:rPr>
                <w:rFonts w:ascii="Verdana" w:hAnsi="Verdana"/>
                <w:spacing w:val="-5"/>
                <w:position w:val="1"/>
                <w:sz w:val="16"/>
              </w:rPr>
              <w:t xml:space="preserve"> </w:t>
            </w:r>
            <w:r>
              <w:rPr>
                <w:rFonts w:ascii="Verdana" w:hAnsi="Verdana"/>
                <w:position w:val="1"/>
                <w:sz w:val="16"/>
              </w:rPr>
              <w:t>wskaźniku</w:t>
            </w:r>
            <w:r>
              <w:rPr>
                <w:rFonts w:ascii="Verdana" w:hAnsi="Verdana"/>
                <w:spacing w:val="-8"/>
                <w:position w:val="1"/>
                <w:sz w:val="16"/>
              </w:rPr>
              <w:t xml:space="preserve"> </w:t>
            </w:r>
            <w:r>
              <w:rPr>
                <w:rFonts w:ascii="Verdana" w:hAnsi="Verdana"/>
                <w:position w:val="1"/>
                <w:sz w:val="16"/>
              </w:rPr>
              <w:t>nośności</w:t>
            </w:r>
            <w:r>
              <w:rPr>
                <w:rFonts w:ascii="Verdana" w:hAnsi="Verdana"/>
                <w:spacing w:val="-6"/>
                <w:position w:val="1"/>
                <w:sz w:val="16"/>
              </w:rPr>
              <w:t xml:space="preserve"> </w:t>
            </w:r>
            <w:r>
              <w:rPr>
                <w:rFonts w:ascii="Verdana" w:hAnsi="Verdana"/>
                <w:position w:val="1"/>
                <w:sz w:val="16"/>
              </w:rPr>
              <w:t>w</w:t>
            </w:r>
            <w:r>
              <w:rPr>
                <w:rFonts w:ascii="Verdana" w:hAnsi="Verdana"/>
                <w:sz w:val="10"/>
              </w:rPr>
              <w:t>noś</w:t>
            </w:r>
            <w:r>
              <w:rPr>
                <w:rFonts w:ascii="Verdana" w:hAnsi="Verdana"/>
                <w:spacing w:val="-1"/>
                <w:sz w:val="10"/>
              </w:rPr>
              <w:t xml:space="preserve"> </w:t>
            </w:r>
            <w:r>
              <w:rPr>
                <w:rFonts w:ascii="Verdana" w:hAnsi="Verdana"/>
                <w:position w:val="1"/>
                <w:sz w:val="16"/>
              </w:rPr>
              <w:t>≥</w:t>
            </w:r>
            <w:r>
              <w:rPr>
                <w:rFonts w:ascii="Verdana" w:hAnsi="Verdana"/>
                <w:spacing w:val="-7"/>
                <w:position w:val="1"/>
                <w:sz w:val="16"/>
              </w:rPr>
              <w:t xml:space="preserve"> 10</w:t>
            </w:r>
          </w:p>
        </w:tc>
      </w:tr>
      <w:tr w:rsidR="00A97B59" w14:paraId="5A9140AA" w14:textId="77777777">
        <w:trPr>
          <w:trHeight w:val="1556"/>
        </w:trPr>
        <w:tc>
          <w:tcPr>
            <w:tcW w:w="1405" w:type="dxa"/>
            <w:tcBorders>
              <w:top w:val="single" w:sz="6" w:space="0" w:color="000000"/>
              <w:right w:val="single" w:sz="6" w:space="0" w:color="000000"/>
            </w:tcBorders>
          </w:tcPr>
          <w:p w14:paraId="4949A89B" w14:textId="77777777" w:rsidR="00A97B59" w:rsidRDefault="00A97B59">
            <w:pPr>
              <w:pStyle w:val="TableParagraph"/>
              <w:spacing w:before="97"/>
              <w:rPr>
                <w:rFonts w:ascii="Verdana"/>
                <w:sz w:val="16"/>
              </w:rPr>
            </w:pPr>
          </w:p>
          <w:p w14:paraId="29D626B7" w14:textId="77777777" w:rsidR="00A97B59" w:rsidRDefault="00000000">
            <w:pPr>
              <w:pStyle w:val="TableParagraph"/>
              <w:spacing w:before="1"/>
              <w:ind w:left="39" w:right="6"/>
              <w:jc w:val="center"/>
              <w:rPr>
                <w:rFonts w:ascii="Verdana" w:hAnsi="Verdana"/>
                <w:sz w:val="16"/>
              </w:rPr>
            </w:pPr>
            <w:r>
              <w:rPr>
                <w:rFonts w:ascii="Verdana" w:hAnsi="Verdana"/>
                <w:sz w:val="16"/>
              </w:rPr>
              <w:t>W</w:t>
            </w:r>
            <w:r>
              <w:rPr>
                <w:rFonts w:ascii="Verdana" w:hAnsi="Verdana"/>
                <w:spacing w:val="-15"/>
                <w:sz w:val="16"/>
              </w:rPr>
              <w:t xml:space="preserve"> </w:t>
            </w:r>
            <w:r>
              <w:rPr>
                <w:rFonts w:ascii="Verdana" w:hAnsi="Verdana"/>
                <w:sz w:val="16"/>
              </w:rPr>
              <w:t>wykopach</w:t>
            </w:r>
            <w:r>
              <w:rPr>
                <w:rFonts w:ascii="Verdana" w:hAnsi="Verdana"/>
                <w:spacing w:val="-14"/>
                <w:sz w:val="16"/>
              </w:rPr>
              <w:t xml:space="preserve"> </w:t>
            </w:r>
            <w:r>
              <w:rPr>
                <w:rFonts w:ascii="Verdana" w:hAnsi="Verdana"/>
                <w:sz w:val="16"/>
              </w:rPr>
              <w:t xml:space="preserve">i </w:t>
            </w:r>
            <w:r>
              <w:rPr>
                <w:rFonts w:ascii="Verdana" w:hAnsi="Verdana"/>
                <w:spacing w:val="-2"/>
                <w:sz w:val="16"/>
              </w:rPr>
              <w:t xml:space="preserve">miejscach </w:t>
            </w:r>
            <w:r>
              <w:rPr>
                <w:rFonts w:ascii="Verdana" w:hAnsi="Verdana"/>
                <w:sz w:val="16"/>
              </w:rPr>
              <w:t xml:space="preserve">zerowych do </w:t>
            </w:r>
            <w:r>
              <w:rPr>
                <w:rFonts w:ascii="Verdana" w:hAnsi="Verdana"/>
                <w:spacing w:val="-2"/>
                <w:sz w:val="16"/>
              </w:rPr>
              <w:t>głębokości przemarzania</w:t>
            </w:r>
          </w:p>
        </w:tc>
        <w:tc>
          <w:tcPr>
            <w:tcW w:w="2340" w:type="dxa"/>
            <w:tcBorders>
              <w:top w:val="single" w:sz="6" w:space="0" w:color="000000"/>
              <w:left w:val="single" w:sz="6" w:space="0" w:color="000000"/>
              <w:right w:val="single" w:sz="6" w:space="0" w:color="000000"/>
            </w:tcBorders>
          </w:tcPr>
          <w:p w14:paraId="1797FD3F" w14:textId="77777777" w:rsidR="00A97B59" w:rsidRDefault="00A97B59">
            <w:pPr>
              <w:pStyle w:val="TableParagraph"/>
              <w:rPr>
                <w:rFonts w:ascii="Verdana"/>
                <w:sz w:val="16"/>
              </w:rPr>
            </w:pPr>
          </w:p>
          <w:p w14:paraId="3CDB074B" w14:textId="77777777" w:rsidR="00A97B59" w:rsidRDefault="00A97B59">
            <w:pPr>
              <w:pStyle w:val="TableParagraph"/>
              <w:rPr>
                <w:rFonts w:ascii="Verdana"/>
                <w:sz w:val="16"/>
              </w:rPr>
            </w:pPr>
          </w:p>
          <w:p w14:paraId="39B3A4EF" w14:textId="77777777" w:rsidR="00A97B59" w:rsidRDefault="00A97B59">
            <w:pPr>
              <w:pStyle w:val="TableParagraph"/>
              <w:spacing w:before="97"/>
              <w:rPr>
                <w:rFonts w:ascii="Verdana"/>
                <w:sz w:val="16"/>
              </w:rPr>
            </w:pPr>
          </w:p>
          <w:p w14:paraId="3BCB32C0" w14:textId="77777777" w:rsidR="00A97B59" w:rsidRDefault="00000000">
            <w:pPr>
              <w:pStyle w:val="TableParagraph"/>
              <w:spacing w:before="1"/>
              <w:ind w:left="70"/>
              <w:rPr>
                <w:rFonts w:ascii="Verdana"/>
                <w:sz w:val="16"/>
              </w:rPr>
            </w:pPr>
            <w:r>
              <w:rPr>
                <w:rFonts w:ascii="Verdana"/>
                <w:sz w:val="16"/>
              </w:rPr>
              <w:t>Grunty</w:t>
            </w:r>
            <w:r>
              <w:rPr>
                <w:rFonts w:ascii="Verdana"/>
                <w:spacing w:val="-3"/>
                <w:sz w:val="16"/>
              </w:rPr>
              <w:t xml:space="preserve"> </w:t>
            </w:r>
            <w:proofErr w:type="spellStart"/>
            <w:r>
              <w:rPr>
                <w:rFonts w:ascii="Verdana"/>
                <w:spacing w:val="-2"/>
                <w:sz w:val="16"/>
              </w:rPr>
              <w:t>niewysadzinowe</w:t>
            </w:r>
            <w:proofErr w:type="spellEnd"/>
          </w:p>
        </w:tc>
        <w:tc>
          <w:tcPr>
            <w:tcW w:w="3130" w:type="dxa"/>
            <w:tcBorders>
              <w:top w:val="single" w:sz="6" w:space="0" w:color="000000"/>
              <w:left w:val="single" w:sz="6" w:space="0" w:color="000000"/>
              <w:right w:val="single" w:sz="6" w:space="0" w:color="000000"/>
            </w:tcBorders>
          </w:tcPr>
          <w:p w14:paraId="7D66C5FD" w14:textId="77777777" w:rsidR="00A97B59" w:rsidRDefault="00A97B59">
            <w:pPr>
              <w:pStyle w:val="TableParagraph"/>
              <w:rPr>
                <w:rFonts w:ascii="Verdana"/>
                <w:sz w:val="16"/>
              </w:rPr>
            </w:pPr>
          </w:p>
          <w:p w14:paraId="6AC67DBC" w14:textId="77777777" w:rsidR="00A97B59" w:rsidRDefault="00A97B59">
            <w:pPr>
              <w:pStyle w:val="TableParagraph"/>
              <w:rPr>
                <w:rFonts w:ascii="Verdana"/>
                <w:sz w:val="16"/>
              </w:rPr>
            </w:pPr>
          </w:p>
          <w:p w14:paraId="5BD274D4" w14:textId="77777777" w:rsidR="00A97B59" w:rsidRDefault="00A97B59">
            <w:pPr>
              <w:pStyle w:val="TableParagraph"/>
              <w:spacing w:before="97"/>
              <w:rPr>
                <w:rFonts w:ascii="Verdana"/>
                <w:sz w:val="16"/>
              </w:rPr>
            </w:pPr>
          </w:p>
          <w:p w14:paraId="33D8D9A2" w14:textId="77777777" w:rsidR="00A97B59" w:rsidRDefault="00000000">
            <w:pPr>
              <w:pStyle w:val="TableParagraph"/>
              <w:spacing w:before="1"/>
              <w:ind w:left="73"/>
              <w:rPr>
                <w:rFonts w:ascii="Verdana" w:hAnsi="Verdana"/>
                <w:sz w:val="16"/>
              </w:rPr>
            </w:pPr>
            <w:r>
              <w:rPr>
                <w:rFonts w:ascii="Verdana" w:hAnsi="Verdana"/>
                <w:sz w:val="16"/>
              </w:rPr>
              <w:t>Grunty</w:t>
            </w:r>
            <w:r>
              <w:rPr>
                <w:rFonts w:ascii="Verdana" w:hAnsi="Verdana"/>
                <w:spacing w:val="-5"/>
                <w:sz w:val="16"/>
              </w:rPr>
              <w:t xml:space="preserve"> </w:t>
            </w:r>
            <w:r>
              <w:rPr>
                <w:rFonts w:ascii="Verdana" w:hAnsi="Verdana"/>
                <w:sz w:val="16"/>
              </w:rPr>
              <w:t>wątpliwe</w:t>
            </w:r>
            <w:r>
              <w:rPr>
                <w:rFonts w:ascii="Verdana" w:hAnsi="Verdana"/>
                <w:spacing w:val="-6"/>
                <w:sz w:val="16"/>
              </w:rPr>
              <w:t xml:space="preserve"> </w:t>
            </w:r>
            <w:r>
              <w:rPr>
                <w:rFonts w:ascii="Verdana" w:hAnsi="Verdana"/>
                <w:sz w:val="16"/>
              </w:rPr>
              <w:t>i</w:t>
            </w:r>
            <w:r>
              <w:rPr>
                <w:rFonts w:ascii="Verdana" w:hAnsi="Verdana"/>
                <w:spacing w:val="-5"/>
                <w:sz w:val="16"/>
              </w:rPr>
              <w:t xml:space="preserve"> </w:t>
            </w:r>
            <w:proofErr w:type="spellStart"/>
            <w:r>
              <w:rPr>
                <w:rFonts w:ascii="Verdana" w:hAnsi="Verdana"/>
                <w:spacing w:val="-2"/>
                <w:sz w:val="16"/>
              </w:rPr>
              <w:t>wysadzinowe</w:t>
            </w:r>
            <w:proofErr w:type="spellEnd"/>
          </w:p>
        </w:tc>
        <w:tc>
          <w:tcPr>
            <w:tcW w:w="3122" w:type="dxa"/>
            <w:tcBorders>
              <w:top w:val="single" w:sz="6" w:space="0" w:color="000000"/>
              <w:left w:val="single" w:sz="6" w:space="0" w:color="000000"/>
              <w:right w:val="single" w:sz="4" w:space="0" w:color="000000"/>
            </w:tcBorders>
          </w:tcPr>
          <w:p w14:paraId="2121F5EB" w14:textId="77777777" w:rsidR="00A97B59" w:rsidRDefault="00A97B59">
            <w:pPr>
              <w:pStyle w:val="TableParagraph"/>
              <w:rPr>
                <w:rFonts w:ascii="Verdana"/>
                <w:sz w:val="16"/>
              </w:rPr>
            </w:pPr>
          </w:p>
          <w:p w14:paraId="2EE3F896" w14:textId="77777777" w:rsidR="00A97B59" w:rsidRDefault="00A97B59">
            <w:pPr>
              <w:pStyle w:val="TableParagraph"/>
              <w:spacing w:before="97"/>
              <w:rPr>
                <w:rFonts w:ascii="Verdana"/>
                <w:sz w:val="16"/>
              </w:rPr>
            </w:pPr>
          </w:p>
          <w:p w14:paraId="7AC45F84" w14:textId="77777777" w:rsidR="00A97B59" w:rsidRDefault="00000000">
            <w:pPr>
              <w:pStyle w:val="TableParagraph"/>
              <w:spacing w:before="1"/>
              <w:ind w:left="93" w:right="46" w:hanging="4"/>
              <w:jc w:val="center"/>
              <w:rPr>
                <w:rFonts w:ascii="Verdana" w:hAnsi="Verdana"/>
                <w:sz w:val="16"/>
              </w:rPr>
            </w:pPr>
            <w:r>
              <w:rPr>
                <w:rFonts w:ascii="Verdana" w:hAnsi="Verdana"/>
                <w:sz w:val="16"/>
              </w:rPr>
              <w:t>gdy są ulepszane spoiwami (cementem, wapnem, aktywnymi popiołami,</w:t>
            </w:r>
            <w:r>
              <w:rPr>
                <w:rFonts w:ascii="Verdana" w:hAnsi="Verdana"/>
                <w:spacing w:val="-15"/>
                <w:sz w:val="16"/>
              </w:rPr>
              <w:t xml:space="preserve"> </w:t>
            </w:r>
            <w:r>
              <w:rPr>
                <w:rFonts w:ascii="Verdana" w:hAnsi="Verdana"/>
                <w:sz w:val="16"/>
              </w:rPr>
              <w:t>spoiwami</w:t>
            </w:r>
            <w:r>
              <w:rPr>
                <w:rFonts w:ascii="Verdana" w:hAnsi="Verdana"/>
                <w:spacing w:val="-14"/>
                <w:sz w:val="16"/>
              </w:rPr>
              <w:t xml:space="preserve"> </w:t>
            </w:r>
            <w:r>
              <w:rPr>
                <w:rFonts w:ascii="Verdana" w:hAnsi="Verdana"/>
                <w:sz w:val="16"/>
              </w:rPr>
              <w:t>drogowymi</w:t>
            </w:r>
            <w:r>
              <w:rPr>
                <w:rFonts w:ascii="Verdana" w:hAnsi="Verdana"/>
                <w:spacing w:val="-14"/>
                <w:sz w:val="16"/>
              </w:rPr>
              <w:t xml:space="preserve"> </w:t>
            </w:r>
            <w:r>
              <w:rPr>
                <w:rFonts w:ascii="Verdana" w:hAnsi="Verdana"/>
                <w:sz w:val="16"/>
              </w:rPr>
              <w:t>itp.)</w:t>
            </w:r>
          </w:p>
        </w:tc>
      </w:tr>
    </w:tbl>
    <w:p w14:paraId="116AA163" w14:textId="77777777" w:rsidR="00A97B59" w:rsidRDefault="00000000">
      <w:pPr>
        <w:spacing w:before="129"/>
        <w:ind w:left="441"/>
        <w:rPr>
          <w:rFonts w:ascii="Verdana" w:hAnsi="Verdana"/>
          <w:i/>
          <w:sz w:val="16"/>
        </w:rPr>
      </w:pPr>
      <w:r>
        <w:rPr>
          <w:rFonts w:ascii="Verdana" w:hAnsi="Verdana"/>
          <w:i/>
          <w:sz w:val="16"/>
        </w:rPr>
        <w:t>*W</w:t>
      </w:r>
      <w:r>
        <w:rPr>
          <w:rFonts w:ascii="Verdana" w:hAnsi="Verdana"/>
          <w:i/>
          <w:spacing w:val="-13"/>
          <w:sz w:val="16"/>
        </w:rPr>
        <w:t xml:space="preserve"> </w:t>
      </w:r>
      <w:r>
        <w:rPr>
          <w:rFonts w:ascii="Verdana" w:hAnsi="Verdana"/>
          <w:i/>
          <w:sz w:val="16"/>
        </w:rPr>
        <w:t>przypadku</w:t>
      </w:r>
      <w:r>
        <w:rPr>
          <w:rFonts w:ascii="Verdana" w:hAnsi="Verdana"/>
          <w:i/>
          <w:spacing w:val="-8"/>
          <w:sz w:val="16"/>
        </w:rPr>
        <w:t xml:space="preserve"> </w:t>
      </w:r>
      <w:r>
        <w:rPr>
          <w:rFonts w:ascii="Verdana" w:hAnsi="Verdana"/>
          <w:i/>
          <w:sz w:val="16"/>
        </w:rPr>
        <w:t>zaprojektowania</w:t>
      </w:r>
      <w:r>
        <w:rPr>
          <w:rFonts w:ascii="Verdana" w:hAnsi="Verdana"/>
          <w:i/>
          <w:spacing w:val="-9"/>
          <w:sz w:val="16"/>
        </w:rPr>
        <w:t xml:space="preserve"> </w:t>
      </w:r>
      <w:r>
        <w:rPr>
          <w:rFonts w:ascii="Verdana" w:hAnsi="Verdana"/>
          <w:i/>
          <w:sz w:val="16"/>
        </w:rPr>
        <w:t>warstwy</w:t>
      </w:r>
      <w:r>
        <w:rPr>
          <w:rFonts w:ascii="Verdana" w:hAnsi="Verdana"/>
          <w:i/>
          <w:spacing w:val="-7"/>
          <w:sz w:val="16"/>
        </w:rPr>
        <w:t xml:space="preserve"> </w:t>
      </w:r>
      <w:r>
        <w:rPr>
          <w:rFonts w:ascii="Verdana" w:hAnsi="Verdana"/>
          <w:i/>
          <w:sz w:val="16"/>
        </w:rPr>
        <w:t>ulepszonego</w:t>
      </w:r>
      <w:r>
        <w:rPr>
          <w:rFonts w:ascii="Verdana" w:hAnsi="Verdana"/>
          <w:i/>
          <w:spacing w:val="-9"/>
          <w:sz w:val="16"/>
        </w:rPr>
        <w:t xml:space="preserve"> </w:t>
      </w:r>
      <w:r>
        <w:rPr>
          <w:rFonts w:ascii="Verdana" w:hAnsi="Verdana"/>
          <w:i/>
          <w:sz w:val="16"/>
        </w:rPr>
        <w:t>podłoża</w:t>
      </w:r>
      <w:r>
        <w:rPr>
          <w:rFonts w:ascii="Verdana" w:hAnsi="Verdana"/>
          <w:i/>
          <w:spacing w:val="-9"/>
          <w:sz w:val="16"/>
        </w:rPr>
        <w:t xml:space="preserve"> </w:t>
      </w:r>
      <w:r>
        <w:rPr>
          <w:rFonts w:ascii="Verdana" w:hAnsi="Verdana"/>
          <w:i/>
          <w:sz w:val="16"/>
        </w:rPr>
        <w:t>jest</w:t>
      </w:r>
      <w:r>
        <w:rPr>
          <w:rFonts w:ascii="Verdana" w:hAnsi="Verdana"/>
          <w:i/>
          <w:spacing w:val="-10"/>
          <w:sz w:val="16"/>
        </w:rPr>
        <w:t xml:space="preserve"> </w:t>
      </w:r>
      <w:r>
        <w:rPr>
          <w:rFonts w:ascii="Verdana" w:hAnsi="Verdana"/>
          <w:i/>
          <w:sz w:val="16"/>
        </w:rPr>
        <w:t>ona</w:t>
      </w:r>
      <w:r>
        <w:rPr>
          <w:rFonts w:ascii="Verdana" w:hAnsi="Verdana"/>
          <w:i/>
          <w:spacing w:val="-10"/>
          <w:sz w:val="16"/>
        </w:rPr>
        <w:t xml:space="preserve"> </w:t>
      </w:r>
      <w:r>
        <w:rPr>
          <w:rFonts w:ascii="Verdana" w:hAnsi="Verdana"/>
          <w:i/>
          <w:sz w:val="16"/>
        </w:rPr>
        <w:t>włączona</w:t>
      </w:r>
      <w:r>
        <w:rPr>
          <w:rFonts w:ascii="Verdana" w:hAnsi="Verdana"/>
          <w:i/>
          <w:spacing w:val="-13"/>
          <w:sz w:val="16"/>
        </w:rPr>
        <w:t xml:space="preserve"> </w:t>
      </w:r>
      <w:r>
        <w:rPr>
          <w:rFonts w:ascii="Verdana" w:hAnsi="Verdana"/>
          <w:i/>
          <w:sz w:val="16"/>
        </w:rPr>
        <w:t>do</w:t>
      </w:r>
      <w:r>
        <w:rPr>
          <w:rFonts w:ascii="Verdana" w:hAnsi="Verdana"/>
          <w:i/>
          <w:spacing w:val="-11"/>
          <w:sz w:val="16"/>
        </w:rPr>
        <w:t xml:space="preserve"> </w:t>
      </w:r>
      <w:r>
        <w:rPr>
          <w:rFonts w:ascii="Verdana" w:hAnsi="Verdana"/>
          <w:i/>
          <w:sz w:val="16"/>
        </w:rPr>
        <w:t>górnej</w:t>
      </w:r>
      <w:r>
        <w:rPr>
          <w:rFonts w:ascii="Verdana" w:hAnsi="Verdana"/>
          <w:i/>
          <w:spacing w:val="-11"/>
          <w:sz w:val="16"/>
        </w:rPr>
        <w:t xml:space="preserve"> </w:t>
      </w:r>
      <w:r>
        <w:rPr>
          <w:rFonts w:ascii="Verdana" w:hAnsi="Verdana"/>
          <w:i/>
          <w:sz w:val="16"/>
        </w:rPr>
        <w:t>warstwy</w:t>
      </w:r>
      <w:r>
        <w:rPr>
          <w:rFonts w:ascii="Verdana" w:hAnsi="Verdana"/>
          <w:i/>
          <w:spacing w:val="-6"/>
          <w:sz w:val="16"/>
        </w:rPr>
        <w:t xml:space="preserve"> </w:t>
      </w:r>
      <w:r>
        <w:rPr>
          <w:rFonts w:ascii="Verdana" w:hAnsi="Verdana"/>
          <w:i/>
          <w:spacing w:val="-2"/>
          <w:sz w:val="16"/>
        </w:rPr>
        <w:t>nasypu.</w:t>
      </w:r>
    </w:p>
    <w:p w14:paraId="42BE0E75" w14:textId="77777777" w:rsidR="00A97B59" w:rsidRDefault="00A97B59">
      <w:pPr>
        <w:pStyle w:val="Tekstpodstawowy"/>
        <w:spacing w:before="32"/>
        <w:ind w:left="0"/>
        <w:rPr>
          <w:rFonts w:ascii="Verdana"/>
          <w:i/>
          <w:sz w:val="16"/>
        </w:rPr>
      </w:pPr>
    </w:p>
    <w:p w14:paraId="103D80E3" w14:textId="77777777" w:rsidR="00A97B59" w:rsidRDefault="00000000">
      <w:pPr>
        <w:pStyle w:val="Nagwek6"/>
        <w:numPr>
          <w:ilvl w:val="1"/>
          <w:numId w:val="117"/>
        </w:numPr>
        <w:tabs>
          <w:tab w:val="left" w:pos="636"/>
        </w:tabs>
        <w:spacing w:line="228" w:lineRule="exact"/>
        <w:ind w:left="636" w:hanging="351"/>
        <w:jc w:val="both"/>
      </w:pPr>
      <w:r>
        <w:t>Zasady</w:t>
      </w:r>
      <w:r>
        <w:rPr>
          <w:spacing w:val="-10"/>
        </w:rPr>
        <w:t xml:space="preserve"> </w:t>
      </w:r>
      <w:r>
        <w:t>wykorzystania</w:t>
      </w:r>
      <w:r>
        <w:rPr>
          <w:spacing w:val="-9"/>
        </w:rPr>
        <w:t xml:space="preserve"> </w:t>
      </w:r>
      <w:r>
        <w:t>gruntów</w:t>
      </w:r>
      <w:r>
        <w:rPr>
          <w:spacing w:val="-7"/>
        </w:rPr>
        <w:t xml:space="preserve"> </w:t>
      </w:r>
      <w:r>
        <w:t>oraz</w:t>
      </w:r>
      <w:r>
        <w:rPr>
          <w:spacing w:val="-7"/>
        </w:rPr>
        <w:t xml:space="preserve"> </w:t>
      </w:r>
      <w:r>
        <w:t>materiałów</w:t>
      </w:r>
      <w:r>
        <w:rPr>
          <w:spacing w:val="-9"/>
        </w:rPr>
        <w:t xml:space="preserve"> </w:t>
      </w:r>
      <w:r>
        <w:rPr>
          <w:spacing w:val="-2"/>
        </w:rPr>
        <w:t>antropogenicznych</w:t>
      </w:r>
    </w:p>
    <w:p w14:paraId="22864AE6" w14:textId="77777777" w:rsidR="00A97B59" w:rsidRDefault="00000000">
      <w:pPr>
        <w:pStyle w:val="Akapitzlist"/>
        <w:numPr>
          <w:ilvl w:val="2"/>
          <w:numId w:val="117"/>
        </w:numPr>
        <w:tabs>
          <w:tab w:val="left" w:pos="992"/>
        </w:tabs>
        <w:ind w:right="715" w:firstLine="0"/>
        <w:jc w:val="both"/>
        <w:rPr>
          <w:sz w:val="20"/>
        </w:rPr>
      </w:pPr>
      <w:r>
        <w:rPr>
          <w:sz w:val="20"/>
        </w:rPr>
        <w:t xml:space="preserve">Do budowy nasypów można stosować grunty pochodzące z wykopu, ukopu lub </w:t>
      </w:r>
      <w:proofErr w:type="spellStart"/>
      <w:r>
        <w:rPr>
          <w:sz w:val="20"/>
        </w:rPr>
        <w:t>dokopu</w:t>
      </w:r>
      <w:proofErr w:type="spellEnd"/>
      <w:r>
        <w:rPr>
          <w:sz w:val="20"/>
        </w:rPr>
        <w:t xml:space="preserve"> albo materiały antropogeniczne.</w:t>
      </w:r>
      <w:r>
        <w:rPr>
          <w:spacing w:val="-8"/>
          <w:sz w:val="20"/>
        </w:rPr>
        <w:t xml:space="preserve"> </w:t>
      </w:r>
      <w:r>
        <w:rPr>
          <w:sz w:val="20"/>
        </w:rPr>
        <w:t>Zasady</w:t>
      </w:r>
      <w:r>
        <w:rPr>
          <w:spacing w:val="-10"/>
          <w:sz w:val="20"/>
        </w:rPr>
        <w:t xml:space="preserve"> </w:t>
      </w:r>
      <w:r>
        <w:rPr>
          <w:sz w:val="20"/>
        </w:rPr>
        <w:t>wykorzystania</w:t>
      </w:r>
      <w:r>
        <w:rPr>
          <w:spacing w:val="-9"/>
          <w:sz w:val="20"/>
        </w:rPr>
        <w:t xml:space="preserve"> </w:t>
      </w:r>
      <w:r>
        <w:rPr>
          <w:sz w:val="20"/>
        </w:rPr>
        <w:t>pozyskiwanych</w:t>
      </w:r>
      <w:r>
        <w:rPr>
          <w:spacing w:val="-10"/>
          <w:sz w:val="20"/>
        </w:rPr>
        <w:t xml:space="preserve"> </w:t>
      </w:r>
      <w:r>
        <w:rPr>
          <w:sz w:val="20"/>
        </w:rPr>
        <w:t>gruntów</w:t>
      </w:r>
      <w:r>
        <w:rPr>
          <w:spacing w:val="-13"/>
          <w:sz w:val="20"/>
        </w:rPr>
        <w:t xml:space="preserve"> </w:t>
      </w:r>
      <w:r>
        <w:rPr>
          <w:sz w:val="20"/>
        </w:rPr>
        <w:t>oraz</w:t>
      </w:r>
      <w:r>
        <w:rPr>
          <w:spacing w:val="-8"/>
          <w:sz w:val="20"/>
        </w:rPr>
        <w:t xml:space="preserve"> </w:t>
      </w:r>
      <w:r>
        <w:rPr>
          <w:sz w:val="20"/>
        </w:rPr>
        <w:t>materiałów</w:t>
      </w:r>
      <w:r>
        <w:rPr>
          <w:spacing w:val="-13"/>
          <w:sz w:val="20"/>
        </w:rPr>
        <w:t xml:space="preserve"> </w:t>
      </w:r>
      <w:r>
        <w:rPr>
          <w:sz w:val="20"/>
        </w:rPr>
        <w:t>antropogenicznych</w:t>
      </w:r>
      <w:r>
        <w:rPr>
          <w:spacing w:val="-10"/>
          <w:sz w:val="20"/>
        </w:rPr>
        <w:t xml:space="preserve"> </w:t>
      </w:r>
      <w:r>
        <w:rPr>
          <w:sz w:val="20"/>
        </w:rPr>
        <w:t>do</w:t>
      </w:r>
      <w:r>
        <w:rPr>
          <w:spacing w:val="-10"/>
          <w:sz w:val="20"/>
        </w:rPr>
        <w:t xml:space="preserve"> </w:t>
      </w:r>
      <w:r>
        <w:rPr>
          <w:sz w:val="20"/>
        </w:rPr>
        <w:t>budowy</w:t>
      </w:r>
      <w:r>
        <w:rPr>
          <w:spacing w:val="-12"/>
          <w:sz w:val="20"/>
        </w:rPr>
        <w:t xml:space="preserve"> </w:t>
      </w:r>
      <w:r>
        <w:rPr>
          <w:sz w:val="20"/>
        </w:rPr>
        <w:t>nasypów podano w punkcie 5.4.</w:t>
      </w:r>
    </w:p>
    <w:p w14:paraId="14F42982" w14:textId="77777777" w:rsidR="00A97B59" w:rsidRDefault="00000000">
      <w:pPr>
        <w:pStyle w:val="Akapitzlist"/>
        <w:numPr>
          <w:ilvl w:val="2"/>
          <w:numId w:val="117"/>
        </w:numPr>
        <w:tabs>
          <w:tab w:val="left" w:pos="992"/>
        </w:tabs>
        <w:ind w:right="711" w:firstLine="0"/>
        <w:jc w:val="both"/>
        <w:rPr>
          <w:sz w:val="20"/>
        </w:rPr>
      </w:pPr>
      <w:r>
        <w:rPr>
          <w:sz w:val="20"/>
        </w:rPr>
        <w:t>Wyboru materiału nasypowego należy dokonać z uwzględnieniem wymagań podanych w punkcie 2.2. Właściwości materiału</w:t>
      </w:r>
      <w:r>
        <w:rPr>
          <w:spacing w:val="-1"/>
          <w:sz w:val="20"/>
        </w:rPr>
        <w:t xml:space="preserve"> </w:t>
      </w:r>
      <w:r>
        <w:rPr>
          <w:sz w:val="20"/>
        </w:rPr>
        <w:t>nasypowego</w:t>
      </w:r>
      <w:r>
        <w:rPr>
          <w:spacing w:val="-1"/>
          <w:sz w:val="20"/>
        </w:rPr>
        <w:t xml:space="preserve"> </w:t>
      </w:r>
      <w:r>
        <w:rPr>
          <w:sz w:val="20"/>
        </w:rPr>
        <w:t>nie</w:t>
      </w:r>
      <w:r>
        <w:rPr>
          <w:spacing w:val="-2"/>
          <w:sz w:val="20"/>
        </w:rPr>
        <w:t xml:space="preserve"> </w:t>
      </w:r>
      <w:r>
        <w:rPr>
          <w:sz w:val="20"/>
        </w:rPr>
        <w:t>powinny</w:t>
      </w:r>
      <w:r>
        <w:rPr>
          <w:spacing w:val="-3"/>
          <w:sz w:val="20"/>
        </w:rPr>
        <w:t xml:space="preserve"> </w:t>
      </w:r>
      <w:r>
        <w:rPr>
          <w:sz w:val="20"/>
        </w:rPr>
        <w:t>być gorsze od</w:t>
      </w:r>
      <w:r>
        <w:rPr>
          <w:spacing w:val="-1"/>
          <w:sz w:val="20"/>
        </w:rPr>
        <w:t xml:space="preserve"> </w:t>
      </w:r>
      <w:r>
        <w:rPr>
          <w:sz w:val="20"/>
        </w:rPr>
        <w:t>parametrów</w:t>
      </w:r>
      <w:r>
        <w:rPr>
          <w:spacing w:val="-5"/>
          <w:sz w:val="20"/>
        </w:rPr>
        <w:t xml:space="preserve"> </w:t>
      </w:r>
      <w:r>
        <w:rPr>
          <w:sz w:val="20"/>
        </w:rPr>
        <w:t>podanych</w:t>
      </w:r>
      <w:r>
        <w:rPr>
          <w:spacing w:val="-1"/>
          <w:sz w:val="20"/>
        </w:rPr>
        <w:t xml:space="preserve"> </w:t>
      </w:r>
      <w:r>
        <w:rPr>
          <w:sz w:val="20"/>
        </w:rPr>
        <w:t>w</w:t>
      </w:r>
      <w:r>
        <w:rPr>
          <w:spacing w:val="-5"/>
          <w:sz w:val="20"/>
        </w:rPr>
        <w:t xml:space="preserve"> </w:t>
      </w:r>
      <w:r>
        <w:rPr>
          <w:sz w:val="20"/>
        </w:rPr>
        <w:t>Projekcie</w:t>
      </w:r>
      <w:r>
        <w:rPr>
          <w:spacing w:val="-2"/>
          <w:sz w:val="20"/>
        </w:rPr>
        <w:t xml:space="preserve"> </w:t>
      </w:r>
      <w:r>
        <w:rPr>
          <w:sz w:val="20"/>
        </w:rPr>
        <w:t>Geotechnicznym,</w:t>
      </w:r>
      <w:r>
        <w:rPr>
          <w:spacing w:val="-2"/>
          <w:sz w:val="20"/>
        </w:rPr>
        <w:t xml:space="preserve"> </w:t>
      </w:r>
      <w:r>
        <w:rPr>
          <w:sz w:val="20"/>
        </w:rPr>
        <w:t>o</w:t>
      </w:r>
      <w:r>
        <w:rPr>
          <w:spacing w:val="-1"/>
          <w:sz w:val="20"/>
        </w:rPr>
        <w:t xml:space="preserve"> </w:t>
      </w:r>
      <w:r>
        <w:rPr>
          <w:sz w:val="20"/>
        </w:rPr>
        <w:t>ile występuje, lub w Dokumentacji Projektowej.</w:t>
      </w:r>
    </w:p>
    <w:p w14:paraId="75E90C6E" w14:textId="77777777" w:rsidR="00A97B59" w:rsidRDefault="00000000">
      <w:pPr>
        <w:pStyle w:val="Akapitzlist"/>
        <w:numPr>
          <w:ilvl w:val="2"/>
          <w:numId w:val="117"/>
        </w:numPr>
        <w:tabs>
          <w:tab w:val="left" w:pos="992"/>
        </w:tabs>
        <w:ind w:right="716" w:firstLine="0"/>
        <w:jc w:val="both"/>
        <w:rPr>
          <w:sz w:val="20"/>
        </w:rPr>
      </w:pPr>
      <w:r>
        <w:rPr>
          <w:sz w:val="20"/>
        </w:rPr>
        <w:t>Do budowy nasypów należy stosować grunty lub materiały antropogeniczne o potwierdzonej przydatności. Przydatność gruntów lub materiałów antropogenicznych do budowy nasypów należy określać z uwzględnieniem :</w:t>
      </w:r>
    </w:p>
    <w:p w14:paraId="088EDE9C" w14:textId="77777777" w:rsidR="00A97B59" w:rsidRDefault="00000000">
      <w:pPr>
        <w:pStyle w:val="Akapitzlist"/>
        <w:numPr>
          <w:ilvl w:val="0"/>
          <w:numId w:val="107"/>
        </w:numPr>
        <w:tabs>
          <w:tab w:val="left" w:pos="993"/>
        </w:tabs>
        <w:ind w:right="3144" w:firstLine="0"/>
        <w:jc w:val="both"/>
        <w:rPr>
          <w:sz w:val="20"/>
        </w:rPr>
      </w:pPr>
      <w:r>
        <w:rPr>
          <w:sz w:val="20"/>
        </w:rPr>
        <w:t>właściwości</w:t>
      </w:r>
      <w:r>
        <w:rPr>
          <w:spacing w:val="-4"/>
          <w:sz w:val="20"/>
        </w:rPr>
        <w:t xml:space="preserve"> </w:t>
      </w:r>
      <w:r>
        <w:rPr>
          <w:sz w:val="20"/>
        </w:rPr>
        <w:t>stałych</w:t>
      </w:r>
      <w:r>
        <w:rPr>
          <w:spacing w:val="-6"/>
          <w:sz w:val="20"/>
        </w:rPr>
        <w:t xml:space="preserve"> </w:t>
      </w:r>
      <w:r>
        <w:rPr>
          <w:sz w:val="20"/>
        </w:rPr>
        <w:t>(wewnętrznych)</w:t>
      </w:r>
      <w:r>
        <w:rPr>
          <w:spacing w:val="-5"/>
          <w:sz w:val="20"/>
        </w:rPr>
        <w:t xml:space="preserve"> </w:t>
      </w:r>
      <w:r>
        <w:rPr>
          <w:sz w:val="20"/>
        </w:rPr>
        <w:t>związanych</w:t>
      </w:r>
      <w:r>
        <w:rPr>
          <w:spacing w:val="-6"/>
          <w:sz w:val="20"/>
        </w:rPr>
        <w:t xml:space="preserve"> </w:t>
      </w:r>
      <w:r>
        <w:rPr>
          <w:sz w:val="20"/>
        </w:rPr>
        <w:t>z</w:t>
      </w:r>
      <w:r>
        <w:rPr>
          <w:spacing w:val="-5"/>
          <w:sz w:val="20"/>
        </w:rPr>
        <w:t xml:space="preserve"> </w:t>
      </w:r>
      <w:r>
        <w:rPr>
          <w:sz w:val="20"/>
        </w:rPr>
        <w:t>pochodzeniem</w:t>
      </w:r>
      <w:r>
        <w:rPr>
          <w:spacing w:val="-9"/>
          <w:sz w:val="20"/>
        </w:rPr>
        <w:t xml:space="preserve"> </w:t>
      </w:r>
      <w:r>
        <w:rPr>
          <w:sz w:val="20"/>
        </w:rPr>
        <w:t>(np.</w:t>
      </w:r>
      <w:r>
        <w:rPr>
          <w:spacing w:val="-5"/>
          <w:sz w:val="20"/>
        </w:rPr>
        <w:t xml:space="preserve"> </w:t>
      </w:r>
      <w:r>
        <w:rPr>
          <w:sz w:val="20"/>
        </w:rPr>
        <w:t>uziarnienie, stopień plastyczności, zawartość części organicznych),</w:t>
      </w:r>
    </w:p>
    <w:p w14:paraId="6BFEC9E1" w14:textId="77777777" w:rsidR="00A97B59" w:rsidRDefault="00000000">
      <w:pPr>
        <w:pStyle w:val="Akapitzlist"/>
        <w:numPr>
          <w:ilvl w:val="0"/>
          <w:numId w:val="107"/>
        </w:numPr>
        <w:tabs>
          <w:tab w:val="left" w:pos="993"/>
        </w:tabs>
        <w:ind w:right="710" w:firstLine="0"/>
        <w:jc w:val="both"/>
        <w:rPr>
          <w:sz w:val="20"/>
        </w:rPr>
      </w:pPr>
      <w:r>
        <w:rPr>
          <w:sz w:val="20"/>
        </w:rPr>
        <w:t>właściwości zmiennych, związanych ze stanem (np. wilgotność, gęstość). Wykonawca</w:t>
      </w:r>
      <w:r>
        <w:rPr>
          <w:spacing w:val="40"/>
          <w:sz w:val="20"/>
        </w:rPr>
        <w:t xml:space="preserve"> </w:t>
      </w:r>
      <w:r>
        <w:rPr>
          <w:sz w:val="20"/>
        </w:rPr>
        <w:t>musi</w:t>
      </w:r>
      <w:r>
        <w:rPr>
          <w:spacing w:val="40"/>
          <w:sz w:val="20"/>
        </w:rPr>
        <w:t xml:space="preserve"> </w:t>
      </w:r>
      <w:r>
        <w:rPr>
          <w:sz w:val="20"/>
        </w:rPr>
        <w:t>uwzględniać</w:t>
      </w:r>
      <w:r>
        <w:rPr>
          <w:spacing w:val="40"/>
          <w:sz w:val="20"/>
        </w:rPr>
        <w:t xml:space="preserve"> </w:t>
      </w:r>
      <w:r>
        <w:rPr>
          <w:sz w:val="20"/>
        </w:rPr>
        <w:t>w ocenie</w:t>
      </w:r>
      <w:r>
        <w:rPr>
          <w:spacing w:val="40"/>
          <w:sz w:val="20"/>
        </w:rPr>
        <w:t xml:space="preserve"> </w:t>
      </w:r>
      <w:r>
        <w:rPr>
          <w:sz w:val="20"/>
        </w:rPr>
        <w:t>gruntu</w:t>
      </w:r>
      <w:r>
        <w:rPr>
          <w:spacing w:val="40"/>
          <w:sz w:val="20"/>
        </w:rPr>
        <w:t xml:space="preserve"> </w:t>
      </w:r>
      <w:r>
        <w:rPr>
          <w:sz w:val="20"/>
        </w:rPr>
        <w:t>lub</w:t>
      </w:r>
      <w:r>
        <w:rPr>
          <w:spacing w:val="40"/>
          <w:sz w:val="20"/>
        </w:rPr>
        <w:t xml:space="preserve"> </w:t>
      </w:r>
      <w:r>
        <w:rPr>
          <w:sz w:val="20"/>
        </w:rPr>
        <w:t>materiału,</w:t>
      </w:r>
      <w:r>
        <w:rPr>
          <w:spacing w:val="40"/>
          <w:sz w:val="20"/>
        </w:rPr>
        <w:t xml:space="preserve"> </w:t>
      </w:r>
      <w:r>
        <w:rPr>
          <w:sz w:val="20"/>
        </w:rPr>
        <w:t>czy</w:t>
      </w:r>
      <w:r>
        <w:rPr>
          <w:spacing w:val="40"/>
          <w:sz w:val="20"/>
        </w:rPr>
        <w:t xml:space="preserve"> </w:t>
      </w:r>
      <w:r>
        <w:rPr>
          <w:sz w:val="20"/>
        </w:rPr>
        <w:t>stwierdzone właściwości (stałe lub zmienne) umożliwiają wbudowanie go w strefę nasypu, do których został przewidziane.</w:t>
      </w:r>
    </w:p>
    <w:p w14:paraId="2893BA52" w14:textId="77777777" w:rsidR="00A97B59" w:rsidRDefault="00000000">
      <w:pPr>
        <w:pStyle w:val="Akapitzlist"/>
        <w:numPr>
          <w:ilvl w:val="2"/>
          <w:numId w:val="117"/>
        </w:numPr>
        <w:tabs>
          <w:tab w:val="left" w:pos="992"/>
        </w:tabs>
        <w:ind w:right="715" w:firstLine="0"/>
        <w:jc w:val="both"/>
        <w:rPr>
          <w:sz w:val="20"/>
        </w:rPr>
      </w:pPr>
      <w:r>
        <w:rPr>
          <w:sz w:val="20"/>
        </w:rPr>
        <w:t>Przydatność gruntów z wykopów do budowy nasypów we wstępnej fazie powinna zostać oceniona makroskopowo, natomiast przeznaczenie ich do dedykowanej warstwy powinno odbyć się na podstawie parametrów zbadanych metodami laboratoryjnymi.</w:t>
      </w:r>
    </w:p>
    <w:p w14:paraId="465F9FC0" w14:textId="77777777" w:rsidR="00A97B59" w:rsidRDefault="00000000">
      <w:pPr>
        <w:pStyle w:val="Akapitzlist"/>
        <w:numPr>
          <w:ilvl w:val="2"/>
          <w:numId w:val="117"/>
        </w:numPr>
        <w:tabs>
          <w:tab w:val="left" w:pos="992"/>
        </w:tabs>
        <w:ind w:right="707" w:firstLine="0"/>
        <w:jc w:val="both"/>
        <w:rPr>
          <w:sz w:val="20"/>
        </w:rPr>
      </w:pPr>
      <w:r>
        <w:rPr>
          <w:sz w:val="20"/>
        </w:rPr>
        <w:t>W górnej warstwie nasypu, do głębokości przemarzania, należy stosować materiały nasypowe odporne na działanie mrozu -</w:t>
      </w:r>
      <w:r>
        <w:rPr>
          <w:spacing w:val="-1"/>
          <w:sz w:val="20"/>
        </w:rPr>
        <w:t xml:space="preserve"> </w:t>
      </w:r>
      <w:r>
        <w:rPr>
          <w:sz w:val="20"/>
        </w:rPr>
        <w:t>grunty</w:t>
      </w:r>
      <w:r>
        <w:rPr>
          <w:spacing w:val="-3"/>
          <w:sz w:val="20"/>
        </w:rPr>
        <w:t xml:space="preserve"> </w:t>
      </w:r>
      <w:proofErr w:type="spellStart"/>
      <w:r>
        <w:rPr>
          <w:sz w:val="20"/>
        </w:rPr>
        <w:t>niewysadzinowe</w:t>
      </w:r>
      <w:proofErr w:type="spellEnd"/>
      <w:r>
        <w:rPr>
          <w:sz w:val="20"/>
        </w:rPr>
        <w:t xml:space="preserve"> lub</w:t>
      </w:r>
      <w:r>
        <w:rPr>
          <w:spacing w:val="-1"/>
          <w:sz w:val="20"/>
        </w:rPr>
        <w:t xml:space="preserve"> </w:t>
      </w:r>
      <w:r>
        <w:rPr>
          <w:sz w:val="20"/>
        </w:rPr>
        <w:t>odporne materiały</w:t>
      </w:r>
      <w:r>
        <w:rPr>
          <w:spacing w:val="-6"/>
          <w:sz w:val="20"/>
        </w:rPr>
        <w:t xml:space="preserve"> </w:t>
      </w:r>
      <w:r>
        <w:rPr>
          <w:sz w:val="20"/>
        </w:rPr>
        <w:t>antropogeniczne</w:t>
      </w:r>
      <w:r>
        <w:rPr>
          <w:spacing w:val="-2"/>
          <w:sz w:val="20"/>
        </w:rPr>
        <w:t xml:space="preserve"> </w:t>
      </w:r>
      <w:r>
        <w:rPr>
          <w:sz w:val="20"/>
        </w:rPr>
        <w:t>(na</w:t>
      </w:r>
      <w:r>
        <w:rPr>
          <w:spacing w:val="-2"/>
          <w:sz w:val="20"/>
        </w:rPr>
        <w:t xml:space="preserve"> </w:t>
      </w:r>
      <w:r>
        <w:rPr>
          <w:sz w:val="20"/>
        </w:rPr>
        <w:t>przykład</w:t>
      </w:r>
      <w:r>
        <w:rPr>
          <w:spacing w:val="-1"/>
          <w:sz w:val="20"/>
        </w:rPr>
        <w:t xml:space="preserve"> </w:t>
      </w:r>
      <w:r>
        <w:rPr>
          <w:sz w:val="20"/>
        </w:rPr>
        <w:t>inne grunty</w:t>
      </w:r>
      <w:r>
        <w:rPr>
          <w:spacing w:val="-3"/>
          <w:sz w:val="20"/>
        </w:rPr>
        <w:t xml:space="preserve"> </w:t>
      </w:r>
      <w:r>
        <w:rPr>
          <w:sz w:val="20"/>
        </w:rPr>
        <w:t>po</w:t>
      </w:r>
      <w:r>
        <w:rPr>
          <w:spacing w:val="-1"/>
          <w:sz w:val="20"/>
        </w:rPr>
        <w:t xml:space="preserve"> </w:t>
      </w:r>
      <w:r>
        <w:rPr>
          <w:sz w:val="20"/>
        </w:rPr>
        <w:t>ulepszeniu, żużle</w:t>
      </w:r>
      <w:r>
        <w:rPr>
          <w:spacing w:val="19"/>
          <w:sz w:val="20"/>
        </w:rPr>
        <w:t xml:space="preserve"> </w:t>
      </w:r>
      <w:proofErr w:type="spellStart"/>
      <w:r>
        <w:rPr>
          <w:sz w:val="20"/>
        </w:rPr>
        <w:t>nierozpadowe</w:t>
      </w:r>
      <w:proofErr w:type="spellEnd"/>
      <w:r>
        <w:rPr>
          <w:sz w:val="20"/>
        </w:rPr>
        <w:t>). Ocenę</w:t>
      </w:r>
      <w:r>
        <w:rPr>
          <w:spacing w:val="19"/>
          <w:sz w:val="20"/>
        </w:rPr>
        <w:t xml:space="preserve"> </w:t>
      </w:r>
      <w:proofErr w:type="spellStart"/>
      <w:r>
        <w:rPr>
          <w:sz w:val="20"/>
        </w:rPr>
        <w:t>wysadzinowości</w:t>
      </w:r>
      <w:proofErr w:type="spellEnd"/>
      <w:r>
        <w:rPr>
          <w:spacing w:val="18"/>
          <w:sz w:val="20"/>
        </w:rPr>
        <w:t xml:space="preserve"> </w:t>
      </w:r>
      <w:r>
        <w:rPr>
          <w:sz w:val="20"/>
        </w:rPr>
        <w:t>należy przeprowadzić na podstawie</w:t>
      </w:r>
      <w:r>
        <w:rPr>
          <w:spacing w:val="18"/>
          <w:sz w:val="20"/>
        </w:rPr>
        <w:t xml:space="preserve"> </w:t>
      </w:r>
      <w:r>
        <w:rPr>
          <w:sz w:val="20"/>
        </w:rPr>
        <w:t>ustaleń punktu</w:t>
      </w:r>
      <w:r>
        <w:rPr>
          <w:spacing w:val="17"/>
          <w:sz w:val="20"/>
        </w:rPr>
        <w:t xml:space="preserve"> </w:t>
      </w:r>
      <w:r>
        <w:rPr>
          <w:sz w:val="20"/>
        </w:rPr>
        <w:t>2.2.4. Jako</w:t>
      </w:r>
      <w:r>
        <w:rPr>
          <w:spacing w:val="17"/>
          <w:sz w:val="20"/>
        </w:rPr>
        <w:t xml:space="preserve"> </w:t>
      </w:r>
      <w:r>
        <w:rPr>
          <w:sz w:val="20"/>
        </w:rPr>
        <w:t>głębokość</w:t>
      </w:r>
    </w:p>
    <w:p w14:paraId="5D8058EC" w14:textId="77777777" w:rsidR="00A97B59" w:rsidRDefault="00A97B59">
      <w:pPr>
        <w:pStyle w:val="Akapitzlist"/>
        <w:jc w:val="both"/>
        <w:rPr>
          <w:sz w:val="20"/>
        </w:rPr>
        <w:sectPr w:rsidR="00A97B59">
          <w:type w:val="continuous"/>
          <w:pgSz w:w="11920" w:h="16860"/>
          <w:pgMar w:top="820" w:right="141" w:bottom="440" w:left="992" w:header="0" w:footer="256" w:gutter="0"/>
          <w:cols w:space="708"/>
        </w:sectPr>
      </w:pPr>
    </w:p>
    <w:p w14:paraId="1FE03D36" w14:textId="77777777" w:rsidR="00A97B59" w:rsidRDefault="00000000">
      <w:pPr>
        <w:pStyle w:val="Tekstpodstawowy"/>
        <w:spacing w:before="75"/>
        <w:ind w:right="719"/>
        <w:jc w:val="both"/>
      </w:pPr>
      <w:r>
        <w:lastRenderedPageBreak/>
        <w:t xml:space="preserve">przemarzania należy przyjąć obliczeniową głębokość przemarzania, określoną zgodnie z zasadami podanymi w punkcie </w:t>
      </w:r>
      <w:r>
        <w:rPr>
          <w:spacing w:val="-2"/>
        </w:rPr>
        <w:t>2.3.6.</w:t>
      </w:r>
    </w:p>
    <w:p w14:paraId="78991489" w14:textId="77777777" w:rsidR="00A97B59" w:rsidRDefault="00000000">
      <w:pPr>
        <w:pStyle w:val="Akapitzlist"/>
        <w:numPr>
          <w:ilvl w:val="2"/>
          <w:numId w:val="117"/>
        </w:numPr>
        <w:tabs>
          <w:tab w:val="left" w:pos="992"/>
        </w:tabs>
        <w:ind w:right="705" w:firstLine="0"/>
        <w:jc w:val="both"/>
        <w:rPr>
          <w:sz w:val="20"/>
        </w:rPr>
      </w:pPr>
      <w:r>
        <w:rPr>
          <w:sz w:val="20"/>
        </w:rPr>
        <w:t>Obliczeniową</w:t>
      </w:r>
      <w:r>
        <w:rPr>
          <w:spacing w:val="40"/>
          <w:sz w:val="20"/>
        </w:rPr>
        <w:t xml:space="preserve"> </w:t>
      </w:r>
      <w:r>
        <w:rPr>
          <w:sz w:val="20"/>
        </w:rPr>
        <w:t>głębokość</w:t>
      </w:r>
      <w:r>
        <w:rPr>
          <w:spacing w:val="40"/>
          <w:sz w:val="20"/>
        </w:rPr>
        <w:t xml:space="preserve"> </w:t>
      </w:r>
      <w:r>
        <w:rPr>
          <w:sz w:val="20"/>
        </w:rPr>
        <w:t>przemarzania</w:t>
      </w:r>
      <w:r>
        <w:rPr>
          <w:spacing w:val="40"/>
          <w:sz w:val="20"/>
        </w:rPr>
        <w:t xml:space="preserve"> </w:t>
      </w:r>
      <w:r>
        <w:rPr>
          <w:sz w:val="20"/>
        </w:rPr>
        <w:t>podłoża</w:t>
      </w:r>
      <w:r>
        <w:rPr>
          <w:spacing w:val="40"/>
          <w:sz w:val="20"/>
        </w:rPr>
        <w:t xml:space="preserve"> </w:t>
      </w:r>
      <w:r>
        <w:rPr>
          <w:sz w:val="20"/>
        </w:rPr>
        <w:t>nawierzchni</w:t>
      </w:r>
      <w:r>
        <w:rPr>
          <w:spacing w:val="40"/>
          <w:sz w:val="20"/>
        </w:rPr>
        <w:t xml:space="preserve"> </w:t>
      </w:r>
      <w:r>
        <w:rPr>
          <w:sz w:val="20"/>
        </w:rPr>
        <w:t>należy</w:t>
      </w:r>
      <w:r>
        <w:rPr>
          <w:spacing w:val="40"/>
          <w:sz w:val="20"/>
        </w:rPr>
        <w:t xml:space="preserve"> </w:t>
      </w:r>
      <w:r>
        <w:rPr>
          <w:sz w:val="20"/>
        </w:rPr>
        <w:t>określić</w:t>
      </w:r>
      <w:r>
        <w:rPr>
          <w:spacing w:val="40"/>
          <w:sz w:val="20"/>
        </w:rPr>
        <w:t xml:space="preserve"> </w:t>
      </w:r>
      <w:r>
        <w:rPr>
          <w:sz w:val="20"/>
        </w:rPr>
        <w:t xml:space="preserve">jako głębokość przemarzania </w:t>
      </w:r>
      <w:proofErr w:type="spellStart"/>
      <w:r>
        <w:rPr>
          <w:sz w:val="20"/>
        </w:rPr>
        <w:t>hz</w:t>
      </w:r>
      <w:proofErr w:type="spellEnd"/>
      <w:r>
        <w:rPr>
          <w:sz w:val="20"/>
        </w:rPr>
        <w:t xml:space="preserve"> na danym terenie, podaną w </w:t>
      </w:r>
      <w:proofErr w:type="spellStart"/>
      <w:r>
        <w:rPr>
          <w:sz w:val="20"/>
        </w:rPr>
        <w:t>KTKNPiP</w:t>
      </w:r>
      <w:proofErr w:type="spellEnd"/>
      <w:r>
        <w:rPr>
          <w:sz w:val="20"/>
        </w:rPr>
        <w:t xml:space="preserve"> oraz KTNS, zredukowaną odpowiednio do występujących warunków gruntowo- wodnych (grupy nośności podłoża) oraz projektowej kategorii ruchu. W przypadku stosowania warstw ochronnych z materiałów o małym współczynniku przewodności cieplnej uwzględnia się zmniejszenie głębokości przemarzania </w:t>
      </w:r>
      <w:proofErr w:type="spellStart"/>
      <w:r>
        <w:rPr>
          <w:sz w:val="20"/>
        </w:rPr>
        <w:t>hz</w:t>
      </w:r>
      <w:proofErr w:type="spellEnd"/>
      <w:r>
        <w:rPr>
          <w:sz w:val="20"/>
        </w:rPr>
        <w:t xml:space="preserve"> na podstawie obliczeń, przy czym zmniejszona wartość, wynikająca z zastosowania warstw ochronnych, powinna być równoważna głębokości przemarzania </w:t>
      </w:r>
      <w:proofErr w:type="spellStart"/>
      <w:r>
        <w:rPr>
          <w:sz w:val="20"/>
        </w:rPr>
        <w:t>hz</w:t>
      </w:r>
      <w:proofErr w:type="spellEnd"/>
      <w:r>
        <w:rPr>
          <w:sz w:val="20"/>
        </w:rPr>
        <w:t xml:space="preserve"> podanej w </w:t>
      </w:r>
      <w:proofErr w:type="spellStart"/>
      <w:r>
        <w:rPr>
          <w:sz w:val="20"/>
        </w:rPr>
        <w:t>KTKNPiP</w:t>
      </w:r>
      <w:proofErr w:type="spellEnd"/>
      <w:r>
        <w:rPr>
          <w:sz w:val="20"/>
        </w:rPr>
        <w:t xml:space="preserve"> oraz KTNS.</w:t>
      </w:r>
    </w:p>
    <w:p w14:paraId="23B5B665" w14:textId="77777777" w:rsidR="00A97B59" w:rsidRDefault="00000000">
      <w:pPr>
        <w:pStyle w:val="Akapitzlist"/>
        <w:numPr>
          <w:ilvl w:val="2"/>
          <w:numId w:val="117"/>
        </w:numPr>
        <w:tabs>
          <w:tab w:val="left" w:pos="992"/>
        </w:tabs>
        <w:ind w:left="992" w:hanging="707"/>
        <w:jc w:val="both"/>
        <w:rPr>
          <w:sz w:val="20"/>
        </w:rPr>
      </w:pPr>
      <w:r>
        <w:rPr>
          <w:sz w:val="20"/>
        </w:rPr>
        <w:t>Wielkość</w:t>
      </w:r>
      <w:r>
        <w:rPr>
          <w:spacing w:val="-9"/>
          <w:sz w:val="20"/>
        </w:rPr>
        <w:t xml:space="preserve"> </w:t>
      </w:r>
      <w:r>
        <w:rPr>
          <w:sz w:val="20"/>
        </w:rPr>
        <w:t>ziaren</w:t>
      </w:r>
      <w:r>
        <w:rPr>
          <w:spacing w:val="-7"/>
          <w:sz w:val="20"/>
        </w:rPr>
        <w:t xml:space="preserve"> </w:t>
      </w:r>
      <w:r>
        <w:rPr>
          <w:sz w:val="20"/>
        </w:rPr>
        <w:t>materiału</w:t>
      </w:r>
      <w:r>
        <w:rPr>
          <w:spacing w:val="-9"/>
          <w:sz w:val="20"/>
        </w:rPr>
        <w:t xml:space="preserve"> </w:t>
      </w:r>
      <w:r>
        <w:rPr>
          <w:sz w:val="20"/>
        </w:rPr>
        <w:t>nasypowego</w:t>
      </w:r>
      <w:r>
        <w:rPr>
          <w:spacing w:val="-8"/>
          <w:sz w:val="20"/>
        </w:rPr>
        <w:t xml:space="preserve"> </w:t>
      </w:r>
      <w:r>
        <w:rPr>
          <w:sz w:val="20"/>
        </w:rPr>
        <w:t>stosowanego</w:t>
      </w:r>
      <w:r>
        <w:rPr>
          <w:spacing w:val="-7"/>
          <w:sz w:val="20"/>
        </w:rPr>
        <w:t xml:space="preserve"> </w:t>
      </w:r>
      <w:r>
        <w:rPr>
          <w:sz w:val="20"/>
        </w:rPr>
        <w:t>do</w:t>
      </w:r>
      <w:r>
        <w:rPr>
          <w:spacing w:val="-9"/>
          <w:sz w:val="20"/>
        </w:rPr>
        <w:t xml:space="preserve"> </w:t>
      </w:r>
      <w:r>
        <w:rPr>
          <w:sz w:val="20"/>
        </w:rPr>
        <w:t>budowy</w:t>
      </w:r>
      <w:r>
        <w:rPr>
          <w:spacing w:val="-9"/>
          <w:sz w:val="20"/>
        </w:rPr>
        <w:t xml:space="preserve"> </w:t>
      </w:r>
      <w:r>
        <w:rPr>
          <w:sz w:val="20"/>
        </w:rPr>
        <w:t>korpusu</w:t>
      </w:r>
      <w:r>
        <w:rPr>
          <w:spacing w:val="-9"/>
          <w:sz w:val="20"/>
        </w:rPr>
        <w:t xml:space="preserve"> </w:t>
      </w:r>
      <w:r>
        <w:rPr>
          <w:sz w:val="20"/>
        </w:rPr>
        <w:t>ziemnego</w:t>
      </w:r>
      <w:r>
        <w:rPr>
          <w:spacing w:val="-8"/>
          <w:sz w:val="20"/>
        </w:rPr>
        <w:t xml:space="preserve"> </w:t>
      </w:r>
      <w:r>
        <w:rPr>
          <w:sz w:val="20"/>
        </w:rPr>
        <w:t>nie</w:t>
      </w:r>
      <w:r>
        <w:rPr>
          <w:spacing w:val="-8"/>
          <w:sz w:val="20"/>
        </w:rPr>
        <w:t xml:space="preserve"> </w:t>
      </w:r>
      <w:r>
        <w:rPr>
          <w:sz w:val="20"/>
        </w:rPr>
        <w:t>powinna</w:t>
      </w:r>
      <w:r>
        <w:rPr>
          <w:spacing w:val="-8"/>
          <w:sz w:val="20"/>
        </w:rPr>
        <w:t xml:space="preserve"> </w:t>
      </w:r>
      <w:r>
        <w:rPr>
          <w:sz w:val="20"/>
        </w:rPr>
        <w:t>przekraczać</w:t>
      </w:r>
      <w:r>
        <w:rPr>
          <w:spacing w:val="-8"/>
          <w:sz w:val="20"/>
        </w:rPr>
        <w:t xml:space="preserve"> </w:t>
      </w:r>
      <w:r>
        <w:rPr>
          <w:spacing w:val="-5"/>
          <w:sz w:val="20"/>
        </w:rPr>
        <w:t>200</w:t>
      </w:r>
    </w:p>
    <w:p w14:paraId="0D230674" w14:textId="77777777" w:rsidR="00A97B59" w:rsidRDefault="00000000">
      <w:pPr>
        <w:pStyle w:val="Tekstpodstawowy"/>
        <w:ind w:right="714"/>
        <w:jc w:val="both"/>
      </w:pPr>
      <w:r>
        <w:t>mm. Dopuszcza się stosowanie materiału zawierającego kamienie (kawałki) o wymiarach do 500 mm pod warunkiem wypełnienia przestrzeni między nimi gruntem o drobniejszym uziarnieniu według zasad określonych w punkcie</w:t>
      </w:r>
    </w:p>
    <w:p w14:paraId="13BB47BE" w14:textId="77777777" w:rsidR="00A97B59" w:rsidRDefault="00000000">
      <w:pPr>
        <w:pStyle w:val="Tekstpodstawowy"/>
        <w:spacing w:line="229" w:lineRule="exact"/>
        <w:jc w:val="both"/>
      </w:pPr>
      <w:r>
        <w:t>5.12.3.</w:t>
      </w:r>
      <w:r>
        <w:rPr>
          <w:spacing w:val="-5"/>
        </w:rPr>
        <w:t xml:space="preserve"> </w:t>
      </w:r>
      <w:r>
        <w:t>SST</w:t>
      </w:r>
      <w:r>
        <w:rPr>
          <w:spacing w:val="-6"/>
        </w:rPr>
        <w:t xml:space="preserve"> </w:t>
      </w:r>
      <w:r>
        <w:t>D-02.03.01.</w:t>
      </w:r>
      <w:r>
        <w:rPr>
          <w:spacing w:val="-7"/>
        </w:rPr>
        <w:t xml:space="preserve"> </w:t>
      </w:r>
      <w:r>
        <w:t>„Roboty</w:t>
      </w:r>
      <w:r>
        <w:rPr>
          <w:spacing w:val="-10"/>
        </w:rPr>
        <w:t xml:space="preserve"> </w:t>
      </w:r>
      <w:r>
        <w:t>ziemne.</w:t>
      </w:r>
      <w:r>
        <w:rPr>
          <w:spacing w:val="-5"/>
        </w:rPr>
        <w:t xml:space="preserve"> </w:t>
      </w:r>
      <w:r>
        <w:t>Wykonywanie</w:t>
      </w:r>
      <w:r>
        <w:rPr>
          <w:spacing w:val="-7"/>
        </w:rPr>
        <w:t xml:space="preserve"> </w:t>
      </w:r>
      <w:r>
        <w:rPr>
          <w:spacing w:val="-2"/>
        </w:rPr>
        <w:t>nasypów”.</w:t>
      </w:r>
    </w:p>
    <w:p w14:paraId="12BBEEF6" w14:textId="77777777" w:rsidR="00A97B59" w:rsidRDefault="00000000">
      <w:pPr>
        <w:pStyle w:val="Akapitzlist"/>
        <w:numPr>
          <w:ilvl w:val="2"/>
          <w:numId w:val="117"/>
        </w:numPr>
        <w:tabs>
          <w:tab w:val="left" w:pos="992"/>
        </w:tabs>
        <w:ind w:right="709" w:firstLine="0"/>
        <w:jc w:val="both"/>
        <w:rPr>
          <w:sz w:val="20"/>
        </w:rPr>
      </w:pPr>
      <w:r>
        <w:rPr>
          <w:sz w:val="20"/>
        </w:rPr>
        <w:t>Zastosowanie materiałów antropogenicznych wymaga jednoznacznego ustalenia</w:t>
      </w:r>
      <w:r>
        <w:rPr>
          <w:spacing w:val="-6"/>
          <w:sz w:val="20"/>
        </w:rPr>
        <w:t xml:space="preserve"> </w:t>
      </w:r>
      <w:r>
        <w:rPr>
          <w:sz w:val="20"/>
        </w:rPr>
        <w:t>dopuszczalności</w:t>
      </w:r>
      <w:r>
        <w:rPr>
          <w:spacing w:val="-6"/>
          <w:sz w:val="20"/>
        </w:rPr>
        <w:t xml:space="preserve"> </w:t>
      </w:r>
      <w:r>
        <w:rPr>
          <w:sz w:val="20"/>
        </w:rPr>
        <w:t>ich</w:t>
      </w:r>
      <w:r>
        <w:rPr>
          <w:spacing w:val="-7"/>
          <w:sz w:val="20"/>
        </w:rPr>
        <w:t xml:space="preserve"> </w:t>
      </w:r>
      <w:r>
        <w:rPr>
          <w:sz w:val="20"/>
        </w:rPr>
        <w:t>użycia</w:t>
      </w:r>
      <w:r>
        <w:rPr>
          <w:spacing w:val="-4"/>
          <w:sz w:val="20"/>
        </w:rPr>
        <w:t xml:space="preserve"> </w:t>
      </w:r>
      <w:r>
        <w:rPr>
          <w:sz w:val="20"/>
        </w:rPr>
        <w:t xml:space="preserve">w świetle obowiązujących przepisów prawa. W szczególności konieczne jest spełnienie warunku ograniczonej </w:t>
      </w:r>
      <w:proofErr w:type="spellStart"/>
      <w:r>
        <w:rPr>
          <w:sz w:val="20"/>
        </w:rPr>
        <w:t>wymywalności</w:t>
      </w:r>
      <w:proofErr w:type="spellEnd"/>
      <w:r>
        <w:rPr>
          <w:sz w:val="20"/>
        </w:rPr>
        <w:t xml:space="preserve"> związków chemicznych i metali ciężkich do wód gruntowych. Wymagania oraz zasady stosowania materiałów</w:t>
      </w:r>
      <w:r>
        <w:rPr>
          <w:spacing w:val="-9"/>
          <w:sz w:val="20"/>
        </w:rPr>
        <w:t xml:space="preserve"> </w:t>
      </w:r>
      <w:r>
        <w:rPr>
          <w:sz w:val="20"/>
        </w:rPr>
        <w:t>antropogenicznych</w:t>
      </w:r>
      <w:r>
        <w:rPr>
          <w:spacing w:val="-9"/>
          <w:sz w:val="20"/>
        </w:rPr>
        <w:t xml:space="preserve"> </w:t>
      </w:r>
      <w:r>
        <w:rPr>
          <w:sz w:val="20"/>
        </w:rPr>
        <w:t>powinny</w:t>
      </w:r>
      <w:r>
        <w:rPr>
          <w:spacing w:val="-9"/>
          <w:sz w:val="20"/>
        </w:rPr>
        <w:t xml:space="preserve"> </w:t>
      </w:r>
      <w:r>
        <w:rPr>
          <w:sz w:val="20"/>
        </w:rPr>
        <w:t>być</w:t>
      </w:r>
      <w:r>
        <w:rPr>
          <w:spacing w:val="-7"/>
          <w:sz w:val="20"/>
        </w:rPr>
        <w:t xml:space="preserve"> </w:t>
      </w:r>
      <w:r>
        <w:rPr>
          <w:sz w:val="20"/>
        </w:rPr>
        <w:t>określone</w:t>
      </w:r>
      <w:r>
        <w:rPr>
          <w:spacing w:val="-5"/>
          <w:sz w:val="20"/>
        </w:rPr>
        <w:t xml:space="preserve"> </w:t>
      </w:r>
      <w:r>
        <w:rPr>
          <w:sz w:val="20"/>
        </w:rPr>
        <w:t>w</w:t>
      </w:r>
      <w:r>
        <w:rPr>
          <w:spacing w:val="-9"/>
          <w:sz w:val="20"/>
        </w:rPr>
        <w:t xml:space="preserve"> </w:t>
      </w:r>
      <w:r>
        <w:rPr>
          <w:sz w:val="20"/>
        </w:rPr>
        <w:t>Projekcie</w:t>
      </w:r>
      <w:r>
        <w:rPr>
          <w:spacing w:val="-7"/>
          <w:sz w:val="20"/>
        </w:rPr>
        <w:t xml:space="preserve"> </w:t>
      </w:r>
      <w:r>
        <w:rPr>
          <w:sz w:val="20"/>
        </w:rPr>
        <w:t>Geotechnicznym,</w:t>
      </w:r>
      <w:r>
        <w:rPr>
          <w:spacing w:val="-7"/>
          <w:sz w:val="20"/>
        </w:rPr>
        <w:t xml:space="preserve"> </w:t>
      </w:r>
      <w:r>
        <w:rPr>
          <w:sz w:val="20"/>
        </w:rPr>
        <w:t>o</w:t>
      </w:r>
      <w:r>
        <w:rPr>
          <w:spacing w:val="-7"/>
          <w:sz w:val="20"/>
        </w:rPr>
        <w:t xml:space="preserve"> </w:t>
      </w:r>
      <w:r>
        <w:rPr>
          <w:sz w:val="20"/>
        </w:rPr>
        <w:t>ile</w:t>
      </w:r>
      <w:r>
        <w:rPr>
          <w:spacing w:val="-3"/>
          <w:sz w:val="20"/>
        </w:rPr>
        <w:t xml:space="preserve"> </w:t>
      </w:r>
      <w:r>
        <w:rPr>
          <w:sz w:val="20"/>
        </w:rPr>
        <w:t>występuje,</w:t>
      </w:r>
      <w:r>
        <w:rPr>
          <w:spacing w:val="-7"/>
          <w:sz w:val="20"/>
        </w:rPr>
        <w:t xml:space="preserve"> </w:t>
      </w:r>
      <w:r>
        <w:rPr>
          <w:sz w:val="20"/>
        </w:rPr>
        <w:t>lub</w:t>
      </w:r>
      <w:r>
        <w:rPr>
          <w:spacing w:val="-4"/>
          <w:sz w:val="20"/>
        </w:rPr>
        <w:t xml:space="preserve"> </w:t>
      </w:r>
      <w:r>
        <w:rPr>
          <w:sz w:val="20"/>
        </w:rPr>
        <w:t>w</w:t>
      </w:r>
      <w:r>
        <w:rPr>
          <w:spacing w:val="-9"/>
          <w:sz w:val="20"/>
        </w:rPr>
        <w:t xml:space="preserve"> </w:t>
      </w:r>
      <w:r>
        <w:rPr>
          <w:sz w:val="20"/>
        </w:rPr>
        <w:t xml:space="preserve">Dokumentacji </w:t>
      </w:r>
      <w:r>
        <w:rPr>
          <w:spacing w:val="-2"/>
          <w:sz w:val="20"/>
        </w:rPr>
        <w:t>Projektowej.</w:t>
      </w:r>
    </w:p>
    <w:p w14:paraId="4ECB09EA" w14:textId="77777777" w:rsidR="00A97B59" w:rsidRDefault="00000000">
      <w:pPr>
        <w:pStyle w:val="Nagwek6"/>
        <w:numPr>
          <w:ilvl w:val="1"/>
          <w:numId w:val="117"/>
        </w:numPr>
        <w:tabs>
          <w:tab w:val="left" w:pos="991"/>
        </w:tabs>
        <w:spacing w:before="6" w:line="227" w:lineRule="exact"/>
        <w:ind w:left="991" w:hanging="706"/>
        <w:jc w:val="both"/>
      </w:pPr>
      <w:r>
        <w:t>Materiały</w:t>
      </w:r>
      <w:r>
        <w:rPr>
          <w:spacing w:val="-8"/>
        </w:rPr>
        <w:t xml:space="preserve"> </w:t>
      </w:r>
      <w:r>
        <w:t>do</w:t>
      </w:r>
      <w:r>
        <w:rPr>
          <w:spacing w:val="-10"/>
        </w:rPr>
        <w:t xml:space="preserve"> </w:t>
      </w:r>
      <w:r>
        <w:t>wykonania</w:t>
      </w:r>
      <w:r>
        <w:rPr>
          <w:spacing w:val="-8"/>
        </w:rPr>
        <w:t xml:space="preserve"> </w:t>
      </w:r>
      <w:r>
        <w:t>warstwy</w:t>
      </w:r>
      <w:r>
        <w:rPr>
          <w:spacing w:val="-8"/>
        </w:rPr>
        <w:t xml:space="preserve"> </w:t>
      </w:r>
      <w:r>
        <w:t>ulepszonego</w:t>
      </w:r>
      <w:r>
        <w:rPr>
          <w:spacing w:val="-7"/>
        </w:rPr>
        <w:t xml:space="preserve"> </w:t>
      </w:r>
      <w:r>
        <w:rPr>
          <w:spacing w:val="-2"/>
        </w:rPr>
        <w:t>podłoża</w:t>
      </w:r>
    </w:p>
    <w:p w14:paraId="5E4838D6" w14:textId="77777777" w:rsidR="00A97B59" w:rsidRDefault="00000000">
      <w:pPr>
        <w:pStyle w:val="Akapitzlist"/>
        <w:numPr>
          <w:ilvl w:val="2"/>
          <w:numId w:val="117"/>
        </w:numPr>
        <w:tabs>
          <w:tab w:val="left" w:pos="992"/>
        </w:tabs>
        <w:ind w:right="715" w:firstLine="0"/>
        <w:jc w:val="both"/>
        <w:rPr>
          <w:sz w:val="20"/>
        </w:rPr>
      </w:pPr>
      <w:r>
        <w:rPr>
          <w:sz w:val="20"/>
        </w:rPr>
        <w:t xml:space="preserve">Warstwa ulepszonego podłoża może być wykonana z następujących materiałów: mieszanek niezwiązanych, gruntów lub materiałów antropogenicznych stabilizowanych spoiwem, gruntów </w:t>
      </w:r>
      <w:proofErr w:type="spellStart"/>
      <w:r>
        <w:rPr>
          <w:sz w:val="20"/>
        </w:rPr>
        <w:t>niewysadzinowych</w:t>
      </w:r>
      <w:proofErr w:type="spellEnd"/>
      <w:r>
        <w:rPr>
          <w:sz w:val="20"/>
        </w:rPr>
        <w:t>.</w:t>
      </w:r>
    </w:p>
    <w:p w14:paraId="13B959FD" w14:textId="77777777" w:rsidR="00A97B59" w:rsidRDefault="00000000">
      <w:pPr>
        <w:pStyle w:val="Akapitzlist"/>
        <w:numPr>
          <w:ilvl w:val="2"/>
          <w:numId w:val="117"/>
        </w:numPr>
        <w:tabs>
          <w:tab w:val="left" w:pos="992"/>
        </w:tabs>
        <w:ind w:right="710" w:firstLine="0"/>
        <w:jc w:val="both"/>
        <w:rPr>
          <w:sz w:val="20"/>
        </w:rPr>
      </w:pPr>
      <w:r>
        <w:rPr>
          <w:sz w:val="20"/>
        </w:rPr>
        <w:t>Do</w:t>
      </w:r>
      <w:r>
        <w:rPr>
          <w:spacing w:val="40"/>
          <w:sz w:val="20"/>
        </w:rPr>
        <w:t xml:space="preserve"> </w:t>
      </w:r>
      <w:r>
        <w:rPr>
          <w:sz w:val="20"/>
        </w:rPr>
        <w:t>wykonania warstwy ulepszonego podłoża</w:t>
      </w:r>
      <w:r>
        <w:rPr>
          <w:spacing w:val="40"/>
          <w:sz w:val="20"/>
        </w:rPr>
        <w:t xml:space="preserve"> </w:t>
      </w:r>
      <w:r>
        <w:rPr>
          <w:sz w:val="20"/>
        </w:rPr>
        <w:t>z</w:t>
      </w:r>
      <w:r>
        <w:rPr>
          <w:spacing w:val="40"/>
          <w:sz w:val="20"/>
        </w:rPr>
        <w:t xml:space="preserve"> </w:t>
      </w:r>
      <w:r>
        <w:rPr>
          <w:sz w:val="20"/>
        </w:rPr>
        <w:t>mieszanek niezwiązanych należy stosować lokalne materiały. Mieszanki niezwiązane do warstwy ulepszonego podłoża powinny spełniać</w:t>
      </w:r>
      <w:r>
        <w:rPr>
          <w:spacing w:val="40"/>
          <w:sz w:val="20"/>
        </w:rPr>
        <w:t xml:space="preserve"> </w:t>
      </w:r>
      <w:r>
        <w:rPr>
          <w:sz w:val="20"/>
        </w:rPr>
        <w:t>Wymagania</w:t>
      </w:r>
      <w:r>
        <w:rPr>
          <w:spacing w:val="40"/>
          <w:sz w:val="20"/>
        </w:rPr>
        <w:t xml:space="preserve"> </w:t>
      </w:r>
      <w:r>
        <w:rPr>
          <w:sz w:val="20"/>
        </w:rPr>
        <w:t>Krajowe</w:t>
      </w:r>
      <w:r>
        <w:rPr>
          <w:spacing w:val="40"/>
          <w:sz w:val="20"/>
        </w:rPr>
        <w:t xml:space="preserve"> </w:t>
      </w:r>
      <w:r>
        <w:rPr>
          <w:sz w:val="20"/>
        </w:rPr>
        <w:t>przenoszące</w:t>
      </w:r>
      <w:r>
        <w:rPr>
          <w:spacing w:val="40"/>
          <w:sz w:val="20"/>
        </w:rPr>
        <w:t xml:space="preserve"> </w:t>
      </w:r>
      <w:r>
        <w:rPr>
          <w:sz w:val="20"/>
        </w:rPr>
        <w:t>zapisy normy</w:t>
      </w:r>
      <w:r>
        <w:rPr>
          <w:spacing w:val="40"/>
          <w:sz w:val="20"/>
        </w:rPr>
        <w:t xml:space="preserve"> </w:t>
      </w:r>
      <w:r>
        <w:rPr>
          <w:sz w:val="20"/>
        </w:rPr>
        <w:t>PN-EN-13285</w:t>
      </w:r>
    </w:p>
    <w:p w14:paraId="48BDF622" w14:textId="77777777" w:rsidR="00A97B59" w:rsidRDefault="00000000">
      <w:pPr>
        <w:pStyle w:val="Tekstpodstawowy"/>
        <w:tabs>
          <w:tab w:val="left" w:pos="8074"/>
          <w:tab w:val="left" w:pos="8783"/>
        </w:tabs>
        <w:ind w:right="1650"/>
        <w:jc w:val="both"/>
      </w:pPr>
      <w:r>
        <w:t>„Mieszanki</w:t>
      </w:r>
      <w:r>
        <w:rPr>
          <w:spacing w:val="80"/>
        </w:rPr>
        <w:t xml:space="preserve">   </w:t>
      </w:r>
      <w:r>
        <w:t>niezwiązane.</w:t>
      </w:r>
      <w:r>
        <w:rPr>
          <w:spacing w:val="80"/>
        </w:rPr>
        <w:t xml:space="preserve">  </w:t>
      </w:r>
      <w:r>
        <w:t>Wymagania”</w:t>
      </w:r>
      <w:r>
        <w:rPr>
          <w:spacing w:val="80"/>
        </w:rPr>
        <w:t xml:space="preserve">  </w:t>
      </w:r>
      <w:r>
        <w:t>oraz</w:t>
      </w:r>
      <w:r>
        <w:rPr>
          <w:spacing w:val="80"/>
        </w:rPr>
        <w:t xml:space="preserve">  </w:t>
      </w:r>
      <w:r>
        <w:t>wymagania</w:t>
      </w:r>
      <w:r>
        <w:rPr>
          <w:spacing w:val="80"/>
        </w:rPr>
        <w:t xml:space="preserve">   </w:t>
      </w:r>
      <w:r>
        <w:t>określone</w:t>
      </w:r>
      <w:r>
        <w:tab/>
      </w:r>
      <w:r>
        <w:rPr>
          <w:spacing w:val="-10"/>
        </w:rPr>
        <w:t>w</w:t>
      </w:r>
      <w:r>
        <w:tab/>
      </w:r>
      <w:r>
        <w:rPr>
          <w:spacing w:val="-4"/>
        </w:rPr>
        <w:t xml:space="preserve">SST </w:t>
      </w:r>
      <w:r>
        <w:t>dedykowanych mieszankom do ulepszenia podłoża gruntowego.</w:t>
      </w:r>
    </w:p>
    <w:p w14:paraId="3A984B2C" w14:textId="77777777" w:rsidR="00A97B59" w:rsidRDefault="00000000">
      <w:pPr>
        <w:pStyle w:val="Akapitzlist"/>
        <w:numPr>
          <w:ilvl w:val="2"/>
          <w:numId w:val="117"/>
        </w:numPr>
        <w:tabs>
          <w:tab w:val="left" w:pos="992"/>
        </w:tabs>
        <w:ind w:right="712" w:firstLine="0"/>
        <w:jc w:val="both"/>
        <w:rPr>
          <w:sz w:val="20"/>
        </w:rPr>
      </w:pPr>
      <w:r>
        <w:rPr>
          <w:sz w:val="20"/>
        </w:rPr>
        <w:t>Do wykonania warstwy ulepszonego podłoża z gruntu stabilizowanego spoiwem można stosować wapno lub/i spoiwa hydrauliczne. Grunty stabilizowane spoiwami do warstwy ulepszonego</w:t>
      </w:r>
      <w:r>
        <w:rPr>
          <w:spacing w:val="40"/>
          <w:sz w:val="20"/>
        </w:rPr>
        <w:t xml:space="preserve"> </w:t>
      </w:r>
      <w:r>
        <w:rPr>
          <w:sz w:val="20"/>
        </w:rPr>
        <w:t>podłoża</w:t>
      </w:r>
      <w:r>
        <w:rPr>
          <w:spacing w:val="40"/>
          <w:sz w:val="20"/>
        </w:rPr>
        <w:t xml:space="preserve"> </w:t>
      </w:r>
      <w:r>
        <w:rPr>
          <w:sz w:val="20"/>
        </w:rPr>
        <w:t>powinny</w:t>
      </w:r>
      <w:r>
        <w:rPr>
          <w:spacing w:val="40"/>
          <w:sz w:val="20"/>
        </w:rPr>
        <w:t xml:space="preserve"> </w:t>
      </w:r>
      <w:r>
        <w:rPr>
          <w:sz w:val="20"/>
        </w:rPr>
        <w:t>spełniać</w:t>
      </w:r>
      <w:r>
        <w:rPr>
          <w:spacing w:val="40"/>
          <w:sz w:val="20"/>
        </w:rPr>
        <w:t xml:space="preserve"> </w:t>
      </w:r>
      <w:r>
        <w:rPr>
          <w:sz w:val="20"/>
        </w:rPr>
        <w:t>Wymagania Krajowe</w:t>
      </w:r>
      <w:r>
        <w:rPr>
          <w:spacing w:val="36"/>
          <w:sz w:val="20"/>
        </w:rPr>
        <w:t xml:space="preserve"> </w:t>
      </w:r>
      <w:r>
        <w:rPr>
          <w:sz w:val="20"/>
        </w:rPr>
        <w:t>przenoszące</w:t>
      </w:r>
      <w:r>
        <w:rPr>
          <w:spacing w:val="36"/>
          <w:sz w:val="20"/>
        </w:rPr>
        <w:t xml:space="preserve"> </w:t>
      </w:r>
      <w:r>
        <w:rPr>
          <w:sz w:val="20"/>
        </w:rPr>
        <w:t>zapisy</w:t>
      </w:r>
      <w:r>
        <w:rPr>
          <w:spacing w:val="-9"/>
          <w:sz w:val="20"/>
        </w:rPr>
        <w:t xml:space="preserve"> </w:t>
      </w:r>
      <w:r>
        <w:rPr>
          <w:sz w:val="20"/>
        </w:rPr>
        <w:t>z</w:t>
      </w:r>
      <w:r>
        <w:rPr>
          <w:spacing w:val="-7"/>
          <w:sz w:val="20"/>
        </w:rPr>
        <w:t xml:space="preserve"> </w:t>
      </w:r>
      <w:r>
        <w:rPr>
          <w:sz w:val="20"/>
        </w:rPr>
        <w:t>zakresu</w:t>
      </w:r>
      <w:r>
        <w:rPr>
          <w:spacing w:val="-7"/>
          <w:sz w:val="20"/>
        </w:rPr>
        <w:t xml:space="preserve"> </w:t>
      </w:r>
      <w:r>
        <w:rPr>
          <w:sz w:val="20"/>
        </w:rPr>
        <w:t>normy</w:t>
      </w:r>
      <w:r>
        <w:rPr>
          <w:spacing w:val="-9"/>
          <w:sz w:val="20"/>
        </w:rPr>
        <w:t xml:space="preserve"> </w:t>
      </w:r>
      <w:r>
        <w:rPr>
          <w:sz w:val="20"/>
        </w:rPr>
        <w:t>PN-EN</w:t>
      </w:r>
      <w:r>
        <w:rPr>
          <w:spacing w:val="-8"/>
          <w:sz w:val="20"/>
        </w:rPr>
        <w:t xml:space="preserve"> </w:t>
      </w:r>
      <w:r>
        <w:rPr>
          <w:sz w:val="20"/>
        </w:rPr>
        <w:t>14227-15</w:t>
      </w:r>
      <w:r>
        <w:rPr>
          <w:spacing w:val="-7"/>
          <w:sz w:val="20"/>
        </w:rPr>
        <w:t xml:space="preserve"> </w:t>
      </w:r>
      <w:r>
        <w:rPr>
          <w:sz w:val="20"/>
        </w:rPr>
        <w:t>oraz</w:t>
      </w:r>
      <w:r>
        <w:rPr>
          <w:spacing w:val="-7"/>
          <w:sz w:val="20"/>
        </w:rPr>
        <w:t xml:space="preserve"> </w:t>
      </w:r>
      <w:r>
        <w:rPr>
          <w:sz w:val="20"/>
        </w:rPr>
        <w:t>wymagania</w:t>
      </w:r>
      <w:r>
        <w:rPr>
          <w:spacing w:val="-8"/>
          <w:sz w:val="20"/>
        </w:rPr>
        <w:t xml:space="preserve"> </w:t>
      </w:r>
      <w:r>
        <w:rPr>
          <w:sz w:val="20"/>
        </w:rPr>
        <w:t>opisane</w:t>
      </w:r>
      <w:r>
        <w:rPr>
          <w:spacing w:val="-5"/>
          <w:sz w:val="20"/>
        </w:rPr>
        <w:t xml:space="preserve"> </w:t>
      </w:r>
      <w:r>
        <w:rPr>
          <w:sz w:val="20"/>
        </w:rPr>
        <w:t>w</w:t>
      </w:r>
      <w:r>
        <w:rPr>
          <w:spacing w:val="-8"/>
          <w:sz w:val="20"/>
        </w:rPr>
        <w:t xml:space="preserve"> </w:t>
      </w:r>
      <w:r>
        <w:rPr>
          <w:sz w:val="20"/>
        </w:rPr>
        <w:t>SST,</w:t>
      </w:r>
      <w:r>
        <w:rPr>
          <w:spacing w:val="-7"/>
          <w:sz w:val="20"/>
        </w:rPr>
        <w:t xml:space="preserve"> </w:t>
      </w:r>
      <w:r>
        <w:rPr>
          <w:sz w:val="20"/>
        </w:rPr>
        <w:t>dedykowanych</w:t>
      </w:r>
      <w:r>
        <w:rPr>
          <w:spacing w:val="-9"/>
          <w:sz w:val="20"/>
        </w:rPr>
        <w:t xml:space="preserve"> </w:t>
      </w:r>
      <w:r>
        <w:rPr>
          <w:sz w:val="20"/>
        </w:rPr>
        <w:t>gruntom stabilizowanym spoiwem hydraulicznym lub wapnem. W SST należy dostosować wymagania do specyfiki procesu wiązania poszczególnych spoiw, co jest szczególnie istotne w przypadku spoiw drogowych.</w:t>
      </w:r>
    </w:p>
    <w:p w14:paraId="7F88A222" w14:textId="77777777" w:rsidR="00A97B59" w:rsidRDefault="00000000">
      <w:pPr>
        <w:pStyle w:val="Akapitzlist"/>
        <w:numPr>
          <w:ilvl w:val="2"/>
          <w:numId w:val="117"/>
        </w:numPr>
        <w:tabs>
          <w:tab w:val="left" w:pos="992"/>
        </w:tabs>
        <w:ind w:right="716" w:firstLine="0"/>
        <w:jc w:val="both"/>
        <w:rPr>
          <w:sz w:val="20"/>
        </w:rPr>
      </w:pPr>
      <w:r>
        <w:rPr>
          <w:sz w:val="20"/>
        </w:rPr>
        <w:t xml:space="preserve">Mieszanki niezwiązane oraz grunty stabilizowane spoiwem mogą zawierać w swoim składzie materiały antropogeniczne. Zawartość materiałów antropogenicznych nie upoważnia do zmniejszenia wymagań w odniesieniu do </w:t>
      </w:r>
      <w:r>
        <w:rPr>
          <w:spacing w:val="-2"/>
          <w:sz w:val="20"/>
        </w:rPr>
        <w:t>wykonanej</w:t>
      </w:r>
      <w:r>
        <w:rPr>
          <w:spacing w:val="5"/>
          <w:sz w:val="20"/>
        </w:rPr>
        <w:t xml:space="preserve"> </w:t>
      </w:r>
      <w:r>
        <w:rPr>
          <w:spacing w:val="-2"/>
          <w:sz w:val="20"/>
        </w:rPr>
        <w:t>warstwy,</w:t>
      </w:r>
      <w:r>
        <w:rPr>
          <w:spacing w:val="4"/>
          <w:sz w:val="20"/>
        </w:rPr>
        <w:t xml:space="preserve"> </w:t>
      </w:r>
      <w:r>
        <w:rPr>
          <w:spacing w:val="-2"/>
          <w:sz w:val="20"/>
        </w:rPr>
        <w:t>wymaga</w:t>
      </w:r>
      <w:r>
        <w:rPr>
          <w:sz w:val="20"/>
        </w:rPr>
        <w:t xml:space="preserve"> </w:t>
      </w:r>
      <w:r>
        <w:rPr>
          <w:spacing w:val="-2"/>
          <w:sz w:val="20"/>
        </w:rPr>
        <w:t>jednak uwzględnienia</w:t>
      </w:r>
      <w:r>
        <w:rPr>
          <w:sz w:val="20"/>
        </w:rPr>
        <w:t xml:space="preserve"> </w:t>
      </w:r>
      <w:r>
        <w:rPr>
          <w:spacing w:val="-2"/>
          <w:sz w:val="20"/>
        </w:rPr>
        <w:t>specyfiki</w:t>
      </w:r>
      <w:r>
        <w:rPr>
          <w:sz w:val="20"/>
        </w:rPr>
        <w:t xml:space="preserve"> </w:t>
      </w:r>
      <w:r>
        <w:rPr>
          <w:spacing w:val="-2"/>
          <w:sz w:val="20"/>
        </w:rPr>
        <w:t>stosowanych</w:t>
      </w:r>
      <w:r>
        <w:rPr>
          <w:spacing w:val="1"/>
          <w:sz w:val="20"/>
        </w:rPr>
        <w:t xml:space="preserve"> </w:t>
      </w:r>
      <w:r>
        <w:rPr>
          <w:spacing w:val="-2"/>
          <w:sz w:val="20"/>
        </w:rPr>
        <w:t>materiałów w</w:t>
      </w:r>
      <w:r>
        <w:rPr>
          <w:sz w:val="20"/>
        </w:rPr>
        <w:t xml:space="preserve"> </w:t>
      </w:r>
      <w:r>
        <w:rPr>
          <w:spacing w:val="-2"/>
          <w:sz w:val="20"/>
        </w:rPr>
        <w:t>ustaleniu zakresu</w:t>
      </w:r>
      <w:r>
        <w:rPr>
          <w:spacing w:val="-1"/>
          <w:sz w:val="20"/>
        </w:rPr>
        <w:t xml:space="preserve"> </w:t>
      </w:r>
      <w:r>
        <w:rPr>
          <w:spacing w:val="-2"/>
          <w:sz w:val="20"/>
        </w:rPr>
        <w:t>badań</w:t>
      </w:r>
      <w:r>
        <w:rPr>
          <w:spacing w:val="-1"/>
          <w:sz w:val="20"/>
        </w:rPr>
        <w:t xml:space="preserve"> </w:t>
      </w:r>
      <w:r>
        <w:rPr>
          <w:spacing w:val="-2"/>
          <w:sz w:val="20"/>
        </w:rPr>
        <w:t>i</w:t>
      </w:r>
      <w:r>
        <w:rPr>
          <w:sz w:val="20"/>
        </w:rPr>
        <w:t xml:space="preserve"> </w:t>
      </w:r>
      <w:r>
        <w:rPr>
          <w:spacing w:val="-2"/>
          <w:sz w:val="20"/>
        </w:rPr>
        <w:t>ocenie.</w:t>
      </w:r>
    </w:p>
    <w:p w14:paraId="37C0F9AC" w14:textId="77777777" w:rsidR="00A97B59" w:rsidRDefault="00000000">
      <w:pPr>
        <w:pStyle w:val="Akapitzlist"/>
        <w:numPr>
          <w:ilvl w:val="2"/>
          <w:numId w:val="117"/>
        </w:numPr>
        <w:tabs>
          <w:tab w:val="left" w:pos="992"/>
        </w:tabs>
        <w:ind w:right="722" w:firstLine="0"/>
        <w:jc w:val="both"/>
        <w:rPr>
          <w:sz w:val="20"/>
        </w:rPr>
      </w:pPr>
      <w:r>
        <w:rPr>
          <w:sz w:val="20"/>
        </w:rPr>
        <w:t>Gruntami</w:t>
      </w:r>
      <w:r>
        <w:rPr>
          <w:spacing w:val="-2"/>
          <w:sz w:val="20"/>
        </w:rPr>
        <w:t xml:space="preserve"> </w:t>
      </w:r>
      <w:proofErr w:type="spellStart"/>
      <w:r>
        <w:rPr>
          <w:sz w:val="20"/>
        </w:rPr>
        <w:t>niewysadzinowymi</w:t>
      </w:r>
      <w:proofErr w:type="spellEnd"/>
      <w:r>
        <w:rPr>
          <w:spacing w:val="-2"/>
          <w:sz w:val="20"/>
        </w:rPr>
        <w:t xml:space="preserve"> </w:t>
      </w:r>
      <w:r>
        <w:rPr>
          <w:sz w:val="20"/>
        </w:rPr>
        <w:t>do</w:t>
      </w:r>
      <w:r>
        <w:rPr>
          <w:spacing w:val="40"/>
          <w:sz w:val="20"/>
        </w:rPr>
        <w:t xml:space="preserve"> </w:t>
      </w:r>
      <w:r>
        <w:rPr>
          <w:sz w:val="20"/>
        </w:rPr>
        <w:t>warstwy</w:t>
      </w:r>
      <w:r>
        <w:rPr>
          <w:spacing w:val="-5"/>
          <w:sz w:val="20"/>
        </w:rPr>
        <w:t xml:space="preserve"> </w:t>
      </w:r>
      <w:r>
        <w:rPr>
          <w:sz w:val="20"/>
        </w:rPr>
        <w:t>ulepszonego</w:t>
      </w:r>
      <w:r>
        <w:rPr>
          <w:spacing w:val="-3"/>
          <w:sz w:val="20"/>
        </w:rPr>
        <w:t xml:space="preserve"> </w:t>
      </w:r>
      <w:r>
        <w:rPr>
          <w:sz w:val="20"/>
        </w:rPr>
        <w:t>podłoża</w:t>
      </w:r>
      <w:r>
        <w:rPr>
          <w:spacing w:val="-4"/>
          <w:sz w:val="20"/>
        </w:rPr>
        <w:t xml:space="preserve"> </w:t>
      </w:r>
      <w:r>
        <w:rPr>
          <w:sz w:val="20"/>
        </w:rPr>
        <w:t>mogą</w:t>
      </w:r>
      <w:r>
        <w:rPr>
          <w:spacing w:val="-4"/>
          <w:sz w:val="20"/>
        </w:rPr>
        <w:t xml:space="preserve"> </w:t>
      </w:r>
      <w:r>
        <w:rPr>
          <w:sz w:val="20"/>
        </w:rPr>
        <w:t>być</w:t>
      </w:r>
      <w:r>
        <w:rPr>
          <w:spacing w:val="40"/>
          <w:sz w:val="20"/>
        </w:rPr>
        <w:t xml:space="preserve"> </w:t>
      </w:r>
      <w:r>
        <w:rPr>
          <w:sz w:val="20"/>
        </w:rPr>
        <w:t>grunty</w:t>
      </w:r>
      <w:r>
        <w:rPr>
          <w:spacing w:val="-5"/>
          <w:sz w:val="20"/>
        </w:rPr>
        <w:t xml:space="preserve"> </w:t>
      </w:r>
      <w:r>
        <w:rPr>
          <w:sz w:val="20"/>
        </w:rPr>
        <w:t>lub</w:t>
      </w:r>
      <w:r>
        <w:rPr>
          <w:spacing w:val="-1"/>
          <w:sz w:val="20"/>
        </w:rPr>
        <w:t xml:space="preserve"> </w:t>
      </w:r>
      <w:r>
        <w:rPr>
          <w:sz w:val="20"/>
        </w:rPr>
        <w:t>materiały</w:t>
      </w:r>
      <w:r>
        <w:rPr>
          <w:spacing w:val="-8"/>
          <w:sz w:val="20"/>
        </w:rPr>
        <w:t xml:space="preserve"> </w:t>
      </w:r>
      <w:r>
        <w:rPr>
          <w:sz w:val="20"/>
        </w:rPr>
        <w:t>antropogeniczne spełniające wymagania opisane w SST, dedykowanych gruntom lub materiałom przeznaczonym do ulepszenia podłoża.</w:t>
      </w:r>
    </w:p>
    <w:p w14:paraId="01371720" w14:textId="77777777" w:rsidR="00A97B59" w:rsidRDefault="00000000">
      <w:pPr>
        <w:pStyle w:val="Akapitzlist"/>
        <w:numPr>
          <w:ilvl w:val="1"/>
          <w:numId w:val="117"/>
        </w:numPr>
        <w:tabs>
          <w:tab w:val="left" w:pos="991"/>
        </w:tabs>
        <w:spacing w:before="117"/>
        <w:ind w:left="991" w:hanging="706"/>
        <w:jc w:val="both"/>
        <w:rPr>
          <w:sz w:val="20"/>
        </w:rPr>
      </w:pPr>
      <w:proofErr w:type="spellStart"/>
      <w:r>
        <w:rPr>
          <w:spacing w:val="-2"/>
          <w:sz w:val="20"/>
        </w:rPr>
        <w:t>Geosyntetyki</w:t>
      </w:r>
      <w:proofErr w:type="spellEnd"/>
    </w:p>
    <w:p w14:paraId="397EDFB9" w14:textId="77777777" w:rsidR="00A97B59" w:rsidRDefault="00000000">
      <w:pPr>
        <w:pStyle w:val="Akapitzlist"/>
        <w:numPr>
          <w:ilvl w:val="2"/>
          <w:numId w:val="117"/>
        </w:numPr>
        <w:tabs>
          <w:tab w:val="left" w:pos="992"/>
        </w:tabs>
        <w:spacing w:before="1"/>
        <w:ind w:right="707" w:firstLine="0"/>
        <w:jc w:val="both"/>
        <w:rPr>
          <w:sz w:val="20"/>
        </w:rPr>
      </w:pPr>
      <w:r>
        <w:rPr>
          <w:sz w:val="20"/>
        </w:rPr>
        <w:t>Właściwości</w:t>
      </w:r>
      <w:r>
        <w:rPr>
          <w:spacing w:val="-4"/>
          <w:sz w:val="20"/>
        </w:rPr>
        <w:t xml:space="preserve"> </w:t>
      </w:r>
      <w:proofErr w:type="spellStart"/>
      <w:r>
        <w:rPr>
          <w:sz w:val="20"/>
        </w:rPr>
        <w:t>geosyntetyków</w:t>
      </w:r>
      <w:proofErr w:type="spellEnd"/>
      <w:r>
        <w:rPr>
          <w:spacing w:val="-9"/>
          <w:sz w:val="20"/>
        </w:rPr>
        <w:t xml:space="preserve"> </w:t>
      </w:r>
      <w:r>
        <w:rPr>
          <w:sz w:val="20"/>
        </w:rPr>
        <w:t>stosowanych</w:t>
      </w:r>
      <w:r>
        <w:rPr>
          <w:spacing w:val="-6"/>
          <w:sz w:val="20"/>
        </w:rPr>
        <w:t xml:space="preserve"> </w:t>
      </w:r>
      <w:r>
        <w:rPr>
          <w:sz w:val="20"/>
        </w:rPr>
        <w:t>w</w:t>
      </w:r>
      <w:r>
        <w:rPr>
          <w:spacing w:val="-9"/>
          <w:sz w:val="20"/>
        </w:rPr>
        <w:t xml:space="preserve"> </w:t>
      </w:r>
      <w:r>
        <w:rPr>
          <w:sz w:val="20"/>
        </w:rPr>
        <w:t>robotach</w:t>
      </w:r>
      <w:r>
        <w:rPr>
          <w:spacing w:val="-7"/>
          <w:sz w:val="20"/>
        </w:rPr>
        <w:t xml:space="preserve"> </w:t>
      </w:r>
      <w:r>
        <w:rPr>
          <w:sz w:val="20"/>
        </w:rPr>
        <w:t>ziemnych</w:t>
      </w:r>
      <w:r>
        <w:rPr>
          <w:spacing w:val="-5"/>
          <w:sz w:val="20"/>
        </w:rPr>
        <w:t xml:space="preserve"> </w:t>
      </w:r>
      <w:r>
        <w:rPr>
          <w:sz w:val="20"/>
        </w:rPr>
        <w:t>powinny</w:t>
      </w:r>
      <w:r>
        <w:rPr>
          <w:spacing w:val="-10"/>
          <w:sz w:val="20"/>
        </w:rPr>
        <w:t xml:space="preserve"> </w:t>
      </w:r>
      <w:r>
        <w:rPr>
          <w:sz w:val="20"/>
        </w:rPr>
        <w:t>być</w:t>
      </w:r>
      <w:r>
        <w:rPr>
          <w:spacing w:val="-6"/>
          <w:sz w:val="20"/>
        </w:rPr>
        <w:t xml:space="preserve"> </w:t>
      </w:r>
      <w:r>
        <w:rPr>
          <w:sz w:val="20"/>
        </w:rPr>
        <w:t>zgodne</w:t>
      </w:r>
      <w:r>
        <w:rPr>
          <w:spacing w:val="-6"/>
          <w:sz w:val="20"/>
        </w:rPr>
        <w:t xml:space="preserve"> </w:t>
      </w:r>
      <w:r>
        <w:rPr>
          <w:sz w:val="20"/>
        </w:rPr>
        <w:t>z</w:t>
      </w:r>
      <w:r>
        <w:rPr>
          <w:spacing w:val="-4"/>
          <w:sz w:val="20"/>
        </w:rPr>
        <w:t xml:space="preserve"> </w:t>
      </w:r>
      <w:r>
        <w:rPr>
          <w:sz w:val="20"/>
        </w:rPr>
        <w:t>wymaganiami</w:t>
      </w:r>
      <w:r>
        <w:rPr>
          <w:spacing w:val="-5"/>
          <w:sz w:val="20"/>
        </w:rPr>
        <w:t xml:space="preserve"> </w:t>
      </w:r>
      <w:r>
        <w:rPr>
          <w:sz w:val="20"/>
        </w:rPr>
        <w:t>normy</w:t>
      </w:r>
      <w:r>
        <w:rPr>
          <w:spacing w:val="-8"/>
          <w:sz w:val="20"/>
        </w:rPr>
        <w:t xml:space="preserve"> </w:t>
      </w:r>
      <w:r>
        <w:rPr>
          <w:sz w:val="20"/>
        </w:rPr>
        <w:t>PN- EN ISO 13251 oraz szczegółowymi wymaganiami określonymi w Dokumentacji Projektowej.</w:t>
      </w:r>
    </w:p>
    <w:p w14:paraId="53597F6B" w14:textId="77777777" w:rsidR="00A97B59" w:rsidRDefault="00A97B59">
      <w:pPr>
        <w:pStyle w:val="Tekstpodstawowy"/>
        <w:ind w:left="0"/>
      </w:pPr>
    </w:p>
    <w:p w14:paraId="2B7A0E8E" w14:textId="77777777" w:rsidR="00A97B59" w:rsidRDefault="00A97B59">
      <w:pPr>
        <w:pStyle w:val="Tekstpodstawowy"/>
        <w:ind w:left="0"/>
      </w:pPr>
    </w:p>
    <w:p w14:paraId="048D1988" w14:textId="77777777" w:rsidR="00A97B59" w:rsidRDefault="00A97B59">
      <w:pPr>
        <w:pStyle w:val="Tekstpodstawowy"/>
        <w:spacing w:before="95"/>
        <w:ind w:left="0"/>
      </w:pPr>
    </w:p>
    <w:p w14:paraId="341935DF" w14:textId="77777777" w:rsidR="00A97B59" w:rsidRDefault="00000000">
      <w:pPr>
        <w:pStyle w:val="Nagwek5"/>
        <w:numPr>
          <w:ilvl w:val="0"/>
          <w:numId w:val="117"/>
        </w:numPr>
        <w:tabs>
          <w:tab w:val="left" w:pos="485"/>
        </w:tabs>
        <w:ind w:left="485" w:hanging="200"/>
        <w:jc w:val="both"/>
      </w:pPr>
      <w:r>
        <w:rPr>
          <w:spacing w:val="-2"/>
        </w:rPr>
        <w:t>SPRZĘT</w:t>
      </w:r>
    </w:p>
    <w:p w14:paraId="46348015" w14:textId="77777777" w:rsidR="00A97B59" w:rsidRDefault="00000000">
      <w:pPr>
        <w:pStyle w:val="Nagwek6"/>
        <w:numPr>
          <w:ilvl w:val="1"/>
          <w:numId w:val="117"/>
        </w:numPr>
        <w:tabs>
          <w:tab w:val="left" w:pos="635"/>
        </w:tabs>
        <w:spacing w:before="118"/>
        <w:ind w:left="635" w:hanging="350"/>
        <w:jc w:val="both"/>
      </w:pPr>
      <w:r>
        <w:t>Ogólne</w:t>
      </w:r>
      <w:r>
        <w:rPr>
          <w:spacing w:val="-10"/>
        </w:rPr>
        <w:t xml:space="preserve"> </w:t>
      </w:r>
      <w:r>
        <w:t>wymagania</w:t>
      </w:r>
      <w:r>
        <w:rPr>
          <w:spacing w:val="-8"/>
        </w:rPr>
        <w:t xml:space="preserve"> </w:t>
      </w:r>
      <w:r>
        <w:t>dotyczące</w:t>
      </w:r>
      <w:r>
        <w:rPr>
          <w:spacing w:val="-9"/>
        </w:rPr>
        <w:t xml:space="preserve"> </w:t>
      </w:r>
      <w:r>
        <w:rPr>
          <w:spacing w:val="-2"/>
        </w:rPr>
        <w:t>sprzętu</w:t>
      </w:r>
    </w:p>
    <w:p w14:paraId="672277D3" w14:textId="77777777" w:rsidR="00A97B59" w:rsidRDefault="00000000">
      <w:pPr>
        <w:pStyle w:val="Tekstpodstawowy"/>
        <w:spacing w:before="117"/>
        <w:ind w:left="993"/>
      </w:pPr>
      <w:r>
        <w:t>Ogólne</w:t>
      </w:r>
      <w:r>
        <w:rPr>
          <w:spacing w:val="-4"/>
        </w:rPr>
        <w:t xml:space="preserve"> </w:t>
      </w:r>
      <w:r>
        <w:t>wymagania</w:t>
      </w:r>
      <w:r>
        <w:rPr>
          <w:spacing w:val="-7"/>
        </w:rPr>
        <w:t xml:space="preserve"> </w:t>
      </w:r>
      <w:r>
        <w:t>dotyczące</w:t>
      </w:r>
      <w:r>
        <w:rPr>
          <w:spacing w:val="-4"/>
        </w:rPr>
        <w:t xml:space="preserve"> </w:t>
      </w:r>
      <w:r>
        <w:t>sprzętu</w:t>
      </w:r>
      <w:r>
        <w:rPr>
          <w:spacing w:val="-8"/>
        </w:rPr>
        <w:t xml:space="preserve"> </w:t>
      </w:r>
      <w:r>
        <w:t>podano</w:t>
      </w:r>
      <w:r>
        <w:rPr>
          <w:spacing w:val="-4"/>
        </w:rPr>
        <w:t xml:space="preserve"> </w:t>
      </w:r>
      <w:r>
        <w:t>w</w:t>
      </w:r>
      <w:r>
        <w:rPr>
          <w:spacing w:val="-11"/>
        </w:rPr>
        <w:t xml:space="preserve"> </w:t>
      </w:r>
      <w:r>
        <w:t>SST</w:t>
      </w:r>
      <w:r>
        <w:rPr>
          <w:spacing w:val="-4"/>
        </w:rPr>
        <w:t xml:space="preserve"> </w:t>
      </w:r>
      <w:r>
        <w:t>D-00.00.00</w:t>
      </w:r>
      <w:r>
        <w:rPr>
          <w:spacing w:val="-7"/>
        </w:rPr>
        <w:t xml:space="preserve"> </w:t>
      </w:r>
      <w:r>
        <w:t>„Wymagania</w:t>
      </w:r>
      <w:r>
        <w:rPr>
          <w:spacing w:val="-6"/>
        </w:rPr>
        <w:t xml:space="preserve"> </w:t>
      </w:r>
      <w:r>
        <w:t>ogólne”</w:t>
      </w:r>
      <w:r>
        <w:rPr>
          <w:spacing w:val="-6"/>
        </w:rPr>
        <w:t xml:space="preserve"> </w:t>
      </w:r>
      <w:r>
        <w:t>pkt</w:t>
      </w:r>
      <w:r>
        <w:rPr>
          <w:spacing w:val="-8"/>
        </w:rPr>
        <w:t xml:space="preserve"> </w:t>
      </w:r>
      <w:r>
        <w:rPr>
          <w:spacing w:val="-5"/>
        </w:rPr>
        <w:t>3.</w:t>
      </w:r>
    </w:p>
    <w:p w14:paraId="305BBD75" w14:textId="77777777" w:rsidR="00A97B59" w:rsidRDefault="00000000">
      <w:pPr>
        <w:pStyle w:val="Nagwek6"/>
        <w:numPr>
          <w:ilvl w:val="1"/>
          <w:numId w:val="117"/>
        </w:numPr>
        <w:tabs>
          <w:tab w:val="left" w:pos="635"/>
        </w:tabs>
        <w:spacing w:before="125"/>
        <w:ind w:left="635" w:hanging="350"/>
        <w:jc w:val="both"/>
      </w:pPr>
      <w:r>
        <w:t>Sprzęt</w:t>
      </w:r>
      <w:r>
        <w:rPr>
          <w:spacing w:val="-5"/>
        </w:rPr>
        <w:t xml:space="preserve"> </w:t>
      </w:r>
      <w:r>
        <w:t>do</w:t>
      </w:r>
      <w:r>
        <w:rPr>
          <w:spacing w:val="-5"/>
        </w:rPr>
        <w:t xml:space="preserve"> </w:t>
      </w:r>
      <w:r>
        <w:t>robót</w:t>
      </w:r>
      <w:r>
        <w:rPr>
          <w:spacing w:val="-5"/>
        </w:rPr>
        <w:t xml:space="preserve"> </w:t>
      </w:r>
      <w:r>
        <w:rPr>
          <w:spacing w:val="-2"/>
        </w:rPr>
        <w:t>ziemnych</w:t>
      </w:r>
    </w:p>
    <w:p w14:paraId="4A80093F" w14:textId="77777777" w:rsidR="00A97B59" w:rsidRDefault="00000000">
      <w:pPr>
        <w:pStyle w:val="Akapitzlist"/>
        <w:numPr>
          <w:ilvl w:val="2"/>
          <w:numId w:val="117"/>
        </w:numPr>
        <w:tabs>
          <w:tab w:val="left" w:pos="992"/>
        </w:tabs>
        <w:spacing w:before="115"/>
        <w:ind w:right="716" w:firstLine="0"/>
        <w:jc w:val="both"/>
        <w:rPr>
          <w:sz w:val="20"/>
        </w:rPr>
      </w:pPr>
      <w:r>
        <w:rPr>
          <w:sz w:val="20"/>
        </w:rPr>
        <w:t>Wykonawca</w:t>
      </w:r>
      <w:r>
        <w:rPr>
          <w:spacing w:val="40"/>
          <w:sz w:val="20"/>
        </w:rPr>
        <w:t xml:space="preserve"> </w:t>
      </w:r>
      <w:r>
        <w:rPr>
          <w:sz w:val="20"/>
        </w:rPr>
        <w:t>przystępujący</w:t>
      </w:r>
      <w:r>
        <w:rPr>
          <w:spacing w:val="40"/>
          <w:sz w:val="20"/>
        </w:rPr>
        <w:t xml:space="preserve"> </w:t>
      </w:r>
      <w:r>
        <w:rPr>
          <w:sz w:val="20"/>
        </w:rPr>
        <w:t>do</w:t>
      </w:r>
      <w:r>
        <w:rPr>
          <w:spacing w:val="80"/>
          <w:sz w:val="20"/>
        </w:rPr>
        <w:t xml:space="preserve"> </w:t>
      </w:r>
      <w:r>
        <w:rPr>
          <w:sz w:val="20"/>
        </w:rPr>
        <w:t>wykonania</w:t>
      </w:r>
      <w:r>
        <w:rPr>
          <w:spacing w:val="40"/>
          <w:sz w:val="20"/>
        </w:rPr>
        <w:t xml:space="preserve"> </w:t>
      </w:r>
      <w:r>
        <w:rPr>
          <w:sz w:val="20"/>
        </w:rPr>
        <w:t>robót</w:t>
      </w:r>
      <w:r>
        <w:rPr>
          <w:spacing w:val="80"/>
          <w:sz w:val="20"/>
        </w:rPr>
        <w:t xml:space="preserve"> </w:t>
      </w:r>
      <w:r>
        <w:rPr>
          <w:sz w:val="20"/>
        </w:rPr>
        <w:t>ziemnych</w:t>
      </w:r>
      <w:r>
        <w:rPr>
          <w:spacing w:val="40"/>
          <w:sz w:val="20"/>
        </w:rPr>
        <w:t xml:space="preserve"> </w:t>
      </w:r>
      <w:r>
        <w:rPr>
          <w:sz w:val="20"/>
        </w:rPr>
        <w:t>powinien</w:t>
      </w:r>
      <w:r>
        <w:rPr>
          <w:spacing w:val="40"/>
          <w:sz w:val="20"/>
        </w:rPr>
        <w:t xml:space="preserve"> </w:t>
      </w:r>
      <w:r>
        <w:rPr>
          <w:sz w:val="20"/>
        </w:rPr>
        <w:t>wykazać się możliwością korzystania</w:t>
      </w:r>
      <w:r>
        <w:rPr>
          <w:spacing w:val="80"/>
          <w:sz w:val="20"/>
        </w:rPr>
        <w:t xml:space="preserve"> </w:t>
      </w:r>
      <w:r>
        <w:rPr>
          <w:sz w:val="20"/>
        </w:rPr>
        <w:t>ze sprzętu zapewniającego wykonanie robót ziemnych zgodnie z Dokumentacją Projektową w ilości i rodzaju gwarantującym wykonanie robót zgodnie z harmonogramem i terminem zakończenia inwestycji.</w:t>
      </w:r>
    </w:p>
    <w:p w14:paraId="2CEF8443" w14:textId="77777777" w:rsidR="00A97B59" w:rsidRDefault="00000000">
      <w:pPr>
        <w:pStyle w:val="Akapitzlist"/>
        <w:numPr>
          <w:ilvl w:val="2"/>
          <w:numId w:val="117"/>
        </w:numPr>
        <w:tabs>
          <w:tab w:val="left" w:pos="992"/>
        </w:tabs>
        <w:ind w:right="720" w:firstLine="0"/>
        <w:jc w:val="both"/>
        <w:rPr>
          <w:sz w:val="20"/>
        </w:rPr>
      </w:pPr>
      <w:r>
        <w:rPr>
          <w:sz w:val="20"/>
        </w:rPr>
        <w:t>Wykonawca przystępujący do</w:t>
      </w:r>
      <w:r>
        <w:rPr>
          <w:spacing w:val="40"/>
          <w:sz w:val="20"/>
        </w:rPr>
        <w:t xml:space="preserve"> </w:t>
      </w:r>
      <w:r>
        <w:rPr>
          <w:sz w:val="20"/>
        </w:rPr>
        <w:t>wykonania robót</w:t>
      </w:r>
      <w:r>
        <w:rPr>
          <w:spacing w:val="40"/>
          <w:sz w:val="20"/>
        </w:rPr>
        <w:t xml:space="preserve"> </w:t>
      </w:r>
      <w:r>
        <w:rPr>
          <w:sz w:val="20"/>
        </w:rPr>
        <w:t>ziemnych powinien wykazać</w:t>
      </w:r>
      <w:r>
        <w:rPr>
          <w:spacing w:val="-2"/>
          <w:sz w:val="20"/>
        </w:rPr>
        <w:t xml:space="preserve"> </w:t>
      </w:r>
      <w:r>
        <w:rPr>
          <w:sz w:val="20"/>
        </w:rPr>
        <w:t>się</w:t>
      </w:r>
      <w:r>
        <w:rPr>
          <w:spacing w:val="-1"/>
          <w:sz w:val="20"/>
        </w:rPr>
        <w:t xml:space="preserve"> </w:t>
      </w:r>
      <w:r>
        <w:rPr>
          <w:sz w:val="20"/>
        </w:rPr>
        <w:t>możliwością</w:t>
      </w:r>
      <w:r>
        <w:rPr>
          <w:spacing w:val="-2"/>
          <w:sz w:val="20"/>
        </w:rPr>
        <w:t xml:space="preserve"> </w:t>
      </w:r>
      <w:r>
        <w:rPr>
          <w:sz w:val="20"/>
        </w:rPr>
        <w:t>korzystania</w:t>
      </w:r>
      <w:r>
        <w:rPr>
          <w:spacing w:val="-2"/>
          <w:sz w:val="20"/>
        </w:rPr>
        <w:t xml:space="preserve"> </w:t>
      </w:r>
      <w:r>
        <w:rPr>
          <w:sz w:val="20"/>
        </w:rPr>
        <w:t>z następującego sprzętu:</w:t>
      </w:r>
    </w:p>
    <w:p w14:paraId="7BB1D807" w14:textId="77777777" w:rsidR="00A97B59" w:rsidRDefault="00000000">
      <w:pPr>
        <w:pStyle w:val="Akapitzlist"/>
        <w:numPr>
          <w:ilvl w:val="0"/>
          <w:numId w:val="106"/>
        </w:numPr>
        <w:tabs>
          <w:tab w:val="left" w:pos="993"/>
        </w:tabs>
        <w:ind w:right="718" w:firstLine="0"/>
        <w:jc w:val="both"/>
        <w:rPr>
          <w:sz w:val="20"/>
        </w:rPr>
      </w:pPr>
      <w:r>
        <w:rPr>
          <w:sz w:val="20"/>
        </w:rPr>
        <w:t>do</w:t>
      </w:r>
      <w:r>
        <w:rPr>
          <w:spacing w:val="40"/>
          <w:sz w:val="20"/>
        </w:rPr>
        <w:t xml:space="preserve"> </w:t>
      </w:r>
      <w:r>
        <w:rPr>
          <w:sz w:val="20"/>
        </w:rPr>
        <w:t>odspajania</w:t>
      </w:r>
      <w:r>
        <w:rPr>
          <w:spacing w:val="40"/>
          <w:sz w:val="20"/>
        </w:rPr>
        <w:t xml:space="preserve"> </w:t>
      </w:r>
      <w:r>
        <w:rPr>
          <w:sz w:val="20"/>
        </w:rPr>
        <w:t>i</w:t>
      </w:r>
      <w:r>
        <w:rPr>
          <w:spacing w:val="40"/>
          <w:sz w:val="20"/>
        </w:rPr>
        <w:t xml:space="preserve"> </w:t>
      </w:r>
      <w:r>
        <w:rPr>
          <w:sz w:val="20"/>
        </w:rPr>
        <w:t>wydobywania</w:t>
      </w:r>
      <w:r>
        <w:rPr>
          <w:spacing w:val="40"/>
          <w:sz w:val="20"/>
        </w:rPr>
        <w:t xml:space="preserve"> </w:t>
      </w:r>
      <w:r>
        <w:rPr>
          <w:sz w:val="20"/>
        </w:rPr>
        <w:t>gruntów</w:t>
      </w:r>
      <w:r>
        <w:rPr>
          <w:spacing w:val="40"/>
          <w:sz w:val="20"/>
        </w:rPr>
        <w:t xml:space="preserve"> </w:t>
      </w:r>
      <w:r>
        <w:rPr>
          <w:sz w:val="20"/>
        </w:rPr>
        <w:t>(narzędzia</w:t>
      </w:r>
      <w:r>
        <w:rPr>
          <w:spacing w:val="40"/>
          <w:sz w:val="20"/>
        </w:rPr>
        <w:t xml:space="preserve"> </w:t>
      </w:r>
      <w:r>
        <w:rPr>
          <w:sz w:val="20"/>
        </w:rPr>
        <w:t>mechaniczne,</w:t>
      </w:r>
      <w:r>
        <w:rPr>
          <w:spacing w:val="40"/>
          <w:sz w:val="20"/>
        </w:rPr>
        <w:t xml:space="preserve"> </w:t>
      </w:r>
      <w:r>
        <w:rPr>
          <w:sz w:val="20"/>
        </w:rPr>
        <w:t>młoty</w:t>
      </w:r>
      <w:r>
        <w:rPr>
          <w:spacing w:val="-6"/>
          <w:sz w:val="20"/>
        </w:rPr>
        <w:t xml:space="preserve"> </w:t>
      </w:r>
      <w:r>
        <w:rPr>
          <w:sz w:val="20"/>
        </w:rPr>
        <w:t>pneumatyczne,</w:t>
      </w:r>
      <w:r>
        <w:rPr>
          <w:spacing w:val="-4"/>
          <w:sz w:val="20"/>
        </w:rPr>
        <w:t xml:space="preserve"> </w:t>
      </w:r>
      <w:r>
        <w:rPr>
          <w:sz w:val="20"/>
        </w:rPr>
        <w:t>zrywarki,</w:t>
      </w:r>
      <w:r>
        <w:rPr>
          <w:spacing w:val="-4"/>
          <w:sz w:val="20"/>
        </w:rPr>
        <w:t xml:space="preserve"> </w:t>
      </w:r>
      <w:r>
        <w:rPr>
          <w:sz w:val="20"/>
        </w:rPr>
        <w:t>koparki, koparki do gruntów nawodnionych, ładowarki, wiertarki mechaniczne itp.),</w:t>
      </w:r>
    </w:p>
    <w:p w14:paraId="70B96EA4" w14:textId="77777777" w:rsidR="00A97B59" w:rsidRDefault="00000000">
      <w:pPr>
        <w:pStyle w:val="Akapitzlist"/>
        <w:numPr>
          <w:ilvl w:val="0"/>
          <w:numId w:val="106"/>
        </w:numPr>
        <w:tabs>
          <w:tab w:val="left" w:pos="993"/>
        </w:tabs>
        <w:spacing w:before="1"/>
        <w:ind w:right="720" w:firstLine="0"/>
        <w:jc w:val="both"/>
        <w:rPr>
          <w:sz w:val="20"/>
        </w:rPr>
      </w:pPr>
      <w:r>
        <w:rPr>
          <w:sz w:val="20"/>
        </w:rPr>
        <w:t>do jednoczesnego wydobywania i przemieszczania gruntów (spycharki, zgarniarki, równiarki, urządzenia do hydromechanizacji itp.),</w:t>
      </w:r>
    </w:p>
    <w:p w14:paraId="14D66B36" w14:textId="77777777" w:rsidR="00A97B59" w:rsidRDefault="00000000">
      <w:pPr>
        <w:pStyle w:val="Akapitzlist"/>
        <w:numPr>
          <w:ilvl w:val="0"/>
          <w:numId w:val="106"/>
        </w:numPr>
        <w:tabs>
          <w:tab w:val="left" w:pos="993"/>
        </w:tabs>
        <w:spacing w:line="228" w:lineRule="exact"/>
        <w:ind w:left="993"/>
        <w:jc w:val="both"/>
        <w:rPr>
          <w:sz w:val="20"/>
        </w:rPr>
      </w:pPr>
      <w:r>
        <w:rPr>
          <w:sz w:val="20"/>
        </w:rPr>
        <w:t>do</w:t>
      </w:r>
      <w:r>
        <w:rPr>
          <w:spacing w:val="38"/>
          <w:sz w:val="20"/>
        </w:rPr>
        <w:t xml:space="preserve"> </w:t>
      </w:r>
      <w:r>
        <w:rPr>
          <w:sz w:val="20"/>
        </w:rPr>
        <w:t>transportu</w:t>
      </w:r>
      <w:r>
        <w:rPr>
          <w:spacing w:val="-6"/>
          <w:sz w:val="20"/>
        </w:rPr>
        <w:t xml:space="preserve"> </w:t>
      </w:r>
      <w:r>
        <w:rPr>
          <w:sz w:val="20"/>
        </w:rPr>
        <w:t>mas</w:t>
      </w:r>
      <w:r>
        <w:rPr>
          <w:spacing w:val="38"/>
          <w:sz w:val="20"/>
        </w:rPr>
        <w:t xml:space="preserve"> </w:t>
      </w:r>
      <w:r>
        <w:rPr>
          <w:sz w:val="20"/>
        </w:rPr>
        <w:t>ziemnych</w:t>
      </w:r>
      <w:r>
        <w:rPr>
          <w:spacing w:val="-7"/>
          <w:sz w:val="20"/>
        </w:rPr>
        <w:t xml:space="preserve"> </w:t>
      </w:r>
      <w:r>
        <w:rPr>
          <w:sz w:val="20"/>
        </w:rPr>
        <w:t>(samochody</w:t>
      </w:r>
      <w:r>
        <w:rPr>
          <w:spacing w:val="-8"/>
          <w:sz w:val="20"/>
        </w:rPr>
        <w:t xml:space="preserve"> </w:t>
      </w:r>
      <w:r>
        <w:rPr>
          <w:sz w:val="20"/>
        </w:rPr>
        <w:t>wywrotki,</w:t>
      </w:r>
      <w:r>
        <w:rPr>
          <w:spacing w:val="-6"/>
          <w:sz w:val="20"/>
        </w:rPr>
        <w:t xml:space="preserve"> </w:t>
      </w:r>
      <w:r>
        <w:rPr>
          <w:sz w:val="20"/>
        </w:rPr>
        <w:t>samochody</w:t>
      </w:r>
      <w:r>
        <w:rPr>
          <w:spacing w:val="-10"/>
          <w:sz w:val="20"/>
        </w:rPr>
        <w:t xml:space="preserve"> </w:t>
      </w:r>
      <w:r>
        <w:rPr>
          <w:sz w:val="20"/>
        </w:rPr>
        <w:t>skrzyniowe,</w:t>
      </w:r>
      <w:r>
        <w:rPr>
          <w:spacing w:val="-3"/>
          <w:sz w:val="20"/>
        </w:rPr>
        <w:t xml:space="preserve"> </w:t>
      </w:r>
      <w:proofErr w:type="spellStart"/>
      <w:r>
        <w:rPr>
          <w:sz w:val="20"/>
        </w:rPr>
        <w:t>wozidła</w:t>
      </w:r>
      <w:proofErr w:type="spellEnd"/>
      <w:r>
        <w:rPr>
          <w:sz w:val="20"/>
        </w:rPr>
        <w:t>,</w:t>
      </w:r>
      <w:r>
        <w:rPr>
          <w:spacing w:val="-7"/>
          <w:sz w:val="20"/>
        </w:rPr>
        <w:t xml:space="preserve"> </w:t>
      </w:r>
      <w:r>
        <w:rPr>
          <w:sz w:val="20"/>
        </w:rPr>
        <w:t>taśmociągi</w:t>
      </w:r>
      <w:r>
        <w:rPr>
          <w:spacing w:val="-7"/>
          <w:sz w:val="20"/>
        </w:rPr>
        <w:t xml:space="preserve"> </w:t>
      </w:r>
      <w:r>
        <w:rPr>
          <w:spacing w:val="-2"/>
          <w:sz w:val="20"/>
        </w:rPr>
        <w:t>itp.),</w:t>
      </w:r>
    </w:p>
    <w:p w14:paraId="00DBC42C" w14:textId="77777777" w:rsidR="00A97B59" w:rsidRDefault="00000000">
      <w:pPr>
        <w:pStyle w:val="Akapitzlist"/>
        <w:numPr>
          <w:ilvl w:val="0"/>
          <w:numId w:val="106"/>
        </w:numPr>
        <w:tabs>
          <w:tab w:val="left" w:pos="993"/>
        </w:tabs>
        <w:spacing w:before="1"/>
        <w:ind w:left="993"/>
        <w:rPr>
          <w:sz w:val="20"/>
        </w:rPr>
      </w:pPr>
      <w:r>
        <w:rPr>
          <w:sz w:val="20"/>
        </w:rPr>
        <w:t>zagęszczającego</w:t>
      </w:r>
      <w:r>
        <w:rPr>
          <w:spacing w:val="-9"/>
          <w:sz w:val="20"/>
        </w:rPr>
        <w:t xml:space="preserve"> </w:t>
      </w:r>
      <w:r>
        <w:rPr>
          <w:sz w:val="20"/>
        </w:rPr>
        <w:t>(walce,</w:t>
      </w:r>
      <w:r>
        <w:rPr>
          <w:spacing w:val="-7"/>
          <w:sz w:val="20"/>
        </w:rPr>
        <w:t xml:space="preserve"> </w:t>
      </w:r>
      <w:r>
        <w:rPr>
          <w:sz w:val="20"/>
        </w:rPr>
        <w:t>ubijaki,</w:t>
      </w:r>
      <w:r>
        <w:rPr>
          <w:spacing w:val="-9"/>
          <w:sz w:val="20"/>
        </w:rPr>
        <w:t xml:space="preserve"> </w:t>
      </w:r>
      <w:r>
        <w:rPr>
          <w:sz w:val="20"/>
        </w:rPr>
        <w:t>płyty</w:t>
      </w:r>
      <w:r>
        <w:rPr>
          <w:spacing w:val="-9"/>
          <w:sz w:val="20"/>
        </w:rPr>
        <w:t xml:space="preserve"> </w:t>
      </w:r>
      <w:r>
        <w:rPr>
          <w:sz w:val="20"/>
        </w:rPr>
        <w:t>wibracyjne</w:t>
      </w:r>
      <w:r>
        <w:rPr>
          <w:spacing w:val="-9"/>
          <w:sz w:val="20"/>
        </w:rPr>
        <w:t xml:space="preserve"> </w:t>
      </w:r>
      <w:r>
        <w:rPr>
          <w:spacing w:val="-2"/>
          <w:sz w:val="20"/>
        </w:rPr>
        <w:t>itp.),</w:t>
      </w:r>
    </w:p>
    <w:p w14:paraId="0A017F64" w14:textId="77777777" w:rsidR="00A97B59" w:rsidRDefault="00000000">
      <w:pPr>
        <w:pStyle w:val="Akapitzlist"/>
        <w:numPr>
          <w:ilvl w:val="0"/>
          <w:numId w:val="106"/>
        </w:numPr>
        <w:tabs>
          <w:tab w:val="left" w:pos="993"/>
        </w:tabs>
        <w:ind w:left="993"/>
        <w:rPr>
          <w:sz w:val="20"/>
        </w:rPr>
      </w:pPr>
      <w:r>
        <w:rPr>
          <w:sz w:val="20"/>
        </w:rPr>
        <w:t>do</w:t>
      </w:r>
      <w:r>
        <w:rPr>
          <w:spacing w:val="-5"/>
          <w:sz w:val="20"/>
        </w:rPr>
        <w:t xml:space="preserve"> </w:t>
      </w:r>
      <w:r>
        <w:rPr>
          <w:sz w:val="20"/>
        </w:rPr>
        <w:t>ręcznego</w:t>
      </w:r>
      <w:r>
        <w:rPr>
          <w:spacing w:val="-5"/>
          <w:sz w:val="20"/>
        </w:rPr>
        <w:t xml:space="preserve"> </w:t>
      </w:r>
      <w:r>
        <w:rPr>
          <w:sz w:val="20"/>
        </w:rPr>
        <w:t>odspajania</w:t>
      </w:r>
      <w:r>
        <w:rPr>
          <w:spacing w:val="-6"/>
          <w:sz w:val="20"/>
        </w:rPr>
        <w:t xml:space="preserve"> </w:t>
      </w:r>
      <w:r>
        <w:rPr>
          <w:spacing w:val="-2"/>
          <w:sz w:val="20"/>
        </w:rPr>
        <w:t>gruntów,</w:t>
      </w:r>
    </w:p>
    <w:p w14:paraId="7680C3AB" w14:textId="77777777" w:rsidR="00A97B59" w:rsidRDefault="00000000">
      <w:pPr>
        <w:pStyle w:val="Akapitzlist"/>
        <w:numPr>
          <w:ilvl w:val="0"/>
          <w:numId w:val="106"/>
        </w:numPr>
        <w:tabs>
          <w:tab w:val="left" w:pos="993"/>
        </w:tabs>
        <w:spacing w:before="1"/>
        <w:ind w:left="993"/>
        <w:rPr>
          <w:sz w:val="20"/>
        </w:rPr>
      </w:pPr>
      <w:r>
        <w:rPr>
          <w:sz w:val="20"/>
        </w:rPr>
        <w:t>do</w:t>
      </w:r>
      <w:r>
        <w:rPr>
          <w:spacing w:val="-5"/>
          <w:sz w:val="20"/>
        </w:rPr>
        <w:t xml:space="preserve"> </w:t>
      </w:r>
      <w:r>
        <w:rPr>
          <w:sz w:val="20"/>
        </w:rPr>
        <w:t>układania</w:t>
      </w:r>
      <w:r>
        <w:rPr>
          <w:spacing w:val="-4"/>
          <w:sz w:val="20"/>
        </w:rPr>
        <w:t xml:space="preserve"> </w:t>
      </w:r>
      <w:proofErr w:type="spellStart"/>
      <w:r>
        <w:rPr>
          <w:sz w:val="20"/>
        </w:rPr>
        <w:t>geosyntetyków</w:t>
      </w:r>
      <w:proofErr w:type="spellEnd"/>
      <w:r>
        <w:rPr>
          <w:sz w:val="20"/>
        </w:rPr>
        <w:t>,</w:t>
      </w:r>
      <w:r>
        <w:rPr>
          <w:spacing w:val="-4"/>
          <w:sz w:val="20"/>
        </w:rPr>
        <w:t xml:space="preserve"> </w:t>
      </w:r>
      <w:r>
        <w:rPr>
          <w:sz w:val="20"/>
        </w:rPr>
        <w:t>o</w:t>
      </w:r>
      <w:r>
        <w:rPr>
          <w:spacing w:val="-5"/>
          <w:sz w:val="20"/>
        </w:rPr>
        <w:t xml:space="preserve"> </w:t>
      </w:r>
      <w:r>
        <w:rPr>
          <w:sz w:val="20"/>
        </w:rPr>
        <w:t>ile</w:t>
      </w:r>
      <w:r>
        <w:rPr>
          <w:spacing w:val="-6"/>
          <w:sz w:val="20"/>
        </w:rPr>
        <w:t xml:space="preserve"> </w:t>
      </w:r>
      <w:r>
        <w:rPr>
          <w:sz w:val="20"/>
        </w:rPr>
        <w:t>jest</w:t>
      </w:r>
      <w:r>
        <w:rPr>
          <w:spacing w:val="-7"/>
          <w:sz w:val="20"/>
        </w:rPr>
        <w:t xml:space="preserve"> </w:t>
      </w:r>
      <w:r>
        <w:rPr>
          <w:spacing w:val="-2"/>
          <w:sz w:val="20"/>
        </w:rPr>
        <w:t>wymagany.</w:t>
      </w:r>
    </w:p>
    <w:p w14:paraId="44DF6022" w14:textId="77777777" w:rsidR="00A97B59" w:rsidRDefault="00000000">
      <w:pPr>
        <w:pStyle w:val="Akapitzlist"/>
        <w:numPr>
          <w:ilvl w:val="2"/>
          <w:numId w:val="117"/>
        </w:numPr>
        <w:tabs>
          <w:tab w:val="left" w:pos="993"/>
        </w:tabs>
        <w:spacing w:before="228"/>
        <w:ind w:right="714" w:firstLine="0"/>
        <w:rPr>
          <w:sz w:val="20"/>
        </w:rPr>
      </w:pPr>
      <w:r>
        <w:rPr>
          <w:sz w:val="20"/>
        </w:rPr>
        <w:t>Wykonawca</w:t>
      </w:r>
      <w:r>
        <w:rPr>
          <w:spacing w:val="74"/>
          <w:sz w:val="20"/>
        </w:rPr>
        <w:t xml:space="preserve"> </w:t>
      </w:r>
      <w:r>
        <w:rPr>
          <w:sz w:val="20"/>
        </w:rPr>
        <w:t>przystępujący</w:t>
      </w:r>
      <w:r>
        <w:rPr>
          <w:spacing w:val="70"/>
          <w:sz w:val="20"/>
        </w:rPr>
        <w:t xml:space="preserve"> </w:t>
      </w:r>
      <w:r>
        <w:rPr>
          <w:sz w:val="20"/>
        </w:rPr>
        <w:t>do</w:t>
      </w:r>
      <w:r>
        <w:rPr>
          <w:spacing w:val="75"/>
          <w:sz w:val="20"/>
        </w:rPr>
        <w:t xml:space="preserve"> </w:t>
      </w:r>
      <w:r>
        <w:rPr>
          <w:sz w:val="20"/>
        </w:rPr>
        <w:t>wykonania</w:t>
      </w:r>
      <w:r>
        <w:rPr>
          <w:spacing w:val="74"/>
          <w:sz w:val="20"/>
        </w:rPr>
        <w:t xml:space="preserve"> </w:t>
      </w:r>
      <w:r>
        <w:rPr>
          <w:sz w:val="20"/>
        </w:rPr>
        <w:t>robót</w:t>
      </w:r>
      <w:r>
        <w:rPr>
          <w:spacing w:val="73"/>
          <w:sz w:val="20"/>
        </w:rPr>
        <w:t xml:space="preserve"> </w:t>
      </w:r>
      <w:r>
        <w:rPr>
          <w:sz w:val="20"/>
        </w:rPr>
        <w:t>w</w:t>
      </w:r>
      <w:r>
        <w:rPr>
          <w:spacing w:val="40"/>
          <w:sz w:val="20"/>
        </w:rPr>
        <w:t xml:space="preserve"> </w:t>
      </w:r>
      <w:r>
        <w:rPr>
          <w:sz w:val="20"/>
        </w:rPr>
        <w:t>gruntach</w:t>
      </w:r>
      <w:r>
        <w:rPr>
          <w:spacing w:val="80"/>
          <w:sz w:val="20"/>
        </w:rPr>
        <w:t xml:space="preserve"> </w:t>
      </w:r>
      <w:r>
        <w:rPr>
          <w:sz w:val="20"/>
        </w:rPr>
        <w:t>skalistych</w:t>
      </w:r>
      <w:r>
        <w:rPr>
          <w:spacing w:val="72"/>
          <w:sz w:val="20"/>
        </w:rPr>
        <w:t xml:space="preserve"> </w:t>
      </w:r>
      <w:r>
        <w:rPr>
          <w:sz w:val="20"/>
        </w:rPr>
        <w:t>powinien wykazać się dodatkowo, możliwością korzystania z następującego sprzętu:</w:t>
      </w:r>
    </w:p>
    <w:p w14:paraId="4877D4E3" w14:textId="77777777" w:rsidR="00A97B59" w:rsidRDefault="00A97B59">
      <w:pPr>
        <w:pStyle w:val="Akapitzlist"/>
        <w:rPr>
          <w:sz w:val="20"/>
        </w:rPr>
        <w:sectPr w:rsidR="00A97B59">
          <w:pgSz w:w="11920" w:h="16860"/>
          <w:pgMar w:top="760" w:right="141" w:bottom="440" w:left="992" w:header="0" w:footer="256" w:gutter="0"/>
          <w:cols w:space="708"/>
        </w:sectPr>
      </w:pPr>
    </w:p>
    <w:p w14:paraId="382EEED1" w14:textId="77777777" w:rsidR="00A97B59" w:rsidRDefault="00000000">
      <w:pPr>
        <w:pStyle w:val="Akapitzlist"/>
        <w:numPr>
          <w:ilvl w:val="0"/>
          <w:numId w:val="105"/>
        </w:numPr>
        <w:tabs>
          <w:tab w:val="left" w:pos="399"/>
        </w:tabs>
        <w:spacing w:before="75" w:line="229" w:lineRule="exact"/>
        <w:ind w:left="399" w:hanging="114"/>
        <w:rPr>
          <w:sz w:val="20"/>
        </w:rPr>
      </w:pPr>
      <w:r>
        <w:rPr>
          <w:sz w:val="20"/>
        </w:rPr>
        <w:lastRenderedPageBreak/>
        <w:t>sprężarek</w:t>
      </w:r>
      <w:r>
        <w:rPr>
          <w:spacing w:val="-8"/>
          <w:sz w:val="20"/>
        </w:rPr>
        <w:t xml:space="preserve"> </w:t>
      </w:r>
      <w:r>
        <w:rPr>
          <w:spacing w:val="-2"/>
          <w:sz w:val="20"/>
        </w:rPr>
        <w:t>spalinowych,</w:t>
      </w:r>
    </w:p>
    <w:p w14:paraId="7B8CA668" w14:textId="77777777" w:rsidR="00A97B59" w:rsidRDefault="00000000">
      <w:pPr>
        <w:pStyle w:val="Akapitzlist"/>
        <w:numPr>
          <w:ilvl w:val="0"/>
          <w:numId w:val="105"/>
        </w:numPr>
        <w:tabs>
          <w:tab w:val="left" w:pos="402"/>
        </w:tabs>
        <w:spacing w:line="229" w:lineRule="exact"/>
        <w:ind w:left="402" w:hanging="117"/>
        <w:rPr>
          <w:sz w:val="20"/>
        </w:rPr>
      </w:pPr>
      <w:r>
        <w:rPr>
          <w:sz w:val="20"/>
        </w:rPr>
        <w:t>młotów</w:t>
      </w:r>
      <w:r>
        <w:rPr>
          <w:spacing w:val="-9"/>
          <w:sz w:val="20"/>
        </w:rPr>
        <w:t xml:space="preserve"> </w:t>
      </w:r>
      <w:r>
        <w:rPr>
          <w:spacing w:val="-2"/>
          <w:sz w:val="20"/>
        </w:rPr>
        <w:t>mechanicznych,</w:t>
      </w:r>
    </w:p>
    <w:p w14:paraId="5DD8E5DB" w14:textId="77777777" w:rsidR="00A97B59" w:rsidRDefault="00000000">
      <w:pPr>
        <w:pStyle w:val="Akapitzlist"/>
        <w:numPr>
          <w:ilvl w:val="0"/>
          <w:numId w:val="105"/>
        </w:numPr>
        <w:tabs>
          <w:tab w:val="left" w:pos="399"/>
        </w:tabs>
        <w:ind w:left="399" w:hanging="114"/>
        <w:rPr>
          <w:sz w:val="20"/>
        </w:rPr>
      </w:pPr>
      <w:r>
        <w:rPr>
          <w:sz w:val="20"/>
        </w:rPr>
        <w:t>zrywarek</w:t>
      </w:r>
      <w:r>
        <w:rPr>
          <w:spacing w:val="-6"/>
          <w:sz w:val="20"/>
        </w:rPr>
        <w:t xml:space="preserve"> </w:t>
      </w:r>
      <w:r>
        <w:rPr>
          <w:spacing w:val="-2"/>
          <w:sz w:val="20"/>
        </w:rPr>
        <w:t>mechanicznych,</w:t>
      </w:r>
    </w:p>
    <w:p w14:paraId="64F6E8FC" w14:textId="77777777" w:rsidR="00A97B59" w:rsidRDefault="00000000">
      <w:pPr>
        <w:pStyle w:val="Akapitzlist"/>
        <w:numPr>
          <w:ilvl w:val="0"/>
          <w:numId w:val="105"/>
        </w:numPr>
        <w:tabs>
          <w:tab w:val="left" w:pos="402"/>
        </w:tabs>
        <w:spacing w:before="1"/>
        <w:ind w:left="402" w:hanging="117"/>
        <w:rPr>
          <w:sz w:val="20"/>
        </w:rPr>
      </w:pPr>
      <w:r>
        <w:rPr>
          <w:sz w:val="20"/>
        </w:rPr>
        <w:t>wiertarek</w:t>
      </w:r>
      <w:r>
        <w:rPr>
          <w:spacing w:val="-8"/>
          <w:sz w:val="20"/>
        </w:rPr>
        <w:t xml:space="preserve"> </w:t>
      </w:r>
      <w:r>
        <w:rPr>
          <w:sz w:val="20"/>
        </w:rPr>
        <w:t>mechanicznych</w:t>
      </w:r>
      <w:r>
        <w:rPr>
          <w:spacing w:val="-9"/>
          <w:sz w:val="20"/>
        </w:rPr>
        <w:t xml:space="preserve"> </w:t>
      </w:r>
      <w:r>
        <w:rPr>
          <w:sz w:val="20"/>
        </w:rPr>
        <w:t>i</w:t>
      </w:r>
      <w:r>
        <w:rPr>
          <w:spacing w:val="-7"/>
          <w:sz w:val="20"/>
        </w:rPr>
        <w:t xml:space="preserve"> </w:t>
      </w:r>
      <w:r>
        <w:rPr>
          <w:spacing w:val="-2"/>
          <w:sz w:val="20"/>
        </w:rPr>
        <w:t>wiertnic,</w:t>
      </w:r>
    </w:p>
    <w:p w14:paraId="6F54F0FF" w14:textId="77777777" w:rsidR="00A97B59" w:rsidRDefault="00000000">
      <w:pPr>
        <w:pStyle w:val="Akapitzlist"/>
        <w:numPr>
          <w:ilvl w:val="0"/>
          <w:numId w:val="105"/>
        </w:numPr>
        <w:tabs>
          <w:tab w:val="left" w:pos="399"/>
        </w:tabs>
        <w:ind w:left="399" w:hanging="114"/>
        <w:rPr>
          <w:sz w:val="20"/>
        </w:rPr>
      </w:pPr>
      <w:r>
        <w:rPr>
          <w:sz w:val="20"/>
        </w:rPr>
        <w:t>środków</w:t>
      </w:r>
      <w:r>
        <w:rPr>
          <w:spacing w:val="-9"/>
          <w:sz w:val="20"/>
        </w:rPr>
        <w:t xml:space="preserve"> </w:t>
      </w:r>
      <w:r>
        <w:rPr>
          <w:sz w:val="20"/>
        </w:rPr>
        <w:t>do</w:t>
      </w:r>
      <w:r>
        <w:rPr>
          <w:spacing w:val="-3"/>
          <w:sz w:val="20"/>
        </w:rPr>
        <w:t xml:space="preserve"> </w:t>
      </w:r>
      <w:r>
        <w:rPr>
          <w:sz w:val="20"/>
        </w:rPr>
        <w:t>załadunku</w:t>
      </w:r>
      <w:r>
        <w:rPr>
          <w:spacing w:val="-5"/>
          <w:sz w:val="20"/>
        </w:rPr>
        <w:t xml:space="preserve"> </w:t>
      </w:r>
      <w:r>
        <w:rPr>
          <w:sz w:val="20"/>
        </w:rPr>
        <w:t>i</w:t>
      </w:r>
      <w:r>
        <w:rPr>
          <w:spacing w:val="-5"/>
          <w:sz w:val="20"/>
        </w:rPr>
        <w:t xml:space="preserve"> </w:t>
      </w:r>
      <w:r>
        <w:rPr>
          <w:sz w:val="20"/>
        </w:rPr>
        <w:t>transportu</w:t>
      </w:r>
      <w:r>
        <w:rPr>
          <w:spacing w:val="-6"/>
          <w:sz w:val="20"/>
        </w:rPr>
        <w:t xml:space="preserve"> </w:t>
      </w:r>
      <w:r>
        <w:rPr>
          <w:sz w:val="20"/>
        </w:rPr>
        <w:t>gruntu</w:t>
      </w:r>
      <w:r>
        <w:rPr>
          <w:spacing w:val="-4"/>
          <w:sz w:val="20"/>
        </w:rPr>
        <w:t xml:space="preserve"> </w:t>
      </w:r>
      <w:r>
        <w:rPr>
          <w:spacing w:val="-2"/>
          <w:sz w:val="20"/>
        </w:rPr>
        <w:t>skalistego.</w:t>
      </w:r>
    </w:p>
    <w:p w14:paraId="28AE6498" w14:textId="77777777" w:rsidR="00A97B59" w:rsidRDefault="00000000">
      <w:pPr>
        <w:pStyle w:val="Akapitzlist"/>
        <w:numPr>
          <w:ilvl w:val="2"/>
          <w:numId w:val="117"/>
        </w:numPr>
        <w:tabs>
          <w:tab w:val="left" w:pos="992"/>
        </w:tabs>
        <w:spacing w:before="1"/>
        <w:ind w:right="717" w:firstLine="0"/>
        <w:jc w:val="both"/>
        <w:rPr>
          <w:sz w:val="20"/>
        </w:rPr>
      </w:pPr>
      <w:r>
        <w:rPr>
          <w:sz w:val="20"/>
        </w:rPr>
        <w:t>Wykonawca</w:t>
      </w:r>
      <w:r>
        <w:rPr>
          <w:spacing w:val="40"/>
          <w:sz w:val="20"/>
        </w:rPr>
        <w:t xml:space="preserve"> </w:t>
      </w:r>
      <w:r>
        <w:rPr>
          <w:sz w:val="20"/>
        </w:rPr>
        <w:t>dokona</w:t>
      </w:r>
      <w:r>
        <w:rPr>
          <w:spacing w:val="40"/>
          <w:sz w:val="20"/>
        </w:rPr>
        <w:t xml:space="preserve"> </w:t>
      </w:r>
      <w:r>
        <w:rPr>
          <w:sz w:val="20"/>
        </w:rPr>
        <w:t>wyboru</w:t>
      </w:r>
      <w:r>
        <w:rPr>
          <w:spacing w:val="40"/>
          <w:sz w:val="20"/>
        </w:rPr>
        <w:t xml:space="preserve"> </w:t>
      </w:r>
      <w:r>
        <w:rPr>
          <w:sz w:val="20"/>
        </w:rPr>
        <w:t>sprzętu</w:t>
      </w:r>
      <w:r>
        <w:rPr>
          <w:spacing w:val="40"/>
          <w:sz w:val="20"/>
        </w:rPr>
        <w:t xml:space="preserve"> </w:t>
      </w:r>
      <w:r>
        <w:rPr>
          <w:sz w:val="20"/>
        </w:rPr>
        <w:t>do</w:t>
      </w:r>
      <w:r>
        <w:rPr>
          <w:spacing w:val="40"/>
          <w:sz w:val="20"/>
        </w:rPr>
        <w:t xml:space="preserve"> </w:t>
      </w:r>
      <w:r>
        <w:rPr>
          <w:sz w:val="20"/>
        </w:rPr>
        <w:t>odspajania</w:t>
      </w:r>
      <w:r>
        <w:rPr>
          <w:spacing w:val="40"/>
          <w:sz w:val="20"/>
        </w:rPr>
        <w:t xml:space="preserve"> </w:t>
      </w:r>
      <w:r>
        <w:rPr>
          <w:sz w:val="20"/>
        </w:rPr>
        <w:t>i</w:t>
      </w:r>
      <w:r>
        <w:rPr>
          <w:spacing w:val="80"/>
          <w:sz w:val="20"/>
        </w:rPr>
        <w:t xml:space="preserve"> </w:t>
      </w:r>
      <w:r>
        <w:rPr>
          <w:sz w:val="20"/>
        </w:rPr>
        <w:t>transportu</w:t>
      </w:r>
      <w:r>
        <w:rPr>
          <w:spacing w:val="40"/>
          <w:sz w:val="20"/>
        </w:rPr>
        <w:t xml:space="preserve"> </w:t>
      </w:r>
      <w:r>
        <w:rPr>
          <w:sz w:val="20"/>
        </w:rPr>
        <w:t>materiałów</w:t>
      </w:r>
      <w:r>
        <w:rPr>
          <w:spacing w:val="-7"/>
          <w:sz w:val="20"/>
        </w:rPr>
        <w:t xml:space="preserve"> </w:t>
      </w:r>
      <w:r>
        <w:rPr>
          <w:sz w:val="20"/>
        </w:rPr>
        <w:t>przeznaczonych</w:t>
      </w:r>
      <w:r>
        <w:rPr>
          <w:spacing w:val="-6"/>
          <w:sz w:val="20"/>
        </w:rPr>
        <w:t xml:space="preserve"> </w:t>
      </w:r>
      <w:r>
        <w:rPr>
          <w:sz w:val="20"/>
        </w:rPr>
        <w:t>do</w:t>
      </w:r>
      <w:r>
        <w:rPr>
          <w:spacing w:val="-1"/>
          <w:sz w:val="20"/>
        </w:rPr>
        <w:t xml:space="preserve"> </w:t>
      </w:r>
      <w:r>
        <w:rPr>
          <w:sz w:val="20"/>
        </w:rPr>
        <w:t>wbudowania w nasyp z uwzględnieniem: odległości transportowych, rodzaju i stanu odspajanego gruntu lub materiału antropogenicznego, objętości materiału do przemieszczenia oraz charakterystyki</w:t>
      </w:r>
      <w:r>
        <w:rPr>
          <w:spacing w:val="80"/>
          <w:sz w:val="20"/>
        </w:rPr>
        <w:t xml:space="preserve"> </w:t>
      </w:r>
      <w:r>
        <w:rPr>
          <w:sz w:val="20"/>
        </w:rPr>
        <w:t>dróg transportowych (pochylenia, podatność na zmianę stanu).</w:t>
      </w:r>
    </w:p>
    <w:p w14:paraId="4555DBBB" w14:textId="77777777" w:rsidR="00A97B59" w:rsidRDefault="00000000">
      <w:pPr>
        <w:pStyle w:val="Akapitzlist"/>
        <w:numPr>
          <w:ilvl w:val="2"/>
          <w:numId w:val="117"/>
        </w:numPr>
        <w:tabs>
          <w:tab w:val="left" w:pos="992"/>
        </w:tabs>
        <w:ind w:right="717" w:firstLine="0"/>
        <w:jc w:val="both"/>
        <w:rPr>
          <w:sz w:val="20"/>
        </w:rPr>
      </w:pPr>
      <w:r>
        <w:rPr>
          <w:sz w:val="20"/>
        </w:rPr>
        <w:t>Dobór</w:t>
      </w:r>
      <w:r>
        <w:rPr>
          <w:spacing w:val="-5"/>
          <w:sz w:val="20"/>
        </w:rPr>
        <w:t xml:space="preserve"> </w:t>
      </w:r>
      <w:r>
        <w:rPr>
          <w:sz w:val="20"/>
        </w:rPr>
        <w:t>sprzętu</w:t>
      </w:r>
      <w:r>
        <w:rPr>
          <w:spacing w:val="-7"/>
          <w:sz w:val="20"/>
        </w:rPr>
        <w:t xml:space="preserve"> </w:t>
      </w:r>
      <w:r>
        <w:rPr>
          <w:sz w:val="20"/>
        </w:rPr>
        <w:t>zagęszczającego</w:t>
      </w:r>
      <w:r>
        <w:rPr>
          <w:spacing w:val="-4"/>
          <w:sz w:val="20"/>
        </w:rPr>
        <w:t xml:space="preserve"> </w:t>
      </w:r>
      <w:r>
        <w:rPr>
          <w:sz w:val="20"/>
        </w:rPr>
        <w:t>powinien</w:t>
      </w:r>
      <w:r>
        <w:rPr>
          <w:spacing w:val="-7"/>
          <w:sz w:val="20"/>
        </w:rPr>
        <w:t xml:space="preserve"> </w:t>
      </w:r>
      <w:r>
        <w:rPr>
          <w:sz w:val="20"/>
        </w:rPr>
        <w:t>być</w:t>
      </w:r>
      <w:r>
        <w:rPr>
          <w:spacing w:val="-5"/>
          <w:sz w:val="20"/>
        </w:rPr>
        <w:t xml:space="preserve"> </w:t>
      </w:r>
      <w:r>
        <w:rPr>
          <w:sz w:val="20"/>
        </w:rPr>
        <w:t>uzależniony</w:t>
      </w:r>
      <w:r>
        <w:rPr>
          <w:spacing w:val="-7"/>
          <w:sz w:val="20"/>
        </w:rPr>
        <w:t xml:space="preserve"> </w:t>
      </w:r>
      <w:r>
        <w:rPr>
          <w:sz w:val="20"/>
        </w:rPr>
        <w:t>od</w:t>
      </w:r>
      <w:r>
        <w:rPr>
          <w:spacing w:val="-4"/>
          <w:sz w:val="20"/>
        </w:rPr>
        <w:t xml:space="preserve"> </w:t>
      </w:r>
      <w:r>
        <w:rPr>
          <w:sz w:val="20"/>
        </w:rPr>
        <w:t>rodzaju</w:t>
      </w:r>
      <w:r>
        <w:rPr>
          <w:spacing w:val="-7"/>
          <w:sz w:val="20"/>
        </w:rPr>
        <w:t xml:space="preserve"> </w:t>
      </w:r>
      <w:r>
        <w:rPr>
          <w:sz w:val="20"/>
        </w:rPr>
        <w:t>zagęszczanego</w:t>
      </w:r>
      <w:r>
        <w:rPr>
          <w:spacing w:val="-2"/>
          <w:sz w:val="20"/>
        </w:rPr>
        <w:t xml:space="preserve"> </w:t>
      </w:r>
      <w:r>
        <w:rPr>
          <w:sz w:val="20"/>
        </w:rPr>
        <w:t>gruntu</w:t>
      </w:r>
      <w:r>
        <w:rPr>
          <w:spacing w:val="-7"/>
          <w:sz w:val="20"/>
        </w:rPr>
        <w:t xml:space="preserve"> </w:t>
      </w:r>
      <w:r>
        <w:rPr>
          <w:sz w:val="20"/>
        </w:rPr>
        <w:t>oraz</w:t>
      </w:r>
      <w:r>
        <w:rPr>
          <w:spacing w:val="-5"/>
          <w:sz w:val="20"/>
        </w:rPr>
        <w:t xml:space="preserve"> </w:t>
      </w:r>
      <w:r>
        <w:rPr>
          <w:sz w:val="20"/>
        </w:rPr>
        <w:t>zakresu</w:t>
      </w:r>
      <w:r>
        <w:rPr>
          <w:spacing w:val="-7"/>
          <w:sz w:val="20"/>
        </w:rPr>
        <w:t xml:space="preserve"> </w:t>
      </w:r>
      <w:r>
        <w:rPr>
          <w:sz w:val="20"/>
        </w:rPr>
        <w:t>prac.</w:t>
      </w:r>
      <w:r>
        <w:rPr>
          <w:spacing w:val="-5"/>
          <w:sz w:val="20"/>
        </w:rPr>
        <w:t xml:space="preserve"> </w:t>
      </w:r>
      <w:r>
        <w:rPr>
          <w:sz w:val="20"/>
        </w:rPr>
        <w:t xml:space="preserve">W tablicy 3.1 podano, dla różnych rodzajów gruntów, orientacyjne dane przy doborze podstawowego sprzętu </w:t>
      </w:r>
      <w:r>
        <w:rPr>
          <w:spacing w:val="-2"/>
          <w:sz w:val="20"/>
        </w:rPr>
        <w:t>zagęszczającego.</w:t>
      </w:r>
    </w:p>
    <w:p w14:paraId="09DB7DD6" w14:textId="77777777" w:rsidR="00A97B59" w:rsidRDefault="00000000">
      <w:pPr>
        <w:pStyle w:val="Akapitzlist"/>
        <w:numPr>
          <w:ilvl w:val="2"/>
          <w:numId w:val="117"/>
        </w:numPr>
        <w:tabs>
          <w:tab w:val="left" w:pos="992"/>
          <w:tab w:val="left" w:pos="5950"/>
        </w:tabs>
        <w:ind w:right="709" w:firstLine="0"/>
        <w:jc w:val="both"/>
        <w:rPr>
          <w:sz w:val="20"/>
        </w:rPr>
      </w:pPr>
      <w:r>
        <w:rPr>
          <w:sz w:val="20"/>
        </w:rPr>
        <w:t>Do zagęszczania gruntów można stosować również inny sprzęt, który pozwoli na uzyskanie wymaganego zagęszczenia korpusu ziemnego lub podłoża pod nasypami. Do</w:t>
      </w:r>
      <w:r>
        <w:rPr>
          <w:sz w:val="20"/>
        </w:rPr>
        <w:tab/>
        <w:t>bieżącej</w:t>
      </w:r>
      <w:r>
        <w:rPr>
          <w:spacing w:val="40"/>
          <w:sz w:val="20"/>
        </w:rPr>
        <w:t xml:space="preserve"> </w:t>
      </w:r>
      <w:r>
        <w:rPr>
          <w:sz w:val="20"/>
        </w:rPr>
        <w:t>kontroli</w:t>
      </w:r>
      <w:r>
        <w:rPr>
          <w:spacing w:val="40"/>
          <w:sz w:val="20"/>
        </w:rPr>
        <w:t xml:space="preserve"> </w:t>
      </w:r>
      <w:r>
        <w:rPr>
          <w:sz w:val="20"/>
        </w:rPr>
        <w:t>stanu</w:t>
      </w:r>
      <w:r>
        <w:rPr>
          <w:spacing w:val="40"/>
          <w:sz w:val="20"/>
        </w:rPr>
        <w:t xml:space="preserve"> </w:t>
      </w:r>
      <w:r>
        <w:rPr>
          <w:sz w:val="20"/>
        </w:rPr>
        <w:t>zagęszczenia dopuszcza się</w:t>
      </w:r>
      <w:r>
        <w:rPr>
          <w:spacing w:val="40"/>
          <w:sz w:val="20"/>
        </w:rPr>
        <w:t xml:space="preserve"> </w:t>
      </w:r>
      <w:r>
        <w:rPr>
          <w:sz w:val="20"/>
        </w:rPr>
        <w:t>stosowanie</w:t>
      </w:r>
      <w:r>
        <w:rPr>
          <w:spacing w:val="40"/>
          <w:sz w:val="20"/>
        </w:rPr>
        <w:t xml:space="preserve"> </w:t>
      </w:r>
      <w:r>
        <w:rPr>
          <w:sz w:val="20"/>
        </w:rPr>
        <w:t>walców wibracyjnych wyposażonych w system umożliwiający ciągłą kontrolę stanu zagęszczenia. Wykonawca</w:t>
      </w:r>
      <w:r>
        <w:rPr>
          <w:spacing w:val="-3"/>
          <w:sz w:val="20"/>
        </w:rPr>
        <w:t xml:space="preserve"> </w:t>
      </w:r>
      <w:r>
        <w:rPr>
          <w:sz w:val="20"/>
        </w:rPr>
        <w:t>przedstawi</w:t>
      </w:r>
      <w:r>
        <w:rPr>
          <w:spacing w:val="-4"/>
          <w:sz w:val="20"/>
        </w:rPr>
        <w:t xml:space="preserve"> </w:t>
      </w:r>
      <w:r>
        <w:rPr>
          <w:sz w:val="20"/>
        </w:rPr>
        <w:t>do</w:t>
      </w:r>
      <w:r>
        <w:rPr>
          <w:spacing w:val="-2"/>
          <w:sz w:val="20"/>
        </w:rPr>
        <w:t xml:space="preserve"> </w:t>
      </w:r>
      <w:r>
        <w:rPr>
          <w:sz w:val="20"/>
        </w:rPr>
        <w:t>akceptacji</w:t>
      </w:r>
      <w:r>
        <w:rPr>
          <w:spacing w:val="-4"/>
          <w:sz w:val="20"/>
        </w:rPr>
        <w:t xml:space="preserve"> </w:t>
      </w:r>
      <w:r>
        <w:rPr>
          <w:sz w:val="20"/>
        </w:rPr>
        <w:t>Inżyniera/Inspektora nadzoru</w:t>
      </w:r>
      <w:r>
        <w:rPr>
          <w:spacing w:val="-4"/>
          <w:sz w:val="20"/>
        </w:rPr>
        <w:t xml:space="preserve"> </w:t>
      </w:r>
      <w:r>
        <w:rPr>
          <w:sz w:val="20"/>
        </w:rPr>
        <w:t>sprzęt</w:t>
      </w:r>
      <w:r>
        <w:rPr>
          <w:spacing w:val="-4"/>
          <w:sz w:val="20"/>
        </w:rPr>
        <w:t xml:space="preserve"> </w:t>
      </w:r>
      <w:r>
        <w:rPr>
          <w:sz w:val="20"/>
        </w:rPr>
        <w:t>i</w:t>
      </w:r>
      <w:r>
        <w:rPr>
          <w:spacing w:val="-1"/>
          <w:sz w:val="20"/>
        </w:rPr>
        <w:t xml:space="preserve"> </w:t>
      </w:r>
      <w:r>
        <w:rPr>
          <w:sz w:val="20"/>
        </w:rPr>
        <w:t>metodę,</w:t>
      </w:r>
      <w:r>
        <w:rPr>
          <w:spacing w:val="-2"/>
          <w:sz w:val="20"/>
        </w:rPr>
        <w:t xml:space="preserve"> </w:t>
      </w:r>
      <w:r>
        <w:rPr>
          <w:sz w:val="20"/>
        </w:rPr>
        <w:t>która ma</w:t>
      </w:r>
      <w:r>
        <w:rPr>
          <w:spacing w:val="-3"/>
          <w:sz w:val="20"/>
        </w:rPr>
        <w:t xml:space="preserve"> </w:t>
      </w:r>
      <w:r>
        <w:rPr>
          <w:sz w:val="20"/>
        </w:rPr>
        <w:t>być wykorzystana</w:t>
      </w:r>
      <w:r>
        <w:rPr>
          <w:spacing w:val="-3"/>
          <w:sz w:val="20"/>
        </w:rPr>
        <w:t xml:space="preserve"> </w:t>
      </w:r>
      <w:r>
        <w:rPr>
          <w:sz w:val="20"/>
        </w:rPr>
        <w:t>i</w:t>
      </w:r>
      <w:r>
        <w:rPr>
          <w:spacing w:val="-1"/>
          <w:sz w:val="20"/>
        </w:rPr>
        <w:t xml:space="preserve"> </w:t>
      </w:r>
      <w:r>
        <w:rPr>
          <w:sz w:val="20"/>
        </w:rPr>
        <w:t>wykaże jej przydatność w istniejących warunkach.</w:t>
      </w:r>
    </w:p>
    <w:p w14:paraId="4477399B" w14:textId="77777777" w:rsidR="00A97B59" w:rsidRDefault="00000000">
      <w:pPr>
        <w:pStyle w:val="Akapitzlist"/>
        <w:numPr>
          <w:ilvl w:val="2"/>
          <w:numId w:val="117"/>
        </w:numPr>
        <w:tabs>
          <w:tab w:val="left" w:pos="992"/>
        </w:tabs>
        <w:ind w:right="725" w:firstLine="0"/>
        <w:jc w:val="both"/>
        <w:rPr>
          <w:sz w:val="20"/>
        </w:rPr>
      </w:pPr>
      <w:r>
        <w:rPr>
          <w:sz w:val="20"/>
        </w:rPr>
        <w:t>Sprzęt wykorzystywany przez Wykonawcę do prowadzenia robót ziemnych powinien być</w:t>
      </w:r>
      <w:r>
        <w:rPr>
          <w:spacing w:val="40"/>
          <w:sz w:val="20"/>
        </w:rPr>
        <w:t xml:space="preserve"> </w:t>
      </w:r>
      <w:r>
        <w:rPr>
          <w:sz w:val="20"/>
        </w:rPr>
        <w:t>sprawny,</w:t>
      </w:r>
      <w:r>
        <w:rPr>
          <w:spacing w:val="40"/>
          <w:sz w:val="20"/>
        </w:rPr>
        <w:t xml:space="preserve"> </w:t>
      </w:r>
      <w:r>
        <w:rPr>
          <w:sz w:val="20"/>
        </w:rPr>
        <w:t>posiadać aktualne</w:t>
      </w:r>
      <w:r>
        <w:rPr>
          <w:spacing w:val="40"/>
          <w:sz w:val="20"/>
        </w:rPr>
        <w:t xml:space="preserve"> </w:t>
      </w:r>
      <w:r>
        <w:rPr>
          <w:sz w:val="20"/>
        </w:rPr>
        <w:t>wszelkie przeglądy oraz</w:t>
      </w:r>
      <w:r>
        <w:rPr>
          <w:spacing w:val="40"/>
          <w:sz w:val="20"/>
        </w:rPr>
        <w:t xml:space="preserve"> </w:t>
      </w:r>
      <w:r>
        <w:rPr>
          <w:sz w:val="20"/>
        </w:rPr>
        <w:t>dokumenty wymagane do dopuszczenia do użytkowania.</w:t>
      </w:r>
    </w:p>
    <w:p w14:paraId="2CE9D85C" w14:textId="77777777" w:rsidR="00A97B59" w:rsidRDefault="00000000">
      <w:pPr>
        <w:pStyle w:val="Akapitzlist"/>
        <w:numPr>
          <w:ilvl w:val="2"/>
          <w:numId w:val="117"/>
        </w:numPr>
        <w:tabs>
          <w:tab w:val="left" w:pos="992"/>
        </w:tabs>
        <w:ind w:right="720" w:firstLine="0"/>
        <w:jc w:val="both"/>
        <w:rPr>
          <w:sz w:val="20"/>
        </w:rPr>
      </w:pPr>
      <w:r>
        <w:rPr>
          <w:sz w:val="20"/>
        </w:rPr>
        <w:t>Do wykonania warstwy ulepszonego podłoża Wykonawca powinien stosować sprzęt odpowiedni do technologii wykonania ulepszenia, spełniający wymagania, określone w SST dotyczącej tych robót.</w:t>
      </w:r>
    </w:p>
    <w:p w14:paraId="221E0E3A" w14:textId="77777777" w:rsidR="00A97B59" w:rsidRDefault="00000000">
      <w:pPr>
        <w:pStyle w:val="Akapitzlist"/>
        <w:numPr>
          <w:ilvl w:val="2"/>
          <w:numId w:val="117"/>
        </w:numPr>
        <w:tabs>
          <w:tab w:val="left" w:pos="992"/>
        </w:tabs>
        <w:ind w:right="714" w:firstLine="0"/>
        <w:jc w:val="both"/>
        <w:rPr>
          <w:sz w:val="20"/>
        </w:rPr>
      </w:pPr>
      <w:r>
        <w:rPr>
          <w:sz w:val="20"/>
        </w:rPr>
        <w:t xml:space="preserve">Do transportu, składowania, przenoszenia i układania </w:t>
      </w:r>
      <w:proofErr w:type="spellStart"/>
      <w:r>
        <w:rPr>
          <w:sz w:val="20"/>
        </w:rPr>
        <w:t>geosyntetyków</w:t>
      </w:r>
      <w:proofErr w:type="spellEnd"/>
      <w:r>
        <w:rPr>
          <w:sz w:val="20"/>
        </w:rPr>
        <w:t xml:space="preserve"> Wykonawca powinien stosować sprzęt i środki nie powodujące uszkodzeń </w:t>
      </w:r>
      <w:proofErr w:type="spellStart"/>
      <w:r>
        <w:rPr>
          <w:sz w:val="20"/>
        </w:rPr>
        <w:t>geosyntetyków</w:t>
      </w:r>
      <w:proofErr w:type="spellEnd"/>
      <w:r>
        <w:rPr>
          <w:sz w:val="20"/>
        </w:rPr>
        <w:t>.</w:t>
      </w:r>
    </w:p>
    <w:p w14:paraId="76148183" w14:textId="77777777" w:rsidR="00A97B59" w:rsidRDefault="00000000">
      <w:pPr>
        <w:pStyle w:val="Akapitzlist"/>
        <w:numPr>
          <w:ilvl w:val="2"/>
          <w:numId w:val="117"/>
        </w:numPr>
        <w:tabs>
          <w:tab w:val="left" w:pos="897"/>
        </w:tabs>
        <w:spacing w:before="1"/>
        <w:ind w:right="723" w:firstLine="0"/>
        <w:jc w:val="both"/>
        <w:rPr>
          <w:sz w:val="20"/>
        </w:rPr>
      </w:pPr>
      <w:r>
        <w:rPr>
          <w:sz w:val="20"/>
        </w:rPr>
        <w:t xml:space="preserve">Sprzęt wykorzystywany do prowadzenia robót ziemnych musi być zatwierdzony przez Inżyniera/Inspektora </w:t>
      </w:r>
      <w:r>
        <w:rPr>
          <w:spacing w:val="-2"/>
          <w:sz w:val="20"/>
        </w:rPr>
        <w:t>nadzoru.</w:t>
      </w:r>
    </w:p>
    <w:p w14:paraId="0BB97282" w14:textId="77777777" w:rsidR="00A97B59" w:rsidRDefault="00A97B59">
      <w:pPr>
        <w:pStyle w:val="Tekstpodstawowy"/>
        <w:spacing w:before="25"/>
        <w:ind w:left="0"/>
      </w:pPr>
    </w:p>
    <w:p w14:paraId="646A98B3" w14:textId="77777777" w:rsidR="00A97B59" w:rsidRDefault="00000000">
      <w:pPr>
        <w:pStyle w:val="Tekstpodstawowy"/>
        <w:ind w:left="441"/>
        <w:rPr>
          <w:rFonts w:ascii="Verdana" w:hAnsi="Verdana"/>
        </w:rPr>
      </w:pPr>
      <w:r>
        <w:rPr>
          <w:rFonts w:ascii="Verdana" w:hAnsi="Verdana"/>
        </w:rPr>
        <w:t>Tablica</w:t>
      </w:r>
      <w:r>
        <w:rPr>
          <w:rFonts w:ascii="Verdana" w:hAnsi="Verdana"/>
          <w:spacing w:val="-18"/>
        </w:rPr>
        <w:t xml:space="preserve"> </w:t>
      </w:r>
      <w:r>
        <w:rPr>
          <w:rFonts w:ascii="Verdana" w:hAnsi="Verdana"/>
        </w:rPr>
        <w:t>3.1.</w:t>
      </w:r>
      <w:r>
        <w:rPr>
          <w:rFonts w:ascii="Verdana" w:hAnsi="Verdana"/>
          <w:spacing w:val="-18"/>
        </w:rPr>
        <w:t xml:space="preserve"> </w:t>
      </w:r>
      <w:r>
        <w:rPr>
          <w:rFonts w:ascii="Verdana" w:hAnsi="Verdana"/>
        </w:rPr>
        <w:t>Orientacyjne</w:t>
      </w:r>
      <w:r>
        <w:rPr>
          <w:rFonts w:ascii="Verdana" w:hAnsi="Verdana"/>
          <w:spacing w:val="-17"/>
        </w:rPr>
        <w:t xml:space="preserve"> </w:t>
      </w:r>
      <w:r>
        <w:rPr>
          <w:rFonts w:ascii="Verdana" w:hAnsi="Verdana"/>
        </w:rPr>
        <w:t>dane</w:t>
      </w:r>
      <w:r>
        <w:rPr>
          <w:rFonts w:ascii="Verdana" w:hAnsi="Verdana"/>
          <w:spacing w:val="-15"/>
        </w:rPr>
        <w:t xml:space="preserve"> </w:t>
      </w:r>
      <w:r>
        <w:rPr>
          <w:rFonts w:ascii="Verdana" w:hAnsi="Verdana"/>
        </w:rPr>
        <w:t>przy</w:t>
      </w:r>
      <w:r>
        <w:rPr>
          <w:rFonts w:ascii="Verdana" w:hAnsi="Verdana"/>
          <w:spacing w:val="-10"/>
        </w:rPr>
        <w:t xml:space="preserve"> </w:t>
      </w:r>
      <w:r>
        <w:rPr>
          <w:rFonts w:ascii="Verdana" w:hAnsi="Verdana"/>
        </w:rPr>
        <w:t>doborze</w:t>
      </w:r>
      <w:r>
        <w:rPr>
          <w:rFonts w:ascii="Verdana" w:hAnsi="Verdana"/>
          <w:spacing w:val="-17"/>
        </w:rPr>
        <w:t xml:space="preserve"> </w:t>
      </w:r>
      <w:r>
        <w:rPr>
          <w:rFonts w:ascii="Verdana" w:hAnsi="Verdana"/>
        </w:rPr>
        <w:t>sprzętu</w:t>
      </w:r>
      <w:r>
        <w:rPr>
          <w:rFonts w:ascii="Verdana" w:hAnsi="Verdana"/>
          <w:spacing w:val="-15"/>
        </w:rPr>
        <w:t xml:space="preserve"> </w:t>
      </w:r>
      <w:r>
        <w:rPr>
          <w:rFonts w:ascii="Verdana" w:hAnsi="Verdana"/>
          <w:spacing w:val="-2"/>
        </w:rPr>
        <w:t>zagęszczającego</w:t>
      </w:r>
    </w:p>
    <w:p w14:paraId="6871030F" w14:textId="77777777" w:rsidR="00A97B59" w:rsidRDefault="00A97B59">
      <w:pPr>
        <w:pStyle w:val="Tekstpodstawowy"/>
        <w:spacing w:before="3"/>
        <w:ind w:left="0"/>
        <w:rPr>
          <w:rFonts w:ascii="Verdana"/>
          <w:sz w:val="11"/>
        </w:rPr>
      </w:pPr>
    </w:p>
    <w:tbl>
      <w:tblPr>
        <w:tblStyle w:val="TableNormal"/>
        <w:tblW w:w="0" w:type="auto"/>
        <w:tblInd w:w="26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79"/>
        <w:gridCol w:w="2489"/>
        <w:gridCol w:w="1128"/>
        <w:gridCol w:w="767"/>
        <w:gridCol w:w="995"/>
        <w:gridCol w:w="1216"/>
        <w:gridCol w:w="3039"/>
      </w:tblGrid>
      <w:tr w:rsidR="00A97B59" w14:paraId="3922E696" w14:textId="77777777">
        <w:trPr>
          <w:trHeight w:val="458"/>
        </w:trPr>
        <w:tc>
          <w:tcPr>
            <w:tcW w:w="179" w:type="dxa"/>
            <w:vMerge w:val="restart"/>
            <w:tcBorders>
              <w:top w:val="nil"/>
              <w:left w:val="nil"/>
              <w:bottom w:val="nil"/>
            </w:tcBorders>
          </w:tcPr>
          <w:p w14:paraId="528F5633" w14:textId="77777777" w:rsidR="00A97B59" w:rsidRDefault="00A97B59">
            <w:pPr>
              <w:pStyle w:val="TableParagraph"/>
              <w:rPr>
                <w:sz w:val="18"/>
              </w:rPr>
            </w:pPr>
          </w:p>
        </w:tc>
        <w:tc>
          <w:tcPr>
            <w:tcW w:w="2489" w:type="dxa"/>
            <w:vMerge w:val="restart"/>
            <w:tcBorders>
              <w:top w:val="single" w:sz="6" w:space="0" w:color="000000"/>
              <w:bottom w:val="single" w:sz="18" w:space="0" w:color="000000"/>
              <w:right w:val="single" w:sz="6" w:space="0" w:color="000000"/>
            </w:tcBorders>
          </w:tcPr>
          <w:p w14:paraId="5FEAD71D" w14:textId="77777777" w:rsidR="00A97B59" w:rsidRDefault="00A97B59">
            <w:pPr>
              <w:pStyle w:val="TableParagraph"/>
              <w:rPr>
                <w:rFonts w:ascii="Verdana"/>
                <w:sz w:val="16"/>
              </w:rPr>
            </w:pPr>
          </w:p>
          <w:p w14:paraId="4F4B65A6" w14:textId="77777777" w:rsidR="00A97B59" w:rsidRDefault="00A97B59">
            <w:pPr>
              <w:pStyle w:val="TableParagraph"/>
              <w:rPr>
                <w:rFonts w:ascii="Verdana"/>
                <w:sz w:val="16"/>
              </w:rPr>
            </w:pPr>
          </w:p>
          <w:p w14:paraId="1A8783A6" w14:textId="77777777" w:rsidR="00A97B59" w:rsidRDefault="00A97B59">
            <w:pPr>
              <w:pStyle w:val="TableParagraph"/>
              <w:spacing w:before="137"/>
              <w:rPr>
                <w:rFonts w:ascii="Verdana"/>
                <w:sz w:val="16"/>
              </w:rPr>
            </w:pPr>
          </w:p>
          <w:p w14:paraId="5BD231D3" w14:textId="77777777" w:rsidR="00A97B59" w:rsidRDefault="00000000">
            <w:pPr>
              <w:pStyle w:val="TableParagraph"/>
              <w:spacing w:before="1" w:line="422" w:lineRule="auto"/>
              <w:ind w:left="569" w:hanging="53"/>
              <w:rPr>
                <w:rFonts w:ascii="Verdana" w:hAnsi="Verdana"/>
                <w:sz w:val="16"/>
              </w:rPr>
            </w:pPr>
            <w:r>
              <w:rPr>
                <w:rFonts w:ascii="Verdana" w:hAnsi="Verdana"/>
                <w:spacing w:val="-2"/>
                <w:sz w:val="16"/>
              </w:rPr>
              <w:t>Rodzaje</w:t>
            </w:r>
            <w:r>
              <w:rPr>
                <w:rFonts w:ascii="Verdana" w:hAnsi="Verdana"/>
                <w:spacing w:val="-13"/>
                <w:sz w:val="16"/>
              </w:rPr>
              <w:t xml:space="preserve"> </w:t>
            </w:r>
            <w:r>
              <w:rPr>
                <w:rFonts w:ascii="Verdana" w:hAnsi="Verdana"/>
                <w:spacing w:val="-2"/>
                <w:sz w:val="16"/>
              </w:rPr>
              <w:t>urządzeń zagęszczających</w:t>
            </w:r>
          </w:p>
        </w:tc>
        <w:tc>
          <w:tcPr>
            <w:tcW w:w="4106" w:type="dxa"/>
            <w:gridSpan w:val="4"/>
            <w:tcBorders>
              <w:top w:val="single" w:sz="6" w:space="0" w:color="000000"/>
              <w:left w:val="single" w:sz="6" w:space="0" w:color="000000"/>
              <w:bottom w:val="single" w:sz="6" w:space="0" w:color="000000"/>
              <w:right w:val="single" w:sz="6" w:space="0" w:color="000000"/>
            </w:tcBorders>
          </w:tcPr>
          <w:p w14:paraId="29CE402C" w14:textId="77777777" w:rsidR="00A97B59" w:rsidRDefault="00000000">
            <w:pPr>
              <w:pStyle w:val="TableParagraph"/>
              <w:spacing w:before="133"/>
              <w:ind w:left="14"/>
              <w:jc w:val="center"/>
              <w:rPr>
                <w:rFonts w:ascii="Verdana"/>
                <w:sz w:val="16"/>
              </w:rPr>
            </w:pPr>
            <w:r>
              <w:rPr>
                <w:rFonts w:ascii="Verdana"/>
                <w:sz w:val="16"/>
              </w:rPr>
              <w:t>Rodzaje</w:t>
            </w:r>
            <w:r>
              <w:rPr>
                <w:rFonts w:ascii="Verdana"/>
                <w:spacing w:val="-14"/>
                <w:sz w:val="16"/>
              </w:rPr>
              <w:t xml:space="preserve"> </w:t>
            </w:r>
            <w:r>
              <w:rPr>
                <w:rFonts w:ascii="Verdana"/>
                <w:spacing w:val="-2"/>
                <w:sz w:val="16"/>
              </w:rPr>
              <w:t>gruntu:</w:t>
            </w:r>
          </w:p>
        </w:tc>
        <w:tc>
          <w:tcPr>
            <w:tcW w:w="3039" w:type="dxa"/>
            <w:vMerge w:val="restart"/>
            <w:tcBorders>
              <w:top w:val="single" w:sz="6" w:space="0" w:color="000000"/>
              <w:left w:val="single" w:sz="6" w:space="0" w:color="000000"/>
              <w:right w:val="single" w:sz="4" w:space="0" w:color="000000"/>
            </w:tcBorders>
          </w:tcPr>
          <w:p w14:paraId="6880ADA0" w14:textId="77777777" w:rsidR="00A97B59" w:rsidRDefault="00A97B59">
            <w:pPr>
              <w:pStyle w:val="TableParagraph"/>
              <w:rPr>
                <w:rFonts w:ascii="Verdana"/>
                <w:sz w:val="16"/>
              </w:rPr>
            </w:pPr>
          </w:p>
          <w:p w14:paraId="2B91C491" w14:textId="77777777" w:rsidR="00A97B59" w:rsidRDefault="00A97B59">
            <w:pPr>
              <w:pStyle w:val="TableParagraph"/>
              <w:rPr>
                <w:rFonts w:ascii="Verdana"/>
                <w:sz w:val="16"/>
              </w:rPr>
            </w:pPr>
          </w:p>
          <w:p w14:paraId="122EC8AB" w14:textId="77777777" w:rsidR="00A97B59" w:rsidRDefault="00A97B59">
            <w:pPr>
              <w:pStyle w:val="TableParagraph"/>
              <w:rPr>
                <w:rFonts w:ascii="Verdana"/>
                <w:sz w:val="16"/>
              </w:rPr>
            </w:pPr>
          </w:p>
          <w:p w14:paraId="27D5015E" w14:textId="77777777" w:rsidR="00A97B59" w:rsidRDefault="00A97B59">
            <w:pPr>
              <w:pStyle w:val="TableParagraph"/>
              <w:spacing w:before="116"/>
              <w:rPr>
                <w:rFonts w:ascii="Verdana"/>
                <w:sz w:val="16"/>
              </w:rPr>
            </w:pPr>
          </w:p>
          <w:p w14:paraId="31A2444C" w14:textId="77777777" w:rsidR="00A97B59" w:rsidRDefault="00000000">
            <w:pPr>
              <w:pStyle w:val="TableParagraph"/>
              <w:ind w:left="317"/>
              <w:rPr>
                <w:rFonts w:ascii="Verdana" w:hAnsi="Verdana"/>
                <w:sz w:val="16"/>
              </w:rPr>
            </w:pPr>
            <w:r>
              <w:rPr>
                <w:rFonts w:ascii="Verdana" w:hAnsi="Verdana"/>
                <w:sz w:val="16"/>
              </w:rPr>
              <w:t>Uwagi</w:t>
            </w:r>
            <w:r>
              <w:rPr>
                <w:rFonts w:ascii="Verdana" w:hAnsi="Verdana"/>
                <w:spacing w:val="-11"/>
                <w:sz w:val="16"/>
              </w:rPr>
              <w:t xml:space="preserve"> </w:t>
            </w:r>
            <w:r>
              <w:rPr>
                <w:rFonts w:ascii="Verdana" w:hAnsi="Verdana"/>
                <w:sz w:val="16"/>
              </w:rPr>
              <w:t>o</w:t>
            </w:r>
            <w:r>
              <w:rPr>
                <w:rFonts w:ascii="Verdana" w:hAnsi="Verdana"/>
                <w:spacing w:val="-8"/>
                <w:sz w:val="16"/>
              </w:rPr>
              <w:t xml:space="preserve"> </w:t>
            </w:r>
            <w:r>
              <w:rPr>
                <w:rFonts w:ascii="Verdana" w:hAnsi="Verdana"/>
                <w:sz w:val="16"/>
              </w:rPr>
              <w:t>przydatności</w:t>
            </w:r>
            <w:r>
              <w:rPr>
                <w:rFonts w:ascii="Verdana" w:hAnsi="Verdana"/>
                <w:spacing w:val="-6"/>
                <w:sz w:val="16"/>
              </w:rPr>
              <w:t xml:space="preserve"> </w:t>
            </w:r>
            <w:r>
              <w:rPr>
                <w:rFonts w:ascii="Verdana" w:hAnsi="Verdana"/>
                <w:spacing w:val="-2"/>
                <w:sz w:val="16"/>
              </w:rPr>
              <w:t>maszyn</w:t>
            </w:r>
          </w:p>
        </w:tc>
      </w:tr>
      <w:tr w:rsidR="00A97B59" w14:paraId="70AE9FF8" w14:textId="77777777">
        <w:trPr>
          <w:trHeight w:val="433"/>
        </w:trPr>
        <w:tc>
          <w:tcPr>
            <w:tcW w:w="179" w:type="dxa"/>
            <w:vMerge/>
            <w:tcBorders>
              <w:top w:val="nil"/>
              <w:left w:val="nil"/>
              <w:bottom w:val="nil"/>
            </w:tcBorders>
          </w:tcPr>
          <w:p w14:paraId="0AF4CD34" w14:textId="77777777" w:rsidR="00A97B59" w:rsidRDefault="00A97B59">
            <w:pPr>
              <w:rPr>
                <w:sz w:val="2"/>
                <w:szCs w:val="2"/>
              </w:rPr>
            </w:pPr>
          </w:p>
        </w:tc>
        <w:tc>
          <w:tcPr>
            <w:tcW w:w="2489" w:type="dxa"/>
            <w:vMerge/>
            <w:tcBorders>
              <w:top w:val="nil"/>
              <w:bottom w:val="single" w:sz="18" w:space="0" w:color="000000"/>
              <w:right w:val="single" w:sz="6" w:space="0" w:color="000000"/>
            </w:tcBorders>
          </w:tcPr>
          <w:p w14:paraId="6C710D05" w14:textId="77777777" w:rsidR="00A97B59" w:rsidRDefault="00A97B59">
            <w:pPr>
              <w:rPr>
                <w:sz w:val="2"/>
                <w:szCs w:val="2"/>
              </w:rPr>
            </w:pPr>
          </w:p>
        </w:tc>
        <w:tc>
          <w:tcPr>
            <w:tcW w:w="1895" w:type="dxa"/>
            <w:gridSpan w:val="2"/>
            <w:tcBorders>
              <w:top w:val="single" w:sz="6" w:space="0" w:color="000000"/>
              <w:left w:val="single" w:sz="6" w:space="0" w:color="000000"/>
              <w:bottom w:val="single" w:sz="6" w:space="0" w:color="000000"/>
              <w:right w:val="single" w:sz="6" w:space="0" w:color="000000"/>
            </w:tcBorders>
          </w:tcPr>
          <w:p w14:paraId="480D5D72" w14:textId="77777777" w:rsidR="00A97B59" w:rsidRDefault="00000000">
            <w:pPr>
              <w:pStyle w:val="TableParagraph"/>
              <w:spacing w:before="110"/>
              <w:ind w:left="56"/>
              <w:rPr>
                <w:rFonts w:ascii="Verdana" w:hAnsi="Verdana"/>
                <w:sz w:val="16"/>
              </w:rPr>
            </w:pPr>
            <w:r>
              <w:rPr>
                <w:rFonts w:ascii="Verdana" w:hAnsi="Verdana"/>
                <w:spacing w:val="-2"/>
                <w:sz w:val="16"/>
              </w:rPr>
              <w:t>piaski,</w:t>
            </w:r>
            <w:r>
              <w:rPr>
                <w:rFonts w:ascii="Verdana" w:hAnsi="Verdana"/>
                <w:spacing w:val="1"/>
                <w:sz w:val="16"/>
              </w:rPr>
              <w:t xml:space="preserve"> </w:t>
            </w:r>
            <w:r>
              <w:rPr>
                <w:rFonts w:ascii="Verdana" w:hAnsi="Verdana"/>
                <w:spacing w:val="-2"/>
                <w:sz w:val="16"/>
              </w:rPr>
              <w:t>żwiry,</w:t>
            </w:r>
            <w:r>
              <w:rPr>
                <w:rFonts w:ascii="Verdana" w:hAnsi="Verdana"/>
                <w:spacing w:val="-4"/>
                <w:sz w:val="16"/>
              </w:rPr>
              <w:t xml:space="preserve"> </w:t>
            </w:r>
            <w:r>
              <w:rPr>
                <w:rFonts w:ascii="Verdana" w:hAnsi="Verdana"/>
                <w:spacing w:val="-2"/>
                <w:sz w:val="16"/>
              </w:rPr>
              <w:t>pospółki</w:t>
            </w:r>
          </w:p>
        </w:tc>
        <w:tc>
          <w:tcPr>
            <w:tcW w:w="2211" w:type="dxa"/>
            <w:gridSpan w:val="2"/>
            <w:tcBorders>
              <w:top w:val="single" w:sz="6" w:space="0" w:color="000000"/>
              <w:left w:val="single" w:sz="6" w:space="0" w:color="000000"/>
              <w:bottom w:val="single" w:sz="6" w:space="0" w:color="000000"/>
              <w:right w:val="single" w:sz="6" w:space="0" w:color="000000"/>
            </w:tcBorders>
          </w:tcPr>
          <w:p w14:paraId="43C6B628" w14:textId="77777777" w:rsidR="00A97B59" w:rsidRDefault="00000000">
            <w:pPr>
              <w:pStyle w:val="TableParagraph"/>
              <w:spacing w:before="110"/>
              <w:ind w:left="571"/>
              <w:rPr>
                <w:rFonts w:ascii="Verdana" w:hAnsi="Verdana"/>
                <w:sz w:val="16"/>
              </w:rPr>
            </w:pPr>
            <w:r>
              <w:rPr>
                <w:rFonts w:ascii="Verdana" w:hAnsi="Verdana"/>
                <w:sz w:val="16"/>
              </w:rPr>
              <w:t>pyły</w:t>
            </w:r>
            <w:r>
              <w:rPr>
                <w:rFonts w:ascii="Verdana" w:hAnsi="Verdana"/>
                <w:spacing w:val="-12"/>
                <w:sz w:val="16"/>
              </w:rPr>
              <w:t xml:space="preserve"> </w:t>
            </w:r>
            <w:r>
              <w:rPr>
                <w:rFonts w:ascii="Verdana" w:hAnsi="Verdana"/>
                <w:sz w:val="16"/>
              </w:rPr>
              <w:t>gliny,</w:t>
            </w:r>
            <w:r>
              <w:rPr>
                <w:rFonts w:ascii="Verdana" w:hAnsi="Verdana"/>
                <w:spacing w:val="-14"/>
                <w:sz w:val="16"/>
              </w:rPr>
              <w:t xml:space="preserve"> </w:t>
            </w:r>
            <w:r>
              <w:rPr>
                <w:rFonts w:ascii="Verdana" w:hAnsi="Verdana"/>
                <w:spacing w:val="-5"/>
                <w:sz w:val="16"/>
              </w:rPr>
              <w:t>iły</w:t>
            </w:r>
          </w:p>
        </w:tc>
        <w:tc>
          <w:tcPr>
            <w:tcW w:w="3039" w:type="dxa"/>
            <w:vMerge/>
            <w:tcBorders>
              <w:top w:val="nil"/>
              <w:left w:val="single" w:sz="6" w:space="0" w:color="000000"/>
              <w:right w:val="single" w:sz="4" w:space="0" w:color="000000"/>
            </w:tcBorders>
          </w:tcPr>
          <w:p w14:paraId="3946EAE8" w14:textId="77777777" w:rsidR="00A97B59" w:rsidRDefault="00A97B59">
            <w:pPr>
              <w:rPr>
                <w:sz w:val="2"/>
                <w:szCs w:val="2"/>
              </w:rPr>
            </w:pPr>
          </w:p>
        </w:tc>
      </w:tr>
      <w:tr w:rsidR="00A97B59" w14:paraId="1BFDAB92" w14:textId="77777777">
        <w:trPr>
          <w:trHeight w:val="1019"/>
        </w:trPr>
        <w:tc>
          <w:tcPr>
            <w:tcW w:w="179" w:type="dxa"/>
            <w:vMerge/>
            <w:tcBorders>
              <w:top w:val="nil"/>
              <w:left w:val="nil"/>
              <w:bottom w:val="nil"/>
            </w:tcBorders>
          </w:tcPr>
          <w:p w14:paraId="763BD730" w14:textId="77777777" w:rsidR="00A97B59" w:rsidRDefault="00A97B59">
            <w:pPr>
              <w:rPr>
                <w:sz w:val="2"/>
                <w:szCs w:val="2"/>
              </w:rPr>
            </w:pPr>
          </w:p>
        </w:tc>
        <w:tc>
          <w:tcPr>
            <w:tcW w:w="2489" w:type="dxa"/>
            <w:vMerge/>
            <w:tcBorders>
              <w:top w:val="nil"/>
              <w:bottom w:val="single" w:sz="18" w:space="0" w:color="000000"/>
              <w:right w:val="single" w:sz="6" w:space="0" w:color="000000"/>
            </w:tcBorders>
          </w:tcPr>
          <w:p w14:paraId="70BB546E" w14:textId="77777777" w:rsidR="00A97B59" w:rsidRDefault="00A97B59">
            <w:pPr>
              <w:rPr>
                <w:sz w:val="2"/>
                <w:szCs w:val="2"/>
              </w:rPr>
            </w:pPr>
          </w:p>
        </w:tc>
        <w:tc>
          <w:tcPr>
            <w:tcW w:w="1128" w:type="dxa"/>
            <w:tcBorders>
              <w:top w:val="single" w:sz="6" w:space="0" w:color="000000"/>
              <w:left w:val="single" w:sz="6" w:space="0" w:color="000000"/>
              <w:right w:val="single" w:sz="6" w:space="0" w:color="000000"/>
            </w:tcBorders>
          </w:tcPr>
          <w:p w14:paraId="5DA2F3E0" w14:textId="77777777" w:rsidR="00A97B59" w:rsidRDefault="00000000">
            <w:pPr>
              <w:pStyle w:val="TableParagraph"/>
              <w:spacing w:before="109" w:line="276" w:lineRule="auto"/>
              <w:ind w:left="231" w:right="215" w:hanging="2"/>
              <w:jc w:val="center"/>
              <w:rPr>
                <w:rFonts w:ascii="Verdana" w:hAnsi="Verdana"/>
                <w:sz w:val="16"/>
              </w:rPr>
            </w:pPr>
            <w:r>
              <w:rPr>
                <w:rFonts w:ascii="Verdana" w:hAnsi="Verdana"/>
                <w:spacing w:val="-2"/>
                <w:sz w:val="16"/>
              </w:rPr>
              <w:t>grubość warstwy</w:t>
            </w:r>
          </w:p>
          <w:p w14:paraId="4F72B237" w14:textId="77777777" w:rsidR="00A97B59" w:rsidRDefault="00000000">
            <w:pPr>
              <w:pStyle w:val="TableParagraph"/>
              <w:spacing w:before="122"/>
              <w:ind w:left="28" w:right="12"/>
              <w:jc w:val="center"/>
              <w:rPr>
                <w:rFonts w:ascii="Verdana"/>
                <w:sz w:val="16"/>
              </w:rPr>
            </w:pPr>
            <w:r>
              <w:rPr>
                <w:rFonts w:ascii="Verdana"/>
                <w:sz w:val="16"/>
              </w:rPr>
              <w:t>[ m</w:t>
            </w:r>
            <w:r>
              <w:rPr>
                <w:rFonts w:ascii="Verdana"/>
                <w:spacing w:val="1"/>
                <w:sz w:val="16"/>
              </w:rPr>
              <w:t xml:space="preserve"> </w:t>
            </w:r>
            <w:r>
              <w:rPr>
                <w:rFonts w:ascii="Verdana"/>
                <w:spacing w:val="-10"/>
                <w:sz w:val="16"/>
              </w:rPr>
              <w:t>]</w:t>
            </w:r>
          </w:p>
        </w:tc>
        <w:tc>
          <w:tcPr>
            <w:tcW w:w="767" w:type="dxa"/>
            <w:tcBorders>
              <w:top w:val="single" w:sz="6" w:space="0" w:color="000000"/>
              <w:left w:val="single" w:sz="6" w:space="0" w:color="000000"/>
              <w:right w:val="single" w:sz="6" w:space="0" w:color="000000"/>
            </w:tcBorders>
          </w:tcPr>
          <w:p w14:paraId="7E2BB9A6" w14:textId="77777777" w:rsidR="00A97B59" w:rsidRDefault="00000000">
            <w:pPr>
              <w:pStyle w:val="TableParagraph"/>
              <w:spacing w:before="109" w:line="276" w:lineRule="auto"/>
              <w:ind w:left="92" w:right="84" w:firstLine="57"/>
              <w:rPr>
                <w:rFonts w:ascii="Verdana" w:hAnsi="Verdana"/>
                <w:sz w:val="16"/>
              </w:rPr>
            </w:pPr>
            <w:r>
              <w:rPr>
                <w:rFonts w:ascii="Verdana" w:hAnsi="Verdana"/>
                <w:spacing w:val="-2"/>
                <w:sz w:val="16"/>
              </w:rPr>
              <w:t>liczba przejść</w:t>
            </w:r>
          </w:p>
          <w:p w14:paraId="6E7E150E" w14:textId="77777777" w:rsidR="00A97B59" w:rsidRDefault="00000000">
            <w:pPr>
              <w:pStyle w:val="TableParagraph"/>
              <w:spacing w:before="122"/>
              <w:ind w:left="145"/>
              <w:rPr>
                <w:rFonts w:ascii="Verdana"/>
                <w:sz w:val="16"/>
              </w:rPr>
            </w:pPr>
            <w:r>
              <w:rPr>
                <w:rFonts w:ascii="Verdana"/>
                <w:sz w:val="16"/>
              </w:rPr>
              <w:t xml:space="preserve">n </w:t>
            </w:r>
            <w:r>
              <w:rPr>
                <w:rFonts w:ascii="Verdana"/>
                <w:spacing w:val="-5"/>
                <w:sz w:val="16"/>
              </w:rPr>
              <w:t>***</w:t>
            </w:r>
          </w:p>
        </w:tc>
        <w:tc>
          <w:tcPr>
            <w:tcW w:w="995" w:type="dxa"/>
            <w:tcBorders>
              <w:top w:val="single" w:sz="6" w:space="0" w:color="000000"/>
              <w:left w:val="single" w:sz="6" w:space="0" w:color="000000"/>
              <w:right w:val="single" w:sz="6" w:space="0" w:color="000000"/>
            </w:tcBorders>
          </w:tcPr>
          <w:p w14:paraId="75FAAEBF" w14:textId="77777777" w:rsidR="00A97B59" w:rsidRDefault="00000000">
            <w:pPr>
              <w:pStyle w:val="TableParagraph"/>
              <w:spacing w:before="109" w:line="276" w:lineRule="auto"/>
              <w:ind w:left="158" w:right="148" w:firstLine="12"/>
              <w:rPr>
                <w:rFonts w:ascii="Verdana" w:hAnsi="Verdana"/>
                <w:sz w:val="16"/>
              </w:rPr>
            </w:pPr>
            <w:r>
              <w:rPr>
                <w:rFonts w:ascii="Verdana" w:hAnsi="Verdana"/>
                <w:spacing w:val="-2"/>
                <w:sz w:val="16"/>
              </w:rPr>
              <w:t>grubość warstwy</w:t>
            </w:r>
          </w:p>
          <w:p w14:paraId="2D0ECE8C" w14:textId="77777777" w:rsidR="00A97B59" w:rsidRDefault="00000000">
            <w:pPr>
              <w:pStyle w:val="TableParagraph"/>
              <w:spacing w:before="122"/>
              <w:ind w:left="103"/>
              <w:rPr>
                <w:rFonts w:ascii="Verdana"/>
                <w:sz w:val="16"/>
              </w:rPr>
            </w:pPr>
            <w:r>
              <w:rPr>
                <w:rFonts w:ascii="Verdana"/>
                <w:sz w:val="16"/>
              </w:rPr>
              <w:t>[ m</w:t>
            </w:r>
            <w:r>
              <w:rPr>
                <w:rFonts w:ascii="Verdana"/>
                <w:spacing w:val="1"/>
                <w:sz w:val="16"/>
              </w:rPr>
              <w:t xml:space="preserve"> </w:t>
            </w:r>
            <w:r>
              <w:rPr>
                <w:rFonts w:ascii="Verdana"/>
                <w:sz w:val="16"/>
              </w:rPr>
              <w:t>]</w:t>
            </w:r>
            <w:r>
              <w:rPr>
                <w:rFonts w:ascii="Verdana"/>
                <w:spacing w:val="-5"/>
                <w:sz w:val="16"/>
              </w:rPr>
              <w:t xml:space="preserve"> ***</w:t>
            </w:r>
          </w:p>
        </w:tc>
        <w:tc>
          <w:tcPr>
            <w:tcW w:w="1216" w:type="dxa"/>
            <w:tcBorders>
              <w:top w:val="single" w:sz="6" w:space="0" w:color="000000"/>
              <w:left w:val="single" w:sz="6" w:space="0" w:color="000000"/>
              <w:right w:val="single" w:sz="6" w:space="0" w:color="000000"/>
            </w:tcBorders>
          </w:tcPr>
          <w:p w14:paraId="2C169FC3" w14:textId="77777777" w:rsidR="00A97B59" w:rsidRDefault="00A97B59">
            <w:pPr>
              <w:pStyle w:val="TableParagraph"/>
              <w:spacing w:before="25"/>
              <w:rPr>
                <w:rFonts w:ascii="Verdana"/>
                <w:sz w:val="16"/>
              </w:rPr>
            </w:pPr>
          </w:p>
          <w:p w14:paraId="7AFBB994" w14:textId="77777777" w:rsidR="00A97B59" w:rsidRDefault="00000000">
            <w:pPr>
              <w:pStyle w:val="TableParagraph"/>
              <w:spacing w:line="422" w:lineRule="auto"/>
              <w:ind w:left="368" w:right="62" w:hanging="308"/>
              <w:rPr>
                <w:rFonts w:ascii="Verdana" w:hAnsi="Verdana"/>
                <w:sz w:val="16"/>
              </w:rPr>
            </w:pPr>
            <w:r>
              <w:rPr>
                <w:rFonts w:ascii="Verdana" w:hAnsi="Verdana"/>
                <w:sz w:val="16"/>
              </w:rPr>
              <w:t>liczba</w:t>
            </w:r>
            <w:r>
              <w:rPr>
                <w:rFonts w:ascii="Verdana" w:hAnsi="Verdana"/>
                <w:spacing w:val="-15"/>
                <w:sz w:val="16"/>
              </w:rPr>
              <w:t xml:space="preserve"> </w:t>
            </w:r>
            <w:r>
              <w:rPr>
                <w:rFonts w:ascii="Verdana" w:hAnsi="Verdana"/>
                <w:sz w:val="16"/>
              </w:rPr>
              <w:t>przejść n ***</w:t>
            </w:r>
          </w:p>
        </w:tc>
        <w:tc>
          <w:tcPr>
            <w:tcW w:w="3039" w:type="dxa"/>
            <w:vMerge/>
            <w:tcBorders>
              <w:top w:val="nil"/>
              <w:left w:val="single" w:sz="6" w:space="0" w:color="000000"/>
              <w:right w:val="single" w:sz="4" w:space="0" w:color="000000"/>
            </w:tcBorders>
          </w:tcPr>
          <w:p w14:paraId="260B5662" w14:textId="77777777" w:rsidR="00A97B59" w:rsidRDefault="00A97B59">
            <w:pPr>
              <w:rPr>
                <w:sz w:val="2"/>
                <w:szCs w:val="2"/>
              </w:rPr>
            </w:pPr>
          </w:p>
        </w:tc>
      </w:tr>
      <w:tr w:rsidR="00A97B59" w14:paraId="4D483E59" w14:textId="77777777">
        <w:trPr>
          <w:trHeight w:val="1341"/>
        </w:trPr>
        <w:tc>
          <w:tcPr>
            <w:tcW w:w="179" w:type="dxa"/>
            <w:vMerge/>
            <w:tcBorders>
              <w:top w:val="nil"/>
              <w:left w:val="nil"/>
              <w:bottom w:val="nil"/>
            </w:tcBorders>
          </w:tcPr>
          <w:p w14:paraId="6DABBBD4" w14:textId="77777777" w:rsidR="00A97B59" w:rsidRDefault="00A97B59">
            <w:pPr>
              <w:rPr>
                <w:sz w:val="2"/>
                <w:szCs w:val="2"/>
              </w:rPr>
            </w:pPr>
          </w:p>
        </w:tc>
        <w:tc>
          <w:tcPr>
            <w:tcW w:w="2489" w:type="dxa"/>
            <w:tcBorders>
              <w:top w:val="single" w:sz="18" w:space="0" w:color="000000"/>
              <w:bottom w:val="single" w:sz="6" w:space="0" w:color="000000"/>
              <w:right w:val="single" w:sz="6" w:space="0" w:color="000000"/>
            </w:tcBorders>
          </w:tcPr>
          <w:p w14:paraId="7051B244" w14:textId="77777777" w:rsidR="00A97B59" w:rsidRDefault="00A97B59">
            <w:pPr>
              <w:pStyle w:val="TableParagraph"/>
              <w:rPr>
                <w:rFonts w:ascii="Verdana"/>
                <w:sz w:val="16"/>
              </w:rPr>
            </w:pPr>
          </w:p>
          <w:p w14:paraId="0930DD75" w14:textId="77777777" w:rsidR="00A97B59" w:rsidRDefault="00A97B59">
            <w:pPr>
              <w:pStyle w:val="TableParagraph"/>
              <w:spacing w:before="175"/>
              <w:rPr>
                <w:rFonts w:ascii="Verdana"/>
                <w:sz w:val="16"/>
              </w:rPr>
            </w:pPr>
          </w:p>
          <w:p w14:paraId="32AC83A2" w14:textId="77777777" w:rsidR="00A97B59" w:rsidRDefault="00000000">
            <w:pPr>
              <w:pStyle w:val="TableParagraph"/>
              <w:ind w:left="58"/>
              <w:rPr>
                <w:rFonts w:ascii="Verdana" w:hAnsi="Verdana"/>
                <w:sz w:val="16"/>
              </w:rPr>
            </w:pPr>
            <w:r>
              <w:rPr>
                <w:rFonts w:ascii="Verdana" w:hAnsi="Verdana"/>
                <w:sz w:val="16"/>
              </w:rPr>
              <w:t>Walce</w:t>
            </w:r>
            <w:r>
              <w:rPr>
                <w:rFonts w:ascii="Verdana" w:hAnsi="Verdana"/>
                <w:spacing w:val="-10"/>
                <w:sz w:val="16"/>
              </w:rPr>
              <w:t xml:space="preserve"> </w:t>
            </w:r>
            <w:r>
              <w:rPr>
                <w:rFonts w:ascii="Verdana" w:hAnsi="Verdana"/>
                <w:sz w:val="16"/>
              </w:rPr>
              <w:t>statyczne</w:t>
            </w:r>
            <w:r>
              <w:rPr>
                <w:rFonts w:ascii="Verdana" w:hAnsi="Verdana"/>
                <w:spacing w:val="-12"/>
                <w:sz w:val="16"/>
              </w:rPr>
              <w:t xml:space="preserve"> </w:t>
            </w:r>
            <w:r>
              <w:rPr>
                <w:rFonts w:ascii="Verdana" w:hAnsi="Verdana"/>
                <w:sz w:val="16"/>
              </w:rPr>
              <w:t>gładkie</w:t>
            </w:r>
            <w:r>
              <w:rPr>
                <w:rFonts w:ascii="Verdana" w:hAnsi="Verdana"/>
                <w:spacing w:val="-13"/>
                <w:sz w:val="16"/>
              </w:rPr>
              <w:t xml:space="preserve"> </w:t>
            </w:r>
            <w:r>
              <w:rPr>
                <w:rFonts w:ascii="Verdana" w:hAnsi="Verdana"/>
                <w:spacing w:val="-10"/>
                <w:sz w:val="16"/>
              </w:rPr>
              <w:t>*</w:t>
            </w:r>
          </w:p>
        </w:tc>
        <w:tc>
          <w:tcPr>
            <w:tcW w:w="1128" w:type="dxa"/>
            <w:tcBorders>
              <w:left w:val="single" w:sz="6" w:space="0" w:color="000000"/>
              <w:bottom w:val="single" w:sz="6" w:space="0" w:color="000000"/>
              <w:right w:val="single" w:sz="6" w:space="0" w:color="000000"/>
            </w:tcBorders>
          </w:tcPr>
          <w:p w14:paraId="1F42A530" w14:textId="77777777" w:rsidR="00A97B59" w:rsidRDefault="00A97B59">
            <w:pPr>
              <w:pStyle w:val="TableParagraph"/>
              <w:rPr>
                <w:rFonts w:ascii="Verdana"/>
                <w:sz w:val="16"/>
              </w:rPr>
            </w:pPr>
          </w:p>
          <w:p w14:paraId="5AC7D2EA" w14:textId="77777777" w:rsidR="00A97B59" w:rsidRDefault="00A97B59">
            <w:pPr>
              <w:pStyle w:val="TableParagraph"/>
              <w:spacing w:before="175"/>
              <w:rPr>
                <w:rFonts w:ascii="Verdana"/>
                <w:sz w:val="16"/>
              </w:rPr>
            </w:pPr>
          </w:p>
          <w:p w14:paraId="3EF348DA" w14:textId="77777777" w:rsidR="00A97B59" w:rsidRDefault="00000000">
            <w:pPr>
              <w:pStyle w:val="TableParagraph"/>
              <w:ind w:left="16" w:right="28"/>
              <w:jc w:val="center"/>
              <w:rPr>
                <w:rFonts w:ascii="Verdana"/>
                <w:sz w:val="16"/>
              </w:rPr>
            </w:pPr>
            <w:r>
              <w:rPr>
                <w:rFonts w:ascii="Verdana"/>
                <w:sz w:val="16"/>
              </w:rPr>
              <w:t>0,1</w:t>
            </w:r>
            <w:r>
              <w:rPr>
                <w:rFonts w:ascii="Verdana"/>
                <w:spacing w:val="-3"/>
                <w:sz w:val="16"/>
              </w:rPr>
              <w:t xml:space="preserve"> </w:t>
            </w:r>
            <w:r>
              <w:rPr>
                <w:rFonts w:ascii="Verdana"/>
                <w:sz w:val="16"/>
              </w:rPr>
              <w:t>do</w:t>
            </w:r>
            <w:r>
              <w:rPr>
                <w:rFonts w:ascii="Verdana"/>
                <w:spacing w:val="-2"/>
                <w:sz w:val="16"/>
              </w:rPr>
              <w:t xml:space="preserve"> </w:t>
            </w:r>
            <w:r>
              <w:rPr>
                <w:rFonts w:ascii="Verdana"/>
                <w:spacing w:val="-5"/>
                <w:sz w:val="16"/>
              </w:rPr>
              <w:t>0,2</w:t>
            </w:r>
          </w:p>
        </w:tc>
        <w:tc>
          <w:tcPr>
            <w:tcW w:w="767" w:type="dxa"/>
            <w:tcBorders>
              <w:left w:val="single" w:sz="6" w:space="0" w:color="000000"/>
              <w:bottom w:val="single" w:sz="6" w:space="0" w:color="000000"/>
              <w:right w:val="single" w:sz="6" w:space="0" w:color="000000"/>
            </w:tcBorders>
          </w:tcPr>
          <w:p w14:paraId="163EB7FA" w14:textId="77777777" w:rsidR="00A97B59" w:rsidRDefault="00A97B59">
            <w:pPr>
              <w:pStyle w:val="TableParagraph"/>
              <w:rPr>
                <w:rFonts w:ascii="Verdana"/>
                <w:sz w:val="16"/>
              </w:rPr>
            </w:pPr>
          </w:p>
          <w:p w14:paraId="7F24B10E" w14:textId="77777777" w:rsidR="00A97B59" w:rsidRDefault="00A97B59">
            <w:pPr>
              <w:pStyle w:val="TableParagraph"/>
              <w:spacing w:before="175"/>
              <w:rPr>
                <w:rFonts w:ascii="Verdana"/>
                <w:sz w:val="16"/>
              </w:rPr>
            </w:pPr>
          </w:p>
          <w:p w14:paraId="3DA971FA" w14:textId="77777777" w:rsidR="00A97B59" w:rsidRDefault="00000000">
            <w:pPr>
              <w:pStyle w:val="TableParagraph"/>
              <w:ind w:left="20" w:right="20"/>
              <w:jc w:val="center"/>
              <w:rPr>
                <w:rFonts w:ascii="Verdana"/>
                <w:sz w:val="16"/>
              </w:rPr>
            </w:pPr>
            <w:r>
              <w:rPr>
                <w:rFonts w:ascii="Verdana"/>
                <w:sz w:val="16"/>
              </w:rPr>
              <w:t>4</w:t>
            </w:r>
            <w:r>
              <w:rPr>
                <w:rFonts w:ascii="Verdana"/>
                <w:spacing w:val="-1"/>
                <w:sz w:val="16"/>
              </w:rPr>
              <w:t xml:space="preserve"> </w:t>
            </w:r>
            <w:r>
              <w:rPr>
                <w:rFonts w:ascii="Verdana"/>
                <w:sz w:val="16"/>
              </w:rPr>
              <w:t>do</w:t>
            </w:r>
            <w:r>
              <w:rPr>
                <w:rFonts w:ascii="Verdana"/>
                <w:spacing w:val="-1"/>
                <w:sz w:val="16"/>
              </w:rPr>
              <w:t xml:space="preserve"> </w:t>
            </w:r>
            <w:r>
              <w:rPr>
                <w:rFonts w:ascii="Verdana"/>
                <w:spacing w:val="-10"/>
                <w:sz w:val="16"/>
              </w:rPr>
              <w:t>8</w:t>
            </w:r>
          </w:p>
        </w:tc>
        <w:tc>
          <w:tcPr>
            <w:tcW w:w="995" w:type="dxa"/>
            <w:tcBorders>
              <w:left w:val="single" w:sz="6" w:space="0" w:color="000000"/>
              <w:bottom w:val="single" w:sz="6" w:space="0" w:color="000000"/>
              <w:right w:val="single" w:sz="6" w:space="0" w:color="000000"/>
            </w:tcBorders>
          </w:tcPr>
          <w:p w14:paraId="28866275" w14:textId="77777777" w:rsidR="00A97B59" w:rsidRDefault="00A97B59">
            <w:pPr>
              <w:pStyle w:val="TableParagraph"/>
              <w:rPr>
                <w:rFonts w:ascii="Verdana"/>
                <w:sz w:val="16"/>
              </w:rPr>
            </w:pPr>
          </w:p>
          <w:p w14:paraId="467BE5CA" w14:textId="77777777" w:rsidR="00A97B59" w:rsidRDefault="00A97B59">
            <w:pPr>
              <w:pStyle w:val="TableParagraph"/>
              <w:spacing w:before="175"/>
              <w:rPr>
                <w:rFonts w:ascii="Verdana"/>
                <w:sz w:val="16"/>
              </w:rPr>
            </w:pPr>
          </w:p>
          <w:p w14:paraId="1A2B5492" w14:textId="77777777" w:rsidR="00A97B59" w:rsidRDefault="00000000">
            <w:pPr>
              <w:pStyle w:val="TableParagraph"/>
              <w:ind w:left="20" w:right="19"/>
              <w:jc w:val="center"/>
              <w:rPr>
                <w:rFonts w:ascii="Verdana"/>
                <w:sz w:val="16"/>
              </w:rPr>
            </w:pPr>
            <w:r>
              <w:rPr>
                <w:rFonts w:ascii="Verdana"/>
                <w:sz w:val="16"/>
              </w:rPr>
              <w:t>0,1</w:t>
            </w:r>
            <w:r>
              <w:rPr>
                <w:rFonts w:ascii="Verdana"/>
                <w:spacing w:val="-3"/>
                <w:sz w:val="16"/>
              </w:rPr>
              <w:t xml:space="preserve"> </w:t>
            </w:r>
            <w:r>
              <w:rPr>
                <w:rFonts w:ascii="Verdana"/>
                <w:sz w:val="16"/>
              </w:rPr>
              <w:t>do</w:t>
            </w:r>
            <w:r>
              <w:rPr>
                <w:rFonts w:ascii="Verdana"/>
                <w:spacing w:val="-2"/>
                <w:sz w:val="16"/>
              </w:rPr>
              <w:t xml:space="preserve"> </w:t>
            </w:r>
            <w:r>
              <w:rPr>
                <w:rFonts w:ascii="Verdana"/>
                <w:spacing w:val="-5"/>
                <w:sz w:val="16"/>
              </w:rPr>
              <w:t>0,2</w:t>
            </w:r>
          </w:p>
        </w:tc>
        <w:tc>
          <w:tcPr>
            <w:tcW w:w="1216" w:type="dxa"/>
            <w:tcBorders>
              <w:left w:val="single" w:sz="6" w:space="0" w:color="000000"/>
              <w:bottom w:val="single" w:sz="6" w:space="0" w:color="000000"/>
              <w:right w:val="single" w:sz="6" w:space="0" w:color="000000"/>
            </w:tcBorders>
          </w:tcPr>
          <w:p w14:paraId="0B5824E2" w14:textId="77777777" w:rsidR="00A97B59" w:rsidRDefault="00A97B59">
            <w:pPr>
              <w:pStyle w:val="TableParagraph"/>
              <w:rPr>
                <w:rFonts w:ascii="Verdana"/>
                <w:sz w:val="16"/>
              </w:rPr>
            </w:pPr>
          </w:p>
          <w:p w14:paraId="4F8B9C49" w14:textId="77777777" w:rsidR="00A97B59" w:rsidRDefault="00A97B59">
            <w:pPr>
              <w:pStyle w:val="TableParagraph"/>
              <w:spacing w:before="175"/>
              <w:rPr>
                <w:rFonts w:ascii="Verdana"/>
                <w:sz w:val="16"/>
              </w:rPr>
            </w:pPr>
          </w:p>
          <w:p w14:paraId="39F78079" w14:textId="77777777" w:rsidR="00A97B59" w:rsidRDefault="00000000">
            <w:pPr>
              <w:pStyle w:val="TableParagraph"/>
              <w:ind w:left="21" w:right="19"/>
              <w:jc w:val="center"/>
              <w:rPr>
                <w:rFonts w:ascii="Verdana"/>
                <w:sz w:val="16"/>
              </w:rPr>
            </w:pPr>
            <w:r>
              <w:rPr>
                <w:rFonts w:ascii="Verdana"/>
                <w:sz w:val="16"/>
              </w:rPr>
              <w:t>4</w:t>
            </w:r>
            <w:r>
              <w:rPr>
                <w:rFonts w:ascii="Verdana"/>
                <w:spacing w:val="-1"/>
                <w:sz w:val="16"/>
              </w:rPr>
              <w:t xml:space="preserve"> </w:t>
            </w:r>
            <w:r>
              <w:rPr>
                <w:rFonts w:ascii="Verdana"/>
                <w:sz w:val="16"/>
              </w:rPr>
              <w:t>do</w:t>
            </w:r>
            <w:r>
              <w:rPr>
                <w:rFonts w:ascii="Verdana"/>
                <w:spacing w:val="-1"/>
                <w:sz w:val="16"/>
              </w:rPr>
              <w:t xml:space="preserve"> </w:t>
            </w:r>
            <w:r>
              <w:rPr>
                <w:rFonts w:ascii="Verdana"/>
                <w:spacing w:val="-10"/>
                <w:sz w:val="16"/>
              </w:rPr>
              <w:t>8</w:t>
            </w:r>
          </w:p>
        </w:tc>
        <w:tc>
          <w:tcPr>
            <w:tcW w:w="3039" w:type="dxa"/>
            <w:tcBorders>
              <w:left w:val="single" w:sz="6" w:space="0" w:color="000000"/>
              <w:bottom w:val="single" w:sz="6" w:space="0" w:color="000000"/>
              <w:right w:val="single" w:sz="4" w:space="0" w:color="000000"/>
            </w:tcBorders>
          </w:tcPr>
          <w:p w14:paraId="670887A2" w14:textId="77777777" w:rsidR="00A97B59" w:rsidRDefault="00000000">
            <w:pPr>
              <w:pStyle w:val="TableParagraph"/>
              <w:spacing w:before="115" w:line="276" w:lineRule="auto"/>
              <w:ind w:left="146" w:right="130" w:hanging="5"/>
              <w:jc w:val="center"/>
              <w:rPr>
                <w:rFonts w:ascii="Verdana" w:hAnsi="Verdana"/>
                <w:sz w:val="16"/>
              </w:rPr>
            </w:pPr>
            <w:r>
              <w:rPr>
                <w:rFonts w:ascii="Verdana" w:hAnsi="Verdana"/>
                <w:sz w:val="16"/>
              </w:rPr>
              <w:t>Do zagęszczania górnych warstw podłoża.</w:t>
            </w:r>
            <w:r>
              <w:rPr>
                <w:rFonts w:ascii="Verdana" w:hAnsi="Verdana"/>
                <w:spacing w:val="-15"/>
                <w:sz w:val="16"/>
              </w:rPr>
              <w:t xml:space="preserve"> </w:t>
            </w:r>
            <w:r>
              <w:rPr>
                <w:rFonts w:ascii="Verdana" w:hAnsi="Verdana"/>
                <w:sz w:val="16"/>
              </w:rPr>
              <w:t>Zalecane</w:t>
            </w:r>
            <w:r>
              <w:rPr>
                <w:rFonts w:ascii="Verdana" w:hAnsi="Verdana"/>
                <w:spacing w:val="-14"/>
                <w:sz w:val="16"/>
              </w:rPr>
              <w:t xml:space="preserve"> </w:t>
            </w:r>
            <w:r>
              <w:rPr>
                <w:rFonts w:ascii="Verdana" w:hAnsi="Verdana"/>
                <w:sz w:val="16"/>
              </w:rPr>
              <w:t>do</w:t>
            </w:r>
            <w:r>
              <w:rPr>
                <w:rFonts w:ascii="Verdana" w:hAnsi="Verdana"/>
                <w:spacing w:val="-14"/>
                <w:sz w:val="16"/>
              </w:rPr>
              <w:t xml:space="preserve"> </w:t>
            </w:r>
            <w:r>
              <w:rPr>
                <w:rFonts w:ascii="Verdana" w:hAnsi="Verdana"/>
                <w:sz w:val="16"/>
              </w:rPr>
              <w:t>codziennego wygładzania (przywałowania) gruntów spoistych w miejscu pobrania i w nasypie</w:t>
            </w:r>
          </w:p>
        </w:tc>
      </w:tr>
      <w:tr w:rsidR="00A97B59" w14:paraId="32EF7DB7" w14:textId="77777777">
        <w:trPr>
          <w:trHeight w:val="686"/>
        </w:trPr>
        <w:tc>
          <w:tcPr>
            <w:tcW w:w="179" w:type="dxa"/>
            <w:vMerge/>
            <w:tcBorders>
              <w:top w:val="nil"/>
              <w:left w:val="nil"/>
              <w:bottom w:val="nil"/>
            </w:tcBorders>
          </w:tcPr>
          <w:p w14:paraId="678CB6C5" w14:textId="77777777" w:rsidR="00A97B59" w:rsidRDefault="00A97B59">
            <w:pPr>
              <w:rPr>
                <w:sz w:val="2"/>
                <w:szCs w:val="2"/>
              </w:rPr>
            </w:pPr>
          </w:p>
        </w:tc>
        <w:tc>
          <w:tcPr>
            <w:tcW w:w="2489" w:type="dxa"/>
            <w:tcBorders>
              <w:top w:val="single" w:sz="6" w:space="0" w:color="000000"/>
              <w:bottom w:val="single" w:sz="6" w:space="0" w:color="000000"/>
              <w:right w:val="single" w:sz="6" w:space="0" w:color="000000"/>
            </w:tcBorders>
          </w:tcPr>
          <w:p w14:paraId="1C4C86A0" w14:textId="77777777" w:rsidR="00A97B59" w:rsidRDefault="00000000">
            <w:pPr>
              <w:pStyle w:val="TableParagraph"/>
              <w:spacing w:before="124"/>
              <w:ind w:left="58"/>
              <w:rPr>
                <w:rFonts w:ascii="Verdana" w:hAnsi="Verdana"/>
                <w:sz w:val="16"/>
              </w:rPr>
            </w:pPr>
            <w:r>
              <w:rPr>
                <w:rFonts w:ascii="Verdana" w:hAnsi="Verdana"/>
                <w:sz w:val="16"/>
              </w:rPr>
              <w:t>Walce</w:t>
            </w:r>
            <w:r>
              <w:rPr>
                <w:rFonts w:ascii="Verdana" w:hAnsi="Verdana"/>
                <w:spacing w:val="-12"/>
                <w:sz w:val="16"/>
              </w:rPr>
              <w:t xml:space="preserve"> </w:t>
            </w:r>
            <w:r>
              <w:rPr>
                <w:rFonts w:ascii="Verdana" w:hAnsi="Verdana"/>
                <w:sz w:val="16"/>
              </w:rPr>
              <w:t>statyczne</w:t>
            </w:r>
            <w:r>
              <w:rPr>
                <w:rFonts w:ascii="Verdana" w:hAnsi="Verdana"/>
                <w:spacing w:val="-13"/>
                <w:sz w:val="16"/>
              </w:rPr>
              <w:t xml:space="preserve"> </w:t>
            </w:r>
            <w:r>
              <w:rPr>
                <w:rFonts w:ascii="Verdana" w:hAnsi="Verdana"/>
                <w:spacing w:val="-2"/>
                <w:sz w:val="16"/>
              </w:rPr>
              <w:t>okołkowane</w:t>
            </w:r>
          </w:p>
          <w:p w14:paraId="3ED5608C" w14:textId="77777777" w:rsidR="00A97B59" w:rsidRDefault="00000000">
            <w:pPr>
              <w:pStyle w:val="TableParagraph"/>
              <w:spacing w:before="27"/>
              <w:ind w:left="58"/>
              <w:rPr>
                <w:rFonts w:ascii="Verdana"/>
                <w:sz w:val="16"/>
              </w:rPr>
            </w:pPr>
            <w:r>
              <w:rPr>
                <w:rFonts w:ascii="Verdana"/>
                <w:spacing w:val="-10"/>
                <w:sz w:val="16"/>
              </w:rPr>
              <w:t>*</w:t>
            </w:r>
          </w:p>
        </w:tc>
        <w:tc>
          <w:tcPr>
            <w:tcW w:w="1128" w:type="dxa"/>
            <w:tcBorders>
              <w:top w:val="single" w:sz="6" w:space="0" w:color="000000"/>
              <w:left w:val="single" w:sz="6" w:space="0" w:color="000000"/>
              <w:bottom w:val="single" w:sz="6" w:space="0" w:color="000000"/>
              <w:right w:val="single" w:sz="6" w:space="0" w:color="000000"/>
            </w:tcBorders>
          </w:tcPr>
          <w:p w14:paraId="1AE5AC16" w14:textId="77777777" w:rsidR="00A97B59" w:rsidRDefault="00A97B59">
            <w:pPr>
              <w:pStyle w:val="TableParagraph"/>
              <w:spacing w:before="40"/>
              <w:rPr>
                <w:rFonts w:ascii="Verdana"/>
                <w:sz w:val="16"/>
              </w:rPr>
            </w:pPr>
          </w:p>
          <w:p w14:paraId="78077792" w14:textId="77777777" w:rsidR="00A97B59" w:rsidRDefault="00000000">
            <w:pPr>
              <w:pStyle w:val="TableParagraph"/>
              <w:spacing w:before="1"/>
              <w:ind w:left="25" w:right="12"/>
              <w:jc w:val="center"/>
              <w:rPr>
                <w:rFonts w:ascii="Verdana"/>
                <w:sz w:val="16"/>
              </w:rPr>
            </w:pPr>
            <w:r>
              <w:rPr>
                <w:rFonts w:ascii="Verdana"/>
                <w:spacing w:val="-10"/>
                <w:sz w:val="16"/>
              </w:rPr>
              <w:t>-</w:t>
            </w:r>
          </w:p>
        </w:tc>
        <w:tc>
          <w:tcPr>
            <w:tcW w:w="767" w:type="dxa"/>
            <w:tcBorders>
              <w:top w:val="single" w:sz="6" w:space="0" w:color="000000"/>
              <w:left w:val="single" w:sz="6" w:space="0" w:color="000000"/>
              <w:bottom w:val="single" w:sz="6" w:space="0" w:color="000000"/>
              <w:right w:val="single" w:sz="6" w:space="0" w:color="000000"/>
            </w:tcBorders>
          </w:tcPr>
          <w:p w14:paraId="518302FD" w14:textId="77777777" w:rsidR="00A97B59" w:rsidRDefault="00A97B59">
            <w:pPr>
              <w:pStyle w:val="TableParagraph"/>
              <w:spacing w:before="40"/>
              <w:rPr>
                <w:rFonts w:ascii="Verdana"/>
                <w:sz w:val="16"/>
              </w:rPr>
            </w:pPr>
          </w:p>
          <w:p w14:paraId="2A1693EE" w14:textId="77777777" w:rsidR="00A97B59" w:rsidRDefault="00000000">
            <w:pPr>
              <w:pStyle w:val="TableParagraph"/>
              <w:spacing w:before="1"/>
              <w:ind w:left="23" w:right="3"/>
              <w:jc w:val="center"/>
              <w:rPr>
                <w:rFonts w:ascii="Verdana"/>
                <w:sz w:val="16"/>
              </w:rPr>
            </w:pPr>
            <w:r>
              <w:rPr>
                <w:rFonts w:ascii="Verdana"/>
                <w:spacing w:val="-10"/>
                <w:sz w:val="16"/>
              </w:rPr>
              <w:t>-</w:t>
            </w:r>
          </w:p>
        </w:tc>
        <w:tc>
          <w:tcPr>
            <w:tcW w:w="995" w:type="dxa"/>
            <w:tcBorders>
              <w:top w:val="single" w:sz="6" w:space="0" w:color="000000"/>
              <w:left w:val="single" w:sz="6" w:space="0" w:color="000000"/>
              <w:bottom w:val="single" w:sz="6" w:space="0" w:color="000000"/>
              <w:right w:val="single" w:sz="6" w:space="0" w:color="000000"/>
            </w:tcBorders>
          </w:tcPr>
          <w:p w14:paraId="3F35DA24" w14:textId="77777777" w:rsidR="00A97B59" w:rsidRDefault="00A97B59">
            <w:pPr>
              <w:pStyle w:val="TableParagraph"/>
              <w:spacing w:before="40"/>
              <w:rPr>
                <w:rFonts w:ascii="Verdana"/>
                <w:sz w:val="16"/>
              </w:rPr>
            </w:pPr>
          </w:p>
          <w:p w14:paraId="0FFE7843" w14:textId="77777777" w:rsidR="00A97B59" w:rsidRDefault="00000000">
            <w:pPr>
              <w:pStyle w:val="TableParagraph"/>
              <w:spacing w:before="1"/>
              <w:ind w:left="20" w:right="19"/>
              <w:jc w:val="center"/>
              <w:rPr>
                <w:rFonts w:ascii="Verdana"/>
                <w:sz w:val="16"/>
              </w:rPr>
            </w:pPr>
            <w:r>
              <w:rPr>
                <w:rFonts w:ascii="Verdana"/>
                <w:sz w:val="16"/>
              </w:rPr>
              <w:t>0,2</w:t>
            </w:r>
            <w:r>
              <w:rPr>
                <w:rFonts w:ascii="Verdana"/>
                <w:spacing w:val="-3"/>
                <w:sz w:val="16"/>
              </w:rPr>
              <w:t xml:space="preserve"> </w:t>
            </w:r>
            <w:r>
              <w:rPr>
                <w:rFonts w:ascii="Verdana"/>
                <w:sz w:val="16"/>
              </w:rPr>
              <w:t>do</w:t>
            </w:r>
            <w:r>
              <w:rPr>
                <w:rFonts w:ascii="Verdana"/>
                <w:spacing w:val="-2"/>
                <w:sz w:val="16"/>
              </w:rPr>
              <w:t xml:space="preserve"> </w:t>
            </w:r>
            <w:r>
              <w:rPr>
                <w:rFonts w:ascii="Verdana"/>
                <w:spacing w:val="-5"/>
                <w:sz w:val="16"/>
              </w:rPr>
              <w:t>0,3</w:t>
            </w:r>
          </w:p>
        </w:tc>
        <w:tc>
          <w:tcPr>
            <w:tcW w:w="1216" w:type="dxa"/>
            <w:tcBorders>
              <w:top w:val="single" w:sz="6" w:space="0" w:color="000000"/>
              <w:left w:val="single" w:sz="6" w:space="0" w:color="000000"/>
              <w:bottom w:val="single" w:sz="6" w:space="0" w:color="000000"/>
              <w:right w:val="single" w:sz="6" w:space="0" w:color="000000"/>
            </w:tcBorders>
          </w:tcPr>
          <w:p w14:paraId="30586C5F" w14:textId="77777777" w:rsidR="00A97B59" w:rsidRDefault="00A97B59">
            <w:pPr>
              <w:pStyle w:val="TableParagraph"/>
              <w:spacing w:before="40"/>
              <w:rPr>
                <w:rFonts w:ascii="Verdana"/>
                <w:sz w:val="16"/>
              </w:rPr>
            </w:pPr>
          </w:p>
          <w:p w14:paraId="4B423DAC" w14:textId="77777777" w:rsidR="00A97B59" w:rsidRDefault="00000000">
            <w:pPr>
              <w:pStyle w:val="TableParagraph"/>
              <w:spacing w:before="1"/>
              <w:ind w:left="21" w:right="18"/>
              <w:jc w:val="center"/>
              <w:rPr>
                <w:rFonts w:ascii="Verdana"/>
                <w:sz w:val="16"/>
              </w:rPr>
            </w:pPr>
            <w:r>
              <w:rPr>
                <w:rFonts w:ascii="Verdana"/>
                <w:sz w:val="16"/>
              </w:rPr>
              <w:t>8</w:t>
            </w:r>
            <w:r>
              <w:rPr>
                <w:rFonts w:ascii="Verdana"/>
                <w:spacing w:val="-1"/>
                <w:sz w:val="16"/>
              </w:rPr>
              <w:t xml:space="preserve"> </w:t>
            </w:r>
            <w:r>
              <w:rPr>
                <w:rFonts w:ascii="Verdana"/>
                <w:sz w:val="16"/>
              </w:rPr>
              <w:t>do</w:t>
            </w:r>
            <w:r>
              <w:rPr>
                <w:rFonts w:ascii="Verdana"/>
                <w:spacing w:val="-2"/>
                <w:sz w:val="16"/>
              </w:rPr>
              <w:t xml:space="preserve"> </w:t>
            </w:r>
            <w:r>
              <w:rPr>
                <w:rFonts w:ascii="Verdana"/>
                <w:spacing w:val="-5"/>
                <w:sz w:val="16"/>
              </w:rPr>
              <w:t>12</w:t>
            </w:r>
          </w:p>
        </w:tc>
        <w:tc>
          <w:tcPr>
            <w:tcW w:w="3039" w:type="dxa"/>
            <w:tcBorders>
              <w:top w:val="single" w:sz="6" w:space="0" w:color="000000"/>
              <w:left w:val="single" w:sz="6" w:space="0" w:color="000000"/>
              <w:bottom w:val="single" w:sz="6" w:space="0" w:color="000000"/>
              <w:right w:val="single" w:sz="4" w:space="0" w:color="000000"/>
            </w:tcBorders>
          </w:tcPr>
          <w:p w14:paraId="4744BC10" w14:textId="77777777" w:rsidR="00A97B59" w:rsidRDefault="00000000">
            <w:pPr>
              <w:pStyle w:val="TableParagraph"/>
              <w:spacing w:before="122" w:line="276" w:lineRule="auto"/>
              <w:ind w:left="938" w:hanging="483"/>
              <w:rPr>
                <w:rFonts w:ascii="Verdana" w:hAnsi="Verdana"/>
                <w:sz w:val="16"/>
              </w:rPr>
            </w:pPr>
            <w:r>
              <w:rPr>
                <w:rFonts w:ascii="Verdana" w:hAnsi="Verdana"/>
                <w:sz w:val="16"/>
              </w:rPr>
              <w:t>Nie</w:t>
            </w:r>
            <w:r>
              <w:rPr>
                <w:rFonts w:ascii="Verdana" w:hAnsi="Verdana"/>
                <w:spacing w:val="-9"/>
                <w:sz w:val="16"/>
              </w:rPr>
              <w:t xml:space="preserve"> </w:t>
            </w:r>
            <w:r>
              <w:rPr>
                <w:rFonts w:ascii="Verdana" w:hAnsi="Verdana"/>
                <w:sz w:val="16"/>
              </w:rPr>
              <w:t>nadają</w:t>
            </w:r>
            <w:r>
              <w:rPr>
                <w:rFonts w:ascii="Verdana" w:hAnsi="Verdana"/>
                <w:spacing w:val="-14"/>
                <w:sz w:val="16"/>
              </w:rPr>
              <w:t xml:space="preserve"> </w:t>
            </w:r>
            <w:r>
              <w:rPr>
                <w:rFonts w:ascii="Verdana" w:hAnsi="Verdana"/>
                <w:sz w:val="16"/>
              </w:rPr>
              <w:t>się</w:t>
            </w:r>
            <w:r>
              <w:rPr>
                <w:rFonts w:ascii="Verdana" w:hAnsi="Verdana"/>
                <w:spacing w:val="-12"/>
                <w:sz w:val="16"/>
              </w:rPr>
              <w:t xml:space="preserve"> </w:t>
            </w:r>
            <w:r>
              <w:rPr>
                <w:rFonts w:ascii="Verdana" w:hAnsi="Verdana"/>
                <w:sz w:val="16"/>
              </w:rPr>
              <w:t>do</w:t>
            </w:r>
            <w:r>
              <w:rPr>
                <w:rFonts w:ascii="Verdana" w:hAnsi="Verdana"/>
                <w:spacing w:val="-10"/>
                <w:sz w:val="16"/>
              </w:rPr>
              <w:t xml:space="preserve"> </w:t>
            </w:r>
            <w:r>
              <w:rPr>
                <w:rFonts w:ascii="Verdana" w:hAnsi="Verdana"/>
                <w:sz w:val="16"/>
              </w:rPr>
              <w:t xml:space="preserve">gruntów </w:t>
            </w:r>
            <w:r>
              <w:rPr>
                <w:rFonts w:ascii="Verdana" w:hAnsi="Verdana"/>
                <w:spacing w:val="-2"/>
                <w:sz w:val="16"/>
              </w:rPr>
              <w:t>nawodnionych</w:t>
            </w:r>
          </w:p>
        </w:tc>
      </w:tr>
      <w:tr w:rsidR="00A97B59" w14:paraId="4E02DE29" w14:textId="77777777">
        <w:trPr>
          <w:trHeight w:val="688"/>
        </w:trPr>
        <w:tc>
          <w:tcPr>
            <w:tcW w:w="179" w:type="dxa"/>
            <w:vMerge/>
            <w:tcBorders>
              <w:top w:val="nil"/>
              <w:left w:val="nil"/>
              <w:bottom w:val="nil"/>
            </w:tcBorders>
          </w:tcPr>
          <w:p w14:paraId="28B6AF65" w14:textId="77777777" w:rsidR="00A97B59" w:rsidRDefault="00A97B59">
            <w:pPr>
              <w:rPr>
                <w:sz w:val="2"/>
                <w:szCs w:val="2"/>
              </w:rPr>
            </w:pPr>
          </w:p>
        </w:tc>
        <w:tc>
          <w:tcPr>
            <w:tcW w:w="2489" w:type="dxa"/>
            <w:tcBorders>
              <w:top w:val="single" w:sz="6" w:space="0" w:color="000000"/>
              <w:bottom w:val="single" w:sz="6" w:space="0" w:color="000000"/>
              <w:right w:val="single" w:sz="6" w:space="0" w:color="000000"/>
            </w:tcBorders>
          </w:tcPr>
          <w:p w14:paraId="03738E56" w14:textId="77777777" w:rsidR="00A97B59" w:rsidRDefault="00A97B59">
            <w:pPr>
              <w:pStyle w:val="TableParagraph"/>
              <w:spacing w:before="42"/>
              <w:rPr>
                <w:rFonts w:ascii="Verdana"/>
                <w:sz w:val="16"/>
              </w:rPr>
            </w:pPr>
          </w:p>
          <w:p w14:paraId="03282827" w14:textId="77777777" w:rsidR="00A97B59" w:rsidRDefault="00000000">
            <w:pPr>
              <w:pStyle w:val="TableParagraph"/>
              <w:ind w:left="58"/>
              <w:rPr>
                <w:rFonts w:ascii="Verdana"/>
                <w:sz w:val="16"/>
              </w:rPr>
            </w:pPr>
            <w:r>
              <w:rPr>
                <w:rFonts w:ascii="Verdana"/>
                <w:sz w:val="16"/>
              </w:rPr>
              <w:t>Walce</w:t>
            </w:r>
            <w:r>
              <w:rPr>
                <w:rFonts w:ascii="Verdana"/>
                <w:spacing w:val="-12"/>
                <w:sz w:val="16"/>
              </w:rPr>
              <w:t xml:space="preserve"> </w:t>
            </w:r>
            <w:r>
              <w:rPr>
                <w:rFonts w:ascii="Verdana"/>
                <w:sz w:val="16"/>
              </w:rPr>
              <w:t>statyczne</w:t>
            </w:r>
            <w:r>
              <w:rPr>
                <w:rFonts w:ascii="Verdana"/>
                <w:spacing w:val="-11"/>
                <w:sz w:val="16"/>
              </w:rPr>
              <w:t xml:space="preserve"> </w:t>
            </w:r>
            <w:r>
              <w:rPr>
                <w:rFonts w:ascii="Verdana"/>
                <w:sz w:val="16"/>
              </w:rPr>
              <w:t>ogumione</w:t>
            </w:r>
            <w:r>
              <w:rPr>
                <w:rFonts w:ascii="Verdana"/>
                <w:spacing w:val="-14"/>
                <w:sz w:val="16"/>
              </w:rPr>
              <w:t xml:space="preserve"> </w:t>
            </w:r>
            <w:r>
              <w:rPr>
                <w:rFonts w:ascii="Verdana"/>
                <w:spacing w:val="-10"/>
                <w:sz w:val="16"/>
              </w:rPr>
              <w:t>*</w:t>
            </w:r>
          </w:p>
        </w:tc>
        <w:tc>
          <w:tcPr>
            <w:tcW w:w="1128" w:type="dxa"/>
            <w:tcBorders>
              <w:top w:val="single" w:sz="6" w:space="0" w:color="000000"/>
              <w:left w:val="single" w:sz="6" w:space="0" w:color="000000"/>
              <w:bottom w:val="single" w:sz="6" w:space="0" w:color="000000"/>
              <w:right w:val="single" w:sz="6" w:space="0" w:color="000000"/>
            </w:tcBorders>
          </w:tcPr>
          <w:p w14:paraId="36990868" w14:textId="77777777" w:rsidR="00A97B59" w:rsidRDefault="00A97B59">
            <w:pPr>
              <w:pStyle w:val="TableParagraph"/>
              <w:spacing w:before="42"/>
              <w:rPr>
                <w:rFonts w:ascii="Verdana"/>
                <w:sz w:val="16"/>
              </w:rPr>
            </w:pPr>
          </w:p>
          <w:p w14:paraId="27E44604" w14:textId="77777777" w:rsidR="00A97B59" w:rsidRDefault="00000000">
            <w:pPr>
              <w:pStyle w:val="TableParagraph"/>
              <w:ind w:left="16" w:right="28"/>
              <w:jc w:val="center"/>
              <w:rPr>
                <w:rFonts w:ascii="Verdana"/>
                <w:sz w:val="16"/>
              </w:rPr>
            </w:pPr>
            <w:r>
              <w:rPr>
                <w:rFonts w:ascii="Verdana"/>
                <w:sz w:val="16"/>
              </w:rPr>
              <w:t>0,2</w:t>
            </w:r>
            <w:r>
              <w:rPr>
                <w:rFonts w:ascii="Verdana"/>
                <w:spacing w:val="-3"/>
                <w:sz w:val="16"/>
              </w:rPr>
              <w:t xml:space="preserve"> </w:t>
            </w:r>
            <w:r>
              <w:rPr>
                <w:rFonts w:ascii="Verdana"/>
                <w:sz w:val="16"/>
              </w:rPr>
              <w:t>do</w:t>
            </w:r>
            <w:r>
              <w:rPr>
                <w:rFonts w:ascii="Verdana"/>
                <w:spacing w:val="-2"/>
                <w:sz w:val="16"/>
              </w:rPr>
              <w:t xml:space="preserve"> </w:t>
            </w:r>
            <w:r>
              <w:rPr>
                <w:rFonts w:ascii="Verdana"/>
                <w:spacing w:val="-5"/>
                <w:sz w:val="16"/>
              </w:rPr>
              <w:t>0,5</w:t>
            </w:r>
          </w:p>
        </w:tc>
        <w:tc>
          <w:tcPr>
            <w:tcW w:w="767" w:type="dxa"/>
            <w:tcBorders>
              <w:top w:val="single" w:sz="6" w:space="0" w:color="000000"/>
              <w:left w:val="single" w:sz="6" w:space="0" w:color="000000"/>
              <w:bottom w:val="single" w:sz="6" w:space="0" w:color="000000"/>
              <w:right w:val="single" w:sz="6" w:space="0" w:color="000000"/>
            </w:tcBorders>
          </w:tcPr>
          <w:p w14:paraId="7B5ED5D3" w14:textId="77777777" w:rsidR="00A97B59" w:rsidRDefault="00A97B59">
            <w:pPr>
              <w:pStyle w:val="TableParagraph"/>
              <w:spacing w:before="42"/>
              <w:rPr>
                <w:rFonts w:ascii="Verdana"/>
                <w:sz w:val="16"/>
              </w:rPr>
            </w:pPr>
          </w:p>
          <w:p w14:paraId="003DFFB6" w14:textId="77777777" w:rsidR="00A97B59" w:rsidRDefault="00000000">
            <w:pPr>
              <w:pStyle w:val="TableParagraph"/>
              <w:ind w:left="20" w:right="20"/>
              <w:jc w:val="center"/>
              <w:rPr>
                <w:rFonts w:ascii="Verdana"/>
                <w:sz w:val="16"/>
              </w:rPr>
            </w:pPr>
            <w:r>
              <w:rPr>
                <w:rFonts w:ascii="Verdana"/>
                <w:sz w:val="16"/>
              </w:rPr>
              <w:t>6</w:t>
            </w:r>
            <w:r>
              <w:rPr>
                <w:rFonts w:ascii="Verdana"/>
                <w:spacing w:val="-1"/>
                <w:sz w:val="16"/>
              </w:rPr>
              <w:t xml:space="preserve"> </w:t>
            </w:r>
            <w:r>
              <w:rPr>
                <w:rFonts w:ascii="Verdana"/>
                <w:sz w:val="16"/>
              </w:rPr>
              <w:t>do</w:t>
            </w:r>
            <w:r>
              <w:rPr>
                <w:rFonts w:ascii="Verdana"/>
                <w:spacing w:val="-1"/>
                <w:sz w:val="16"/>
              </w:rPr>
              <w:t xml:space="preserve"> </w:t>
            </w:r>
            <w:r>
              <w:rPr>
                <w:rFonts w:ascii="Verdana"/>
                <w:spacing w:val="-10"/>
                <w:sz w:val="16"/>
              </w:rPr>
              <w:t>8</w:t>
            </w:r>
          </w:p>
        </w:tc>
        <w:tc>
          <w:tcPr>
            <w:tcW w:w="995" w:type="dxa"/>
            <w:tcBorders>
              <w:top w:val="single" w:sz="6" w:space="0" w:color="000000"/>
              <w:left w:val="single" w:sz="6" w:space="0" w:color="000000"/>
              <w:bottom w:val="single" w:sz="6" w:space="0" w:color="000000"/>
              <w:right w:val="single" w:sz="6" w:space="0" w:color="000000"/>
            </w:tcBorders>
          </w:tcPr>
          <w:p w14:paraId="65878690" w14:textId="77777777" w:rsidR="00A97B59" w:rsidRDefault="00A97B59">
            <w:pPr>
              <w:pStyle w:val="TableParagraph"/>
              <w:spacing w:before="42"/>
              <w:rPr>
                <w:rFonts w:ascii="Verdana"/>
                <w:sz w:val="16"/>
              </w:rPr>
            </w:pPr>
          </w:p>
          <w:p w14:paraId="1B422AEB" w14:textId="77777777" w:rsidR="00A97B59" w:rsidRDefault="00000000">
            <w:pPr>
              <w:pStyle w:val="TableParagraph"/>
              <w:ind w:left="20" w:right="19"/>
              <w:jc w:val="center"/>
              <w:rPr>
                <w:rFonts w:ascii="Verdana"/>
                <w:sz w:val="16"/>
              </w:rPr>
            </w:pPr>
            <w:r>
              <w:rPr>
                <w:rFonts w:ascii="Verdana"/>
                <w:sz w:val="16"/>
              </w:rPr>
              <w:t>0,2</w:t>
            </w:r>
            <w:r>
              <w:rPr>
                <w:rFonts w:ascii="Verdana"/>
                <w:spacing w:val="-3"/>
                <w:sz w:val="16"/>
              </w:rPr>
              <w:t xml:space="preserve"> </w:t>
            </w:r>
            <w:r>
              <w:rPr>
                <w:rFonts w:ascii="Verdana"/>
                <w:sz w:val="16"/>
              </w:rPr>
              <w:t>do</w:t>
            </w:r>
            <w:r>
              <w:rPr>
                <w:rFonts w:ascii="Verdana"/>
                <w:spacing w:val="-2"/>
                <w:sz w:val="16"/>
              </w:rPr>
              <w:t xml:space="preserve"> </w:t>
            </w:r>
            <w:r>
              <w:rPr>
                <w:rFonts w:ascii="Verdana"/>
                <w:spacing w:val="-5"/>
                <w:sz w:val="16"/>
              </w:rPr>
              <w:t>0,4</w:t>
            </w:r>
          </w:p>
        </w:tc>
        <w:tc>
          <w:tcPr>
            <w:tcW w:w="1216" w:type="dxa"/>
            <w:tcBorders>
              <w:top w:val="single" w:sz="6" w:space="0" w:color="000000"/>
              <w:left w:val="single" w:sz="6" w:space="0" w:color="000000"/>
              <w:bottom w:val="single" w:sz="6" w:space="0" w:color="000000"/>
              <w:right w:val="single" w:sz="6" w:space="0" w:color="000000"/>
            </w:tcBorders>
          </w:tcPr>
          <w:p w14:paraId="54752ABF" w14:textId="77777777" w:rsidR="00A97B59" w:rsidRDefault="00A97B59">
            <w:pPr>
              <w:pStyle w:val="TableParagraph"/>
              <w:spacing w:before="42"/>
              <w:rPr>
                <w:rFonts w:ascii="Verdana"/>
                <w:sz w:val="16"/>
              </w:rPr>
            </w:pPr>
          </w:p>
          <w:p w14:paraId="2DF5D620" w14:textId="77777777" w:rsidR="00A97B59" w:rsidRDefault="00000000">
            <w:pPr>
              <w:pStyle w:val="TableParagraph"/>
              <w:ind w:left="21" w:right="18"/>
              <w:jc w:val="center"/>
              <w:rPr>
                <w:rFonts w:ascii="Verdana"/>
                <w:sz w:val="16"/>
              </w:rPr>
            </w:pPr>
            <w:r>
              <w:rPr>
                <w:rFonts w:ascii="Verdana"/>
                <w:sz w:val="16"/>
              </w:rPr>
              <w:t>6</w:t>
            </w:r>
            <w:r>
              <w:rPr>
                <w:rFonts w:ascii="Verdana"/>
                <w:spacing w:val="-1"/>
                <w:sz w:val="16"/>
              </w:rPr>
              <w:t xml:space="preserve"> </w:t>
            </w:r>
            <w:r>
              <w:rPr>
                <w:rFonts w:ascii="Verdana"/>
                <w:sz w:val="16"/>
              </w:rPr>
              <w:t>do</w:t>
            </w:r>
            <w:r>
              <w:rPr>
                <w:rFonts w:ascii="Verdana"/>
                <w:spacing w:val="-2"/>
                <w:sz w:val="16"/>
              </w:rPr>
              <w:t xml:space="preserve"> </w:t>
            </w:r>
            <w:r>
              <w:rPr>
                <w:rFonts w:ascii="Verdana"/>
                <w:spacing w:val="-5"/>
                <w:sz w:val="16"/>
              </w:rPr>
              <w:t>10</w:t>
            </w:r>
          </w:p>
        </w:tc>
        <w:tc>
          <w:tcPr>
            <w:tcW w:w="3039" w:type="dxa"/>
            <w:tcBorders>
              <w:top w:val="single" w:sz="6" w:space="0" w:color="000000"/>
              <w:left w:val="single" w:sz="6" w:space="0" w:color="000000"/>
              <w:bottom w:val="single" w:sz="6" w:space="0" w:color="000000"/>
              <w:right w:val="single" w:sz="4" w:space="0" w:color="000000"/>
            </w:tcBorders>
          </w:tcPr>
          <w:p w14:paraId="4B246350" w14:textId="77777777" w:rsidR="00A97B59" w:rsidRDefault="00000000">
            <w:pPr>
              <w:pStyle w:val="TableParagraph"/>
              <w:spacing w:before="122" w:line="278" w:lineRule="auto"/>
              <w:ind w:left="1106" w:hanging="692"/>
              <w:rPr>
                <w:rFonts w:ascii="Verdana" w:hAnsi="Verdana"/>
                <w:sz w:val="16"/>
              </w:rPr>
            </w:pPr>
            <w:r>
              <w:rPr>
                <w:rFonts w:ascii="Verdana" w:hAnsi="Verdana"/>
                <w:sz w:val="16"/>
              </w:rPr>
              <w:t>Mało</w:t>
            </w:r>
            <w:r>
              <w:rPr>
                <w:rFonts w:ascii="Verdana" w:hAnsi="Verdana"/>
                <w:spacing w:val="-15"/>
                <w:sz w:val="16"/>
              </w:rPr>
              <w:t xml:space="preserve"> </w:t>
            </w:r>
            <w:r>
              <w:rPr>
                <w:rFonts w:ascii="Verdana" w:hAnsi="Verdana"/>
                <w:sz w:val="16"/>
              </w:rPr>
              <w:t>przydatne</w:t>
            </w:r>
            <w:r>
              <w:rPr>
                <w:rFonts w:ascii="Verdana" w:hAnsi="Verdana"/>
                <w:spacing w:val="-14"/>
                <w:sz w:val="16"/>
              </w:rPr>
              <w:t xml:space="preserve"> </w:t>
            </w:r>
            <w:r>
              <w:rPr>
                <w:rFonts w:ascii="Verdana" w:hAnsi="Verdana"/>
                <w:sz w:val="16"/>
              </w:rPr>
              <w:t>w</w:t>
            </w:r>
            <w:r>
              <w:rPr>
                <w:rFonts w:ascii="Verdana" w:hAnsi="Verdana"/>
                <w:spacing w:val="-14"/>
                <w:sz w:val="16"/>
              </w:rPr>
              <w:t xml:space="preserve"> </w:t>
            </w:r>
            <w:r>
              <w:rPr>
                <w:rFonts w:ascii="Verdana" w:hAnsi="Verdana"/>
                <w:sz w:val="16"/>
              </w:rPr>
              <w:t xml:space="preserve">gruntach </w:t>
            </w:r>
            <w:r>
              <w:rPr>
                <w:rFonts w:ascii="Verdana" w:hAnsi="Verdana"/>
                <w:spacing w:val="-2"/>
                <w:sz w:val="16"/>
              </w:rPr>
              <w:t>spoistych.</w:t>
            </w:r>
          </w:p>
        </w:tc>
      </w:tr>
      <w:tr w:rsidR="00A97B59" w14:paraId="4AE20392" w14:textId="77777777">
        <w:trPr>
          <w:trHeight w:val="685"/>
        </w:trPr>
        <w:tc>
          <w:tcPr>
            <w:tcW w:w="179" w:type="dxa"/>
            <w:vMerge/>
            <w:tcBorders>
              <w:top w:val="nil"/>
              <w:left w:val="nil"/>
              <w:bottom w:val="nil"/>
            </w:tcBorders>
          </w:tcPr>
          <w:p w14:paraId="5F11AC86" w14:textId="77777777" w:rsidR="00A97B59" w:rsidRDefault="00A97B59">
            <w:pPr>
              <w:rPr>
                <w:sz w:val="2"/>
                <w:szCs w:val="2"/>
              </w:rPr>
            </w:pPr>
          </w:p>
        </w:tc>
        <w:tc>
          <w:tcPr>
            <w:tcW w:w="2489" w:type="dxa"/>
            <w:tcBorders>
              <w:top w:val="single" w:sz="6" w:space="0" w:color="000000"/>
              <w:bottom w:val="single" w:sz="6" w:space="0" w:color="000000"/>
              <w:right w:val="single" w:sz="6" w:space="0" w:color="000000"/>
            </w:tcBorders>
          </w:tcPr>
          <w:p w14:paraId="44148485" w14:textId="77777777" w:rsidR="00A97B59" w:rsidRDefault="00A97B59">
            <w:pPr>
              <w:pStyle w:val="TableParagraph"/>
              <w:spacing w:before="42"/>
              <w:rPr>
                <w:rFonts w:ascii="Verdana"/>
                <w:sz w:val="16"/>
              </w:rPr>
            </w:pPr>
          </w:p>
          <w:p w14:paraId="622CB51C" w14:textId="77777777" w:rsidR="00A97B59" w:rsidRDefault="00000000">
            <w:pPr>
              <w:pStyle w:val="TableParagraph"/>
              <w:ind w:left="58"/>
              <w:rPr>
                <w:rFonts w:ascii="Verdana" w:hAnsi="Verdana"/>
                <w:sz w:val="16"/>
              </w:rPr>
            </w:pPr>
            <w:r>
              <w:rPr>
                <w:rFonts w:ascii="Verdana" w:hAnsi="Verdana"/>
                <w:sz w:val="16"/>
              </w:rPr>
              <w:t>Walce</w:t>
            </w:r>
            <w:r>
              <w:rPr>
                <w:rFonts w:ascii="Verdana" w:hAnsi="Verdana"/>
                <w:spacing w:val="-12"/>
                <w:sz w:val="16"/>
              </w:rPr>
              <w:t xml:space="preserve"> </w:t>
            </w:r>
            <w:r>
              <w:rPr>
                <w:rFonts w:ascii="Verdana" w:hAnsi="Verdana"/>
                <w:sz w:val="16"/>
              </w:rPr>
              <w:t>wibracyjne</w:t>
            </w:r>
            <w:r>
              <w:rPr>
                <w:rFonts w:ascii="Verdana" w:hAnsi="Verdana"/>
                <w:spacing w:val="-11"/>
                <w:sz w:val="16"/>
              </w:rPr>
              <w:t xml:space="preserve"> </w:t>
            </w:r>
            <w:r>
              <w:rPr>
                <w:rFonts w:ascii="Verdana" w:hAnsi="Verdana"/>
                <w:sz w:val="16"/>
              </w:rPr>
              <w:t>gładkie</w:t>
            </w:r>
            <w:r>
              <w:rPr>
                <w:rFonts w:ascii="Verdana" w:hAnsi="Verdana"/>
                <w:spacing w:val="-13"/>
                <w:sz w:val="16"/>
              </w:rPr>
              <w:t xml:space="preserve"> </w:t>
            </w:r>
            <w:r>
              <w:rPr>
                <w:rFonts w:ascii="Verdana" w:hAnsi="Verdana"/>
                <w:spacing w:val="-5"/>
                <w:sz w:val="16"/>
              </w:rPr>
              <w:t>**</w:t>
            </w:r>
          </w:p>
        </w:tc>
        <w:tc>
          <w:tcPr>
            <w:tcW w:w="1128" w:type="dxa"/>
            <w:tcBorders>
              <w:top w:val="single" w:sz="6" w:space="0" w:color="000000"/>
              <w:left w:val="single" w:sz="6" w:space="0" w:color="000000"/>
              <w:bottom w:val="single" w:sz="6" w:space="0" w:color="000000"/>
              <w:right w:val="single" w:sz="6" w:space="0" w:color="000000"/>
            </w:tcBorders>
          </w:tcPr>
          <w:p w14:paraId="682CE85C" w14:textId="77777777" w:rsidR="00A97B59" w:rsidRDefault="00A97B59">
            <w:pPr>
              <w:pStyle w:val="TableParagraph"/>
              <w:spacing w:before="42"/>
              <w:rPr>
                <w:rFonts w:ascii="Verdana"/>
                <w:sz w:val="16"/>
              </w:rPr>
            </w:pPr>
          </w:p>
          <w:p w14:paraId="1DDAEE8F" w14:textId="77777777" w:rsidR="00A97B59" w:rsidRDefault="00000000">
            <w:pPr>
              <w:pStyle w:val="TableParagraph"/>
              <w:ind w:left="16" w:right="28"/>
              <w:jc w:val="center"/>
              <w:rPr>
                <w:rFonts w:ascii="Verdana"/>
                <w:sz w:val="16"/>
              </w:rPr>
            </w:pPr>
            <w:r>
              <w:rPr>
                <w:rFonts w:ascii="Verdana"/>
                <w:sz w:val="16"/>
              </w:rPr>
              <w:t>0,4</w:t>
            </w:r>
            <w:r>
              <w:rPr>
                <w:rFonts w:ascii="Verdana"/>
                <w:spacing w:val="-3"/>
                <w:sz w:val="16"/>
              </w:rPr>
              <w:t xml:space="preserve"> </w:t>
            </w:r>
            <w:r>
              <w:rPr>
                <w:rFonts w:ascii="Verdana"/>
                <w:sz w:val="16"/>
              </w:rPr>
              <w:t>do</w:t>
            </w:r>
            <w:r>
              <w:rPr>
                <w:rFonts w:ascii="Verdana"/>
                <w:spacing w:val="-2"/>
                <w:sz w:val="16"/>
              </w:rPr>
              <w:t xml:space="preserve"> </w:t>
            </w:r>
            <w:r>
              <w:rPr>
                <w:rFonts w:ascii="Verdana"/>
                <w:spacing w:val="-5"/>
                <w:sz w:val="16"/>
              </w:rPr>
              <w:t>0,7</w:t>
            </w:r>
          </w:p>
        </w:tc>
        <w:tc>
          <w:tcPr>
            <w:tcW w:w="767" w:type="dxa"/>
            <w:tcBorders>
              <w:top w:val="single" w:sz="6" w:space="0" w:color="000000"/>
              <w:left w:val="single" w:sz="6" w:space="0" w:color="000000"/>
              <w:bottom w:val="single" w:sz="6" w:space="0" w:color="000000"/>
              <w:right w:val="single" w:sz="6" w:space="0" w:color="000000"/>
            </w:tcBorders>
          </w:tcPr>
          <w:p w14:paraId="72FEB552" w14:textId="77777777" w:rsidR="00A97B59" w:rsidRDefault="00A97B59">
            <w:pPr>
              <w:pStyle w:val="TableParagraph"/>
              <w:spacing w:before="42"/>
              <w:rPr>
                <w:rFonts w:ascii="Verdana"/>
                <w:sz w:val="16"/>
              </w:rPr>
            </w:pPr>
          </w:p>
          <w:p w14:paraId="307EEEAB" w14:textId="77777777" w:rsidR="00A97B59" w:rsidRDefault="00000000">
            <w:pPr>
              <w:pStyle w:val="TableParagraph"/>
              <w:ind w:left="20" w:right="20"/>
              <w:jc w:val="center"/>
              <w:rPr>
                <w:rFonts w:ascii="Verdana"/>
                <w:sz w:val="16"/>
              </w:rPr>
            </w:pPr>
            <w:r>
              <w:rPr>
                <w:rFonts w:ascii="Verdana"/>
                <w:sz w:val="16"/>
              </w:rPr>
              <w:t>4</w:t>
            </w:r>
            <w:r>
              <w:rPr>
                <w:rFonts w:ascii="Verdana"/>
                <w:spacing w:val="-1"/>
                <w:sz w:val="16"/>
              </w:rPr>
              <w:t xml:space="preserve"> </w:t>
            </w:r>
            <w:r>
              <w:rPr>
                <w:rFonts w:ascii="Verdana"/>
                <w:sz w:val="16"/>
              </w:rPr>
              <w:t>do</w:t>
            </w:r>
            <w:r>
              <w:rPr>
                <w:rFonts w:ascii="Verdana"/>
                <w:spacing w:val="-1"/>
                <w:sz w:val="16"/>
              </w:rPr>
              <w:t xml:space="preserve"> </w:t>
            </w:r>
            <w:r>
              <w:rPr>
                <w:rFonts w:ascii="Verdana"/>
                <w:spacing w:val="-10"/>
                <w:sz w:val="16"/>
              </w:rPr>
              <w:t>8</w:t>
            </w:r>
          </w:p>
        </w:tc>
        <w:tc>
          <w:tcPr>
            <w:tcW w:w="995" w:type="dxa"/>
            <w:tcBorders>
              <w:top w:val="single" w:sz="6" w:space="0" w:color="000000"/>
              <w:left w:val="single" w:sz="6" w:space="0" w:color="000000"/>
              <w:bottom w:val="single" w:sz="6" w:space="0" w:color="000000"/>
              <w:right w:val="single" w:sz="6" w:space="0" w:color="000000"/>
            </w:tcBorders>
          </w:tcPr>
          <w:p w14:paraId="1096F4E9" w14:textId="77777777" w:rsidR="00A97B59" w:rsidRDefault="00A97B59">
            <w:pPr>
              <w:pStyle w:val="TableParagraph"/>
              <w:spacing w:before="42"/>
              <w:rPr>
                <w:rFonts w:ascii="Verdana"/>
                <w:sz w:val="16"/>
              </w:rPr>
            </w:pPr>
          </w:p>
          <w:p w14:paraId="0A3E3982" w14:textId="77777777" w:rsidR="00A97B59" w:rsidRDefault="00000000">
            <w:pPr>
              <w:pStyle w:val="TableParagraph"/>
              <w:ind w:left="20" w:right="19"/>
              <w:jc w:val="center"/>
              <w:rPr>
                <w:rFonts w:ascii="Verdana"/>
                <w:sz w:val="16"/>
              </w:rPr>
            </w:pPr>
            <w:r>
              <w:rPr>
                <w:rFonts w:ascii="Verdana"/>
                <w:sz w:val="16"/>
              </w:rPr>
              <w:t>0,2</w:t>
            </w:r>
            <w:r>
              <w:rPr>
                <w:rFonts w:ascii="Verdana"/>
                <w:spacing w:val="-3"/>
                <w:sz w:val="16"/>
              </w:rPr>
              <w:t xml:space="preserve"> </w:t>
            </w:r>
            <w:r>
              <w:rPr>
                <w:rFonts w:ascii="Verdana"/>
                <w:sz w:val="16"/>
              </w:rPr>
              <w:t>do</w:t>
            </w:r>
            <w:r>
              <w:rPr>
                <w:rFonts w:ascii="Verdana"/>
                <w:spacing w:val="-2"/>
                <w:sz w:val="16"/>
              </w:rPr>
              <w:t xml:space="preserve"> </w:t>
            </w:r>
            <w:r>
              <w:rPr>
                <w:rFonts w:ascii="Verdana"/>
                <w:spacing w:val="-5"/>
                <w:sz w:val="16"/>
              </w:rPr>
              <w:t>0,4</w:t>
            </w:r>
          </w:p>
        </w:tc>
        <w:tc>
          <w:tcPr>
            <w:tcW w:w="1216" w:type="dxa"/>
            <w:tcBorders>
              <w:top w:val="single" w:sz="6" w:space="0" w:color="000000"/>
              <w:left w:val="single" w:sz="6" w:space="0" w:color="000000"/>
              <w:bottom w:val="single" w:sz="6" w:space="0" w:color="000000"/>
              <w:right w:val="single" w:sz="6" w:space="0" w:color="000000"/>
            </w:tcBorders>
          </w:tcPr>
          <w:p w14:paraId="1030DFCF" w14:textId="77777777" w:rsidR="00A97B59" w:rsidRDefault="00A97B59">
            <w:pPr>
              <w:pStyle w:val="TableParagraph"/>
              <w:spacing w:before="42"/>
              <w:rPr>
                <w:rFonts w:ascii="Verdana"/>
                <w:sz w:val="16"/>
              </w:rPr>
            </w:pPr>
          </w:p>
          <w:p w14:paraId="3E06C8CA" w14:textId="77777777" w:rsidR="00A97B59" w:rsidRDefault="00000000">
            <w:pPr>
              <w:pStyle w:val="TableParagraph"/>
              <w:ind w:left="21" w:right="19"/>
              <w:jc w:val="center"/>
              <w:rPr>
                <w:rFonts w:ascii="Verdana"/>
                <w:sz w:val="16"/>
              </w:rPr>
            </w:pPr>
            <w:r>
              <w:rPr>
                <w:rFonts w:ascii="Verdana"/>
                <w:sz w:val="16"/>
              </w:rPr>
              <w:t>3</w:t>
            </w:r>
            <w:r>
              <w:rPr>
                <w:rFonts w:ascii="Verdana"/>
                <w:spacing w:val="-1"/>
                <w:sz w:val="16"/>
              </w:rPr>
              <w:t xml:space="preserve"> </w:t>
            </w:r>
            <w:r>
              <w:rPr>
                <w:rFonts w:ascii="Verdana"/>
                <w:sz w:val="16"/>
              </w:rPr>
              <w:t>do</w:t>
            </w:r>
            <w:r>
              <w:rPr>
                <w:rFonts w:ascii="Verdana"/>
                <w:spacing w:val="-1"/>
                <w:sz w:val="16"/>
              </w:rPr>
              <w:t xml:space="preserve"> </w:t>
            </w:r>
            <w:r>
              <w:rPr>
                <w:rFonts w:ascii="Verdana"/>
                <w:spacing w:val="-10"/>
                <w:sz w:val="16"/>
              </w:rPr>
              <w:t>4</w:t>
            </w:r>
          </w:p>
        </w:tc>
        <w:tc>
          <w:tcPr>
            <w:tcW w:w="3039" w:type="dxa"/>
            <w:tcBorders>
              <w:top w:val="single" w:sz="6" w:space="0" w:color="000000"/>
              <w:left w:val="single" w:sz="6" w:space="0" w:color="000000"/>
              <w:bottom w:val="single" w:sz="6" w:space="0" w:color="000000"/>
              <w:right w:val="single" w:sz="4" w:space="0" w:color="000000"/>
            </w:tcBorders>
          </w:tcPr>
          <w:p w14:paraId="2551B6E4" w14:textId="77777777" w:rsidR="00A97B59" w:rsidRDefault="00000000">
            <w:pPr>
              <w:pStyle w:val="TableParagraph"/>
              <w:spacing w:before="122" w:line="276" w:lineRule="auto"/>
              <w:ind w:left="588" w:hanging="500"/>
              <w:rPr>
                <w:rFonts w:ascii="Verdana" w:hAnsi="Verdana"/>
                <w:sz w:val="16"/>
              </w:rPr>
            </w:pPr>
            <w:r>
              <w:rPr>
                <w:rFonts w:ascii="Verdana" w:hAnsi="Verdana"/>
                <w:sz w:val="16"/>
              </w:rPr>
              <w:t>Do</w:t>
            </w:r>
            <w:r>
              <w:rPr>
                <w:rFonts w:ascii="Verdana" w:hAnsi="Verdana"/>
                <w:spacing w:val="-13"/>
                <w:sz w:val="16"/>
              </w:rPr>
              <w:t xml:space="preserve"> </w:t>
            </w:r>
            <w:r>
              <w:rPr>
                <w:rFonts w:ascii="Verdana" w:hAnsi="Verdana"/>
                <w:sz w:val="16"/>
              </w:rPr>
              <w:t>gruntów</w:t>
            </w:r>
            <w:r>
              <w:rPr>
                <w:rFonts w:ascii="Verdana" w:hAnsi="Verdana"/>
                <w:spacing w:val="-12"/>
                <w:sz w:val="16"/>
              </w:rPr>
              <w:t xml:space="preserve"> </w:t>
            </w:r>
            <w:r>
              <w:rPr>
                <w:rFonts w:ascii="Verdana" w:hAnsi="Verdana"/>
                <w:sz w:val="16"/>
              </w:rPr>
              <w:t>spoistych</w:t>
            </w:r>
            <w:r>
              <w:rPr>
                <w:rFonts w:ascii="Verdana" w:hAnsi="Verdana"/>
                <w:spacing w:val="-15"/>
                <w:sz w:val="16"/>
              </w:rPr>
              <w:t xml:space="preserve"> </w:t>
            </w:r>
            <w:r>
              <w:rPr>
                <w:rFonts w:ascii="Verdana" w:hAnsi="Verdana"/>
                <w:sz w:val="16"/>
              </w:rPr>
              <w:t>przydatne</w:t>
            </w:r>
            <w:r>
              <w:rPr>
                <w:rFonts w:ascii="Verdana" w:hAnsi="Verdana"/>
                <w:spacing w:val="-10"/>
                <w:sz w:val="16"/>
              </w:rPr>
              <w:t xml:space="preserve"> </w:t>
            </w:r>
            <w:r>
              <w:rPr>
                <w:rFonts w:ascii="Verdana" w:hAnsi="Verdana"/>
                <w:sz w:val="16"/>
              </w:rPr>
              <w:t>są walce średnie i ciężkie.</w:t>
            </w:r>
          </w:p>
        </w:tc>
      </w:tr>
      <w:tr w:rsidR="00A97B59" w14:paraId="5FE8C181" w14:textId="77777777">
        <w:trPr>
          <w:trHeight w:val="911"/>
        </w:trPr>
        <w:tc>
          <w:tcPr>
            <w:tcW w:w="179" w:type="dxa"/>
            <w:vMerge/>
            <w:tcBorders>
              <w:top w:val="nil"/>
              <w:left w:val="nil"/>
              <w:bottom w:val="nil"/>
            </w:tcBorders>
          </w:tcPr>
          <w:p w14:paraId="5BAFE176" w14:textId="77777777" w:rsidR="00A97B59" w:rsidRDefault="00A97B59">
            <w:pPr>
              <w:rPr>
                <w:sz w:val="2"/>
                <w:szCs w:val="2"/>
              </w:rPr>
            </w:pPr>
          </w:p>
        </w:tc>
        <w:tc>
          <w:tcPr>
            <w:tcW w:w="2489" w:type="dxa"/>
            <w:tcBorders>
              <w:top w:val="single" w:sz="6" w:space="0" w:color="000000"/>
              <w:bottom w:val="single" w:sz="6" w:space="0" w:color="000000"/>
              <w:right w:val="single" w:sz="6" w:space="0" w:color="000000"/>
            </w:tcBorders>
          </w:tcPr>
          <w:p w14:paraId="05695B84" w14:textId="77777777" w:rsidR="00A97B59" w:rsidRDefault="00A97B59">
            <w:pPr>
              <w:pStyle w:val="TableParagraph"/>
              <w:spacing w:before="40"/>
              <w:rPr>
                <w:rFonts w:ascii="Verdana"/>
                <w:sz w:val="16"/>
              </w:rPr>
            </w:pPr>
          </w:p>
          <w:p w14:paraId="35E87CCB" w14:textId="77777777" w:rsidR="00A97B59" w:rsidRDefault="00000000">
            <w:pPr>
              <w:pStyle w:val="TableParagraph"/>
              <w:spacing w:line="276" w:lineRule="auto"/>
              <w:ind w:left="58" w:right="120"/>
              <w:rPr>
                <w:rFonts w:ascii="Verdana" w:hAnsi="Verdana"/>
                <w:sz w:val="16"/>
              </w:rPr>
            </w:pPr>
            <w:r>
              <w:rPr>
                <w:rFonts w:ascii="Verdana" w:hAnsi="Verdana"/>
                <w:spacing w:val="-2"/>
                <w:sz w:val="16"/>
              </w:rPr>
              <w:t>Walce</w:t>
            </w:r>
            <w:r>
              <w:rPr>
                <w:rFonts w:ascii="Verdana" w:hAnsi="Verdana"/>
                <w:spacing w:val="-13"/>
                <w:sz w:val="16"/>
              </w:rPr>
              <w:t xml:space="preserve"> </w:t>
            </w:r>
            <w:r>
              <w:rPr>
                <w:rFonts w:ascii="Verdana" w:hAnsi="Verdana"/>
                <w:spacing w:val="-2"/>
                <w:sz w:val="16"/>
              </w:rPr>
              <w:t xml:space="preserve">wibracyjne </w:t>
            </w:r>
            <w:r>
              <w:rPr>
                <w:rFonts w:ascii="Verdana" w:hAnsi="Verdana"/>
                <w:sz w:val="16"/>
              </w:rPr>
              <w:t>okołkowane **</w:t>
            </w:r>
          </w:p>
        </w:tc>
        <w:tc>
          <w:tcPr>
            <w:tcW w:w="1128" w:type="dxa"/>
            <w:tcBorders>
              <w:top w:val="single" w:sz="6" w:space="0" w:color="000000"/>
              <w:left w:val="single" w:sz="6" w:space="0" w:color="000000"/>
              <w:bottom w:val="single" w:sz="6" w:space="0" w:color="000000"/>
              <w:right w:val="single" w:sz="6" w:space="0" w:color="000000"/>
            </w:tcBorders>
          </w:tcPr>
          <w:p w14:paraId="3308472C" w14:textId="77777777" w:rsidR="00A97B59" w:rsidRDefault="00A97B59">
            <w:pPr>
              <w:pStyle w:val="TableParagraph"/>
              <w:spacing w:before="155"/>
              <w:rPr>
                <w:rFonts w:ascii="Verdana"/>
                <w:sz w:val="16"/>
              </w:rPr>
            </w:pPr>
          </w:p>
          <w:p w14:paraId="5F9F2B24" w14:textId="77777777" w:rsidR="00A97B59" w:rsidRDefault="00000000">
            <w:pPr>
              <w:pStyle w:val="TableParagraph"/>
              <w:ind w:left="16" w:right="28"/>
              <w:jc w:val="center"/>
              <w:rPr>
                <w:rFonts w:ascii="Verdana"/>
                <w:sz w:val="16"/>
              </w:rPr>
            </w:pPr>
            <w:r>
              <w:rPr>
                <w:rFonts w:ascii="Verdana"/>
                <w:sz w:val="16"/>
              </w:rPr>
              <w:t>0,3</w:t>
            </w:r>
            <w:r>
              <w:rPr>
                <w:rFonts w:ascii="Verdana"/>
                <w:spacing w:val="-3"/>
                <w:sz w:val="16"/>
              </w:rPr>
              <w:t xml:space="preserve"> </w:t>
            </w:r>
            <w:r>
              <w:rPr>
                <w:rFonts w:ascii="Verdana"/>
                <w:sz w:val="16"/>
              </w:rPr>
              <w:t>do</w:t>
            </w:r>
            <w:r>
              <w:rPr>
                <w:rFonts w:ascii="Verdana"/>
                <w:spacing w:val="-2"/>
                <w:sz w:val="16"/>
              </w:rPr>
              <w:t xml:space="preserve"> </w:t>
            </w:r>
            <w:r>
              <w:rPr>
                <w:rFonts w:ascii="Verdana"/>
                <w:spacing w:val="-5"/>
                <w:sz w:val="16"/>
              </w:rPr>
              <w:t>0,6</w:t>
            </w:r>
          </w:p>
        </w:tc>
        <w:tc>
          <w:tcPr>
            <w:tcW w:w="767" w:type="dxa"/>
            <w:tcBorders>
              <w:top w:val="single" w:sz="6" w:space="0" w:color="000000"/>
              <w:left w:val="single" w:sz="6" w:space="0" w:color="000000"/>
              <w:bottom w:val="single" w:sz="6" w:space="0" w:color="000000"/>
              <w:right w:val="single" w:sz="6" w:space="0" w:color="000000"/>
            </w:tcBorders>
          </w:tcPr>
          <w:p w14:paraId="7846DAD8" w14:textId="77777777" w:rsidR="00A97B59" w:rsidRDefault="00A97B59">
            <w:pPr>
              <w:pStyle w:val="TableParagraph"/>
              <w:spacing w:before="155"/>
              <w:rPr>
                <w:rFonts w:ascii="Verdana"/>
                <w:sz w:val="16"/>
              </w:rPr>
            </w:pPr>
          </w:p>
          <w:p w14:paraId="51467758" w14:textId="77777777" w:rsidR="00A97B59" w:rsidRDefault="00000000">
            <w:pPr>
              <w:pStyle w:val="TableParagraph"/>
              <w:ind w:left="20" w:right="20"/>
              <w:jc w:val="center"/>
              <w:rPr>
                <w:rFonts w:ascii="Verdana"/>
                <w:sz w:val="16"/>
              </w:rPr>
            </w:pPr>
            <w:r>
              <w:rPr>
                <w:rFonts w:ascii="Verdana"/>
                <w:sz w:val="16"/>
              </w:rPr>
              <w:t>3</w:t>
            </w:r>
            <w:r>
              <w:rPr>
                <w:rFonts w:ascii="Verdana"/>
                <w:spacing w:val="-1"/>
                <w:sz w:val="16"/>
              </w:rPr>
              <w:t xml:space="preserve"> </w:t>
            </w:r>
            <w:r>
              <w:rPr>
                <w:rFonts w:ascii="Verdana"/>
                <w:sz w:val="16"/>
              </w:rPr>
              <w:t>do</w:t>
            </w:r>
            <w:r>
              <w:rPr>
                <w:rFonts w:ascii="Verdana"/>
                <w:spacing w:val="-1"/>
                <w:sz w:val="16"/>
              </w:rPr>
              <w:t xml:space="preserve"> </w:t>
            </w:r>
            <w:r>
              <w:rPr>
                <w:rFonts w:ascii="Verdana"/>
                <w:spacing w:val="-10"/>
                <w:sz w:val="16"/>
              </w:rPr>
              <w:t>6</w:t>
            </w:r>
          </w:p>
        </w:tc>
        <w:tc>
          <w:tcPr>
            <w:tcW w:w="995" w:type="dxa"/>
            <w:tcBorders>
              <w:top w:val="single" w:sz="6" w:space="0" w:color="000000"/>
              <w:left w:val="single" w:sz="6" w:space="0" w:color="000000"/>
              <w:bottom w:val="single" w:sz="6" w:space="0" w:color="000000"/>
              <w:right w:val="single" w:sz="6" w:space="0" w:color="000000"/>
            </w:tcBorders>
          </w:tcPr>
          <w:p w14:paraId="175D53F2" w14:textId="77777777" w:rsidR="00A97B59" w:rsidRDefault="00A97B59">
            <w:pPr>
              <w:pStyle w:val="TableParagraph"/>
              <w:spacing w:before="155"/>
              <w:rPr>
                <w:rFonts w:ascii="Verdana"/>
                <w:sz w:val="16"/>
              </w:rPr>
            </w:pPr>
          </w:p>
          <w:p w14:paraId="726A30BF" w14:textId="77777777" w:rsidR="00A97B59" w:rsidRDefault="00000000">
            <w:pPr>
              <w:pStyle w:val="TableParagraph"/>
              <w:ind w:left="20" w:right="19"/>
              <w:jc w:val="center"/>
              <w:rPr>
                <w:rFonts w:ascii="Verdana"/>
                <w:sz w:val="16"/>
              </w:rPr>
            </w:pPr>
            <w:r>
              <w:rPr>
                <w:rFonts w:ascii="Verdana"/>
                <w:sz w:val="16"/>
              </w:rPr>
              <w:t>0,2</w:t>
            </w:r>
            <w:r>
              <w:rPr>
                <w:rFonts w:ascii="Verdana"/>
                <w:spacing w:val="-3"/>
                <w:sz w:val="16"/>
              </w:rPr>
              <w:t xml:space="preserve"> </w:t>
            </w:r>
            <w:r>
              <w:rPr>
                <w:rFonts w:ascii="Verdana"/>
                <w:sz w:val="16"/>
              </w:rPr>
              <w:t>do</w:t>
            </w:r>
            <w:r>
              <w:rPr>
                <w:rFonts w:ascii="Verdana"/>
                <w:spacing w:val="-2"/>
                <w:sz w:val="16"/>
              </w:rPr>
              <w:t xml:space="preserve"> </w:t>
            </w:r>
            <w:r>
              <w:rPr>
                <w:rFonts w:ascii="Verdana"/>
                <w:spacing w:val="-5"/>
                <w:sz w:val="16"/>
              </w:rPr>
              <w:t>0,4</w:t>
            </w:r>
          </w:p>
        </w:tc>
        <w:tc>
          <w:tcPr>
            <w:tcW w:w="1216" w:type="dxa"/>
            <w:tcBorders>
              <w:top w:val="single" w:sz="6" w:space="0" w:color="000000"/>
              <w:left w:val="single" w:sz="6" w:space="0" w:color="000000"/>
              <w:bottom w:val="single" w:sz="6" w:space="0" w:color="000000"/>
              <w:right w:val="single" w:sz="6" w:space="0" w:color="000000"/>
            </w:tcBorders>
          </w:tcPr>
          <w:p w14:paraId="6EDCF450" w14:textId="77777777" w:rsidR="00A97B59" w:rsidRDefault="00A97B59">
            <w:pPr>
              <w:pStyle w:val="TableParagraph"/>
              <w:spacing w:before="155"/>
              <w:rPr>
                <w:rFonts w:ascii="Verdana"/>
                <w:sz w:val="16"/>
              </w:rPr>
            </w:pPr>
          </w:p>
          <w:p w14:paraId="2D9594AE" w14:textId="77777777" w:rsidR="00A97B59" w:rsidRDefault="00000000">
            <w:pPr>
              <w:pStyle w:val="TableParagraph"/>
              <w:ind w:left="21" w:right="18"/>
              <w:jc w:val="center"/>
              <w:rPr>
                <w:rFonts w:ascii="Verdana"/>
                <w:sz w:val="16"/>
              </w:rPr>
            </w:pPr>
            <w:r>
              <w:rPr>
                <w:rFonts w:ascii="Verdana"/>
                <w:sz w:val="16"/>
              </w:rPr>
              <w:t>6</w:t>
            </w:r>
            <w:r>
              <w:rPr>
                <w:rFonts w:ascii="Verdana"/>
                <w:spacing w:val="-1"/>
                <w:sz w:val="16"/>
              </w:rPr>
              <w:t xml:space="preserve"> </w:t>
            </w:r>
            <w:r>
              <w:rPr>
                <w:rFonts w:ascii="Verdana"/>
                <w:sz w:val="16"/>
              </w:rPr>
              <w:t>do</w:t>
            </w:r>
            <w:r>
              <w:rPr>
                <w:rFonts w:ascii="Verdana"/>
                <w:spacing w:val="-2"/>
                <w:sz w:val="16"/>
              </w:rPr>
              <w:t xml:space="preserve"> </w:t>
            </w:r>
            <w:r>
              <w:rPr>
                <w:rFonts w:ascii="Verdana"/>
                <w:spacing w:val="-5"/>
                <w:sz w:val="16"/>
              </w:rPr>
              <w:t>10</w:t>
            </w:r>
          </w:p>
        </w:tc>
        <w:tc>
          <w:tcPr>
            <w:tcW w:w="3039" w:type="dxa"/>
            <w:tcBorders>
              <w:top w:val="single" w:sz="6" w:space="0" w:color="000000"/>
              <w:left w:val="single" w:sz="6" w:space="0" w:color="000000"/>
              <w:bottom w:val="single" w:sz="6" w:space="0" w:color="000000"/>
              <w:right w:val="single" w:sz="4" w:space="0" w:color="000000"/>
            </w:tcBorders>
          </w:tcPr>
          <w:p w14:paraId="5E75952D" w14:textId="77777777" w:rsidR="00A97B59" w:rsidRDefault="00000000">
            <w:pPr>
              <w:pStyle w:val="TableParagraph"/>
              <w:spacing w:before="124" w:line="276" w:lineRule="auto"/>
              <w:ind w:left="70" w:right="58"/>
              <w:jc w:val="center"/>
              <w:rPr>
                <w:rFonts w:ascii="Verdana" w:hAnsi="Verdana"/>
                <w:sz w:val="16"/>
              </w:rPr>
            </w:pPr>
            <w:r>
              <w:rPr>
                <w:rFonts w:ascii="Verdana" w:hAnsi="Verdana"/>
                <w:sz w:val="16"/>
              </w:rPr>
              <w:t>Zalecane do piasków pylastych i gliniastych,</w:t>
            </w:r>
            <w:r>
              <w:rPr>
                <w:rFonts w:ascii="Verdana" w:hAnsi="Verdana"/>
                <w:spacing w:val="-15"/>
                <w:sz w:val="16"/>
              </w:rPr>
              <w:t xml:space="preserve"> </w:t>
            </w:r>
            <w:r>
              <w:rPr>
                <w:rFonts w:ascii="Verdana" w:hAnsi="Verdana"/>
                <w:sz w:val="16"/>
              </w:rPr>
              <w:t>pospółek</w:t>
            </w:r>
            <w:r>
              <w:rPr>
                <w:rFonts w:ascii="Verdana" w:hAnsi="Verdana"/>
                <w:spacing w:val="-14"/>
                <w:sz w:val="16"/>
              </w:rPr>
              <w:t xml:space="preserve"> </w:t>
            </w:r>
            <w:r>
              <w:rPr>
                <w:rFonts w:ascii="Verdana" w:hAnsi="Verdana"/>
                <w:sz w:val="16"/>
              </w:rPr>
              <w:t>gliniastych</w:t>
            </w:r>
            <w:r>
              <w:rPr>
                <w:rFonts w:ascii="Verdana" w:hAnsi="Verdana"/>
                <w:spacing w:val="-14"/>
                <w:sz w:val="16"/>
              </w:rPr>
              <w:t xml:space="preserve"> </w:t>
            </w:r>
            <w:r>
              <w:rPr>
                <w:rFonts w:ascii="Verdana" w:hAnsi="Verdana"/>
                <w:sz w:val="16"/>
              </w:rPr>
              <w:t>i glin piaszczystych.</w:t>
            </w:r>
          </w:p>
        </w:tc>
      </w:tr>
      <w:tr w:rsidR="00A97B59" w14:paraId="4D167C5D" w14:textId="77777777">
        <w:trPr>
          <w:trHeight w:val="688"/>
        </w:trPr>
        <w:tc>
          <w:tcPr>
            <w:tcW w:w="179" w:type="dxa"/>
            <w:vMerge/>
            <w:tcBorders>
              <w:top w:val="nil"/>
              <w:left w:val="nil"/>
              <w:bottom w:val="nil"/>
            </w:tcBorders>
          </w:tcPr>
          <w:p w14:paraId="7F5449C0" w14:textId="77777777" w:rsidR="00A97B59" w:rsidRDefault="00A97B59">
            <w:pPr>
              <w:rPr>
                <w:sz w:val="2"/>
                <w:szCs w:val="2"/>
              </w:rPr>
            </w:pPr>
          </w:p>
        </w:tc>
        <w:tc>
          <w:tcPr>
            <w:tcW w:w="2489" w:type="dxa"/>
            <w:tcBorders>
              <w:top w:val="single" w:sz="6" w:space="0" w:color="000000"/>
              <w:bottom w:val="single" w:sz="6" w:space="0" w:color="000000"/>
              <w:right w:val="single" w:sz="6" w:space="0" w:color="000000"/>
            </w:tcBorders>
          </w:tcPr>
          <w:p w14:paraId="5F9E4D6C" w14:textId="77777777" w:rsidR="00A97B59" w:rsidRDefault="00A97B59">
            <w:pPr>
              <w:pStyle w:val="TableParagraph"/>
              <w:spacing w:before="42"/>
              <w:rPr>
                <w:rFonts w:ascii="Verdana"/>
                <w:sz w:val="16"/>
              </w:rPr>
            </w:pPr>
          </w:p>
          <w:p w14:paraId="570D200B" w14:textId="77777777" w:rsidR="00A97B59" w:rsidRDefault="00000000">
            <w:pPr>
              <w:pStyle w:val="TableParagraph"/>
              <w:ind w:left="58"/>
              <w:rPr>
                <w:rFonts w:ascii="Verdana" w:hAnsi="Verdana"/>
                <w:sz w:val="16"/>
              </w:rPr>
            </w:pPr>
            <w:r>
              <w:rPr>
                <w:rFonts w:ascii="Verdana" w:hAnsi="Verdana"/>
                <w:spacing w:val="-2"/>
                <w:sz w:val="16"/>
              </w:rPr>
              <w:t>Zagęszczarki</w:t>
            </w:r>
            <w:r>
              <w:rPr>
                <w:rFonts w:ascii="Verdana" w:hAnsi="Verdana"/>
                <w:spacing w:val="4"/>
                <w:sz w:val="16"/>
              </w:rPr>
              <w:t xml:space="preserve"> </w:t>
            </w:r>
            <w:r>
              <w:rPr>
                <w:rFonts w:ascii="Verdana" w:hAnsi="Verdana"/>
                <w:spacing w:val="-2"/>
                <w:sz w:val="16"/>
              </w:rPr>
              <w:t>wibracyjne</w:t>
            </w:r>
            <w:r>
              <w:rPr>
                <w:rFonts w:ascii="Verdana" w:hAnsi="Verdana"/>
                <w:spacing w:val="2"/>
                <w:sz w:val="16"/>
              </w:rPr>
              <w:t xml:space="preserve"> </w:t>
            </w:r>
            <w:r>
              <w:rPr>
                <w:rFonts w:ascii="Verdana" w:hAnsi="Verdana"/>
                <w:spacing w:val="-5"/>
                <w:sz w:val="16"/>
              </w:rPr>
              <w:t>**</w:t>
            </w:r>
          </w:p>
        </w:tc>
        <w:tc>
          <w:tcPr>
            <w:tcW w:w="1128" w:type="dxa"/>
            <w:tcBorders>
              <w:top w:val="single" w:sz="6" w:space="0" w:color="000000"/>
              <w:left w:val="single" w:sz="6" w:space="0" w:color="000000"/>
              <w:bottom w:val="single" w:sz="6" w:space="0" w:color="000000"/>
              <w:right w:val="single" w:sz="6" w:space="0" w:color="000000"/>
            </w:tcBorders>
          </w:tcPr>
          <w:p w14:paraId="2D9330D8" w14:textId="77777777" w:rsidR="00A97B59" w:rsidRDefault="00A97B59">
            <w:pPr>
              <w:pStyle w:val="TableParagraph"/>
              <w:spacing w:before="42"/>
              <w:rPr>
                <w:rFonts w:ascii="Verdana"/>
                <w:sz w:val="16"/>
              </w:rPr>
            </w:pPr>
          </w:p>
          <w:p w14:paraId="02C5A910" w14:textId="77777777" w:rsidR="00A97B59" w:rsidRDefault="00000000">
            <w:pPr>
              <w:pStyle w:val="TableParagraph"/>
              <w:ind w:left="16" w:right="28"/>
              <w:jc w:val="center"/>
              <w:rPr>
                <w:rFonts w:ascii="Verdana"/>
                <w:sz w:val="16"/>
              </w:rPr>
            </w:pPr>
            <w:r>
              <w:rPr>
                <w:rFonts w:ascii="Verdana"/>
                <w:sz w:val="16"/>
              </w:rPr>
              <w:t>0,3</w:t>
            </w:r>
            <w:r>
              <w:rPr>
                <w:rFonts w:ascii="Verdana"/>
                <w:spacing w:val="-3"/>
                <w:sz w:val="16"/>
              </w:rPr>
              <w:t xml:space="preserve"> </w:t>
            </w:r>
            <w:r>
              <w:rPr>
                <w:rFonts w:ascii="Verdana"/>
                <w:sz w:val="16"/>
              </w:rPr>
              <w:t>do</w:t>
            </w:r>
            <w:r>
              <w:rPr>
                <w:rFonts w:ascii="Verdana"/>
                <w:spacing w:val="-2"/>
                <w:sz w:val="16"/>
              </w:rPr>
              <w:t xml:space="preserve"> </w:t>
            </w:r>
            <w:r>
              <w:rPr>
                <w:rFonts w:ascii="Verdana"/>
                <w:spacing w:val="-5"/>
                <w:sz w:val="16"/>
              </w:rPr>
              <w:t>0,5</w:t>
            </w:r>
          </w:p>
        </w:tc>
        <w:tc>
          <w:tcPr>
            <w:tcW w:w="767" w:type="dxa"/>
            <w:tcBorders>
              <w:top w:val="single" w:sz="6" w:space="0" w:color="000000"/>
              <w:left w:val="single" w:sz="6" w:space="0" w:color="000000"/>
              <w:bottom w:val="single" w:sz="6" w:space="0" w:color="000000"/>
              <w:right w:val="single" w:sz="6" w:space="0" w:color="000000"/>
            </w:tcBorders>
          </w:tcPr>
          <w:p w14:paraId="73F36F13" w14:textId="77777777" w:rsidR="00A97B59" w:rsidRDefault="00A97B59">
            <w:pPr>
              <w:pStyle w:val="TableParagraph"/>
              <w:spacing w:before="42"/>
              <w:rPr>
                <w:rFonts w:ascii="Verdana"/>
                <w:sz w:val="16"/>
              </w:rPr>
            </w:pPr>
          </w:p>
          <w:p w14:paraId="5CF928CF" w14:textId="77777777" w:rsidR="00A97B59" w:rsidRDefault="00000000">
            <w:pPr>
              <w:pStyle w:val="TableParagraph"/>
              <w:ind w:left="20" w:right="20"/>
              <w:jc w:val="center"/>
              <w:rPr>
                <w:rFonts w:ascii="Verdana"/>
                <w:sz w:val="16"/>
              </w:rPr>
            </w:pPr>
            <w:r>
              <w:rPr>
                <w:rFonts w:ascii="Verdana"/>
                <w:sz w:val="16"/>
              </w:rPr>
              <w:t>4</w:t>
            </w:r>
            <w:r>
              <w:rPr>
                <w:rFonts w:ascii="Verdana"/>
                <w:spacing w:val="-1"/>
                <w:sz w:val="16"/>
              </w:rPr>
              <w:t xml:space="preserve"> </w:t>
            </w:r>
            <w:r>
              <w:rPr>
                <w:rFonts w:ascii="Verdana"/>
                <w:sz w:val="16"/>
              </w:rPr>
              <w:t>do</w:t>
            </w:r>
            <w:r>
              <w:rPr>
                <w:rFonts w:ascii="Verdana"/>
                <w:spacing w:val="-1"/>
                <w:sz w:val="16"/>
              </w:rPr>
              <w:t xml:space="preserve"> </w:t>
            </w:r>
            <w:r>
              <w:rPr>
                <w:rFonts w:ascii="Verdana"/>
                <w:spacing w:val="-10"/>
                <w:sz w:val="16"/>
              </w:rPr>
              <w:t>8</w:t>
            </w:r>
          </w:p>
        </w:tc>
        <w:tc>
          <w:tcPr>
            <w:tcW w:w="995" w:type="dxa"/>
            <w:tcBorders>
              <w:top w:val="single" w:sz="6" w:space="0" w:color="000000"/>
              <w:left w:val="single" w:sz="6" w:space="0" w:color="000000"/>
              <w:bottom w:val="single" w:sz="6" w:space="0" w:color="000000"/>
              <w:right w:val="single" w:sz="6" w:space="0" w:color="000000"/>
            </w:tcBorders>
          </w:tcPr>
          <w:p w14:paraId="5D9F762C" w14:textId="77777777" w:rsidR="00A97B59" w:rsidRDefault="00A97B59">
            <w:pPr>
              <w:pStyle w:val="TableParagraph"/>
              <w:spacing w:before="42"/>
              <w:rPr>
                <w:rFonts w:ascii="Verdana"/>
                <w:sz w:val="16"/>
              </w:rPr>
            </w:pPr>
          </w:p>
          <w:p w14:paraId="4985622E" w14:textId="77777777" w:rsidR="00A97B59" w:rsidRDefault="00000000">
            <w:pPr>
              <w:pStyle w:val="TableParagraph"/>
              <w:ind w:left="20"/>
              <w:jc w:val="center"/>
              <w:rPr>
                <w:rFonts w:ascii="Verdana"/>
                <w:sz w:val="16"/>
              </w:rPr>
            </w:pPr>
            <w:r>
              <w:rPr>
                <w:rFonts w:ascii="Verdana"/>
                <w:spacing w:val="-10"/>
                <w:sz w:val="16"/>
              </w:rPr>
              <w:t>-</w:t>
            </w:r>
          </w:p>
        </w:tc>
        <w:tc>
          <w:tcPr>
            <w:tcW w:w="1216" w:type="dxa"/>
            <w:tcBorders>
              <w:top w:val="single" w:sz="6" w:space="0" w:color="000000"/>
              <w:left w:val="single" w:sz="6" w:space="0" w:color="000000"/>
              <w:bottom w:val="single" w:sz="6" w:space="0" w:color="000000"/>
              <w:right w:val="single" w:sz="6" w:space="0" w:color="000000"/>
            </w:tcBorders>
          </w:tcPr>
          <w:p w14:paraId="1D1463A4" w14:textId="77777777" w:rsidR="00A97B59" w:rsidRDefault="00A97B59">
            <w:pPr>
              <w:pStyle w:val="TableParagraph"/>
              <w:spacing w:before="42"/>
              <w:rPr>
                <w:rFonts w:ascii="Verdana"/>
                <w:sz w:val="16"/>
              </w:rPr>
            </w:pPr>
          </w:p>
          <w:p w14:paraId="323F57C1" w14:textId="77777777" w:rsidR="00A97B59" w:rsidRDefault="00000000">
            <w:pPr>
              <w:pStyle w:val="TableParagraph"/>
              <w:ind w:left="21"/>
              <w:jc w:val="center"/>
              <w:rPr>
                <w:rFonts w:ascii="Verdana"/>
                <w:sz w:val="16"/>
              </w:rPr>
            </w:pPr>
            <w:r>
              <w:rPr>
                <w:rFonts w:ascii="Verdana"/>
                <w:spacing w:val="-10"/>
                <w:sz w:val="16"/>
              </w:rPr>
              <w:t>-</w:t>
            </w:r>
          </w:p>
        </w:tc>
        <w:tc>
          <w:tcPr>
            <w:tcW w:w="3039" w:type="dxa"/>
            <w:tcBorders>
              <w:top w:val="single" w:sz="6" w:space="0" w:color="000000"/>
              <w:left w:val="single" w:sz="6" w:space="0" w:color="000000"/>
              <w:bottom w:val="single" w:sz="6" w:space="0" w:color="000000"/>
              <w:right w:val="single" w:sz="4" w:space="0" w:color="000000"/>
            </w:tcBorders>
          </w:tcPr>
          <w:p w14:paraId="43166466" w14:textId="77777777" w:rsidR="00A97B59" w:rsidRDefault="00000000">
            <w:pPr>
              <w:pStyle w:val="TableParagraph"/>
              <w:spacing w:before="122" w:line="278" w:lineRule="auto"/>
              <w:ind w:left="1077" w:hanging="752"/>
              <w:rPr>
                <w:rFonts w:ascii="Verdana" w:hAnsi="Verdana"/>
                <w:sz w:val="16"/>
              </w:rPr>
            </w:pPr>
            <w:r>
              <w:rPr>
                <w:rFonts w:ascii="Verdana" w:hAnsi="Verdana"/>
                <w:sz w:val="16"/>
              </w:rPr>
              <w:t>Zalecane</w:t>
            </w:r>
            <w:r>
              <w:rPr>
                <w:rFonts w:ascii="Verdana" w:hAnsi="Verdana"/>
                <w:spacing w:val="-15"/>
                <w:sz w:val="16"/>
              </w:rPr>
              <w:t xml:space="preserve"> </w:t>
            </w:r>
            <w:r>
              <w:rPr>
                <w:rFonts w:ascii="Verdana" w:hAnsi="Verdana"/>
                <w:sz w:val="16"/>
              </w:rPr>
              <w:t>do</w:t>
            </w:r>
            <w:r>
              <w:rPr>
                <w:rFonts w:ascii="Verdana" w:hAnsi="Verdana"/>
                <w:spacing w:val="-14"/>
                <w:sz w:val="16"/>
              </w:rPr>
              <w:t xml:space="preserve"> </w:t>
            </w:r>
            <w:r>
              <w:rPr>
                <w:rFonts w:ascii="Verdana" w:hAnsi="Verdana"/>
                <w:sz w:val="16"/>
              </w:rPr>
              <w:t>zasypek</w:t>
            </w:r>
            <w:r>
              <w:rPr>
                <w:rFonts w:ascii="Verdana" w:hAnsi="Verdana"/>
                <w:spacing w:val="-14"/>
                <w:sz w:val="16"/>
              </w:rPr>
              <w:t xml:space="preserve"> </w:t>
            </w:r>
            <w:r>
              <w:rPr>
                <w:rFonts w:ascii="Verdana" w:hAnsi="Verdana"/>
                <w:sz w:val="16"/>
              </w:rPr>
              <w:t xml:space="preserve">wąskich </w:t>
            </w:r>
            <w:r>
              <w:rPr>
                <w:rFonts w:ascii="Verdana" w:hAnsi="Verdana"/>
                <w:spacing w:val="-2"/>
                <w:sz w:val="16"/>
              </w:rPr>
              <w:t>przekopów</w:t>
            </w:r>
          </w:p>
        </w:tc>
      </w:tr>
      <w:tr w:rsidR="00A97B59" w14:paraId="2FC64C0E" w14:textId="77777777">
        <w:trPr>
          <w:trHeight w:val="899"/>
        </w:trPr>
        <w:tc>
          <w:tcPr>
            <w:tcW w:w="179" w:type="dxa"/>
            <w:vMerge/>
            <w:tcBorders>
              <w:top w:val="nil"/>
              <w:left w:val="nil"/>
              <w:bottom w:val="nil"/>
            </w:tcBorders>
          </w:tcPr>
          <w:p w14:paraId="72ADD76B" w14:textId="77777777" w:rsidR="00A97B59" w:rsidRDefault="00A97B59">
            <w:pPr>
              <w:rPr>
                <w:sz w:val="2"/>
                <w:szCs w:val="2"/>
              </w:rPr>
            </w:pPr>
          </w:p>
        </w:tc>
        <w:tc>
          <w:tcPr>
            <w:tcW w:w="2489" w:type="dxa"/>
            <w:tcBorders>
              <w:top w:val="single" w:sz="6" w:space="0" w:color="000000"/>
              <w:right w:val="single" w:sz="6" w:space="0" w:color="000000"/>
            </w:tcBorders>
          </w:tcPr>
          <w:p w14:paraId="122E29B2" w14:textId="77777777" w:rsidR="00A97B59" w:rsidRDefault="00A97B59">
            <w:pPr>
              <w:pStyle w:val="TableParagraph"/>
              <w:spacing w:before="143"/>
              <w:rPr>
                <w:rFonts w:ascii="Verdana"/>
                <w:sz w:val="16"/>
              </w:rPr>
            </w:pPr>
          </w:p>
          <w:p w14:paraId="10025507" w14:textId="77777777" w:rsidR="00A97B59" w:rsidRDefault="00000000">
            <w:pPr>
              <w:pStyle w:val="TableParagraph"/>
              <w:ind w:left="58"/>
              <w:rPr>
                <w:rFonts w:ascii="Verdana" w:hAnsi="Verdana"/>
                <w:sz w:val="16"/>
              </w:rPr>
            </w:pPr>
            <w:r>
              <w:rPr>
                <w:rFonts w:ascii="Verdana" w:hAnsi="Verdana"/>
                <w:sz w:val="16"/>
              </w:rPr>
              <w:t>Ubijaki</w:t>
            </w:r>
            <w:r>
              <w:rPr>
                <w:rFonts w:ascii="Verdana" w:hAnsi="Verdana"/>
                <w:spacing w:val="-2"/>
                <w:sz w:val="16"/>
              </w:rPr>
              <w:t xml:space="preserve"> </w:t>
            </w:r>
            <w:proofErr w:type="spellStart"/>
            <w:r>
              <w:rPr>
                <w:rFonts w:ascii="Verdana" w:hAnsi="Verdana"/>
                <w:spacing w:val="-2"/>
                <w:sz w:val="16"/>
              </w:rPr>
              <w:t>szybkouderzające</w:t>
            </w:r>
            <w:proofErr w:type="spellEnd"/>
          </w:p>
        </w:tc>
        <w:tc>
          <w:tcPr>
            <w:tcW w:w="1128" w:type="dxa"/>
            <w:tcBorders>
              <w:top w:val="single" w:sz="6" w:space="0" w:color="000000"/>
              <w:left w:val="single" w:sz="6" w:space="0" w:color="000000"/>
              <w:right w:val="single" w:sz="6" w:space="0" w:color="000000"/>
            </w:tcBorders>
          </w:tcPr>
          <w:p w14:paraId="4484AC55" w14:textId="77777777" w:rsidR="00A97B59" w:rsidRDefault="00A97B59">
            <w:pPr>
              <w:pStyle w:val="TableParagraph"/>
              <w:spacing w:before="143"/>
              <w:rPr>
                <w:rFonts w:ascii="Verdana"/>
                <w:sz w:val="16"/>
              </w:rPr>
            </w:pPr>
          </w:p>
          <w:p w14:paraId="30D41AF6" w14:textId="77777777" w:rsidR="00A97B59" w:rsidRDefault="00000000">
            <w:pPr>
              <w:pStyle w:val="TableParagraph"/>
              <w:ind w:left="16" w:right="28"/>
              <w:jc w:val="center"/>
              <w:rPr>
                <w:rFonts w:ascii="Verdana"/>
                <w:sz w:val="16"/>
              </w:rPr>
            </w:pPr>
            <w:r>
              <w:rPr>
                <w:rFonts w:ascii="Verdana"/>
                <w:sz w:val="16"/>
              </w:rPr>
              <w:t>0,2</w:t>
            </w:r>
            <w:r>
              <w:rPr>
                <w:rFonts w:ascii="Verdana"/>
                <w:spacing w:val="-3"/>
                <w:sz w:val="16"/>
              </w:rPr>
              <w:t xml:space="preserve"> </w:t>
            </w:r>
            <w:r>
              <w:rPr>
                <w:rFonts w:ascii="Verdana"/>
                <w:sz w:val="16"/>
              </w:rPr>
              <w:t>do</w:t>
            </w:r>
            <w:r>
              <w:rPr>
                <w:rFonts w:ascii="Verdana"/>
                <w:spacing w:val="-2"/>
                <w:sz w:val="16"/>
              </w:rPr>
              <w:t xml:space="preserve"> </w:t>
            </w:r>
            <w:r>
              <w:rPr>
                <w:rFonts w:ascii="Verdana"/>
                <w:spacing w:val="-5"/>
                <w:sz w:val="16"/>
              </w:rPr>
              <w:t>0,4</w:t>
            </w:r>
          </w:p>
        </w:tc>
        <w:tc>
          <w:tcPr>
            <w:tcW w:w="767" w:type="dxa"/>
            <w:tcBorders>
              <w:top w:val="single" w:sz="6" w:space="0" w:color="000000"/>
              <w:left w:val="single" w:sz="6" w:space="0" w:color="000000"/>
              <w:right w:val="single" w:sz="6" w:space="0" w:color="000000"/>
            </w:tcBorders>
          </w:tcPr>
          <w:p w14:paraId="541B204A" w14:textId="77777777" w:rsidR="00A97B59" w:rsidRDefault="00A97B59">
            <w:pPr>
              <w:pStyle w:val="TableParagraph"/>
              <w:spacing w:before="143"/>
              <w:rPr>
                <w:rFonts w:ascii="Verdana"/>
                <w:sz w:val="16"/>
              </w:rPr>
            </w:pPr>
          </w:p>
          <w:p w14:paraId="2FB29751" w14:textId="77777777" w:rsidR="00A97B59" w:rsidRDefault="00000000">
            <w:pPr>
              <w:pStyle w:val="TableParagraph"/>
              <w:ind w:left="20" w:right="23"/>
              <w:jc w:val="center"/>
              <w:rPr>
                <w:rFonts w:ascii="Verdana"/>
                <w:sz w:val="16"/>
              </w:rPr>
            </w:pPr>
            <w:r>
              <w:rPr>
                <w:rFonts w:ascii="Verdana"/>
                <w:sz w:val="16"/>
              </w:rPr>
              <w:t>2</w:t>
            </w:r>
            <w:r>
              <w:rPr>
                <w:rFonts w:ascii="Verdana"/>
                <w:spacing w:val="-1"/>
                <w:sz w:val="16"/>
              </w:rPr>
              <w:t xml:space="preserve"> </w:t>
            </w:r>
            <w:r>
              <w:rPr>
                <w:rFonts w:ascii="Verdana"/>
                <w:spacing w:val="-5"/>
                <w:sz w:val="16"/>
              </w:rPr>
              <w:t>do4</w:t>
            </w:r>
          </w:p>
        </w:tc>
        <w:tc>
          <w:tcPr>
            <w:tcW w:w="995" w:type="dxa"/>
            <w:tcBorders>
              <w:top w:val="single" w:sz="6" w:space="0" w:color="000000"/>
              <w:left w:val="single" w:sz="6" w:space="0" w:color="000000"/>
              <w:right w:val="single" w:sz="6" w:space="0" w:color="000000"/>
            </w:tcBorders>
          </w:tcPr>
          <w:p w14:paraId="7163CF7F" w14:textId="77777777" w:rsidR="00A97B59" w:rsidRDefault="00A97B59">
            <w:pPr>
              <w:pStyle w:val="TableParagraph"/>
              <w:spacing w:before="143"/>
              <w:rPr>
                <w:rFonts w:ascii="Verdana"/>
                <w:sz w:val="16"/>
              </w:rPr>
            </w:pPr>
          </w:p>
          <w:p w14:paraId="1D1C2982" w14:textId="77777777" w:rsidR="00A97B59" w:rsidRDefault="00000000">
            <w:pPr>
              <w:pStyle w:val="TableParagraph"/>
              <w:ind w:left="20" w:right="19"/>
              <w:jc w:val="center"/>
              <w:rPr>
                <w:rFonts w:ascii="Verdana"/>
                <w:sz w:val="16"/>
              </w:rPr>
            </w:pPr>
            <w:r>
              <w:rPr>
                <w:rFonts w:ascii="Verdana"/>
                <w:sz w:val="16"/>
              </w:rPr>
              <w:t>0,1</w:t>
            </w:r>
            <w:r>
              <w:rPr>
                <w:rFonts w:ascii="Verdana"/>
                <w:spacing w:val="-3"/>
                <w:sz w:val="16"/>
              </w:rPr>
              <w:t xml:space="preserve"> </w:t>
            </w:r>
            <w:r>
              <w:rPr>
                <w:rFonts w:ascii="Verdana"/>
                <w:sz w:val="16"/>
              </w:rPr>
              <w:t>do</w:t>
            </w:r>
            <w:r>
              <w:rPr>
                <w:rFonts w:ascii="Verdana"/>
                <w:spacing w:val="-2"/>
                <w:sz w:val="16"/>
              </w:rPr>
              <w:t xml:space="preserve"> </w:t>
            </w:r>
            <w:r>
              <w:rPr>
                <w:rFonts w:ascii="Verdana"/>
                <w:spacing w:val="-5"/>
                <w:sz w:val="16"/>
              </w:rPr>
              <w:t>0,3</w:t>
            </w:r>
          </w:p>
        </w:tc>
        <w:tc>
          <w:tcPr>
            <w:tcW w:w="1216" w:type="dxa"/>
            <w:tcBorders>
              <w:top w:val="single" w:sz="6" w:space="0" w:color="000000"/>
              <w:left w:val="single" w:sz="6" w:space="0" w:color="000000"/>
              <w:right w:val="single" w:sz="6" w:space="0" w:color="000000"/>
            </w:tcBorders>
          </w:tcPr>
          <w:p w14:paraId="5C712921" w14:textId="77777777" w:rsidR="00A97B59" w:rsidRDefault="00A97B59">
            <w:pPr>
              <w:pStyle w:val="TableParagraph"/>
              <w:spacing w:before="143"/>
              <w:rPr>
                <w:rFonts w:ascii="Verdana"/>
                <w:sz w:val="16"/>
              </w:rPr>
            </w:pPr>
          </w:p>
          <w:p w14:paraId="7C43CD12" w14:textId="77777777" w:rsidR="00A97B59" w:rsidRDefault="00000000">
            <w:pPr>
              <w:pStyle w:val="TableParagraph"/>
              <w:ind w:left="21" w:right="19"/>
              <w:jc w:val="center"/>
              <w:rPr>
                <w:rFonts w:ascii="Verdana"/>
                <w:sz w:val="16"/>
              </w:rPr>
            </w:pPr>
            <w:r>
              <w:rPr>
                <w:rFonts w:ascii="Verdana"/>
                <w:sz w:val="16"/>
              </w:rPr>
              <w:t>3</w:t>
            </w:r>
            <w:r>
              <w:rPr>
                <w:rFonts w:ascii="Verdana"/>
                <w:spacing w:val="-1"/>
                <w:sz w:val="16"/>
              </w:rPr>
              <w:t xml:space="preserve"> </w:t>
            </w:r>
            <w:r>
              <w:rPr>
                <w:rFonts w:ascii="Verdana"/>
                <w:sz w:val="16"/>
              </w:rPr>
              <w:t>do</w:t>
            </w:r>
            <w:r>
              <w:rPr>
                <w:rFonts w:ascii="Verdana"/>
                <w:spacing w:val="-1"/>
                <w:sz w:val="16"/>
              </w:rPr>
              <w:t xml:space="preserve"> </w:t>
            </w:r>
            <w:r>
              <w:rPr>
                <w:rFonts w:ascii="Verdana"/>
                <w:spacing w:val="-10"/>
                <w:sz w:val="16"/>
              </w:rPr>
              <w:t>5</w:t>
            </w:r>
          </w:p>
        </w:tc>
        <w:tc>
          <w:tcPr>
            <w:tcW w:w="3039" w:type="dxa"/>
            <w:tcBorders>
              <w:top w:val="single" w:sz="6" w:space="0" w:color="000000"/>
              <w:left w:val="single" w:sz="6" w:space="0" w:color="000000"/>
              <w:right w:val="single" w:sz="4" w:space="0" w:color="000000"/>
            </w:tcBorders>
          </w:tcPr>
          <w:p w14:paraId="501F35EE" w14:textId="77777777" w:rsidR="00A97B59" w:rsidRDefault="00A97B59">
            <w:pPr>
              <w:pStyle w:val="TableParagraph"/>
              <w:spacing w:before="28"/>
              <w:rPr>
                <w:rFonts w:ascii="Verdana"/>
                <w:sz w:val="16"/>
              </w:rPr>
            </w:pPr>
          </w:p>
          <w:p w14:paraId="5864D82E" w14:textId="77777777" w:rsidR="00A97B59" w:rsidRDefault="00000000">
            <w:pPr>
              <w:pStyle w:val="TableParagraph"/>
              <w:spacing w:line="276" w:lineRule="auto"/>
              <w:ind w:left="1077" w:hanging="752"/>
              <w:rPr>
                <w:rFonts w:ascii="Verdana" w:hAnsi="Verdana"/>
                <w:sz w:val="16"/>
              </w:rPr>
            </w:pPr>
            <w:r>
              <w:rPr>
                <w:rFonts w:ascii="Verdana" w:hAnsi="Verdana"/>
                <w:sz w:val="16"/>
              </w:rPr>
              <w:t>Zalecane</w:t>
            </w:r>
            <w:r>
              <w:rPr>
                <w:rFonts w:ascii="Verdana" w:hAnsi="Verdana"/>
                <w:spacing w:val="-15"/>
                <w:sz w:val="16"/>
              </w:rPr>
              <w:t xml:space="preserve"> </w:t>
            </w:r>
            <w:r>
              <w:rPr>
                <w:rFonts w:ascii="Verdana" w:hAnsi="Verdana"/>
                <w:sz w:val="16"/>
              </w:rPr>
              <w:t>do</w:t>
            </w:r>
            <w:r>
              <w:rPr>
                <w:rFonts w:ascii="Verdana" w:hAnsi="Verdana"/>
                <w:spacing w:val="-14"/>
                <w:sz w:val="16"/>
              </w:rPr>
              <w:t xml:space="preserve"> </w:t>
            </w:r>
            <w:r>
              <w:rPr>
                <w:rFonts w:ascii="Verdana" w:hAnsi="Verdana"/>
                <w:sz w:val="16"/>
              </w:rPr>
              <w:t>zasypek</w:t>
            </w:r>
            <w:r>
              <w:rPr>
                <w:rFonts w:ascii="Verdana" w:hAnsi="Verdana"/>
                <w:spacing w:val="-14"/>
                <w:sz w:val="16"/>
              </w:rPr>
              <w:t xml:space="preserve"> </w:t>
            </w:r>
            <w:r>
              <w:rPr>
                <w:rFonts w:ascii="Verdana" w:hAnsi="Verdana"/>
                <w:sz w:val="16"/>
              </w:rPr>
              <w:t xml:space="preserve">wąskich </w:t>
            </w:r>
            <w:r>
              <w:rPr>
                <w:rFonts w:ascii="Verdana" w:hAnsi="Verdana"/>
                <w:spacing w:val="-2"/>
                <w:sz w:val="16"/>
              </w:rPr>
              <w:t>przekopów</w:t>
            </w:r>
          </w:p>
        </w:tc>
      </w:tr>
    </w:tbl>
    <w:p w14:paraId="65608BC7" w14:textId="77777777" w:rsidR="00A97B59" w:rsidRDefault="00A97B59">
      <w:pPr>
        <w:pStyle w:val="TableParagraph"/>
        <w:spacing w:line="276" w:lineRule="auto"/>
        <w:rPr>
          <w:rFonts w:ascii="Verdana" w:hAnsi="Verdana"/>
          <w:sz w:val="16"/>
        </w:rPr>
        <w:sectPr w:rsidR="00A97B59">
          <w:pgSz w:w="11920" w:h="16860"/>
          <w:pgMar w:top="760" w:right="141" w:bottom="440" w:left="992" w:header="0" w:footer="256" w:gutter="0"/>
          <w:cols w:space="708"/>
        </w:sectPr>
      </w:pPr>
    </w:p>
    <w:p w14:paraId="43DF3134" w14:textId="77777777" w:rsidR="00A97B59" w:rsidRDefault="00000000">
      <w:pPr>
        <w:spacing w:before="84"/>
        <w:ind w:left="441"/>
        <w:rPr>
          <w:rFonts w:ascii="Verdana" w:hAnsi="Verdana"/>
          <w:i/>
          <w:sz w:val="16"/>
        </w:rPr>
      </w:pPr>
      <w:r>
        <w:rPr>
          <w:rFonts w:ascii="Verdana" w:hAnsi="Verdana"/>
          <w:i/>
          <w:sz w:val="16"/>
        </w:rPr>
        <w:lastRenderedPageBreak/>
        <w:t>*)</w:t>
      </w:r>
      <w:r>
        <w:rPr>
          <w:rFonts w:ascii="Verdana" w:hAnsi="Verdana"/>
          <w:i/>
          <w:spacing w:val="-5"/>
          <w:sz w:val="16"/>
        </w:rPr>
        <w:t xml:space="preserve"> </w:t>
      </w:r>
      <w:r>
        <w:rPr>
          <w:rFonts w:ascii="Verdana" w:hAnsi="Verdana"/>
          <w:i/>
          <w:sz w:val="16"/>
        </w:rPr>
        <w:t>Walce</w:t>
      </w:r>
      <w:r>
        <w:rPr>
          <w:rFonts w:ascii="Verdana" w:hAnsi="Verdana"/>
          <w:i/>
          <w:spacing w:val="-6"/>
          <w:sz w:val="16"/>
        </w:rPr>
        <w:t xml:space="preserve"> </w:t>
      </w:r>
      <w:r>
        <w:rPr>
          <w:rFonts w:ascii="Verdana" w:hAnsi="Verdana"/>
          <w:i/>
          <w:sz w:val="16"/>
        </w:rPr>
        <w:t>statyczne</w:t>
      </w:r>
      <w:r>
        <w:rPr>
          <w:rFonts w:ascii="Verdana" w:hAnsi="Verdana"/>
          <w:i/>
          <w:spacing w:val="-6"/>
          <w:sz w:val="16"/>
        </w:rPr>
        <w:t xml:space="preserve"> </w:t>
      </w:r>
      <w:r>
        <w:rPr>
          <w:rFonts w:ascii="Verdana" w:hAnsi="Verdana"/>
          <w:i/>
          <w:sz w:val="16"/>
        </w:rPr>
        <w:t>są</w:t>
      </w:r>
      <w:r>
        <w:rPr>
          <w:rFonts w:ascii="Verdana" w:hAnsi="Verdana"/>
          <w:i/>
          <w:spacing w:val="-6"/>
          <w:sz w:val="16"/>
        </w:rPr>
        <w:t xml:space="preserve"> </w:t>
      </w:r>
      <w:r>
        <w:rPr>
          <w:rFonts w:ascii="Verdana" w:hAnsi="Verdana"/>
          <w:i/>
          <w:sz w:val="16"/>
        </w:rPr>
        <w:t>mało</w:t>
      </w:r>
      <w:r>
        <w:rPr>
          <w:rFonts w:ascii="Verdana" w:hAnsi="Verdana"/>
          <w:i/>
          <w:spacing w:val="-6"/>
          <w:sz w:val="16"/>
        </w:rPr>
        <w:t xml:space="preserve"> </w:t>
      </w:r>
      <w:r>
        <w:rPr>
          <w:rFonts w:ascii="Verdana" w:hAnsi="Verdana"/>
          <w:i/>
          <w:sz w:val="16"/>
        </w:rPr>
        <w:t>przydatne</w:t>
      </w:r>
      <w:r>
        <w:rPr>
          <w:rFonts w:ascii="Verdana" w:hAnsi="Verdana"/>
          <w:i/>
          <w:spacing w:val="-5"/>
          <w:sz w:val="16"/>
        </w:rPr>
        <w:t xml:space="preserve"> </w:t>
      </w:r>
      <w:r>
        <w:rPr>
          <w:rFonts w:ascii="Verdana" w:hAnsi="Verdana"/>
          <w:i/>
          <w:sz w:val="16"/>
        </w:rPr>
        <w:t>w</w:t>
      </w:r>
      <w:r>
        <w:rPr>
          <w:rFonts w:ascii="Verdana" w:hAnsi="Verdana"/>
          <w:i/>
          <w:spacing w:val="-9"/>
          <w:sz w:val="16"/>
        </w:rPr>
        <w:t xml:space="preserve"> </w:t>
      </w:r>
      <w:r>
        <w:rPr>
          <w:rFonts w:ascii="Verdana" w:hAnsi="Verdana"/>
          <w:i/>
          <w:sz w:val="16"/>
        </w:rPr>
        <w:t>gruntach</w:t>
      </w:r>
      <w:r>
        <w:rPr>
          <w:rFonts w:ascii="Verdana" w:hAnsi="Verdana"/>
          <w:i/>
          <w:spacing w:val="-6"/>
          <w:sz w:val="16"/>
        </w:rPr>
        <w:t xml:space="preserve"> </w:t>
      </w:r>
      <w:r>
        <w:rPr>
          <w:rFonts w:ascii="Verdana" w:hAnsi="Verdana"/>
          <w:i/>
          <w:spacing w:val="-2"/>
          <w:sz w:val="16"/>
        </w:rPr>
        <w:t>kamienistych.</w:t>
      </w:r>
    </w:p>
    <w:p w14:paraId="646F5E8C" w14:textId="77777777" w:rsidR="00A97B59" w:rsidRDefault="00000000">
      <w:pPr>
        <w:spacing w:before="129"/>
        <w:ind w:left="441"/>
        <w:rPr>
          <w:rFonts w:ascii="Verdana" w:hAnsi="Verdana"/>
          <w:i/>
          <w:sz w:val="16"/>
        </w:rPr>
      </w:pPr>
      <w:r>
        <w:rPr>
          <w:rFonts w:ascii="Verdana" w:hAnsi="Verdana"/>
          <w:i/>
          <w:sz w:val="16"/>
        </w:rPr>
        <w:t>**)</w:t>
      </w:r>
      <w:r>
        <w:rPr>
          <w:rFonts w:ascii="Verdana" w:hAnsi="Verdana"/>
          <w:i/>
          <w:spacing w:val="-13"/>
          <w:sz w:val="16"/>
        </w:rPr>
        <w:t xml:space="preserve"> </w:t>
      </w:r>
      <w:r>
        <w:rPr>
          <w:rFonts w:ascii="Verdana" w:hAnsi="Verdana"/>
          <w:i/>
          <w:sz w:val="16"/>
        </w:rPr>
        <w:t>Wibracyjnie</w:t>
      </w:r>
      <w:r>
        <w:rPr>
          <w:rFonts w:ascii="Verdana" w:hAnsi="Verdana"/>
          <w:i/>
          <w:spacing w:val="-8"/>
          <w:sz w:val="16"/>
        </w:rPr>
        <w:t xml:space="preserve"> </w:t>
      </w:r>
      <w:r>
        <w:rPr>
          <w:rFonts w:ascii="Verdana" w:hAnsi="Verdana"/>
          <w:i/>
          <w:sz w:val="16"/>
        </w:rPr>
        <w:t>należy</w:t>
      </w:r>
      <w:r>
        <w:rPr>
          <w:rFonts w:ascii="Verdana" w:hAnsi="Verdana"/>
          <w:i/>
          <w:spacing w:val="-7"/>
          <w:sz w:val="16"/>
        </w:rPr>
        <w:t xml:space="preserve"> </w:t>
      </w:r>
      <w:r>
        <w:rPr>
          <w:rFonts w:ascii="Verdana" w:hAnsi="Verdana"/>
          <w:i/>
          <w:sz w:val="16"/>
        </w:rPr>
        <w:t>zagęszczać</w:t>
      </w:r>
      <w:r>
        <w:rPr>
          <w:rFonts w:ascii="Verdana" w:hAnsi="Verdana"/>
          <w:i/>
          <w:spacing w:val="-7"/>
          <w:sz w:val="16"/>
        </w:rPr>
        <w:t xml:space="preserve"> </w:t>
      </w:r>
      <w:r>
        <w:rPr>
          <w:rFonts w:ascii="Verdana" w:hAnsi="Verdana"/>
          <w:i/>
          <w:sz w:val="16"/>
        </w:rPr>
        <w:t>warstwy</w:t>
      </w:r>
      <w:r>
        <w:rPr>
          <w:rFonts w:ascii="Verdana" w:hAnsi="Verdana"/>
          <w:i/>
          <w:spacing w:val="-9"/>
          <w:sz w:val="16"/>
        </w:rPr>
        <w:t xml:space="preserve"> </w:t>
      </w:r>
      <w:r>
        <w:rPr>
          <w:rFonts w:ascii="Verdana" w:hAnsi="Verdana"/>
          <w:i/>
          <w:sz w:val="16"/>
        </w:rPr>
        <w:t>grubości</w:t>
      </w:r>
      <w:r>
        <w:rPr>
          <w:rFonts w:ascii="Verdana" w:hAnsi="Verdana"/>
          <w:i/>
          <w:spacing w:val="-6"/>
          <w:sz w:val="16"/>
        </w:rPr>
        <w:t xml:space="preserve"> </w:t>
      </w:r>
      <w:r>
        <w:rPr>
          <w:rFonts w:ascii="Symbol" w:hAnsi="Symbol"/>
          <w:sz w:val="17"/>
        </w:rPr>
        <w:t></w:t>
      </w:r>
      <w:r>
        <w:rPr>
          <w:spacing w:val="-2"/>
          <w:sz w:val="17"/>
        </w:rPr>
        <w:t xml:space="preserve"> </w:t>
      </w:r>
      <w:r>
        <w:rPr>
          <w:rFonts w:ascii="Verdana" w:hAnsi="Verdana"/>
          <w:i/>
          <w:sz w:val="16"/>
        </w:rPr>
        <w:t>15</w:t>
      </w:r>
      <w:r>
        <w:rPr>
          <w:rFonts w:ascii="Verdana" w:hAnsi="Verdana"/>
          <w:i/>
          <w:spacing w:val="-9"/>
          <w:sz w:val="16"/>
        </w:rPr>
        <w:t xml:space="preserve"> </w:t>
      </w:r>
      <w:r>
        <w:rPr>
          <w:rFonts w:ascii="Verdana" w:hAnsi="Verdana"/>
          <w:i/>
          <w:sz w:val="16"/>
        </w:rPr>
        <w:t>cm,</w:t>
      </w:r>
      <w:r>
        <w:rPr>
          <w:rFonts w:ascii="Verdana" w:hAnsi="Verdana"/>
          <w:i/>
          <w:spacing w:val="-9"/>
          <w:sz w:val="16"/>
        </w:rPr>
        <w:t xml:space="preserve"> </w:t>
      </w:r>
      <w:r>
        <w:rPr>
          <w:rFonts w:ascii="Verdana" w:hAnsi="Verdana"/>
          <w:i/>
          <w:sz w:val="16"/>
        </w:rPr>
        <w:t>cieńsze</w:t>
      </w:r>
      <w:r>
        <w:rPr>
          <w:rFonts w:ascii="Verdana" w:hAnsi="Verdana"/>
          <w:i/>
          <w:spacing w:val="-10"/>
          <w:sz w:val="16"/>
        </w:rPr>
        <w:t xml:space="preserve"> </w:t>
      </w:r>
      <w:r>
        <w:rPr>
          <w:rFonts w:ascii="Verdana" w:hAnsi="Verdana"/>
          <w:i/>
          <w:sz w:val="16"/>
        </w:rPr>
        <w:t>warstwy</w:t>
      </w:r>
      <w:r>
        <w:rPr>
          <w:rFonts w:ascii="Verdana" w:hAnsi="Verdana"/>
          <w:i/>
          <w:spacing w:val="-7"/>
          <w:sz w:val="16"/>
        </w:rPr>
        <w:t xml:space="preserve"> </w:t>
      </w:r>
      <w:r>
        <w:rPr>
          <w:rFonts w:ascii="Verdana" w:hAnsi="Verdana"/>
          <w:i/>
          <w:sz w:val="16"/>
        </w:rPr>
        <w:t>należy</w:t>
      </w:r>
      <w:r>
        <w:rPr>
          <w:rFonts w:ascii="Verdana" w:hAnsi="Verdana"/>
          <w:i/>
          <w:spacing w:val="-9"/>
          <w:sz w:val="16"/>
        </w:rPr>
        <w:t xml:space="preserve"> </w:t>
      </w:r>
      <w:r>
        <w:rPr>
          <w:rFonts w:ascii="Verdana" w:hAnsi="Verdana"/>
          <w:i/>
          <w:sz w:val="16"/>
        </w:rPr>
        <w:t>zagęszczać</w:t>
      </w:r>
      <w:r>
        <w:rPr>
          <w:rFonts w:ascii="Verdana" w:hAnsi="Verdana"/>
          <w:i/>
          <w:spacing w:val="-9"/>
          <w:sz w:val="16"/>
        </w:rPr>
        <w:t xml:space="preserve"> </w:t>
      </w:r>
      <w:r>
        <w:rPr>
          <w:rFonts w:ascii="Verdana" w:hAnsi="Verdana"/>
          <w:i/>
          <w:spacing w:val="-2"/>
          <w:sz w:val="16"/>
        </w:rPr>
        <w:t>statycznie.</w:t>
      </w:r>
    </w:p>
    <w:p w14:paraId="1F8B05B7" w14:textId="77777777" w:rsidR="00A97B59" w:rsidRDefault="00000000">
      <w:pPr>
        <w:spacing w:before="157"/>
        <w:ind w:left="441"/>
        <w:rPr>
          <w:rFonts w:ascii="Verdana" w:hAnsi="Verdana"/>
          <w:i/>
          <w:sz w:val="16"/>
        </w:rPr>
      </w:pPr>
      <w:r>
        <w:rPr>
          <w:rFonts w:ascii="Verdana" w:hAnsi="Verdana"/>
          <w:i/>
          <w:sz w:val="16"/>
        </w:rPr>
        <w:t>***)</w:t>
      </w:r>
      <w:r>
        <w:rPr>
          <w:rFonts w:ascii="Verdana" w:hAnsi="Verdana"/>
          <w:i/>
          <w:spacing w:val="-13"/>
          <w:sz w:val="16"/>
        </w:rPr>
        <w:t xml:space="preserve"> </w:t>
      </w:r>
      <w:r>
        <w:rPr>
          <w:rFonts w:ascii="Verdana" w:hAnsi="Verdana"/>
          <w:i/>
          <w:sz w:val="16"/>
        </w:rPr>
        <w:t>Wartości</w:t>
      </w:r>
      <w:r>
        <w:rPr>
          <w:rFonts w:ascii="Verdana" w:hAnsi="Verdana"/>
          <w:i/>
          <w:spacing w:val="-11"/>
          <w:sz w:val="16"/>
        </w:rPr>
        <w:t xml:space="preserve"> </w:t>
      </w:r>
      <w:r>
        <w:rPr>
          <w:rFonts w:ascii="Verdana" w:hAnsi="Verdana"/>
          <w:i/>
          <w:sz w:val="16"/>
        </w:rPr>
        <w:t>orientacyjne,</w:t>
      </w:r>
      <w:r>
        <w:rPr>
          <w:rFonts w:ascii="Verdana" w:hAnsi="Verdana"/>
          <w:i/>
          <w:spacing w:val="-10"/>
          <w:sz w:val="16"/>
        </w:rPr>
        <w:t xml:space="preserve"> </w:t>
      </w:r>
      <w:r>
        <w:rPr>
          <w:rFonts w:ascii="Verdana" w:hAnsi="Verdana"/>
          <w:i/>
          <w:sz w:val="16"/>
        </w:rPr>
        <w:t>właściwe</w:t>
      </w:r>
      <w:r>
        <w:rPr>
          <w:rFonts w:ascii="Verdana" w:hAnsi="Verdana"/>
          <w:i/>
          <w:spacing w:val="-9"/>
          <w:sz w:val="16"/>
        </w:rPr>
        <w:t xml:space="preserve"> </w:t>
      </w:r>
      <w:r>
        <w:rPr>
          <w:rFonts w:ascii="Verdana" w:hAnsi="Verdana"/>
          <w:i/>
          <w:sz w:val="16"/>
        </w:rPr>
        <w:t>należy</w:t>
      </w:r>
      <w:r>
        <w:rPr>
          <w:rFonts w:ascii="Verdana" w:hAnsi="Verdana"/>
          <w:i/>
          <w:spacing w:val="-6"/>
          <w:sz w:val="16"/>
        </w:rPr>
        <w:t xml:space="preserve"> </w:t>
      </w:r>
      <w:r>
        <w:rPr>
          <w:rFonts w:ascii="Verdana" w:hAnsi="Verdana"/>
          <w:i/>
          <w:sz w:val="16"/>
        </w:rPr>
        <w:t>ustalić</w:t>
      </w:r>
      <w:r>
        <w:rPr>
          <w:rFonts w:ascii="Verdana" w:hAnsi="Verdana"/>
          <w:i/>
          <w:spacing w:val="-6"/>
          <w:sz w:val="16"/>
        </w:rPr>
        <w:t xml:space="preserve"> </w:t>
      </w:r>
      <w:r>
        <w:rPr>
          <w:rFonts w:ascii="Verdana" w:hAnsi="Verdana"/>
          <w:i/>
          <w:sz w:val="16"/>
        </w:rPr>
        <w:t>na</w:t>
      </w:r>
      <w:r>
        <w:rPr>
          <w:rFonts w:ascii="Verdana" w:hAnsi="Verdana"/>
          <w:i/>
          <w:spacing w:val="-10"/>
          <w:sz w:val="16"/>
        </w:rPr>
        <w:t xml:space="preserve"> </w:t>
      </w:r>
      <w:r>
        <w:rPr>
          <w:rFonts w:ascii="Verdana" w:hAnsi="Verdana"/>
          <w:i/>
          <w:sz w:val="16"/>
        </w:rPr>
        <w:t>odcinku</w:t>
      </w:r>
      <w:r>
        <w:rPr>
          <w:rFonts w:ascii="Verdana" w:hAnsi="Verdana"/>
          <w:i/>
          <w:spacing w:val="-5"/>
          <w:sz w:val="16"/>
        </w:rPr>
        <w:t xml:space="preserve"> </w:t>
      </w:r>
      <w:r>
        <w:rPr>
          <w:rFonts w:ascii="Verdana" w:hAnsi="Verdana"/>
          <w:i/>
          <w:spacing w:val="-2"/>
          <w:sz w:val="16"/>
        </w:rPr>
        <w:t>próbnym.</w:t>
      </w:r>
    </w:p>
    <w:p w14:paraId="336703B0" w14:textId="77777777" w:rsidR="00A97B59" w:rsidRDefault="00A97B59">
      <w:pPr>
        <w:pStyle w:val="Tekstpodstawowy"/>
        <w:spacing w:before="41"/>
        <w:ind w:left="0"/>
        <w:rPr>
          <w:rFonts w:ascii="Verdana"/>
          <w:i/>
          <w:sz w:val="16"/>
        </w:rPr>
      </w:pPr>
    </w:p>
    <w:p w14:paraId="12055859" w14:textId="77777777" w:rsidR="00A97B59" w:rsidRDefault="00000000">
      <w:pPr>
        <w:pStyle w:val="Nagwek5"/>
        <w:numPr>
          <w:ilvl w:val="0"/>
          <w:numId w:val="117"/>
        </w:numPr>
        <w:tabs>
          <w:tab w:val="left" w:pos="485"/>
        </w:tabs>
        <w:ind w:left="485" w:hanging="200"/>
      </w:pPr>
      <w:r>
        <w:rPr>
          <w:spacing w:val="-2"/>
        </w:rPr>
        <w:t>TRANSPORT</w:t>
      </w:r>
    </w:p>
    <w:p w14:paraId="721B06E6" w14:textId="77777777" w:rsidR="00A97B59" w:rsidRDefault="00000000">
      <w:pPr>
        <w:pStyle w:val="Nagwek6"/>
        <w:numPr>
          <w:ilvl w:val="1"/>
          <w:numId w:val="117"/>
        </w:numPr>
        <w:tabs>
          <w:tab w:val="left" w:pos="635"/>
        </w:tabs>
        <w:spacing w:before="118"/>
        <w:ind w:left="635" w:hanging="350"/>
        <w:jc w:val="left"/>
      </w:pPr>
      <w:r>
        <w:t>Ogólne</w:t>
      </w:r>
      <w:r>
        <w:rPr>
          <w:spacing w:val="-10"/>
        </w:rPr>
        <w:t xml:space="preserve"> </w:t>
      </w:r>
      <w:r>
        <w:t>wymagania</w:t>
      </w:r>
      <w:r>
        <w:rPr>
          <w:spacing w:val="-8"/>
        </w:rPr>
        <w:t xml:space="preserve"> </w:t>
      </w:r>
      <w:r>
        <w:t>dotyczące</w:t>
      </w:r>
      <w:r>
        <w:rPr>
          <w:spacing w:val="-9"/>
        </w:rPr>
        <w:t xml:space="preserve"> </w:t>
      </w:r>
      <w:r>
        <w:rPr>
          <w:spacing w:val="-2"/>
        </w:rPr>
        <w:t>transportu</w:t>
      </w:r>
    </w:p>
    <w:p w14:paraId="11E4AB14" w14:textId="77777777" w:rsidR="00A97B59" w:rsidRDefault="00000000">
      <w:pPr>
        <w:pStyle w:val="Tekstpodstawowy"/>
        <w:spacing w:before="116"/>
        <w:ind w:left="993"/>
        <w:jc w:val="both"/>
      </w:pPr>
      <w:r>
        <w:t>Ogólne</w:t>
      </w:r>
      <w:r>
        <w:rPr>
          <w:spacing w:val="-5"/>
        </w:rPr>
        <w:t xml:space="preserve"> </w:t>
      </w:r>
      <w:r>
        <w:t>wymagania</w:t>
      </w:r>
      <w:r>
        <w:rPr>
          <w:spacing w:val="-6"/>
        </w:rPr>
        <w:t xml:space="preserve"> </w:t>
      </w:r>
      <w:r>
        <w:t>dotyczące</w:t>
      </w:r>
      <w:r>
        <w:rPr>
          <w:spacing w:val="-3"/>
        </w:rPr>
        <w:t xml:space="preserve"> </w:t>
      </w:r>
      <w:r>
        <w:t>transportu</w:t>
      </w:r>
      <w:r>
        <w:rPr>
          <w:spacing w:val="-8"/>
        </w:rPr>
        <w:t xml:space="preserve"> </w:t>
      </w:r>
      <w:r>
        <w:t>podano</w:t>
      </w:r>
      <w:r>
        <w:rPr>
          <w:spacing w:val="-4"/>
        </w:rPr>
        <w:t xml:space="preserve"> </w:t>
      </w:r>
      <w:r>
        <w:t>w</w:t>
      </w:r>
      <w:r>
        <w:rPr>
          <w:spacing w:val="-11"/>
        </w:rPr>
        <w:t xml:space="preserve"> </w:t>
      </w:r>
      <w:r>
        <w:t>SST</w:t>
      </w:r>
      <w:r>
        <w:rPr>
          <w:spacing w:val="-4"/>
        </w:rPr>
        <w:t xml:space="preserve"> </w:t>
      </w:r>
      <w:r>
        <w:t>D-00.00.00</w:t>
      </w:r>
      <w:r>
        <w:rPr>
          <w:spacing w:val="-6"/>
        </w:rPr>
        <w:t xml:space="preserve"> </w:t>
      </w:r>
      <w:r>
        <w:t>„Wymagania</w:t>
      </w:r>
      <w:r>
        <w:rPr>
          <w:spacing w:val="-6"/>
        </w:rPr>
        <w:t xml:space="preserve"> </w:t>
      </w:r>
      <w:r>
        <w:t>ogólne”</w:t>
      </w:r>
      <w:r>
        <w:rPr>
          <w:spacing w:val="-5"/>
        </w:rPr>
        <w:t xml:space="preserve"> </w:t>
      </w:r>
      <w:r>
        <w:t>pkt</w:t>
      </w:r>
      <w:r>
        <w:rPr>
          <w:spacing w:val="-7"/>
        </w:rPr>
        <w:t xml:space="preserve"> </w:t>
      </w:r>
      <w:r>
        <w:rPr>
          <w:spacing w:val="-5"/>
        </w:rPr>
        <w:t>4.</w:t>
      </w:r>
    </w:p>
    <w:p w14:paraId="0C83EC1F" w14:textId="77777777" w:rsidR="00A97B59" w:rsidRDefault="00000000">
      <w:pPr>
        <w:pStyle w:val="Nagwek6"/>
        <w:numPr>
          <w:ilvl w:val="1"/>
          <w:numId w:val="117"/>
        </w:numPr>
        <w:tabs>
          <w:tab w:val="left" w:pos="635"/>
        </w:tabs>
        <w:spacing w:before="125"/>
        <w:ind w:left="635" w:hanging="350"/>
        <w:jc w:val="left"/>
      </w:pPr>
      <w:r>
        <w:t>Transport</w:t>
      </w:r>
      <w:r>
        <w:rPr>
          <w:spacing w:val="-11"/>
        </w:rPr>
        <w:t xml:space="preserve"> </w:t>
      </w:r>
      <w:r>
        <w:rPr>
          <w:spacing w:val="-2"/>
        </w:rPr>
        <w:t>gruntów</w:t>
      </w:r>
    </w:p>
    <w:p w14:paraId="3C060A2C" w14:textId="77777777" w:rsidR="00A97B59" w:rsidRDefault="00000000">
      <w:pPr>
        <w:pStyle w:val="Akapitzlist"/>
        <w:numPr>
          <w:ilvl w:val="2"/>
          <w:numId w:val="117"/>
        </w:numPr>
        <w:tabs>
          <w:tab w:val="left" w:pos="992"/>
        </w:tabs>
        <w:spacing w:before="116"/>
        <w:ind w:right="712" w:firstLine="0"/>
        <w:jc w:val="both"/>
        <w:rPr>
          <w:sz w:val="20"/>
        </w:rPr>
      </w:pPr>
      <w:r>
        <w:rPr>
          <w:sz w:val="20"/>
        </w:rPr>
        <w:t>Wybór środków transportowych oraz metod transportu powinien być dostosowany do rodzaju gruntu lub materiału, jego objętości, technologii odspajania i załadunku oraz do odległości transportu. Wydajność środków transportowych</w:t>
      </w:r>
      <w:r>
        <w:rPr>
          <w:spacing w:val="-13"/>
          <w:sz w:val="20"/>
        </w:rPr>
        <w:t xml:space="preserve"> </w:t>
      </w:r>
      <w:r>
        <w:rPr>
          <w:sz w:val="20"/>
        </w:rPr>
        <w:t>powinna</w:t>
      </w:r>
      <w:r>
        <w:rPr>
          <w:spacing w:val="-12"/>
          <w:sz w:val="20"/>
        </w:rPr>
        <w:t xml:space="preserve"> </w:t>
      </w:r>
      <w:r>
        <w:rPr>
          <w:sz w:val="20"/>
        </w:rPr>
        <w:t>być</w:t>
      </w:r>
      <w:r>
        <w:rPr>
          <w:spacing w:val="-13"/>
          <w:sz w:val="20"/>
        </w:rPr>
        <w:t xml:space="preserve"> </w:t>
      </w:r>
      <w:r>
        <w:rPr>
          <w:sz w:val="20"/>
        </w:rPr>
        <w:t>ponadto</w:t>
      </w:r>
      <w:r>
        <w:rPr>
          <w:spacing w:val="-12"/>
          <w:sz w:val="20"/>
        </w:rPr>
        <w:t xml:space="preserve"> </w:t>
      </w:r>
      <w:r>
        <w:rPr>
          <w:sz w:val="20"/>
        </w:rPr>
        <w:t>dostosowana</w:t>
      </w:r>
      <w:r>
        <w:rPr>
          <w:spacing w:val="-13"/>
          <w:sz w:val="20"/>
        </w:rPr>
        <w:t xml:space="preserve"> </w:t>
      </w:r>
      <w:r>
        <w:rPr>
          <w:sz w:val="20"/>
        </w:rPr>
        <w:t>do</w:t>
      </w:r>
      <w:r>
        <w:rPr>
          <w:spacing w:val="-12"/>
          <w:sz w:val="20"/>
        </w:rPr>
        <w:t xml:space="preserve"> </w:t>
      </w:r>
      <w:r>
        <w:rPr>
          <w:sz w:val="20"/>
        </w:rPr>
        <w:t>wydajności</w:t>
      </w:r>
      <w:r>
        <w:rPr>
          <w:spacing w:val="-13"/>
          <w:sz w:val="20"/>
        </w:rPr>
        <w:t xml:space="preserve"> </w:t>
      </w:r>
      <w:r>
        <w:rPr>
          <w:sz w:val="20"/>
        </w:rPr>
        <w:t>sprzętu</w:t>
      </w:r>
      <w:r>
        <w:rPr>
          <w:spacing w:val="-12"/>
          <w:sz w:val="20"/>
        </w:rPr>
        <w:t xml:space="preserve"> </w:t>
      </w:r>
      <w:r>
        <w:rPr>
          <w:sz w:val="20"/>
        </w:rPr>
        <w:t>stosowanego</w:t>
      </w:r>
      <w:r>
        <w:rPr>
          <w:spacing w:val="-13"/>
          <w:sz w:val="20"/>
        </w:rPr>
        <w:t xml:space="preserve"> </w:t>
      </w:r>
      <w:r>
        <w:rPr>
          <w:sz w:val="20"/>
        </w:rPr>
        <w:t>do</w:t>
      </w:r>
      <w:r>
        <w:rPr>
          <w:spacing w:val="-12"/>
          <w:sz w:val="20"/>
        </w:rPr>
        <w:t xml:space="preserve"> </w:t>
      </w:r>
      <w:r>
        <w:rPr>
          <w:sz w:val="20"/>
        </w:rPr>
        <w:t>wbudowania</w:t>
      </w:r>
      <w:r>
        <w:rPr>
          <w:spacing w:val="-13"/>
          <w:sz w:val="20"/>
        </w:rPr>
        <w:t xml:space="preserve"> </w:t>
      </w:r>
      <w:r>
        <w:rPr>
          <w:sz w:val="20"/>
        </w:rPr>
        <w:t>gruntu</w:t>
      </w:r>
      <w:r>
        <w:rPr>
          <w:spacing w:val="-12"/>
          <w:sz w:val="20"/>
        </w:rPr>
        <w:t xml:space="preserve"> </w:t>
      </w:r>
      <w:r>
        <w:rPr>
          <w:sz w:val="20"/>
        </w:rPr>
        <w:t>(materiału).</w:t>
      </w:r>
    </w:p>
    <w:p w14:paraId="4EC11A91" w14:textId="77777777" w:rsidR="00A97B59" w:rsidRDefault="00000000">
      <w:pPr>
        <w:pStyle w:val="Akapitzlist"/>
        <w:numPr>
          <w:ilvl w:val="2"/>
          <w:numId w:val="117"/>
        </w:numPr>
        <w:tabs>
          <w:tab w:val="left" w:pos="992"/>
        </w:tabs>
        <w:ind w:right="708" w:firstLine="0"/>
        <w:jc w:val="both"/>
        <w:rPr>
          <w:sz w:val="20"/>
        </w:rPr>
      </w:pPr>
      <w:r>
        <w:rPr>
          <w:sz w:val="20"/>
        </w:rPr>
        <w:t>Wykonawca powinien</w:t>
      </w:r>
      <w:r>
        <w:rPr>
          <w:spacing w:val="40"/>
          <w:sz w:val="20"/>
        </w:rPr>
        <w:t xml:space="preserve"> </w:t>
      </w:r>
      <w:r>
        <w:rPr>
          <w:sz w:val="20"/>
        </w:rPr>
        <w:t>zapewnić minimalizację odległości transportowych przy zachowaniu wymagań projektowych. Organizację transportu mas ziemnych należy</w:t>
      </w:r>
    </w:p>
    <w:p w14:paraId="61250BAF" w14:textId="77777777" w:rsidR="00A97B59" w:rsidRDefault="00000000">
      <w:pPr>
        <w:pStyle w:val="Tekstpodstawowy"/>
        <w:ind w:right="722"/>
        <w:jc w:val="both"/>
      </w:pPr>
      <w:r>
        <w:t>przeprowadzić z uwzględnieniem zmienności w dostępności dróg i powierzchni do prowadzenia transportu (przemieszczania materiałów do wykonania nasypu).</w:t>
      </w:r>
    </w:p>
    <w:p w14:paraId="653E1EB3" w14:textId="77777777" w:rsidR="00A97B59" w:rsidRDefault="00000000">
      <w:pPr>
        <w:pStyle w:val="Akapitzlist"/>
        <w:numPr>
          <w:ilvl w:val="2"/>
          <w:numId w:val="117"/>
        </w:numPr>
        <w:tabs>
          <w:tab w:val="left" w:pos="992"/>
        </w:tabs>
        <w:spacing w:before="229"/>
        <w:ind w:right="710" w:firstLine="0"/>
        <w:jc w:val="both"/>
        <w:rPr>
          <w:sz w:val="20"/>
        </w:rPr>
      </w:pPr>
      <w:r>
        <w:rPr>
          <w:sz w:val="20"/>
        </w:rPr>
        <w:t>W</w:t>
      </w:r>
      <w:r>
        <w:rPr>
          <w:spacing w:val="40"/>
          <w:sz w:val="20"/>
        </w:rPr>
        <w:t xml:space="preserve"> </w:t>
      </w:r>
      <w:r>
        <w:rPr>
          <w:sz w:val="20"/>
        </w:rPr>
        <w:t>organizacji transportu mas ziemnych Wykonawca uwzględni: typowe warunki klimatyczne i pogodowe, wymagania wynikające z harmonogramu prac, ograniczenia dotyczące ładunku przez czynniki zewnętrzne (instalacje, konstrukcje,</w:t>
      </w:r>
      <w:r>
        <w:rPr>
          <w:spacing w:val="-13"/>
          <w:sz w:val="20"/>
        </w:rPr>
        <w:t xml:space="preserve"> </w:t>
      </w:r>
      <w:r>
        <w:rPr>
          <w:sz w:val="20"/>
        </w:rPr>
        <w:t>dopuszczalne</w:t>
      </w:r>
      <w:r>
        <w:rPr>
          <w:spacing w:val="-12"/>
          <w:sz w:val="20"/>
        </w:rPr>
        <w:t xml:space="preserve"> </w:t>
      </w:r>
      <w:r>
        <w:rPr>
          <w:sz w:val="20"/>
        </w:rPr>
        <w:t>obciążenia),</w:t>
      </w:r>
      <w:r>
        <w:rPr>
          <w:spacing w:val="21"/>
          <w:sz w:val="20"/>
        </w:rPr>
        <w:t xml:space="preserve"> </w:t>
      </w:r>
      <w:r>
        <w:rPr>
          <w:sz w:val="20"/>
        </w:rPr>
        <w:t>wymagania</w:t>
      </w:r>
      <w:r>
        <w:rPr>
          <w:spacing w:val="24"/>
          <w:sz w:val="20"/>
        </w:rPr>
        <w:t xml:space="preserve"> </w:t>
      </w:r>
      <w:r>
        <w:rPr>
          <w:sz w:val="20"/>
        </w:rPr>
        <w:t>ochrony</w:t>
      </w:r>
      <w:r>
        <w:rPr>
          <w:spacing w:val="23"/>
          <w:sz w:val="20"/>
        </w:rPr>
        <w:t xml:space="preserve"> </w:t>
      </w:r>
      <w:r>
        <w:rPr>
          <w:sz w:val="20"/>
        </w:rPr>
        <w:t>środowiska</w:t>
      </w:r>
      <w:r>
        <w:rPr>
          <w:spacing w:val="22"/>
          <w:sz w:val="20"/>
        </w:rPr>
        <w:t xml:space="preserve"> </w:t>
      </w:r>
      <w:r>
        <w:rPr>
          <w:sz w:val="20"/>
        </w:rPr>
        <w:t>oraz</w:t>
      </w:r>
      <w:r>
        <w:rPr>
          <w:spacing w:val="29"/>
          <w:sz w:val="20"/>
        </w:rPr>
        <w:t xml:space="preserve"> </w:t>
      </w:r>
      <w:r>
        <w:rPr>
          <w:sz w:val="20"/>
        </w:rPr>
        <w:t>rodzaj</w:t>
      </w:r>
      <w:r>
        <w:rPr>
          <w:spacing w:val="26"/>
          <w:sz w:val="20"/>
        </w:rPr>
        <w:t xml:space="preserve"> </w:t>
      </w:r>
      <w:r>
        <w:rPr>
          <w:sz w:val="20"/>
        </w:rPr>
        <w:t>maszyn</w:t>
      </w:r>
      <w:r>
        <w:rPr>
          <w:spacing w:val="22"/>
          <w:sz w:val="20"/>
        </w:rPr>
        <w:t xml:space="preserve"> </w:t>
      </w:r>
      <w:r>
        <w:rPr>
          <w:sz w:val="20"/>
        </w:rPr>
        <w:t>stosowanych</w:t>
      </w:r>
      <w:r>
        <w:rPr>
          <w:spacing w:val="-13"/>
          <w:sz w:val="20"/>
        </w:rPr>
        <w:t xml:space="preserve"> </w:t>
      </w:r>
      <w:r>
        <w:rPr>
          <w:sz w:val="20"/>
        </w:rPr>
        <w:t>do</w:t>
      </w:r>
      <w:r>
        <w:rPr>
          <w:spacing w:val="-12"/>
          <w:sz w:val="20"/>
        </w:rPr>
        <w:t xml:space="preserve"> </w:t>
      </w:r>
      <w:r>
        <w:rPr>
          <w:sz w:val="20"/>
        </w:rPr>
        <w:t>załadunku, w przypadku samochodów.</w:t>
      </w:r>
    </w:p>
    <w:p w14:paraId="1B2CA8F9" w14:textId="77777777" w:rsidR="00A97B59" w:rsidRDefault="00000000">
      <w:pPr>
        <w:pStyle w:val="Akapitzlist"/>
        <w:numPr>
          <w:ilvl w:val="2"/>
          <w:numId w:val="117"/>
        </w:numPr>
        <w:tabs>
          <w:tab w:val="left" w:pos="992"/>
        </w:tabs>
        <w:spacing w:before="2"/>
        <w:ind w:left="992" w:hanging="707"/>
        <w:jc w:val="both"/>
        <w:rPr>
          <w:sz w:val="20"/>
        </w:rPr>
      </w:pPr>
      <w:r>
        <w:rPr>
          <w:sz w:val="20"/>
        </w:rPr>
        <w:t>Należy</w:t>
      </w:r>
      <w:r>
        <w:rPr>
          <w:spacing w:val="-11"/>
          <w:sz w:val="20"/>
        </w:rPr>
        <w:t xml:space="preserve"> </w:t>
      </w:r>
      <w:r>
        <w:rPr>
          <w:sz w:val="20"/>
        </w:rPr>
        <w:t>przestrzegać</w:t>
      </w:r>
      <w:r>
        <w:rPr>
          <w:spacing w:val="-7"/>
          <w:sz w:val="20"/>
        </w:rPr>
        <w:t xml:space="preserve"> </w:t>
      </w:r>
      <w:r>
        <w:rPr>
          <w:sz w:val="20"/>
        </w:rPr>
        <w:t>ograniczeń</w:t>
      </w:r>
      <w:r>
        <w:rPr>
          <w:spacing w:val="-8"/>
          <w:sz w:val="20"/>
        </w:rPr>
        <w:t xml:space="preserve"> </w:t>
      </w:r>
      <w:r>
        <w:rPr>
          <w:sz w:val="20"/>
        </w:rPr>
        <w:t>dotyczących</w:t>
      </w:r>
      <w:r>
        <w:rPr>
          <w:spacing w:val="-8"/>
          <w:sz w:val="20"/>
        </w:rPr>
        <w:t xml:space="preserve"> </w:t>
      </w:r>
      <w:r>
        <w:rPr>
          <w:sz w:val="20"/>
        </w:rPr>
        <w:t>ruchu</w:t>
      </w:r>
      <w:r>
        <w:rPr>
          <w:spacing w:val="-8"/>
          <w:sz w:val="20"/>
        </w:rPr>
        <w:t xml:space="preserve"> </w:t>
      </w:r>
      <w:r>
        <w:rPr>
          <w:sz w:val="20"/>
        </w:rPr>
        <w:t>budowlanego,</w:t>
      </w:r>
      <w:r>
        <w:rPr>
          <w:spacing w:val="-7"/>
          <w:sz w:val="20"/>
        </w:rPr>
        <w:t xml:space="preserve"> </w:t>
      </w:r>
      <w:r>
        <w:rPr>
          <w:sz w:val="20"/>
        </w:rPr>
        <w:t>podanych</w:t>
      </w:r>
      <w:r>
        <w:rPr>
          <w:spacing w:val="-6"/>
          <w:sz w:val="20"/>
        </w:rPr>
        <w:t xml:space="preserve"> </w:t>
      </w:r>
      <w:r>
        <w:rPr>
          <w:sz w:val="20"/>
        </w:rPr>
        <w:t>w</w:t>
      </w:r>
      <w:r>
        <w:rPr>
          <w:spacing w:val="-10"/>
          <w:sz w:val="20"/>
        </w:rPr>
        <w:t xml:space="preserve"> </w:t>
      </w:r>
      <w:r>
        <w:rPr>
          <w:spacing w:val="-2"/>
          <w:sz w:val="20"/>
        </w:rPr>
        <w:t>punkcie</w:t>
      </w:r>
    </w:p>
    <w:p w14:paraId="1B5B1A2C" w14:textId="77777777" w:rsidR="00A97B59" w:rsidRDefault="00000000">
      <w:pPr>
        <w:pStyle w:val="Tekstpodstawowy"/>
        <w:ind w:right="3871"/>
      </w:pPr>
      <w:r>
        <w:t>5.7.</w:t>
      </w:r>
      <w:r>
        <w:rPr>
          <w:spacing w:val="-3"/>
        </w:rPr>
        <w:t xml:space="preserve"> </w:t>
      </w:r>
      <w:r>
        <w:t>SST</w:t>
      </w:r>
      <w:r>
        <w:rPr>
          <w:spacing w:val="-1"/>
        </w:rPr>
        <w:t xml:space="preserve"> </w:t>
      </w:r>
      <w:r>
        <w:t>D-02.01.01.</w:t>
      </w:r>
      <w:r>
        <w:rPr>
          <w:spacing w:val="-4"/>
        </w:rPr>
        <w:t xml:space="preserve"> </w:t>
      </w:r>
      <w:r>
        <w:t>„Roboty</w:t>
      </w:r>
      <w:r>
        <w:rPr>
          <w:spacing w:val="-6"/>
        </w:rPr>
        <w:t xml:space="preserve"> </w:t>
      </w:r>
      <w:r>
        <w:t>ziemne.</w:t>
      </w:r>
      <w:r>
        <w:rPr>
          <w:spacing w:val="-3"/>
        </w:rPr>
        <w:t xml:space="preserve"> </w:t>
      </w:r>
      <w:r>
        <w:t>Wykonanie</w:t>
      </w:r>
      <w:r>
        <w:rPr>
          <w:spacing w:val="-2"/>
        </w:rPr>
        <w:t xml:space="preserve"> </w:t>
      </w:r>
      <w:r>
        <w:t>wykopów”</w:t>
      </w:r>
      <w:r>
        <w:rPr>
          <w:spacing w:val="-4"/>
        </w:rPr>
        <w:t xml:space="preserve"> </w:t>
      </w:r>
      <w:r>
        <w:t>i</w:t>
      </w:r>
      <w:r>
        <w:rPr>
          <w:spacing w:val="-2"/>
        </w:rPr>
        <w:t xml:space="preserve"> </w:t>
      </w:r>
      <w:r>
        <w:t>w</w:t>
      </w:r>
      <w:r>
        <w:rPr>
          <w:spacing w:val="-7"/>
        </w:rPr>
        <w:t xml:space="preserve"> </w:t>
      </w:r>
      <w:r>
        <w:t>punkcie</w:t>
      </w:r>
      <w:r>
        <w:rPr>
          <w:spacing w:val="-4"/>
        </w:rPr>
        <w:t xml:space="preserve"> </w:t>
      </w:r>
      <w:r>
        <w:t>5.16 SST</w:t>
      </w:r>
      <w:r>
        <w:rPr>
          <w:spacing w:val="40"/>
        </w:rPr>
        <w:t xml:space="preserve"> </w:t>
      </w:r>
      <w:r>
        <w:t>D-02.03.01. „Roboty ziemne. Wykonywanie nasypów”.</w:t>
      </w:r>
    </w:p>
    <w:p w14:paraId="1107C8ED" w14:textId="77777777" w:rsidR="00A97B59" w:rsidRDefault="00000000">
      <w:pPr>
        <w:pStyle w:val="Akapitzlist"/>
        <w:numPr>
          <w:ilvl w:val="2"/>
          <w:numId w:val="117"/>
        </w:numPr>
        <w:tabs>
          <w:tab w:val="left" w:pos="993"/>
        </w:tabs>
        <w:ind w:right="718" w:firstLine="0"/>
        <w:rPr>
          <w:sz w:val="20"/>
        </w:rPr>
      </w:pPr>
      <w:r>
        <w:rPr>
          <w:sz w:val="20"/>
        </w:rPr>
        <w:t>Zwiększenie</w:t>
      </w:r>
      <w:r>
        <w:rPr>
          <w:spacing w:val="80"/>
          <w:w w:val="150"/>
          <w:sz w:val="20"/>
        </w:rPr>
        <w:t xml:space="preserve"> </w:t>
      </w:r>
      <w:r>
        <w:rPr>
          <w:sz w:val="20"/>
        </w:rPr>
        <w:t>odległości</w:t>
      </w:r>
      <w:r>
        <w:rPr>
          <w:spacing w:val="80"/>
          <w:w w:val="150"/>
          <w:sz w:val="20"/>
        </w:rPr>
        <w:t xml:space="preserve"> </w:t>
      </w:r>
      <w:r>
        <w:rPr>
          <w:sz w:val="20"/>
        </w:rPr>
        <w:t>transportu</w:t>
      </w:r>
      <w:r>
        <w:rPr>
          <w:spacing w:val="80"/>
          <w:w w:val="150"/>
          <w:sz w:val="20"/>
        </w:rPr>
        <w:t xml:space="preserve"> </w:t>
      </w:r>
      <w:r>
        <w:rPr>
          <w:sz w:val="20"/>
        </w:rPr>
        <w:t>ponad</w:t>
      </w:r>
      <w:r>
        <w:rPr>
          <w:spacing w:val="80"/>
          <w:w w:val="150"/>
          <w:sz w:val="20"/>
        </w:rPr>
        <w:t xml:space="preserve"> </w:t>
      </w:r>
      <w:r>
        <w:rPr>
          <w:sz w:val="20"/>
        </w:rPr>
        <w:t>odległości</w:t>
      </w:r>
      <w:r>
        <w:rPr>
          <w:spacing w:val="80"/>
          <w:w w:val="150"/>
          <w:sz w:val="20"/>
        </w:rPr>
        <w:t xml:space="preserve"> </w:t>
      </w:r>
      <w:r>
        <w:rPr>
          <w:sz w:val="20"/>
        </w:rPr>
        <w:t>zatwierdzone</w:t>
      </w:r>
      <w:r>
        <w:rPr>
          <w:spacing w:val="80"/>
          <w:w w:val="150"/>
          <w:sz w:val="20"/>
        </w:rPr>
        <w:t xml:space="preserve"> </w:t>
      </w:r>
      <w:r>
        <w:rPr>
          <w:sz w:val="20"/>
        </w:rPr>
        <w:t>nie</w:t>
      </w:r>
      <w:r>
        <w:rPr>
          <w:spacing w:val="80"/>
          <w:w w:val="150"/>
          <w:sz w:val="20"/>
        </w:rPr>
        <w:t xml:space="preserve"> </w:t>
      </w:r>
      <w:r>
        <w:rPr>
          <w:sz w:val="20"/>
        </w:rPr>
        <w:t>może</w:t>
      </w:r>
      <w:r>
        <w:rPr>
          <w:spacing w:val="80"/>
          <w:w w:val="150"/>
          <w:sz w:val="20"/>
        </w:rPr>
        <w:t xml:space="preserve"> </w:t>
      </w:r>
      <w:r>
        <w:rPr>
          <w:sz w:val="20"/>
        </w:rPr>
        <w:t>być</w:t>
      </w:r>
      <w:r>
        <w:rPr>
          <w:spacing w:val="38"/>
          <w:sz w:val="20"/>
        </w:rPr>
        <w:t xml:space="preserve"> </w:t>
      </w:r>
      <w:r>
        <w:rPr>
          <w:sz w:val="20"/>
        </w:rPr>
        <w:t>podstawą</w:t>
      </w:r>
      <w:r>
        <w:rPr>
          <w:spacing w:val="38"/>
          <w:sz w:val="20"/>
        </w:rPr>
        <w:t xml:space="preserve"> </w:t>
      </w:r>
      <w:r>
        <w:rPr>
          <w:sz w:val="20"/>
        </w:rPr>
        <w:t>roszczeń Wykonawcy, dotyczących dodatkowej zapłaty za transport.</w:t>
      </w:r>
    </w:p>
    <w:p w14:paraId="72B3F5C0" w14:textId="77777777" w:rsidR="00A97B59" w:rsidRDefault="00000000">
      <w:pPr>
        <w:pStyle w:val="Akapitzlist"/>
        <w:numPr>
          <w:ilvl w:val="2"/>
          <w:numId w:val="117"/>
        </w:numPr>
        <w:tabs>
          <w:tab w:val="left" w:pos="993"/>
        </w:tabs>
        <w:ind w:right="716" w:firstLine="0"/>
        <w:rPr>
          <w:sz w:val="20"/>
        </w:rPr>
      </w:pPr>
      <w:r>
        <w:rPr>
          <w:sz w:val="20"/>
        </w:rPr>
        <w:t>Materiały</w:t>
      </w:r>
      <w:r>
        <w:rPr>
          <w:spacing w:val="40"/>
          <w:sz w:val="20"/>
        </w:rPr>
        <w:t xml:space="preserve"> </w:t>
      </w:r>
      <w:r>
        <w:rPr>
          <w:sz w:val="20"/>
        </w:rPr>
        <w:t>sypkie</w:t>
      </w:r>
      <w:r>
        <w:rPr>
          <w:spacing w:val="40"/>
          <w:sz w:val="20"/>
        </w:rPr>
        <w:t xml:space="preserve"> </w:t>
      </w:r>
      <w:r>
        <w:rPr>
          <w:sz w:val="20"/>
        </w:rPr>
        <w:t>należy</w:t>
      </w:r>
      <w:r>
        <w:rPr>
          <w:spacing w:val="40"/>
          <w:sz w:val="20"/>
        </w:rPr>
        <w:t xml:space="preserve"> </w:t>
      </w:r>
      <w:r>
        <w:rPr>
          <w:sz w:val="20"/>
        </w:rPr>
        <w:t>przewozić</w:t>
      </w:r>
      <w:r>
        <w:rPr>
          <w:spacing w:val="40"/>
          <w:sz w:val="20"/>
        </w:rPr>
        <w:t xml:space="preserve"> </w:t>
      </w:r>
      <w:r>
        <w:rPr>
          <w:sz w:val="20"/>
        </w:rPr>
        <w:t>w</w:t>
      </w:r>
      <w:r>
        <w:rPr>
          <w:spacing w:val="40"/>
          <w:sz w:val="20"/>
        </w:rPr>
        <w:t xml:space="preserve"> </w:t>
      </w:r>
      <w:r>
        <w:rPr>
          <w:sz w:val="20"/>
        </w:rPr>
        <w:t>sposób</w:t>
      </w:r>
      <w:r>
        <w:rPr>
          <w:spacing w:val="40"/>
          <w:sz w:val="20"/>
        </w:rPr>
        <w:t xml:space="preserve"> </w:t>
      </w:r>
      <w:r>
        <w:rPr>
          <w:sz w:val="20"/>
        </w:rPr>
        <w:t>eliminujący</w:t>
      </w:r>
      <w:r>
        <w:rPr>
          <w:spacing w:val="68"/>
          <w:sz w:val="20"/>
        </w:rPr>
        <w:t xml:space="preserve"> </w:t>
      </w:r>
      <w:r>
        <w:rPr>
          <w:sz w:val="20"/>
        </w:rPr>
        <w:t>możliwość</w:t>
      </w:r>
      <w:r>
        <w:rPr>
          <w:spacing w:val="40"/>
          <w:sz w:val="20"/>
        </w:rPr>
        <w:t xml:space="preserve"> </w:t>
      </w:r>
      <w:r>
        <w:rPr>
          <w:sz w:val="20"/>
        </w:rPr>
        <w:t>wysypywania,</w:t>
      </w:r>
      <w:r>
        <w:rPr>
          <w:spacing w:val="40"/>
          <w:sz w:val="20"/>
        </w:rPr>
        <w:t xml:space="preserve"> </w:t>
      </w:r>
      <w:r>
        <w:rPr>
          <w:sz w:val="20"/>
        </w:rPr>
        <w:t>pylenia</w:t>
      </w:r>
      <w:r>
        <w:rPr>
          <w:spacing w:val="40"/>
          <w:sz w:val="20"/>
        </w:rPr>
        <w:t xml:space="preserve"> </w:t>
      </w:r>
      <w:r>
        <w:rPr>
          <w:sz w:val="20"/>
        </w:rPr>
        <w:t>oraz</w:t>
      </w:r>
      <w:r>
        <w:rPr>
          <w:spacing w:val="40"/>
          <w:sz w:val="20"/>
        </w:rPr>
        <w:t xml:space="preserve"> </w:t>
      </w:r>
      <w:r>
        <w:rPr>
          <w:sz w:val="20"/>
        </w:rPr>
        <w:t>innego</w:t>
      </w:r>
      <w:r>
        <w:rPr>
          <w:spacing w:val="40"/>
          <w:sz w:val="20"/>
        </w:rPr>
        <w:t xml:space="preserve"> </w:t>
      </w:r>
      <w:r>
        <w:rPr>
          <w:sz w:val="20"/>
        </w:rPr>
        <w:t>zanieczyszczenia środowiska.</w:t>
      </w:r>
    </w:p>
    <w:p w14:paraId="7CE7B5CA" w14:textId="77777777" w:rsidR="00A97B59" w:rsidRDefault="00000000">
      <w:pPr>
        <w:pStyle w:val="Akapitzlist"/>
        <w:numPr>
          <w:ilvl w:val="1"/>
          <w:numId w:val="117"/>
        </w:numPr>
        <w:tabs>
          <w:tab w:val="left" w:pos="993"/>
        </w:tabs>
        <w:spacing w:before="1" w:line="229" w:lineRule="exact"/>
        <w:ind w:left="993" w:hanging="708"/>
        <w:jc w:val="left"/>
        <w:rPr>
          <w:sz w:val="20"/>
        </w:rPr>
      </w:pPr>
      <w:r>
        <w:rPr>
          <w:sz w:val="20"/>
        </w:rPr>
        <w:t>Transport</w:t>
      </w:r>
      <w:r>
        <w:rPr>
          <w:spacing w:val="-8"/>
          <w:sz w:val="20"/>
        </w:rPr>
        <w:t xml:space="preserve"> </w:t>
      </w:r>
      <w:r>
        <w:rPr>
          <w:sz w:val="20"/>
        </w:rPr>
        <w:t>i</w:t>
      </w:r>
      <w:r>
        <w:rPr>
          <w:spacing w:val="-7"/>
          <w:sz w:val="20"/>
        </w:rPr>
        <w:t xml:space="preserve"> </w:t>
      </w:r>
      <w:r>
        <w:rPr>
          <w:sz w:val="20"/>
        </w:rPr>
        <w:t>składowanie</w:t>
      </w:r>
      <w:r>
        <w:rPr>
          <w:spacing w:val="-5"/>
          <w:sz w:val="20"/>
        </w:rPr>
        <w:t xml:space="preserve"> </w:t>
      </w:r>
      <w:proofErr w:type="spellStart"/>
      <w:r>
        <w:rPr>
          <w:spacing w:val="-2"/>
          <w:sz w:val="20"/>
        </w:rPr>
        <w:t>geosyntetyków</w:t>
      </w:r>
      <w:proofErr w:type="spellEnd"/>
    </w:p>
    <w:p w14:paraId="60360E14" w14:textId="77777777" w:rsidR="00A97B59" w:rsidRDefault="00000000">
      <w:pPr>
        <w:pStyle w:val="Akapitzlist"/>
        <w:numPr>
          <w:ilvl w:val="2"/>
          <w:numId w:val="117"/>
        </w:numPr>
        <w:tabs>
          <w:tab w:val="left" w:pos="992"/>
        </w:tabs>
        <w:ind w:right="719" w:firstLine="0"/>
        <w:jc w:val="both"/>
        <w:rPr>
          <w:sz w:val="20"/>
        </w:rPr>
      </w:pPr>
      <w:r>
        <w:rPr>
          <w:sz w:val="20"/>
        </w:rPr>
        <w:t>Wykonawca</w:t>
      </w:r>
      <w:r>
        <w:rPr>
          <w:spacing w:val="40"/>
          <w:sz w:val="20"/>
        </w:rPr>
        <w:t xml:space="preserve"> </w:t>
      </w:r>
      <w:r>
        <w:rPr>
          <w:sz w:val="20"/>
        </w:rPr>
        <w:t>powinien</w:t>
      </w:r>
      <w:r>
        <w:rPr>
          <w:spacing w:val="40"/>
          <w:sz w:val="20"/>
        </w:rPr>
        <w:t xml:space="preserve"> </w:t>
      </w:r>
      <w:r>
        <w:rPr>
          <w:sz w:val="20"/>
        </w:rPr>
        <w:t>zadbać,</w:t>
      </w:r>
      <w:r>
        <w:rPr>
          <w:spacing w:val="40"/>
          <w:sz w:val="20"/>
        </w:rPr>
        <w:t xml:space="preserve"> </w:t>
      </w:r>
      <w:r>
        <w:rPr>
          <w:sz w:val="20"/>
        </w:rPr>
        <w:t>aby</w:t>
      </w:r>
      <w:r>
        <w:rPr>
          <w:spacing w:val="40"/>
          <w:sz w:val="20"/>
        </w:rPr>
        <w:t xml:space="preserve"> </w:t>
      </w:r>
      <w:r>
        <w:rPr>
          <w:sz w:val="20"/>
        </w:rPr>
        <w:t>transport,</w:t>
      </w:r>
      <w:r>
        <w:rPr>
          <w:spacing w:val="40"/>
          <w:sz w:val="20"/>
        </w:rPr>
        <w:t xml:space="preserve"> </w:t>
      </w:r>
      <w:r>
        <w:rPr>
          <w:sz w:val="20"/>
        </w:rPr>
        <w:t>przenoszenie</w:t>
      </w:r>
      <w:r>
        <w:rPr>
          <w:spacing w:val="40"/>
          <w:sz w:val="20"/>
        </w:rPr>
        <w:t xml:space="preserve"> </w:t>
      </w:r>
      <w:r>
        <w:rPr>
          <w:sz w:val="20"/>
        </w:rPr>
        <w:t>i</w:t>
      </w:r>
      <w:r>
        <w:rPr>
          <w:spacing w:val="40"/>
          <w:sz w:val="20"/>
        </w:rPr>
        <w:t xml:space="preserve"> </w:t>
      </w:r>
      <w:r>
        <w:rPr>
          <w:sz w:val="20"/>
        </w:rPr>
        <w:t xml:space="preserve">przechowywanie </w:t>
      </w:r>
      <w:proofErr w:type="spellStart"/>
      <w:r>
        <w:rPr>
          <w:sz w:val="20"/>
        </w:rPr>
        <w:t>geosyntetyków</w:t>
      </w:r>
      <w:proofErr w:type="spellEnd"/>
      <w:r>
        <w:rPr>
          <w:sz w:val="20"/>
        </w:rPr>
        <w:t xml:space="preserve"> były wykonywane w sposób oraz w warunkach nie powodujących mechanicznych lub chemicznych uszkodzeń.</w:t>
      </w:r>
    </w:p>
    <w:p w14:paraId="14C6ED4F" w14:textId="77777777" w:rsidR="00A97B59" w:rsidRDefault="00000000">
      <w:pPr>
        <w:pStyle w:val="Akapitzlist"/>
        <w:numPr>
          <w:ilvl w:val="2"/>
          <w:numId w:val="117"/>
        </w:numPr>
        <w:tabs>
          <w:tab w:val="left" w:pos="992"/>
        </w:tabs>
        <w:ind w:right="711" w:firstLine="0"/>
        <w:jc w:val="both"/>
        <w:rPr>
          <w:sz w:val="20"/>
        </w:rPr>
      </w:pPr>
      <w:r>
        <w:rPr>
          <w:sz w:val="20"/>
        </w:rPr>
        <w:t xml:space="preserve">Jeżeli w </w:t>
      </w:r>
      <w:proofErr w:type="spellStart"/>
      <w:r>
        <w:rPr>
          <w:sz w:val="20"/>
        </w:rPr>
        <w:t>SSTlub</w:t>
      </w:r>
      <w:proofErr w:type="spellEnd"/>
      <w:r>
        <w:rPr>
          <w:sz w:val="20"/>
        </w:rPr>
        <w:t xml:space="preserve"> w dokumentach Producenta określono wymaganie, dotyczące maksymalnego okresu czasu, w którym</w:t>
      </w:r>
      <w:r>
        <w:rPr>
          <w:spacing w:val="-13"/>
          <w:sz w:val="20"/>
        </w:rPr>
        <w:t xml:space="preserve"> </w:t>
      </w:r>
      <w:proofErr w:type="spellStart"/>
      <w:r>
        <w:rPr>
          <w:sz w:val="20"/>
        </w:rPr>
        <w:t>geosyntetyk</w:t>
      </w:r>
      <w:proofErr w:type="spellEnd"/>
      <w:r>
        <w:rPr>
          <w:spacing w:val="-12"/>
          <w:sz w:val="20"/>
        </w:rPr>
        <w:t xml:space="preserve"> </w:t>
      </w:r>
      <w:r>
        <w:rPr>
          <w:sz w:val="20"/>
        </w:rPr>
        <w:t>może</w:t>
      </w:r>
      <w:r>
        <w:rPr>
          <w:spacing w:val="-13"/>
          <w:sz w:val="20"/>
        </w:rPr>
        <w:t xml:space="preserve"> </w:t>
      </w:r>
      <w:r>
        <w:rPr>
          <w:sz w:val="20"/>
        </w:rPr>
        <w:t>być</w:t>
      </w:r>
      <w:r>
        <w:rPr>
          <w:spacing w:val="-11"/>
          <w:sz w:val="20"/>
        </w:rPr>
        <w:t xml:space="preserve"> </w:t>
      </w:r>
      <w:r>
        <w:rPr>
          <w:sz w:val="20"/>
        </w:rPr>
        <w:t>poddany</w:t>
      </w:r>
      <w:r>
        <w:rPr>
          <w:spacing w:val="-13"/>
          <w:sz w:val="20"/>
        </w:rPr>
        <w:t xml:space="preserve"> </w:t>
      </w:r>
      <w:r>
        <w:rPr>
          <w:sz w:val="20"/>
        </w:rPr>
        <w:t>oddziaływaniu</w:t>
      </w:r>
      <w:r>
        <w:rPr>
          <w:spacing w:val="-12"/>
          <w:sz w:val="20"/>
        </w:rPr>
        <w:t xml:space="preserve"> </w:t>
      </w:r>
      <w:r>
        <w:rPr>
          <w:sz w:val="20"/>
        </w:rPr>
        <w:t>promieniowania</w:t>
      </w:r>
      <w:r>
        <w:rPr>
          <w:spacing w:val="26"/>
          <w:sz w:val="20"/>
        </w:rPr>
        <w:t xml:space="preserve"> </w:t>
      </w:r>
      <w:r>
        <w:rPr>
          <w:sz w:val="20"/>
        </w:rPr>
        <w:t>ultrafioletowego</w:t>
      </w:r>
      <w:r>
        <w:rPr>
          <w:spacing w:val="26"/>
          <w:sz w:val="20"/>
        </w:rPr>
        <w:t xml:space="preserve"> </w:t>
      </w:r>
      <w:r>
        <w:rPr>
          <w:sz w:val="20"/>
        </w:rPr>
        <w:t>i powinien</w:t>
      </w:r>
      <w:r>
        <w:rPr>
          <w:spacing w:val="25"/>
          <w:sz w:val="20"/>
        </w:rPr>
        <w:t xml:space="preserve"> </w:t>
      </w:r>
      <w:r>
        <w:rPr>
          <w:sz w:val="20"/>
        </w:rPr>
        <w:t>być</w:t>
      </w:r>
      <w:r>
        <w:rPr>
          <w:spacing w:val="26"/>
          <w:sz w:val="20"/>
        </w:rPr>
        <w:t xml:space="preserve"> </w:t>
      </w:r>
      <w:r>
        <w:rPr>
          <w:sz w:val="20"/>
        </w:rPr>
        <w:t xml:space="preserve">zakryty poprzez wbudowanie, to </w:t>
      </w:r>
      <w:proofErr w:type="spellStart"/>
      <w:r>
        <w:rPr>
          <w:sz w:val="20"/>
        </w:rPr>
        <w:t>geosyntetyki</w:t>
      </w:r>
      <w:proofErr w:type="spellEnd"/>
      <w:r>
        <w:rPr>
          <w:sz w:val="20"/>
        </w:rPr>
        <w:t xml:space="preserve"> nie zakryte poprzez wbudowanie we wskazanym czasie powinny być usunięte z placu </w:t>
      </w:r>
      <w:r>
        <w:rPr>
          <w:spacing w:val="-2"/>
          <w:sz w:val="20"/>
        </w:rPr>
        <w:t>budowy.</w:t>
      </w:r>
    </w:p>
    <w:p w14:paraId="2E8AB396" w14:textId="77777777" w:rsidR="00A97B59" w:rsidRDefault="00000000">
      <w:pPr>
        <w:pStyle w:val="Nagwek5"/>
        <w:numPr>
          <w:ilvl w:val="0"/>
          <w:numId w:val="117"/>
        </w:numPr>
        <w:tabs>
          <w:tab w:val="left" w:pos="485"/>
        </w:tabs>
        <w:spacing w:before="124"/>
        <w:ind w:left="485" w:hanging="200"/>
        <w:jc w:val="both"/>
      </w:pPr>
      <w:r>
        <w:rPr>
          <w:spacing w:val="-2"/>
        </w:rPr>
        <w:t>WYKONANIE</w:t>
      </w:r>
      <w:r>
        <w:rPr>
          <w:spacing w:val="3"/>
        </w:rPr>
        <w:t xml:space="preserve"> </w:t>
      </w:r>
      <w:r>
        <w:rPr>
          <w:spacing w:val="-2"/>
        </w:rPr>
        <w:t>ROBÓT</w:t>
      </w:r>
    </w:p>
    <w:p w14:paraId="1A184AB3" w14:textId="77777777" w:rsidR="00A97B59" w:rsidRDefault="00000000">
      <w:pPr>
        <w:pStyle w:val="Nagwek6"/>
        <w:numPr>
          <w:ilvl w:val="1"/>
          <w:numId w:val="117"/>
        </w:numPr>
        <w:tabs>
          <w:tab w:val="left" w:pos="635"/>
        </w:tabs>
        <w:spacing w:before="120"/>
        <w:ind w:left="635" w:hanging="350"/>
        <w:jc w:val="both"/>
      </w:pPr>
      <w:r>
        <w:t>Ogólne</w:t>
      </w:r>
      <w:r>
        <w:rPr>
          <w:spacing w:val="-8"/>
        </w:rPr>
        <w:t xml:space="preserve"> </w:t>
      </w:r>
      <w:r>
        <w:t>zasady</w:t>
      </w:r>
      <w:r>
        <w:rPr>
          <w:spacing w:val="-8"/>
        </w:rPr>
        <w:t xml:space="preserve"> </w:t>
      </w:r>
      <w:r>
        <w:t>wykonania</w:t>
      </w:r>
      <w:r>
        <w:rPr>
          <w:spacing w:val="-7"/>
        </w:rPr>
        <w:t xml:space="preserve"> </w:t>
      </w:r>
      <w:r>
        <w:rPr>
          <w:spacing w:val="-2"/>
        </w:rPr>
        <w:t>robót</w:t>
      </w:r>
    </w:p>
    <w:p w14:paraId="30F67A43" w14:textId="77777777" w:rsidR="00A97B59" w:rsidRDefault="00000000">
      <w:pPr>
        <w:pStyle w:val="Tekstpodstawowy"/>
        <w:spacing w:before="116"/>
        <w:ind w:left="993"/>
        <w:jc w:val="both"/>
      </w:pPr>
      <w:r>
        <w:t>Ogólne</w:t>
      </w:r>
      <w:r>
        <w:rPr>
          <w:spacing w:val="-6"/>
        </w:rPr>
        <w:t xml:space="preserve"> </w:t>
      </w:r>
      <w:r>
        <w:t>zasady</w:t>
      </w:r>
      <w:r>
        <w:rPr>
          <w:spacing w:val="-5"/>
        </w:rPr>
        <w:t xml:space="preserve"> </w:t>
      </w:r>
      <w:r>
        <w:t>wykonania</w:t>
      </w:r>
      <w:r>
        <w:rPr>
          <w:spacing w:val="-5"/>
        </w:rPr>
        <w:t xml:space="preserve"> </w:t>
      </w:r>
      <w:r>
        <w:t>robót</w:t>
      </w:r>
      <w:r>
        <w:rPr>
          <w:spacing w:val="-6"/>
        </w:rPr>
        <w:t xml:space="preserve"> </w:t>
      </w:r>
      <w:r>
        <w:t>podano</w:t>
      </w:r>
      <w:r>
        <w:rPr>
          <w:spacing w:val="-4"/>
        </w:rPr>
        <w:t xml:space="preserve"> </w:t>
      </w:r>
      <w:r>
        <w:t>w</w:t>
      </w:r>
      <w:r>
        <w:rPr>
          <w:spacing w:val="-10"/>
        </w:rPr>
        <w:t xml:space="preserve"> </w:t>
      </w:r>
      <w:r>
        <w:t>SST</w:t>
      </w:r>
      <w:r>
        <w:rPr>
          <w:spacing w:val="-3"/>
        </w:rPr>
        <w:t xml:space="preserve"> </w:t>
      </w:r>
      <w:r>
        <w:t>D-00.00.00</w:t>
      </w:r>
      <w:r>
        <w:rPr>
          <w:spacing w:val="-5"/>
        </w:rPr>
        <w:t xml:space="preserve"> </w:t>
      </w:r>
      <w:r>
        <w:t>„Wymagania</w:t>
      </w:r>
      <w:r>
        <w:rPr>
          <w:spacing w:val="-5"/>
        </w:rPr>
        <w:t xml:space="preserve"> </w:t>
      </w:r>
      <w:r>
        <w:t>ogólne”</w:t>
      </w:r>
      <w:r>
        <w:rPr>
          <w:spacing w:val="-5"/>
        </w:rPr>
        <w:t xml:space="preserve"> </w:t>
      </w:r>
      <w:r>
        <w:t>pkt</w:t>
      </w:r>
      <w:r>
        <w:rPr>
          <w:spacing w:val="-6"/>
        </w:rPr>
        <w:t xml:space="preserve"> </w:t>
      </w:r>
      <w:r>
        <w:rPr>
          <w:spacing w:val="-5"/>
        </w:rPr>
        <w:t>5.</w:t>
      </w:r>
    </w:p>
    <w:p w14:paraId="7ABD2FE2" w14:textId="77777777" w:rsidR="00A97B59" w:rsidRDefault="00000000">
      <w:pPr>
        <w:pStyle w:val="Akapitzlist"/>
        <w:numPr>
          <w:ilvl w:val="2"/>
          <w:numId w:val="117"/>
        </w:numPr>
        <w:tabs>
          <w:tab w:val="left" w:pos="992"/>
        </w:tabs>
        <w:ind w:right="712" w:firstLine="0"/>
        <w:jc w:val="both"/>
        <w:rPr>
          <w:sz w:val="20"/>
        </w:rPr>
      </w:pPr>
      <w:r>
        <w:rPr>
          <w:sz w:val="20"/>
        </w:rPr>
        <w:t>Ogólne zasady prowadzenia robót podano w SST D-M 00.00.00 "Wymagania Ogólne", punkt 5. Do robót ziemnych odnoszą się w szczególności zapisy dotyczące ochrony środowiska w czasie wykonywania robót oraz zasad postępowania w przypadku odkrycia materiałów niebezpiecznych i stanowisk geologicznych lub archeologicznych.</w:t>
      </w:r>
    </w:p>
    <w:p w14:paraId="46E2DF3F" w14:textId="77777777" w:rsidR="00A97B59" w:rsidRDefault="00000000">
      <w:pPr>
        <w:pStyle w:val="Akapitzlist"/>
        <w:numPr>
          <w:ilvl w:val="2"/>
          <w:numId w:val="117"/>
        </w:numPr>
        <w:tabs>
          <w:tab w:val="left" w:pos="992"/>
        </w:tabs>
        <w:ind w:right="712" w:firstLine="0"/>
        <w:jc w:val="both"/>
        <w:rPr>
          <w:sz w:val="20"/>
        </w:rPr>
      </w:pPr>
      <w:r>
        <w:rPr>
          <w:sz w:val="20"/>
        </w:rPr>
        <w:t>Przed przystąpieniem do wykonywania robót ziemnych należy zakończyć wszelkie roboty przygotowawcze. Zakres</w:t>
      </w:r>
      <w:r>
        <w:rPr>
          <w:spacing w:val="-13"/>
          <w:sz w:val="20"/>
        </w:rPr>
        <w:t xml:space="preserve"> </w:t>
      </w:r>
      <w:r>
        <w:rPr>
          <w:sz w:val="20"/>
        </w:rPr>
        <w:t>robót</w:t>
      </w:r>
      <w:r>
        <w:rPr>
          <w:spacing w:val="-12"/>
          <w:sz w:val="20"/>
        </w:rPr>
        <w:t xml:space="preserve"> </w:t>
      </w:r>
      <w:r>
        <w:rPr>
          <w:sz w:val="20"/>
        </w:rPr>
        <w:t>przygotowawczych</w:t>
      </w:r>
      <w:r>
        <w:rPr>
          <w:spacing w:val="-13"/>
          <w:sz w:val="20"/>
        </w:rPr>
        <w:t xml:space="preserve"> </w:t>
      </w:r>
      <w:r>
        <w:rPr>
          <w:sz w:val="20"/>
        </w:rPr>
        <w:t>i</w:t>
      </w:r>
      <w:r>
        <w:rPr>
          <w:spacing w:val="-12"/>
          <w:sz w:val="20"/>
        </w:rPr>
        <w:t xml:space="preserve"> </w:t>
      </w:r>
      <w:r>
        <w:rPr>
          <w:sz w:val="20"/>
        </w:rPr>
        <w:t>zasady</w:t>
      </w:r>
      <w:r>
        <w:rPr>
          <w:spacing w:val="-13"/>
          <w:sz w:val="20"/>
        </w:rPr>
        <w:t xml:space="preserve"> </w:t>
      </w:r>
      <w:r>
        <w:rPr>
          <w:sz w:val="20"/>
        </w:rPr>
        <w:t>ich</w:t>
      </w:r>
      <w:r>
        <w:rPr>
          <w:spacing w:val="-12"/>
          <w:sz w:val="20"/>
        </w:rPr>
        <w:t xml:space="preserve"> </w:t>
      </w:r>
      <w:r>
        <w:rPr>
          <w:sz w:val="20"/>
        </w:rPr>
        <w:t>wykonania</w:t>
      </w:r>
      <w:r>
        <w:rPr>
          <w:spacing w:val="-13"/>
          <w:sz w:val="20"/>
        </w:rPr>
        <w:t xml:space="preserve"> </w:t>
      </w:r>
      <w:r>
        <w:rPr>
          <w:sz w:val="20"/>
        </w:rPr>
        <w:t>określono</w:t>
      </w:r>
      <w:r>
        <w:rPr>
          <w:spacing w:val="-12"/>
          <w:sz w:val="20"/>
        </w:rPr>
        <w:t xml:space="preserve"> </w:t>
      </w:r>
      <w:r>
        <w:rPr>
          <w:sz w:val="20"/>
        </w:rPr>
        <w:t>w</w:t>
      </w:r>
      <w:r>
        <w:rPr>
          <w:spacing w:val="-13"/>
          <w:sz w:val="20"/>
        </w:rPr>
        <w:t xml:space="preserve"> </w:t>
      </w:r>
      <w:r>
        <w:rPr>
          <w:sz w:val="20"/>
        </w:rPr>
        <w:t>SST</w:t>
      </w:r>
      <w:r>
        <w:rPr>
          <w:spacing w:val="-12"/>
          <w:sz w:val="20"/>
        </w:rPr>
        <w:t xml:space="preserve"> </w:t>
      </w:r>
      <w:r>
        <w:rPr>
          <w:sz w:val="20"/>
        </w:rPr>
        <w:t>„Roboty</w:t>
      </w:r>
      <w:r>
        <w:rPr>
          <w:spacing w:val="-13"/>
          <w:sz w:val="20"/>
        </w:rPr>
        <w:t xml:space="preserve"> </w:t>
      </w:r>
      <w:r>
        <w:rPr>
          <w:sz w:val="20"/>
        </w:rPr>
        <w:t>Przygotowawcze”.</w:t>
      </w:r>
      <w:r>
        <w:rPr>
          <w:spacing w:val="-12"/>
          <w:sz w:val="20"/>
        </w:rPr>
        <w:t xml:space="preserve"> </w:t>
      </w:r>
      <w:r>
        <w:rPr>
          <w:sz w:val="20"/>
        </w:rPr>
        <w:t>Przed</w:t>
      </w:r>
      <w:r>
        <w:rPr>
          <w:spacing w:val="-13"/>
          <w:sz w:val="20"/>
        </w:rPr>
        <w:t xml:space="preserve"> </w:t>
      </w:r>
      <w:r>
        <w:rPr>
          <w:sz w:val="20"/>
        </w:rPr>
        <w:t>rozpoczęciem robót ziemnych Wykonawca dokona obmiaru terenu po zdjęciu warstwy humusu.</w:t>
      </w:r>
    </w:p>
    <w:p w14:paraId="089B4E54" w14:textId="77777777" w:rsidR="00A97B59" w:rsidRDefault="00000000">
      <w:pPr>
        <w:pStyle w:val="Akapitzlist"/>
        <w:numPr>
          <w:ilvl w:val="2"/>
          <w:numId w:val="117"/>
        </w:numPr>
        <w:tabs>
          <w:tab w:val="left" w:pos="992"/>
        </w:tabs>
        <w:spacing w:before="1"/>
        <w:ind w:right="709" w:firstLine="0"/>
        <w:jc w:val="both"/>
        <w:rPr>
          <w:sz w:val="20"/>
        </w:rPr>
      </w:pPr>
      <w:r>
        <w:rPr>
          <w:sz w:val="20"/>
        </w:rPr>
        <w:t>Roboty</w:t>
      </w:r>
      <w:r>
        <w:rPr>
          <w:spacing w:val="-6"/>
          <w:sz w:val="20"/>
        </w:rPr>
        <w:t xml:space="preserve"> </w:t>
      </w:r>
      <w:r>
        <w:rPr>
          <w:sz w:val="20"/>
        </w:rPr>
        <w:t>ziemne</w:t>
      </w:r>
      <w:r>
        <w:rPr>
          <w:spacing w:val="-1"/>
          <w:sz w:val="20"/>
        </w:rPr>
        <w:t xml:space="preserve"> </w:t>
      </w:r>
      <w:r>
        <w:rPr>
          <w:sz w:val="20"/>
        </w:rPr>
        <w:t>powinny</w:t>
      </w:r>
      <w:r>
        <w:rPr>
          <w:spacing w:val="-5"/>
          <w:sz w:val="20"/>
        </w:rPr>
        <w:t xml:space="preserve"> </w:t>
      </w:r>
      <w:r>
        <w:rPr>
          <w:sz w:val="20"/>
        </w:rPr>
        <w:t>być</w:t>
      </w:r>
      <w:r>
        <w:rPr>
          <w:spacing w:val="-1"/>
          <w:sz w:val="20"/>
        </w:rPr>
        <w:t xml:space="preserve"> </w:t>
      </w:r>
      <w:r>
        <w:rPr>
          <w:sz w:val="20"/>
        </w:rPr>
        <w:t>wykonane</w:t>
      </w:r>
      <w:r>
        <w:rPr>
          <w:spacing w:val="-1"/>
          <w:sz w:val="20"/>
        </w:rPr>
        <w:t xml:space="preserve"> </w:t>
      </w:r>
      <w:r>
        <w:rPr>
          <w:sz w:val="20"/>
        </w:rPr>
        <w:t>zgodnie</w:t>
      </w:r>
      <w:r>
        <w:rPr>
          <w:spacing w:val="-2"/>
          <w:sz w:val="20"/>
        </w:rPr>
        <w:t xml:space="preserve"> </w:t>
      </w:r>
      <w:r>
        <w:rPr>
          <w:sz w:val="20"/>
        </w:rPr>
        <w:t>z</w:t>
      </w:r>
      <w:r>
        <w:rPr>
          <w:spacing w:val="-1"/>
          <w:sz w:val="20"/>
        </w:rPr>
        <w:t xml:space="preserve"> </w:t>
      </w:r>
      <w:r>
        <w:rPr>
          <w:sz w:val="20"/>
        </w:rPr>
        <w:t>Dokumentacją</w:t>
      </w:r>
      <w:r>
        <w:rPr>
          <w:spacing w:val="-1"/>
          <w:sz w:val="20"/>
        </w:rPr>
        <w:t xml:space="preserve"> </w:t>
      </w:r>
      <w:r>
        <w:rPr>
          <w:sz w:val="20"/>
        </w:rPr>
        <w:t>Projektową,</w:t>
      </w:r>
      <w:r>
        <w:rPr>
          <w:spacing w:val="-1"/>
          <w:sz w:val="20"/>
        </w:rPr>
        <w:t xml:space="preserve"> </w:t>
      </w:r>
      <w:r>
        <w:rPr>
          <w:sz w:val="20"/>
        </w:rPr>
        <w:t>zapisami</w:t>
      </w:r>
      <w:r>
        <w:rPr>
          <w:spacing w:val="-2"/>
          <w:sz w:val="20"/>
        </w:rPr>
        <w:t xml:space="preserve"> </w:t>
      </w:r>
      <w:r>
        <w:rPr>
          <w:sz w:val="20"/>
        </w:rPr>
        <w:t>Kontraktu,</w:t>
      </w:r>
      <w:r>
        <w:rPr>
          <w:spacing w:val="-2"/>
          <w:sz w:val="20"/>
        </w:rPr>
        <w:t xml:space="preserve"> </w:t>
      </w:r>
      <w:r>
        <w:rPr>
          <w:sz w:val="20"/>
        </w:rPr>
        <w:t>zapisami SST D-02.01.01. ”Roboty ziemne. Wykonanie wykopów” i SST D-02.03.01 ”Roboty ziemne. Wykonanie nasypów” oraz poleceniami Inżyniera/Inspektora nadzoru.</w:t>
      </w:r>
    </w:p>
    <w:p w14:paraId="4918A935" w14:textId="77777777" w:rsidR="00A97B59" w:rsidRDefault="00000000">
      <w:pPr>
        <w:pStyle w:val="Akapitzlist"/>
        <w:numPr>
          <w:ilvl w:val="2"/>
          <w:numId w:val="117"/>
        </w:numPr>
        <w:tabs>
          <w:tab w:val="left" w:pos="992"/>
        </w:tabs>
        <w:ind w:right="713" w:firstLine="0"/>
        <w:jc w:val="both"/>
        <w:rPr>
          <w:sz w:val="20"/>
        </w:rPr>
      </w:pPr>
      <w:r>
        <w:rPr>
          <w:sz w:val="20"/>
        </w:rPr>
        <w:t>Przed</w:t>
      </w:r>
      <w:r>
        <w:rPr>
          <w:spacing w:val="80"/>
          <w:sz w:val="20"/>
        </w:rPr>
        <w:t xml:space="preserve"> </w:t>
      </w:r>
      <w:r>
        <w:rPr>
          <w:sz w:val="20"/>
        </w:rPr>
        <w:t>rozpoczęciem</w:t>
      </w:r>
      <w:r>
        <w:rPr>
          <w:spacing w:val="80"/>
          <w:sz w:val="20"/>
        </w:rPr>
        <w:t xml:space="preserve"> </w:t>
      </w:r>
      <w:r>
        <w:rPr>
          <w:sz w:val="20"/>
        </w:rPr>
        <w:t>robót</w:t>
      </w:r>
      <w:r>
        <w:rPr>
          <w:spacing w:val="80"/>
          <w:sz w:val="20"/>
        </w:rPr>
        <w:t xml:space="preserve"> </w:t>
      </w:r>
      <w:r>
        <w:rPr>
          <w:sz w:val="20"/>
        </w:rPr>
        <w:t>ziemnych</w:t>
      </w:r>
      <w:r>
        <w:rPr>
          <w:spacing w:val="80"/>
          <w:w w:val="150"/>
          <w:sz w:val="20"/>
        </w:rPr>
        <w:t xml:space="preserve"> </w:t>
      </w:r>
      <w:r>
        <w:rPr>
          <w:sz w:val="20"/>
        </w:rPr>
        <w:t>należy</w:t>
      </w:r>
      <w:r>
        <w:rPr>
          <w:spacing w:val="80"/>
          <w:sz w:val="20"/>
        </w:rPr>
        <w:t xml:space="preserve"> </w:t>
      </w:r>
      <w:r>
        <w:rPr>
          <w:sz w:val="20"/>
        </w:rPr>
        <w:t>ocenić</w:t>
      </w:r>
      <w:r>
        <w:rPr>
          <w:spacing w:val="80"/>
          <w:w w:val="150"/>
          <w:sz w:val="20"/>
        </w:rPr>
        <w:t xml:space="preserve"> </w:t>
      </w:r>
      <w:r>
        <w:rPr>
          <w:sz w:val="20"/>
        </w:rPr>
        <w:t>wpływ</w:t>
      </w:r>
      <w:r>
        <w:rPr>
          <w:spacing w:val="80"/>
          <w:w w:val="150"/>
          <w:sz w:val="20"/>
        </w:rPr>
        <w:t xml:space="preserve"> </w:t>
      </w:r>
      <w:r>
        <w:rPr>
          <w:sz w:val="20"/>
        </w:rPr>
        <w:t>warunków atmosferycznych na roboty. Podczas</w:t>
      </w:r>
      <w:r>
        <w:rPr>
          <w:spacing w:val="-10"/>
          <w:sz w:val="20"/>
        </w:rPr>
        <w:t xml:space="preserve"> </w:t>
      </w:r>
      <w:r>
        <w:rPr>
          <w:sz w:val="20"/>
        </w:rPr>
        <w:t>opadów,</w:t>
      </w:r>
      <w:r>
        <w:rPr>
          <w:spacing w:val="-9"/>
          <w:sz w:val="20"/>
        </w:rPr>
        <w:t xml:space="preserve"> </w:t>
      </w:r>
      <w:r>
        <w:rPr>
          <w:sz w:val="20"/>
        </w:rPr>
        <w:t>zależnie</w:t>
      </w:r>
      <w:r>
        <w:rPr>
          <w:spacing w:val="-9"/>
          <w:sz w:val="20"/>
        </w:rPr>
        <w:t xml:space="preserve"> </w:t>
      </w:r>
      <w:r>
        <w:rPr>
          <w:sz w:val="20"/>
        </w:rPr>
        <w:t>od</w:t>
      </w:r>
      <w:r>
        <w:rPr>
          <w:spacing w:val="-8"/>
          <w:sz w:val="20"/>
        </w:rPr>
        <w:t xml:space="preserve"> </w:t>
      </w:r>
      <w:r>
        <w:rPr>
          <w:sz w:val="20"/>
        </w:rPr>
        <w:t>ich</w:t>
      </w:r>
      <w:r>
        <w:rPr>
          <w:spacing w:val="-10"/>
          <w:sz w:val="20"/>
        </w:rPr>
        <w:t xml:space="preserve"> </w:t>
      </w:r>
      <w:r>
        <w:rPr>
          <w:sz w:val="20"/>
        </w:rPr>
        <w:t>intensywności,</w:t>
      </w:r>
      <w:r>
        <w:rPr>
          <w:spacing w:val="-9"/>
          <w:sz w:val="20"/>
        </w:rPr>
        <w:t xml:space="preserve"> </w:t>
      </w:r>
      <w:r>
        <w:rPr>
          <w:sz w:val="20"/>
        </w:rPr>
        <w:t>należy</w:t>
      </w:r>
      <w:r>
        <w:rPr>
          <w:spacing w:val="-13"/>
          <w:sz w:val="20"/>
        </w:rPr>
        <w:t xml:space="preserve"> </w:t>
      </w:r>
      <w:r>
        <w:rPr>
          <w:sz w:val="20"/>
        </w:rPr>
        <w:t>rozważyć</w:t>
      </w:r>
      <w:r>
        <w:rPr>
          <w:spacing w:val="-6"/>
          <w:sz w:val="20"/>
        </w:rPr>
        <w:t xml:space="preserve"> </w:t>
      </w:r>
      <w:r>
        <w:rPr>
          <w:sz w:val="20"/>
        </w:rPr>
        <w:t>wstrzymanie</w:t>
      </w:r>
      <w:r>
        <w:rPr>
          <w:spacing w:val="-9"/>
          <w:sz w:val="20"/>
        </w:rPr>
        <w:t xml:space="preserve"> </w:t>
      </w:r>
      <w:r>
        <w:rPr>
          <w:sz w:val="20"/>
        </w:rPr>
        <w:t>robót</w:t>
      </w:r>
      <w:r>
        <w:rPr>
          <w:spacing w:val="-9"/>
          <w:sz w:val="20"/>
        </w:rPr>
        <w:t xml:space="preserve"> </w:t>
      </w:r>
      <w:r>
        <w:rPr>
          <w:sz w:val="20"/>
        </w:rPr>
        <w:t>ziemnych,</w:t>
      </w:r>
      <w:r>
        <w:rPr>
          <w:spacing w:val="-9"/>
          <w:sz w:val="20"/>
        </w:rPr>
        <w:t xml:space="preserve"> </w:t>
      </w:r>
      <w:r>
        <w:rPr>
          <w:sz w:val="20"/>
        </w:rPr>
        <w:t>prowadzonych</w:t>
      </w:r>
      <w:r>
        <w:rPr>
          <w:spacing w:val="-8"/>
          <w:sz w:val="20"/>
        </w:rPr>
        <w:t xml:space="preserve"> </w:t>
      </w:r>
      <w:r>
        <w:rPr>
          <w:sz w:val="20"/>
        </w:rPr>
        <w:t>w</w:t>
      </w:r>
      <w:r>
        <w:rPr>
          <w:spacing w:val="-9"/>
          <w:sz w:val="20"/>
        </w:rPr>
        <w:t xml:space="preserve"> </w:t>
      </w:r>
      <w:r>
        <w:rPr>
          <w:sz w:val="20"/>
        </w:rPr>
        <w:t>gruntach lub materiałach wrażliwych na działanie wody.</w:t>
      </w:r>
    </w:p>
    <w:p w14:paraId="5220350A" w14:textId="77777777" w:rsidR="00A97B59" w:rsidRDefault="00000000">
      <w:pPr>
        <w:pStyle w:val="Akapitzlist"/>
        <w:numPr>
          <w:ilvl w:val="2"/>
          <w:numId w:val="117"/>
        </w:numPr>
        <w:tabs>
          <w:tab w:val="left" w:pos="992"/>
        </w:tabs>
        <w:ind w:right="715" w:firstLine="0"/>
        <w:jc w:val="both"/>
        <w:rPr>
          <w:sz w:val="20"/>
        </w:rPr>
      </w:pPr>
      <w:r>
        <w:rPr>
          <w:sz w:val="20"/>
        </w:rPr>
        <w:t>Na Wykonawcy spoczywa obowiązek wykonania robót ziemnych z zastosowaniem metod odpowiednich do występujących gruntów oraz do materiałów stosowanych do budowy nasypów. Zachowanie przydatności przez grunty i materiały stosowane do budowy nasypów spoczywa na Wykonawcy.</w:t>
      </w:r>
    </w:p>
    <w:p w14:paraId="389F91DB" w14:textId="77777777" w:rsidR="00A97B59" w:rsidRDefault="00000000">
      <w:pPr>
        <w:pStyle w:val="Akapitzlist"/>
        <w:numPr>
          <w:ilvl w:val="2"/>
          <w:numId w:val="117"/>
        </w:numPr>
        <w:tabs>
          <w:tab w:val="left" w:pos="992"/>
        </w:tabs>
        <w:ind w:right="720" w:firstLine="0"/>
        <w:jc w:val="both"/>
        <w:rPr>
          <w:sz w:val="20"/>
        </w:rPr>
      </w:pPr>
      <w:r>
        <w:rPr>
          <w:sz w:val="20"/>
        </w:rPr>
        <w:t>Obciążanie</w:t>
      </w:r>
      <w:r>
        <w:rPr>
          <w:spacing w:val="-3"/>
          <w:sz w:val="20"/>
        </w:rPr>
        <w:t xml:space="preserve"> </w:t>
      </w:r>
      <w:r>
        <w:rPr>
          <w:sz w:val="20"/>
        </w:rPr>
        <w:t>nasypów</w:t>
      </w:r>
      <w:r>
        <w:rPr>
          <w:spacing w:val="-6"/>
          <w:sz w:val="20"/>
        </w:rPr>
        <w:t xml:space="preserve"> </w:t>
      </w:r>
      <w:r>
        <w:rPr>
          <w:sz w:val="20"/>
        </w:rPr>
        <w:t>oraz</w:t>
      </w:r>
      <w:r>
        <w:rPr>
          <w:spacing w:val="40"/>
          <w:sz w:val="20"/>
        </w:rPr>
        <w:t xml:space="preserve"> </w:t>
      </w:r>
      <w:r>
        <w:rPr>
          <w:sz w:val="20"/>
        </w:rPr>
        <w:t>skarp</w:t>
      </w:r>
      <w:r>
        <w:rPr>
          <w:spacing w:val="40"/>
          <w:sz w:val="20"/>
        </w:rPr>
        <w:t xml:space="preserve"> </w:t>
      </w:r>
      <w:r>
        <w:rPr>
          <w:sz w:val="20"/>
        </w:rPr>
        <w:t>wykopów</w:t>
      </w:r>
      <w:r>
        <w:rPr>
          <w:spacing w:val="-8"/>
          <w:sz w:val="20"/>
        </w:rPr>
        <w:t xml:space="preserve"> </w:t>
      </w:r>
      <w:r>
        <w:rPr>
          <w:sz w:val="20"/>
        </w:rPr>
        <w:t>obciążeniami</w:t>
      </w:r>
      <w:r>
        <w:rPr>
          <w:spacing w:val="-1"/>
          <w:sz w:val="20"/>
        </w:rPr>
        <w:t xml:space="preserve"> </w:t>
      </w:r>
      <w:r>
        <w:rPr>
          <w:sz w:val="20"/>
        </w:rPr>
        <w:t>większymi</w:t>
      </w:r>
      <w:r>
        <w:rPr>
          <w:spacing w:val="-4"/>
          <w:sz w:val="20"/>
        </w:rPr>
        <w:t xml:space="preserve"> </w:t>
      </w:r>
      <w:r>
        <w:rPr>
          <w:sz w:val="20"/>
        </w:rPr>
        <w:t>niż</w:t>
      </w:r>
      <w:r>
        <w:rPr>
          <w:spacing w:val="40"/>
          <w:sz w:val="20"/>
        </w:rPr>
        <w:t xml:space="preserve"> </w:t>
      </w:r>
      <w:r>
        <w:rPr>
          <w:sz w:val="20"/>
        </w:rPr>
        <w:t>określone w</w:t>
      </w:r>
      <w:r>
        <w:rPr>
          <w:spacing w:val="-6"/>
          <w:sz w:val="20"/>
        </w:rPr>
        <w:t xml:space="preserve"> </w:t>
      </w:r>
      <w:r>
        <w:rPr>
          <w:sz w:val="20"/>
        </w:rPr>
        <w:t>Dokumentacji</w:t>
      </w:r>
      <w:r>
        <w:rPr>
          <w:spacing w:val="-4"/>
          <w:sz w:val="20"/>
        </w:rPr>
        <w:t xml:space="preserve"> </w:t>
      </w:r>
      <w:r>
        <w:rPr>
          <w:sz w:val="20"/>
        </w:rPr>
        <w:t>Projektowej jest niedopuszczalne.</w:t>
      </w:r>
    </w:p>
    <w:p w14:paraId="5CAB5480" w14:textId="77777777" w:rsidR="00A97B59" w:rsidRDefault="00000000">
      <w:pPr>
        <w:pStyle w:val="Akapitzlist"/>
        <w:numPr>
          <w:ilvl w:val="2"/>
          <w:numId w:val="117"/>
        </w:numPr>
        <w:tabs>
          <w:tab w:val="left" w:pos="992"/>
        </w:tabs>
        <w:ind w:right="711" w:firstLine="0"/>
        <w:jc w:val="both"/>
        <w:rPr>
          <w:sz w:val="20"/>
        </w:rPr>
      </w:pPr>
      <w:r>
        <w:rPr>
          <w:sz w:val="20"/>
        </w:rPr>
        <w:t>Wykonawca musi prowadzić roboty ziemne z uwzględnieniem wymagań, wynikających z przepisów obowiązujących w zakresie ochrony środowiska. Podstawowe czynniki, które należy uwzględnić to: hałas, sposób prowadzenia robót w gruntach lub materiałach stwarzających zagrożenie zanieczyszczeniem środowiska, lub z zastosowaniem</w:t>
      </w:r>
      <w:r>
        <w:rPr>
          <w:spacing w:val="-13"/>
          <w:sz w:val="20"/>
        </w:rPr>
        <w:t xml:space="preserve"> </w:t>
      </w:r>
      <w:r>
        <w:rPr>
          <w:sz w:val="20"/>
        </w:rPr>
        <w:t>takich</w:t>
      </w:r>
      <w:r>
        <w:rPr>
          <w:spacing w:val="-9"/>
          <w:sz w:val="20"/>
        </w:rPr>
        <w:t xml:space="preserve"> </w:t>
      </w:r>
      <w:r>
        <w:rPr>
          <w:sz w:val="20"/>
        </w:rPr>
        <w:t>gruntów</w:t>
      </w:r>
      <w:r>
        <w:rPr>
          <w:spacing w:val="-13"/>
          <w:sz w:val="20"/>
        </w:rPr>
        <w:t xml:space="preserve"> </w:t>
      </w:r>
      <w:r>
        <w:rPr>
          <w:sz w:val="20"/>
        </w:rPr>
        <w:t>lub</w:t>
      </w:r>
      <w:r>
        <w:rPr>
          <w:spacing w:val="-7"/>
          <w:sz w:val="20"/>
        </w:rPr>
        <w:t xml:space="preserve"> </w:t>
      </w:r>
      <w:r>
        <w:rPr>
          <w:sz w:val="20"/>
        </w:rPr>
        <w:t>materiałów,</w:t>
      </w:r>
      <w:r>
        <w:rPr>
          <w:spacing w:val="-11"/>
          <w:sz w:val="20"/>
        </w:rPr>
        <w:t xml:space="preserve"> </w:t>
      </w:r>
      <w:r>
        <w:rPr>
          <w:sz w:val="20"/>
        </w:rPr>
        <w:t>pylenie,</w:t>
      </w:r>
      <w:r>
        <w:rPr>
          <w:spacing w:val="-11"/>
          <w:sz w:val="20"/>
        </w:rPr>
        <w:t xml:space="preserve"> </w:t>
      </w:r>
      <w:r>
        <w:rPr>
          <w:sz w:val="20"/>
        </w:rPr>
        <w:t>ochrona</w:t>
      </w:r>
      <w:r>
        <w:rPr>
          <w:spacing w:val="-8"/>
          <w:sz w:val="20"/>
        </w:rPr>
        <w:t xml:space="preserve"> </w:t>
      </w:r>
      <w:r>
        <w:rPr>
          <w:sz w:val="20"/>
        </w:rPr>
        <w:t>wód</w:t>
      </w:r>
      <w:r>
        <w:rPr>
          <w:spacing w:val="-10"/>
          <w:sz w:val="20"/>
        </w:rPr>
        <w:t xml:space="preserve"> </w:t>
      </w:r>
      <w:r>
        <w:rPr>
          <w:sz w:val="20"/>
        </w:rPr>
        <w:t>gruntowych</w:t>
      </w:r>
      <w:r>
        <w:rPr>
          <w:spacing w:val="-12"/>
          <w:sz w:val="20"/>
        </w:rPr>
        <w:t xml:space="preserve"> </w:t>
      </w:r>
      <w:r>
        <w:rPr>
          <w:sz w:val="20"/>
        </w:rPr>
        <w:t>oraz</w:t>
      </w:r>
      <w:r>
        <w:rPr>
          <w:spacing w:val="-8"/>
          <w:sz w:val="20"/>
        </w:rPr>
        <w:t xml:space="preserve"> </w:t>
      </w:r>
      <w:r>
        <w:rPr>
          <w:sz w:val="20"/>
        </w:rPr>
        <w:t>wpływ</w:t>
      </w:r>
      <w:r>
        <w:rPr>
          <w:spacing w:val="-11"/>
          <w:sz w:val="20"/>
        </w:rPr>
        <w:t xml:space="preserve"> </w:t>
      </w:r>
      <w:r>
        <w:rPr>
          <w:sz w:val="20"/>
        </w:rPr>
        <w:t>wibracji</w:t>
      </w:r>
      <w:r>
        <w:rPr>
          <w:spacing w:val="-11"/>
          <w:sz w:val="20"/>
        </w:rPr>
        <w:t xml:space="preserve"> </w:t>
      </w:r>
      <w:r>
        <w:rPr>
          <w:sz w:val="20"/>
        </w:rPr>
        <w:t>i</w:t>
      </w:r>
      <w:r>
        <w:rPr>
          <w:spacing w:val="-11"/>
          <w:sz w:val="20"/>
        </w:rPr>
        <w:t xml:space="preserve"> </w:t>
      </w:r>
      <w:r>
        <w:rPr>
          <w:sz w:val="20"/>
        </w:rPr>
        <w:t>użycia</w:t>
      </w:r>
      <w:r>
        <w:rPr>
          <w:spacing w:val="-8"/>
          <w:sz w:val="20"/>
        </w:rPr>
        <w:t xml:space="preserve"> </w:t>
      </w:r>
      <w:r>
        <w:rPr>
          <w:sz w:val="20"/>
        </w:rPr>
        <w:t>materiałów wybuchowych na otoczenie, w tym na istniejące obiekty budowlane.</w:t>
      </w:r>
    </w:p>
    <w:p w14:paraId="33D59974" w14:textId="77777777" w:rsidR="00A97B59" w:rsidRDefault="00A97B59">
      <w:pPr>
        <w:pStyle w:val="Akapitzlist"/>
        <w:jc w:val="both"/>
        <w:rPr>
          <w:sz w:val="20"/>
        </w:rPr>
        <w:sectPr w:rsidR="00A97B59">
          <w:pgSz w:w="11920" w:h="16860"/>
          <w:pgMar w:top="760" w:right="141" w:bottom="440" w:left="992" w:header="0" w:footer="256" w:gutter="0"/>
          <w:cols w:space="708"/>
        </w:sectPr>
      </w:pPr>
    </w:p>
    <w:p w14:paraId="246CC0A6" w14:textId="77777777" w:rsidR="00A97B59" w:rsidRDefault="00000000">
      <w:pPr>
        <w:pStyle w:val="Akapitzlist"/>
        <w:numPr>
          <w:ilvl w:val="2"/>
          <w:numId w:val="117"/>
        </w:numPr>
        <w:tabs>
          <w:tab w:val="left" w:pos="992"/>
        </w:tabs>
        <w:spacing w:before="75"/>
        <w:ind w:right="716" w:firstLine="0"/>
        <w:jc w:val="both"/>
        <w:rPr>
          <w:sz w:val="20"/>
        </w:rPr>
      </w:pPr>
      <w:r>
        <w:rPr>
          <w:sz w:val="20"/>
        </w:rPr>
        <w:lastRenderedPageBreak/>
        <w:t xml:space="preserve">Jeżeli w czasie prowadzenia robót ziemnych zostanie stwierdzone występowanie zanieczyszczonych gruntów, materiałów lub wody to Wykonawca przedstawi do akceptacji Inżyniera/Inspektora nadzoru sposób postępowania, obejmujący ich zbadanie, odspojenie, usunięcie, transport i utylizację lub składowanie albo ich </w:t>
      </w:r>
      <w:proofErr w:type="spellStart"/>
      <w:r>
        <w:rPr>
          <w:sz w:val="20"/>
        </w:rPr>
        <w:t>remediację</w:t>
      </w:r>
      <w:proofErr w:type="spellEnd"/>
      <w:r>
        <w:rPr>
          <w:sz w:val="20"/>
        </w:rPr>
        <w:t xml:space="preserve"> na miejscu. Wykonawca uzyska zgodę właściwych organów Ochrony Środowiska, dotyczącą sposobu postępowania z zanieczyszczonymi gruntami, materiałami lub wodą.</w:t>
      </w:r>
    </w:p>
    <w:p w14:paraId="7B275B0C" w14:textId="77777777" w:rsidR="00A97B59" w:rsidRDefault="00A97B59">
      <w:pPr>
        <w:pStyle w:val="Tekstpodstawowy"/>
        <w:spacing w:before="137"/>
        <w:ind w:left="0"/>
      </w:pPr>
    </w:p>
    <w:p w14:paraId="2FDCC4C9" w14:textId="77777777" w:rsidR="00A97B59" w:rsidRDefault="00000000">
      <w:pPr>
        <w:pStyle w:val="Nagwek6"/>
        <w:numPr>
          <w:ilvl w:val="1"/>
          <w:numId w:val="117"/>
        </w:numPr>
        <w:tabs>
          <w:tab w:val="left" w:pos="635"/>
        </w:tabs>
        <w:ind w:left="635" w:hanging="350"/>
        <w:jc w:val="both"/>
      </w:pPr>
      <w:r>
        <w:t>Dokładność</w:t>
      </w:r>
      <w:r>
        <w:rPr>
          <w:spacing w:val="-10"/>
        </w:rPr>
        <w:t xml:space="preserve"> </w:t>
      </w:r>
      <w:r>
        <w:t>wykonania</w:t>
      </w:r>
      <w:r>
        <w:rPr>
          <w:spacing w:val="-7"/>
        </w:rPr>
        <w:t xml:space="preserve"> </w:t>
      </w:r>
      <w:r>
        <w:t>wykopów</w:t>
      </w:r>
      <w:r>
        <w:rPr>
          <w:spacing w:val="-1"/>
        </w:rPr>
        <w:t xml:space="preserve"> </w:t>
      </w:r>
      <w:r>
        <w:t>i</w:t>
      </w:r>
      <w:r>
        <w:rPr>
          <w:spacing w:val="-8"/>
        </w:rPr>
        <w:t xml:space="preserve"> </w:t>
      </w:r>
      <w:r>
        <w:rPr>
          <w:spacing w:val="-2"/>
        </w:rPr>
        <w:t>nasypów</w:t>
      </w:r>
    </w:p>
    <w:p w14:paraId="43761C60" w14:textId="77777777" w:rsidR="00A97B59" w:rsidRDefault="00000000">
      <w:pPr>
        <w:pStyle w:val="Tekstpodstawowy"/>
        <w:spacing w:before="118" w:line="244" w:lineRule="exact"/>
        <w:ind w:left="993"/>
        <w:jc w:val="both"/>
        <w:rPr>
          <w:rFonts w:ascii="Symbol" w:hAnsi="Symbol"/>
        </w:rPr>
      </w:pPr>
      <w:r>
        <w:t>Odchylenie</w:t>
      </w:r>
      <w:r>
        <w:rPr>
          <w:spacing w:val="-1"/>
        </w:rPr>
        <w:t xml:space="preserve"> </w:t>
      </w:r>
      <w:r>
        <w:t>osi</w:t>
      </w:r>
      <w:r>
        <w:rPr>
          <w:spacing w:val="-2"/>
        </w:rPr>
        <w:t xml:space="preserve"> </w:t>
      </w:r>
      <w:r>
        <w:t>korpusu</w:t>
      </w:r>
      <w:r>
        <w:rPr>
          <w:spacing w:val="-3"/>
        </w:rPr>
        <w:t xml:space="preserve"> </w:t>
      </w:r>
      <w:r>
        <w:t>ziemnego,</w:t>
      </w:r>
      <w:r>
        <w:rPr>
          <w:spacing w:val="1"/>
        </w:rPr>
        <w:t xml:space="preserve"> </w:t>
      </w:r>
      <w:r>
        <w:t>w wykopie</w:t>
      </w:r>
      <w:r>
        <w:rPr>
          <w:spacing w:val="-1"/>
        </w:rPr>
        <w:t xml:space="preserve"> </w:t>
      </w:r>
      <w:r>
        <w:t>lub</w:t>
      </w:r>
      <w:r>
        <w:rPr>
          <w:spacing w:val="-1"/>
        </w:rPr>
        <w:t xml:space="preserve"> </w:t>
      </w:r>
      <w:r>
        <w:t>nasypie,</w:t>
      </w:r>
      <w:r>
        <w:rPr>
          <w:spacing w:val="1"/>
        </w:rPr>
        <w:t xml:space="preserve"> </w:t>
      </w:r>
      <w:r>
        <w:t>od</w:t>
      </w:r>
      <w:r>
        <w:rPr>
          <w:spacing w:val="-1"/>
        </w:rPr>
        <w:t xml:space="preserve"> </w:t>
      </w:r>
      <w:r>
        <w:t>osi</w:t>
      </w:r>
      <w:r>
        <w:rPr>
          <w:spacing w:val="-1"/>
        </w:rPr>
        <w:t xml:space="preserve"> </w:t>
      </w:r>
      <w:r>
        <w:t>projektowanej</w:t>
      </w:r>
      <w:r>
        <w:rPr>
          <w:spacing w:val="1"/>
        </w:rPr>
        <w:t xml:space="preserve"> </w:t>
      </w:r>
      <w:r>
        <w:t>nie</w:t>
      </w:r>
      <w:r>
        <w:rPr>
          <w:spacing w:val="1"/>
        </w:rPr>
        <w:t xml:space="preserve"> </w:t>
      </w:r>
      <w:r>
        <w:t>powinny</w:t>
      </w:r>
      <w:r>
        <w:rPr>
          <w:spacing w:val="-3"/>
        </w:rPr>
        <w:t xml:space="preserve"> </w:t>
      </w:r>
      <w:r>
        <w:t>być</w:t>
      </w:r>
      <w:r>
        <w:rPr>
          <w:spacing w:val="3"/>
        </w:rPr>
        <w:t xml:space="preserve"> </w:t>
      </w:r>
      <w:r>
        <w:t>większe</w:t>
      </w:r>
      <w:r>
        <w:rPr>
          <w:spacing w:val="2"/>
        </w:rPr>
        <w:t xml:space="preserve"> </w:t>
      </w:r>
      <w:r>
        <w:t>niż</w:t>
      </w:r>
      <w:r>
        <w:rPr>
          <w:spacing w:val="10"/>
        </w:rPr>
        <w:t xml:space="preserve"> </w:t>
      </w:r>
      <w:r>
        <w:rPr>
          <w:rFonts w:ascii="Symbol" w:hAnsi="Symbol"/>
          <w:spacing w:val="-10"/>
        </w:rPr>
        <w:t></w:t>
      </w:r>
    </w:p>
    <w:p w14:paraId="252B620C" w14:textId="77777777" w:rsidR="00A97B59" w:rsidRDefault="00000000">
      <w:pPr>
        <w:pStyle w:val="Tekstpodstawowy"/>
        <w:spacing w:line="229" w:lineRule="exact"/>
        <w:jc w:val="both"/>
      </w:pPr>
      <w:r>
        <w:t>10</w:t>
      </w:r>
      <w:r>
        <w:rPr>
          <w:spacing w:val="-4"/>
        </w:rPr>
        <w:t xml:space="preserve"> </w:t>
      </w:r>
      <w:r>
        <w:t>cm.</w:t>
      </w:r>
      <w:r>
        <w:rPr>
          <w:spacing w:val="-5"/>
        </w:rPr>
        <w:t xml:space="preserve"> </w:t>
      </w:r>
      <w:r>
        <w:t>Różnica</w:t>
      </w:r>
      <w:r>
        <w:rPr>
          <w:spacing w:val="-2"/>
        </w:rPr>
        <w:t xml:space="preserve"> </w:t>
      </w:r>
      <w:r>
        <w:t>w</w:t>
      </w:r>
      <w:r>
        <w:rPr>
          <w:spacing w:val="-7"/>
        </w:rPr>
        <w:t xml:space="preserve"> </w:t>
      </w:r>
      <w:r>
        <w:t>stosunku</w:t>
      </w:r>
      <w:r>
        <w:rPr>
          <w:spacing w:val="-6"/>
        </w:rPr>
        <w:t xml:space="preserve"> </w:t>
      </w:r>
      <w:r>
        <w:t>do</w:t>
      </w:r>
      <w:r>
        <w:rPr>
          <w:spacing w:val="-3"/>
        </w:rPr>
        <w:t xml:space="preserve"> </w:t>
      </w:r>
      <w:r>
        <w:t>projektowanych</w:t>
      </w:r>
      <w:r>
        <w:rPr>
          <w:spacing w:val="-6"/>
        </w:rPr>
        <w:t xml:space="preserve"> </w:t>
      </w:r>
      <w:r>
        <w:t>rzędnych</w:t>
      </w:r>
      <w:r>
        <w:rPr>
          <w:spacing w:val="-5"/>
        </w:rPr>
        <w:t xml:space="preserve"> </w:t>
      </w:r>
      <w:r>
        <w:t>robót</w:t>
      </w:r>
      <w:r>
        <w:rPr>
          <w:spacing w:val="-6"/>
        </w:rPr>
        <w:t xml:space="preserve"> </w:t>
      </w:r>
      <w:r>
        <w:t>ziemnych</w:t>
      </w:r>
      <w:r>
        <w:rPr>
          <w:spacing w:val="-6"/>
        </w:rPr>
        <w:t xml:space="preserve"> </w:t>
      </w:r>
      <w:r>
        <w:t>nie</w:t>
      </w:r>
      <w:r>
        <w:rPr>
          <w:spacing w:val="-2"/>
        </w:rPr>
        <w:t xml:space="preserve"> </w:t>
      </w:r>
      <w:r>
        <w:t>może</w:t>
      </w:r>
      <w:r>
        <w:rPr>
          <w:spacing w:val="-5"/>
        </w:rPr>
        <w:t xml:space="preserve"> </w:t>
      </w:r>
      <w:r>
        <w:t>przekraczać</w:t>
      </w:r>
      <w:r>
        <w:rPr>
          <w:spacing w:val="-5"/>
        </w:rPr>
        <w:t xml:space="preserve"> </w:t>
      </w:r>
      <w:r>
        <w:t>+</w:t>
      </w:r>
      <w:r>
        <w:rPr>
          <w:spacing w:val="-4"/>
        </w:rPr>
        <w:t xml:space="preserve"> </w:t>
      </w:r>
      <w:r>
        <w:t>1</w:t>
      </w:r>
      <w:r>
        <w:rPr>
          <w:spacing w:val="-4"/>
        </w:rPr>
        <w:t xml:space="preserve"> </w:t>
      </w:r>
      <w:r>
        <w:t>cm</w:t>
      </w:r>
      <w:r>
        <w:rPr>
          <w:spacing w:val="-8"/>
        </w:rPr>
        <w:t xml:space="preserve"> </w:t>
      </w:r>
      <w:r>
        <w:t>i</w:t>
      </w:r>
      <w:r>
        <w:rPr>
          <w:spacing w:val="8"/>
        </w:rPr>
        <w:t xml:space="preserve"> </w:t>
      </w:r>
      <w:r>
        <w:t>-3</w:t>
      </w:r>
      <w:r>
        <w:rPr>
          <w:spacing w:val="-4"/>
        </w:rPr>
        <w:t xml:space="preserve"> </w:t>
      </w:r>
      <w:r>
        <w:rPr>
          <w:spacing w:val="-5"/>
        </w:rPr>
        <w:t>cm.</w:t>
      </w:r>
    </w:p>
    <w:p w14:paraId="0C5D31AA" w14:textId="77777777" w:rsidR="00A97B59" w:rsidRDefault="00000000">
      <w:pPr>
        <w:pStyle w:val="Tekstpodstawowy"/>
        <w:spacing w:before="5" w:line="237" w:lineRule="auto"/>
        <w:ind w:right="710" w:firstLine="708"/>
        <w:jc w:val="both"/>
      </w:pPr>
      <w:r>
        <w:t xml:space="preserve">Szerokość górnej powierzchni korpusu nie może różnić się od szerokości projektowanej o więcej niż </w:t>
      </w:r>
      <w:r>
        <w:rPr>
          <w:rFonts w:ascii="Symbol" w:hAnsi="Symbol"/>
        </w:rPr>
        <w:t></w:t>
      </w:r>
      <w:r>
        <w:t xml:space="preserve"> 10 cm, a krawędzie korony drogi nie powinny mieć wyraźnych załamań w planie.</w:t>
      </w:r>
    </w:p>
    <w:p w14:paraId="6E470F49" w14:textId="77777777" w:rsidR="00A97B59" w:rsidRDefault="00000000">
      <w:pPr>
        <w:pStyle w:val="Tekstpodstawowy"/>
        <w:ind w:right="711" w:firstLine="708"/>
        <w:jc w:val="both"/>
      </w:pPr>
      <w:r>
        <w:t>Pochylenie</w:t>
      </w:r>
      <w:r>
        <w:rPr>
          <w:spacing w:val="-8"/>
        </w:rPr>
        <w:t xml:space="preserve"> </w:t>
      </w:r>
      <w:r>
        <w:t>skarp</w:t>
      </w:r>
      <w:r>
        <w:rPr>
          <w:spacing w:val="-9"/>
        </w:rPr>
        <w:t xml:space="preserve"> </w:t>
      </w:r>
      <w:r>
        <w:t>nie</w:t>
      </w:r>
      <w:r>
        <w:rPr>
          <w:spacing w:val="-10"/>
        </w:rPr>
        <w:t xml:space="preserve"> </w:t>
      </w:r>
      <w:r>
        <w:t>powinno</w:t>
      </w:r>
      <w:r>
        <w:rPr>
          <w:spacing w:val="-7"/>
        </w:rPr>
        <w:t xml:space="preserve"> </w:t>
      </w:r>
      <w:r>
        <w:t>różnić</w:t>
      </w:r>
      <w:r>
        <w:rPr>
          <w:spacing w:val="-10"/>
        </w:rPr>
        <w:t xml:space="preserve"> </w:t>
      </w:r>
      <w:r>
        <w:t>się</w:t>
      </w:r>
      <w:r>
        <w:rPr>
          <w:spacing w:val="-10"/>
        </w:rPr>
        <w:t xml:space="preserve"> </w:t>
      </w:r>
      <w:r>
        <w:t>od</w:t>
      </w:r>
      <w:r>
        <w:rPr>
          <w:spacing w:val="-9"/>
        </w:rPr>
        <w:t xml:space="preserve"> </w:t>
      </w:r>
      <w:r>
        <w:t>projektowanego</w:t>
      </w:r>
      <w:r>
        <w:rPr>
          <w:spacing w:val="-7"/>
        </w:rPr>
        <w:t xml:space="preserve"> </w:t>
      </w:r>
      <w:r>
        <w:t>o</w:t>
      </w:r>
      <w:r>
        <w:rPr>
          <w:spacing w:val="-7"/>
        </w:rPr>
        <w:t xml:space="preserve"> </w:t>
      </w:r>
      <w:r>
        <w:t>więcej</w:t>
      </w:r>
      <w:r>
        <w:rPr>
          <w:spacing w:val="-8"/>
        </w:rPr>
        <w:t xml:space="preserve"> </w:t>
      </w:r>
      <w:r>
        <w:t>niż</w:t>
      </w:r>
      <w:r>
        <w:rPr>
          <w:spacing w:val="-10"/>
        </w:rPr>
        <w:t xml:space="preserve"> </w:t>
      </w:r>
      <w:r>
        <w:t>10%</w:t>
      </w:r>
      <w:r>
        <w:rPr>
          <w:spacing w:val="-11"/>
        </w:rPr>
        <w:t xml:space="preserve"> </w:t>
      </w:r>
      <w:r>
        <w:t>jego</w:t>
      </w:r>
      <w:r>
        <w:rPr>
          <w:spacing w:val="-7"/>
        </w:rPr>
        <w:t xml:space="preserve"> </w:t>
      </w:r>
      <w:r>
        <w:t>wartości</w:t>
      </w:r>
      <w:r>
        <w:rPr>
          <w:spacing w:val="-8"/>
        </w:rPr>
        <w:t xml:space="preserve"> </w:t>
      </w:r>
      <w:r>
        <w:t>wyrażonej</w:t>
      </w:r>
      <w:r>
        <w:rPr>
          <w:spacing w:val="-8"/>
        </w:rPr>
        <w:t xml:space="preserve"> </w:t>
      </w:r>
      <w:r>
        <w:t>tangensem kąta.</w:t>
      </w:r>
      <w:r>
        <w:rPr>
          <w:spacing w:val="-12"/>
        </w:rPr>
        <w:t xml:space="preserve"> </w:t>
      </w:r>
      <w:r>
        <w:t>Maksymalne</w:t>
      </w:r>
      <w:r>
        <w:rPr>
          <w:spacing w:val="-10"/>
        </w:rPr>
        <w:t xml:space="preserve"> </w:t>
      </w:r>
      <w:r>
        <w:t>nierówności</w:t>
      </w:r>
      <w:r>
        <w:rPr>
          <w:spacing w:val="-10"/>
        </w:rPr>
        <w:t xml:space="preserve"> </w:t>
      </w:r>
      <w:r>
        <w:t>na</w:t>
      </w:r>
      <w:r>
        <w:rPr>
          <w:spacing w:val="-10"/>
        </w:rPr>
        <w:t xml:space="preserve"> </w:t>
      </w:r>
      <w:r>
        <w:t>powierzchni</w:t>
      </w:r>
      <w:r>
        <w:rPr>
          <w:spacing w:val="-10"/>
        </w:rPr>
        <w:t xml:space="preserve"> </w:t>
      </w:r>
      <w:r>
        <w:t>skarp</w:t>
      </w:r>
      <w:r>
        <w:rPr>
          <w:spacing w:val="-9"/>
        </w:rPr>
        <w:t xml:space="preserve"> </w:t>
      </w:r>
      <w:r>
        <w:t>nie</w:t>
      </w:r>
      <w:r>
        <w:rPr>
          <w:spacing w:val="-10"/>
        </w:rPr>
        <w:t xml:space="preserve"> </w:t>
      </w:r>
      <w:r>
        <w:t>powinny</w:t>
      </w:r>
      <w:r>
        <w:rPr>
          <w:spacing w:val="-13"/>
        </w:rPr>
        <w:t xml:space="preserve"> </w:t>
      </w:r>
      <w:r>
        <w:t>przekraczać</w:t>
      </w:r>
      <w:r>
        <w:rPr>
          <w:spacing w:val="-4"/>
        </w:rPr>
        <w:t xml:space="preserve"> </w:t>
      </w:r>
      <w:r>
        <w:rPr>
          <w:rFonts w:ascii="Symbol" w:hAnsi="Symbol"/>
        </w:rPr>
        <w:t></w:t>
      </w:r>
      <w:r>
        <w:rPr>
          <w:spacing w:val="-9"/>
        </w:rPr>
        <w:t xml:space="preserve"> </w:t>
      </w:r>
      <w:r>
        <w:t>10</w:t>
      </w:r>
      <w:r>
        <w:rPr>
          <w:spacing w:val="-9"/>
        </w:rPr>
        <w:t xml:space="preserve"> </w:t>
      </w:r>
      <w:r>
        <w:t>cm</w:t>
      </w:r>
      <w:r>
        <w:rPr>
          <w:spacing w:val="-13"/>
        </w:rPr>
        <w:t xml:space="preserve"> </w:t>
      </w:r>
      <w:r>
        <w:t>przy</w:t>
      </w:r>
      <w:r>
        <w:rPr>
          <w:spacing w:val="-12"/>
        </w:rPr>
        <w:t xml:space="preserve"> </w:t>
      </w:r>
      <w:r>
        <w:t>pomiarze</w:t>
      </w:r>
      <w:r>
        <w:rPr>
          <w:spacing w:val="-10"/>
        </w:rPr>
        <w:t xml:space="preserve"> </w:t>
      </w:r>
      <w:r>
        <w:t>łatą</w:t>
      </w:r>
      <w:r>
        <w:rPr>
          <w:spacing w:val="-10"/>
        </w:rPr>
        <w:t xml:space="preserve"> </w:t>
      </w:r>
      <w:r>
        <w:t>3-metrową,</w:t>
      </w:r>
      <w:r>
        <w:rPr>
          <w:spacing w:val="-9"/>
        </w:rPr>
        <w:t xml:space="preserve"> </w:t>
      </w:r>
      <w:r>
        <w:t>albo powinny być spełnione inne wymagania dotyczące nierówności, wynikające ze sposobu umocnienia powierzchni skarpy.</w:t>
      </w:r>
    </w:p>
    <w:p w14:paraId="37225D21" w14:textId="77777777" w:rsidR="00A97B59" w:rsidRDefault="00000000">
      <w:pPr>
        <w:pStyle w:val="Tekstpodstawowy"/>
        <w:ind w:right="717" w:firstLine="708"/>
        <w:jc w:val="both"/>
      </w:pPr>
      <w:r>
        <w:t>W gruntach skalistych wymagania, dotyczące równości powierzchni dna wykopu oraz pochylenia i równości skarp, powinny być określone w dokumentacji projektowej i SST.</w:t>
      </w:r>
    </w:p>
    <w:p w14:paraId="3C5B8D56" w14:textId="77777777" w:rsidR="00A97B59" w:rsidRDefault="00A97B59">
      <w:pPr>
        <w:pStyle w:val="Tekstpodstawowy"/>
        <w:spacing w:before="5"/>
        <w:ind w:left="0"/>
      </w:pPr>
    </w:p>
    <w:p w14:paraId="1F49E79F" w14:textId="77777777" w:rsidR="00A97B59" w:rsidRDefault="00000000">
      <w:pPr>
        <w:pStyle w:val="Nagwek6"/>
        <w:numPr>
          <w:ilvl w:val="1"/>
          <w:numId w:val="104"/>
        </w:numPr>
        <w:tabs>
          <w:tab w:val="left" w:pos="586"/>
        </w:tabs>
        <w:spacing w:line="228" w:lineRule="exact"/>
        <w:ind w:hanging="301"/>
        <w:jc w:val="both"/>
      </w:pPr>
      <w:r>
        <w:t>Projekt</w:t>
      </w:r>
      <w:r>
        <w:rPr>
          <w:spacing w:val="-8"/>
        </w:rPr>
        <w:t xml:space="preserve"> </w:t>
      </w:r>
      <w:r>
        <w:t>robót</w:t>
      </w:r>
      <w:r>
        <w:rPr>
          <w:spacing w:val="-8"/>
        </w:rPr>
        <w:t xml:space="preserve"> </w:t>
      </w:r>
      <w:r>
        <w:rPr>
          <w:spacing w:val="-2"/>
        </w:rPr>
        <w:t>ziemnych</w:t>
      </w:r>
    </w:p>
    <w:p w14:paraId="71478E42" w14:textId="77777777" w:rsidR="00A97B59" w:rsidRDefault="00000000">
      <w:pPr>
        <w:pStyle w:val="Akapitzlist"/>
        <w:numPr>
          <w:ilvl w:val="2"/>
          <w:numId w:val="104"/>
        </w:numPr>
        <w:tabs>
          <w:tab w:val="left" w:pos="992"/>
        </w:tabs>
        <w:ind w:right="711" w:firstLine="0"/>
        <w:jc w:val="both"/>
        <w:rPr>
          <w:sz w:val="20"/>
        </w:rPr>
      </w:pPr>
      <w:r>
        <w:rPr>
          <w:sz w:val="20"/>
        </w:rPr>
        <w:t>Roboty</w:t>
      </w:r>
      <w:r>
        <w:rPr>
          <w:spacing w:val="-11"/>
          <w:sz w:val="20"/>
        </w:rPr>
        <w:t xml:space="preserve"> </w:t>
      </w:r>
      <w:r>
        <w:rPr>
          <w:sz w:val="20"/>
        </w:rPr>
        <w:t>ziemne</w:t>
      </w:r>
      <w:r>
        <w:rPr>
          <w:spacing w:val="-5"/>
          <w:sz w:val="20"/>
        </w:rPr>
        <w:t xml:space="preserve"> </w:t>
      </w:r>
      <w:r>
        <w:rPr>
          <w:sz w:val="20"/>
        </w:rPr>
        <w:t>należy</w:t>
      </w:r>
      <w:r>
        <w:rPr>
          <w:spacing w:val="-9"/>
          <w:sz w:val="20"/>
        </w:rPr>
        <w:t xml:space="preserve"> </w:t>
      </w:r>
      <w:r>
        <w:rPr>
          <w:sz w:val="20"/>
        </w:rPr>
        <w:t>wykonać</w:t>
      </w:r>
      <w:r>
        <w:rPr>
          <w:spacing w:val="-5"/>
          <w:sz w:val="20"/>
        </w:rPr>
        <w:t xml:space="preserve"> </w:t>
      </w:r>
      <w:r>
        <w:rPr>
          <w:sz w:val="20"/>
        </w:rPr>
        <w:t>w</w:t>
      </w:r>
      <w:r>
        <w:rPr>
          <w:spacing w:val="-11"/>
          <w:sz w:val="20"/>
        </w:rPr>
        <w:t xml:space="preserve"> </w:t>
      </w:r>
      <w:r>
        <w:rPr>
          <w:sz w:val="20"/>
        </w:rPr>
        <w:t>planowy</w:t>
      </w:r>
      <w:r>
        <w:rPr>
          <w:spacing w:val="-9"/>
          <w:sz w:val="20"/>
        </w:rPr>
        <w:t xml:space="preserve"> </w:t>
      </w:r>
      <w:r>
        <w:rPr>
          <w:sz w:val="20"/>
        </w:rPr>
        <w:t>sposób,</w:t>
      </w:r>
      <w:r>
        <w:rPr>
          <w:spacing w:val="-5"/>
          <w:sz w:val="20"/>
        </w:rPr>
        <w:t xml:space="preserve"> </w:t>
      </w:r>
      <w:r>
        <w:rPr>
          <w:sz w:val="20"/>
        </w:rPr>
        <w:t>w</w:t>
      </w:r>
      <w:r>
        <w:rPr>
          <w:spacing w:val="-11"/>
          <w:sz w:val="20"/>
        </w:rPr>
        <w:t xml:space="preserve"> </w:t>
      </w:r>
      <w:r>
        <w:rPr>
          <w:sz w:val="20"/>
        </w:rPr>
        <w:t>oparciu</w:t>
      </w:r>
      <w:r>
        <w:rPr>
          <w:spacing w:val="-9"/>
          <w:sz w:val="20"/>
        </w:rPr>
        <w:t xml:space="preserve"> </w:t>
      </w:r>
      <w:r>
        <w:rPr>
          <w:sz w:val="20"/>
        </w:rPr>
        <w:t>o</w:t>
      </w:r>
      <w:r>
        <w:rPr>
          <w:spacing w:val="-7"/>
          <w:sz w:val="20"/>
        </w:rPr>
        <w:t xml:space="preserve"> </w:t>
      </w:r>
      <w:r>
        <w:rPr>
          <w:sz w:val="20"/>
        </w:rPr>
        <w:t>projekt</w:t>
      </w:r>
      <w:r>
        <w:rPr>
          <w:spacing w:val="-8"/>
          <w:sz w:val="20"/>
        </w:rPr>
        <w:t xml:space="preserve"> </w:t>
      </w:r>
      <w:r>
        <w:rPr>
          <w:sz w:val="20"/>
        </w:rPr>
        <w:t>robót</w:t>
      </w:r>
      <w:r>
        <w:rPr>
          <w:spacing w:val="-9"/>
          <w:sz w:val="20"/>
        </w:rPr>
        <w:t xml:space="preserve"> </w:t>
      </w:r>
      <w:r>
        <w:rPr>
          <w:sz w:val="20"/>
        </w:rPr>
        <w:t>ziemnych,</w:t>
      </w:r>
      <w:r>
        <w:rPr>
          <w:spacing w:val="-7"/>
          <w:sz w:val="20"/>
        </w:rPr>
        <w:t xml:space="preserve"> </w:t>
      </w:r>
      <w:r>
        <w:rPr>
          <w:sz w:val="20"/>
        </w:rPr>
        <w:t>który</w:t>
      </w:r>
      <w:r>
        <w:rPr>
          <w:spacing w:val="-10"/>
          <w:sz w:val="20"/>
        </w:rPr>
        <w:t xml:space="preserve"> </w:t>
      </w:r>
      <w:r>
        <w:rPr>
          <w:sz w:val="20"/>
        </w:rPr>
        <w:t>zapewni</w:t>
      </w:r>
      <w:r>
        <w:rPr>
          <w:spacing w:val="-8"/>
          <w:sz w:val="20"/>
        </w:rPr>
        <w:t xml:space="preserve"> </w:t>
      </w:r>
      <w:r>
        <w:rPr>
          <w:sz w:val="20"/>
        </w:rPr>
        <w:t>spełnienie wymagań,</w:t>
      </w:r>
      <w:r>
        <w:rPr>
          <w:spacing w:val="-7"/>
          <w:sz w:val="20"/>
        </w:rPr>
        <w:t xml:space="preserve"> </w:t>
      </w:r>
      <w:r>
        <w:rPr>
          <w:sz w:val="20"/>
        </w:rPr>
        <w:t>wynikających</w:t>
      </w:r>
      <w:r>
        <w:rPr>
          <w:spacing w:val="-11"/>
          <w:sz w:val="20"/>
        </w:rPr>
        <w:t xml:space="preserve"> </w:t>
      </w:r>
      <w:r>
        <w:rPr>
          <w:sz w:val="20"/>
        </w:rPr>
        <w:t>z</w:t>
      </w:r>
      <w:r>
        <w:rPr>
          <w:spacing w:val="-10"/>
          <w:sz w:val="20"/>
        </w:rPr>
        <w:t xml:space="preserve"> </w:t>
      </w:r>
      <w:r>
        <w:rPr>
          <w:sz w:val="20"/>
        </w:rPr>
        <w:t>projektu</w:t>
      </w:r>
      <w:r>
        <w:rPr>
          <w:spacing w:val="-11"/>
          <w:sz w:val="20"/>
        </w:rPr>
        <w:t xml:space="preserve"> </w:t>
      </w:r>
      <w:r>
        <w:rPr>
          <w:sz w:val="20"/>
        </w:rPr>
        <w:t>geotechnicznego.</w:t>
      </w:r>
      <w:r>
        <w:rPr>
          <w:spacing w:val="-10"/>
          <w:sz w:val="20"/>
        </w:rPr>
        <w:t xml:space="preserve"> </w:t>
      </w:r>
      <w:r>
        <w:rPr>
          <w:sz w:val="20"/>
        </w:rPr>
        <w:t>Projekt</w:t>
      </w:r>
      <w:r>
        <w:rPr>
          <w:spacing w:val="-10"/>
          <w:sz w:val="20"/>
        </w:rPr>
        <w:t xml:space="preserve"> </w:t>
      </w:r>
      <w:r>
        <w:rPr>
          <w:sz w:val="20"/>
        </w:rPr>
        <w:t>robót</w:t>
      </w:r>
      <w:r>
        <w:rPr>
          <w:spacing w:val="-10"/>
          <w:sz w:val="20"/>
        </w:rPr>
        <w:t xml:space="preserve"> </w:t>
      </w:r>
      <w:r>
        <w:rPr>
          <w:sz w:val="20"/>
        </w:rPr>
        <w:t>ziemnych</w:t>
      </w:r>
      <w:r>
        <w:rPr>
          <w:spacing w:val="-9"/>
          <w:sz w:val="20"/>
        </w:rPr>
        <w:t xml:space="preserve"> </w:t>
      </w:r>
      <w:r>
        <w:rPr>
          <w:sz w:val="20"/>
        </w:rPr>
        <w:t>musi</w:t>
      </w:r>
      <w:r>
        <w:rPr>
          <w:spacing w:val="-10"/>
          <w:sz w:val="20"/>
        </w:rPr>
        <w:t xml:space="preserve"> </w:t>
      </w:r>
      <w:r>
        <w:rPr>
          <w:sz w:val="20"/>
        </w:rPr>
        <w:t>być</w:t>
      </w:r>
      <w:r>
        <w:rPr>
          <w:spacing w:val="-10"/>
          <w:sz w:val="20"/>
        </w:rPr>
        <w:t xml:space="preserve"> </w:t>
      </w:r>
      <w:r>
        <w:rPr>
          <w:sz w:val="20"/>
        </w:rPr>
        <w:t>ukończony</w:t>
      </w:r>
      <w:r>
        <w:rPr>
          <w:spacing w:val="-11"/>
          <w:sz w:val="20"/>
        </w:rPr>
        <w:t xml:space="preserve"> </w:t>
      </w:r>
      <w:r>
        <w:rPr>
          <w:sz w:val="20"/>
        </w:rPr>
        <w:t>przed</w:t>
      </w:r>
      <w:r>
        <w:rPr>
          <w:spacing w:val="-9"/>
          <w:sz w:val="20"/>
        </w:rPr>
        <w:t xml:space="preserve"> </w:t>
      </w:r>
      <w:r>
        <w:rPr>
          <w:sz w:val="20"/>
        </w:rPr>
        <w:t>ich</w:t>
      </w:r>
      <w:r>
        <w:rPr>
          <w:spacing w:val="-11"/>
          <w:sz w:val="20"/>
        </w:rPr>
        <w:t xml:space="preserve"> </w:t>
      </w:r>
      <w:r>
        <w:rPr>
          <w:sz w:val="20"/>
        </w:rPr>
        <w:t>rozpoczęciem lub przed rozpoczęciem ich wydzielonego etapu, o ile zachodzi taka sytuacja, włączając ocenę dostępnych gruntów i materiałów oraz ich przydatności.</w:t>
      </w:r>
    </w:p>
    <w:p w14:paraId="61296F76" w14:textId="77777777" w:rsidR="00A97B59" w:rsidRDefault="00000000">
      <w:pPr>
        <w:pStyle w:val="Akapitzlist"/>
        <w:numPr>
          <w:ilvl w:val="2"/>
          <w:numId w:val="104"/>
        </w:numPr>
        <w:tabs>
          <w:tab w:val="left" w:pos="992"/>
        </w:tabs>
        <w:ind w:right="714" w:firstLine="0"/>
        <w:jc w:val="both"/>
        <w:rPr>
          <w:sz w:val="20"/>
        </w:rPr>
      </w:pPr>
      <w:r>
        <w:rPr>
          <w:sz w:val="20"/>
        </w:rPr>
        <w:t>Przez projekt robót ziemnych rozumie się określenie procesu wykonania budowli ziemnych, będących przedmiotem</w:t>
      </w:r>
      <w:r>
        <w:rPr>
          <w:spacing w:val="-2"/>
          <w:sz w:val="20"/>
        </w:rPr>
        <w:t xml:space="preserve"> </w:t>
      </w:r>
      <w:r>
        <w:rPr>
          <w:sz w:val="20"/>
        </w:rPr>
        <w:t>Kontraktu, w</w:t>
      </w:r>
      <w:r>
        <w:rPr>
          <w:spacing w:val="-3"/>
          <w:sz w:val="20"/>
        </w:rPr>
        <w:t xml:space="preserve"> </w:t>
      </w:r>
      <w:r>
        <w:rPr>
          <w:sz w:val="20"/>
        </w:rPr>
        <w:t>oparciu</w:t>
      </w:r>
      <w:r>
        <w:rPr>
          <w:spacing w:val="-2"/>
          <w:sz w:val="20"/>
        </w:rPr>
        <w:t xml:space="preserve"> </w:t>
      </w:r>
      <w:r>
        <w:rPr>
          <w:sz w:val="20"/>
        </w:rPr>
        <w:t>o następujące główne elementy: SST, wymagania</w:t>
      </w:r>
      <w:r>
        <w:rPr>
          <w:spacing w:val="-1"/>
          <w:sz w:val="20"/>
        </w:rPr>
        <w:t xml:space="preserve"> </w:t>
      </w:r>
      <w:r>
        <w:rPr>
          <w:sz w:val="20"/>
        </w:rPr>
        <w:t>dla materiału nasypowego,</w:t>
      </w:r>
      <w:r>
        <w:rPr>
          <w:spacing w:val="-1"/>
          <w:sz w:val="20"/>
        </w:rPr>
        <w:t xml:space="preserve"> </w:t>
      </w:r>
      <w:r>
        <w:rPr>
          <w:sz w:val="20"/>
        </w:rPr>
        <w:t>rysunki, bilans mas ziemnych, plan organizacji robót ziemnych, harmonogram robót i ocenę wpływu robót ziemnych</w:t>
      </w:r>
    </w:p>
    <w:p w14:paraId="0DA5FAE1" w14:textId="77777777" w:rsidR="00A97B59" w:rsidRDefault="00000000">
      <w:pPr>
        <w:pStyle w:val="Tekstpodstawowy"/>
        <w:ind w:right="3952"/>
        <w:jc w:val="both"/>
      </w:pPr>
      <w:r>
        <w:t>na</w:t>
      </w:r>
      <w:r>
        <w:rPr>
          <w:spacing w:val="-5"/>
        </w:rPr>
        <w:t xml:space="preserve"> </w:t>
      </w:r>
      <w:r>
        <w:t>środowisko.</w:t>
      </w:r>
      <w:r>
        <w:rPr>
          <w:spacing w:val="-5"/>
        </w:rPr>
        <w:t xml:space="preserve"> </w:t>
      </w:r>
      <w:r>
        <w:t>Projekt</w:t>
      </w:r>
      <w:r>
        <w:rPr>
          <w:spacing w:val="-6"/>
        </w:rPr>
        <w:t xml:space="preserve"> </w:t>
      </w:r>
      <w:r>
        <w:t>robót</w:t>
      </w:r>
      <w:r>
        <w:rPr>
          <w:spacing w:val="-6"/>
        </w:rPr>
        <w:t xml:space="preserve"> </w:t>
      </w:r>
      <w:r>
        <w:t>ziemnych</w:t>
      </w:r>
      <w:r>
        <w:rPr>
          <w:spacing w:val="-4"/>
        </w:rPr>
        <w:t xml:space="preserve"> </w:t>
      </w:r>
      <w:r>
        <w:t>może</w:t>
      </w:r>
      <w:r>
        <w:rPr>
          <w:spacing w:val="-5"/>
        </w:rPr>
        <w:t xml:space="preserve"> </w:t>
      </w:r>
      <w:r>
        <w:t>zawierać</w:t>
      </w:r>
      <w:r>
        <w:rPr>
          <w:spacing w:val="-5"/>
        </w:rPr>
        <w:t xml:space="preserve"> </w:t>
      </w:r>
      <w:r>
        <w:t>dodatkowo</w:t>
      </w:r>
      <w:r>
        <w:rPr>
          <w:spacing w:val="-4"/>
        </w:rPr>
        <w:t xml:space="preserve"> </w:t>
      </w:r>
      <w:r>
        <w:t>inne</w:t>
      </w:r>
      <w:r>
        <w:rPr>
          <w:spacing w:val="-5"/>
        </w:rPr>
        <w:t xml:space="preserve"> </w:t>
      </w:r>
      <w:r>
        <w:t>elementy, w tym ocenę ryzyka związanego z robotami ziemnymi.</w:t>
      </w:r>
    </w:p>
    <w:p w14:paraId="33964AA1" w14:textId="77777777" w:rsidR="00A97B59" w:rsidRDefault="00000000">
      <w:pPr>
        <w:pStyle w:val="Akapitzlist"/>
        <w:numPr>
          <w:ilvl w:val="2"/>
          <w:numId w:val="104"/>
        </w:numPr>
        <w:tabs>
          <w:tab w:val="left" w:pos="992"/>
        </w:tabs>
        <w:ind w:right="719" w:firstLine="0"/>
        <w:jc w:val="both"/>
        <w:rPr>
          <w:sz w:val="20"/>
        </w:rPr>
      </w:pPr>
      <w:r>
        <w:rPr>
          <w:sz w:val="20"/>
        </w:rPr>
        <w:t>Projekt robót ziemnych przedstawi Wykonawca. Forma i zakres projektu robót ziemnych zostaną ustalone miedzy Wykonawcą i Inżynierem/Inspektorem nadzoru. Projekt robót ziemnych podlega zatwierdzeniu przez Inżyniera/Inspektora nadzoru</w:t>
      </w:r>
    </w:p>
    <w:p w14:paraId="27B9C181" w14:textId="77777777" w:rsidR="00A97B59" w:rsidRDefault="00000000">
      <w:pPr>
        <w:pStyle w:val="Akapitzlist"/>
        <w:numPr>
          <w:ilvl w:val="1"/>
          <w:numId w:val="103"/>
        </w:numPr>
        <w:tabs>
          <w:tab w:val="left" w:pos="991"/>
        </w:tabs>
        <w:ind w:left="991" w:hanging="706"/>
        <w:jc w:val="both"/>
        <w:rPr>
          <w:sz w:val="20"/>
        </w:rPr>
      </w:pPr>
      <w:r>
        <w:rPr>
          <w:sz w:val="20"/>
        </w:rPr>
        <w:t>Zasady</w:t>
      </w:r>
      <w:r>
        <w:rPr>
          <w:spacing w:val="-5"/>
          <w:sz w:val="20"/>
        </w:rPr>
        <w:t xml:space="preserve"> </w:t>
      </w:r>
      <w:r>
        <w:rPr>
          <w:sz w:val="20"/>
        </w:rPr>
        <w:t>wykorzystania</w:t>
      </w:r>
      <w:r>
        <w:rPr>
          <w:spacing w:val="-5"/>
          <w:sz w:val="20"/>
        </w:rPr>
        <w:t xml:space="preserve"> </w:t>
      </w:r>
      <w:r>
        <w:rPr>
          <w:sz w:val="20"/>
        </w:rPr>
        <w:t>gruntów</w:t>
      </w:r>
      <w:r>
        <w:rPr>
          <w:spacing w:val="-8"/>
          <w:sz w:val="20"/>
        </w:rPr>
        <w:t xml:space="preserve"> </w:t>
      </w:r>
      <w:r>
        <w:rPr>
          <w:sz w:val="20"/>
        </w:rPr>
        <w:t>i</w:t>
      </w:r>
      <w:r>
        <w:rPr>
          <w:spacing w:val="-4"/>
          <w:sz w:val="20"/>
        </w:rPr>
        <w:t xml:space="preserve"> </w:t>
      </w:r>
      <w:r>
        <w:rPr>
          <w:sz w:val="20"/>
        </w:rPr>
        <w:t>materiałów</w:t>
      </w:r>
      <w:r>
        <w:rPr>
          <w:spacing w:val="-8"/>
          <w:sz w:val="20"/>
        </w:rPr>
        <w:t xml:space="preserve"> </w:t>
      </w:r>
      <w:r>
        <w:rPr>
          <w:sz w:val="20"/>
        </w:rPr>
        <w:t>do</w:t>
      </w:r>
      <w:r>
        <w:rPr>
          <w:spacing w:val="-4"/>
          <w:sz w:val="20"/>
        </w:rPr>
        <w:t xml:space="preserve"> </w:t>
      </w:r>
      <w:r>
        <w:rPr>
          <w:sz w:val="20"/>
        </w:rPr>
        <w:t>budowy</w:t>
      </w:r>
      <w:r>
        <w:rPr>
          <w:spacing w:val="-7"/>
          <w:sz w:val="20"/>
        </w:rPr>
        <w:t xml:space="preserve"> </w:t>
      </w:r>
      <w:r>
        <w:rPr>
          <w:spacing w:val="-2"/>
          <w:sz w:val="20"/>
        </w:rPr>
        <w:t>nasypów</w:t>
      </w:r>
    </w:p>
    <w:p w14:paraId="1C41427D" w14:textId="77777777" w:rsidR="00A97B59" w:rsidRDefault="00000000">
      <w:pPr>
        <w:pStyle w:val="Akapitzlist"/>
        <w:numPr>
          <w:ilvl w:val="2"/>
          <w:numId w:val="103"/>
        </w:numPr>
        <w:tabs>
          <w:tab w:val="left" w:pos="992"/>
        </w:tabs>
        <w:spacing w:before="227"/>
        <w:ind w:right="718" w:firstLine="0"/>
        <w:jc w:val="both"/>
        <w:rPr>
          <w:sz w:val="20"/>
        </w:rPr>
      </w:pPr>
      <w:r>
        <w:rPr>
          <w:sz w:val="20"/>
        </w:rPr>
        <w:t>Grunty</w:t>
      </w:r>
      <w:r>
        <w:rPr>
          <w:spacing w:val="40"/>
          <w:sz w:val="20"/>
        </w:rPr>
        <w:t xml:space="preserve"> </w:t>
      </w:r>
      <w:r>
        <w:rPr>
          <w:sz w:val="20"/>
        </w:rPr>
        <w:t>uzyskane</w:t>
      </w:r>
      <w:r>
        <w:rPr>
          <w:spacing w:val="40"/>
          <w:sz w:val="20"/>
        </w:rPr>
        <w:t xml:space="preserve"> </w:t>
      </w:r>
      <w:r>
        <w:rPr>
          <w:sz w:val="20"/>
        </w:rPr>
        <w:t>podczas</w:t>
      </w:r>
      <w:r>
        <w:rPr>
          <w:spacing w:val="40"/>
          <w:sz w:val="20"/>
        </w:rPr>
        <w:t xml:space="preserve"> </w:t>
      </w:r>
      <w:r>
        <w:rPr>
          <w:sz w:val="20"/>
        </w:rPr>
        <w:t>wykonania</w:t>
      </w:r>
      <w:r>
        <w:rPr>
          <w:spacing w:val="40"/>
          <w:sz w:val="20"/>
        </w:rPr>
        <w:t xml:space="preserve"> </w:t>
      </w:r>
      <w:r>
        <w:rPr>
          <w:sz w:val="20"/>
        </w:rPr>
        <w:t>wykopów</w:t>
      </w:r>
      <w:r>
        <w:rPr>
          <w:spacing w:val="40"/>
          <w:sz w:val="20"/>
        </w:rPr>
        <w:t xml:space="preserve"> </w:t>
      </w:r>
      <w:r>
        <w:rPr>
          <w:sz w:val="20"/>
        </w:rPr>
        <w:t>powinny</w:t>
      </w:r>
      <w:r>
        <w:rPr>
          <w:spacing w:val="40"/>
          <w:sz w:val="20"/>
        </w:rPr>
        <w:t xml:space="preserve"> </w:t>
      </w:r>
      <w:r>
        <w:rPr>
          <w:sz w:val="20"/>
        </w:rPr>
        <w:t>być</w:t>
      </w:r>
      <w:r>
        <w:rPr>
          <w:spacing w:val="40"/>
          <w:sz w:val="20"/>
        </w:rPr>
        <w:t xml:space="preserve"> </w:t>
      </w:r>
      <w:r>
        <w:rPr>
          <w:sz w:val="20"/>
        </w:rPr>
        <w:t>przez</w:t>
      </w:r>
      <w:r>
        <w:rPr>
          <w:spacing w:val="40"/>
          <w:sz w:val="20"/>
        </w:rPr>
        <w:t xml:space="preserve"> </w:t>
      </w:r>
      <w:r>
        <w:rPr>
          <w:sz w:val="20"/>
        </w:rPr>
        <w:t>Wykonawcę wykorzystane w maksymalnym stopniu do budowy nasypów. Zakres wykorzystania gruntów z wykopów Wykonawca przedstawi w Projekcie robót ziemnych.</w:t>
      </w:r>
    </w:p>
    <w:p w14:paraId="0EA079F9" w14:textId="77777777" w:rsidR="00A97B59" w:rsidRDefault="00000000">
      <w:pPr>
        <w:pStyle w:val="Akapitzlist"/>
        <w:numPr>
          <w:ilvl w:val="2"/>
          <w:numId w:val="103"/>
        </w:numPr>
        <w:tabs>
          <w:tab w:val="left" w:pos="992"/>
        </w:tabs>
        <w:spacing w:before="1"/>
        <w:ind w:right="721" w:firstLine="0"/>
        <w:jc w:val="both"/>
        <w:rPr>
          <w:sz w:val="20"/>
        </w:rPr>
      </w:pPr>
      <w:r>
        <w:rPr>
          <w:sz w:val="20"/>
        </w:rPr>
        <w:t>Grunty przydatne do budowy nasypów mogą być wywiezione poza teren budowy, za zezwoleniem lub na polecenie Inżyniera/Inspektora nadzoru, tylko wówczas, gdy stanowią nadmiar objętości robót ziemnych i nie zostaną zagospodarowane na placu budowy.</w:t>
      </w:r>
    </w:p>
    <w:p w14:paraId="3D7400A7" w14:textId="77777777" w:rsidR="00A97B59" w:rsidRDefault="00000000">
      <w:pPr>
        <w:pStyle w:val="Akapitzlist"/>
        <w:numPr>
          <w:ilvl w:val="2"/>
          <w:numId w:val="103"/>
        </w:numPr>
        <w:tabs>
          <w:tab w:val="left" w:pos="992"/>
        </w:tabs>
        <w:ind w:right="714" w:firstLine="0"/>
        <w:jc w:val="both"/>
        <w:rPr>
          <w:sz w:val="20"/>
        </w:rPr>
      </w:pPr>
      <w:r>
        <w:rPr>
          <w:sz w:val="20"/>
        </w:rPr>
        <w:t>Jeżeli</w:t>
      </w:r>
      <w:r>
        <w:rPr>
          <w:spacing w:val="-6"/>
          <w:sz w:val="20"/>
        </w:rPr>
        <w:t xml:space="preserve"> </w:t>
      </w:r>
      <w:r>
        <w:rPr>
          <w:sz w:val="20"/>
        </w:rPr>
        <w:t>grunty</w:t>
      </w:r>
      <w:r>
        <w:rPr>
          <w:spacing w:val="-8"/>
          <w:sz w:val="20"/>
        </w:rPr>
        <w:t xml:space="preserve"> </w:t>
      </w:r>
      <w:r>
        <w:rPr>
          <w:sz w:val="20"/>
        </w:rPr>
        <w:t>przydatne,</w:t>
      </w:r>
      <w:r>
        <w:rPr>
          <w:spacing w:val="-3"/>
          <w:sz w:val="20"/>
        </w:rPr>
        <w:t xml:space="preserve"> </w:t>
      </w:r>
      <w:r>
        <w:rPr>
          <w:sz w:val="20"/>
        </w:rPr>
        <w:t>uzyskane</w:t>
      </w:r>
      <w:r>
        <w:rPr>
          <w:spacing w:val="-6"/>
          <w:sz w:val="20"/>
        </w:rPr>
        <w:t xml:space="preserve"> </w:t>
      </w:r>
      <w:r>
        <w:rPr>
          <w:sz w:val="20"/>
        </w:rPr>
        <w:t>podczas</w:t>
      </w:r>
      <w:r>
        <w:rPr>
          <w:spacing w:val="-5"/>
          <w:sz w:val="20"/>
        </w:rPr>
        <w:t xml:space="preserve"> </w:t>
      </w:r>
      <w:r>
        <w:rPr>
          <w:sz w:val="20"/>
        </w:rPr>
        <w:t>wykonania</w:t>
      </w:r>
      <w:r>
        <w:rPr>
          <w:spacing w:val="-4"/>
          <w:sz w:val="20"/>
        </w:rPr>
        <w:t xml:space="preserve"> </w:t>
      </w:r>
      <w:r>
        <w:rPr>
          <w:sz w:val="20"/>
        </w:rPr>
        <w:t>wykopów,</w:t>
      </w:r>
      <w:r>
        <w:rPr>
          <w:spacing w:val="-6"/>
          <w:sz w:val="20"/>
        </w:rPr>
        <w:t xml:space="preserve"> </w:t>
      </w:r>
      <w:r>
        <w:rPr>
          <w:sz w:val="20"/>
        </w:rPr>
        <w:t>nie</w:t>
      </w:r>
      <w:r>
        <w:rPr>
          <w:spacing w:val="-6"/>
          <w:sz w:val="20"/>
        </w:rPr>
        <w:t xml:space="preserve"> </w:t>
      </w:r>
      <w:r>
        <w:rPr>
          <w:sz w:val="20"/>
        </w:rPr>
        <w:t>będąc</w:t>
      </w:r>
      <w:r>
        <w:rPr>
          <w:spacing w:val="-6"/>
          <w:sz w:val="20"/>
        </w:rPr>
        <w:t xml:space="preserve"> </w:t>
      </w:r>
      <w:r>
        <w:rPr>
          <w:sz w:val="20"/>
        </w:rPr>
        <w:t>nadmiarem</w:t>
      </w:r>
      <w:r>
        <w:rPr>
          <w:spacing w:val="-8"/>
          <w:sz w:val="20"/>
        </w:rPr>
        <w:t xml:space="preserve"> </w:t>
      </w:r>
      <w:r>
        <w:rPr>
          <w:sz w:val="20"/>
        </w:rPr>
        <w:t>objętości</w:t>
      </w:r>
      <w:r>
        <w:rPr>
          <w:spacing w:val="-6"/>
          <w:sz w:val="20"/>
        </w:rPr>
        <w:t xml:space="preserve"> </w:t>
      </w:r>
      <w:r>
        <w:rPr>
          <w:sz w:val="20"/>
        </w:rPr>
        <w:t>robót</w:t>
      </w:r>
      <w:r>
        <w:rPr>
          <w:spacing w:val="-7"/>
          <w:sz w:val="20"/>
        </w:rPr>
        <w:t xml:space="preserve"> </w:t>
      </w:r>
      <w:r>
        <w:rPr>
          <w:sz w:val="20"/>
        </w:rPr>
        <w:t>ziemnych, zostały</w:t>
      </w:r>
      <w:r>
        <w:rPr>
          <w:spacing w:val="-13"/>
          <w:sz w:val="20"/>
        </w:rPr>
        <w:t xml:space="preserve"> </w:t>
      </w:r>
      <w:r>
        <w:rPr>
          <w:sz w:val="20"/>
        </w:rPr>
        <w:t>za</w:t>
      </w:r>
      <w:r>
        <w:rPr>
          <w:spacing w:val="-10"/>
          <w:sz w:val="20"/>
        </w:rPr>
        <w:t xml:space="preserve"> </w:t>
      </w:r>
      <w:r>
        <w:rPr>
          <w:sz w:val="20"/>
        </w:rPr>
        <w:t>zgodą</w:t>
      </w:r>
      <w:r>
        <w:rPr>
          <w:spacing w:val="-10"/>
          <w:sz w:val="20"/>
        </w:rPr>
        <w:t xml:space="preserve"> </w:t>
      </w:r>
      <w:r>
        <w:rPr>
          <w:sz w:val="20"/>
        </w:rPr>
        <w:t>Inżyniera/Inspektora</w:t>
      </w:r>
      <w:r>
        <w:rPr>
          <w:spacing w:val="-10"/>
          <w:sz w:val="20"/>
        </w:rPr>
        <w:t xml:space="preserve"> </w:t>
      </w:r>
      <w:r>
        <w:rPr>
          <w:sz w:val="20"/>
        </w:rPr>
        <w:t>nadzoru</w:t>
      </w:r>
      <w:r>
        <w:rPr>
          <w:spacing w:val="-9"/>
          <w:sz w:val="20"/>
        </w:rPr>
        <w:t xml:space="preserve"> </w:t>
      </w:r>
      <w:r>
        <w:rPr>
          <w:sz w:val="20"/>
        </w:rPr>
        <w:t>wywiezione</w:t>
      </w:r>
      <w:r>
        <w:rPr>
          <w:spacing w:val="-10"/>
          <w:sz w:val="20"/>
        </w:rPr>
        <w:t xml:space="preserve"> </w:t>
      </w:r>
      <w:r>
        <w:rPr>
          <w:sz w:val="20"/>
        </w:rPr>
        <w:t>przez</w:t>
      </w:r>
      <w:r>
        <w:rPr>
          <w:spacing w:val="-10"/>
          <w:sz w:val="20"/>
        </w:rPr>
        <w:t xml:space="preserve"> </w:t>
      </w:r>
      <w:r>
        <w:rPr>
          <w:sz w:val="20"/>
        </w:rPr>
        <w:t>Wykonawcę</w:t>
      </w:r>
      <w:r>
        <w:rPr>
          <w:spacing w:val="-10"/>
          <w:sz w:val="20"/>
        </w:rPr>
        <w:t xml:space="preserve"> </w:t>
      </w:r>
      <w:r>
        <w:rPr>
          <w:sz w:val="20"/>
        </w:rPr>
        <w:t>poza</w:t>
      </w:r>
      <w:r>
        <w:rPr>
          <w:spacing w:val="-10"/>
          <w:sz w:val="20"/>
        </w:rPr>
        <w:t xml:space="preserve"> </w:t>
      </w:r>
      <w:r>
        <w:rPr>
          <w:sz w:val="20"/>
        </w:rPr>
        <w:t>teren</w:t>
      </w:r>
      <w:r>
        <w:rPr>
          <w:spacing w:val="-11"/>
          <w:sz w:val="20"/>
        </w:rPr>
        <w:t xml:space="preserve"> </w:t>
      </w:r>
      <w:r>
        <w:rPr>
          <w:sz w:val="20"/>
        </w:rPr>
        <w:t>budowy</w:t>
      </w:r>
      <w:r>
        <w:rPr>
          <w:spacing w:val="-11"/>
          <w:sz w:val="20"/>
        </w:rPr>
        <w:t xml:space="preserve"> </w:t>
      </w:r>
      <w:r>
        <w:rPr>
          <w:sz w:val="20"/>
        </w:rPr>
        <w:t>z</w:t>
      </w:r>
      <w:r>
        <w:rPr>
          <w:spacing w:val="-10"/>
          <w:sz w:val="20"/>
        </w:rPr>
        <w:t xml:space="preserve"> </w:t>
      </w:r>
      <w:r>
        <w:rPr>
          <w:sz w:val="20"/>
        </w:rPr>
        <w:t>przeznaczeniem</w:t>
      </w:r>
      <w:r>
        <w:rPr>
          <w:spacing w:val="-12"/>
          <w:sz w:val="20"/>
        </w:rPr>
        <w:t xml:space="preserve"> </w:t>
      </w:r>
      <w:r>
        <w:rPr>
          <w:sz w:val="20"/>
        </w:rPr>
        <w:t>innym niż</w:t>
      </w:r>
      <w:r>
        <w:rPr>
          <w:spacing w:val="-1"/>
          <w:sz w:val="20"/>
        </w:rPr>
        <w:t xml:space="preserve"> </w:t>
      </w:r>
      <w:r>
        <w:rPr>
          <w:sz w:val="20"/>
        </w:rPr>
        <w:t>budowa nasypów</w:t>
      </w:r>
      <w:r>
        <w:rPr>
          <w:spacing w:val="-3"/>
          <w:sz w:val="20"/>
        </w:rPr>
        <w:t xml:space="preserve"> </w:t>
      </w:r>
      <w:r>
        <w:rPr>
          <w:sz w:val="20"/>
        </w:rPr>
        <w:t>lub wykonanie prac objętych</w:t>
      </w:r>
      <w:r>
        <w:rPr>
          <w:spacing w:val="-2"/>
          <w:sz w:val="20"/>
        </w:rPr>
        <w:t xml:space="preserve"> </w:t>
      </w:r>
      <w:r>
        <w:rPr>
          <w:sz w:val="20"/>
        </w:rPr>
        <w:t>Kontraktem,</w:t>
      </w:r>
      <w:r>
        <w:rPr>
          <w:spacing w:val="-1"/>
          <w:sz w:val="20"/>
        </w:rPr>
        <w:t xml:space="preserve"> </w:t>
      </w:r>
      <w:r>
        <w:rPr>
          <w:sz w:val="20"/>
        </w:rPr>
        <w:t>Wykonawca jest</w:t>
      </w:r>
      <w:r>
        <w:rPr>
          <w:spacing w:val="-1"/>
          <w:sz w:val="20"/>
        </w:rPr>
        <w:t xml:space="preserve"> </w:t>
      </w:r>
      <w:r>
        <w:rPr>
          <w:sz w:val="20"/>
        </w:rPr>
        <w:t>zobowiązany</w:t>
      </w:r>
      <w:r>
        <w:rPr>
          <w:spacing w:val="-4"/>
          <w:sz w:val="20"/>
        </w:rPr>
        <w:t xml:space="preserve"> </w:t>
      </w:r>
      <w:r>
        <w:rPr>
          <w:sz w:val="20"/>
        </w:rPr>
        <w:t>do dostarczenia</w:t>
      </w:r>
      <w:r>
        <w:rPr>
          <w:spacing w:val="-1"/>
          <w:sz w:val="20"/>
        </w:rPr>
        <w:t xml:space="preserve"> </w:t>
      </w:r>
      <w:r>
        <w:rPr>
          <w:sz w:val="20"/>
        </w:rPr>
        <w:t xml:space="preserve">na własny koszt równoważnej objętości gruntów przydatnych ze źródeł własnych, zaakceptowanych przez Inżyniera/Inspektora </w:t>
      </w:r>
      <w:r>
        <w:rPr>
          <w:spacing w:val="-2"/>
          <w:sz w:val="20"/>
        </w:rPr>
        <w:t>nadzoru.</w:t>
      </w:r>
    </w:p>
    <w:p w14:paraId="2649CD2D" w14:textId="77777777" w:rsidR="00A97B59" w:rsidRDefault="00000000">
      <w:pPr>
        <w:pStyle w:val="Akapitzlist"/>
        <w:numPr>
          <w:ilvl w:val="2"/>
          <w:numId w:val="103"/>
        </w:numPr>
        <w:tabs>
          <w:tab w:val="left" w:pos="992"/>
        </w:tabs>
        <w:ind w:right="710" w:firstLine="0"/>
        <w:jc w:val="both"/>
        <w:rPr>
          <w:sz w:val="20"/>
        </w:rPr>
      </w:pPr>
      <w:r>
        <w:rPr>
          <w:sz w:val="20"/>
        </w:rPr>
        <w:t>Grunty i materiały nieprzydatne do budowy nasypów, określone w punkcie 2 oraz materiały przydatne po ulepszeniu, które jednak nie są przewidziane do ulepszenia, powinny być wywiezione przez Wykonawcę na odkład. Zapewnienie terenów na odkład należy do obowiązków Wykonawcy, o ile nie określono tego inaczej w Kontrakcie, Wykonawca proponuje i przedstawia do akceptacji Inżyniera/Inspektora nadzoru sposób zagospodarowania gruntów przeznaczonych</w:t>
      </w:r>
      <w:r>
        <w:rPr>
          <w:spacing w:val="-4"/>
          <w:sz w:val="20"/>
        </w:rPr>
        <w:t xml:space="preserve"> </w:t>
      </w:r>
      <w:r>
        <w:rPr>
          <w:sz w:val="20"/>
        </w:rPr>
        <w:t>na</w:t>
      </w:r>
      <w:r>
        <w:rPr>
          <w:spacing w:val="-1"/>
          <w:sz w:val="20"/>
        </w:rPr>
        <w:t xml:space="preserve"> </w:t>
      </w:r>
      <w:r>
        <w:rPr>
          <w:sz w:val="20"/>
        </w:rPr>
        <w:t>odkład wraz</w:t>
      </w:r>
      <w:r>
        <w:rPr>
          <w:spacing w:val="-3"/>
          <w:sz w:val="20"/>
        </w:rPr>
        <w:t xml:space="preserve"> </w:t>
      </w:r>
      <w:r>
        <w:rPr>
          <w:sz w:val="20"/>
        </w:rPr>
        <w:t>z miejscem</w:t>
      </w:r>
      <w:r>
        <w:rPr>
          <w:spacing w:val="-5"/>
          <w:sz w:val="20"/>
        </w:rPr>
        <w:t xml:space="preserve"> </w:t>
      </w:r>
      <w:r>
        <w:rPr>
          <w:sz w:val="20"/>
        </w:rPr>
        <w:t>odkładu.</w:t>
      </w:r>
      <w:r>
        <w:rPr>
          <w:spacing w:val="-3"/>
          <w:sz w:val="20"/>
        </w:rPr>
        <w:t xml:space="preserve"> </w:t>
      </w:r>
      <w:r>
        <w:rPr>
          <w:sz w:val="20"/>
        </w:rPr>
        <w:t>Inżynier/Inspektora</w:t>
      </w:r>
      <w:r>
        <w:rPr>
          <w:spacing w:val="-3"/>
          <w:sz w:val="20"/>
        </w:rPr>
        <w:t xml:space="preserve"> </w:t>
      </w:r>
      <w:r>
        <w:rPr>
          <w:sz w:val="20"/>
        </w:rPr>
        <w:t>nadzoru</w:t>
      </w:r>
      <w:r>
        <w:rPr>
          <w:spacing w:val="-2"/>
          <w:sz w:val="20"/>
        </w:rPr>
        <w:t xml:space="preserve"> </w:t>
      </w:r>
      <w:r>
        <w:rPr>
          <w:sz w:val="20"/>
        </w:rPr>
        <w:t>może</w:t>
      </w:r>
      <w:r>
        <w:rPr>
          <w:spacing w:val="-3"/>
          <w:sz w:val="20"/>
        </w:rPr>
        <w:t xml:space="preserve"> </w:t>
      </w:r>
      <w:r>
        <w:rPr>
          <w:sz w:val="20"/>
        </w:rPr>
        <w:t>nakazać</w:t>
      </w:r>
      <w:r>
        <w:rPr>
          <w:spacing w:val="-3"/>
          <w:sz w:val="20"/>
        </w:rPr>
        <w:t xml:space="preserve"> </w:t>
      </w:r>
      <w:r>
        <w:rPr>
          <w:sz w:val="20"/>
        </w:rPr>
        <w:t>pozostawienie</w:t>
      </w:r>
      <w:r>
        <w:rPr>
          <w:spacing w:val="-1"/>
          <w:sz w:val="20"/>
        </w:rPr>
        <w:t xml:space="preserve"> </w:t>
      </w:r>
      <w:r>
        <w:rPr>
          <w:sz w:val="20"/>
        </w:rPr>
        <w:t>na</w:t>
      </w:r>
      <w:r>
        <w:rPr>
          <w:spacing w:val="-3"/>
          <w:sz w:val="20"/>
        </w:rPr>
        <w:t xml:space="preserve"> </w:t>
      </w:r>
      <w:r>
        <w:rPr>
          <w:sz w:val="20"/>
        </w:rPr>
        <w:t>terenie budowy gruntów, których czasowa nieprzydatność wynika jedynie z powodu zamarznięcia lub nadmiernej wilgotności. Zasady wykonania odkładu określono w punkcie 5.17.SST D-02.03.01. „Roboty ziemne. Wykonanie nasypów.”</w:t>
      </w:r>
    </w:p>
    <w:p w14:paraId="78510E43" w14:textId="77777777" w:rsidR="00A97B59" w:rsidRDefault="00000000">
      <w:pPr>
        <w:pStyle w:val="Akapitzlist"/>
        <w:numPr>
          <w:ilvl w:val="2"/>
          <w:numId w:val="103"/>
        </w:numPr>
        <w:tabs>
          <w:tab w:val="left" w:pos="992"/>
        </w:tabs>
        <w:ind w:right="711" w:firstLine="0"/>
        <w:jc w:val="both"/>
        <w:rPr>
          <w:sz w:val="20"/>
        </w:rPr>
      </w:pPr>
      <w:r>
        <w:rPr>
          <w:sz w:val="20"/>
        </w:rPr>
        <w:t xml:space="preserve">O ile jest to uzasadnione bilansem robót ziemnych albo innymi względami, do budowy nasypów mogą być wykorzystane materiały odpadowe oraz materiały pochodzące z recyklingu. Zastosowanie takich materiałów wymaga jednoznacznego ustalenia dopuszczalności ich użycia w świetle obowiązujących przepisów prawa oraz wiarygodnego określenia parametrów geotechnicznych, z uwzględnieniem ewentualnej ich zmiany w okresie eksploatacji budowli </w:t>
      </w:r>
      <w:r>
        <w:rPr>
          <w:spacing w:val="-2"/>
          <w:sz w:val="20"/>
        </w:rPr>
        <w:t>ziemnej.</w:t>
      </w:r>
    </w:p>
    <w:p w14:paraId="589D1527" w14:textId="77777777" w:rsidR="00A97B59" w:rsidRDefault="00A97B59">
      <w:pPr>
        <w:pStyle w:val="Tekstpodstawowy"/>
        <w:spacing w:before="5"/>
        <w:ind w:left="0"/>
      </w:pPr>
    </w:p>
    <w:p w14:paraId="1D4159E7" w14:textId="77777777" w:rsidR="00A97B59" w:rsidRDefault="00000000">
      <w:pPr>
        <w:pStyle w:val="Nagwek6"/>
        <w:numPr>
          <w:ilvl w:val="1"/>
          <w:numId w:val="103"/>
        </w:numPr>
        <w:tabs>
          <w:tab w:val="left" w:pos="993"/>
        </w:tabs>
        <w:spacing w:line="228" w:lineRule="exact"/>
      </w:pPr>
      <w:r>
        <w:t>Zasady</w:t>
      </w:r>
      <w:r>
        <w:rPr>
          <w:spacing w:val="-7"/>
        </w:rPr>
        <w:t xml:space="preserve"> </w:t>
      </w:r>
      <w:r>
        <w:t>składowania</w:t>
      </w:r>
      <w:r>
        <w:rPr>
          <w:spacing w:val="-7"/>
        </w:rPr>
        <w:t xml:space="preserve"> </w:t>
      </w:r>
      <w:r>
        <w:t>gruntów</w:t>
      </w:r>
      <w:r>
        <w:rPr>
          <w:spacing w:val="-5"/>
        </w:rPr>
        <w:t xml:space="preserve"> </w:t>
      </w:r>
      <w:r>
        <w:t>i</w:t>
      </w:r>
      <w:r>
        <w:rPr>
          <w:spacing w:val="-7"/>
        </w:rPr>
        <w:t xml:space="preserve"> </w:t>
      </w:r>
      <w:r>
        <w:t>materiałów</w:t>
      </w:r>
      <w:r>
        <w:rPr>
          <w:spacing w:val="-5"/>
        </w:rPr>
        <w:t xml:space="preserve"> </w:t>
      </w:r>
      <w:r>
        <w:t>do</w:t>
      </w:r>
      <w:r>
        <w:rPr>
          <w:spacing w:val="-7"/>
        </w:rPr>
        <w:t xml:space="preserve"> </w:t>
      </w:r>
      <w:r>
        <w:t>budowy</w:t>
      </w:r>
      <w:r>
        <w:rPr>
          <w:spacing w:val="-6"/>
        </w:rPr>
        <w:t xml:space="preserve"> </w:t>
      </w:r>
      <w:r>
        <w:rPr>
          <w:spacing w:val="-2"/>
        </w:rPr>
        <w:t>nasypów</w:t>
      </w:r>
    </w:p>
    <w:p w14:paraId="6F22B97F" w14:textId="77777777" w:rsidR="00A97B59" w:rsidRDefault="00000000">
      <w:pPr>
        <w:pStyle w:val="Akapitzlist"/>
        <w:numPr>
          <w:ilvl w:val="2"/>
          <w:numId w:val="103"/>
        </w:numPr>
        <w:tabs>
          <w:tab w:val="left" w:pos="993"/>
        </w:tabs>
        <w:ind w:right="714" w:firstLine="0"/>
        <w:rPr>
          <w:sz w:val="20"/>
        </w:rPr>
      </w:pPr>
      <w:r>
        <w:rPr>
          <w:sz w:val="20"/>
        </w:rPr>
        <w:t>Wykonawca</w:t>
      </w:r>
      <w:r>
        <w:rPr>
          <w:spacing w:val="80"/>
          <w:sz w:val="20"/>
        </w:rPr>
        <w:t xml:space="preserve"> </w:t>
      </w:r>
      <w:r>
        <w:rPr>
          <w:sz w:val="20"/>
        </w:rPr>
        <w:t>powinien</w:t>
      </w:r>
      <w:r>
        <w:rPr>
          <w:spacing w:val="80"/>
          <w:sz w:val="20"/>
        </w:rPr>
        <w:t xml:space="preserve"> </w:t>
      </w:r>
      <w:r>
        <w:rPr>
          <w:sz w:val="20"/>
        </w:rPr>
        <w:t>we</w:t>
      </w:r>
      <w:r>
        <w:rPr>
          <w:spacing w:val="80"/>
          <w:sz w:val="20"/>
        </w:rPr>
        <w:t xml:space="preserve"> </w:t>
      </w:r>
      <w:r>
        <w:rPr>
          <w:sz w:val="20"/>
        </w:rPr>
        <w:t>własnym</w:t>
      </w:r>
      <w:r>
        <w:rPr>
          <w:spacing w:val="80"/>
          <w:sz w:val="20"/>
        </w:rPr>
        <w:t xml:space="preserve"> </w:t>
      </w:r>
      <w:r>
        <w:rPr>
          <w:sz w:val="20"/>
        </w:rPr>
        <w:t>zakresie</w:t>
      </w:r>
      <w:r>
        <w:rPr>
          <w:spacing w:val="80"/>
          <w:sz w:val="20"/>
        </w:rPr>
        <w:t xml:space="preserve"> </w:t>
      </w:r>
      <w:r>
        <w:rPr>
          <w:sz w:val="20"/>
        </w:rPr>
        <w:t>przygotować</w:t>
      </w:r>
      <w:r>
        <w:rPr>
          <w:spacing w:val="80"/>
          <w:sz w:val="20"/>
        </w:rPr>
        <w:t xml:space="preserve"> </w:t>
      </w:r>
      <w:r>
        <w:rPr>
          <w:sz w:val="20"/>
        </w:rPr>
        <w:t>i</w:t>
      </w:r>
      <w:r>
        <w:rPr>
          <w:spacing w:val="80"/>
          <w:sz w:val="20"/>
        </w:rPr>
        <w:t xml:space="preserve"> </w:t>
      </w:r>
      <w:r>
        <w:rPr>
          <w:sz w:val="20"/>
        </w:rPr>
        <w:t>zapewnić</w:t>
      </w:r>
      <w:r>
        <w:rPr>
          <w:spacing w:val="80"/>
          <w:sz w:val="20"/>
        </w:rPr>
        <w:t xml:space="preserve"> </w:t>
      </w:r>
      <w:r>
        <w:rPr>
          <w:sz w:val="20"/>
        </w:rPr>
        <w:t>oddzielne</w:t>
      </w:r>
      <w:r>
        <w:rPr>
          <w:spacing w:val="22"/>
          <w:sz w:val="20"/>
        </w:rPr>
        <w:t xml:space="preserve"> </w:t>
      </w:r>
      <w:r>
        <w:rPr>
          <w:sz w:val="20"/>
        </w:rPr>
        <w:t>składowanie</w:t>
      </w:r>
      <w:r>
        <w:rPr>
          <w:spacing w:val="19"/>
          <w:sz w:val="20"/>
        </w:rPr>
        <w:t xml:space="preserve"> </w:t>
      </w:r>
      <w:r>
        <w:rPr>
          <w:sz w:val="20"/>
        </w:rPr>
        <w:t>gruntów</w:t>
      </w:r>
      <w:r>
        <w:rPr>
          <w:spacing w:val="17"/>
          <w:sz w:val="20"/>
        </w:rPr>
        <w:t xml:space="preserve"> </w:t>
      </w:r>
      <w:r>
        <w:rPr>
          <w:sz w:val="20"/>
        </w:rPr>
        <w:t>i materiałów przydatnych oraz gruntów i materiałów przydatnych po ulepszeniu przewidzianych do wykorzystania.</w:t>
      </w:r>
    </w:p>
    <w:p w14:paraId="22334163" w14:textId="77777777" w:rsidR="00A97B59" w:rsidRDefault="00000000">
      <w:pPr>
        <w:pStyle w:val="Akapitzlist"/>
        <w:numPr>
          <w:ilvl w:val="2"/>
          <w:numId w:val="103"/>
        </w:numPr>
        <w:tabs>
          <w:tab w:val="left" w:pos="993"/>
        </w:tabs>
        <w:ind w:right="709" w:firstLine="0"/>
        <w:rPr>
          <w:sz w:val="20"/>
        </w:rPr>
      </w:pPr>
      <w:r>
        <w:rPr>
          <w:sz w:val="20"/>
        </w:rPr>
        <w:t>Składowanie gruntów</w:t>
      </w:r>
      <w:r>
        <w:rPr>
          <w:spacing w:val="-1"/>
          <w:sz w:val="20"/>
        </w:rPr>
        <w:t xml:space="preserve"> </w:t>
      </w:r>
      <w:r>
        <w:rPr>
          <w:sz w:val="20"/>
        </w:rPr>
        <w:t>i materiałów</w:t>
      </w:r>
      <w:r>
        <w:rPr>
          <w:spacing w:val="-3"/>
          <w:sz w:val="20"/>
        </w:rPr>
        <w:t xml:space="preserve"> </w:t>
      </w:r>
      <w:r>
        <w:rPr>
          <w:sz w:val="20"/>
        </w:rPr>
        <w:t>przez Wykonawcę nie może powodować zagrożenia stateczności wykopów</w:t>
      </w:r>
      <w:r>
        <w:rPr>
          <w:spacing w:val="-1"/>
          <w:sz w:val="20"/>
        </w:rPr>
        <w:t xml:space="preserve"> </w:t>
      </w:r>
      <w:r>
        <w:rPr>
          <w:sz w:val="20"/>
        </w:rPr>
        <w:t xml:space="preserve">i </w:t>
      </w:r>
      <w:r>
        <w:rPr>
          <w:spacing w:val="-2"/>
          <w:sz w:val="20"/>
        </w:rPr>
        <w:t>nasypów.</w:t>
      </w:r>
    </w:p>
    <w:p w14:paraId="23603D5F" w14:textId="77777777" w:rsidR="00A97B59" w:rsidRDefault="00A97B59">
      <w:pPr>
        <w:pStyle w:val="Akapitzlist"/>
        <w:rPr>
          <w:sz w:val="20"/>
        </w:rPr>
        <w:sectPr w:rsidR="00A97B59">
          <w:pgSz w:w="11920" w:h="16860"/>
          <w:pgMar w:top="760" w:right="141" w:bottom="440" w:left="992" w:header="0" w:footer="256" w:gutter="0"/>
          <w:cols w:space="708"/>
        </w:sectPr>
      </w:pPr>
    </w:p>
    <w:p w14:paraId="3E1F2726" w14:textId="77777777" w:rsidR="00A97B59" w:rsidRDefault="00000000">
      <w:pPr>
        <w:pStyle w:val="Akapitzlist"/>
        <w:numPr>
          <w:ilvl w:val="2"/>
          <w:numId w:val="103"/>
        </w:numPr>
        <w:tabs>
          <w:tab w:val="left" w:pos="992"/>
        </w:tabs>
        <w:spacing w:before="75"/>
        <w:ind w:right="721" w:firstLine="0"/>
        <w:jc w:val="both"/>
        <w:rPr>
          <w:sz w:val="20"/>
        </w:rPr>
      </w:pPr>
      <w:r>
        <w:rPr>
          <w:sz w:val="20"/>
        </w:rPr>
        <w:lastRenderedPageBreak/>
        <w:t>Jeżeli</w:t>
      </w:r>
      <w:r>
        <w:rPr>
          <w:spacing w:val="40"/>
          <w:sz w:val="20"/>
        </w:rPr>
        <w:t xml:space="preserve"> </w:t>
      </w:r>
      <w:r>
        <w:rPr>
          <w:sz w:val="20"/>
        </w:rPr>
        <w:t>Wykonawca tymczasowo składuje grunt</w:t>
      </w:r>
      <w:r>
        <w:rPr>
          <w:spacing w:val="40"/>
          <w:sz w:val="20"/>
        </w:rPr>
        <w:t xml:space="preserve"> </w:t>
      </w:r>
      <w:r>
        <w:rPr>
          <w:sz w:val="20"/>
        </w:rPr>
        <w:t>lub</w:t>
      </w:r>
      <w:r>
        <w:rPr>
          <w:spacing w:val="40"/>
          <w:sz w:val="20"/>
        </w:rPr>
        <w:t xml:space="preserve"> </w:t>
      </w:r>
      <w:r>
        <w:rPr>
          <w:sz w:val="20"/>
        </w:rPr>
        <w:t>materiał przydatny, jest zobowiązany</w:t>
      </w:r>
      <w:r>
        <w:rPr>
          <w:spacing w:val="-1"/>
          <w:sz w:val="20"/>
        </w:rPr>
        <w:t xml:space="preserve"> </w:t>
      </w:r>
      <w:r>
        <w:rPr>
          <w:sz w:val="20"/>
        </w:rPr>
        <w:t>chronić je przed negatywnym wpływem czynników atmosferycznych w celu uniknięcia ich degradacji.</w:t>
      </w:r>
    </w:p>
    <w:p w14:paraId="4C2DBB24" w14:textId="77777777" w:rsidR="00A97B59" w:rsidRDefault="00A97B59">
      <w:pPr>
        <w:pStyle w:val="Tekstpodstawowy"/>
        <w:spacing w:before="3"/>
        <w:ind w:left="0"/>
      </w:pPr>
    </w:p>
    <w:p w14:paraId="117121DB" w14:textId="77777777" w:rsidR="00A97B59" w:rsidRDefault="00000000">
      <w:pPr>
        <w:pStyle w:val="Nagwek6"/>
        <w:numPr>
          <w:ilvl w:val="1"/>
          <w:numId w:val="103"/>
        </w:numPr>
        <w:tabs>
          <w:tab w:val="left" w:pos="991"/>
        </w:tabs>
        <w:spacing w:before="1" w:line="228" w:lineRule="exact"/>
        <w:ind w:left="991" w:hanging="706"/>
        <w:jc w:val="both"/>
      </w:pPr>
      <w:r>
        <w:t>Dokładność</w:t>
      </w:r>
      <w:r>
        <w:rPr>
          <w:spacing w:val="-9"/>
        </w:rPr>
        <w:t xml:space="preserve"> </w:t>
      </w:r>
      <w:r>
        <w:t>wykonania</w:t>
      </w:r>
      <w:r>
        <w:rPr>
          <w:spacing w:val="-6"/>
        </w:rPr>
        <w:t xml:space="preserve"> </w:t>
      </w:r>
      <w:r>
        <w:t>wykopów</w:t>
      </w:r>
      <w:r>
        <w:rPr>
          <w:spacing w:val="-5"/>
        </w:rPr>
        <w:t xml:space="preserve"> </w:t>
      </w:r>
      <w:r>
        <w:t>i</w:t>
      </w:r>
      <w:r>
        <w:rPr>
          <w:spacing w:val="-7"/>
        </w:rPr>
        <w:t xml:space="preserve"> </w:t>
      </w:r>
      <w:r>
        <w:rPr>
          <w:spacing w:val="-2"/>
        </w:rPr>
        <w:t>nasypów</w:t>
      </w:r>
    </w:p>
    <w:p w14:paraId="3C2C96DD" w14:textId="77777777" w:rsidR="00A97B59" w:rsidRDefault="00000000">
      <w:pPr>
        <w:pStyle w:val="Akapitzlist"/>
        <w:numPr>
          <w:ilvl w:val="2"/>
          <w:numId w:val="103"/>
        </w:numPr>
        <w:tabs>
          <w:tab w:val="left" w:pos="992"/>
        </w:tabs>
        <w:ind w:right="718" w:firstLine="0"/>
        <w:jc w:val="both"/>
        <w:rPr>
          <w:sz w:val="20"/>
        </w:rPr>
      </w:pPr>
      <w:r>
        <w:rPr>
          <w:sz w:val="20"/>
        </w:rPr>
        <w:t>Odchylenie osi korpusu ziemnego, w wykopie lub nasypie, od osi projektowanej oraz różnica w stosunku do projektowanych rzędnych robót ziemnych nie może przekraczać wymagań określonych w tablicy 6.1</w:t>
      </w:r>
    </w:p>
    <w:p w14:paraId="15A480FE" w14:textId="77777777" w:rsidR="00A97B59" w:rsidRDefault="00000000">
      <w:pPr>
        <w:pStyle w:val="Akapitzlist"/>
        <w:numPr>
          <w:ilvl w:val="2"/>
          <w:numId w:val="103"/>
        </w:numPr>
        <w:tabs>
          <w:tab w:val="left" w:pos="992"/>
        </w:tabs>
        <w:ind w:right="713" w:firstLine="0"/>
        <w:jc w:val="both"/>
        <w:rPr>
          <w:sz w:val="20"/>
        </w:rPr>
      </w:pPr>
      <w:r>
        <w:rPr>
          <w:sz w:val="20"/>
        </w:rPr>
        <w:t>Szerokość</w:t>
      </w:r>
      <w:r>
        <w:rPr>
          <w:spacing w:val="-6"/>
          <w:sz w:val="20"/>
        </w:rPr>
        <w:t xml:space="preserve"> </w:t>
      </w:r>
      <w:r>
        <w:rPr>
          <w:sz w:val="20"/>
        </w:rPr>
        <w:t>górnej</w:t>
      </w:r>
      <w:r>
        <w:rPr>
          <w:spacing w:val="-4"/>
          <w:sz w:val="20"/>
        </w:rPr>
        <w:t xml:space="preserve"> </w:t>
      </w:r>
      <w:r>
        <w:rPr>
          <w:sz w:val="20"/>
        </w:rPr>
        <w:t>powierzchni</w:t>
      </w:r>
      <w:r>
        <w:rPr>
          <w:spacing w:val="-4"/>
          <w:sz w:val="20"/>
        </w:rPr>
        <w:t xml:space="preserve"> </w:t>
      </w:r>
      <w:r>
        <w:rPr>
          <w:sz w:val="20"/>
        </w:rPr>
        <w:t>korpusu</w:t>
      </w:r>
      <w:r>
        <w:rPr>
          <w:spacing w:val="-5"/>
          <w:sz w:val="20"/>
        </w:rPr>
        <w:t xml:space="preserve"> </w:t>
      </w:r>
      <w:r>
        <w:rPr>
          <w:sz w:val="20"/>
        </w:rPr>
        <w:t>nie</w:t>
      </w:r>
      <w:r>
        <w:rPr>
          <w:spacing w:val="-4"/>
          <w:sz w:val="20"/>
        </w:rPr>
        <w:t xml:space="preserve"> </w:t>
      </w:r>
      <w:r>
        <w:rPr>
          <w:sz w:val="20"/>
        </w:rPr>
        <w:t>może</w:t>
      </w:r>
      <w:r>
        <w:rPr>
          <w:spacing w:val="-6"/>
          <w:sz w:val="20"/>
        </w:rPr>
        <w:t xml:space="preserve"> </w:t>
      </w:r>
      <w:r>
        <w:rPr>
          <w:sz w:val="20"/>
        </w:rPr>
        <w:t>różnić</w:t>
      </w:r>
      <w:r>
        <w:rPr>
          <w:spacing w:val="-6"/>
          <w:sz w:val="20"/>
        </w:rPr>
        <w:t xml:space="preserve"> </w:t>
      </w:r>
      <w:r>
        <w:rPr>
          <w:sz w:val="20"/>
        </w:rPr>
        <w:t>się</w:t>
      </w:r>
      <w:r>
        <w:rPr>
          <w:spacing w:val="-6"/>
          <w:sz w:val="20"/>
        </w:rPr>
        <w:t xml:space="preserve"> </w:t>
      </w:r>
      <w:r>
        <w:rPr>
          <w:sz w:val="20"/>
        </w:rPr>
        <w:t>od</w:t>
      </w:r>
      <w:r>
        <w:rPr>
          <w:spacing w:val="-5"/>
          <w:sz w:val="20"/>
        </w:rPr>
        <w:t xml:space="preserve"> </w:t>
      </w:r>
      <w:r>
        <w:rPr>
          <w:sz w:val="20"/>
        </w:rPr>
        <w:t>szerokości</w:t>
      </w:r>
      <w:r>
        <w:rPr>
          <w:spacing w:val="-6"/>
          <w:sz w:val="20"/>
        </w:rPr>
        <w:t xml:space="preserve"> </w:t>
      </w:r>
      <w:r>
        <w:rPr>
          <w:sz w:val="20"/>
        </w:rPr>
        <w:t>projektowanej</w:t>
      </w:r>
      <w:r>
        <w:rPr>
          <w:spacing w:val="-4"/>
          <w:sz w:val="20"/>
        </w:rPr>
        <w:t xml:space="preserve"> </w:t>
      </w:r>
      <w:r>
        <w:rPr>
          <w:sz w:val="20"/>
        </w:rPr>
        <w:t>o</w:t>
      </w:r>
      <w:r>
        <w:rPr>
          <w:spacing w:val="-5"/>
          <w:sz w:val="20"/>
        </w:rPr>
        <w:t xml:space="preserve"> </w:t>
      </w:r>
      <w:r>
        <w:rPr>
          <w:sz w:val="20"/>
        </w:rPr>
        <w:t>więcej</w:t>
      </w:r>
      <w:r>
        <w:rPr>
          <w:spacing w:val="-4"/>
          <w:sz w:val="20"/>
        </w:rPr>
        <w:t xml:space="preserve"> </w:t>
      </w:r>
      <w:r>
        <w:rPr>
          <w:sz w:val="20"/>
        </w:rPr>
        <w:t>niż</w:t>
      </w:r>
      <w:r>
        <w:rPr>
          <w:spacing w:val="-6"/>
          <w:sz w:val="20"/>
        </w:rPr>
        <w:t xml:space="preserve"> </w:t>
      </w:r>
      <w:r>
        <w:rPr>
          <w:sz w:val="20"/>
        </w:rPr>
        <w:t>określono</w:t>
      </w:r>
      <w:r>
        <w:rPr>
          <w:spacing w:val="-5"/>
          <w:sz w:val="20"/>
        </w:rPr>
        <w:t xml:space="preserve"> </w:t>
      </w:r>
      <w:r>
        <w:rPr>
          <w:sz w:val="20"/>
        </w:rPr>
        <w:t>to w tablicy 6.1, a krawędzie korony drogi nie powinny mieć wyraźnych załamań w planie.</w:t>
      </w:r>
    </w:p>
    <w:p w14:paraId="62F5488B" w14:textId="77777777" w:rsidR="00A97B59" w:rsidRDefault="00000000">
      <w:pPr>
        <w:pStyle w:val="Akapitzlist"/>
        <w:numPr>
          <w:ilvl w:val="2"/>
          <w:numId w:val="103"/>
        </w:numPr>
        <w:tabs>
          <w:tab w:val="left" w:pos="992"/>
        </w:tabs>
        <w:ind w:right="710" w:firstLine="0"/>
        <w:jc w:val="both"/>
        <w:rPr>
          <w:sz w:val="20"/>
        </w:rPr>
      </w:pPr>
      <w:r>
        <w:rPr>
          <w:sz w:val="20"/>
        </w:rPr>
        <w:t>Maksymalne</w:t>
      </w:r>
      <w:r>
        <w:rPr>
          <w:spacing w:val="-13"/>
          <w:sz w:val="20"/>
        </w:rPr>
        <w:t xml:space="preserve"> </w:t>
      </w:r>
      <w:r>
        <w:rPr>
          <w:sz w:val="20"/>
        </w:rPr>
        <w:t>nierówności</w:t>
      </w:r>
      <w:r>
        <w:rPr>
          <w:spacing w:val="-10"/>
          <w:sz w:val="20"/>
        </w:rPr>
        <w:t xml:space="preserve"> </w:t>
      </w:r>
      <w:r>
        <w:rPr>
          <w:sz w:val="20"/>
        </w:rPr>
        <w:t>na</w:t>
      </w:r>
      <w:r>
        <w:rPr>
          <w:spacing w:val="-10"/>
          <w:sz w:val="20"/>
        </w:rPr>
        <w:t xml:space="preserve"> </w:t>
      </w:r>
      <w:r>
        <w:rPr>
          <w:sz w:val="20"/>
        </w:rPr>
        <w:t>powierzchni</w:t>
      </w:r>
      <w:r>
        <w:rPr>
          <w:spacing w:val="-10"/>
          <w:sz w:val="20"/>
        </w:rPr>
        <w:t xml:space="preserve"> </w:t>
      </w:r>
      <w:r>
        <w:rPr>
          <w:sz w:val="20"/>
        </w:rPr>
        <w:t>skarp</w:t>
      </w:r>
      <w:r>
        <w:rPr>
          <w:spacing w:val="-9"/>
          <w:sz w:val="20"/>
        </w:rPr>
        <w:t xml:space="preserve"> </w:t>
      </w:r>
      <w:r>
        <w:rPr>
          <w:sz w:val="20"/>
        </w:rPr>
        <w:t>nie</w:t>
      </w:r>
      <w:r>
        <w:rPr>
          <w:spacing w:val="-10"/>
          <w:sz w:val="20"/>
        </w:rPr>
        <w:t xml:space="preserve"> </w:t>
      </w:r>
      <w:r>
        <w:rPr>
          <w:sz w:val="20"/>
        </w:rPr>
        <w:t>powinny</w:t>
      </w:r>
      <w:r>
        <w:rPr>
          <w:spacing w:val="-11"/>
          <w:sz w:val="20"/>
        </w:rPr>
        <w:t xml:space="preserve"> </w:t>
      </w:r>
      <w:r>
        <w:rPr>
          <w:sz w:val="20"/>
        </w:rPr>
        <w:t>przekraczać</w:t>
      </w:r>
      <w:r>
        <w:rPr>
          <w:spacing w:val="-5"/>
          <w:sz w:val="20"/>
        </w:rPr>
        <w:t xml:space="preserve"> </w:t>
      </w:r>
      <w:r>
        <w:rPr>
          <w:sz w:val="20"/>
        </w:rPr>
        <w:t>+-</w:t>
      </w:r>
      <w:r>
        <w:rPr>
          <w:spacing w:val="26"/>
          <w:sz w:val="20"/>
        </w:rPr>
        <w:t xml:space="preserve"> </w:t>
      </w:r>
      <w:r>
        <w:rPr>
          <w:sz w:val="20"/>
        </w:rPr>
        <w:t>10</w:t>
      </w:r>
      <w:r>
        <w:rPr>
          <w:spacing w:val="-11"/>
          <w:sz w:val="20"/>
        </w:rPr>
        <w:t xml:space="preserve"> </w:t>
      </w:r>
      <w:r>
        <w:rPr>
          <w:sz w:val="20"/>
        </w:rPr>
        <w:t>cm</w:t>
      </w:r>
      <w:r>
        <w:rPr>
          <w:spacing w:val="-13"/>
          <w:sz w:val="20"/>
        </w:rPr>
        <w:t xml:space="preserve"> </w:t>
      </w:r>
      <w:r>
        <w:rPr>
          <w:sz w:val="20"/>
        </w:rPr>
        <w:t>przy</w:t>
      </w:r>
      <w:r>
        <w:rPr>
          <w:spacing w:val="-12"/>
          <w:sz w:val="20"/>
        </w:rPr>
        <w:t xml:space="preserve"> </w:t>
      </w:r>
      <w:r>
        <w:rPr>
          <w:sz w:val="20"/>
        </w:rPr>
        <w:t>pomiarze</w:t>
      </w:r>
      <w:r>
        <w:rPr>
          <w:spacing w:val="-9"/>
          <w:sz w:val="20"/>
        </w:rPr>
        <w:t xml:space="preserve"> </w:t>
      </w:r>
      <w:r>
        <w:rPr>
          <w:sz w:val="20"/>
        </w:rPr>
        <w:t>łatą</w:t>
      </w:r>
      <w:r>
        <w:rPr>
          <w:spacing w:val="-10"/>
          <w:sz w:val="20"/>
        </w:rPr>
        <w:t xml:space="preserve"> </w:t>
      </w:r>
      <w:r>
        <w:rPr>
          <w:sz w:val="20"/>
        </w:rPr>
        <w:t xml:space="preserve">3-metrową, albo powinny być spełnione inne wymagania dotyczące nierówności, wynikające ze sposobu umocnienia powierzchni </w:t>
      </w:r>
      <w:r>
        <w:rPr>
          <w:spacing w:val="-2"/>
          <w:sz w:val="20"/>
        </w:rPr>
        <w:t>skarpy.</w:t>
      </w:r>
    </w:p>
    <w:p w14:paraId="76ECE624" w14:textId="77777777" w:rsidR="00A97B59" w:rsidRDefault="00000000">
      <w:pPr>
        <w:pStyle w:val="Akapitzlist"/>
        <w:numPr>
          <w:ilvl w:val="2"/>
          <w:numId w:val="103"/>
        </w:numPr>
        <w:tabs>
          <w:tab w:val="left" w:pos="992"/>
        </w:tabs>
        <w:ind w:right="720" w:firstLine="0"/>
        <w:jc w:val="both"/>
        <w:rPr>
          <w:sz w:val="20"/>
        </w:rPr>
      </w:pPr>
      <w:r>
        <w:rPr>
          <w:sz w:val="20"/>
        </w:rPr>
        <w:t>W</w:t>
      </w:r>
      <w:r>
        <w:rPr>
          <w:spacing w:val="40"/>
          <w:sz w:val="20"/>
        </w:rPr>
        <w:t xml:space="preserve"> </w:t>
      </w:r>
      <w:r>
        <w:rPr>
          <w:sz w:val="20"/>
        </w:rPr>
        <w:t>gruntach skalistych wymagania, dotyczące równości powierzchni dna wykopu oraz pochylenia i równości skarp, mogą różnić się od podanych w punktach 5.6.1.,</w:t>
      </w:r>
    </w:p>
    <w:p w14:paraId="7945F7A0" w14:textId="77777777" w:rsidR="00A97B59" w:rsidRDefault="00000000">
      <w:pPr>
        <w:pStyle w:val="Tekstpodstawowy"/>
        <w:spacing w:line="228" w:lineRule="exact"/>
        <w:jc w:val="both"/>
      </w:pPr>
      <w:r>
        <w:t>5.6.2.</w:t>
      </w:r>
      <w:r>
        <w:rPr>
          <w:spacing w:val="-7"/>
        </w:rPr>
        <w:t xml:space="preserve"> </w:t>
      </w:r>
      <w:r>
        <w:t>i</w:t>
      </w:r>
      <w:r>
        <w:rPr>
          <w:spacing w:val="-5"/>
        </w:rPr>
        <w:t xml:space="preserve"> </w:t>
      </w:r>
      <w:r>
        <w:t>5.6.3.</w:t>
      </w:r>
      <w:r>
        <w:rPr>
          <w:spacing w:val="-4"/>
        </w:rPr>
        <w:t xml:space="preserve"> </w:t>
      </w:r>
      <w:r>
        <w:t>i</w:t>
      </w:r>
      <w:r>
        <w:rPr>
          <w:spacing w:val="-6"/>
        </w:rPr>
        <w:t xml:space="preserve"> </w:t>
      </w:r>
      <w:r>
        <w:t>mogą</w:t>
      </w:r>
      <w:r>
        <w:rPr>
          <w:spacing w:val="-4"/>
        </w:rPr>
        <w:t xml:space="preserve"> </w:t>
      </w:r>
      <w:r>
        <w:t>być</w:t>
      </w:r>
      <w:r>
        <w:rPr>
          <w:spacing w:val="-4"/>
        </w:rPr>
        <w:t xml:space="preserve"> </w:t>
      </w:r>
      <w:r>
        <w:t>określone</w:t>
      </w:r>
      <w:r>
        <w:rPr>
          <w:spacing w:val="-5"/>
        </w:rPr>
        <w:t xml:space="preserve"> </w:t>
      </w:r>
      <w:r>
        <w:rPr>
          <w:spacing w:val="-2"/>
        </w:rPr>
        <w:t>indywidualnie.</w:t>
      </w:r>
    </w:p>
    <w:p w14:paraId="0C399B68" w14:textId="77777777" w:rsidR="00A97B59" w:rsidRDefault="00000000">
      <w:pPr>
        <w:pStyle w:val="Nagwek6"/>
        <w:numPr>
          <w:ilvl w:val="1"/>
          <w:numId w:val="103"/>
        </w:numPr>
        <w:tabs>
          <w:tab w:val="left" w:pos="635"/>
        </w:tabs>
        <w:spacing w:before="123"/>
        <w:ind w:left="635" w:hanging="350"/>
        <w:jc w:val="both"/>
      </w:pPr>
      <w:r>
        <w:t>Odwodnienia</w:t>
      </w:r>
      <w:r>
        <w:rPr>
          <w:spacing w:val="-10"/>
        </w:rPr>
        <w:t xml:space="preserve"> </w:t>
      </w:r>
      <w:r>
        <w:t>pasa</w:t>
      </w:r>
      <w:r>
        <w:rPr>
          <w:spacing w:val="-6"/>
        </w:rPr>
        <w:t xml:space="preserve"> </w:t>
      </w:r>
      <w:r>
        <w:t>robót</w:t>
      </w:r>
      <w:r>
        <w:rPr>
          <w:spacing w:val="-9"/>
        </w:rPr>
        <w:t xml:space="preserve"> </w:t>
      </w:r>
      <w:r>
        <w:rPr>
          <w:spacing w:val="-2"/>
        </w:rPr>
        <w:t>ziemnych</w:t>
      </w:r>
    </w:p>
    <w:p w14:paraId="190B9603" w14:textId="77777777" w:rsidR="00A97B59" w:rsidRDefault="00000000">
      <w:pPr>
        <w:pStyle w:val="Akapitzlist"/>
        <w:numPr>
          <w:ilvl w:val="2"/>
          <w:numId w:val="103"/>
        </w:numPr>
        <w:tabs>
          <w:tab w:val="left" w:pos="1699"/>
        </w:tabs>
        <w:spacing w:before="116"/>
        <w:ind w:right="715" w:firstLine="708"/>
        <w:jc w:val="both"/>
        <w:rPr>
          <w:sz w:val="20"/>
        </w:rPr>
      </w:pPr>
      <w:r>
        <w:rPr>
          <w:sz w:val="20"/>
        </w:rPr>
        <w:t>Niezależnie od budowy urządzeń, stanowiących elementy systemów odwadniających, ujętych w Dokumentacji</w:t>
      </w:r>
      <w:r>
        <w:rPr>
          <w:spacing w:val="-13"/>
          <w:sz w:val="20"/>
        </w:rPr>
        <w:t xml:space="preserve"> </w:t>
      </w:r>
      <w:r>
        <w:rPr>
          <w:sz w:val="20"/>
        </w:rPr>
        <w:t>Projektowej,</w:t>
      </w:r>
      <w:r>
        <w:rPr>
          <w:spacing w:val="-12"/>
          <w:sz w:val="20"/>
        </w:rPr>
        <w:t xml:space="preserve"> </w:t>
      </w:r>
      <w:r>
        <w:rPr>
          <w:sz w:val="20"/>
        </w:rPr>
        <w:t>Wykonawca</w:t>
      </w:r>
      <w:r>
        <w:rPr>
          <w:spacing w:val="-13"/>
          <w:sz w:val="20"/>
        </w:rPr>
        <w:t xml:space="preserve"> </w:t>
      </w:r>
      <w:r>
        <w:rPr>
          <w:sz w:val="20"/>
        </w:rPr>
        <w:t>jest</w:t>
      </w:r>
      <w:r>
        <w:rPr>
          <w:spacing w:val="-12"/>
          <w:sz w:val="20"/>
        </w:rPr>
        <w:t xml:space="preserve"> </w:t>
      </w:r>
      <w:r>
        <w:rPr>
          <w:sz w:val="20"/>
        </w:rPr>
        <w:t>zobowiązany,</w:t>
      </w:r>
      <w:r>
        <w:rPr>
          <w:spacing w:val="-13"/>
          <w:sz w:val="20"/>
        </w:rPr>
        <w:t xml:space="preserve"> </w:t>
      </w:r>
      <w:r>
        <w:rPr>
          <w:sz w:val="20"/>
        </w:rPr>
        <w:t>o</w:t>
      </w:r>
      <w:r>
        <w:rPr>
          <w:spacing w:val="-12"/>
          <w:sz w:val="20"/>
        </w:rPr>
        <w:t xml:space="preserve"> </w:t>
      </w:r>
      <w:r>
        <w:rPr>
          <w:sz w:val="20"/>
        </w:rPr>
        <w:t>ile</w:t>
      </w:r>
      <w:r>
        <w:rPr>
          <w:spacing w:val="-13"/>
          <w:sz w:val="20"/>
        </w:rPr>
        <w:t xml:space="preserve"> </w:t>
      </w:r>
      <w:r>
        <w:rPr>
          <w:sz w:val="20"/>
        </w:rPr>
        <w:t>wymagają</w:t>
      </w:r>
      <w:r>
        <w:rPr>
          <w:spacing w:val="-12"/>
          <w:sz w:val="20"/>
        </w:rPr>
        <w:t xml:space="preserve"> </w:t>
      </w:r>
      <w:r>
        <w:rPr>
          <w:sz w:val="20"/>
        </w:rPr>
        <w:t>tego</w:t>
      </w:r>
      <w:r>
        <w:rPr>
          <w:spacing w:val="-13"/>
          <w:sz w:val="20"/>
        </w:rPr>
        <w:t xml:space="preserve"> </w:t>
      </w:r>
      <w:r>
        <w:rPr>
          <w:sz w:val="20"/>
        </w:rPr>
        <w:t>warunki</w:t>
      </w:r>
      <w:r>
        <w:rPr>
          <w:spacing w:val="-12"/>
          <w:sz w:val="20"/>
        </w:rPr>
        <w:t xml:space="preserve"> </w:t>
      </w:r>
      <w:r>
        <w:rPr>
          <w:sz w:val="20"/>
        </w:rPr>
        <w:t>terenowe,</w:t>
      </w:r>
      <w:r>
        <w:rPr>
          <w:spacing w:val="-13"/>
          <w:sz w:val="20"/>
        </w:rPr>
        <w:t xml:space="preserve"> </w:t>
      </w:r>
      <w:r>
        <w:rPr>
          <w:sz w:val="20"/>
        </w:rPr>
        <w:t>do</w:t>
      </w:r>
      <w:r>
        <w:rPr>
          <w:spacing w:val="-12"/>
          <w:sz w:val="20"/>
        </w:rPr>
        <w:t xml:space="preserve"> </w:t>
      </w:r>
      <w:r>
        <w:rPr>
          <w:sz w:val="20"/>
        </w:rPr>
        <w:t>wykonania</w:t>
      </w:r>
      <w:r>
        <w:rPr>
          <w:spacing w:val="-13"/>
          <w:sz w:val="20"/>
        </w:rPr>
        <w:t xml:space="preserve"> </w:t>
      </w:r>
      <w:r>
        <w:rPr>
          <w:sz w:val="20"/>
        </w:rPr>
        <w:t>urządzeń, które</w:t>
      </w:r>
      <w:r>
        <w:rPr>
          <w:spacing w:val="-13"/>
          <w:sz w:val="20"/>
        </w:rPr>
        <w:t xml:space="preserve"> </w:t>
      </w:r>
      <w:r>
        <w:rPr>
          <w:sz w:val="20"/>
        </w:rPr>
        <w:t>zapewnią</w:t>
      </w:r>
      <w:r>
        <w:rPr>
          <w:spacing w:val="-10"/>
          <w:sz w:val="20"/>
        </w:rPr>
        <w:t xml:space="preserve"> </w:t>
      </w:r>
      <w:r>
        <w:rPr>
          <w:sz w:val="20"/>
        </w:rPr>
        <w:t>skuteczne</w:t>
      </w:r>
      <w:r>
        <w:rPr>
          <w:spacing w:val="-12"/>
          <w:sz w:val="20"/>
        </w:rPr>
        <w:t xml:space="preserve"> </w:t>
      </w:r>
      <w:r>
        <w:rPr>
          <w:sz w:val="20"/>
        </w:rPr>
        <w:t>odprowadzenie</w:t>
      </w:r>
      <w:r>
        <w:rPr>
          <w:spacing w:val="-8"/>
          <w:sz w:val="20"/>
        </w:rPr>
        <w:t xml:space="preserve"> </w:t>
      </w:r>
      <w:r>
        <w:rPr>
          <w:sz w:val="20"/>
        </w:rPr>
        <w:t>wód</w:t>
      </w:r>
      <w:r>
        <w:rPr>
          <w:spacing w:val="-9"/>
          <w:sz w:val="20"/>
        </w:rPr>
        <w:t xml:space="preserve"> </w:t>
      </w:r>
      <w:r>
        <w:rPr>
          <w:sz w:val="20"/>
        </w:rPr>
        <w:t>gruntowych</w:t>
      </w:r>
      <w:r>
        <w:rPr>
          <w:spacing w:val="-11"/>
          <w:sz w:val="20"/>
        </w:rPr>
        <w:t xml:space="preserve"> </w:t>
      </w:r>
      <w:r>
        <w:rPr>
          <w:sz w:val="20"/>
        </w:rPr>
        <w:t>i</w:t>
      </w:r>
      <w:r>
        <w:rPr>
          <w:spacing w:val="-10"/>
          <w:sz w:val="20"/>
        </w:rPr>
        <w:t xml:space="preserve"> </w:t>
      </w:r>
      <w:r>
        <w:rPr>
          <w:sz w:val="20"/>
        </w:rPr>
        <w:t>opadowych</w:t>
      </w:r>
      <w:r>
        <w:rPr>
          <w:spacing w:val="-13"/>
          <w:sz w:val="20"/>
        </w:rPr>
        <w:t xml:space="preserve"> </w:t>
      </w:r>
      <w:r>
        <w:rPr>
          <w:sz w:val="20"/>
        </w:rPr>
        <w:t>poza</w:t>
      </w:r>
      <w:r>
        <w:rPr>
          <w:spacing w:val="-11"/>
          <w:sz w:val="20"/>
        </w:rPr>
        <w:t xml:space="preserve"> </w:t>
      </w:r>
      <w:r>
        <w:rPr>
          <w:sz w:val="20"/>
        </w:rPr>
        <w:t>obszar</w:t>
      </w:r>
      <w:r>
        <w:rPr>
          <w:spacing w:val="-12"/>
          <w:sz w:val="20"/>
        </w:rPr>
        <w:t xml:space="preserve"> </w:t>
      </w:r>
      <w:r>
        <w:rPr>
          <w:sz w:val="20"/>
        </w:rPr>
        <w:t>robót</w:t>
      </w:r>
      <w:r>
        <w:rPr>
          <w:spacing w:val="-13"/>
          <w:sz w:val="20"/>
        </w:rPr>
        <w:t xml:space="preserve"> </w:t>
      </w:r>
      <w:r>
        <w:rPr>
          <w:sz w:val="20"/>
        </w:rPr>
        <w:t>ziemnych</w:t>
      </w:r>
      <w:r>
        <w:rPr>
          <w:spacing w:val="-12"/>
          <w:sz w:val="20"/>
        </w:rPr>
        <w:t xml:space="preserve"> </w:t>
      </w:r>
      <w:r>
        <w:rPr>
          <w:sz w:val="20"/>
        </w:rPr>
        <w:t>tak,</w:t>
      </w:r>
      <w:r>
        <w:rPr>
          <w:spacing w:val="-12"/>
          <w:sz w:val="20"/>
        </w:rPr>
        <w:t xml:space="preserve"> </w:t>
      </w:r>
      <w:r>
        <w:rPr>
          <w:sz w:val="20"/>
        </w:rPr>
        <w:t>aby</w:t>
      </w:r>
      <w:r>
        <w:rPr>
          <w:spacing w:val="-13"/>
          <w:sz w:val="20"/>
        </w:rPr>
        <w:t xml:space="preserve"> </w:t>
      </w:r>
      <w:r>
        <w:rPr>
          <w:sz w:val="20"/>
        </w:rPr>
        <w:t xml:space="preserve">zabezpieczyć grunty przed </w:t>
      </w:r>
      <w:proofErr w:type="spellStart"/>
      <w:r>
        <w:rPr>
          <w:sz w:val="20"/>
        </w:rPr>
        <w:t>przewilgoceniem</w:t>
      </w:r>
      <w:proofErr w:type="spellEnd"/>
      <w:r>
        <w:rPr>
          <w:sz w:val="20"/>
        </w:rPr>
        <w:t xml:space="preserve"> i nawodnieniem. W tym celu Wykonawca przedstawi projekt odwodnienia placu budowy. Forma i zakres projektu odwodnienia placu budowy zostaną ustalone miedzy Wykonawcą i Inżynierem/Inspektorem nadzoru. Projekt odwodnienia placu budowy podlega zatwierdzeniu przez Inżyniera/Inspektora nadzoru.</w:t>
      </w:r>
    </w:p>
    <w:p w14:paraId="6C86B187" w14:textId="77777777" w:rsidR="00A97B59" w:rsidRDefault="00000000">
      <w:pPr>
        <w:pStyle w:val="Akapitzlist"/>
        <w:numPr>
          <w:ilvl w:val="2"/>
          <w:numId w:val="103"/>
        </w:numPr>
        <w:tabs>
          <w:tab w:val="left" w:pos="992"/>
        </w:tabs>
        <w:spacing w:before="1"/>
        <w:ind w:right="719" w:firstLine="0"/>
        <w:jc w:val="both"/>
        <w:rPr>
          <w:sz w:val="20"/>
        </w:rPr>
      </w:pPr>
      <w:r>
        <w:rPr>
          <w:sz w:val="20"/>
        </w:rPr>
        <w:t>Wykonawca ma obowiązek takiego wykonywania wykopów i nasypów, aby powierzchni gruntu, skały oraz innych materiałów nadawać w całym okresie trwania robót spadki, zapewniające prawidłowe odwodnienie.</w:t>
      </w:r>
    </w:p>
    <w:p w14:paraId="065569FA" w14:textId="77777777" w:rsidR="00A97B59" w:rsidRDefault="00000000">
      <w:pPr>
        <w:pStyle w:val="Akapitzlist"/>
        <w:numPr>
          <w:ilvl w:val="2"/>
          <w:numId w:val="103"/>
        </w:numPr>
        <w:tabs>
          <w:tab w:val="left" w:pos="992"/>
        </w:tabs>
        <w:ind w:right="709" w:firstLine="0"/>
        <w:jc w:val="both"/>
        <w:rPr>
          <w:sz w:val="20"/>
        </w:rPr>
      </w:pPr>
      <w:r>
        <w:rPr>
          <w:sz w:val="20"/>
        </w:rPr>
        <w:t>Jeżeli</w:t>
      </w:r>
      <w:r>
        <w:rPr>
          <w:spacing w:val="-3"/>
          <w:sz w:val="20"/>
        </w:rPr>
        <w:t xml:space="preserve"> </w:t>
      </w:r>
      <w:r>
        <w:rPr>
          <w:sz w:val="20"/>
        </w:rPr>
        <w:t>wskutek</w:t>
      </w:r>
      <w:r>
        <w:rPr>
          <w:spacing w:val="-4"/>
          <w:sz w:val="20"/>
        </w:rPr>
        <w:t xml:space="preserve"> </w:t>
      </w:r>
      <w:r>
        <w:rPr>
          <w:sz w:val="20"/>
        </w:rPr>
        <w:t>zaniedbania</w:t>
      </w:r>
      <w:r>
        <w:rPr>
          <w:spacing w:val="-3"/>
          <w:sz w:val="20"/>
        </w:rPr>
        <w:t xml:space="preserve"> </w:t>
      </w:r>
      <w:r>
        <w:rPr>
          <w:sz w:val="20"/>
        </w:rPr>
        <w:t>Wykonawcy</w:t>
      </w:r>
      <w:r>
        <w:rPr>
          <w:spacing w:val="-6"/>
          <w:sz w:val="20"/>
        </w:rPr>
        <w:t xml:space="preserve"> </w:t>
      </w:r>
      <w:r>
        <w:rPr>
          <w:sz w:val="20"/>
        </w:rPr>
        <w:t>lub</w:t>
      </w:r>
      <w:r>
        <w:rPr>
          <w:spacing w:val="-2"/>
          <w:sz w:val="20"/>
        </w:rPr>
        <w:t xml:space="preserve"> </w:t>
      </w:r>
      <w:r>
        <w:rPr>
          <w:sz w:val="20"/>
        </w:rPr>
        <w:t>niewłaściwego</w:t>
      </w:r>
      <w:r>
        <w:rPr>
          <w:spacing w:val="-2"/>
          <w:sz w:val="20"/>
        </w:rPr>
        <w:t xml:space="preserve"> </w:t>
      </w:r>
      <w:r>
        <w:rPr>
          <w:sz w:val="20"/>
        </w:rPr>
        <w:t>zaplanowania</w:t>
      </w:r>
      <w:r>
        <w:rPr>
          <w:spacing w:val="-3"/>
          <w:sz w:val="20"/>
        </w:rPr>
        <w:t xml:space="preserve"> </w:t>
      </w:r>
      <w:r>
        <w:rPr>
          <w:sz w:val="20"/>
        </w:rPr>
        <w:t>robót,</w:t>
      </w:r>
      <w:r>
        <w:rPr>
          <w:spacing w:val="-3"/>
          <w:sz w:val="20"/>
        </w:rPr>
        <w:t xml:space="preserve"> </w:t>
      </w:r>
      <w:r>
        <w:rPr>
          <w:sz w:val="20"/>
        </w:rPr>
        <w:t>grunty</w:t>
      </w:r>
      <w:r>
        <w:rPr>
          <w:spacing w:val="-6"/>
          <w:sz w:val="20"/>
        </w:rPr>
        <w:t xml:space="preserve"> </w:t>
      </w:r>
      <w:r>
        <w:rPr>
          <w:sz w:val="20"/>
        </w:rPr>
        <w:t>lub</w:t>
      </w:r>
      <w:r>
        <w:rPr>
          <w:spacing w:val="-2"/>
          <w:sz w:val="20"/>
        </w:rPr>
        <w:t xml:space="preserve"> </w:t>
      </w:r>
      <w:r>
        <w:rPr>
          <w:sz w:val="20"/>
        </w:rPr>
        <w:t>materiały</w:t>
      </w:r>
      <w:r>
        <w:rPr>
          <w:spacing w:val="-6"/>
          <w:sz w:val="20"/>
        </w:rPr>
        <w:t xml:space="preserve"> </w:t>
      </w:r>
      <w:r>
        <w:rPr>
          <w:sz w:val="20"/>
        </w:rPr>
        <w:t>do</w:t>
      </w:r>
      <w:r>
        <w:rPr>
          <w:spacing w:val="-2"/>
          <w:sz w:val="20"/>
        </w:rPr>
        <w:t xml:space="preserve"> </w:t>
      </w:r>
      <w:r>
        <w:rPr>
          <w:sz w:val="20"/>
        </w:rPr>
        <w:t xml:space="preserve">budowy nasypu ulegną nawodnieniu, które spowoduje ich długotrwałą nieprzydatność, Wykonawca ma obowiązek usunięcia tych gruntów lub materiałów i zastąpienia ich gruntami lub materiałami przydatnymi, na własny koszt bez jakichkolwiek dodatkowych opłat ze strony Zamawiającego za te czynności, jak również za dowieziony grunt lub materiały. Dopuszcza się uzdatnienie </w:t>
      </w:r>
      <w:proofErr w:type="spellStart"/>
      <w:r>
        <w:rPr>
          <w:sz w:val="20"/>
        </w:rPr>
        <w:t>przewilgoconych</w:t>
      </w:r>
      <w:proofErr w:type="spellEnd"/>
      <w:r>
        <w:rPr>
          <w:sz w:val="20"/>
        </w:rPr>
        <w:t xml:space="preserve"> gruntów lub materiałów za zgodą Inżyniera/Inspektora nadzoru, jeżeli zaproponowany przez Wykonawcę sposób jest poprawny technicznie i zapewni przywrócenie właściwości umożliwiających wbudowanie gruntów lub materiałów.</w:t>
      </w:r>
    </w:p>
    <w:p w14:paraId="15CF5EE2" w14:textId="77777777" w:rsidR="00A97B59" w:rsidRDefault="00000000">
      <w:pPr>
        <w:pStyle w:val="Akapitzlist"/>
        <w:numPr>
          <w:ilvl w:val="2"/>
          <w:numId w:val="103"/>
        </w:numPr>
        <w:tabs>
          <w:tab w:val="left" w:pos="992"/>
        </w:tabs>
        <w:spacing w:before="229"/>
        <w:ind w:right="707" w:firstLine="0"/>
        <w:jc w:val="both"/>
        <w:rPr>
          <w:sz w:val="20"/>
        </w:rPr>
      </w:pPr>
      <w:r>
        <w:rPr>
          <w:sz w:val="20"/>
        </w:rPr>
        <w:t>Odprowadzenie wód do istniejących zbiorników naturalnych i urządzeń odwadniających musi być poprzedzone uzgodnieniem z odpowiednimi instytucjami i uwzględnione w projekcie odwodnienia placu budowy.</w:t>
      </w:r>
    </w:p>
    <w:p w14:paraId="4F77CD61" w14:textId="77777777" w:rsidR="00A97B59" w:rsidRDefault="00000000">
      <w:pPr>
        <w:pStyle w:val="Akapitzlist"/>
        <w:numPr>
          <w:ilvl w:val="2"/>
          <w:numId w:val="103"/>
        </w:numPr>
        <w:tabs>
          <w:tab w:val="left" w:pos="992"/>
        </w:tabs>
        <w:spacing w:before="1"/>
        <w:ind w:right="710" w:firstLine="0"/>
        <w:jc w:val="both"/>
        <w:rPr>
          <w:sz w:val="20"/>
        </w:rPr>
      </w:pPr>
      <w:r>
        <w:rPr>
          <w:sz w:val="20"/>
        </w:rPr>
        <w:t>Szczegółowe</w:t>
      </w:r>
      <w:r>
        <w:rPr>
          <w:spacing w:val="40"/>
          <w:sz w:val="20"/>
        </w:rPr>
        <w:t xml:space="preserve"> </w:t>
      </w:r>
      <w:r>
        <w:rPr>
          <w:sz w:val="20"/>
        </w:rPr>
        <w:t>wymagania</w:t>
      </w:r>
      <w:r>
        <w:rPr>
          <w:spacing w:val="40"/>
          <w:sz w:val="20"/>
        </w:rPr>
        <w:t xml:space="preserve"> </w:t>
      </w:r>
      <w:r>
        <w:rPr>
          <w:sz w:val="20"/>
        </w:rPr>
        <w:t>w</w:t>
      </w:r>
      <w:r>
        <w:rPr>
          <w:spacing w:val="40"/>
          <w:sz w:val="20"/>
        </w:rPr>
        <w:t xml:space="preserve"> </w:t>
      </w:r>
      <w:r>
        <w:rPr>
          <w:sz w:val="20"/>
        </w:rPr>
        <w:t>zakresie</w:t>
      </w:r>
      <w:r>
        <w:rPr>
          <w:spacing w:val="40"/>
          <w:sz w:val="20"/>
        </w:rPr>
        <w:t xml:space="preserve"> </w:t>
      </w:r>
      <w:r>
        <w:rPr>
          <w:sz w:val="20"/>
        </w:rPr>
        <w:t>odwodnienia</w:t>
      </w:r>
      <w:r>
        <w:rPr>
          <w:spacing w:val="40"/>
          <w:sz w:val="20"/>
        </w:rPr>
        <w:t xml:space="preserve"> </w:t>
      </w:r>
      <w:r>
        <w:rPr>
          <w:sz w:val="20"/>
        </w:rPr>
        <w:t>robót</w:t>
      </w:r>
      <w:r>
        <w:rPr>
          <w:spacing w:val="40"/>
          <w:sz w:val="20"/>
        </w:rPr>
        <w:t xml:space="preserve"> </w:t>
      </w:r>
      <w:r>
        <w:rPr>
          <w:sz w:val="20"/>
        </w:rPr>
        <w:t>ziemnych</w:t>
      </w:r>
      <w:r>
        <w:rPr>
          <w:spacing w:val="40"/>
          <w:sz w:val="20"/>
        </w:rPr>
        <w:t xml:space="preserve"> </w:t>
      </w:r>
      <w:r>
        <w:rPr>
          <w:sz w:val="20"/>
        </w:rPr>
        <w:t>podczas wykonywania wykopów i nasypów</w:t>
      </w:r>
      <w:r>
        <w:rPr>
          <w:spacing w:val="-1"/>
          <w:sz w:val="20"/>
        </w:rPr>
        <w:t xml:space="preserve"> </w:t>
      </w:r>
      <w:r>
        <w:rPr>
          <w:sz w:val="20"/>
        </w:rPr>
        <w:t>określono w SST D-02.01.01. „Roboty ziemne. Wykonanie wykopów”, punkt 5.5 i w SST D-02.03.01 „Roboty ziemne. Wykonanie nasypów”, punkt 5.</w:t>
      </w:r>
    </w:p>
    <w:p w14:paraId="420EF4CE" w14:textId="77777777" w:rsidR="00A97B59" w:rsidRDefault="00A97B59">
      <w:pPr>
        <w:pStyle w:val="Tekstpodstawowy"/>
        <w:spacing w:before="5"/>
        <w:ind w:left="0"/>
        <w:rPr>
          <w:sz w:val="12"/>
        </w:rPr>
      </w:pPr>
    </w:p>
    <w:p w14:paraId="52D25242" w14:textId="77777777" w:rsidR="00A97B59" w:rsidRDefault="00A97B59">
      <w:pPr>
        <w:pStyle w:val="Tekstpodstawowy"/>
        <w:rPr>
          <w:sz w:val="12"/>
        </w:rPr>
        <w:sectPr w:rsidR="00A97B59">
          <w:pgSz w:w="11920" w:h="16860"/>
          <w:pgMar w:top="760" w:right="141" w:bottom="440" w:left="992" w:header="0" w:footer="256" w:gutter="0"/>
          <w:cols w:space="708"/>
        </w:sectPr>
      </w:pPr>
    </w:p>
    <w:p w14:paraId="69AA9C7E" w14:textId="77777777" w:rsidR="00A97B59" w:rsidRDefault="00000000">
      <w:pPr>
        <w:pStyle w:val="Nagwek6"/>
        <w:numPr>
          <w:ilvl w:val="1"/>
          <w:numId w:val="103"/>
        </w:numPr>
        <w:tabs>
          <w:tab w:val="left" w:pos="993"/>
        </w:tabs>
        <w:spacing w:before="91" w:line="228" w:lineRule="exact"/>
      </w:pPr>
      <w:r>
        <w:rPr>
          <w:spacing w:val="-4"/>
        </w:rPr>
        <w:t>Rowy</w:t>
      </w:r>
    </w:p>
    <w:p w14:paraId="51428AE7" w14:textId="77777777" w:rsidR="00A97B59" w:rsidRDefault="00000000">
      <w:pPr>
        <w:pStyle w:val="Akapitzlist"/>
        <w:numPr>
          <w:ilvl w:val="2"/>
          <w:numId w:val="103"/>
        </w:numPr>
        <w:tabs>
          <w:tab w:val="left" w:pos="993"/>
        </w:tabs>
        <w:ind w:right="923" w:firstLine="0"/>
        <w:rPr>
          <w:sz w:val="20"/>
        </w:rPr>
      </w:pPr>
      <w:r>
        <w:rPr>
          <w:sz w:val="20"/>
        </w:rPr>
        <w:t>Rowy</w:t>
      </w:r>
      <w:r>
        <w:rPr>
          <w:spacing w:val="40"/>
          <w:sz w:val="20"/>
        </w:rPr>
        <w:t xml:space="preserve"> </w:t>
      </w:r>
      <w:r>
        <w:rPr>
          <w:sz w:val="20"/>
        </w:rPr>
        <w:t>boczne</w:t>
      </w:r>
      <w:r>
        <w:rPr>
          <w:spacing w:val="40"/>
          <w:sz w:val="20"/>
        </w:rPr>
        <w:t xml:space="preserve"> </w:t>
      </w:r>
      <w:r>
        <w:rPr>
          <w:sz w:val="20"/>
        </w:rPr>
        <w:t>i</w:t>
      </w:r>
      <w:r>
        <w:rPr>
          <w:spacing w:val="40"/>
          <w:sz w:val="20"/>
        </w:rPr>
        <w:t xml:space="preserve"> </w:t>
      </w:r>
      <w:r>
        <w:rPr>
          <w:sz w:val="20"/>
        </w:rPr>
        <w:t>rowy</w:t>
      </w:r>
      <w:r>
        <w:rPr>
          <w:spacing w:val="40"/>
          <w:sz w:val="20"/>
        </w:rPr>
        <w:t xml:space="preserve"> </w:t>
      </w:r>
      <w:r>
        <w:rPr>
          <w:sz w:val="20"/>
        </w:rPr>
        <w:t>stokowe</w:t>
      </w:r>
      <w:r>
        <w:rPr>
          <w:spacing w:val="40"/>
          <w:sz w:val="20"/>
        </w:rPr>
        <w:t xml:space="preserve"> </w:t>
      </w:r>
      <w:r>
        <w:rPr>
          <w:sz w:val="20"/>
        </w:rPr>
        <w:t>powinny</w:t>
      </w:r>
      <w:r>
        <w:rPr>
          <w:spacing w:val="40"/>
          <w:sz w:val="20"/>
        </w:rPr>
        <w:t xml:space="preserve"> </w:t>
      </w:r>
      <w:r>
        <w:rPr>
          <w:sz w:val="20"/>
        </w:rPr>
        <w:t>być</w:t>
      </w:r>
      <w:r>
        <w:rPr>
          <w:spacing w:val="40"/>
          <w:sz w:val="20"/>
        </w:rPr>
        <w:t xml:space="preserve"> </w:t>
      </w:r>
      <w:r>
        <w:rPr>
          <w:sz w:val="20"/>
        </w:rPr>
        <w:t>wykonane zgodnie</w:t>
      </w:r>
      <w:r>
        <w:rPr>
          <w:spacing w:val="40"/>
          <w:sz w:val="20"/>
        </w:rPr>
        <w:t xml:space="preserve"> </w:t>
      </w:r>
      <w:r>
        <w:rPr>
          <w:sz w:val="20"/>
        </w:rPr>
        <w:t>z</w:t>
      </w:r>
      <w:r>
        <w:rPr>
          <w:spacing w:val="40"/>
          <w:sz w:val="20"/>
        </w:rPr>
        <w:t xml:space="preserve"> </w:t>
      </w:r>
      <w:r>
        <w:rPr>
          <w:sz w:val="20"/>
        </w:rPr>
        <w:t>Dokumentacją Projektową i SST</w:t>
      </w:r>
    </w:p>
    <w:p w14:paraId="00D7A6CC" w14:textId="77777777" w:rsidR="00A97B59" w:rsidRDefault="00000000">
      <w:pPr>
        <w:pStyle w:val="Akapitzlist"/>
        <w:numPr>
          <w:ilvl w:val="2"/>
          <w:numId w:val="103"/>
        </w:numPr>
        <w:tabs>
          <w:tab w:val="left" w:pos="993"/>
        </w:tabs>
        <w:spacing w:line="229" w:lineRule="exact"/>
        <w:ind w:left="993"/>
        <w:rPr>
          <w:sz w:val="20"/>
        </w:rPr>
      </w:pPr>
      <w:r>
        <w:rPr>
          <w:noProof/>
          <w:sz w:val="20"/>
        </w:rPr>
        <mc:AlternateContent>
          <mc:Choice Requires="wpg">
            <w:drawing>
              <wp:anchor distT="0" distB="0" distL="0" distR="0" simplePos="0" relativeHeight="15735808" behindDoc="0" locked="0" layoutInCell="1" allowOverlap="1" wp14:anchorId="2C93DC38" wp14:editId="3F74211E">
                <wp:simplePos x="0" y="0"/>
                <wp:positionH relativeFrom="page">
                  <wp:posOffset>6190488</wp:posOffset>
                </wp:positionH>
                <wp:positionV relativeFrom="paragraph">
                  <wp:posOffset>5267</wp:posOffset>
                </wp:positionV>
                <wp:extent cx="198120" cy="140335"/>
                <wp:effectExtent l="0" t="0" r="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8120" cy="140335"/>
                          <a:chOff x="0" y="0"/>
                          <a:chExt cx="198120" cy="140335"/>
                        </a:xfrm>
                      </wpg:grpSpPr>
                      <pic:pic xmlns:pic="http://schemas.openxmlformats.org/drawingml/2006/picture">
                        <pic:nvPicPr>
                          <pic:cNvPr id="22" name="Image 22"/>
                          <pic:cNvPicPr/>
                        </pic:nvPicPr>
                        <pic:blipFill>
                          <a:blip r:embed="rId16" cstate="print"/>
                          <a:stretch>
                            <a:fillRect/>
                          </a:stretch>
                        </pic:blipFill>
                        <pic:spPr>
                          <a:xfrm>
                            <a:off x="0" y="0"/>
                            <a:ext cx="198120" cy="140208"/>
                          </a:xfrm>
                          <a:prstGeom prst="rect">
                            <a:avLst/>
                          </a:prstGeom>
                        </pic:spPr>
                      </pic:pic>
                      <wps:wsp>
                        <wps:cNvPr id="23" name="Textbox 23"/>
                        <wps:cNvSpPr txBox="1"/>
                        <wps:spPr>
                          <a:xfrm>
                            <a:off x="0" y="0"/>
                            <a:ext cx="198120" cy="140335"/>
                          </a:xfrm>
                          <a:prstGeom prst="rect">
                            <a:avLst/>
                          </a:prstGeom>
                        </wps:spPr>
                        <wps:txbx>
                          <w:txbxContent>
                            <w:p w14:paraId="40702092" w14:textId="77777777" w:rsidR="00A97B59" w:rsidRDefault="00000000">
                              <w:pPr>
                                <w:spacing w:line="221" w:lineRule="exact"/>
                                <w:ind w:left="206"/>
                                <w:rPr>
                                  <w:sz w:val="20"/>
                                </w:rPr>
                              </w:pPr>
                              <w:r>
                                <w:rPr>
                                  <w:spacing w:val="-10"/>
                                  <w:sz w:val="20"/>
                                </w:rPr>
                                <w:t>5</w:t>
                              </w:r>
                            </w:p>
                          </w:txbxContent>
                        </wps:txbx>
                        <wps:bodyPr wrap="square" lIns="0" tIns="0" rIns="0" bIns="0" rtlCol="0">
                          <a:noAutofit/>
                        </wps:bodyPr>
                      </wps:wsp>
                    </wpg:wgp>
                  </a:graphicData>
                </a:graphic>
              </wp:anchor>
            </w:drawing>
          </mc:Choice>
          <mc:Fallback>
            <w:pict>
              <v:group w14:anchorId="2C93DC38" id="Group 21" o:spid="_x0000_s1026" style="position:absolute;left:0;text-align:left;margin-left:487.45pt;margin-top:.4pt;width:15.6pt;height:11.05pt;z-index:15735808;mso-wrap-distance-left:0;mso-wrap-distance-right:0;mso-position-horizontal-relative:page" coordsize="198120,140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">
                <v:shape id="Image 22" o:spid="_x0000_s1027" type="#_x0000_t75" style="position:absolute;width:198120;height:140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">
                  <v:imagedata r:id="rId18" o:title=""/>
                </v:shape>
                <v:shapetype id="_x0000_t202" coordsize="21600,21600" o:spt="202" path="m,l,21600r21600,l21600,xe">
                  <v:stroke joinstyle="miter"/>
                  <v:path gradientshapeok="t" o:connecttype="rect"/>
                </v:shapetype>
                <v:shape id="Textbox 23" o:spid="_x0000_s1028" type="#_x0000_t202" style="position:absolute;width:198120;height:140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40702092" w14:textId="77777777" w:rsidR="00A97B59" w:rsidRDefault="00000000">
                        <w:pPr>
                          <w:spacing w:line="221" w:lineRule="exact"/>
                          <w:ind w:left="206"/>
                          <w:rPr>
                            <w:sz w:val="20"/>
                          </w:rPr>
                        </w:pPr>
                        <w:r>
                          <w:rPr>
                            <w:spacing w:val="-10"/>
                            <w:sz w:val="20"/>
                          </w:rPr>
                          <w:t>5</w:t>
                        </w:r>
                      </w:p>
                    </w:txbxContent>
                  </v:textbox>
                </v:shape>
                <w10:wrap anchorx="page"/>
              </v:group>
            </w:pict>
          </mc:Fallback>
        </mc:AlternateContent>
      </w:r>
      <w:r>
        <w:rPr>
          <w:sz w:val="20"/>
        </w:rPr>
        <w:t>Szerokość</w:t>
      </w:r>
      <w:r>
        <w:rPr>
          <w:spacing w:val="-6"/>
          <w:sz w:val="20"/>
        </w:rPr>
        <w:t xml:space="preserve"> </w:t>
      </w:r>
      <w:r>
        <w:rPr>
          <w:sz w:val="20"/>
        </w:rPr>
        <w:t>dna</w:t>
      </w:r>
      <w:r>
        <w:rPr>
          <w:spacing w:val="-5"/>
          <w:sz w:val="20"/>
        </w:rPr>
        <w:t xml:space="preserve"> </w:t>
      </w:r>
      <w:r>
        <w:rPr>
          <w:sz w:val="20"/>
        </w:rPr>
        <w:t>i</w:t>
      </w:r>
      <w:r>
        <w:rPr>
          <w:spacing w:val="-6"/>
          <w:sz w:val="20"/>
        </w:rPr>
        <w:t xml:space="preserve"> </w:t>
      </w:r>
      <w:r>
        <w:rPr>
          <w:sz w:val="20"/>
        </w:rPr>
        <w:t>głębokość</w:t>
      </w:r>
      <w:r>
        <w:rPr>
          <w:spacing w:val="-5"/>
          <w:sz w:val="20"/>
        </w:rPr>
        <w:t xml:space="preserve"> </w:t>
      </w:r>
      <w:r>
        <w:rPr>
          <w:sz w:val="20"/>
        </w:rPr>
        <w:t>rowu</w:t>
      </w:r>
      <w:r>
        <w:rPr>
          <w:spacing w:val="-1"/>
          <w:sz w:val="20"/>
        </w:rPr>
        <w:t xml:space="preserve"> </w:t>
      </w:r>
      <w:r>
        <w:rPr>
          <w:sz w:val="20"/>
        </w:rPr>
        <w:t>nie</w:t>
      </w:r>
      <w:r>
        <w:rPr>
          <w:spacing w:val="-3"/>
          <w:sz w:val="20"/>
        </w:rPr>
        <w:t xml:space="preserve"> </w:t>
      </w:r>
      <w:r>
        <w:rPr>
          <w:sz w:val="20"/>
        </w:rPr>
        <w:t>mogą</w:t>
      </w:r>
      <w:r>
        <w:rPr>
          <w:spacing w:val="-5"/>
          <w:sz w:val="20"/>
        </w:rPr>
        <w:t xml:space="preserve"> </w:t>
      </w:r>
      <w:r>
        <w:rPr>
          <w:sz w:val="20"/>
        </w:rPr>
        <w:t>różnić</w:t>
      </w:r>
      <w:r>
        <w:rPr>
          <w:spacing w:val="-6"/>
          <w:sz w:val="20"/>
        </w:rPr>
        <w:t xml:space="preserve"> </w:t>
      </w:r>
      <w:r>
        <w:rPr>
          <w:sz w:val="20"/>
        </w:rPr>
        <w:t>się</w:t>
      </w:r>
      <w:r>
        <w:rPr>
          <w:spacing w:val="-5"/>
          <w:sz w:val="20"/>
        </w:rPr>
        <w:t xml:space="preserve"> </w:t>
      </w:r>
      <w:r>
        <w:rPr>
          <w:sz w:val="20"/>
        </w:rPr>
        <w:t>od</w:t>
      </w:r>
      <w:r>
        <w:rPr>
          <w:spacing w:val="-2"/>
          <w:sz w:val="20"/>
        </w:rPr>
        <w:t xml:space="preserve"> </w:t>
      </w:r>
      <w:r>
        <w:rPr>
          <w:sz w:val="20"/>
        </w:rPr>
        <w:t>wymiarów</w:t>
      </w:r>
      <w:r>
        <w:rPr>
          <w:spacing w:val="-10"/>
          <w:sz w:val="20"/>
        </w:rPr>
        <w:t xml:space="preserve"> </w:t>
      </w:r>
      <w:r>
        <w:rPr>
          <w:sz w:val="20"/>
        </w:rPr>
        <w:t>projektowanych</w:t>
      </w:r>
      <w:r>
        <w:rPr>
          <w:spacing w:val="-5"/>
          <w:sz w:val="20"/>
        </w:rPr>
        <w:t xml:space="preserve"> </w:t>
      </w:r>
      <w:r>
        <w:rPr>
          <w:sz w:val="20"/>
        </w:rPr>
        <w:t>o</w:t>
      </w:r>
      <w:r>
        <w:rPr>
          <w:spacing w:val="-3"/>
          <w:sz w:val="20"/>
        </w:rPr>
        <w:t xml:space="preserve"> </w:t>
      </w:r>
      <w:r>
        <w:rPr>
          <w:sz w:val="20"/>
        </w:rPr>
        <w:t>więcej</w:t>
      </w:r>
      <w:r>
        <w:rPr>
          <w:spacing w:val="-3"/>
          <w:sz w:val="20"/>
        </w:rPr>
        <w:t xml:space="preserve"> </w:t>
      </w:r>
      <w:r>
        <w:rPr>
          <w:spacing w:val="-5"/>
          <w:sz w:val="20"/>
        </w:rPr>
        <w:t>niż</w:t>
      </w:r>
    </w:p>
    <w:p w14:paraId="6C26A2A5" w14:textId="77777777" w:rsidR="00A97B59" w:rsidRDefault="00000000">
      <w:pPr>
        <w:pStyle w:val="Akapitzlist"/>
        <w:numPr>
          <w:ilvl w:val="2"/>
          <w:numId w:val="103"/>
        </w:numPr>
        <w:tabs>
          <w:tab w:val="left" w:pos="993"/>
        </w:tabs>
        <w:spacing w:line="229" w:lineRule="exact"/>
        <w:ind w:left="993"/>
        <w:rPr>
          <w:sz w:val="20"/>
        </w:rPr>
      </w:pPr>
      <w:r>
        <w:rPr>
          <w:sz w:val="20"/>
        </w:rPr>
        <w:t>Pochylenie</w:t>
      </w:r>
      <w:r>
        <w:rPr>
          <w:spacing w:val="-6"/>
          <w:sz w:val="20"/>
        </w:rPr>
        <w:t xml:space="preserve"> </w:t>
      </w:r>
      <w:r>
        <w:rPr>
          <w:sz w:val="20"/>
        </w:rPr>
        <w:t>podłużne</w:t>
      </w:r>
      <w:r>
        <w:rPr>
          <w:spacing w:val="-6"/>
          <w:sz w:val="20"/>
        </w:rPr>
        <w:t xml:space="preserve"> </w:t>
      </w:r>
      <w:r>
        <w:rPr>
          <w:sz w:val="20"/>
        </w:rPr>
        <w:t>dna</w:t>
      </w:r>
      <w:r>
        <w:rPr>
          <w:spacing w:val="-6"/>
          <w:sz w:val="20"/>
        </w:rPr>
        <w:t xml:space="preserve"> </w:t>
      </w:r>
      <w:r>
        <w:rPr>
          <w:sz w:val="20"/>
        </w:rPr>
        <w:t>rowu</w:t>
      </w:r>
      <w:r>
        <w:rPr>
          <w:spacing w:val="-7"/>
          <w:sz w:val="20"/>
        </w:rPr>
        <w:t xml:space="preserve"> </w:t>
      </w:r>
      <w:r>
        <w:rPr>
          <w:sz w:val="20"/>
        </w:rPr>
        <w:t>nie</w:t>
      </w:r>
      <w:r>
        <w:rPr>
          <w:spacing w:val="-6"/>
          <w:sz w:val="20"/>
        </w:rPr>
        <w:t xml:space="preserve"> </w:t>
      </w:r>
      <w:r>
        <w:rPr>
          <w:sz w:val="20"/>
        </w:rPr>
        <w:t>powinno</w:t>
      </w:r>
      <w:r>
        <w:rPr>
          <w:spacing w:val="-5"/>
          <w:sz w:val="20"/>
        </w:rPr>
        <w:t xml:space="preserve"> </w:t>
      </w:r>
      <w:r>
        <w:rPr>
          <w:sz w:val="20"/>
        </w:rPr>
        <w:t>różnić</w:t>
      </w:r>
      <w:r>
        <w:rPr>
          <w:spacing w:val="-6"/>
          <w:sz w:val="20"/>
        </w:rPr>
        <w:t xml:space="preserve"> </w:t>
      </w:r>
      <w:r>
        <w:rPr>
          <w:sz w:val="20"/>
        </w:rPr>
        <w:t>się</w:t>
      </w:r>
      <w:r>
        <w:rPr>
          <w:spacing w:val="-6"/>
          <w:sz w:val="20"/>
        </w:rPr>
        <w:t xml:space="preserve"> </w:t>
      </w:r>
      <w:r>
        <w:rPr>
          <w:sz w:val="20"/>
        </w:rPr>
        <w:t>od</w:t>
      </w:r>
      <w:r>
        <w:rPr>
          <w:spacing w:val="-5"/>
          <w:sz w:val="20"/>
        </w:rPr>
        <w:t xml:space="preserve"> </w:t>
      </w:r>
      <w:r>
        <w:rPr>
          <w:sz w:val="20"/>
        </w:rPr>
        <w:t>projektowanego</w:t>
      </w:r>
      <w:r>
        <w:rPr>
          <w:spacing w:val="-5"/>
          <w:sz w:val="20"/>
        </w:rPr>
        <w:t xml:space="preserve"> </w:t>
      </w:r>
      <w:r>
        <w:rPr>
          <w:sz w:val="20"/>
        </w:rPr>
        <w:t>o</w:t>
      </w:r>
      <w:r>
        <w:rPr>
          <w:spacing w:val="-3"/>
          <w:sz w:val="20"/>
        </w:rPr>
        <w:t xml:space="preserve"> </w:t>
      </w:r>
      <w:r>
        <w:rPr>
          <w:sz w:val="20"/>
        </w:rPr>
        <w:t>więcej</w:t>
      </w:r>
      <w:r>
        <w:rPr>
          <w:spacing w:val="-4"/>
          <w:sz w:val="20"/>
        </w:rPr>
        <w:t xml:space="preserve"> </w:t>
      </w:r>
      <w:r>
        <w:rPr>
          <w:sz w:val="20"/>
        </w:rPr>
        <w:t>niż</w:t>
      </w:r>
      <w:r>
        <w:rPr>
          <w:spacing w:val="-6"/>
          <w:sz w:val="20"/>
        </w:rPr>
        <w:t xml:space="preserve"> </w:t>
      </w:r>
      <w:r>
        <w:rPr>
          <w:spacing w:val="-2"/>
          <w:sz w:val="20"/>
        </w:rPr>
        <w:t>0,05%.</w:t>
      </w:r>
    </w:p>
    <w:p w14:paraId="213A792C" w14:textId="77777777" w:rsidR="00A97B59" w:rsidRDefault="00000000">
      <w:pPr>
        <w:pStyle w:val="Akapitzlist"/>
        <w:numPr>
          <w:ilvl w:val="2"/>
          <w:numId w:val="103"/>
        </w:numPr>
        <w:tabs>
          <w:tab w:val="left" w:pos="993"/>
        </w:tabs>
        <w:ind w:left="993"/>
        <w:rPr>
          <w:sz w:val="20"/>
        </w:rPr>
      </w:pPr>
      <w:r>
        <w:rPr>
          <w:sz w:val="20"/>
        </w:rPr>
        <w:t>Dokładność</w:t>
      </w:r>
      <w:r>
        <w:rPr>
          <w:spacing w:val="-4"/>
          <w:sz w:val="20"/>
        </w:rPr>
        <w:t xml:space="preserve"> </w:t>
      </w:r>
      <w:r>
        <w:rPr>
          <w:sz w:val="20"/>
        </w:rPr>
        <w:t>wykonania</w:t>
      </w:r>
      <w:r>
        <w:rPr>
          <w:spacing w:val="-6"/>
          <w:sz w:val="20"/>
        </w:rPr>
        <w:t xml:space="preserve"> </w:t>
      </w:r>
      <w:r>
        <w:rPr>
          <w:sz w:val="20"/>
        </w:rPr>
        <w:t>skarp</w:t>
      </w:r>
      <w:r>
        <w:rPr>
          <w:spacing w:val="-5"/>
          <w:sz w:val="20"/>
        </w:rPr>
        <w:t xml:space="preserve"> </w:t>
      </w:r>
      <w:r>
        <w:rPr>
          <w:sz w:val="20"/>
        </w:rPr>
        <w:t>rowów</w:t>
      </w:r>
      <w:r>
        <w:rPr>
          <w:spacing w:val="-10"/>
          <w:sz w:val="20"/>
        </w:rPr>
        <w:t xml:space="preserve"> </w:t>
      </w:r>
      <w:r>
        <w:rPr>
          <w:sz w:val="20"/>
        </w:rPr>
        <w:t>powinna</w:t>
      </w:r>
      <w:r>
        <w:rPr>
          <w:spacing w:val="-6"/>
          <w:sz w:val="20"/>
        </w:rPr>
        <w:t xml:space="preserve"> </w:t>
      </w:r>
      <w:r>
        <w:rPr>
          <w:sz w:val="20"/>
        </w:rPr>
        <w:t>być</w:t>
      </w:r>
      <w:r>
        <w:rPr>
          <w:spacing w:val="-6"/>
          <w:sz w:val="20"/>
        </w:rPr>
        <w:t xml:space="preserve"> </w:t>
      </w:r>
      <w:r>
        <w:rPr>
          <w:sz w:val="20"/>
        </w:rPr>
        <w:t>zgodna</w:t>
      </w:r>
      <w:r>
        <w:rPr>
          <w:spacing w:val="-6"/>
          <w:sz w:val="20"/>
        </w:rPr>
        <w:t xml:space="preserve"> </w:t>
      </w:r>
      <w:r>
        <w:rPr>
          <w:sz w:val="20"/>
        </w:rPr>
        <w:t>z</w:t>
      </w:r>
      <w:r>
        <w:rPr>
          <w:spacing w:val="-4"/>
          <w:sz w:val="20"/>
        </w:rPr>
        <w:t xml:space="preserve"> </w:t>
      </w:r>
      <w:r>
        <w:rPr>
          <w:sz w:val="20"/>
        </w:rPr>
        <w:t>określoną</w:t>
      </w:r>
      <w:r>
        <w:rPr>
          <w:spacing w:val="-3"/>
          <w:sz w:val="20"/>
        </w:rPr>
        <w:t xml:space="preserve"> </w:t>
      </w:r>
      <w:r>
        <w:rPr>
          <w:sz w:val="20"/>
        </w:rPr>
        <w:t>w</w:t>
      </w:r>
      <w:r>
        <w:rPr>
          <w:spacing w:val="-9"/>
          <w:sz w:val="20"/>
        </w:rPr>
        <w:t xml:space="preserve"> </w:t>
      </w:r>
      <w:r>
        <w:rPr>
          <w:sz w:val="20"/>
        </w:rPr>
        <w:t>punkcie</w:t>
      </w:r>
      <w:r>
        <w:rPr>
          <w:spacing w:val="-6"/>
          <w:sz w:val="20"/>
        </w:rPr>
        <w:t xml:space="preserve"> </w:t>
      </w:r>
      <w:r>
        <w:rPr>
          <w:spacing w:val="-4"/>
          <w:sz w:val="20"/>
        </w:rPr>
        <w:t>5.6.</w:t>
      </w:r>
    </w:p>
    <w:p w14:paraId="5B475B48" w14:textId="77777777" w:rsidR="00A97B59" w:rsidRDefault="00000000">
      <w:pPr>
        <w:rPr>
          <w:sz w:val="20"/>
        </w:rPr>
      </w:pPr>
      <w:r>
        <w:br w:type="column"/>
      </w:r>
    </w:p>
    <w:p w14:paraId="5B85D23D" w14:textId="77777777" w:rsidR="00A97B59" w:rsidRDefault="00A97B59">
      <w:pPr>
        <w:pStyle w:val="Tekstpodstawowy"/>
        <w:ind w:left="0"/>
      </w:pPr>
    </w:p>
    <w:p w14:paraId="37DF5C61" w14:textId="77777777" w:rsidR="00A97B59" w:rsidRDefault="00A97B59">
      <w:pPr>
        <w:pStyle w:val="Tekstpodstawowy"/>
        <w:spacing w:before="87"/>
        <w:ind w:left="0"/>
      </w:pPr>
    </w:p>
    <w:p w14:paraId="0EE7D680" w14:textId="77777777" w:rsidR="00A97B59" w:rsidRDefault="00000000">
      <w:pPr>
        <w:pStyle w:val="Tekstpodstawowy"/>
        <w:spacing w:before="1"/>
      </w:pPr>
      <w:r>
        <w:rPr>
          <w:spacing w:val="-5"/>
        </w:rPr>
        <w:t>cm.</w:t>
      </w:r>
    </w:p>
    <w:p w14:paraId="6F1C9722" w14:textId="77777777" w:rsidR="00A97B59" w:rsidRDefault="00A97B59">
      <w:pPr>
        <w:pStyle w:val="Tekstpodstawowy"/>
        <w:sectPr w:rsidR="00A97B59">
          <w:type w:val="continuous"/>
          <w:pgSz w:w="11920" w:h="16860"/>
          <w:pgMar w:top="1940" w:right="141" w:bottom="1260" w:left="992" w:header="0" w:footer="256" w:gutter="0"/>
          <w:cols w:num="2" w:space="708" w:equalWidth="0">
            <w:col w:w="8740" w:space="89"/>
            <w:col w:w="1958"/>
          </w:cols>
        </w:sectPr>
      </w:pPr>
    </w:p>
    <w:p w14:paraId="36DEDAC1" w14:textId="77777777" w:rsidR="00A97B59" w:rsidRDefault="00000000">
      <w:pPr>
        <w:pStyle w:val="Akapitzlist"/>
        <w:numPr>
          <w:ilvl w:val="2"/>
          <w:numId w:val="103"/>
        </w:numPr>
        <w:tabs>
          <w:tab w:val="left" w:pos="992"/>
        </w:tabs>
        <w:ind w:right="719" w:firstLine="0"/>
        <w:jc w:val="both"/>
        <w:rPr>
          <w:sz w:val="20"/>
        </w:rPr>
      </w:pPr>
      <w:r>
        <w:rPr>
          <w:sz w:val="20"/>
        </w:rPr>
        <w:t>Wykonawca jest zobowiązany utrzymywać drożność rowów w czasie realizacji inwestycji w zakresie wynikającym z wpływu robót na funkcjonowanie istniejącego układu odwodnienia.</w:t>
      </w:r>
    </w:p>
    <w:p w14:paraId="1E7AEB11" w14:textId="77777777" w:rsidR="00A97B59" w:rsidRDefault="00A97B59">
      <w:pPr>
        <w:pStyle w:val="Tekstpodstawowy"/>
        <w:spacing w:before="6"/>
        <w:ind w:left="0"/>
      </w:pPr>
    </w:p>
    <w:p w14:paraId="6C98B38E" w14:textId="77777777" w:rsidR="00A97B59" w:rsidRDefault="00000000">
      <w:pPr>
        <w:pStyle w:val="Nagwek6"/>
        <w:numPr>
          <w:ilvl w:val="1"/>
          <w:numId w:val="103"/>
        </w:numPr>
        <w:tabs>
          <w:tab w:val="left" w:pos="991"/>
        </w:tabs>
        <w:spacing w:line="227" w:lineRule="exact"/>
        <w:ind w:left="991" w:hanging="706"/>
        <w:jc w:val="both"/>
      </w:pPr>
      <w:r>
        <w:t>Powierzchnia</w:t>
      </w:r>
      <w:r>
        <w:rPr>
          <w:spacing w:val="-8"/>
        </w:rPr>
        <w:t xml:space="preserve"> </w:t>
      </w:r>
      <w:r>
        <w:t>podłoża</w:t>
      </w:r>
      <w:r>
        <w:rPr>
          <w:spacing w:val="-8"/>
        </w:rPr>
        <w:t xml:space="preserve"> </w:t>
      </w:r>
      <w:r>
        <w:t>gruntowego</w:t>
      </w:r>
      <w:r>
        <w:rPr>
          <w:spacing w:val="-7"/>
        </w:rPr>
        <w:t xml:space="preserve"> </w:t>
      </w:r>
      <w:r>
        <w:rPr>
          <w:spacing w:val="-2"/>
        </w:rPr>
        <w:t>nawierzchni</w:t>
      </w:r>
    </w:p>
    <w:p w14:paraId="392D3A42" w14:textId="77777777" w:rsidR="00A97B59" w:rsidRDefault="00000000">
      <w:pPr>
        <w:pStyle w:val="Akapitzlist"/>
        <w:numPr>
          <w:ilvl w:val="2"/>
          <w:numId w:val="103"/>
        </w:numPr>
        <w:tabs>
          <w:tab w:val="left" w:pos="846"/>
        </w:tabs>
        <w:ind w:right="717" w:firstLine="0"/>
        <w:jc w:val="both"/>
        <w:rPr>
          <w:sz w:val="20"/>
        </w:rPr>
      </w:pPr>
      <w:r>
        <w:rPr>
          <w:sz w:val="20"/>
        </w:rPr>
        <w:t>Szczegółowe wymagania dotyczące robót związanych z ostatecznym ukształtowaniem powierzchni podłoża gruntowego nawierzchni w wykopach i nasypach podano w</w:t>
      </w:r>
    </w:p>
    <w:p w14:paraId="1720D091" w14:textId="77777777" w:rsidR="00A97B59" w:rsidRDefault="00000000">
      <w:pPr>
        <w:pStyle w:val="Tekstpodstawowy"/>
        <w:ind w:right="712"/>
        <w:jc w:val="both"/>
      </w:pPr>
      <w:r>
        <w:t>SST D-02.01.01. „Roboty ziemne. Wykonanie wykopów”, punkt 5 i w SST D-02.03.01 „Roboty ziemne. Wykonanie nasypów”, punkt 5.</w:t>
      </w:r>
    </w:p>
    <w:p w14:paraId="60EE154D" w14:textId="77777777" w:rsidR="00A97B59" w:rsidRDefault="00000000">
      <w:pPr>
        <w:pStyle w:val="Akapitzlist"/>
        <w:numPr>
          <w:ilvl w:val="2"/>
          <w:numId w:val="103"/>
        </w:numPr>
        <w:tabs>
          <w:tab w:val="left" w:pos="779"/>
        </w:tabs>
        <w:ind w:right="714" w:firstLine="0"/>
        <w:jc w:val="both"/>
        <w:rPr>
          <w:sz w:val="20"/>
        </w:rPr>
      </w:pPr>
      <w:r>
        <w:rPr>
          <w:sz w:val="20"/>
        </w:rPr>
        <w:t>Ostatecznie</w:t>
      </w:r>
      <w:r>
        <w:rPr>
          <w:spacing w:val="-11"/>
          <w:sz w:val="20"/>
        </w:rPr>
        <w:t xml:space="preserve"> </w:t>
      </w:r>
      <w:r>
        <w:rPr>
          <w:sz w:val="20"/>
        </w:rPr>
        <w:t>ukształtowana</w:t>
      </w:r>
      <w:r>
        <w:rPr>
          <w:spacing w:val="-11"/>
          <w:sz w:val="20"/>
        </w:rPr>
        <w:t xml:space="preserve"> </w:t>
      </w:r>
      <w:r>
        <w:rPr>
          <w:sz w:val="20"/>
        </w:rPr>
        <w:t>powierzchnia</w:t>
      </w:r>
      <w:r>
        <w:rPr>
          <w:spacing w:val="-11"/>
          <w:sz w:val="20"/>
        </w:rPr>
        <w:t xml:space="preserve"> </w:t>
      </w:r>
      <w:r>
        <w:rPr>
          <w:sz w:val="20"/>
        </w:rPr>
        <w:t>podłoża</w:t>
      </w:r>
      <w:r>
        <w:rPr>
          <w:spacing w:val="-11"/>
          <w:sz w:val="20"/>
        </w:rPr>
        <w:t xml:space="preserve"> </w:t>
      </w:r>
      <w:r>
        <w:rPr>
          <w:sz w:val="20"/>
        </w:rPr>
        <w:t>gruntowego</w:t>
      </w:r>
      <w:r>
        <w:rPr>
          <w:spacing w:val="-10"/>
          <w:sz w:val="20"/>
        </w:rPr>
        <w:t xml:space="preserve"> </w:t>
      </w:r>
      <w:r>
        <w:rPr>
          <w:sz w:val="20"/>
        </w:rPr>
        <w:t>nawierzchni</w:t>
      </w:r>
      <w:r>
        <w:rPr>
          <w:spacing w:val="-9"/>
          <w:sz w:val="20"/>
        </w:rPr>
        <w:t xml:space="preserve"> </w:t>
      </w:r>
      <w:r>
        <w:rPr>
          <w:sz w:val="20"/>
        </w:rPr>
        <w:t>nie</w:t>
      </w:r>
      <w:r>
        <w:rPr>
          <w:spacing w:val="-9"/>
          <w:sz w:val="20"/>
        </w:rPr>
        <w:t xml:space="preserve"> </w:t>
      </w:r>
      <w:r>
        <w:rPr>
          <w:sz w:val="20"/>
        </w:rPr>
        <w:t>może</w:t>
      </w:r>
      <w:r>
        <w:rPr>
          <w:spacing w:val="-7"/>
          <w:sz w:val="20"/>
        </w:rPr>
        <w:t xml:space="preserve"> </w:t>
      </w:r>
      <w:r>
        <w:rPr>
          <w:sz w:val="20"/>
        </w:rPr>
        <w:t>być</w:t>
      </w:r>
      <w:r>
        <w:rPr>
          <w:spacing w:val="-9"/>
          <w:sz w:val="20"/>
        </w:rPr>
        <w:t xml:space="preserve"> </w:t>
      </w:r>
      <w:r>
        <w:rPr>
          <w:sz w:val="20"/>
        </w:rPr>
        <w:t>narażona</w:t>
      </w:r>
      <w:r>
        <w:rPr>
          <w:spacing w:val="-8"/>
          <w:sz w:val="20"/>
        </w:rPr>
        <w:t xml:space="preserve"> </w:t>
      </w:r>
      <w:r>
        <w:rPr>
          <w:sz w:val="20"/>
        </w:rPr>
        <w:t>na</w:t>
      </w:r>
      <w:r>
        <w:rPr>
          <w:spacing w:val="-11"/>
          <w:sz w:val="20"/>
        </w:rPr>
        <w:t xml:space="preserve"> </w:t>
      </w:r>
      <w:r>
        <w:rPr>
          <w:sz w:val="20"/>
        </w:rPr>
        <w:t>działanie</w:t>
      </w:r>
      <w:r>
        <w:rPr>
          <w:spacing w:val="-7"/>
          <w:sz w:val="20"/>
        </w:rPr>
        <w:t xml:space="preserve"> </w:t>
      </w:r>
      <w:r>
        <w:rPr>
          <w:sz w:val="20"/>
        </w:rPr>
        <w:t>wody i mrozu. Jeżeli warunek ten nie zostanie spełniony, powierzchnia wymaga sprawdzenia i oceny i ewentualnych napraw (powtórne profilowanie i zagęszczenie, stabilizacja, wymiana).</w:t>
      </w:r>
    </w:p>
    <w:p w14:paraId="28B427E1" w14:textId="77777777" w:rsidR="00A97B59" w:rsidRDefault="00000000">
      <w:pPr>
        <w:pStyle w:val="Akapitzlist"/>
        <w:numPr>
          <w:ilvl w:val="2"/>
          <w:numId w:val="103"/>
        </w:numPr>
        <w:tabs>
          <w:tab w:val="left" w:pos="782"/>
        </w:tabs>
        <w:ind w:right="722" w:firstLine="0"/>
        <w:jc w:val="both"/>
        <w:rPr>
          <w:sz w:val="20"/>
        </w:rPr>
      </w:pPr>
      <w:r>
        <w:rPr>
          <w:sz w:val="20"/>
        </w:rPr>
        <w:t>Jeżeli</w:t>
      </w:r>
      <w:r>
        <w:rPr>
          <w:spacing w:val="40"/>
          <w:sz w:val="20"/>
        </w:rPr>
        <w:t xml:space="preserve"> </w:t>
      </w:r>
      <w:r>
        <w:rPr>
          <w:sz w:val="20"/>
        </w:rPr>
        <w:t>występuje</w:t>
      </w:r>
      <w:r>
        <w:rPr>
          <w:spacing w:val="40"/>
          <w:sz w:val="20"/>
        </w:rPr>
        <w:t xml:space="preserve"> </w:t>
      </w:r>
      <w:r>
        <w:rPr>
          <w:sz w:val="20"/>
        </w:rPr>
        <w:t>warstwa</w:t>
      </w:r>
      <w:r>
        <w:rPr>
          <w:spacing w:val="40"/>
          <w:sz w:val="20"/>
        </w:rPr>
        <w:t xml:space="preserve"> </w:t>
      </w:r>
      <w:r>
        <w:rPr>
          <w:sz w:val="20"/>
        </w:rPr>
        <w:t>ulepszonego</w:t>
      </w:r>
      <w:r>
        <w:rPr>
          <w:spacing w:val="40"/>
          <w:sz w:val="20"/>
        </w:rPr>
        <w:t xml:space="preserve"> </w:t>
      </w:r>
      <w:r>
        <w:rPr>
          <w:sz w:val="20"/>
        </w:rPr>
        <w:t>podłoża</w:t>
      </w:r>
      <w:r>
        <w:rPr>
          <w:spacing w:val="40"/>
          <w:sz w:val="20"/>
        </w:rPr>
        <w:t xml:space="preserve"> </w:t>
      </w:r>
      <w:r>
        <w:rPr>
          <w:sz w:val="20"/>
        </w:rPr>
        <w:t>z</w:t>
      </w:r>
      <w:r>
        <w:rPr>
          <w:spacing w:val="40"/>
          <w:sz w:val="20"/>
        </w:rPr>
        <w:t xml:space="preserve"> </w:t>
      </w:r>
      <w:r>
        <w:rPr>
          <w:sz w:val="20"/>
        </w:rPr>
        <w:t>gruntu</w:t>
      </w:r>
      <w:r>
        <w:rPr>
          <w:spacing w:val="40"/>
          <w:sz w:val="20"/>
        </w:rPr>
        <w:t xml:space="preserve"> </w:t>
      </w:r>
      <w:r>
        <w:rPr>
          <w:sz w:val="20"/>
        </w:rPr>
        <w:t>lub</w:t>
      </w:r>
      <w:r>
        <w:rPr>
          <w:spacing w:val="40"/>
          <w:sz w:val="20"/>
        </w:rPr>
        <w:t xml:space="preserve"> </w:t>
      </w:r>
      <w:r>
        <w:rPr>
          <w:sz w:val="20"/>
        </w:rPr>
        <w:t>materiału</w:t>
      </w:r>
      <w:r>
        <w:rPr>
          <w:spacing w:val="-4"/>
          <w:sz w:val="20"/>
        </w:rPr>
        <w:t xml:space="preserve"> </w:t>
      </w:r>
      <w:r>
        <w:rPr>
          <w:sz w:val="20"/>
        </w:rPr>
        <w:t>antropogenicznego</w:t>
      </w:r>
      <w:r>
        <w:rPr>
          <w:spacing w:val="-2"/>
          <w:sz w:val="20"/>
        </w:rPr>
        <w:t xml:space="preserve"> </w:t>
      </w:r>
      <w:r>
        <w:rPr>
          <w:sz w:val="20"/>
        </w:rPr>
        <w:t>stabilizowanego spoiwem to należy ją wykonać zgodnie z zasadami, określonymi w odpowiednich SST.</w:t>
      </w:r>
    </w:p>
    <w:p w14:paraId="226AB4B6" w14:textId="77777777" w:rsidR="00A97B59" w:rsidRDefault="00000000">
      <w:pPr>
        <w:pStyle w:val="Akapitzlist"/>
        <w:numPr>
          <w:ilvl w:val="2"/>
          <w:numId w:val="103"/>
        </w:numPr>
        <w:tabs>
          <w:tab w:val="left" w:pos="827"/>
        </w:tabs>
        <w:ind w:right="717" w:firstLine="0"/>
        <w:jc w:val="both"/>
        <w:rPr>
          <w:sz w:val="20"/>
        </w:rPr>
      </w:pPr>
      <w:r>
        <w:rPr>
          <w:sz w:val="20"/>
        </w:rPr>
        <w:t xml:space="preserve">Jeżeli występuje warstwa ulepszonego podłoża z gruntu </w:t>
      </w:r>
      <w:proofErr w:type="spellStart"/>
      <w:r>
        <w:rPr>
          <w:sz w:val="20"/>
        </w:rPr>
        <w:t>niewysadzinowego</w:t>
      </w:r>
      <w:proofErr w:type="spellEnd"/>
      <w:r>
        <w:rPr>
          <w:sz w:val="20"/>
        </w:rPr>
        <w:t>, materiału antropogenicznego lub mieszanki niezwiązanej to należy ją wykonać zgodnie z zasadami, określonymi w odpowiednich SST.</w:t>
      </w:r>
    </w:p>
    <w:p w14:paraId="72A37904" w14:textId="77777777" w:rsidR="00A97B59" w:rsidRDefault="00A97B59">
      <w:pPr>
        <w:pStyle w:val="Akapitzlist"/>
        <w:jc w:val="both"/>
        <w:rPr>
          <w:sz w:val="20"/>
        </w:rPr>
        <w:sectPr w:rsidR="00A97B59">
          <w:type w:val="continuous"/>
          <w:pgSz w:w="11920" w:h="16860"/>
          <w:pgMar w:top="1940" w:right="141" w:bottom="1260" w:left="992" w:header="0" w:footer="256" w:gutter="0"/>
          <w:cols w:space="708"/>
        </w:sectPr>
      </w:pPr>
    </w:p>
    <w:p w14:paraId="04667290" w14:textId="77777777" w:rsidR="00A97B59" w:rsidRDefault="00000000">
      <w:pPr>
        <w:pStyle w:val="Nagwek6"/>
        <w:numPr>
          <w:ilvl w:val="1"/>
          <w:numId w:val="103"/>
        </w:numPr>
        <w:tabs>
          <w:tab w:val="left" w:pos="991"/>
        </w:tabs>
        <w:spacing w:before="79" w:line="227" w:lineRule="exact"/>
        <w:ind w:left="991" w:hanging="706"/>
        <w:jc w:val="both"/>
      </w:pPr>
      <w:r>
        <w:lastRenderedPageBreak/>
        <w:t>Wymagania</w:t>
      </w:r>
      <w:r>
        <w:rPr>
          <w:spacing w:val="-9"/>
        </w:rPr>
        <w:t xml:space="preserve"> </w:t>
      </w:r>
      <w:r>
        <w:t>dotyczące</w:t>
      </w:r>
      <w:r>
        <w:rPr>
          <w:spacing w:val="-8"/>
        </w:rPr>
        <w:t xml:space="preserve"> </w:t>
      </w:r>
      <w:r>
        <w:rPr>
          <w:spacing w:val="-2"/>
        </w:rPr>
        <w:t>zagęszczenia</w:t>
      </w:r>
    </w:p>
    <w:p w14:paraId="6945A533" w14:textId="77777777" w:rsidR="00A97B59" w:rsidRDefault="00000000">
      <w:pPr>
        <w:pStyle w:val="Akapitzlist"/>
        <w:numPr>
          <w:ilvl w:val="2"/>
          <w:numId w:val="103"/>
        </w:numPr>
        <w:tabs>
          <w:tab w:val="left" w:pos="915"/>
        </w:tabs>
        <w:ind w:right="715" w:firstLine="0"/>
        <w:jc w:val="both"/>
        <w:rPr>
          <w:sz w:val="20"/>
        </w:rPr>
      </w:pPr>
      <w:r>
        <w:rPr>
          <w:sz w:val="20"/>
        </w:rPr>
        <w:t xml:space="preserve">Roboty ziemne należy wykonać w sposób zapewniający uzyskanie wymaganych wskaźników zagęszczenia </w:t>
      </w:r>
      <w:proofErr w:type="spellStart"/>
      <w:r>
        <w:rPr>
          <w:sz w:val="20"/>
        </w:rPr>
        <w:t>Is</w:t>
      </w:r>
      <w:proofErr w:type="spellEnd"/>
      <w:r>
        <w:rPr>
          <w:sz w:val="20"/>
        </w:rPr>
        <w:t xml:space="preserve"> korpusu</w:t>
      </w:r>
      <w:r>
        <w:rPr>
          <w:spacing w:val="-7"/>
          <w:sz w:val="20"/>
        </w:rPr>
        <w:t xml:space="preserve"> </w:t>
      </w:r>
      <w:r>
        <w:rPr>
          <w:sz w:val="20"/>
        </w:rPr>
        <w:t>ziemnego,</w:t>
      </w:r>
      <w:r>
        <w:rPr>
          <w:spacing w:val="-5"/>
          <w:sz w:val="20"/>
        </w:rPr>
        <w:t xml:space="preserve"> </w:t>
      </w:r>
      <w:r>
        <w:rPr>
          <w:sz w:val="20"/>
        </w:rPr>
        <w:t>określonych</w:t>
      </w:r>
      <w:r>
        <w:rPr>
          <w:spacing w:val="-4"/>
          <w:sz w:val="20"/>
        </w:rPr>
        <w:t xml:space="preserve"> </w:t>
      </w:r>
      <w:r>
        <w:rPr>
          <w:sz w:val="20"/>
        </w:rPr>
        <w:t>w</w:t>
      </w:r>
      <w:r>
        <w:rPr>
          <w:spacing w:val="-4"/>
          <w:sz w:val="20"/>
        </w:rPr>
        <w:t xml:space="preserve"> </w:t>
      </w:r>
      <w:r>
        <w:rPr>
          <w:sz w:val="20"/>
        </w:rPr>
        <w:t>SST.</w:t>
      </w:r>
      <w:r>
        <w:rPr>
          <w:spacing w:val="-5"/>
          <w:sz w:val="20"/>
        </w:rPr>
        <w:t xml:space="preserve"> </w:t>
      </w:r>
      <w:r>
        <w:rPr>
          <w:sz w:val="20"/>
        </w:rPr>
        <w:t>Wskaźnik</w:t>
      </w:r>
      <w:r>
        <w:rPr>
          <w:spacing w:val="-7"/>
          <w:sz w:val="20"/>
        </w:rPr>
        <w:t xml:space="preserve"> </w:t>
      </w:r>
      <w:r>
        <w:rPr>
          <w:sz w:val="20"/>
        </w:rPr>
        <w:t>zagęszczenia</w:t>
      </w:r>
      <w:r>
        <w:rPr>
          <w:spacing w:val="-5"/>
          <w:sz w:val="20"/>
        </w:rPr>
        <w:t xml:space="preserve"> </w:t>
      </w:r>
      <w:r>
        <w:rPr>
          <w:sz w:val="20"/>
        </w:rPr>
        <w:t>należy</w:t>
      </w:r>
      <w:r>
        <w:rPr>
          <w:spacing w:val="-7"/>
          <w:sz w:val="20"/>
        </w:rPr>
        <w:t xml:space="preserve"> </w:t>
      </w:r>
      <w:r>
        <w:rPr>
          <w:sz w:val="20"/>
        </w:rPr>
        <w:t>badać</w:t>
      </w:r>
      <w:r>
        <w:rPr>
          <w:spacing w:val="-5"/>
          <w:sz w:val="20"/>
        </w:rPr>
        <w:t xml:space="preserve"> </w:t>
      </w:r>
      <w:r>
        <w:rPr>
          <w:sz w:val="20"/>
        </w:rPr>
        <w:t>zgodnie</w:t>
      </w:r>
      <w:r>
        <w:rPr>
          <w:spacing w:val="-5"/>
          <w:sz w:val="20"/>
        </w:rPr>
        <w:t xml:space="preserve"> </w:t>
      </w:r>
      <w:r>
        <w:rPr>
          <w:sz w:val="20"/>
        </w:rPr>
        <w:t>z</w:t>
      </w:r>
      <w:r>
        <w:rPr>
          <w:spacing w:val="-5"/>
          <w:sz w:val="20"/>
        </w:rPr>
        <w:t xml:space="preserve"> </w:t>
      </w:r>
      <w:r>
        <w:rPr>
          <w:sz w:val="20"/>
        </w:rPr>
        <w:t>zasadami</w:t>
      </w:r>
      <w:r>
        <w:rPr>
          <w:spacing w:val="-6"/>
          <w:sz w:val="20"/>
        </w:rPr>
        <w:t xml:space="preserve"> </w:t>
      </w:r>
      <w:r>
        <w:rPr>
          <w:sz w:val="20"/>
        </w:rPr>
        <w:t>podanymi</w:t>
      </w:r>
      <w:r>
        <w:rPr>
          <w:spacing w:val="-4"/>
          <w:sz w:val="20"/>
        </w:rPr>
        <w:t xml:space="preserve"> </w:t>
      </w:r>
      <w:r>
        <w:rPr>
          <w:sz w:val="20"/>
        </w:rPr>
        <w:t>w</w:t>
      </w:r>
      <w:r>
        <w:rPr>
          <w:spacing w:val="-8"/>
          <w:sz w:val="20"/>
        </w:rPr>
        <w:t xml:space="preserve"> </w:t>
      </w:r>
      <w:r>
        <w:rPr>
          <w:sz w:val="20"/>
        </w:rPr>
        <w:t>Załączniku 2 i obliczać według wzoru określonego w p. 1.6.48.</w:t>
      </w:r>
    </w:p>
    <w:p w14:paraId="2FDF79C8" w14:textId="77777777" w:rsidR="00A97B59" w:rsidRDefault="00000000">
      <w:pPr>
        <w:pStyle w:val="Akapitzlist"/>
        <w:numPr>
          <w:ilvl w:val="2"/>
          <w:numId w:val="103"/>
        </w:numPr>
        <w:tabs>
          <w:tab w:val="left" w:pos="903"/>
        </w:tabs>
        <w:ind w:right="708" w:firstLine="0"/>
        <w:jc w:val="both"/>
        <w:rPr>
          <w:sz w:val="20"/>
        </w:rPr>
      </w:pPr>
      <w:r>
        <w:rPr>
          <w:sz w:val="20"/>
        </w:rPr>
        <w:t xml:space="preserve">Wskaźnik zagęszczenia </w:t>
      </w:r>
      <w:proofErr w:type="spellStart"/>
      <w:r>
        <w:rPr>
          <w:sz w:val="20"/>
        </w:rPr>
        <w:t>Is</w:t>
      </w:r>
      <w:proofErr w:type="spellEnd"/>
      <w:r>
        <w:rPr>
          <w:sz w:val="20"/>
        </w:rPr>
        <w:t xml:space="preserve"> należy określić w odniesieniu do całej objętości nasypu i do głębokości 0,5 metra w podłożu nasypu oraz w wykopach i miejscach zerowych robót ziemnych do głębokości 0,5 metra (gdy brak warstwy ulepszonego podłoża) lub do głębokości równej warstwie ulepszonego podłoża od spodu konstrukcji nawierzchni. Szczegółowe wymagania dotyczące wartości wskaźników zagęszczenia </w:t>
      </w:r>
      <w:proofErr w:type="spellStart"/>
      <w:r>
        <w:rPr>
          <w:sz w:val="20"/>
        </w:rPr>
        <w:t>Is</w:t>
      </w:r>
      <w:proofErr w:type="spellEnd"/>
      <w:r>
        <w:rPr>
          <w:sz w:val="20"/>
        </w:rPr>
        <w:t xml:space="preserve"> w wykopach podano w SST D-02.01.01. ”Roboty ziemne. Wykonanie wykopów”. Szczegółowe wymagania dotyczące wartości wskaźników zagęszczenia </w:t>
      </w:r>
      <w:proofErr w:type="spellStart"/>
      <w:r>
        <w:rPr>
          <w:sz w:val="20"/>
        </w:rPr>
        <w:t>Is</w:t>
      </w:r>
      <w:proofErr w:type="spellEnd"/>
      <w:r>
        <w:rPr>
          <w:spacing w:val="40"/>
          <w:sz w:val="20"/>
        </w:rPr>
        <w:t xml:space="preserve"> </w:t>
      </w:r>
      <w:r>
        <w:rPr>
          <w:sz w:val="20"/>
        </w:rPr>
        <w:t>w nasypach podano w SST D-02.01.03. ”Roboty ziemne. Wykonanie nasypów” oraz na rysunkach Z1.1 oraz Z.1.2. w załączniku 1.</w:t>
      </w:r>
    </w:p>
    <w:p w14:paraId="2B4FC8D8" w14:textId="77777777" w:rsidR="00A97B59" w:rsidRDefault="00000000">
      <w:pPr>
        <w:pStyle w:val="Akapitzlist"/>
        <w:numPr>
          <w:ilvl w:val="2"/>
          <w:numId w:val="103"/>
        </w:numPr>
        <w:tabs>
          <w:tab w:val="left" w:pos="923"/>
        </w:tabs>
        <w:ind w:right="708" w:firstLine="0"/>
        <w:jc w:val="both"/>
        <w:rPr>
          <w:sz w:val="20"/>
        </w:rPr>
      </w:pPr>
      <w:r>
        <w:rPr>
          <w:sz w:val="20"/>
        </w:rPr>
        <w:t xml:space="preserve">Dopuszcza się kontrolę i ocenę stanu zagęszczenia warstw gruntów lub materiałów na podstawie wskaźnika odkształcenia </w:t>
      </w:r>
      <w:proofErr w:type="spellStart"/>
      <w:r>
        <w:rPr>
          <w:sz w:val="20"/>
        </w:rPr>
        <w:t>Io</w:t>
      </w:r>
      <w:proofErr w:type="spellEnd"/>
      <w:r>
        <w:rPr>
          <w:sz w:val="20"/>
        </w:rPr>
        <w:t>. Dopuszczenie tej metody wymaga potwierdzenia na odcinku próbnym i akceptacji przez Inżyniera/ Inspektora nadzoru wartości wskaźnika odkształcenia, stanowiących kryterium akceptacji stanu zagęszczenia, w odniesieniu do gruntów i materiałów</w:t>
      </w:r>
      <w:r>
        <w:rPr>
          <w:spacing w:val="-2"/>
          <w:sz w:val="20"/>
        </w:rPr>
        <w:t xml:space="preserve"> </w:t>
      </w:r>
      <w:r>
        <w:rPr>
          <w:sz w:val="20"/>
        </w:rPr>
        <w:t>stosowanych w konkretnym przypadku przy</w:t>
      </w:r>
      <w:r>
        <w:rPr>
          <w:spacing w:val="-1"/>
          <w:sz w:val="20"/>
        </w:rPr>
        <w:t xml:space="preserve"> </w:t>
      </w:r>
      <w:r>
        <w:rPr>
          <w:sz w:val="20"/>
        </w:rPr>
        <w:t>czym wartości te nie mogą być wyższe niż maksymalne podane w tabeli 5.1..</w:t>
      </w:r>
    </w:p>
    <w:p w14:paraId="2ED8E27B" w14:textId="77777777" w:rsidR="00A97B59" w:rsidRDefault="00000000">
      <w:pPr>
        <w:pStyle w:val="Akapitzlist"/>
        <w:numPr>
          <w:ilvl w:val="2"/>
          <w:numId w:val="103"/>
        </w:numPr>
        <w:tabs>
          <w:tab w:val="left" w:pos="877"/>
        </w:tabs>
        <w:ind w:right="714" w:firstLine="0"/>
        <w:jc w:val="both"/>
        <w:rPr>
          <w:sz w:val="20"/>
        </w:rPr>
      </w:pPr>
      <w:r>
        <w:rPr>
          <w:sz w:val="20"/>
        </w:rPr>
        <w:t>Wskaźnik</w:t>
      </w:r>
      <w:r>
        <w:rPr>
          <w:spacing w:val="-11"/>
          <w:sz w:val="20"/>
        </w:rPr>
        <w:t xml:space="preserve"> </w:t>
      </w:r>
      <w:r>
        <w:rPr>
          <w:sz w:val="20"/>
        </w:rPr>
        <w:t>odkształcenia</w:t>
      </w:r>
      <w:r>
        <w:rPr>
          <w:spacing w:val="-9"/>
          <w:sz w:val="20"/>
        </w:rPr>
        <w:t xml:space="preserve"> </w:t>
      </w:r>
      <w:r>
        <w:rPr>
          <w:sz w:val="20"/>
        </w:rPr>
        <w:t>należy obliczać</w:t>
      </w:r>
      <w:r>
        <w:rPr>
          <w:spacing w:val="35"/>
          <w:sz w:val="20"/>
        </w:rPr>
        <w:t xml:space="preserve"> </w:t>
      </w:r>
      <w:r>
        <w:rPr>
          <w:sz w:val="20"/>
        </w:rPr>
        <w:t>według</w:t>
      </w:r>
      <w:r>
        <w:rPr>
          <w:spacing w:val="34"/>
          <w:sz w:val="20"/>
        </w:rPr>
        <w:t xml:space="preserve"> </w:t>
      </w:r>
      <w:r>
        <w:rPr>
          <w:sz w:val="20"/>
        </w:rPr>
        <w:t>wzoru</w:t>
      </w:r>
      <w:r>
        <w:rPr>
          <w:spacing w:val="32"/>
          <w:sz w:val="20"/>
        </w:rPr>
        <w:t xml:space="preserve"> </w:t>
      </w:r>
      <w:r>
        <w:rPr>
          <w:sz w:val="20"/>
        </w:rPr>
        <w:t>określonego</w:t>
      </w:r>
      <w:r>
        <w:rPr>
          <w:spacing w:val="-6"/>
          <w:sz w:val="20"/>
        </w:rPr>
        <w:t xml:space="preserve"> </w:t>
      </w:r>
      <w:r>
        <w:rPr>
          <w:sz w:val="20"/>
        </w:rPr>
        <w:t>w p.</w:t>
      </w:r>
      <w:r>
        <w:rPr>
          <w:spacing w:val="33"/>
          <w:sz w:val="20"/>
        </w:rPr>
        <w:t xml:space="preserve"> </w:t>
      </w:r>
      <w:r>
        <w:rPr>
          <w:sz w:val="20"/>
        </w:rPr>
        <w:t>1.6.47</w:t>
      </w:r>
      <w:r>
        <w:rPr>
          <w:spacing w:val="-11"/>
          <w:sz w:val="20"/>
        </w:rPr>
        <w:t xml:space="preserve"> </w:t>
      </w:r>
      <w:r>
        <w:rPr>
          <w:sz w:val="20"/>
        </w:rPr>
        <w:t>na</w:t>
      </w:r>
      <w:r>
        <w:rPr>
          <w:spacing w:val="-9"/>
          <w:sz w:val="20"/>
        </w:rPr>
        <w:t xml:space="preserve"> </w:t>
      </w:r>
      <w:r>
        <w:rPr>
          <w:sz w:val="20"/>
        </w:rPr>
        <w:t>podstawie</w:t>
      </w:r>
      <w:r>
        <w:rPr>
          <w:spacing w:val="-7"/>
          <w:sz w:val="20"/>
        </w:rPr>
        <w:t xml:space="preserve"> </w:t>
      </w:r>
      <w:r>
        <w:rPr>
          <w:sz w:val="20"/>
        </w:rPr>
        <w:t>wartości</w:t>
      </w:r>
      <w:r>
        <w:rPr>
          <w:spacing w:val="-7"/>
          <w:sz w:val="20"/>
        </w:rPr>
        <w:t xml:space="preserve"> </w:t>
      </w:r>
      <w:r>
        <w:rPr>
          <w:sz w:val="20"/>
        </w:rPr>
        <w:t>modułów odkształcenia</w:t>
      </w:r>
      <w:r>
        <w:rPr>
          <w:spacing w:val="-4"/>
          <w:sz w:val="20"/>
        </w:rPr>
        <w:t xml:space="preserve"> </w:t>
      </w:r>
      <w:r>
        <w:rPr>
          <w:sz w:val="20"/>
        </w:rPr>
        <w:t>określonych</w:t>
      </w:r>
      <w:r>
        <w:rPr>
          <w:spacing w:val="-3"/>
          <w:sz w:val="20"/>
        </w:rPr>
        <w:t xml:space="preserve"> </w:t>
      </w:r>
      <w:r>
        <w:rPr>
          <w:sz w:val="20"/>
        </w:rPr>
        <w:t>według</w:t>
      </w:r>
      <w:r>
        <w:rPr>
          <w:spacing w:val="-5"/>
          <w:sz w:val="20"/>
        </w:rPr>
        <w:t xml:space="preserve"> </w:t>
      </w:r>
      <w:r>
        <w:rPr>
          <w:sz w:val="20"/>
        </w:rPr>
        <w:t>zasad</w:t>
      </w:r>
      <w:r>
        <w:rPr>
          <w:spacing w:val="-3"/>
          <w:sz w:val="20"/>
        </w:rPr>
        <w:t xml:space="preserve"> </w:t>
      </w:r>
      <w:r>
        <w:rPr>
          <w:sz w:val="20"/>
        </w:rPr>
        <w:t>podanych</w:t>
      </w:r>
      <w:r>
        <w:rPr>
          <w:spacing w:val="-3"/>
          <w:sz w:val="20"/>
        </w:rPr>
        <w:t xml:space="preserve"> </w:t>
      </w:r>
      <w:r>
        <w:rPr>
          <w:sz w:val="20"/>
        </w:rPr>
        <w:t>w</w:t>
      </w:r>
      <w:r>
        <w:rPr>
          <w:spacing w:val="-6"/>
          <w:sz w:val="20"/>
        </w:rPr>
        <w:t xml:space="preserve"> </w:t>
      </w:r>
      <w:r>
        <w:rPr>
          <w:sz w:val="20"/>
        </w:rPr>
        <w:t>Załączniku</w:t>
      </w:r>
      <w:r>
        <w:rPr>
          <w:spacing w:val="-5"/>
          <w:sz w:val="20"/>
        </w:rPr>
        <w:t xml:space="preserve"> </w:t>
      </w:r>
      <w:r>
        <w:rPr>
          <w:sz w:val="20"/>
        </w:rPr>
        <w:t>2.</w:t>
      </w:r>
      <w:r>
        <w:rPr>
          <w:spacing w:val="-4"/>
          <w:sz w:val="20"/>
        </w:rPr>
        <w:t xml:space="preserve"> </w:t>
      </w:r>
      <w:r>
        <w:rPr>
          <w:sz w:val="20"/>
        </w:rPr>
        <w:t>Wartości</w:t>
      </w:r>
      <w:r>
        <w:rPr>
          <w:spacing w:val="-4"/>
          <w:sz w:val="20"/>
        </w:rPr>
        <w:t xml:space="preserve"> </w:t>
      </w:r>
      <w:r>
        <w:rPr>
          <w:sz w:val="20"/>
        </w:rPr>
        <w:t>modułów</w:t>
      </w:r>
      <w:r>
        <w:rPr>
          <w:spacing w:val="-6"/>
          <w:sz w:val="20"/>
        </w:rPr>
        <w:t xml:space="preserve"> </w:t>
      </w:r>
      <w:r>
        <w:rPr>
          <w:sz w:val="20"/>
        </w:rPr>
        <w:t>można</w:t>
      </w:r>
      <w:r>
        <w:rPr>
          <w:spacing w:val="-4"/>
          <w:sz w:val="20"/>
        </w:rPr>
        <w:t xml:space="preserve"> </w:t>
      </w:r>
      <w:r>
        <w:rPr>
          <w:sz w:val="20"/>
        </w:rPr>
        <w:t>uznać</w:t>
      </w:r>
      <w:r>
        <w:rPr>
          <w:spacing w:val="-4"/>
          <w:sz w:val="20"/>
        </w:rPr>
        <w:t xml:space="preserve"> </w:t>
      </w:r>
      <w:r>
        <w:rPr>
          <w:sz w:val="20"/>
        </w:rPr>
        <w:t>za</w:t>
      </w:r>
      <w:r>
        <w:rPr>
          <w:spacing w:val="-1"/>
          <w:sz w:val="20"/>
        </w:rPr>
        <w:t xml:space="preserve"> </w:t>
      </w:r>
      <w:r>
        <w:rPr>
          <w:sz w:val="20"/>
        </w:rPr>
        <w:t>miarodajne,</w:t>
      </w:r>
      <w:r>
        <w:rPr>
          <w:spacing w:val="-6"/>
          <w:sz w:val="20"/>
        </w:rPr>
        <w:t xml:space="preserve"> </w:t>
      </w:r>
      <w:r>
        <w:rPr>
          <w:sz w:val="20"/>
        </w:rPr>
        <w:t>jeżeli wilgotność gruntu/materiału</w:t>
      </w:r>
      <w:r>
        <w:rPr>
          <w:spacing w:val="-2"/>
          <w:sz w:val="20"/>
        </w:rPr>
        <w:t xml:space="preserve"> </w:t>
      </w:r>
      <w:r>
        <w:rPr>
          <w:sz w:val="20"/>
        </w:rPr>
        <w:t>warstwy w</w:t>
      </w:r>
      <w:r>
        <w:rPr>
          <w:spacing w:val="-3"/>
          <w:sz w:val="20"/>
        </w:rPr>
        <w:t xml:space="preserve"> </w:t>
      </w:r>
      <w:r>
        <w:rPr>
          <w:sz w:val="20"/>
        </w:rPr>
        <w:t>czasie</w:t>
      </w:r>
      <w:r>
        <w:rPr>
          <w:spacing w:val="-1"/>
          <w:sz w:val="20"/>
        </w:rPr>
        <w:t xml:space="preserve"> </w:t>
      </w:r>
      <w:r>
        <w:rPr>
          <w:sz w:val="20"/>
        </w:rPr>
        <w:t>badania</w:t>
      </w:r>
      <w:r>
        <w:rPr>
          <w:spacing w:val="-1"/>
          <w:sz w:val="20"/>
        </w:rPr>
        <w:t xml:space="preserve"> </w:t>
      </w:r>
      <w:r>
        <w:rPr>
          <w:sz w:val="20"/>
        </w:rPr>
        <w:t>nie jest wyższa od wilgotności</w:t>
      </w:r>
      <w:r>
        <w:rPr>
          <w:spacing w:val="-1"/>
          <w:sz w:val="20"/>
        </w:rPr>
        <w:t xml:space="preserve"> </w:t>
      </w:r>
      <w:r>
        <w:rPr>
          <w:sz w:val="20"/>
        </w:rPr>
        <w:t>jaką miał</w:t>
      </w:r>
      <w:r>
        <w:rPr>
          <w:spacing w:val="-1"/>
          <w:sz w:val="20"/>
        </w:rPr>
        <w:t xml:space="preserve"> </w:t>
      </w:r>
      <w:r>
        <w:rPr>
          <w:sz w:val="20"/>
        </w:rPr>
        <w:t>on w</w:t>
      </w:r>
      <w:r>
        <w:rPr>
          <w:spacing w:val="-6"/>
          <w:sz w:val="20"/>
        </w:rPr>
        <w:t xml:space="preserve"> </w:t>
      </w:r>
      <w:r>
        <w:rPr>
          <w:sz w:val="20"/>
        </w:rPr>
        <w:t>czasie</w:t>
      </w:r>
      <w:r>
        <w:rPr>
          <w:spacing w:val="-1"/>
          <w:sz w:val="20"/>
        </w:rPr>
        <w:t xml:space="preserve"> </w:t>
      </w:r>
      <w:r>
        <w:rPr>
          <w:sz w:val="20"/>
        </w:rPr>
        <w:t>zagęszczania oraz</w:t>
      </w:r>
      <w:r>
        <w:rPr>
          <w:spacing w:val="-7"/>
          <w:sz w:val="20"/>
        </w:rPr>
        <w:t xml:space="preserve"> </w:t>
      </w:r>
      <w:r>
        <w:rPr>
          <w:sz w:val="20"/>
        </w:rPr>
        <w:t>jest</w:t>
      </w:r>
      <w:r>
        <w:rPr>
          <w:spacing w:val="-6"/>
          <w:sz w:val="20"/>
        </w:rPr>
        <w:t xml:space="preserve"> </w:t>
      </w:r>
      <w:r>
        <w:rPr>
          <w:sz w:val="20"/>
        </w:rPr>
        <w:t>od</w:t>
      </w:r>
      <w:r>
        <w:rPr>
          <w:spacing w:val="-4"/>
          <w:sz w:val="20"/>
        </w:rPr>
        <w:t xml:space="preserve"> </w:t>
      </w:r>
      <w:r>
        <w:rPr>
          <w:sz w:val="20"/>
        </w:rPr>
        <w:t>niej</w:t>
      </w:r>
      <w:r>
        <w:rPr>
          <w:spacing w:val="-3"/>
          <w:sz w:val="20"/>
        </w:rPr>
        <w:t xml:space="preserve"> </w:t>
      </w:r>
      <w:r>
        <w:rPr>
          <w:sz w:val="20"/>
        </w:rPr>
        <w:t>niższa</w:t>
      </w:r>
      <w:r>
        <w:rPr>
          <w:spacing w:val="-5"/>
          <w:sz w:val="20"/>
        </w:rPr>
        <w:t xml:space="preserve"> </w:t>
      </w:r>
      <w:r>
        <w:rPr>
          <w:sz w:val="20"/>
        </w:rPr>
        <w:t>nie</w:t>
      </w:r>
      <w:r>
        <w:rPr>
          <w:spacing w:val="-3"/>
          <w:sz w:val="20"/>
        </w:rPr>
        <w:t xml:space="preserve"> </w:t>
      </w:r>
      <w:r>
        <w:rPr>
          <w:sz w:val="20"/>
        </w:rPr>
        <w:t>więcej</w:t>
      </w:r>
      <w:r>
        <w:rPr>
          <w:spacing w:val="-3"/>
          <w:sz w:val="20"/>
        </w:rPr>
        <w:t xml:space="preserve"> </w:t>
      </w:r>
      <w:r>
        <w:rPr>
          <w:sz w:val="20"/>
        </w:rPr>
        <w:t>niż</w:t>
      </w:r>
      <w:r>
        <w:rPr>
          <w:spacing w:val="-5"/>
          <w:sz w:val="20"/>
        </w:rPr>
        <w:t xml:space="preserve"> </w:t>
      </w:r>
      <w:r>
        <w:rPr>
          <w:sz w:val="20"/>
        </w:rPr>
        <w:t>o</w:t>
      </w:r>
      <w:r>
        <w:rPr>
          <w:spacing w:val="-4"/>
          <w:sz w:val="20"/>
        </w:rPr>
        <w:t xml:space="preserve"> </w:t>
      </w:r>
      <w:r>
        <w:rPr>
          <w:sz w:val="20"/>
        </w:rPr>
        <w:t>2%.</w:t>
      </w:r>
      <w:r>
        <w:rPr>
          <w:spacing w:val="-5"/>
          <w:sz w:val="20"/>
        </w:rPr>
        <w:t xml:space="preserve"> </w:t>
      </w:r>
      <w:r>
        <w:rPr>
          <w:sz w:val="20"/>
        </w:rPr>
        <w:t>W</w:t>
      </w:r>
      <w:r>
        <w:rPr>
          <w:spacing w:val="-6"/>
          <w:sz w:val="20"/>
        </w:rPr>
        <w:t xml:space="preserve"> </w:t>
      </w:r>
      <w:r>
        <w:rPr>
          <w:sz w:val="20"/>
        </w:rPr>
        <w:t>przypadku</w:t>
      </w:r>
      <w:r>
        <w:rPr>
          <w:spacing w:val="-7"/>
          <w:sz w:val="20"/>
        </w:rPr>
        <w:t xml:space="preserve"> </w:t>
      </w:r>
      <w:r>
        <w:rPr>
          <w:sz w:val="20"/>
        </w:rPr>
        <w:t>badania</w:t>
      </w:r>
      <w:r>
        <w:rPr>
          <w:spacing w:val="-3"/>
          <w:sz w:val="20"/>
        </w:rPr>
        <w:t xml:space="preserve"> </w:t>
      </w:r>
      <w:r>
        <w:rPr>
          <w:sz w:val="20"/>
        </w:rPr>
        <w:t>warstwy</w:t>
      </w:r>
      <w:r>
        <w:rPr>
          <w:spacing w:val="-6"/>
          <w:sz w:val="20"/>
        </w:rPr>
        <w:t xml:space="preserve"> </w:t>
      </w:r>
      <w:r>
        <w:rPr>
          <w:sz w:val="20"/>
        </w:rPr>
        <w:t>o</w:t>
      </w:r>
      <w:r>
        <w:rPr>
          <w:spacing w:val="-2"/>
          <w:sz w:val="20"/>
        </w:rPr>
        <w:t xml:space="preserve"> </w:t>
      </w:r>
      <w:r>
        <w:rPr>
          <w:sz w:val="20"/>
        </w:rPr>
        <w:t>wilgotności</w:t>
      </w:r>
      <w:r>
        <w:rPr>
          <w:spacing w:val="-5"/>
          <w:sz w:val="20"/>
        </w:rPr>
        <w:t xml:space="preserve"> </w:t>
      </w:r>
      <w:r>
        <w:rPr>
          <w:sz w:val="20"/>
        </w:rPr>
        <w:t>poza</w:t>
      </w:r>
      <w:r>
        <w:rPr>
          <w:spacing w:val="-3"/>
          <w:sz w:val="20"/>
        </w:rPr>
        <w:t xml:space="preserve"> </w:t>
      </w:r>
      <w:r>
        <w:rPr>
          <w:sz w:val="20"/>
        </w:rPr>
        <w:t>wymienionym</w:t>
      </w:r>
      <w:r>
        <w:rPr>
          <w:spacing w:val="-7"/>
          <w:sz w:val="20"/>
        </w:rPr>
        <w:t xml:space="preserve"> </w:t>
      </w:r>
      <w:r>
        <w:rPr>
          <w:sz w:val="20"/>
        </w:rPr>
        <w:t>przedziałem należy</w:t>
      </w:r>
      <w:r>
        <w:rPr>
          <w:spacing w:val="-6"/>
          <w:sz w:val="20"/>
        </w:rPr>
        <w:t xml:space="preserve"> </w:t>
      </w:r>
      <w:r>
        <w:rPr>
          <w:sz w:val="20"/>
        </w:rPr>
        <w:t>wprowadzić</w:t>
      </w:r>
      <w:r>
        <w:rPr>
          <w:spacing w:val="-5"/>
          <w:sz w:val="20"/>
        </w:rPr>
        <w:t xml:space="preserve"> </w:t>
      </w:r>
      <w:r>
        <w:rPr>
          <w:sz w:val="20"/>
        </w:rPr>
        <w:t>odpowiednie</w:t>
      </w:r>
      <w:r>
        <w:rPr>
          <w:spacing w:val="-3"/>
          <w:sz w:val="20"/>
        </w:rPr>
        <w:t xml:space="preserve"> </w:t>
      </w:r>
      <w:r>
        <w:rPr>
          <w:sz w:val="20"/>
        </w:rPr>
        <w:t>współczynniki</w:t>
      </w:r>
      <w:r>
        <w:rPr>
          <w:spacing w:val="-3"/>
          <w:sz w:val="20"/>
        </w:rPr>
        <w:t xml:space="preserve"> </w:t>
      </w:r>
      <w:r>
        <w:rPr>
          <w:sz w:val="20"/>
        </w:rPr>
        <w:t>korygujące</w:t>
      </w:r>
      <w:r>
        <w:rPr>
          <w:spacing w:val="-5"/>
          <w:sz w:val="20"/>
        </w:rPr>
        <w:t xml:space="preserve"> </w:t>
      </w:r>
      <w:r>
        <w:rPr>
          <w:sz w:val="20"/>
        </w:rPr>
        <w:t>wartości</w:t>
      </w:r>
      <w:r>
        <w:rPr>
          <w:spacing w:val="-3"/>
          <w:sz w:val="20"/>
        </w:rPr>
        <w:t xml:space="preserve"> </w:t>
      </w:r>
      <w:r>
        <w:rPr>
          <w:sz w:val="20"/>
        </w:rPr>
        <w:t>modułów.</w:t>
      </w:r>
      <w:r>
        <w:rPr>
          <w:spacing w:val="-3"/>
          <w:sz w:val="20"/>
        </w:rPr>
        <w:t xml:space="preserve"> </w:t>
      </w:r>
      <w:r>
        <w:rPr>
          <w:sz w:val="20"/>
        </w:rPr>
        <w:t>Zagęszczenie</w:t>
      </w:r>
      <w:r>
        <w:rPr>
          <w:spacing w:val="-5"/>
          <w:sz w:val="20"/>
        </w:rPr>
        <w:t xml:space="preserve"> </w:t>
      </w:r>
      <w:r>
        <w:rPr>
          <w:sz w:val="20"/>
        </w:rPr>
        <w:t>uznaje</w:t>
      </w:r>
      <w:r>
        <w:rPr>
          <w:spacing w:val="-5"/>
          <w:sz w:val="20"/>
        </w:rPr>
        <w:t xml:space="preserve"> </w:t>
      </w:r>
      <w:r>
        <w:rPr>
          <w:sz w:val="20"/>
        </w:rPr>
        <w:t>się</w:t>
      </w:r>
      <w:r>
        <w:rPr>
          <w:spacing w:val="-5"/>
          <w:sz w:val="20"/>
        </w:rPr>
        <w:t xml:space="preserve"> </w:t>
      </w:r>
      <w:r>
        <w:rPr>
          <w:sz w:val="20"/>
        </w:rPr>
        <w:t>za</w:t>
      </w:r>
      <w:r>
        <w:rPr>
          <w:spacing w:val="-5"/>
          <w:sz w:val="20"/>
        </w:rPr>
        <w:t xml:space="preserve"> </w:t>
      </w:r>
      <w:r>
        <w:rPr>
          <w:sz w:val="20"/>
        </w:rPr>
        <w:t xml:space="preserve">wystarczające, </w:t>
      </w:r>
      <w:r>
        <w:rPr>
          <w:spacing w:val="-2"/>
          <w:sz w:val="20"/>
        </w:rPr>
        <w:t xml:space="preserve">jeżeli jednocześnie jest spełnione wymaganie dotyczące maksymalnej wartości wskaźnika odkształcenia </w:t>
      </w:r>
      <w:proofErr w:type="spellStart"/>
      <w:r>
        <w:rPr>
          <w:spacing w:val="-2"/>
          <w:sz w:val="20"/>
        </w:rPr>
        <w:t>Io</w:t>
      </w:r>
      <w:proofErr w:type="spellEnd"/>
      <w:r>
        <w:rPr>
          <w:spacing w:val="-2"/>
          <w:sz w:val="20"/>
        </w:rPr>
        <w:t xml:space="preserve"> oraz minimalnej </w:t>
      </w:r>
      <w:r>
        <w:rPr>
          <w:sz w:val="20"/>
        </w:rPr>
        <w:t>wartości wtórnego modułu odkształcenia E2.</w:t>
      </w:r>
    </w:p>
    <w:p w14:paraId="5175649F" w14:textId="77777777" w:rsidR="00A97B59" w:rsidRDefault="00000000">
      <w:pPr>
        <w:pStyle w:val="Akapitzlist"/>
        <w:numPr>
          <w:ilvl w:val="2"/>
          <w:numId w:val="103"/>
        </w:numPr>
        <w:tabs>
          <w:tab w:val="left" w:pos="872"/>
        </w:tabs>
        <w:ind w:right="716" w:firstLine="0"/>
        <w:jc w:val="both"/>
        <w:rPr>
          <w:sz w:val="20"/>
        </w:rPr>
      </w:pPr>
      <w:r>
        <w:rPr>
          <w:sz w:val="20"/>
        </w:rPr>
        <w:t>Maksymalne</w:t>
      </w:r>
      <w:r>
        <w:rPr>
          <w:spacing w:val="-13"/>
          <w:sz w:val="20"/>
        </w:rPr>
        <w:t xml:space="preserve"> </w:t>
      </w:r>
      <w:r>
        <w:rPr>
          <w:sz w:val="20"/>
        </w:rPr>
        <w:t>wartości</w:t>
      </w:r>
      <w:r>
        <w:rPr>
          <w:spacing w:val="-12"/>
          <w:sz w:val="20"/>
        </w:rPr>
        <w:t xml:space="preserve"> </w:t>
      </w:r>
      <w:r>
        <w:rPr>
          <w:sz w:val="20"/>
        </w:rPr>
        <w:t>wskaźnika</w:t>
      </w:r>
      <w:r>
        <w:rPr>
          <w:spacing w:val="-13"/>
          <w:sz w:val="20"/>
        </w:rPr>
        <w:t xml:space="preserve"> </w:t>
      </w:r>
      <w:r>
        <w:rPr>
          <w:sz w:val="20"/>
        </w:rPr>
        <w:t>odkształcenia,</w:t>
      </w:r>
      <w:r>
        <w:rPr>
          <w:spacing w:val="-12"/>
          <w:sz w:val="20"/>
        </w:rPr>
        <w:t xml:space="preserve"> </w:t>
      </w:r>
      <w:r>
        <w:rPr>
          <w:sz w:val="20"/>
        </w:rPr>
        <w:t>w</w:t>
      </w:r>
      <w:r>
        <w:rPr>
          <w:spacing w:val="-13"/>
          <w:sz w:val="20"/>
        </w:rPr>
        <w:t xml:space="preserve"> </w:t>
      </w:r>
      <w:r>
        <w:rPr>
          <w:sz w:val="20"/>
        </w:rPr>
        <w:t>zależności</w:t>
      </w:r>
      <w:r>
        <w:rPr>
          <w:spacing w:val="-12"/>
          <w:sz w:val="20"/>
        </w:rPr>
        <w:t xml:space="preserve"> </w:t>
      </w:r>
      <w:r>
        <w:rPr>
          <w:sz w:val="20"/>
        </w:rPr>
        <w:t>od</w:t>
      </w:r>
      <w:r>
        <w:rPr>
          <w:spacing w:val="-13"/>
          <w:sz w:val="20"/>
        </w:rPr>
        <w:t xml:space="preserve"> </w:t>
      </w:r>
      <w:r>
        <w:rPr>
          <w:sz w:val="20"/>
        </w:rPr>
        <w:t>rodzaju</w:t>
      </w:r>
      <w:r>
        <w:rPr>
          <w:spacing w:val="-12"/>
          <w:sz w:val="20"/>
        </w:rPr>
        <w:t xml:space="preserve"> </w:t>
      </w:r>
      <w:r>
        <w:rPr>
          <w:sz w:val="20"/>
        </w:rPr>
        <w:t>gruntu</w:t>
      </w:r>
      <w:r>
        <w:rPr>
          <w:spacing w:val="-13"/>
          <w:sz w:val="20"/>
        </w:rPr>
        <w:t xml:space="preserve"> </w:t>
      </w:r>
      <w:r>
        <w:rPr>
          <w:sz w:val="20"/>
        </w:rPr>
        <w:t>lub</w:t>
      </w:r>
      <w:r>
        <w:rPr>
          <w:spacing w:val="-12"/>
          <w:sz w:val="20"/>
        </w:rPr>
        <w:t xml:space="preserve"> </w:t>
      </w:r>
      <w:r>
        <w:rPr>
          <w:sz w:val="20"/>
        </w:rPr>
        <w:t>innego</w:t>
      </w:r>
      <w:r>
        <w:rPr>
          <w:spacing w:val="40"/>
          <w:sz w:val="20"/>
        </w:rPr>
        <w:t xml:space="preserve"> </w:t>
      </w:r>
      <w:r>
        <w:rPr>
          <w:sz w:val="20"/>
        </w:rPr>
        <w:t>materiału</w:t>
      </w:r>
      <w:r>
        <w:rPr>
          <w:spacing w:val="40"/>
          <w:sz w:val="20"/>
        </w:rPr>
        <w:t xml:space="preserve"> </w:t>
      </w:r>
      <w:r>
        <w:rPr>
          <w:sz w:val="20"/>
        </w:rPr>
        <w:t>w</w:t>
      </w:r>
      <w:r>
        <w:rPr>
          <w:spacing w:val="80"/>
          <w:sz w:val="20"/>
        </w:rPr>
        <w:t xml:space="preserve"> </w:t>
      </w:r>
      <w:r>
        <w:rPr>
          <w:sz w:val="20"/>
        </w:rPr>
        <w:t>badanej warstwie,</w:t>
      </w:r>
      <w:r>
        <w:rPr>
          <w:spacing w:val="57"/>
          <w:sz w:val="20"/>
        </w:rPr>
        <w:t xml:space="preserve">  </w:t>
      </w:r>
      <w:r>
        <w:rPr>
          <w:sz w:val="20"/>
        </w:rPr>
        <w:t>określono</w:t>
      </w:r>
      <w:r>
        <w:rPr>
          <w:spacing w:val="40"/>
          <w:sz w:val="20"/>
        </w:rPr>
        <w:t xml:space="preserve">  </w:t>
      </w:r>
      <w:r>
        <w:rPr>
          <w:sz w:val="20"/>
        </w:rPr>
        <w:t>w</w:t>
      </w:r>
      <w:r>
        <w:rPr>
          <w:spacing w:val="79"/>
          <w:sz w:val="20"/>
        </w:rPr>
        <w:t xml:space="preserve">  </w:t>
      </w:r>
      <w:r>
        <w:rPr>
          <w:sz w:val="20"/>
        </w:rPr>
        <w:t>Tablicy</w:t>
      </w:r>
      <w:r>
        <w:rPr>
          <w:spacing w:val="40"/>
          <w:sz w:val="20"/>
        </w:rPr>
        <w:t xml:space="preserve">  </w:t>
      </w:r>
      <w:r>
        <w:rPr>
          <w:sz w:val="20"/>
        </w:rPr>
        <w:t>5.1. Inżynier/ Inspektor nadzoru może dopuścić stosowanie wartości określonych w Tablicy 5.1 w przypadku niewielkiego zakresu robót i dużej jednorodności gruntu/materiału w ocenianej warstwie, z zastrzeżeniem treści punktu 6.1.3. niniejszych SST.</w:t>
      </w:r>
    </w:p>
    <w:p w14:paraId="1FA1FCBC" w14:textId="77777777" w:rsidR="00A97B59" w:rsidRDefault="00A97B59">
      <w:pPr>
        <w:pStyle w:val="Tekstpodstawowy"/>
        <w:ind w:left="0"/>
      </w:pPr>
    </w:p>
    <w:p w14:paraId="24696B06" w14:textId="77777777" w:rsidR="00A97B59" w:rsidRDefault="00000000">
      <w:pPr>
        <w:pStyle w:val="Tekstpodstawowy"/>
      </w:pPr>
      <w:r>
        <w:t>Tablica</w:t>
      </w:r>
      <w:r>
        <w:rPr>
          <w:spacing w:val="-11"/>
        </w:rPr>
        <w:t xml:space="preserve"> </w:t>
      </w:r>
      <w:r>
        <w:t>5.1.Maksymalne</w:t>
      </w:r>
      <w:r>
        <w:rPr>
          <w:spacing w:val="-5"/>
        </w:rPr>
        <w:t xml:space="preserve"> </w:t>
      </w:r>
      <w:r>
        <w:t>wartości</w:t>
      </w:r>
      <w:r>
        <w:rPr>
          <w:spacing w:val="-7"/>
        </w:rPr>
        <w:t xml:space="preserve"> </w:t>
      </w:r>
      <w:r>
        <w:t>wskaźnika</w:t>
      </w:r>
      <w:r>
        <w:rPr>
          <w:spacing w:val="-8"/>
        </w:rPr>
        <w:t xml:space="preserve"> </w:t>
      </w:r>
      <w:r>
        <w:t>odkształcenia</w:t>
      </w:r>
      <w:r>
        <w:rPr>
          <w:spacing w:val="-7"/>
        </w:rPr>
        <w:t xml:space="preserve"> </w:t>
      </w:r>
      <w:r>
        <w:t>w</w:t>
      </w:r>
      <w:r>
        <w:rPr>
          <w:spacing w:val="-11"/>
        </w:rPr>
        <w:t xml:space="preserve"> </w:t>
      </w:r>
      <w:r>
        <w:t>drogowych</w:t>
      </w:r>
      <w:r>
        <w:rPr>
          <w:spacing w:val="-9"/>
        </w:rPr>
        <w:t xml:space="preserve"> </w:t>
      </w:r>
      <w:r>
        <w:t>robotach</w:t>
      </w:r>
      <w:r>
        <w:rPr>
          <w:spacing w:val="-9"/>
        </w:rPr>
        <w:t xml:space="preserve"> </w:t>
      </w:r>
      <w:r>
        <w:rPr>
          <w:spacing w:val="-2"/>
        </w:rPr>
        <w:t>ziemnych</w:t>
      </w:r>
    </w:p>
    <w:tbl>
      <w:tblPr>
        <w:tblStyle w:val="TableNormal"/>
        <w:tblW w:w="0" w:type="auto"/>
        <w:tblInd w:w="12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12"/>
        <w:gridCol w:w="2836"/>
      </w:tblGrid>
      <w:tr w:rsidR="00A97B59" w14:paraId="6E3C6B86" w14:textId="77777777">
        <w:trPr>
          <w:trHeight w:val="764"/>
        </w:trPr>
        <w:tc>
          <w:tcPr>
            <w:tcW w:w="5812" w:type="dxa"/>
            <w:tcBorders>
              <w:left w:val="single" w:sz="12" w:space="0" w:color="000000"/>
              <w:bottom w:val="single" w:sz="18" w:space="0" w:color="000000"/>
              <w:right w:val="single" w:sz="4" w:space="0" w:color="000000"/>
            </w:tcBorders>
          </w:tcPr>
          <w:p w14:paraId="7B3B9DE4" w14:textId="77777777" w:rsidR="00A97B59" w:rsidRDefault="00A97B59">
            <w:pPr>
              <w:pStyle w:val="TableParagraph"/>
              <w:spacing w:before="52"/>
              <w:rPr>
                <w:sz w:val="18"/>
              </w:rPr>
            </w:pPr>
          </w:p>
          <w:p w14:paraId="3925366E" w14:textId="77777777" w:rsidR="00A97B59" w:rsidRDefault="00000000">
            <w:pPr>
              <w:pStyle w:val="TableParagraph"/>
              <w:ind w:left="26"/>
              <w:jc w:val="center"/>
              <w:rPr>
                <w:rFonts w:ascii="Verdana" w:hAnsi="Verdana"/>
                <w:sz w:val="18"/>
              </w:rPr>
            </w:pPr>
            <w:r>
              <w:rPr>
                <w:rFonts w:ascii="Verdana" w:hAnsi="Verdana"/>
                <w:sz w:val="18"/>
              </w:rPr>
              <w:t>Grunt</w:t>
            </w:r>
            <w:r>
              <w:rPr>
                <w:rFonts w:ascii="Verdana" w:hAnsi="Verdana"/>
                <w:spacing w:val="-4"/>
                <w:sz w:val="18"/>
              </w:rPr>
              <w:t xml:space="preserve"> </w:t>
            </w:r>
            <w:r>
              <w:rPr>
                <w:rFonts w:ascii="Verdana" w:hAnsi="Verdana"/>
                <w:sz w:val="18"/>
              </w:rPr>
              <w:t>lub</w:t>
            </w:r>
            <w:r>
              <w:rPr>
                <w:rFonts w:ascii="Verdana" w:hAnsi="Verdana"/>
                <w:spacing w:val="-4"/>
                <w:sz w:val="18"/>
              </w:rPr>
              <w:t xml:space="preserve"> </w:t>
            </w:r>
            <w:r>
              <w:rPr>
                <w:rFonts w:ascii="Verdana" w:hAnsi="Verdana"/>
                <w:spacing w:val="-2"/>
                <w:sz w:val="18"/>
              </w:rPr>
              <w:t>materiał</w:t>
            </w:r>
          </w:p>
        </w:tc>
        <w:tc>
          <w:tcPr>
            <w:tcW w:w="2836" w:type="dxa"/>
            <w:tcBorders>
              <w:left w:val="single" w:sz="4" w:space="0" w:color="000000"/>
              <w:bottom w:val="single" w:sz="12" w:space="0" w:color="000000"/>
              <w:right w:val="single" w:sz="4" w:space="0" w:color="000000"/>
            </w:tcBorders>
          </w:tcPr>
          <w:p w14:paraId="63A5E483" w14:textId="77777777" w:rsidR="00A97B59" w:rsidRDefault="00000000">
            <w:pPr>
              <w:pStyle w:val="TableParagraph"/>
              <w:spacing w:before="7"/>
              <w:ind w:left="179" w:right="137" w:hanging="5"/>
              <w:jc w:val="center"/>
              <w:rPr>
                <w:rFonts w:ascii="Verdana" w:hAnsi="Verdana"/>
                <w:b/>
                <w:sz w:val="12"/>
              </w:rPr>
            </w:pPr>
            <w:r>
              <w:rPr>
                <w:rFonts w:ascii="Verdana" w:hAnsi="Verdana"/>
                <w:b/>
                <w:sz w:val="18"/>
              </w:rPr>
              <w:t>Maksymalna wartość wskaźnika</w:t>
            </w:r>
            <w:r>
              <w:rPr>
                <w:rFonts w:ascii="Verdana" w:hAnsi="Verdana"/>
                <w:b/>
                <w:spacing w:val="-16"/>
                <w:sz w:val="18"/>
              </w:rPr>
              <w:t xml:space="preserve"> </w:t>
            </w:r>
            <w:r>
              <w:rPr>
                <w:rFonts w:ascii="Verdana" w:hAnsi="Verdana"/>
                <w:b/>
                <w:sz w:val="18"/>
              </w:rPr>
              <w:t xml:space="preserve">odkształcenia </w:t>
            </w:r>
            <w:r>
              <w:rPr>
                <w:rFonts w:ascii="Verdana" w:hAnsi="Verdana"/>
                <w:b/>
                <w:spacing w:val="-6"/>
                <w:position w:val="2"/>
                <w:sz w:val="18"/>
              </w:rPr>
              <w:t>I</w:t>
            </w:r>
            <w:r>
              <w:rPr>
                <w:rFonts w:ascii="Verdana" w:hAnsi="Verdana"/>
                <w:b/>
                <w:spacing w:val="-6"/>
                <w:sz w:val="12"/>
              </w:rPr>
              <w:t>o</w:t>
            </w:r>
          </w:p>
        </w:tc>
      </w:tr>
      <w:tr w:rsidR="00A97B59" w14:paraId="0FDF14A9" w14:textId="77777777">
        <w:trPr>
          <w:trHeight w:val="230"/>
        </w:trPr>
        <w:tc>
          <w:tcPr>
            <w:tcW w:w="5812" w:type="dxa"/>
            <w:tcBorders>
              <w:top w:val="single" w:sz="18" w:space="0" w:color="000000"/>
              <w:left w:val="single" w:sz="12" w:space="0" w:color="000000"/>
              <w:bottom w:val="single" w:sz="4" w:space="0" w:color="000000"/>
              <w:right w:val="single" w:sz="4" w:space="0" w:color="000000"/>
            </w:tcBorders>
          </w:tcPr>
          <w:p w14:paraId="1EF5F023" w14:textId="77777777" w:rsidR="00A97B59" w:rsidRDefault="00000000">
            <w:pPr>
              <w:pStyle w:val="TableParagraph"/>
              <w:spacing w:line="210" w:lineRule="exact"/>
              <w:ind w:left="105"/>
              <w:rPr>
                <w:rFonts w:ascii="Verdana" w:hAnsi="Verdana"/>
                <w:position w:val="2"/>
                <w:sz w:val="18"/>
              </w:rPr>
            </w:pPr>
            <w:r>
              <w:rPr>
                <w:rFonts w:ascii="Verdana" w:hAnsi="Verdana"/>
                <w:position w:val="2"/>
                <w:sz w:val="18"/>
              </w:rPr>
              <w:t>Grunty</w:t>
            </w:r>
            <w:r>
              <w:rPr>
                <w:rFonts w:ascii="Verdana" w:hAnsi="Verdana"/>
                <w:spacing w:val="-5"/>
                <w:position w:val="2"/>
                <w:sz w:val="18"/>
              </w:rPr>
              <w:t xml:space="preserve"> </w:t>
            </w:r>
            <w:r>
              <w:rPr>
                <w:rFonts w:ascii="Verdana" w:hAnsi="Verdana"/>
                <w:position w:val="2"/>
                <w:sz w:val="18"/>
              </w:rPr>
              <w:t>niespoiste</w:t>
            </w:r>
            <w:r>
              <w:rPr>
                <w:rFonts w:ascii="Verdana" w:hAnsi="Verdana"/>
                <w:spacing w:val="-3"/>
                <w:position w:val="2"/>
                <w:sz w:val="18"/>
              </w:rPr>
              <w:t xml:space="preserve"> </w:t>
            </w:r>
            <w:r>
              <w:rPr>
                <w:rFonts w:ascii="Verdana" w:hAnsi="Verdana"/>
                <w:position w:val="2"/>
                <w:sz w:val="18"/>
              </w:rPr>
              <w:t>oraz</w:t>
            </w:r>
            <w:r>
              <w:rPr>
                <w:rFonts w:ascii="Verdana" w:hAnsi="Verdana"/>
                <w:spacing w:val="-7"/>
                <w:position w:val="2"/>
                <w:sz w:val="18"/>
              </w:rPr>
              <w:t xml:space="preserve"> </w:t>
            </w:r>
            <w:r>
              <w:rPr>
                <w:rFonts w:ascii="Verdana" w:hAnsi="Verdana"/>
                <w:position w:val="2"/>
                <w:sz w:val="18"/>
              </w:rPr>
              <w:t>wymagane</w:t>
            </w:r>
            <w:r>
              <w:rPr>
                <w:rFonts w:ascii="Verdana" w:hAnsi="Verdana"/>
                <w:spacing w:val="58"/>
                <w:position w:val="2"/>
                <w:sz w:val="18"/>
              </w:rPr>
              <w:t xml:space="preserve"> </w:t>
            </w:r>
            <w:r>
              <w:rPr>
                <w:rFonts w:ascii="Verdana" w:hAnsi="Verdana"/>
                <w:position w:val="2"/>
                <w:sz w:val="18"/>
              </w:rPr>
              <w:t>I</w:t>
            </w:r>
            <w:r>
              <w:rPr>
                <w:rFonts w:ascii="Verdana" w:hAnsi="Verdana"/>
                <w:sz w:val="12"/>
              </w:rPr>
              <w:t>s</w:t>
            </w:r>
            <w:r>
              <w:rPr>
                <w:rFonts w:ascii="Verdana" w:hAnsi="Verdana"/>
                <w:spacing w:val="20"/>
                <w:sz w:val="12"/>
              </w:rPr>
              <w:t xml:space="preserve"> </w:t>
            </w:r>
            <w:r>
              <w:rPr>
                <w:rFonts w:ascii="Verdana" w:hAnsi="Verdana"/>
                <w:position w:val="2"/>
                <w:sz w:val="18"/>
              </w:rPr>
              <w:t>≥</w:t>
            </w:r>
            <w:r>
              <w:rPr>
                <w:rFonts w:ascii="Verdana" w:hAnsi="Verdana"/>
                <w:spacing w:val="-4"/>
                <w:position w:val="2"/>
                <w:sz w:val="18"/>
              </w:rPr>
              <w:t xml:space="preserve"> </w:t>
            </w:r>
            <w:r>
              <w:rPr>
                <w:rFonts w:ascii="Verdana" w:hAnsi="Verdana"/>
                <w:spacing w:val="-5"/>
                <w:position w:val="2"/>
                <w:sz w:val="18"/>
              </w:rPr>
              <w:t>1.0</w:t>
            </w:r>
          </w:p>
        </w:tc>
        <w:tc>
          <w:tcPr>
            <w:tcW w:w="2836" w:type="dxa"/>
            <w:tcBorders>
              <w:top w:val="single" w:sz="12" w:space="0" w:color="000000"/>
              <w:left w:val="single" w:sz="4" w:space="0" w:color="000000"/>
              <w:bottom w:val="single" w:sz="4" w:space="0" w:color="000000"/>
              <w:right w:val="single" w:sz="4" w:space="0" w:color="000000"/>
            </w:tcBorders>
          </w:tcPr>
          <w:p w14:paraId="5C0A3D50" w14:textId="77777777" w:rsidR="00A97B59" w:rsidRDefault="00000000">
            <w:pPr>
              <w:pStyle w:val="TableParagraph"/>
              <w:spacing w:line="210" w:lineRule="exact"/>
              <w:ind w:left="44" w:right="4"/>
              <w:jc w:val="center"/>
              <w:rPr>
                <w:rFonts w:ascii="Verdana"/>
                <w:sz w:val="18"/>
              </w:rPr>
            </w:pPr>
            <w:r>
              <w:rPr>
                <w:rFonts w:ascii="Verdana"/>
                <w:spacing w:val="-5"/>
                <w:sz w:val="18"/>
              </w:rPr>
              <w:t>2,2</w:t>
            </w:r>
          </w:p>
        </w:tc>
      </w:tr>
      <w:tr w:rsidR="00A97B59" w14:paraId="2E6C7B6E" w14:textId="77777777">
        <w:trPr>
          <w:trHeight w:val="251"/>
        </w:trPr>
        <w:tc>
          <w:tcPr>
            <w:tcW w:w="5812" w:type="dxa"/>
            <w:tcBorders>
              <w:top w:val="single" w:sz="4" w:space="0" w:color="000000"/>
              <w:left w:val="single" w:sz="12" w:space="0" w:color="000000"/>
              <w:bottom w:val="single" w:sz="4" w:space="0" w:color="000000"/>
              <w:right w:val="single" w:sz="4" w:space="0" w:color="000000"/>
            </w:tcBorders>
          </w:tcPr>
          <w:p w14:paraId="7C284EC3" w14:textId="77777777" w:rsidR="00A97B59" w:rsidRDefault="00000000">
            <w:pPr>
              <w:pStyle w:val="TableParagraph"/>
              <w:ind w:left="105"/>
              <w:rPr>
                <w:rFonts w:ascii="Verdana"/>
                <w:position w:val="2"/>
                <w:sz w:val="18"/>
              </w:rPr>
            </w:pPr>
            <w:r>
              <w:rPr>
                <w:rFonts w:ascii="Verdana"/>
                <w:position w:val="2"/>
                <w:sz w:val="18"/>
              </w:rPr>
              <w:t>Grunty</w:t>
            </w:r>
            <w:r>
              <w:rPr>
                <w:rFonts w:ascii="Verdana"/>
                <w:spacing w:val="-5"/>
                <w:position w:val="2"/>
                <w:sz w:val="18"/>
              </w:rPr>
              <w:t xml:space="preserve"> </w:t>
            </w:r>
            <w:r>
              <w:rPr>
                <w:rFonts w:ascii="Verdana"/>
                <w:position w:val="2"/>
                <w:sz w:val="18"/>
              </w:rPr>
              <w:t>niespoiste</w:t>
            </w:r>
            <w:r>
              <w:rPr>
                <w:rFonts w:ascii="Verdana"/>
                <w:spacing w:val="-3"/>
                <w:position w:val="2"/>
                <w:sz w:val="18"/>
              </w:rPr>
              <w:t xml:space="preserve"> </w:t>
            </w:r>
            <w:r>
              <w:rPr>
                <w:rFonts w:ascii="Verdana"/>
                <w:position w:val="2"/>
                <w:sz w:val="18"/>
              </w:rPr>
              <w:t>oraz</w:t>
            </w:r>
            <w:r>
              <w:rPr>
                <w:rFonts w:ascii="Verdana"/>
                <w:spacing w:val="-7"/>
                <w:position w:val="2"/>
                <w:sz w:val="18"/>
              </w:rPr>
              <w:t xml:space="preserve"> </w:t>
            </w:r>
            <w:r>
              <w:rPr>
                <w:rFonts w:ascii="Verdana"/>
                <w:position w:val="2"/>
                <w:sz w:val="18"/>
              </w:rPr>
              <w:t>wymagane</w:t>
            </w:r>
            <w:r>
              <w:rPr>
                <w:rFonts w:ascii="Verdana"/>
                <w:spacing w:val="58"/>
                <w:position w:val="2"/>
                <w:sz w:val="18"/>
              </w:rPr>
              <w:t xml:space="preserve"> </w:t>
            </w:r>
            <w:r>
              <w:rPr>
                <w:rFonts w:ascii="Verdana"/>
                <w:position w:val="2"/>
                <w:sz w:val="18"/>
              </w:rPr>
              <w:t>I</w:t>
            </w:r>
            <w:r>
              <w:rPr>
                <w:rFonts w:ascii="Verdana"/>
                <w:sz w:val="12"/>
              </w:rPr>
              <w:t>s</w:t>
            </w:r>
            <w:r>
              <w:rPr>
                <w:rFonts w:ascii="Verdana"/>
                <w:position w:val="2"/>
                <w:sz w:val="18"/>
              </w:rPr>
              <w:t>&lt;</w:t>
            </w:r>
            <w:r>
              <w:rPr>
                <w:rFonts w:ascii="Verdana"/>
                <w:spacing w:val="-4"/>
                <w:position w:val="2"/>
                <w:sz w:val="18"/>
              </w:rPr>
              <w:t xml:space="preserve"> </w:t>
            </w:r>
            <w:r>
              <w:rPr>
                <w:rFonts w:ascii="Verdana"/>
                <w:spacing w:val="-5"/>
                <w:position w:val="2"/>
                <w:sz w:val="18"/>
              </w:rPr>
              <w:t>1.0</w:t>
            </w:r>
          </w:p>
        </w:tc>
        <w:tc>
          <w:tcPr>
            <w:tcW w:w="2836" w:type="dxa"/>
            <w:tcBorders>
              <w:top w:val="single" w:sz="4" w:space="0" w:color="000000"/>
              <w:left w:val="single" w:sz="4" w:space="0" w:color="000000"/>
              <w:bottom w:val="single" w:sz="4" w:space="0" w:color="000000"/>
              <w:right w:val="single" w:sz="4" w:space="0" w:color="000000"/>
            </w:tcBorders>
          </w:tcPr>
          <w:p w14:paraId="316297F6" w14:textId="77777777" w:rsidR="00A97B59" w:rsidRDefault="00000000">
            <w:pPr>
              <w:pStyle w:val="TableParagraph"/>
              <w:spacing w:before="1"/>
              <w:ind w:left="44" w:right="4"/>
              <w:jc w:val="center"/>
              <w:rPr>
                <w:rFonts w:ascii="Verdana"/>
                <w:sz w:val="18"/>
              </w:rPr>
            </w:pPr>
            <w:r>
              <w:rPr>
                <w:rFonts w:ascii="Verdana"/>
                <w:spacing w:val="-5"/>
                <w:sz w:val="18"/>
              </w:rPr>
              <w:t>2,5</w:t>
            </w:r>
          </w:p>
        </w:tc>
      </w:tr>
      <w:tr w:rsidR="00A97B59" w14:paraId="239540FF" w14:textId="77777777">
        <w:trPr>
          <w:trHeight w:val="503"/>
        </w:trPr>
        <w:tc>
          <w:tcPr>
            <w:tcW w:w="5812" w:type="dxa"/>
            <w:tcBorders>
              <w:top w:val="single" w:sz="4" w:space="0" w:color="000000"/>
              <w:left w:val="single" w:sz="12" w:space="0" w:color="000000"/>
              <w:bottom w:val="single" w:sz="4" w:space="0" w:color="000000"/>
              <w:right w:val="single" w:sz="4" w:space="0" w:color="000000"/>
            </w:tcBorders>
          </w:tcPr>
          <w:p w14:paraId="12C7F43E" w14:textId="77777777" w:rsidR="00A97B59" w:rsidRDefault="00000000">
            <w:pPr>
              <w:pStyle w:val="TableParagraph"/>
              <w:spacing w:before="1" w:line="242" w:lineRule="auto"/>
              <w:ind w:left="105"/>
              <w:rPr>
                <w:rFonts w:ascii="Verdana" w:hAnsi="Verdana"/>
                <w:sz w:val="18"/>
              </w:rPr>
            </w:pPr>
            <w:r>
              <w:rPr>
                <w:rFonts w:ascii="Verdana" w:hAnsi="Verdana"/>
                <w:sz w:val="18"/>
              </w:rPr>
              <w:t>Grunty</w:t>
            </w:r>
            <w:r>
              <w:rPr>
                <w:rFonts w:ascii="Verdana" w:hAnsi="Verdana"/>
                <w:spacing w:val="-11"/>
                <w:sz w:val="18"/>
              </w:rPr>
              <w:t xml:space="preserve"> </w:t>
            </w:r>
            <w:r>
              <w:rPr>
                <w:rFonts w:ascii="Verdana" w:hAnsi="Verdana"/>
                <w:sz w:val="18"/>
              </w:rPr>
              <w:t>stabilizowane</w:t>
            </w:r>
            <w:r>
              <w:rPr>
                <w:rFonts w:ascii="Verdana" w:hAnsi="Verdana"/>
                <w:spacing w:val="-11"/>
                <w:sz w:val="18"/>
              </w:rPr>
              <w:t xml:space="preserve"> </w:t>
            </w:r>
            <w:r>
              <w:rPr>
                <w:rFonts w:ascii="Verdana" w:hAnsi="Verdana"/>
                <w:sz w:val="18"/>
              </w:rPr>
              <w:t>spoiwami</w:t>
            </w:r>
            <w:r>
              <w:rPr>
                <w:rFonts w:ascii="Verdana" w:hAnsi="Verdana"/>
                <w:spacing w:val="-10"/>
                <w:sz w:val="18"/>
              </w:rPr>
              <w:t xml:space="preserve"> </w:t>
            </w:r>
            <w:r>
              <w:rPr>
                <w:rFonts w:ascii="Verdana" w:hAnsi="Verdana"/>
                <w:sz w:val="18"/>
              </w:rPr>
              <w:t>do</w:t>
            </w:r>
            <w:r>
              <w:rPr>
                <w:rFonts w:ascii="Verdana" w:hAnsi="Verdana"/>
                <w:spacing w:val="-6"/>
                <w:sz w:val="18"/>
              </w:rPr>
              <w:t xml:space="preserve"> </w:t>
            </w:r>
            <w:r>
              <w:rPr>
                <w:rFonts w:ascii="Verdana" w:hAnsi="Verdana"/>
                <w:sz w:val="18"/>
              </w:rPr>
              <w:t>12h</w:t>
            </w:r>
            <w:r>
              <w:rPr>
                <w:rFonts w:ascii="Verdana" w:hAnsi="Verdana"/>
                <w:spacing w:val="-8"/>
                <w:sz w:val="18"/>
              </w:rPr>
              <w:t xml:space="preserve"> </w:t>
            </w:r>
            <w:r>
              <w:rPr>
                <w:rFonts w:ascii="Verdana" w:hAnsi="Verdana"/>
                <w:sz w:val="18"/>
              </w:rPr>
              <w:t>od</w:t>
            </w:r>
            <w:r>
              <w:rPr>
                <w:rFonts w:ascii="Verdana" w:hAnsi="Verdana"/>
                <w:spacing w:val="-5"/>
                <w:sz w:val="18"/>
              </w:rPr>
              <w:t xml:space="preserve"> </w:t>
            </w:r>
            <w:r>
              <w:rPr>
                <w:rFonts w:ascii="Verdana" w:hAnsi="Verdana"/>
                <w:sz w:val="18"/>
              </w:rPr>
              <w:t xml:space="preserve">zakończenia </w:t>
            </w:r>
            <w:r>
              <w:rPr>
                <w:rFonts w:ascii="Verdana" w:hAnsi="Verdana"/>
                <w:spacing w:val="-2"/>
                <w:sz w:val="18"/>
              </w:rPr>
              <w:t>zagęszczania</w:t>
            </w:r>
          </w:p>
        </w:tc>
        <w:tc>
          <w:tcPr>
            <w:tcW w:w="2836" w:type="dxa"/>
            <w:tcBorders>
              <w:top w:val="single" w:sz="4" w:space="0" w:color="000000"/>
              <w:left w:val="single" w:sz="4" w:space="0" w:color="000000"/>
              <w:bottom w:val="single" w:sz="4" w:space="0" w:color="000000"/>
              <w:right w:val="single" w:sz="4" w:space="0" w:color="000000"/>
            </w:tcBorders>
          </w:tcPr>
          <w:p w14:paraId="1BF1BABA" w14:textId="77777777" w:rsidR="00A97B59" w:rsidRDefault="00000000">
            <w:pPr>
              <w:pStyle w:val="TableParagraph"/>
              <w:spacing w:before="131"/>
              <w:ind w:left="44" w:right="4"/>
              <w:jc w:val="center"/>
              <w:rPr>
                <w:rFonts w:ascii="Verdana"/>
                <w:sz w:val="18"/>
              </w:rPr>
            </w:pPr>
            <w:r>
              <w:rPr>
                <w:rFonts w:ascii="Verdana"/>
                <w:spacing w:val="-5"/>
                <w:sz w:val="18"/>
              </w:rPr>
              <w:t>2,2</w:t>
            </w:r>
          </w:p>
        </w:tc>
      </w:tr>
      <w:tr w:rsidR="00A97B59" w14:paraId="741D3077" w14:textId="77777777">
        <w:trPr>
          <w:trHeight w:val="253"/>
        </w:trPr>
        <w:tc>
          <w:tcPr>
            <w:tcW w:w="5812" w:type="dxa"/>
            <w:tcBorders>
              <w:top w:val="single" w:sz="4" w:space="0" w:color="000000"/>
              <w:left w:val="single" w:sz="12" w:space="0" w:color="000000"/>
              <w:bottom w:val="single" w:sz="4" w:space="0" w:color="000000"/>
              <w:right w:val="single" w:sz="4" w:space="0" w:color="000000"/>
            </w:tcBorders>
          </w:tcPr>
          <w:p w14:paraId="2FEB3ECB" w14:textId="77777777" w:rsidR="00A97B59" w:rsidRDefault="00000000">
            <w:pPr>
              <w:pStyle w:val="TableParagraph"/>
              <w:spacing w:before="3"/>
              <w:ind w:left="105"/>
              <w:rPr>
                <w:rFonts w:ascii="Verdana" w:hAnsi="Verdana"/>
                <w:sz w:val="18"/>
              </w:rPr>
            </w:pPr>
            <w:r>
              <w:rPr>
                <w:rFonts w:ascii="Verdana" w:hAnsi="Verdana"/>
                <w:sz w:val="18"/>
              </w:rPr>
              <w:t>Grunty</w:t>
            </w:r>
            <w:r>
              <w:rPr>
                <w:rFonts w:ascii="Verdana" w:hAnsi="Verdana"/>
                <w:spacing w:val="-9"/>
                <w:sz w:val="18"/>
              </w:rPr>
              <w:t xml:space="preserve"> </w:t>
            </w:r>
            <w:r>
              <w:rPr>
                <w:rFonts w:ascii="Verdana" w:hAnsi="Verdana"/>
                <w:sz w:val="18"/>
              </w:rPr>
              <w:t>drobnoziarniste</w:t>
            </w:r>
            <w:r>
              <w:rPr>
                <w:rFonts w:ascii="Verdana" w:hAnsi="Verdana"/>
                <w:spacing w:val="-4"/>
                <w:sz w:val="18"/>
              </w:rPr>
              <w:t xml:space="preserve"> </w:t>
            </w:r>
            <w:r>
              <w:rPr>
                <w:rFonts w:ascii="Verdana" w:hAnsi="Verdana"/>
                <w:sz w:val="18"/>
              </w:rPr>
              <w:t>o</w:t>
            </w:r>
            <w:r>
              <w:rPr>
                <w:rFonts w:ascii="Verdana" w:hAnsi="Verdana"/>
                <w:spacing w:val="-3"/>
                <w:sz w:val="18"/>
              </w:rPr>
              <w:t xml:space="preserve"> </w:t>
            </w:r>
            <w:r>
              <w:rPr>
                <w:rFonts w:ascii="Verdana" w:hAnsi="Verdana"/>
                <w:sz w:val="18"/>
              </w:rPr>
              <w:t>równomiernym</w:t>
            </w:r>
            <w:r>
              <w:rPr>
                <w:rFonts w:ascii="Verdana" w:hAnsi="Verdana"/>
                <w:spacing w:val="-7"/>
                <w:sz w:val="18"/>
              </w:rPr>
              <w:t xml:space="preserve"> </w:t>
            </w:r>
            <w:r>
              <w:rPr>
                <w:rFonts w:ascii="Verdana" w:hAnsi="Verdana"/>
                <w:spacing w:val="-2"/>
                <w:sz w:val="18"/>
              </w:rPr>
              <w:t>uziarnieniu</w:t>
            </w:r>
          </w:p>
        </w:tc>
        <w:tc>
          <w:tcPr>
            <w:tcW w:w="2836" w:type="dxa"/>
            <w:tcBorders>
              <w:top w:val="single" w:sz="4" w:space="0" w:color="000000"/>
              <w:left w:val="single" w:sz="4" w:space="0" w:color="000000"/>
              <w:bottom w:val="single" w:sz="4" w:space="0" w:color="000000"/>
              <w:right w:val="single" w:sz="4" w:space="0" w:color="000000"/>
            </w:tcBorders>
          </w:tcPr>
          <w:p w14:paraId="6ED4C883" w14:textId="77777777" w:rsidR="00A97B59" w:rsidRDefault="00000000">
            <w:pPr>
              <w:pStyle w:val="TableParagraph"/>
              <w:spacing w:before="3"/>
              <w:ind w:left="44" w:right="4"/>
              <w:jc w:val="center"/>
              <w:rPr>
                <w:rFonts w:ascii="Verdana"/>
                <w:sz w:val="18"/>
              </w:rPr>
            </w:pPr>
            <w:r>
              <w:rPr>
                <w:rFonts w:ascii="Verdana"/>
                <w:spacing w:val="-5"/>
                <w:sz w:val="18"/>
              </w:rPr>
              <w:t>2,0</w:t>
            </w:r>
          </w:p>
        </w:tc>
      </w:tr>
      <w:tr w:rsidR="00A97B59" w14:paraId="663EA9CA" w14:textId="77777777">
        <w:trPr>
          <w:trHeight w:val="251"/>
        </w:trPr>
        <w:tc>
          <w:tcPr>
            <w:tcW w:w="5812" w:type="dxa"/>
            <w:tcBorders>
              <w:top w:val="single" w:sz="4" w:space="0" w:color="000000"/>
              <w:left w:val="single" w:sz="12" w:space="0" w:color="000000"/>
              <w:bottom w:val="single" w:sz="4" w:space="0" w:color="000000"/>
              <w:right w:val="single" w:sz="4" w:space="0" w:color="000000"/>
            </w:tcBorders>
          </w:tcPr>
          <w:p w14:paraId="1ED92E35" w14:textId="77777777" w:rsidR="00A97B59" w:rsidRDefault="00000000">
            <w:pPr>
              <w:pStyle w:val="TableParagraph"/>
              <w:spacing w:before="1"/>
              <w:ind w:left="105"/>
              <w:rPr>
                <w:rFonts w:ascii="Verdana" w:hAnsi="Verdana"/>
                <w:sz w:val="18"/>
              </w:rPr>
            </w:pPr>
            <w:r>
              <w:rPr>
                <w:rFonts w:ascii="Verdana" w:hAnsi="Verdana"/>
                <w:sz w:val="18"/>
              </w:rPr>
              <w:t>Grunty</w:t>
            </w:r>
            <w:r>
              <w:rPr>
                <w:rFonts w:ascii="Verdana" w:hAnsi="Verdana"/>
                <w:spacing w:val="-10"/>
                <w:sz w:val="18"/>
              </w:rPr>
              <w:t xml:space="preserve"> </w:t>
            </w:r>
            <w:r>
              <w:rPr>
                <w:rFonts w:ascii="Verdana" w:hAnsi="Verdana"/>
                <w:sz w:val="18"/>
              </w:rPr>
              <w:t>o</w:t>
            </w:r>
            <w:r>
              <w:rPr>
                <w:rFonts w:ascii="Verdana" w:hAnsi="Verdana"/>
                <w:spacing w:val="-5"/>
                <w:sz w:val="18"/>
              </w:rPr>
              <w:t xml:space="preserve"> </w:t>
            </w:r>
            <w:r>
              <w:rPr>
                <w:rFonts w:ascii="Verdana" w:hAnsi="Verdana"/>
                <w:sz w:val="18"/>
              </w:rPr>
              <w:t>zróżnicowanym</w:t>
            </w:r>
            <w:r>
              <w:rPr>
                <w:rFonts w:ascii="Verdana" w:hAnsi="Verdana"/>
                <w:spacing w:val="-3"/>
                <w:sz w:val="18"/>
              </w:rPr>
              <w:t xml:space="preserve"> </w:t>
            </w:r>
            <w:r>
              <w:rPr>
                <w:rFonts w:ascii="Verdana" w:hAnsi="Verdana"/>
                <w:spacing w:val="-2"/>
                <w:sz w:val="18"/>
              </w:rPr>
              <w:t>uziarnieniu.</w:t>
            </w:r>
          </w:p>
        </w:tc>
        <w:tc>
          <w:tcPr>
            <w:tcW w:w="2836" w:type="dxa"/>
            <w:tcBorders>
              <w:top w:val="single" w:sz="4" w:space="0" w:color="000000"/>
              <w:left w:val="single" w:sz="4" w:space="0" w:color="000000"/>
              <w:bottom w:val="single" w:sz="4" w:space="0" w:color="000000"/>
              <w:right w:val="single" w:sz="4" w:space="0" w:color="000000"/>
            </w:tcBorders>
          </w:tcPr>
          <w:p w14:paraId="0CCE6D2A" w14:textId="77777777" w:rsidR="00A97B59" w:rsidRDefault="00000000">
            <w:pPr>
              <w:pStyle w:val="TableParagraph"/>
              <w:spacing w:before="1"/>
              <w:ind w:left="44" w:right="4"/>
              <w:jc w:val="center"/>
              <w:rPr>
                <w:rFonts w:ascii="Verdana"/>
                <w:sz w:val="18"/>
              </w:rPr>
            </w:pPr>
            <w:r>
              <w:rPr>
                <w:rFonts w:ascii="Verdana"/>
                <w:spacing w:val="-5"/>
                <w:sz w:val="18"/>
              </w:rPr>
              <w:t>3,0</w:t>
            </w:r>
          </w:p>
        </w:tc>
      </w:tr>
      <w:tr w:rsidR="00A97B59" w14:paraId="36BC9324" w14:textId="77777777">
        <w:trPr>
          <w:trHeight w:val="251"/>
        </w:trPr>
        <w:tc>
          <w:tcPr>
            <w:tcW w:w="5812" w:type="dxa"/>
            <w:tcBorders>
              <w:top w:val="single" w:sz="4" w:space="0" w:color="000000"/>
              <w:left w:val="single" w:sz="12" w:space="0" w:color="000000"/>
              <w:bottom w:val="single" w:sz="4" w:space="0" w:color="000000"/>
              <w:right w:val="single" w:sz="4" w:space="0" w:color="000000"/>
            </w:tcBorders>
          </w:tcPr>
          <w:p w14:paraId="0D0499CE" w14:textId="77777777" w:rsidR="00A97B59" w:rsidRDefault="00000000">
            <w:pPr>
              <w:pStyle w:val="TableParagraph"/>
              <w:spacing w:before="1"/>
              <w:ind w:left="105"/>
              <w:rPr>
                <w:rFonts w:ascii="Verdana"/>
                <w:sz w:val="18"/>
              </w:rPr>
            </w:pPr>
            <w:r>
              <w:rPr>
                <w:rFonts w:ascii="Verdana"/>
                <w:sz w:val="18"/>
              </w:rPr>
              <w:t>Grunty</w:t>
            </w:r>
            <w:r>
              <w:rPr>
                <w:rFonts w:ascii="Verdana"/>
                <w:spacing w:val="-10"/>
                <w:sz w:val="18"/>
              </w:rPr>
              <w:t xml:space="preserve"> </w:t>
            </w:r>
            <w:r>
              <w:rPr>
                <w:rFonts w:ascii="Verdana"/>
                <w:spacing w:val="-2"/>
                <w:sz w:val="18"/>
              </w:rPr>
              <w:t>kamieniste</w:t>
            </w:r>
          </w:p>
        </w:tc>
        <w:tc>
          <w:tcPr>
            <w:tcW w:w="2836" w:type="dxa"/>
            <w:tcBorders>
              <w:top w:val="single" w:sz="4" w:space="0" w:color="000000"/>
              <w:left w:val="single" w:sz="4" w:space="0" w:color="000000"/>
              <w:bottom w:val="single" w:sz="4" w:space="0" w:color="000000"/>
              <w:right w:val="single" w:sz="4" w:space="0" w:color="000000"/>
            </w:tcBorders>
          </w:tcPr>
          <w:p w14:paraId="048D2B23" w14:textId="77777777" w:rsidR="00A97B59" w:rsidRDefault="00000000">
            <w:pPr>
              <w:pStyle w:val="TableParagraph"/>
              <w:spacing w:before="1"/>
              <w:ind w:left="44" w:right="4"/>
              <w:jc w:val="center"/>
              <w:rPr>
                <w:rFonts w:ascii="Verdana"/>
                <w:sz w:val="18"/>
              </w:rPr>
            </w:pPr>
            <w:r>
              <w:rPr>
                <w:rFonts w:ascii="Verdana"/>
                <w:spacing w:val="-5"/>
                <w:sz w:val="18"/>
              </w:rPr>
              <w:t>4,0</w:t>
            </w:r>
          </w:p>
        </w:tc>
      </w:tr>
      <w:tr w:rsidR="00A97B59" w14:paraId="31AA4E2B" w14:textId="77777777">
        <w:trPr>
          <w:trHeight w:val="788"/>
        </w:trPr>
        <w:tc>
          <w:tcPr>
            <w:tcW w:w="5812" w:type="dxa"/>
            <w:tcBorders>
              <w:top w:val="single" w:sz="4" w:space="0" w:color="000000"/>
              <w:left w:val="single" w:sz="12" w:space="0" w:color="000000"/>
              <w:bottom w:val="single" w:sz="12" w:space="0" w:color="000000"/>
              <w:right w:val="single" w:sz="4" w:space="0" w:color="000000"/>
            </w:tcBorders>
          </w:tcPr>
          <w:p w14:paraId="7B65931B" w14:textId="77777777" w:rsidR="00A97B59" w:rsidRDefault="00A97B59">
            <w:pPr>
              <w:pStyle w:val="TableParagraph"/>
              <w:spacing w:before="58"/>
              <w:rPr>
                <w:sz w:val="18"/>
              </w:rPr>
            </w:pPr>
          </w:p>
          <w:p w14:paraId="02C97A82" w14:textId="77777777" w:rsidR="00A97B59" w:rsidRDefault="00000000">
            <w:pPr>
              <w:pStyle w:val="TableParagraph"/>
              <w:ind w:left="105"/>
              <w:rPr>
                <w:rFonts w:ascii="Verdana" w:hAnsi="Verdana"/>
                <w:sz w:val="18"/>
              </w:rPr>
            </w:pPr>
            <w:r>
              <w:rPr>
                <w:rFonts w:ascii="Verdana" w:hAnsi="Verdana"/>
                <w:sz w:val="18"/>
              </w:rPr>
              <w:t>Grunty</w:t>
            </w:r>
            <w:r>
              <w:rPr>
                <w:rFonts w:ascii="Verdana" w:hAnsi="Verdana"/>
                <w:spacing w:val="-7"/>
                <w:sz w:val="18"/>
              </w:rPr>
              <w:t xml:space="preserve"> </w:t>
            </w:r>
            <w:r>
              <w:rPr>
                <w:rFonts w:ascii="Verdana" w:hAnsi="Verdana"/>
                <w:sz w:val="18"/>
              </w:rPr>
              <w:t>i</w:t>
            </w:r>
            <w:r>
              <w:rPr>
                <w:rFonts w:ascii="Verdana" w:hAnsi="Verdana"/>
                <w:spacing w:val="-1"/>
                <w:sz w:val="18"/>
              </w:rPr>
              <w:t xml:space="preserve"> </w:t>
            </w:r>
            <w:r>
              <w:rPr>
                <w:rFonts w:ascii="Verdana" w:hAnsi="Verdana"/>
                <w:sz w:val="18"/>
              </w:rPr>
              <w:t>materiały</w:t>
            </w:r>
            <w:r>
              <w:rPr>
                <w:rFonts w:ascii="Verdana" w:hAnsi="Verdana"/>
                <w:spacing w:val="-6"/>
                <w:sz w:val="18"/>
              </w:rPr>
              <w:t xml:space="preserve"> </w:t>
            </w:r>
            <w:r>
              <w:rPr>
                <w:rFonts w:ascii="Verdana" w:hAnsi="Verdana"/>
                <w:spacing w:val="-2"/>
                <w:sz w:val="18"/>
              </w:rPr>
              <w:t>antropogeniczne</w:t>
            </w:r>
          </w:p>
        </w:tc>
        <w:tc>
          <w:tcPr>
            <w:tcW w:w="2836" w:type="dxa"/>
            <w:tcBorders>
              <w:top w:val="single" w:sz="4" w:space="0" w:color="000000"/>
              <w:left w:val="single" w:sz="4" w:space="0" w:color="000000"/>
              <w:bottom w:val="single" w:sz="12" w:space="0" w:color="000000"/>
              <w:right w:val="single" w:sz="4" w:space="0" w:color="000000"/>
            </w:tcBorders>
          </w:tcPr>
          <w:p w14:paraId="066D7EE8" w14:textId="77777777" w:rsidR="00A97B59" w:rsidRDefault="00000000">
            <w:pPr>
              <w:pStyle w:val="TableParagraph"/>
              <w:spacing w:before="138"/>
              <w:ind w:left="515" w:right="185" w:hanging="137"/>
              <w:rPr>
                <w:rFonts w:ascii="Verdana" w:hAnsi="Verdana"/>
                <w:sz w:val="18"/>
              </w:rPr>
            </w:pPr>
            <w:r>
              <w:rPr>
                <w:rFonts w:ascii="Verdana" w:hAnsi="Verdana"/>
                <w:sz w:val="18"/>
              </w:rPr>
              <w:t>wartość</w:t>
            </w:r>
            <w:r>
              <w:rPr>
                <w:rFonts w:ascii="Verdana" w:hAnsi="Verdana"/>
                <w:spacing w:val="-16"/>
                <w:sz w:val="18"/>
              </w:rPr>
              <w:t xml:space="preserve"> </w:t>
            </w:r>
            <w:r>
              <w:rPr>
                <w:rFonts w:ascii="Verdana" w:hAnsi="Verdana"/>
                <w:sz w:val="18"/>
              </w:rPr>
              <w:t>należy</w:t>
            </w:r>
            <w:r>
              <w:rPr>
                <w:rFonts w:ascii="Verdana" w:hAnsi="Verdana"/>
                <w:spacing w:val="-16"/>
                <w:sz w:val="18"/>
              </w:rPr>
              <w:t xml:space="preserve"> </w:t>
            </w:r>
            <w:r>
              <w:rPr>
                <w:rFonts w:ascii="Verdana" w:hAnsi="Verdana"/>
                <w:sz w:val="18"/>
              </w:rPr>
              <w:t>określić na podstawie badań</w:t>
            </w:r>
          </w:p>
        </w:tc>
      </w:tr>
    </w:tbl>
    <w:p w14:paraId="6D85A7D1" w14:textId="77777777" w:rsidR="00A97B59" w:rsidRDefault="00A97B59">
      <w:pPr>
        <w:pStyle w:val="Tekstpodstawowy"/>
        <w:spacing w:before="4"/>
        <w:ind w:left="0"/>
      </w:pPr>
    </w:p>
    <w:p w14:paraId="3B83F693" w14:textId="77777777" w:rsidR="00A97B59" w:rsidRDefault="00000000">
      <w:pPr>
        <w:pStyle w:val="Akapitzlist"/>
        <w:numPr>
          <w:ilvl w:val="2"/>
          <w:numId w:val="103"/>
        </w:numPr>
        <w:tabs>
          <w:tab w:val="left" w:pos="906"/>
        </w:tabs>
        <w:spacing w:before="1"/>
        <w:ind w:right="717" w:firstLine="0"/>
        <w:jc w:val="both"/>
        <w:rPr>
          <w:sz w:val="20"/>
        </w:rPr>
      </w:pPr>
      <w:r>
        <w:rPr>
          <w:sz w:val="20"/>
        </w:rPr>
        <w:t>Dopuszcza się ocenę stanu zagęszczenia gruntów i materiałów z zastosowaniem urządzeń do ciągłego pomiaru zagęszczenia</w:t>
      </w:r>
      <w:r>
        <w:rPr>
          <w:spacing w:val="-5"/>
          <w:sz w:val="20"/>
        </w:rPr>
        <w:t xml:space="preserve"> </w:t>
      </w:r>
      <w:r>
        <w:rPr>
          <w:sz w:val="20"/>
        </w:rPr>
        <w:t>na</w:t>
      </w:r>
      <w:r>
        <w:rPr>
          <w:spacing w:val="-5"/>
          <w:sz w:val="20"/>
        </w:rPr>
        <w:t xml:space="preserve"> </w:t>
      </w:r>
      <w:r>
        <w:rPr>
          <w:sz w:val="20"/>
        </w:rPr>
        <w:t>zasadach</w:t>
      </w:r>
      <w:r>
        <w:rPr>
          <w:spacing w:val="-7"/>
          <w:sz w:val="20"/>
        </w:rPr>
        <w:t xml:space="preserve"> </w:t>
      </w:r>
      <w:r>
        <w:rPr>
          <w:sz w:val="20"/>
        </w:rPr>
        <w:t>podanych</w:t>
      </w:r>
      <w:r>
        <w:rPr>
          <w:spacing w:val="-4"/>
          <w:sz w:val="20"/>
        </w:rPr>
        <w:t xml:space="preserve"> </w:t>
      </w:r>
      <w:r>
        <w:rPr>
          <w:sz w:val="20"/>
        </w:rPr>
        <w:t>w</w:t>
      </w:r>
      <w:r>
        <w:rPr>
          <w:spacing w:val="-8"/>
          <w:sz w:val="20"/>
        </w:rPr>
        <w:t xml:space="preserve"> </w:t>
      </w:r>
      <w:r>
        <w:rPr>
          <w:sz w:val="20"/>
        </w:rPr>
        <w:t>SST</w:t>
      </w:r>
      <w:r>
        <w:rPr>
          <w:spacing w:val="-3"/>
          <w:sz w:val="20"/>
        </w:rPr>
        <w:t xml:space="preserve"> </w:t>
      </w:r>
      <w:r>
        <w:rPr>
          <w:sz w:val="20"/>
        </w:rPr>
        <w:t>D02.03.01</w:t>
      </w:r>
      <w:r>
        <w:rPr>
          <w:spacing w:val="-7"/>
          <w:sz w:val="20"/>
        </w:rPr>
        <w:t xml:space="preserve"> </w:t>
      </w:r>
      <w:r>
        <w:rPr>
          <w:sz w:val="20"/>
        </w:rPr>
        <w:t>„Wykonywanie</w:t>
      </w:r>
      <w:r>
        <w:rPr>
          <w:spacing w:val="-5"/>
          <w:sz w:val="20"/>
        </w:rPr>
        <w:t xml:space="preserve"> </w:t>
      </w:r>
      <w:r>
        <w:rPr>
          <w:sz w:val="20"/>
        </w:rPr>
        <w:t>nasypów”</w:t>
      </w:r>
      <w:r>
        <w:rPr>
          <w:spacing w:val="-3"/>
          <w:sz w:val="20"/>
        </w:rPr>
        <w:t xml:space="preserve"> </w:t>
      </w:r>
      <w:r>
        <w:rPr>
          <w:sz w:val="20"/>
        </w:rPr>
        <w:t>w</w:t>
      </w:r>
      <w:r>
        <w:rPr>
          <w:spacing w:val="-10"/>
          <w:sz w:val="20"/>
        </w:rPr>
        <w:t xml:space="preserve"> </w:t>
      </w:r>
      <w:r>
        <w:rPr>
          <w:sz w:val="20"/>
        </w:rPr>
        <w:t>p.</w:t>
      </w:r>
      <w:r>
        <w:rPr>
          <w:spacing w:val="-5"/>
          <w:sz w:val="20"/>
        </w:rPr>
        <w:t xml:space="preserve"> </w:t>
      </w:r>
      <w:r>
        <w:rPr>
          <w:sz w:val="20"/>
        </w:rPr>
        <w:t>5.14.5</w:t>
      </w:r>
      <w:r>
        <w:rPr>
          <w:spacing w:val="-4"/>
          <w:sz w:val="20"/>
        </w:rPr>
        <w:t xml:space="preserve"> </w:t>
      </w:r>
      <w:r>
        <w:rPr>
          <w:sz w:val="20"/>
        </w:rPr>
        <w:t>i</w:t>
      </w:r>
      <w:r>
        <w:rPr>
          <w:spacing w:val="-8"/>
          <w:sz w:val="20"/>
        </w:rPr>
        <w:t xml:space="preserve"> </w:t>
      </w:r>
      <w:r>
        <w:rPr>
          <w:sz w:val="20"/>
        </w:rPr>
        <w:t>w</w:t>
      </w:r>
      <w:r>
        <w:rPr>
          <w:spacing w:val="-10"/>
          <w:sz w:val="20"/>
        </w:rPr>
        <w:t xml:space="preserve"> </w:t>
      </w:r>
      <w:r>
        <w:rPr>
          <w:sz w:val="20"/>
        </w:rPr>
        <w:t>p.5.14.6,</w:t>
      </w:r>
      <w:r>
        <w:rPr>
          <w:spacing w:val="-5"/>
          <w:sz w:val="20"/>
        </w:rPr>
        <w:t xml:space="preserve"> </w:t>
      </w:r>
      <w:r>
        <w:rPr>
          <w:sz w:val="20"/>
        </w:rPr>
        <w:t>z</w:t>
      </w:r>
      <w:r>
        <w:rPr>
          <w:spacing w:val="-7"/>
          <w:sz w:val="20"/>
        </w:rPr>
        <w:t xml:space="preserve"> </w:t>
      </w:r>
      <w:r>
        <w:rPr>
          <w:sz w:val="20"/>
        </w:rPr>
        <w:t>zastrzeżeniem treści punktu 6.1.3. niniejszych SST.</w:t>
      </w:r>
    </w:p>
    <w:p w14:paraId="50972803" w14:textId="77777777" w:rsidR="00A97B59" w:rsidRDefault="00000000">
      <w:pPr>
        <w:pStyle w:val="Akapitzlist"/>
        <w:numPr>
          <w:ilvl w:val="2"/>
          <w:numId w:val="103"/>
        </w:numPr>
        <w:tabs>
          <w:tab w:val="left" w:pos="872"/>
        </w:tabs>
        <w:spacing w:before="1"/>
        <w:ind w:right="708" w:firstLine="0"/>
        <w:jc w:val="both"/>
        <w:rPr>
          <w:sz w:val="20"/>
        </w:rPr>
      </w:pPr>
      <w:r>
        <w:rPr>
          <w:sz w:val="20"/>
        </w:rPr>
        <w:t>Inżynier/Inspektor</w:t>
      </w:r>
      <w:r>
        <w:rPr>
          <w:spacing w:val="-13"/>
          <w:sz w:val="20"/>
        </w:rPr>
        <w:t xml:space="preserve"> </w:t>
      </w:r>
      <w:r>
        <w:rPr>
          <w:sz w:val="20"/>
        </w:rPr>
        <w:t>nadzoru</w:t>
      </w:r>
      <w:r>
        <w:rPr>
          <w:spacing w:val="-12"/>
          <w:sz w:val="20"/>
        </w:rPr>
        <w:t xml:space="preserve"> </w:t>
      </w:r>
      <w:r>
        <w:rPr>
          <w:sz w:val="20"/>
        </w:rPr>
        <w:t>może</w:t>
      </w:r>
      <w:r>
        <w:rPr>
          <w:spacing w:val="-13"/>
          <w:sz w:val="20"/>
        </w:rPr>
        <w:t xml:space="preserve"> </w:t>
      </w:r>
      <w:r>
        <w:rPr>
          <w:sz w:val="20"/>
        </w:rPr>
        <w:t>dopuścić</w:t>
      </w:r>
      <w:r>
        <w:rPr>
          <w:spacing w:val="-12"/>
          <w:sz w:val="20"/>
        </w:rPr>
        <w:t xml:space="preserve"> </w:t>
      </w:r>
      <w:r>
        <w:rPr>
          <w:sz w:val="20"/>
        </w:rPr>
        <w:t>zastosowanie</w:t>
      </w:r>
      <w:r>
        <w:rPr>
          <w:spacing w:val="-13"/>
          <w:sz w:val="20"/>
        </w:rPr>
        <w:t xml:space="preserve"> </w:t>
      </w:r>
      <w:r>
        <w:rPr>
          <w:sz w:val="20"/>
        </w:rPr>
        <w:t>w</w:t>
      </w:r>
      <w:r>
        <w:rPr>
          <w:spacing w:val="-12"/>
          <w:sz w:val="20"/>
        </w:rPr>
        <w:t xml:space="preserve"> </w:t>
      </w:r>
      <w:r>
        <w:rPr>
          <w:sz w:val="20"/>
        </w:rPr>
        <w:t>kontroli</w:t>
      </w:r>
      <w:r>
        <w:rPr>
          <w:spacing w:val="-13"/>
          <w:sz w:val="20"/>
        </w:rPr>
        <w:t xml:space="preserve"> </w:t>
      </w:r>
      <w:r>
        <w:rPr>
          <w:sz w:val="20"/>
        </w:rPr>
        <w:t>stanu</w:t>
      </w:r>
      <w:r>
        <w:rPr>
          <w:spacing w:val="-12"/>
          <w:sz w:val="20"/>
        </w:rPr>
        <w:t xml:space="preserve"> </w:t>
      </w:r>
      <w:r>
        <w:rPr>
          <w:sz w:val="20"/>
        </w:rPr>
        <w:t>zagęszczenia</w:t>
      </w:r>
      <w:r>
        <w:rPr>
          <w:spacing w:val="-13"/>
          <w:sz w:val="20"/>
        </w:rPr>
        <w:t xml:space="preserve"> </w:t>
      </w:r>
      <w:r>
        <w:rPr>
          <w:sz w:val="20"/>
        </w:rPr>
        <w:t>gruntów</w:t>
      </w:r>
      <w:r>
        <w:rPr>
          <w:spacing w:val="-12"/>
          <w:sz w:val="20"/>
        </w:rPr>
        <w:t xml:space="preserve"> </w:t>
      </w:r>
      <w:r>
        <w:rPr>
          <w:sz w:val="20"/>
        </w:rPr>
        <w:t>i</w:t>
      </w:r>
      <w:r>
        <w:rPr>
          <w:spacing w:val="-13"/>
          <w:sz w:val="20"/>
        </w:rPr>
        <w:t xml:space="preserve"> </w:t>
      </w:r>
      <w:r>
        <w:rPr>
          <w:sz w:val="20"/>
        </w:rPr>
        <w:t>materiałów</w:t>
      </w:r>
      <w:r>
        <w:rPr>
          <w:spacing w:val="-12"/>
          <w:sz w:val="20"/>
        </w:rPr>
        <w:t xml:space="preserve"> </w:t>
      </w:r>
      <w:r>
        <w:rPr>
          <w:sz w:val="20"/>
        </w:rPr>
        <w:t>lekkiej płyty dynamicznej LPD. Konieczne jest potwierdzenie na odcinku próbnym i akceptacja przez Inżyniera/ Inspektora nadzoru</w:t>
      </w:r>
      <w:r>
        <w:rPr>
          <w:spacing w:val="-9"/>
          <w:sz w:val="20"/>
        </w:rPr>
        <w:t xml:space="preserve"> </w:t>
      </w:r>
      <w:r>
        <w:rPr>
          <w:sz w:val="20"/>
        </w:rPr>
        <w:t>korelacji</w:t>
      </w:r>
      <w:r>
        <w:rPr>
          <w:spacing w:val="-6"/>
          <w:sz w:val="20"/>
        </w:rPr>
        <w:t xml:space="preserve"> </w:t>
      </w:r>
      <w:r>
        <w:rPr>
          <w:sz w:val="20"/>
        </w:rPr>
        <w:t>wartości</w:t>
      </w:r>
      <w:r>
        <w:rPr>
          <w:spacing w:val="-5"/>
          <w:sz w:val="20"/>
        </w:rPr>
        <w:t xml:space="preserve"> </w:t>
      </w:r>
      <w:r>
        <w:rPr>
          <w:sz w:val="20"/>
        </w:rPr>
        <w:t>wskaźnika</w:t>
      </w:r>
      <w:r>
        <w:rPr>
          <w:spacing w:val="-7"/>
          <w:sz w:val="20"/>
        </w:rPr>
        <w:t xml:space="preserve"> </w:t>
      </w:r>
      <w:r>
        <w:rPr>
          <w:sz w:val="20"/>
        </w:rPr>
        <w:t>zagęszczenia</w:t>
      </w:r>
      <w:r>
        <w:rPr>
          <w:spacing w:val="-8"/>
          <w:sz w:val="20"/>
        </w:rPr>
        <w:t xml:space="preserve"> </w:t>
      </w:r>
      <w:proofErr w:type="spellStart"/>
      <w:r>
        <w:rPr>
          <w:sz w:val="20"/>
        </w:rPr>
        <w:t>Is</w:t>
      </w:r>
      <w:proofErr w:type="spellEnd"/>
      <w:r>
        <w:rPr>
          <w:spacing w:val="-9"/>
          <w:sz w:val="20"/>
        </w:rPr>
        <w:t xml:space="preserve"> </w:t>
      </w:r>
      <w:r>
        <w:rPr>
          <w:sz w:val="20"/>
        </w:rPr>
        <w:t>z</w:t>
      </w:r>
      <w:r>
        <w:rPr>
          <w:spacing w:val="-5"/>
          <w:sz w:val="20"/>
        </w:rPr>
        <w:t xml:space="preserve"> </w:t>
      </w:r>
      <w:r>
        <w:rPr>
          <w:sz w:val="20"/>
        </w:rPr>
        <w:t>wartościami</w:t>
      </w:r>
      <w:r>
        <w:rPr>
          <w:spacing w:val="-6"/>
          <w:sz w:val="20"/>
        </w:rPr>
        <w:t xml:space="preserve"> </w:t>
      </w:r>
      <w:r>
        <w:rPr>
          <w:sz w:val="20"/>
        </w:rPr>
        <w:t>modułu</w:t>
      </w:r>
      <w:r>
        <w:rPr>
          <w:spacing w:val="-9"/>
          <w:sz w:val="20"/>
        </w:rPr>
        <w:t xml:space="preserve"> </w:t>
      </w:r>
      <w:r>
        <w:rPr>
          <w:sz w:val="20"/>
        </w:rPr>
        <w:t>dynamicznego</w:t>
      </w:r>
      <w:r>
        <w:rPr>
          <w:spacing w:val="-7"/>
          <w:sz w:val="20"/>
        </w:rPr>
        <w:t xml:space="preserve"> </w:t>
      </w:r>
      <w:proofErr w:type="spellStart"/>
      <w:r>
        <w:rPr>
          <w:sz w:val="20"/>
        </w:rPr>
        <w:t>Evd</w:t>
      </w:r>
      <w:proofErr w:type="spellEnd"/>
      <w:r>
        <w:rPr>
          <w:spacing w:val="-4"/>
          <w:sz w:val="20"/>
        </w:rPr>
        <w:t xml:space="preserve"> </w:t>
      </w:r>
      <w:r>
        <w:rPr>
          <w:sz w:val="20"/>
        </w:rPr>
        <w:t>w</w:t>
      </w:r>
      <w:r>
        <w:rPr>
          <w:spacing w:val="-12"/>
          <w:sz w:val="20"/>
        </w:rPr>
        <w:t xml:space="preserve"> </w:t>
      </w:r>
      <w:r>
        <w:rPr>
          <w:sz w:val="20"/>
        </w:rPr>
        <w:t>odniesieniu</w:t>
      </w:r>
      <w:r>
        <w:rPr>
          <w:spacing w:val="-9"/>
          <w:sz w:val="20"/>
        </w:rPr>
        <w:t xml:space="preserve"> </w:t>
      </w:r>
      <w:r>
        <w:rPr>
          <w:sz w:val="20"/>
        </w:rPr>
        <w:t>do</w:t>
      </w:r>
      <w:r>
        <w:rPr>
          <w:spacing w:val="-7"/>
          <w:sz w:val="20"/>
        </w:rPr>
        <w:t xml:space="preserve"> </w:t>
      </w:r>
      <w:r>
        <w:rPr>
          <w:sz w:val="20"/>
        </w:rPr>
        <w:t>gruntów i materiałów stosowanych w konkretnym przypadku oraz spełnienie zapisów p. 5.12.5. i p. 6.1.3. niniejszych SST. W przypadku stosowania płyt LPD o różnych konstrukcjach korelację należy ustalić dla każdego typu urządzenia.</w:t>
      </w:r>
    </w:p>
    <w:p w14:paraId="51E6E749" w14:textId="77777777" w:rsidR="00A97B59" w:rsidRDefault="00000000">
      <w:pPr>
        <w:pStyle w:val="Akapitzlist"/>
        <w:numPr>
          <w:ilvl w:val="2"/>
          <w:numId w:val="103"/>
        </w:numPr>
        <w:tabs>
          <w:tab w:val="left" w:pos="884"/>
        </w:tabs>
        <w:ind w:right="720" w:firstLine="0"/>
        <w:jc w:val="both"/>
        <w:rPr>
          <w:sz w:val="20"/>
        </w:rPr>
      </w:pPr>
      <w:r>
        <w:rPr>
          <w:sz w:val="20"/>
        </w:rPr>
        <w:t>Inżynier/Inspektor</w:t>
      </w:r>
      <w:r>
        <w:rPr>
          <w:spacing w:val="-2"/>
          <w:sz w:val="20"/>
        </w:rPr>
        <w:t xml:space="preserve"> </w:t>
      </w:r>
      <w:r>
        <w:rPr>
          <w:sz w:val="20"/>
        </w:rPr>
        <w:t>nadzoru</w:t>
      </w:r>
      <w:r>
        <w:rPr>
          <w:spacing w:val="-4"/>
          <w:sz w:val="20"/>
        </w:rPr>
        <w:t xml:space="preserve"> </w:t>
      </w:r>
      <w:r>
        <w:rPr>
          <w:sz w:val="20"/>
        </w:rPr>
        <w:t>może</w:t>
      </w:r>
      <w:r>
        <w:rPr>
          <w:spacing w:val="-2"/>
          <w:sz w:val="20"/>
        </w:rPr>
        <w:t xml:space="preserve"> </w:t>
      </w:r>
      <w:r>
        <w:rPr>
          <w:sz w:val="20"/>
        </w:rPr>
        <w:t>dopuścić</w:t>
      </w:r>
      <w:r>
        <w:rPr>
          <w:spacing w:val="-2"/>
          <w:sz w:val="20"/>
        </w:rPr>
        <w:t xml:space="preserve"> </w:t>
      </w:r>
      <w:r>
        <w:rPr>
          <w:sz w:val="20"/>
        </w:rPr>
        <w:t>zastosowanie</w:t>
      </w:r>
      <w:r>
        <w:rPr>
          <w:spacing w:val="-1"/>
          <w:sz w:val="20"/>
        </w:rPr>
        <w:t xml:space="preserve"> </w:t>
      </w:r>
      <w:r>
        <w:rPr>
          <w:sz w:val="20"/>
        </w:rPr>
        <w:t>wyłącznie</w:t>
      </w:r>
      <w:r>
        <w:rPr>
          <w:spacing w:val="-3"/>
          <w:sz w:val="20"/>
        </w:rPr>
        <w:t xml:space="preserve"> </w:t>
      </w:r>
      <w:r>
        <w:rPr>
          <w:sz w:val="20"/>
        </w:rPr>
        <w:t>do</w:t>
      </w:r>
      <w:r>
        <w:rPr>
          <w:spacing w:val="-2"/>
          <w:sz w:val="20"/>
        </w:rPr>
        <w:t xml:space="preserve"> </w:t>
      </w:r>
      <w:r>
        <w:rPr>
          <w:sz w:val="20"/>
        </w:rPr>
        <w:t>dodatkowej</w:t>
      </w:r>
      <w:r>
        <w:rPr>
          <w:spacing w:val="-1"/>
          <w:sz w:val="20"/>
        </w:rPr>
        <w:t xml:space="preserve"> </w:t>
      </w:r>
      <w:r>
        <w:rPr>
          <w:sz w:val="20"/>
        </w:rPr>
        <w:t>kontroli</w:t>
      </w:r>
      <w:r>
        <w:rPr>
          <w:spacing w:val="-3"/>
          <w:sz w:val="20"/>
        </w:rPr>
        <w:t xml:space="preserve"> </w:t>
      </w:r>
      <w:r>
        <w:rPr>
          <w:sz w:val="20"/>
        </w:rPr>
        <w:t>zagęszczenia</w:t>
      </w:r>
      <w:r>
        <w:rPr>
          <w:spacing w:val="-3"/>
          <w:sz w:val="20"/>
        </w:rPr>
        <w:t xml:space="preserve"> </w:t>
      </w:r>
      <w:r>
        <w:rPr>
          <w:sz w:val="20"/>
        </w:rPr>
        <w:t>nasypów z</w:t>
      </w:r>
      <w:r>
        <w:rPr>
          <w:spacing w:val="-2"/>
          <w:sz w:val="20"/>
        </w:rPr>
        <w:t xml:space="preserve"> </w:t>
      </w:r>
      <w:r>
        <w:rPr>
          <w:sz w:val="20"/>
        </w:rPr>
        <w:t>gruntów</w:t>
      </w:r>
      <w:r>
        <w:rPr>
          <w:spacing w:val="-5"/>
          <w:sz w:val="20"/>
        </w:rPr>
        <w:t xml:space="preserve"> </w:t>
      </w:r>
      <w:r>
        <w:rPr>
          <w:sz w:val="20"/>
        </w:rPr>
        <w:t>niespoistych</w:t>
      </w:r>
      <w:r>
        <w:rPr>
          <w:spacing w:val="-3"/>
          <w:sz w:val="20"/>
        </w:rPr>
        <w:t xml:space="preserve"> </w:t>
      </w:r>
      <w:r>
        <w:rPr>
          <w:sz w:val="20"/>
        </w:rPr>
        <w:t>sond</w:t>
      </w:r>
      <w:r>
        <w:rPr>
          <w:spacing w:val="-1"/>
          <w:sz w:val="20"/>
        </w:rPr>
        <w:t xml:space="preserve"> </w:t>
      </w:r>
      <w:r>
        <w:rPr>
          <w:sz w:val="20"/>
        </w:rPr>
        <w:t>dynamicznych.</w:t>
      </w:r>
      <w:r>
        <w:rPr>
          <w:spacing w:val="-2"/>
          <w:sz w:val="20"/>
        </w:rPr>
        <w:t xml:space="preserve"> </w:t>
      </w:r>
      <w:r>
        <w:rPr>
          <w:sz w:val="20"/>
        </w:rPr>
        <w:t>Procedurę</w:t>
      </w:r>
      <w:r>
        <w:rPr>
          <w:spacing w:val="-2"/>
          <w:sz w:val="20"/>
        </w:rPr>
        <w:t xml:space="preserve"> </w:t>
      </w:r>
      <w:r>
        <w:rPr>
          <w:sz w:val="20"/>
        </w:rPr>
        <w:t>badania</w:t>
      </w:r>
      <w:r>
        <w:rPr>
          <w:spacing w:val="-2"/>
          <w:sz w:val="20"/>
        </w:rPr>
        <w:t xml:space="preserve"> </w:t>
      </w:r>
      <w:r>
        <w:rPr>
          <w:sz w:val="20"/>
        </w:rPr>
        <w:t>oraz</w:t>
      </w:r>
      <w:r>
        <w:rPr>
          <w:spacing w:val="-2"/>
          <w:sz w:val="20"/>
        </w:rPr>
        <w:t xml:space="preserve"> </w:t>
      </w:r>
      <w:r>
        <w:rPr>
          <w:sz w:val="20"/>
        </w:rPr>
        <w:t>interpretacji</w:t>
      </w:r>
      <w:r>
        <w:rPr>
          <w:spacing w:val="-3"/>
          <w:sz w:val="20"/>
        </w:rPr>
        <w:t xml:space="preserve"> </w:t>
      </w:r>
      <w:r>
        <w:rPr>
          <w:sz w:val="20"/>
        </w:rPr>
        <w:t>wyników wskazano w</w:t>
      </w:r>
      <w:r>
        <w:rPr>
          <w:spacing w:val="-7"/>
          <w:sz w:val="20"/>
        </w:rPr>
        <w:t xml:space="preserve"> </w:t>
      </w:r>
      <w:r>
        <w:rPr>
          <w:sz w:val="20"/>
        </w:rPr>
        <w:t>załączniku</w:t>
      </w:r>
      <w:r>
        <w:rPr>
          <w:spacing w:val="-3"/>
          <w:sz w:val="20"/>
        </w:rPr>
        <w:t xml:space="preserve"> </w:t>
      </w:r>
      <w:r>
        <w:rPr>
          <w:sz w:val="20"/>
        </w:rPr>
        <w:t>Z.2.L.</w:t>
      </w:r>
    </w:p>
    <w:p w14:paraId="2243C073" w14:textId="77777777" w:rsidR="00A97B59" w:rsidRDefault="00A97B59">
      <w:pPr>
        <w:pStyle w:val="Tekstpodstawowy"/>
        <w:spacing w:before="3"/>
        <w:ind w:left="0"/>
      </w:pPr>
    </w:p>
    <w:p w14:paraId="1C3AC8F5" w14:textId="77777777" w:rsidR="00A97B59" w:rsidRDefault="00000000">
      <w:pPr>
        <w:pStyle w:val="Nagwek6"/>
        <w:numPr>
          <w:ilvl w:val="1"/>
          <w:numId w:val="103"/>
        </w:numPr>
        <w:tabs>
          <w:tab w:val="left" w:pos="992"/>
        </w:tabs>
        <w:spacing w:line="228" w:lineRule="exact"/>
        <w:ind w:left="992" w:hanging="707"/>
        <w:jc w:val="both"/>
      </w:pPr>
      <w:r>
        <w:t>Wymagania</w:t>
      </w:r>
      <w:r>
        <w:rPr>
          <w:spacing w:val="-9"/>
        </w:rPr>
        <w:t xml:space="preserve"> </w:t>
      </w:r>
      <w:r>
        <w:t>dotyczące</w:t>
      </w:r>
      <w:r>
        <w:rPr>
          <w:spacing w:val="-8"/>
        </w:rPr>
        <w:t xml:space="preserve"> </w:t>
      </w:r>
      <w:r>
        <w:rPr>
          <w:spacing w:val="-2"/>
        </w:rPr>
        <w:t>nośności</w:t>
      </w:r>
    </w:p>
    <w:p w14:paraId="163C15EE" w14:textId="77777777" w:rsidR="00A97B59" w:rsidRDefault="00000000">
      <w:pPr>
        <w:pStyle w:val="Akapitzlist"/>
        <w:numPr>
          <w:ilvl w:val="2"/>
          <w:numId w:val="103"/>
        </w:numPr>
        <w:tabs>
          <w:tab w:val="left" w:pos="903"/>
        </w:tabs>
        <w:ind w:right="711" w:firstLine="0"/>
        <w:jc w:val="both"/>
        <w:rPr>
          <w:sz w:val="20"/>
        </w:rPr>
      </w:pPr>
      <w:r>
        <w:rPr>
          <w:sz w:val="20"/>
        </w:rPr>
        <w:t>Wartość wtórnego modułu odkształcenia należy kontrolować na powierzchni warstw, w odniesieniu do których określono</w:t>
      </w:r>
      <w:r>
        <w:rPr>
          <w:spacing w:val="-7"/>
          <w:sz w:val="20"/>
        </w:rPr>
        <w:t xml:space="preserve"> </w:t>
      </w:r>
      <w:r>
        <w:rPr>
          <w:sz w:val="20"/>
        </w:rPr>
        <w:t>wymóg</w:t>
      </w:r>
      <w:r>
        <w:rPr>
          <w:spacing w:val="-11"/>
          <w:sz w:val="20"/>
        </w:rPr>
        <w:t xml:space="preserve"> </w:t>
      </w:r>
      <w:r>
        <w:rPr>
          <w:sz w:val="20"/>
        </w:rPr>
        <w:t>dotyczący</w:t>
      </w:r>
      <w:r>
        <w:rPr>
          <w:spacing w:val="-11"/>
          <w:sz w:val="20"/>
        </w:rPr>
        <w:t xml:space="preserve"> </w:t>
      </w:r>
      <w:r>
        <w:rPr>
          <w:sz w:val="20"/>
        </w:rPr>
        <w:t>minimalnej</w:t>
      </w:r>
      <w:r>
        <w:rPr>
          <w:spacing w:val="-6"/>
          <w:sz w:val="20"/>
        </w:rPr>
        <w:t xml:space="preserve"> </w:t>
      </w:r>
      <w:r>
        <w:rPr>
          <w:sz w:val="20"/>
        </w:rPr>
        <w:t>wartości</w:t>
      </w:r>
      <w:r>
        <w:rPr>
          <w:spacing w:val="-7"/>
          <w:sz w:val="20"/>
        </w:rPr>
        <w:t xml:space="preserve"> </w:t>
      </w:r>
      <w:r>
        <w:rPr>
          <w:sz w:val="20"/>
        </w:rPr>
        <w:t>wtórnego</w:t>
      </w:r>
      <w:r>
        <w:rPr>
          <w:spacing w:val="-7"/>
          <w:sz w:val="20"/>
        </w:rPr>
        <w:t xml:space="preserve"> </w:t>
      </w:r>
      <w:r>
        <w:rPr>
          <w:sz w:val="20"/>
        </w:rPr>
        <w:t>modułu</w:t>
      </w:r>
      <w:r>
        <w:rPr>
          <w:spacing w:val="-11"/>
          <w:sz w:val="20"/>
        </w:rPr>
        <w:t xml:space="preserve"> </w:t>
      </w:r>
      <w:r>
        <w:rPr>
          <w:sz w:val="20"/>
        </w:rPr>
        <w:t>odkształcenia</w:t>
      </w:r>
      <w:r>
        <w:rPr>
          <w:spacing w:val="-10"/>
          <w:sz w:val="20"/>
        </w:rPr>
        <w:t xml:space="preserve"> </w:t>
      </w:r>
      <w:r>
        <w:rPr>
          <w:sz w:val="20"/>
        </w:rPr>
        <w:t>E2.</w:t>
      </w:r>
      <w:r>
        <w:rPr>
          <w:spacing w:val="-9"/>
          <w:sz w:val="20"/>
        </w:rPr>
        <w:t xml:space="preserve"> </w:t>
      </w:r>
      <w:r>
        <w:rPr>
          <w:sz w:val="20"/>
        </w:rPr>
        <w:t>Szczegółowe</w:t>
      </w:r>
      <w:r>
        <w:rPr>
          <w:spacing w:val="-7"/>
          <w:sz w:val="20"/>
        </w:rPr>
        <w:t xml:space="preserve"> </w:t>
      </w:r>
      <w:r>
        <w:rPr>
          <w:sz w:val="20"/>
        </w:rPr>
        <w:t>wymagania</w:t>
      </w:r>
      <w:r>
        <w:rPr>
          <w:spacing w:val="-10"/>
          <w:sz w:val="20"/>
        </w:rPr>
        <w:t xml:space="preserve"> </w:t>
      </w:r>
      <w:r>
        <w:rPr>
          <w:sz w:val="20"/>
        </w:rPr>
        <w:t>dotyczące wartości wtórnego modułu odkształcenia E2 w wykopach podano w SST D-02.01.01. ”Roboty ziemne. Wykonanie wykopów”.</w:t>
      </w:r>
      <w:r>
        <w:rPr>
          <w:spacing w:val="-13"/>
          <w:sz w:val="20"/>
        </w:rPr>
        <w:t xml:space="preserve"> </w:t>
      </w:r>
      <w:r>
        <w:rPr>
          <w:sz w:val="20"/>
        </w:rPr>
        <w:t>Szczegółowe</w:t>
      </w:r>
      <w:r>
        <w:rPr>
          <w:spacing w:val="-9"/>
          <w:sz w:val="20"/>
        </w:rPr>
        <w:t xml:space="preserve"> </w:t>
      </w:r>
      <w:r>
        <w:rPr>
          <w:sz w:val="20"/>
        </w:rPr>
        <w:t>wymagania</w:t>
      </w:r>
      <w:r>
        <w:rPr>
          <w:spacing w:val="-11"/>
          <w:sz w:val="20"/>
        </w:rPr>
        <w:t xml:space="preserve"> </w:t>
      </w:r>
      <w:r>
        <w:rPr>
          <w:sz w:val="20"/>
        </w:rPr>
        <w:t>dotyczące</w:t>
      </w:r>
      <w:r>
        <w:rPr>
          <w:spacing w:val="-9"/>
          <w:sz w:val="20"/>
        </w:rPr>
        <w:t xml:space="preserve"> </w:t>
      </w:r>
      <w:r>
        <w:rPr>
          <w:sz w:val="20"/>
        </w:rPr>
        <w:t>wartości</w:t>
      </w:r>
      <w:r>
        <w:rPr>
          <w:spacing w:val="-9"/>
          <w:sz w:val="20"/>
        </w:rPr>
        <w:t xml:space="preserve"> </w:t>
      </w:r>
      <w:r>
        <w:rPr>
          <w:sz w:val="20"/>
        </w:rPr>
        <w:t>modułu</w:t>
      </w:r>
      <w:r>
        <w:rPr>
          <w:spacing w:val="-13"/>
          <w:sz w:val="20"/>
        </w:rPr>
        <w:t xml:space="preserve"> </w:t>
      </w:r>
      <w:r>
        <w:rPr>
          <w:sz w:val="20"/>
        </w:rPr>
        <w:t>odkształcenia</w:t>
      </w:r>
      <w:r>
        <w:rPr>
          <w:spacing w:val="-11"/>
          <w:sz w:val="20"/>
        </w:rPr>
        <w:t xml:space="preserve"> </w:t>
      </w:r>
      <w:r>
        <w:rPr>
          <w:sz w:val="20"/>
        </w:rPr>
        <w:t>E2</w:t>
      </w:r>
      <w:r>
        <w:rPr>
          <w:spacing w:val="-3"/>
          <w:sz w:val="20"/>
        </w:rPr>
        <w:t xml:space="preserve"> </w:t>
      </w:r>
      <w:r>
        <w:rPr>
          <w:sz w:val="20"/>
        </w:rPr>
        <w:t>w</w:t>
      </w:r>
      <w:r>
        <w:rPr>
          <w:spacing w:val="-13"/>
          <w:sz w:val="20"/>
        </w:rPr>
        <w:t xml:space="preserve"> </w:t>
      </w:r>
      <w:r>
        <w:rPr>
          <w:sz w:val="20"/>
        </w:rPr>
        <w:t>nasypach</w:t>
      </w:r>
      <w:r>
        <w:rPr>
          <w:spacing w:val="-12"/>
          <w:sz w:val="20"/>
        </w:rPr>
        <w:t xml:space="preserve"> </w:t>
      </w:r>
      <w:r>
        <w:rPr>
          <w:sz w:val="20"/>
        </w:rPr>
        <w:t>podano</w:t>
      </w:r>
      <w:r>
        <w:rPr>
          <w:spacing w:val="-10"/>
          <w:sz w:val="20"/>
        </w:rPr>
        <w:t xml:space="preserve"> </w:t>
      </w:r>
      <w:r>
        <w:rPr>
          <w:sz w:val="20"/>
        </w:rPr>
        <w:t>w</w:t>
      </w:r>
      <w:r>
        <w:rPr>
          <w:spacing w:val="-13"/>
          <w:sz w:val="20"/>
        </w:rPr>
        <w:t xml:space="preserve"> </w:t>
      </w:r>
      <w:r>
        <w:rPr>
          <w:sz w:val="20"/>
        </w:rPr>
        <w:t>SST</w:t>
      </w:r>
      <w:r>
        <w:rPr>
          <w:spacing w:val="-8"/>
          <w:sz w:val="20"/>
        </w:rPr>
        <w:t xml:space="preserve"> </w:t>
      </w:r>
      <w:r>
        <w:rPr>
          <w:sz w:val="20"/>
        </w:rPr>
        <w:t>D-02.03.01. ”Roboty ziemne. Wykonanie nasypów”. Schematy z podanymi wartościami w wykopach i w nasypach podano w załączniku 1.</w:t>
      </w:r>
    </w:p>
    <w:p w14:paraId="1A220469" w14:textId="77777777" w:rsidR="00A97B59" w:rsidRDefault="00A97B59">
      <w:pPr>
        <w:pStyle w:val="Akapitzlist"/>
        <w:jc w:val="both"/>
        <w:rPr>
          <w:sz w:val="20"/>
        </w:rPr>
        <w:sectPr w:rsidR="00A97B59">
          <w:pgSz w:w="11920" w:h="16860"/>
          <w:pgMar w:top="760" w:right="141" w:bottom="440" w:left="992" w:header="0" w:footer="256" w:gutter="0"/>
          <w:cols w:space="708"/>
        </w:sectPr>
      </w:pPr>
    </w:p>
    <w:p w14:paraId="260FE56C" w14:textId="77777777" w:rsidR="00A97B59" w:rsidRDefault="00000000">
      <w:pPr>
        <w:pStyle w:val="Akapitzlist"/>
        <w:numPr>
          <w:ilvl w:val="2"/>
          <w:numId w:val="103"/>
        </w:numPr>
        <w:tabs>
          <w:tab w:val="left" w:pos="911"/>
        </w:tabs>
        <w:spacing w:before="75"/>
        <w:ind w:right="707" w:firstLine="0"/>
        <w:jc w:val="both"/>
        <w:rPr>
          <w:sz w:val="20"/>
        </w:rPr>
      </w:pPr>
      <w:r>
        <w:rPr>
          <w:sz w:val="20"/>
        </w:rPr>
        <w:lastRenderedPageBreak/>
        <w:t>Roboty ziemne należy wykonać w sposób zapewniający uzyskanie nośności podłoża gruntowego nawierzchni, określonej</w:t>
      </w:r>
      <w:r>
        <w:rPr>
          <w:spacing w:val="-3"/>
          <w:sz w:val="20"/>
        </w:rPr>
        <w:t xml:space="preserve"> </w:t>
      </w:r>
      <w:r>
        <w:rPr>
          <w:sz w:val="20"/>
        </w:rPr>
        <w:t>wartością</w:t>
      </w:r>
      <w:r>
        <w:rPr>
          <w:spacing w:val="-5"/>
          <w:sz w:val="20"/>
        </w:rPr>
        <w:t xml:space="preserve"> </w:t>
      </w:r>
      <w:r>
        <w:rPr>
          <w:sz w:val="20"/>
        </w:rPr>
        <w:t>wtórnego</w:t>
      </w:r>
      <w:r>
        <w:rPr>
          <w:spacing w:val="-4"/>
          <w:sz w:val="20"/>
        </w:rPr>
        <w:t xml:space="preserve"> </w:t>
      </w:r>
      <w:r>
        <w:rPr>
          <w:sz w:val="20"/>
        </w:rPr>
        <w:t>modułu</w:t>
      </w:r>
      <w:r>
        <w:rPr>
          <w:spacing w:val="-9"/>
          <w:sz w:val="20"/>
        </w:rPr>
        <w:t xml:space="preserve"> </w:t>
      </w:r>
      <w:r>
        <w:rPr>
          <w:sz w:val="20"/>
        </w:rPr>
        <w:t>odkształcenia</w:t>
      </w:r>
      <w:r>
        <w:rPr>
          <w:spacing w:val="-8"/>
          <w:sz w:val="20"/>
        </w:rPr>
        <w:t xml:space="preserve"> </w:t>
      </w:r>
      <w:r>
        <w:rPr>
          <w:sz w:val="20"/>
        </w:rPr>
        <w:t>E2,</w:t>
      </w:r>
      <w:r>
        <w:rPr>
          <w:spacing w:val="-7"/>
          <w:sz w:val="20"/>
        </w:rPr>
        <w:t xml:space="preserve"> </w:t>
      </w:r>
      <w:r>
        <w:rPr>
          <w:sz w:val="20"/>
        </w:rPr>
        <w:t>nie</w:t>
      </w:r>
      <w:r>
        <w:rPr>
          <w:spacing w:val="-5"/>
          <w:sz w:val="20"/>
        </w:rPr>
        <w:t xml:space="preserve"> </w:t>
      </w:r>
      <w:r>
        <w:rPr>
          <w:sz w:val="20"/>
        </w:rPr>
        <w:t>gorszej</w:t>
      </w:r>
      <w:r>
        <w:rPr>
          <w:spacing w:val="-6"/>
          <w:sz w:val="20"/>
        </w:rPr>
        <w:t xml:space="preserve"> </w:t>
      </w:r>
      <w:r>
        <w:rPr>
          <w:sz w:val="20"/>
        </w:rPr>
        <w:t>niż</w:t>
      </w:r>
      <w:r>
        <w:rPr>
          <w:spacing w:val="-8"/>
          <w:sz w:val="20"/>
        </w:rPr>
        <w:t xml:space="preserve"> </w:t>
      </w:r>
      <w:r>
        <w:rPr>
          <w:sz w:val="20"/>
        </w:rPr>
        <w:t>przyjęta</w:t>
      </w:r>
      <w:r>
        <w:rPr>
          <w:spacing w:val="-5"/>
          <w:sz w:val="20"/>
        </w:rPr>
        <w:t xml:space="preserve"> </w:t>
      </w:r>
      <w:r>
        <w:rPr>
          <w:sz w:val="20"/>
        </w:rPr>
        <w:t>w</w:t>
      </w:r>
      <w:r>
        <w:rPr>
          <w:spacing w:val="-12"/>
          <w:sz w:val="20"/>
        </w:rPr>
        <w:t xml:space="preserve"> </w:t>
      </w:r>
      <w:r>
        <w:rPr>
          <w:sz w:val="20"/>
        </w:rPr>
        <w:t>projekcie</w:t>
      </w:r>
      <w:r>
        <w:rPr>
          <w:spacing w:val="-7"/>
          <w:sz w:val="20"/>
        </w:rPr>
        <w:t xml:space="preserve"> </w:t>
      </w:r>
      <w:r>
        <w:rPr>
          <w:sz w:val="20"/>
        </w:rPr>
        <w:t>konstrukcji</w:t>
      </w:r>
      <w:r>
        <w:rPr>
          <w:spacing w:val="-8"/>
          <w:sz w:val="20"/>
        </w:rPr>
        <w:t xml:space="preserve"> </w:t>
      </w:r>
      <w:r>
        <w:rPr>
          <w:sz w:val="20"/>
        </w:rPr>
        <w:t>nawierzchni.</w:t>
      </w:r>
      <w:r>
        <w:rPr>
          <w:spacing w:val="-7"/>
          <w:sz w:val="20"/>
        </w:rPr>
        <w:t xml:space="preserve"> </w:t>
      </w:r>
      <w:r>
        <w:rPr>
          <w:sz w:val="20"/>
        </w:rPr>
        <w:t>Nie dopuszcza się redukcji grubości warstw konstrukcji nawierzchni w przypadku stwierdzenia większej wartości E2 niż przyjęta w projekcie konstrukcji nawierzchni.</w:t>
      </w:r>
    </w:p>
    <w:p w14:paraId="4AE11954" w14:textId="77777777" w:rsidR="00A97B59" w:rsidRDefault="00000000">
      <w:pPr>
        <w:pStyle w:val="Akapitzlist"/>
        <w:numPr>
          <w:ilvl w:val="2"/>
          <w:numId w:val="103"/>
        </w:numPr>
        <w:tabs>
          <w:tab w:val="left" w:pos="894"/>
        </w:tabs>
        <w:ind w:right="720" w:firstLine="0"/>
        <w:jc w:val="both"/>
        <w:rPr>
          <w:sz w:val="20"/>
        </w:rPr>
      </w:pPr>
      <w:r>
        <w:rPr>
          <w:sz w:val="20"/>
        </w:rPr>
        <w:t>Moduł odkształcenia należy obliczać według wzoru określonego w p. 1.6.20 na podstawie badania według zasad podanych w Załączniku 2. Wartości modułów można</w:t>
      </w:r>
    </w:p>
    <w:p w14:paraId="38959517" w14:textId="77777777" w:rsidR="00A97B59" w:rsidRDefault="00000000">
      <w:pPr>
        <w:pStyle w:val="Tekstpodstawowy"/>
        <w:ind w:right="709"/>
        <w:jc w:val="both"/>
      </w:pPr>
      <w:r>
        <w:t>uznać</w:t>
      </w:r>
      <w:r>
        <w:rPr>
          <w:spacing w:val="-11"/>
        </w:rPr>
        <w:t xml:space="preserve"> </w:t>
      </w:r>
      <w:r>
        <w:t>za</w:t>
      </w:r>
      <w:r>
        <w:rPr>
          <w:spacing w:val="-8"/>
        </w:rPr>
        <w:t xml:space="preserve"> </w:t>
      </w:r>
      <w:r>
        <w:t>miarodajne,</w:t>
      </w:r>
      <w:r>
        <w:rPr>
          <w:spacing w:val="-13"/>
        </w:rPr>
        <w:t xml:space="preserve"> </w:t>
      </w:r>
      <w:r>
        <w:t>jeżeli</w:t>
      </w:r>
      <w:r>
        <w:rPr>
          <w:spacing w:val="-10"/>
        </w:rPr>
        <w:t xml:space="preserve"> </w:t>
      </w:r>
      <w:r>
        <w:t>wilgotność</w:t>
      </w:r>
      <w:r>
        <w:rPr>
          <w:spacing w:val="-8"/>
        </w:rPr>
        <w:t xml:space="preserve"> </w:t>
      </w:r>
      <w:r>
        <w:t>gruntu/materiału</w:t>
      </w:r>
      <w:r>
        <w:rPr>
          <w:spacing w:val="-10"/>
        </w:rPr>
        <w:t xml:space="preserve"> </w:t>
      </w:r>
      <w:r>
        <w:t>warstwy</w:t>
      </w:r>
      <w:r>
        <w:rPr>
          <w:spacing w:val="-5"/>
        </w:rPr>
        <w:t xml:space="preserve"> </w:t>
      </w:r>
      <w:r>
        <w:t>w</w:t>
      </w:r>
      <w:r>
        <w:rPr>
          <w:spacing w:val="-13"/>
        </w:rPr>
        <w:t xml:space="preserve"> </w:t>
      </w:r>
      <w:r>
        <w:t>czasie</w:t>
      </w:r>
      <w:r>
        <w:rPr>
          <w:spacing w:val="-10"/>
        </w:rPr>
        <w:t xml:space="preserve"> </w:t>
      </w:r>
      <w:r>
        <w:t>badania</w:t>
      </w:r>
      <w:r>
        <w:rPr>
          <w:spacing w:val="-11"/>
        </w:rPr>
        <w:t xml:space="preserve"> </w:t>
      </w:r>
      <w:r>
        <w:t>nie</w:t>
      </w:r>
      <w:r>
        <w:rPr>
          <w:spacing w:val="-11"/>
        </w:rPr>
        <w:t xml:space="preserve"> </w:t>
      </w:r>
      <w:r>
        <w:t>jest</w:t>
      </w:r>
      <w:r>
        <w:rPr>
          <w:spacing w:val="-9"/>
        </w:rPr>
        <w:t xml:space="preserve"> </w:t>
      </w:r>
      <w:r>
        <w:t>wyższa</w:t>
      </w:r>
      <w:r>
        <w:rPr>
          <w:spacing w:val="-11"/>
        </w:rPr>
        <w:t xml:space="preserve"> </w:t>
      </w:r>
      <w:r>
        <w:t>od</w:t>
      </w:r>
      <w:r>
        <w:rPr>
          <w:spacing w:val="-8"/>
        </w:rPr>
        <w:t xml:space="preserve"> </w:t>
      </w:r>
      <w:r>
        <w:t>wilgotności</w:t>
      </w:r>
      <w:r>
        <w:rPr>
          <w:spacing w:val="-11"/>
        </w:rPr>
        <w:t xml:space="preserve"> </w:t>
      </w:r>
      <w:r>
        <w:t>jaką</w:t>
      </w:r>
      <w:r>
        <w:rPr>
          <w:spacing w:val="-8"/>
        </w:rPr>
        <w:t xml:space="preserve"> </w:t>
      </w:r>
      <w:r>
        <w:t>miał on w czasie zagęszczania oraz jest od niej niższa nie więcej niż o 2%. W przypadku badania warstwy o wilgotności poza wymienionym przedziałem należy wprowadzić odpowiednie współczynniki korygujące wartości modułów.</w:t>
      </w:r>
    </w:p>
    <w:p w14:paraId="5D856A92" w14:textId="77777777" w:rsidR="00A97B59" w:rsidRDefault="00000000">
      <w:pPr>
        <w:pStyle w:val="Akapitzlist"/>
        <w:numPr>
          <w:ilvl w:val="2"/>
          <w:numId w:val="103"/>
        </w:numPr>
        <w:tabs>
          <w:tab w:val="left" w:pos="898"/>
        </w:tabs>
        <w:ind w:right="711" w:firstLine="0"/>
        <w:jc w:val="both"/>
        <w:rPr>
          <w:sz w:val="20"/>
        </w:rPr>
      </w:pPr>
      <w:r>
        <w:rPr>
          <w:sz w:val="20"/>
        </w:rPr>
        <w:t>Alternatywnie dopuszcza się kontrolę i ocenę nośności na powierzchni warstwy gruntu/materiału</w:t>
      </w:r>
      <w:r>
        <w:rPr>
          <w:spacing w:val="40"/>
          <w:sz w:val="20"/>
        </w:rPr>
        <w:t xml:space="preserve"> </w:t>
      </w:r>
      <w:r>
        <w:rPr>
          <w:sz w:val="20"/>
        </w:rPr>
        <w:t>na</w:t>
      </w:r>
      <w:r>
        <w:rPr>
          <w:spacing w:val="40"/>
          <w:sz w:val="20"/>
        </w:rPr>
        <w:t xml:space="preserve"> </w:t>
      </w:r>
      <w:r>
        <w:rPr>
          <w:sz w:val="20"/>
        </w:rPr>
        <w:t>podstawie oznaczenia</w:t>
      </w:r>
      <w:r>
        <w:rPr>
          <w:spacing w:val="40"/>
          <w:sz w:val="20"/>
        </w:rPr>
        <w:t xml:space="preserve"> </w:t>
      </w:r>
      <w:r>
        <w:rPr>
          <w:sz w:val="20"/>
        </w:rPr>
        <w:t>wartości</w:t>
      </w:r>
      <w:r>
        <w:rPr>
          <w:spacing w:val="40"/>
          <w:sz w:val="20"/>
        </w:rPr>
        <w:t xml:space="preserve"> </w:t>
      </w:r>
      <w:r>
        <w:rPr>
          <w:sz w:val="20"/>
        </w:rPr>
        <w:t>modułu</w:t>
      </w:r>
      <w:r>
        <w:rPr>
          <w:spacing w:val="40"/>
          <w:sz w:val="20"/>
        </w:rPr>
        <w:t xml:space="preserve"> </w:t>
      </w:r>
      <w:r>
        <w:rPr>
          <w:sz w:val="20"/>
        </w:rPr>
        <w:t>dynamicznego</w:t>
      </w:r>
      <w:r>
        <w:rPr>
          <w:spacing w:val="40"/>
          <w:sz w:val="20"/>
        </w:rPr>
        <w:t xml:space="preserve"> </w:t>
      </w:r>
      <w:proofErr w:type="spellStart"/>
      <w:r>
        <w:rPr>
          <w:sz w:val="20"/>
        </w:rPr>
        <w:t>Evd</w:t>
      </w:r>
      <w:proofErr w:type="spellEnd"/>
      <w:r>
        <w:rPr>
          <w:sz w:val="20"/>
        </w:rPr>
        <w:t xml:space="preserve"> z zastosowaniem lekkiej płyty dynamicznej LPD. Dopuszczenie tej metody wymaga potwierdzenia na odcinku próbnym i akceptacji przez Inżyniera/Inspektora nadzoru korelacji wartości wtórnego modułu odkształcenia E2, stanowiących kryterium akceptacji nośności, z wartościami modułu dynamicznego </w:t>
      </w:r>
      <w:proofErr w:type="spellStart"/>
      <w:r>
        <w:rPr>
          <w:sz w:val="20"/>
        </w:rPr>
        <w:t>Evd</w:t>
      </w:r>
      <w:proofErr w:type="spellEnd"/>
      <w:r>
        <w:rPr>
          <w:sz w:val="20"/>
        </w:rPr>
        <w:t xml:space="preserve"> w odniesieniu do gruntów i materiałów stosowanych w konkretnym przypadku i określonych z zastosowaniem wybranego typu (konstrukcji) LPD.W przypadku stosowania płyt LPD o różnych konstrukcjach korelację należy ustalić dla każdego typu urządzenia. Metodami badawczymi referencyjnymi dla wskaźnika zagęszczenia oraz wtórnego modułu odkształcenia w każdym przypadku są metody opisane w załącznikach Z2B oraz Z2C.</w:t>
      </w:r>
    </w:p>
    <w:p w14:paraId="62564D5C" w14:textId="77777777" w:rsidR="00A97B59" w:rsidRDefault="00000000">
      <w:pPr>
        <w:pStyle w:val="Akapitzlist"/>
        <w:numPr>
          <w:ilvl w:val="2"/>
          <w:numId w:val="103"/>
        </w:numPr>
        <w:tabs>
          <w:tab w:val="left" w:pos="918"/>
        </w:tabs>
        <w:spacing w:before="1"/>
        <w:ind w:right="710" w:firstLine="0"/>
        <w:jc w:val="both"/>
        <w:rPr>
          <w:sz w:val="20"/>
        </w:rPr>
      </w:pPr>
      <w:r>
        <w:rPr>
          <w:sz w:val="20"/>
        </w:rPr>
        <w:t xml:space="preserve">W przypadku stosowania płyty LPD należy uwzględnić właściwe dla tej metody ograniczenia w zakresie jej stosowalności. Płytę dynamiczną można stosować wyłącznie dla gruntów niespoistych o uziarnieniu do 63 mm. Wartość modułu </w:t>
      </w:r>
      <w:proofErr w:type="spellStart"/>
      <w:r>
        <w:rPr>
          <w:sz w:val="20"/>
        </w:rPr>
        <w:t>Evd</w:t>
      </w:r>
      <w:proofErr w:type="spellEnd"/>
      <w:r>
        <w:rPr>
          <w:sz w:val="20"/>
        </w:rPr>
        <w:t xml:space="preserve"> można uznać za miarodajną, jeżeli wilgotność gruntu/materiału warstwy w czasie badania nie jest niższa o więcej</w:t>
      </w:r>
      <w:r>
        <w:rPr>
          <w:spacing w:val="-11"/>
          <w:sz w:val="20"/>
        </w:rPr>
        <w:t xml:space="preserve"> </w:t>
      </w:r>
      <w:r>
        <w:rPr>
          <w:sz w:val="20"/>
        </w:rPr>
        <w:t>niż</w:t>
      </w:r>
      <w:r>
        <w:rPr>
          <w:spacing w:val="-9"/>
          <w:sz w:val="20"/>
        </w:rPr>
        <w:t xml:space="preserve"> </w:t>
      </w:r>
      <w:r>
        <w:rPr>
          <w:sz w:val="20"/>
        </w:rPr>
        <w:t>2%</w:t>
      </w:r>
      <w:r>
        <w:rPr>
          <w:spacing w:val="-8"/>
          <w:sz w:val="20"/>
        </w:rPr>
        <w:t xml:space="preserve"> </w:t>
      </w:r>
      <w:r>
        <w:rPr>
          <w:sz w:val="20"/>
        </w:rPr>
        <w:t>w</w:t>
      </w:r>
      <w:r>
        <w:rPr>
          <w:spacing w:val="-13"/>
          <w:sz w:val="20"/>
        </w:rPr>
        <w:t xml:space="preserve"> </w:t>
      </w:r>
      <w:r>
        <w:rPr>
          <w:sz w:val="20"/>
        </w:rPr>
        <w:t>stosunku</w:t>
      </w:r>
      <w:r>
        <w:rPr>
          <w:spacing w:val="-10"/>
          <w:sz w:val="20"/>
        </w:rPr>
        <w:t xml:space="preserve"> </w:t>
      </w:r>
      <w:r>
        <w:rPr>
          <w:sz w:val="20"/>
        </w:rPr>
        <w:t>do</w:t>
      </w:r>
      <w:r>
        <w:rPr>
          <w:spacing w:val="-12"/>
          <w:sz w:val="20"/>
        </w:rPr>
        <w:t xml:space="preserve"> </w:t>
      </w:r>
      <w:r>
        <w:rPr>
          <w:sz w:val="20"/>
        </w:rPr>
        <w:t>wilgotności</w:t>
      </w:r>
      <w:r>
        <w:rPr>
          <w:spacing w:val="-10"/>
          <w:sz w:val="20"/>
        </w:rPr>
        <w:t xml:space="preserve"> </w:t>
      </w:r>
      <w:r>
        <w:rPr>
          <w:sz w:val="20"/>
        </w:rPr>
        <w:t>jaką</w:t>
      </w:r>
      <w:r>
        <w:rPr>
          <w:spacing w:val="-10"/>
          <w:sz w:val="20"/>
        </w:rPr>
        <w:t xml:space="preserve"> </w:t>
      </w:r>
      <w:r>
        <w:rPr>
          <w:sz w:val="20"/>
        </w:rPr>
        <w:t>miał</w:t>
      </w:r>
      <w:r>
        <w:rPr>
          <w:spacing w:val="-10"/>
          <w:sz w:val="20"/>
        </w:rPr>
        <w:t xml:space="preserve"> </w:t>
      </w:r>
      <w:r>
        <w:rPr>
          <w:sz w:val="20"/>
        </w:rPr>
        <w:t>on</w:t>
      </w:r>
      <w:r>
        <w:rPr>
          <w:spacing w:val="-9"/>
          <w:sz w:val="20"/>
        </w:rPr>
        <w:t xml:space="preserve"> </w:t>
      </w:r>
      <w:r>
        <w:rPr>
          <w:sz w:val="20"/>
        </w:rPr>
        <w:t>w</w:t>
      </w:r>
      <w:r>
        <w:rPr>
          <w:spacing w:val="-13"/>
          <w:sz w:val="20"/>
        </w:rPr>
        <w:t xml:space="preserve"> </w:t>
      </w:r>
      <w:r>
        <w:rPr>
          <w:sz w:val="20"/>
        </w:rPr>
        <w:t>czasie</w:t>
      </w:r>
      <w:r>
        <w:rPr>
          <w:spacing w:val="-9"/>
          <w:sz w:val="20"/>
        </w:rPr>
        <w:t xml:space="preserve"> </w:t>
      </w:r>
      <w:r>
        <w:rPr>
          <w:sz w:val="20"/>
        </w:rPr>
        <w:t>zagęszczania.</w:t>
      </w:r>
      <w:r>
        <w:rPr>
          <w:spacing w:val="-10"/>
          <w:sz w:val="20"/>
        </w:rPr>
        <w:t xml:space="preserve"> </w:t>
      </w:r>
      <w:r>
        <w:rPr>
          <w:sz w:val="20"/>
        </w:rPr>
        <w:t>Dopuszczenie</w:t>
      </w:r>
      <w:r>
        <w:rPr>
          <w:spacing w:val="-10"/>
          <w:sz w:val="20"/>
        </w:rPr>
        <w:t xml:space="preserve"> </w:t>
      </w:r>
      <w:r>
        <w:rPr>
          <w:sz w:val="20"/>
        </w:rPr>
        <w:t>badania</w:t>
      </w:r>
      <w:r>
        <w:rPr>
          <w:spacing w:val="-10"/>
          <w:sz w:val="20"/>
        </w:rPr>
        <w:t xml:space="preserve"> </w:t>
      </w:r>
      <w:r>
        <w:rPr>
          <w:sz w:val="20"/>
        </w:rPr>
        <w:t>z</w:t>
      </w:r>
      <w:r>
        <w:rPr>
          <w:spacing w:val="-12"/>
          <w:sz w:val="20"/>
        </w:rPr>
        <w:t xml:space="preserve"> </w:t>
      </w:r>
      <w:r>
        <w:rPr>
          <w:sz w:val="20"/>
        </w:rPr>
        <w:t>zastosowaniem</w:t>
      </w:r>
      <w:r>
        <w:rPr>
          <w:spacing w:val="-12"/>
          <w:sz w:val="20"/>
        </w:rPr>
        <w:t xml:space="preserve"> </w:t>
      </w:r>
      <w:r>
        <w:rPr>
          <w:sz w:val="20"/>
        </w:rPr>
        <w:t>LPD nie może kolidować z zapisami p. 6.1.3. niniejszych SST.</w:t>
      </w:r>
    </w:p>
    <w:p w14:paraId="23E2B8F6" w14:textId="77777777" w:rsidR="00A97B59" w:rsidRDefault="00000000">
      <w:pPr>
        <w:pStyle w:val="Nagwek6"/>
        <w:numPr>
          <w:ilvl w:val="1"/>
          <w:numId w:val="103"/>
        </w:numPr>
        <w:tabs>
          <w:tab w:val="left" w:pos="734"/>
        </w:tabs>
        <w:spacing w:before="124"/>
        <w:ind w:left="734" w:hanging="449"/>
        <w:jc w:val="both"/>
      </w:pPr>
      <w:r>
        <w:t>Odwodnienie</w:t>
      </w:r>
      <w:r>
        <w:rPr>
          <w:spacing w:val="-13"/>
        </w:rPr>
        <w:t xml:space="preserve"> </w:t>
      </w:r>
      <w:r>
        <w:rPr>
          <w:spacing w:val="-2"/>
        </w:rPr>
        <w:t>wykopów</w:t>
      </w:r>
    </w:p>
    <w:p w14:paraId="4BDE767B" w14:textId="77777777" w:rsidR="00A97B59" w:rsidRDefault="00000000">
      <w:pPr>
        <w:pStyle w:val="Tekstpodstawowy"/>
        <w:spacing w:before="116"/>
        <w:ind w:right="717" w:firstLine="708"/>
        <w:jc w:val="both"/>
      </w:pPr>
      <w:r>
        <w:t>Technologia wykonania wykopu musi umożliwiać jego prawidłowe odwodnienie w</w:t>
      </w:r>
      <w:r>
        <w:rPr>
          <w:spacing w:val="-2"/>
        </w:rPr>
        <w:t xml:space="preserve"> </w:t>
      </w:r>
      <w:r>
        <w:t>całym</w:t>
      </w:r>
      <w:r>
        <w:rPr>
          <w:spacing w:val="-1"/>
        </w:rPr>
        <w:t xml:space="preserve"> </w:t>
      </w:r>
      <w:r>
        <w:t>okresie trwania robót ziemnych. Wykonanie wykopów powinno postępować w kierunku podnoszenia się niwelety.</w:t>
      </w:r>
    </w:p>
    <w:p w14:paraId="3074209B" w14:textId="77777777" w:rsidR="00A97B59" w:rsidRDefault="00000000">
      <w:pPr>
        <w:pStyle w:val="Tekstpodstawowy"/>
        <w:ind w:right="709" w:firstLine="708"/>
        <w:jc w:val="both"/>
      </w:pPr>
      <w:r>
        <w:t>W</w:t>
      </w:r>
      <w:r>
        <w:rPr>
          <w:spacing w:val="-9"/>
        </w:rPr>
        <w:t xml:space="preserve"> </w:t>
      </w:r>
      <w:r>
        <w:t>czasie</w:t>
      </w:r>
      <w:r>
        <w:rPr>
          <w:spacing w:val="-9"/>
        </w:rPr>
        <w:t xml:space="preserve"> </w:t>
      </w:r>
      <w:r>
        <w:t>robót</w:t>
      </w:r>
      <w:r>
        <w:rPr>
          <w:spacing w:val="-9"/>
        </w:rPr>
        <w:t xml:space="preserve"> </w:t>
      </w:r>
      <w:r>
        <w:t>ziemnych</w:t>
      </w:r>
      <w:r>
        <w:rPr>
          <w:spacing w:val="-10"/>
        </w:rPr>
        <w:t xml:space="preserve"> </w:t>
      </w:r>
      <w:r>
        <w:t>należy</w:t>
      </w:r>
      <w:r>
        <w:rPr>
          <w:spacing w:val="-13"/>
        </w:rPr>
        <w:t xml:space="preserve"> </w:t>
      </w:r>
      <w:r>
        <w:t>zachować</w:t>
      </w:r>
      <w:r>
        <w:rPr>
          <w:spacing w:val="-9"/>
        </w:rPr>
        <w:t xml:space="preserve"> </w:t>
      </w:r>
      <w:r>
        <w:t>odpowiedni</w:t>
      </w:r>
      <w:r>
        <w:rPr>
          <w:spacing w:val="-9"/>
        </w:rPr>
        <w:t xml:space="preserve"> </w:t>
      </w:r>
      <w:r>
        <w:t>spadek</w:t>
      </w:r>
      <w:r>
        <w:rPr>
          <w:spacing w:val="-10"/>
        </w:rPr>
        <w:t xml:space="preserve"> </w:t>
      </w:r>
      <w:r>
        <w:t>podłużny</w:t>
      </w:r>
      <w:r>
        <w:rPr>
          <w:spacing w:val="-13"/>
        </w:rPr>
        <w:t xml:space="preserve"> </w:t>
      </w:r>
      <w:r>
        <w:t>i</w:t>
      </w:r>
      <w:r>
        <w:rPr>
          <w:spacing w:val="-9"/>
        </w:rPr>
        <w:t xml:space="preserve"> </w:t>
      </w:r>
      <w:r>
        <w:t>nadać</w:t>
      </w:r>
      <w:r>
        <w:rPr>
          <w:spacing w:val="-9"/>
        </w:rPr>
        <w:t xml:space="preserve"> </w:t>
      </w:r>
      <w:r>
        <w:t>przekrojom</w:t>
      </w:r>
      <w:r>
        <w:rPr>
          <w:spacing w:val="-13"/>
        </w:rPr>
        <w:t xml:space="preserve"> </w:t>
      </w:r>
      <w:r>
        <w:t>poprzecznym</w:t>
      </w:r>
      <w:r>
        <w:rPr>
          <w:spacing w:val="-11"/>
        </w:rPr>
        <w:t xml:space="preserve"> </w:t>
      </w:r>
      <w:r>
        <w:t>spadki, umożliwiające szybki odpływ wód z wykopu. O ile w dokumentacji projektowej nie zawarto innego wymagania, spadek poprzeczny</w:t>
      </w:r>
      <w:r>
        <w:rPr>
          <w:spacing w:val="-13"/>
        </w:rPr>
        <w:t xml:space="preserve"> </w:t>
      </w:r>
      <w:r>
        <w:t>nie</w:t>
      </w:r>
      <w:r>
        <w:rPr>
          <w:spacing w:val="-12"/>
        </w:rPr>
        <w:t xml:space="preserve"> </w:t>
      </w:r>
      <w:r>
        <w:t>powinien</w:t>
      </w:r>
      <w:r>
        <w:rPr>
          <w:spacing w:val="-10"/>
        </w:rPr>
        <w:t xml:space="preserve"> </w:t>
      </w:r>
      <w:r>
        <w:t>być</w:t>
      </w:r>
      <w:r>
        <w:rPr>
          <w:spacing w:val="-7"/>
        </w:rPr>
        <w:t xml:space="preserve"> </w:t>
      </w:r>
      <w:r>
        <w:t>mniejszy</w:t>
      </w:r>
      <w:r>
        <w:rPr>
          <w:spacing w:val="-13"/>
        </w:rPr>
        <w:t xml:space="preserve"> </w:t>
      </w:r>
      <w:r>
        <w:t>niż</w:t>
      </w:r>
      <w:r>
        <w:rPr>
          <w:spacing w:val="-9"/>
        </w:rPr>
        <w:t xml:space="preserve"> </w:t>
      </w:r>
      <w:r>
        <w:t>4%</w:t>
      </w:r>
      <w:r>
        <w:rPr>
          <w:spacing w:val="-8"/>
        </w:rPr>
        <w:t xml:space="preserve"> </w:t>
      </w:r>
      <w:r>
        <w:t>w</w:t>
      </w:r>
      <w:r>
        <w:rPr>
          <w:spacing w:val="-13"/>
        </w:rPr>
        <w:t xml:space="preserve"> </w:t>
      </w:r>
      <w:r>
        <w:t>przypadku</w:t>
      </w:r>
      <w:r>
        <w:rPr>
          <w:spacing w:val="-8"/>
        </w:rPr>
        <w:t xml:space="preserve"> </w:t>
      </w:r>
      <w:r>
        <w:t>gruntów</w:t>
      </w:r>
      <w:r>
        <w:rPr>
          <w:spacing w:val="-11"/>
        </w:rPr>
        <w:t xml:space="preserve"> </w:t>
      </w:r>
      <w:r>
        <w:t>spoistych</w:t>
      </w:r>
      <w:r>
        <w:rPr>
          <w:spacing w:val="-10"/>
        </w:rPr>
        <w:t xml:space="preserve"> </w:t>
      </w:r>
      <w:r>
        <w:t>i</w:t>
      </w:r>
      <w:r>
        <w:rPr>
          <w:spacing w:val="-9"/>
        </w:rPr>
        <w:t xml:space="preserve"> </w:t>
      </w:r>
      <w:r>
        <w:t>nie</w:t>
      </w:r>
      <w:r>
        <w:rPr>
          <w:spacing w:val="-8"/>
        </w:rPr>
        <w:t xml:space="preserve"> </w:t>
      </w:r>
      <w:r>
        <w:t>mniejszy</w:t>
      </w:r>
      <w:r>
        <w:rPr>
          <w:spacing w:val="-13"/>
        </w:rPr>
        <w:t xml:space="preserve"> </w:t>
      </w:r>
      <w:r>
        <w:t>niż</w:t>
      </w:r>
      <w:r>
        <w:rPr>
          <w:spacing w:val="-9"/>
        </w:rPr>
        <w:t xml:space="preserve"> </w:t>
      </w:r>
      <w:r>
        <w:t>2%</w:t>
      </w:r>
      <w:r>
        <w:rPr>
          <w:spacing w:val="-8"/>
        </w:rPr>
        <w:t xml:space="preserve"> </w:t>
      </w:r>
      <w:r>
        <w:t>w</w:t>
      </w:r>
      <w:r>
        <w:rPr>
          <w:spacing w:val="-13"/>
        </w:rPr>
        <w:t xml:space="preserve"> </w:t>
      </w:r>
      <w:r>
        <w:t>przypadku</w:t>
      </w:r>
      <w:r>
        <w:rPr>
          <w:spacing w:val="-10"/>
        </w:rPr>
        <w:t xml:space="preserve"> </w:t>
      </w:r>
      <w:r>
        <w:t>gruntów niespoistych.</w:t>
      </w:r>
      <w:r>
        <w:rPr>
          <w:spacing w:val="-13"/>
        </w:rPr>
        <w:t xml:space="preserve"> </w:t>
      </w:r>
      <w:r>
        <w:t>Należy</w:t>
      </w:r>
      <w:r>
        <w:rPr>
          <w:spacing w:val="-12"/>
        </w:rPr>
        <w:t xml:space="preserve"> </w:t>
      </w:r>
      <w:r>
        <w:t>uwzględnić</w:t>
      </w:r>
      <w:r>
        <w:rPr>
          <w:spacing w:val="-13"/>
        </w:rPr>
        <w:t xml:space="preserve"> </w:t>
      </w:r>
      <w:r>
        <w:t>ewentualny</w:t>
      </w:r>
      <w:r>
        <w:rPr>
          <w:spacing w:val="-12"/>
        </w:rPr>
        <w:t xml:space="preserve"> </w:t>
      </w:r>
      <w:r>
        <w:t>wpływ</w:t>
      </w:r>
      <w:r>
        <w:rPr>
          <w:spacing w:val="-13"/>
        </w:rPr>
        <w:t xml:space="preserve"> </w:t>
      </w:r>
      <w:r>
        <w:t>kolejności</w:t>
      </w:r>
      <w:r>
        <w:rPr>
          <w:spacing w:val="-12"/>
        </w:rPr>
        <w:t xml:space="preserve"> </w:t>
      </w:r>
      <w:r>
        <w:t>i</w:t>
      </w:r>
      <w:r>
        <w:rPr>
          <w:spacing w:val="-13"/>
        </w:rPr>
        <w:t xml:space="preserve"> </w:t>
      </w:r>
      <w:r>
        <w:t>sposobu</w:t>
      </w:r>
      <w:r>
        <w:rPr>
          <w:spacing w:val="-12"/>
        </w:rPr>
        <w:t xml:space="preserve"> </w:t>
      </w:r>
      <w:r>
        <w:t>odspajania</w:t>
      </w:r>
      <w:r>
        <w:rPr>
          <w:spacing w:val="-12"/>
        </w:rPr>
        <w:t xml:space="preserve"> </w:t>
      </w:r>
      <w:r>
        <w:t>gruntów</w:t>
      </w:r>
      <w:r>
        <w:rPr>
          <w:spacing w:val="-13"/>
        </w:rPr>
        <w:t xml:space="preserve"> </w:t>
      </w:r>
      <w:r>
        <w:t>oraz</w:t>
      </w:r>
      <w:r>
        <w:rPr>
          <w:spacing w:val="-4"/>
        </w:rPr>
        <w:t xml:space="preserve"> </w:t>
      </w:r>
      <w:r>
        <w:t>terminów</w:t>
      </w:r>
      <w:r>
        <w:rPr>
          <w:spacing w:val="-12"/>
        </w:rPr>
        <w:t xml:space="preserve"> </w:t>
      </w:r>
      <w:r>
        <w:t>wykonywania innych robót na spełnienie wymagań dotyczących prawidłowego odwodnienia wykopu w czasie postępu robót ziemnych.</w:t>
      </w:r>
    </w:p>
    <w:p w14:paraId="72139E91" w14:textId="77777777" w:rsidR="00A97B59" w:rsidRDefault="00A97B59">
      <w:pPr>
        <w:pStyle w:val="Tekstpodstawowy"/>
        <w:spacing w:before="13"/>
        <w:ind w:left="0"/>
      </w:pPr>
    </w:p>
    <w:p w14:paraId="75B70CB8" w14:textId="77777777" w:rsidR="00A97B59" w:rsidRDefault="00000000">
      <w:pPr>
        <w:pStyle w:val="Nagwek5"/>
        <w:numPr>
          <w:ilvl w:val="0"/>
          <w:numId w:val="117"/>
        </w:numPr>
        <w:tabs>
          <w:tab w:val="left" w:pos="485"/>
        </w:tabs>
        <w:ind w:left="485" w:hanging="200"/>
        <w:jc w:val="both"/>
      </w:pPr>
      <w:r>
        <w:t>KONTROLA</w:t>
      </w:r>
      <w:r>
        <w:rPr>
          <w:spacing w:val="-11"/>
        </w:rPr>
        <w:t xml:space="preserve"> </w:t>
      </w:r>
      <w:r>
        <w:t>JAKOŚCI</w:t>
      </w:r>
      <w:r>
        <w:rPr>
          <w:spacing w:val="-7"/>
        </w:rPr>
        <w:t xml:space="preserve"> </w:t>
      </w:r>
      <w:r>
        <w:rPr>
          <w:spacing w:val="-2"/>
        </w:rPr>
        <w:t>ROBÓT</w:t>
      </w:r>
    </w:p>
    <w:p w14:paraId="0A6FEC5A" w14:textId="77777777" w:rsidR="00A97B59" w:rsidRDefault="00000000">
      <w:pPr>
        <w:pStyle w:val="Nagwek6"/>
        <w:numPr>
          <w:ilvl w:val="1"/>
          <w:numId w:val="117"/>
        </w:numPr>
        <w:tabs>
          <w:tab w:val="left" w:pos="635"/>
        </w:tabs>
        <w:spacing w:before="120"/>
        <w:ind w:left="635" w:hanging="350"/>
        <w:jc w:val="both"/>
      </w:pPr>
      <w:r>
        <w:t>Ogólne</w:t>
      </w:r>
      <w:r>
        <w:rPr>
          <w:spacing w:val="-8"/>
        </w:rPr>
        <w:t xml:space="preserve"> </w:t>
      </w:r>
      <w:r>
        <w:t>zasady</w:t>
      </w:r>
      <w:r>
        <w:rPr>
          <w:spacing w:val="-6"/>
        </w:rPr>
        <w:t xml:space="preserve"> </w:t>
      </w:r>
      <w:r>
        <w:t>kontroli</w:t>
      </w:r>
      <w:r>
        <w:rPr>
          <w:spacing w:val="-8"/>
        </w:rPr>
        <w:t xml:space="preserve"> </w:t>
      </w:r>
      <w:r>
        <w:t>jakości</w:t>
      </w:r>
      <w:r>
        <w:rPr>
          <w:spacing w:val="-6"/>
        </w:rPr>
        <w:t xml:space="preserve"> </w:t>
      </w:r>
      <w:r>
        <w:rPr>
          <w:spacing w:val="-2"/>
        </w:rPr>
        <w:t>robót</w:t>
      </w:r>
    </w:p>
    <w:p w14:paraId="02CAF5C4" w14:textId="77777777" w:rsidR="00A97B59" w:rsidRDefault="00000000">
      <w:pPr>
        <w:pStyle w:val="Tekstpodstawowy"/>
        <w:spacing w:before="116"/>
        <w:ind w:left="993"/>
      </w:pPr>
      <w:r>
        <w:t>Ogólne</w:t>
      </w:r>
      <w:r>
        <w:rPr>
          <w:spacing w:val="-5"/>
        </w:rPr>
        <w:t xml:space="preserve"> </w:t>
      </w:r>
      <w:r>
        <w:t>zasady</w:t>
      </w:r>
      <w:r>
        <w:rPr>
          <w:spacing w:val="-9"/>
        </w:rPr>
        <w:t xml:space="preserve"> </w:t>
      </w:r>
      <w:r>
        <w:t>kontroli</w:t>
      </w:r>
      <w:r>
        <w:rPr>
          <w:spacing w:val="-6"/>
        </w:rPr>
        <w:t xml:space="preserve"> </w:t>
      </w:r>
      <w:r>
        <w:t>jakości</w:t>
      </w:r>
      <w:r>
        <w:rPr>
          <w:spacing w:val="-5"/>
        </w:rPr>
        <w:t xml:space="preserve"> </w:t>
      </w:r>
      <w:r>
        <w:t>robót</w:t>
      </w:r>
      <w:r>
        <w:rPr>
          <w:spacing w:val="-8"/>
        </w:rPr>
        <w:t xml:space="preserve"> </w:t>
      </w:r>
      <w:r>
        <w:t>podano</w:t>
      </w:r>
      <w:r>
        <w:rPr>
          <w:spacing w:val="-4"/>
        </w:rPr>
        <w:t xml:space="preserve"> </w:t>
      </w:r>
      <w:r>
        <w:t>w</w:t>
      </w:r>
      <w:r>
        <w:rPr>
          <w:spacing w:val="-9"/>
        </w:rPr>
        <w:t xml:space="preserve"> </w:t>
      </w:r>
      <w:r>
        <w:t>SST</w:t>
      </w:r>
      <w:r>
        <w:rPr>
          <w:spacing w:val="-3"/>
        </w:rPr>
        <w:t xml:space="preserve"> </w:t>
      </w:r>
      <w:r>
        <w:t>D-00.00.00</w:t>
      </w:r>
      <w:r>
        <w:rPr>
          <w:spacing w:val="-4"/>
        </w:rPr>
        <w:t xml:space="preserve"> </w:t>
      </w:r>
      <w:r>
        <w:t>„Wymagania</w:t>
      </w:r>
      <w:r>
        <w:rPr>
          <w:spacing w:val="-5"/>
        </w:rPr>
        <w:t xml:space="preserve"> </w:t>
      </w:r>
      <w:r>
        <w:t>ogólne”</w:t>
      </w:r>
      <w:r>
        <w:rPr>
          <w:spacing w:val="-5"/>
        </w:rPr>
        <w:t xml:space="preserve"> </w:t>
      </w:r>
      <w:r>
        <w:t>pkt</w:t>
      </w:r>
      <w:r>
        <w:rPr>
          <w:spacing w:val="-3"/>
        </w:rPr>
        <w:t xml:space="preserve"> </w:t>
      </w:r>
      <w:r>
        <w:rPr>
          <w:spacing w:val="-5"/>
        </w:rPr>
        <w:t>6.</w:t>
      </w:r>
    </w:p>
    <w:p w14:paraId="3F43151A" w14:textId="77777777" w:rsidR="00A97B59" w:rsidRDefault="00000000">
      <w:pPr>
        <w:pStyle w:val="Akapitzlist"/>
        <w:numPr>
          <w:ilvl w:val="2"/>
          <w:numId w:val="117"/>
        </w:numPr>
        <w:tabs>
          <w:tab w:val="left" w:pos="1285"/>
          <w:tab w:val="left" w:pos="1293"/>
        </w:tabs>
        <w:spacing w:line="276" w:lineRule="auto"/>
        <w:ind w:left="1293" w:right="1213" w:hanging="852"/>
        <w:rPr>
          <w:sz w:val="20"/>
        </w:rPr>
      </w:pPr>
      <w:r>
        <w:rPr>
          <w:sz w:val="20"/>
        </w:rPr>
        <w:t>Ogólne</w:t>
      </w:r>
      <w:r>
        <w:rPr>
          <w:spacing w:val="-14"/>
          <w:sz w:val="20"/>
        </w:rPr>
        <w:t xml:space="preserve"> </w:t>
      </w:r>
      <w:r>
        <w:rPr>
          <w:sz w:val="20"/>
        </w:rPr>
        <w:t>wymagania</w:t>
      </w:r>
      <w:r>
        <w:rPr>
          <w:spacing w:val="-19"/>
          <w:sz w:val="20"/>
        </w:rPr>
        <w:t xml:space="preserve"> </w:t>
      </w:r>
      <w:r>
        <w:rPr>
          <w:sz w:val="20"/>
        </w:rPr>
        <w:t>dotyczące</w:t>
      </w:r>
      <w:r>
        <w:rPr>
          <w:spacing w:val="-13"/>
          <w:sz w:val="20"/>
        </w:rPr>
        <w:t xml:space="preserve"> </w:t>
      </w:r>
      <w:r>
        <w:rPr>
          <w:sz w:val="20"/>
        </w:rPr>
        <w:t>kontroli</w:t>
      </w:r>
      <w:r>
        <w:rPr>
          <w:spacing w:val="-14"/>
          <w:sz w:val="20"/>
        </w:rPr>
        <w:t xml:space="preserve"> </w:t>
      </w:r>
      <w:r>
        <w:rPr>
          <w:sz w:val="20"/>
        </w:rPr>
        <w:t>jakości</w:t>
      </w:r>
      <w:r>
        <w:rPr>
          <w:spacing w:val="-12"/>
          <w:sz w:val="20"/>
        </w:rPr>
        <w:t xml:space="preserve"> </w:t>
      </w:r>
      <w:r>
        <w:rPr>
          <w:sz w:val="20"/>
        </w:rPr>
        <w:t>robót</w:t>
      </w:r>
      <w:r>
        <w:rPr>
          <w:spacing w:val="-13"/>
          <w:sz w:val="20"/>
        </w:rPr>
        <w:t xml:space="preserve"> </w:t>
      </w:r>
      <w:r>
        <w:rPr>
          <w:sz w:val="20"/>
        </w:rPr>
        <w:t>podano</w:t>
      </w:r>
      <w:r>
        <w:rPr>
          <w:spacing w:val="-13"/>
          <w:sz w:val="20"/>
        </w:rPr>
        <w:t xml:space="preserve"> </w:t>
      </w:r>
      <w:r>
        <w:rPr>
          <w:sz w:val="20"/>
        </w:rPr>
        <w:t>w</w:t>
      </w:r>
      <w:r>
        <w:rPr>
          <w:spacing w:val="-10"/>
          <w:sz w:val="20"/>
        </w:rPr>
        <w:t xml:space="preserve"> </w:t>
      </w:r>
      <w:r>
        <w:rPr>
          <w:sz w:val="20"/>
        </w:rPr>
        <w:t>SST</w:t>
      </w:r>
      <w:r>
        <w:rPr>
          <w:spacing w:val="-9"/>
          <w:sz w:val="20"/>
        </w:rPr>
        <w:t xml:space="preserve"> </w:t>
      </w:r>
      <w:r>
        <w:rPr>
          <w:sz w:val="20"/>
        </w:rPr>
        <w:t>D-M</w:t>
      </w:r>
      <w:r>
        <w:rPr>
          <w:spacing w:val="-13"/>
          <w:sz w:val="20"/>
        </w:rPr>
        <w:t xml:space="preserve"> </w:t>
      </w:r>
      <w:r>
        <w:rPr>
          <w:sz w:val="20"/>
        </w:rPr>
        <w:t>00.00.00, Wymagania</w:t>
      </w:r>
      <w:r>
        <w:rPr>
          <w:spacing w:val="-13"/>
          <w:sz w:val="20"/>
        </w:rPr>
        <w:t xml:space="preserve"> </w:t>
      </w:r>
      <w:r>
        <w:rPr>
          <w:sz w:val="20"/>
        </w:rPr>
        <w:t>ogólne". Badania i pomiary dzielą się na:</w:t>
      </w:r>
    </w:p>
    <w:p w14:paraId="0B8D696E" w14:textId="77777777" w:rsidR="00A97B59" w:rsidRDefault="00000000">
      <w:pPr>
        <w:pStyle w:val="Akapitzlist"/>
        <w:numPr>
          <w:ilvl w:val="0"/>
          <w:numId w:val="102"/>
        </w:numPr>
        <w:tabs>
          <w:tab w:val="left" w:pos="1655"/>
        </w:tabs>
        <w:spacing w:line="195" w:lineRule="exact"/>
        <w:ind w:hanging="362"/>
        <w:rPr>
          <w:sz w:val="20"/>
        </w:rPr>
      </w:pPr>
      <w:r>
        <w:rPr>
          <w:sz w:val="20"/>
        </w:rPr>
        <w:t>badania</w:t>
      </w:r>
      <w:r>
        <w:rPr>
          <w:spacing w:val="-13"/>
          <w:sz w:val="20"/>
        </w:rPr>
        <w:t xml:space="preserve"> </w:t>
      </w:r>
      <w:r>
        <w:rPr>
          <w:sz w:val="20"/>
        </w:rPr>
        <w:t>i</w:t>
      </w:r>
      <w:r>
        <w:rPr>
          <w:spacing w:val="-12"/>
          <w:sz w:val="20"/>
        </w:rPr>
        <w:t xml:space="preserve"> </w:t>
      </w:r>
      <w:r>
        <w:rPr>
          <w:sz w:val="20"/>
        </w:rPr>
        <w:t>pomiary</w:t>
      </w:r>
      <w:r>
        <w:rPr>
          <w:spacing w:val="-13"/>
          <w:sz w:val="20"/>
        </w:rPr>
        <w:t xml:space="preserve"> </w:t>
      </w:r>
      <w:r>
        <w:rPr>
          <w:sz w:val="20"/>
        </w:rPr>
        <w:t>Wykonawcy</w:t>
      </w:r>
      <w:r>
        <w:rPr>
          <w:spacing w:val="-13"/>
          <w:sz w:val="20"/>
        </w:rPr>
        <w:t xml:space="preserve"> </w:t>
      </w:r>
      <w:r>
        <w:rPr>
          <w:sz w:val="20"/>
        </w:rPr>
        <w:t>–</w:t>
      </w:r>
      <w:r>
        <w:rPr>
          <w:spacing w:val="-6"/>
          <w:sz w:val="20"/>
        </w:rPr>
        <w:t xml:space="preserve"> </w:t>
      </w:r>
      <w:r>
        <w:rPr>
          <w:sz w:val="20"/>
        </w:rPr>
        <w:t>w</w:t>
      </w:r>
      <w:r>
        <w:rPr>
          <w:spacing w:val="-9"/>
          <w:sz w:val="20"/>
        </w:rPr>
        <w:t xml:space="preserve"> </w:t>
      </w:r>
      <w:r>
        <w:rPr>
          <w:sz w:val="20"/>
        </w:rPr>
        <w:t>ramach</w:t>
      </w:r>
      <w:r>
        <w:rPr>
          <w:spacing w:val="-11"/>
          <w:sz w:val="20"/>
        </w:rPr>
        <w:t xml:space="preserve"> </w:t>
      </w:r>
      <w:r>
        <w:rPr>
          <w:sz w:val="20"/>
        </w:rPr>
        <w:t>własnego</w:t>
      </w:r>
      <w:r>
        <w:rPr>
          <w:spacing w:val="-13"/>
          <w:sz w:val="20"/>
        </w:rPr>
        <w:t xml:space="preserve"> </w:t>
      </w:r>
      <w:r>
        <w:rPr>
          <w:spacing w:val="-2"/>
          <w:sz w:val="20"/>
        </w:rPr>
        <w:t>nadzoru</w:t>
      </w:r>
    </w:p>
    <w:p w14:paraId="4B12696B" w14:textId="77777777" w:rsidR="00A97B59" w:rsidRDefault="00000000">
      <w:pPr>
        <w:pStyle w:val="Akapitzlist"/>
        <w:numPr>
          <w:ilvl w:val="0"/>
          <w:numId w:val="102"/>
        </w:numPr>
        <w:tabs>
          <w:tab w:val="left" w:pos="1655"/>
        </w:tabs>
        <w:spacing w:before="1"/>
        <w:ind w:hanging="362"/>
        <w:rPr>
          <w:sz w:val="20"/>
        </w:rPr>
      </w:pPr>
      <w:r>
        <w:rPr>
          <w:sz w:val="20"/>
        </w:rPr>
        <w:t>badania</w:t>
      </w:r>
      <w:r>
        <w:rPr>
          <w:spacing w:val="-13"/>
          <w:sz w:val="20"/>
        </w:rPr>
        <w:t xml:space="preserve"> </w:t>
      </w:r>
      <w:r>
        <w:rPr>
          <w:sz w:val="20"/>
        </w:rPr>
        <w:t>i</w:t>
      </w:r>
      <w:r>
        <w:rPr>
          <w:spacing w:val="-8"/>
          <w:sz w:val="20"/>
        </w:rPr>
        <w:t xml:space="preserve"> </w:t>
      </w:r>
      <w:r>
        <w:rPr>
          <w:sz w:val="20"/>
        </w:rPr>
        <w:t>pomiary</w:t>
      </w:r>
      <w:r>
        <w:rPr>
          <w:spacing w:val="-13"/>
          <w:sz w:val="20"/>
        </w:rPr>
        <w:t xml:space="preserve"> </w:t>
      </w:r>
      <w:r>
        <w:rPr>
          <w:sz w:val="20"/>
        </w:rPr>
        <w:t>kontrolne</w:t>
      </w:r>
      <w:r>
        <w:rPr>
          <w:spacing w:val="-13"/>
          <w:sz w:val="20"/>
        </w:rPr>
        <w:t xml:space="preserve"> </w:t>
      </w:r>
      <w:r>
        <w:rPr>
          <w:sz w:val="20"/>
        </w:rPr>
        <w:t>– w</w:t>
      </w:r>
      <w:r>
        <w:rPr>
          <w:spacing w:val="-9"/>
          <w:sz w:val="20"/>
        </w:rPr>
        <w:t xml:space="preserve"> </w:t>
      </w:r>
      <w:r>
        <w:rPr>
          <w:sz w:val="20"/>
        </w:rPr>
        <w:t>ramach</w:t>
      </w:r>
      <w:r>
        <w:rPr>
          <w:spacing w:val="-10"/>
          <w:sz w:val="20"/>
        </w:rPr>
        <w:t xml:space="preserve"> </w:t>
      </w:r>
      <w:r>
        <w:rPr>
          <w:sz w:val="20"/>
        </w:rPr>
        <w:t>nadzoru</w:t>
      </w:r>
      <w:r>
        <w:rPr>
          <w:spacing w:val="-9"/>
          <w:sz w:val="20"/>
        </w:rPr>
        <w:t xml:space="preserve"> </w:t>
      </w:r>
      <w:r>
        <w:rPr>
          <w:spacing w:val="-2"/>
          <w:sz w:val="20"/>
        </w:rPr>
        <w:t>Zamawiającego.</w:t>
      </w:r>
    </w:p>
    <w:p w14:paraId="1C62FA27" w14:textId="77777777" w:rsidR="00A97B59" w:rsidRDefault="00000000">
      <w:pPr>
        <w:pStyle w:val="Tekstpodstawowy"/>
        <w:spacing w:before="154"/>
        <w:ind w:left="1293" w:right="713"/>
      </w:pPr>
      <w:r>
        <w:t>W uzasadnionych</w:t>
      </w:r>
      <w:r>
        <w:rPr>
          <w:spacing w:val="-9"/>
        </w:rPr>
        <w:t xml:space="preserve"> </w:t>
      </w:r>
      <w:r>
        <w:t>przypadkach</w:t>
      </w:r>
      <w:r>
        <w:rPr>
          <w:spacing w:val="-7"/>
        </w:rPr>
        <w:t xml:space="preserve"> </w:t>
      </w:r>
      <w:r>
        <w:t>w ramach badań i pomiarów</w:t>
      </w:r>
      <w:r>
        <w:rPr>
          <w:spacing w:val="-3"/>
        </w:rPr>
        <w:t xml:space="preserve"> </w:t>
      </w:r>
      <w:r>
        <w:t>kontrolnych</w:t>
      </w:r>
      <w:r>
        <w:rPr>
          <w:spacing w:val="-7"/>
        </w:rPr>
        <w:t xml:space="preserve"> </w:t>
      </w:r>
      <w:r>
        <w:t>dopuszcza</w:t>
      </w:r>
      <w:r>
        <w:rPr>
          <w:spacing w:val="-1"/>
        </w:rPr>
        <w:t xml:space="preserve"> </w:t>
      </w:r>
      <w:r>
        <w:t>się</w:t>
      </w:r>
      <w:r>
        <w:rPr>
          <w:spacing w:val="23"/>
        </w:rPr>
        <w:t xml:space="preserve"> </w:t>
      </w:r>
      <w:r>
        <w:t>wykonanie</w:t>
      </w:r>
      <w:r>
        <w:rPr>
          <w:spacing w:val="21"/>
        </w:rPr>
        <w:t xml:space="preserve"> </w:t>
      </w:r>
      <w:r>
        <w:t>badań</w:t>
      </w:r>
      <w:r>
        <w:rPr>
          <w:spacing w:val="31"/>
        </w:rPr>
        <w:t xml:space="preserve"> </w:t>
      </w:r>
      <w:r>
        <w:t>i pomiarów kontrolnych dodatkowych lub badań i pomiarów arbitrażowych.</w:t>
      </w:r>
    </w:p>
    <w:p w14:paraId="1C235A33" w14:textId="77777777" w:rsidR="00A97B59" w:rsidRDefault="00000000">
      <w:pPr>
        <w:pStyle w:val="Tekstpodstawowy"/>
        <w:spacing w:before="121"/>
        <w:ind w:left="1293"/>
      </w:pPr>
      <w:r>
        <w:rPr>
          <w:spacing w:val="-2"/>
        </w:rPr>
        <w:t>Badania</w:t>
      </w:r>
      <w:r>
        <w:t xml:space="preserve"> </w:t>
      </w:r>
      <w:r>
        <w:rPr>
          <w:spacing w:val="-2"/>
        </w:rPr>
        <w:t>obejmują:</w:t>
      </w:r>
    </w:p>
    <w:p w14:paraId="13481A91" w14:textId="77777777" w:rsidR="00A97B59" w:rsidRDefault="00000000">
      <w:pPr>
        <w:pStyle w:val="Akapitzlist"/>
        <w:numPr>
          <w:ilvl w:val="0"/>
          <w:numId w:val="102"/>
        </w:numPr>
        <w:tabs>
          <w:tab w:val="left" w:pos="1655"/>
        </w:tabs>
        <w:spacing w:before="1"/>
        <w:ind w:hanging="362"/>
        <w:rPr>
          <w:sz w:val="20"/>
        </w:rPr>
      </w:pPr>
      <w:r>
        <w:rPr>
          <w:spacing w:val="-2"/>
          <w:sz w:val="20"/>
        </w:rPr>
        <w:t>pobranie</w:t>
      </w:r>
      <w:r>
        <w:rPr>
          <w:spacing w:val="-1"/>
          <w:sz w:val="20"/>
        </w:rPr>
        <w:t xml:space="preserve"> </w:t>
      </w:r>
      <w:r>
        <w:rPr>
          <w:spacing w:val="-2"/>
          <w:sz w:val="20"/>
        </w:rPr>
        <w:t>próbek,</w:t>
      </w:r>
    </w:p>
    <w:p w14:paraId="502FDD74" w14:textId="77777777" w:rsidR="00A97B59" w:rsidRDefault="00000000">
      <w:pPr>
        <w:pStyle w:val="Akapitzlist"/>
        <w:numPr>
          <w:ilvl w:val="0"/>
          <w:numId w:val="102"/>
        </w:numPr>
        <w:tabs>
          <w:tab w:val="left" w:pos="1655"/>
        </w:tabs>
        <w:ind w:hanging="362"/>
        <w:rPr>
          <w:sz w:val="20"/>
        </w:rPr>
      </w:pPr>
      <w:r>
        <w:rPr>
          <w:sz w:val="20"/>
        </w:rPr>
        <w:t>zapakowanie</w:t>
      </w:r>
      <w:r>
        <w:rPr>
          <w:spacing w:val="-14"/>
          <w:sz w:val="20"/>
        </w:rPr>
        <w:t xml:space="preserve"> </w:t>
      </w:r>
      <w:r>
        <w:rPr>
          <w:sz w:val="20"/>
        </w:rPr>
        <w:t>próbek</w:t>
      </w:r>
      <w:r>
        <w:rPr>
          <w:spacing w:val="-13"/>
          <w:sz w:val="20"/>
        </w:rPr>
        <w:t xml:space="preserve"> </w:t>
      </w:r>
      <w:r>
        <w:rPr>
          <w:sz w:val="20"/>
        </w:rPr>
        <w:t>do</w:t>
      </w:r>
      <w:r>
        <w:rPr>
          <w:spacing w:val="-9"/>
          <w:sz w:val="20"/>
        </w:rPr>
        <w:t xml:space="preserve"> </w:t>
      </w:r>
      <w:r>
        <w:rPr>
          <w:spacing w:val="-2"/>
          <w:sz w:val="20"/>
        </w:rPr>
        <w:t>wysyłki,</w:t>
      </w:r>
    </w:p>
    <w:p w14:paraId="574F8E7F" w14:textId="77777777" w:rsidR="00A97B59" w:rsidRDefault="00000000">
      <w:pPr>
        <w:pStyle w:val="Akapitzlist"/>
        <w:numPr>
          <w:ilvl w:val="0"/>
          <w:numId w:val="102"/>
        </w:numPr>
        <w:tabs>
          <w:tab w:val="left" w:pos="1655"/>
        </w:tabs>
        <w:spacing w:before="1" w:line="229" w:lineRule="exact"/>
        <w:ind w:hanging="362"/>
        <w:rPr>
          <w:sz w:val="20"/>
        </w:rPr>
      </w:pPr>
      <w:r>
        <w:rPr>
          <w:sz w:val="20"/>
        </w:rPr>
        <w:t>transport</w:t>
      </w:r>
      <w:r>
        <w:rPr>
          <w:spacing w:val="-13"/>
          <w:sz w:val="20"/>
        </w:rPr>
        <w:t xml:space="preserve"> </w:t>
      </w:r>
      <w:r>
        <w:rPr>
          <w:sz w:val="20"/>
        </w:rPr>
        <w:t>próbek</w:t>
      </w:r>
      <w:r>
        <w:rPr>
          <w:spacing w:val="-12"/>
          <w:sz w:val="20"/>
        </w:rPr>
        <w:t xml:space="preserve"> </w:t>
      </w:r>
      <w:r>
        <w:rPr>
          <w:sz w:val="20"/>
        </w:rPr>
        <w:t>z</w:t>
      </w:r>
      <w:r>
        <w:rPr>
          <w:spacing w:val="-13"/>
          <w:sz w:val="20"/>
        </w:rPr>
        <w:t xml:space="preserve"> </w:t>
      </w:r>
      <w:r>
        <w:rPr>
          <w:sz w:val="20"/>
        </w:rPr>
        <w:t>miejsca</w:t>
      </w:r>
      <w:r>
        <w:rPr>
          <w:spacing w:val="-12"/>
          <w:sz w:val="20"/>
        </w:rPr>
        <w:t xml:space="preserve"> </w:t>
      </w:r>
      <w:r>
        <w:rPr>
          <w:sz w:val="20"/>
        </w:rPr>
        <w:t>pobrania</w:t>
      </w:r>
      <w:r>
        <w:rPr>
          <w:spacing w:val="-13"/>
          <w:sz w:val="20"/>
        </w:rPr>
        <w:t xml:space="preserve"> </w:t>
      </w:r>
      <w:r>
        <w:rPr>
          <w:sz w:val="20"/>
        </w:rPr>
        <w:t>do</w:t>
      </w:r>
      <w:r>
        <w:rPr>
          <w:spacing w:val="-10"/>
          <w:sz w:val="20"/>
        </w:rPr>
        <w:t xml:space="preserve"> </w:t>
      </w:r>
      <w:r>
        <w:rPr>
          <w:sz w:val="20"/>
        </w:rPr>
        <w:t>placówki</w:t>
      </w:r>
      <w:r>
        <w:rPr>
          <w:spacing w:val="-9"/>
          <w:sz w:val="20"/>
        </w:rPr>
        <w:t xml:space="preserve"> </w:t>
      </w:r>
      <w:r>
        <w:rPr>
          <w:sz w:val="20"/>
        </w:rPr>
        <w:t>wykonującej</w:t>
      </w:r>
      <w:r>
        <w:rPr>
          <w:spacing w:val="-13"/>
          <w:sz w:val="20"/>
        </w:rPr>
        <w:t xml:space="preserve"> </w:t>
      </w:r>
      <w:r>
        <w:rPr>
          <w:spacing w:val="-2"/>
          <w:sz w:val="20"/>
        </w:rPr>
        <w:t>badania,</w:t>
      </w:r>
    </w:p>
    <w:p w14:paraId="221A726F" w14:textId="77777777" w:rsidR="00A97B59" w:rsidRDefault="00000000">
      <w:pPr>
        <w:pStyle w:val="Akapitzlist"/>
        <w:numPr>
          <w:ilvl w:val="0"/>
          <w:numId w:val="102"/>
        </w:numPr>
        <w:tabs>
          <w:tab w:val="left" w:pos="1655"/>
        </w:tabs>
        <w:spacing w:line="229" w:lineRule="exact"/>
        <w:ind w:hanging="362"/>
        <w:rPr>
          <w:sz w:val="20"/>
        </w:rPr>
      </w:pPr>
      <w:r>
        <w:rPr>
          <w:spacing w:val="-2"/>
          <w:sz w:val="20"/>
        </w:rPr>
        <w:t>przeprowadzenie</w:t>
      </w:r>
      <w:r>
        <w:rPr>
          <w:spacing w:val="-8"/>
          <w:sz w:val="20"/>
        </w:rPr>
        <w:t xml:space="preserve"> </w:t>
      </w:r>
      <w:r>
        <w:rPr>
          <w:spacing w:val="-2"/>
          <w:sz w:val="20"/>
        </w:rPr>
        <w:t>badania,</w:t>
      </w:r>
    </w:p>
    <w:p w14:paraId="6BA4CD0F" w14:textId="77777777" w:rsidR="00A97B59" w:rsidRDefault="00000000">
      <w:pPr>
        <w:pStyle w:val="Akapitzlist"/>
        <w:numPr>
          <w:ilvl w:val="0"/>
          <w:numId w:val="102"/>
        </w:numPr>
        <w:tabs>
          <w:tab w:val="left" w:pos="1655"/>
        </w:tabs>
        <w:ind w:hanging="362"/>
        <w:rPr>
          <w:sz w:val="20"/>
        </w:rPr>
      </w:pPr>
      <w:r>
        <w:rPr>
          <w:spacing w:val="-2"/>
          <w:sz w:val="20"/>
        </w:rPr>
        <w:t>sprawozdanie</w:t>
      </w:r>
      <w:r>
        <w:rPr>
          <w:spacing w:val="-9"/>
          <w:sz w:val="20"/>
        </w:rPr>
        <w:t xml:space="preserve"> </w:t>
      </w:r>
      <w:r>
        <w:rPr>
          <w:spacing w:val="-2"/>
          <w:sz w:val="20"/>
        </w:rPr>
        <w:t>z</w:t>
      </w:r>
      <w:r>
        <w:rPr>
          <w:spacing w:val="7"/>
          <w:sz w:val="20"/>
        </w:rPr>
        <w:t xml:space="preserve"> </w:t>
      </w:r>
      <w:r>
        <w:rPr>
          <w:spacing w:val="-2"/>
          <w:sz w:val="20"/>
        </w:rPr>
        <w:t>badań.</w:t>
      </w:r>
    </w:p>
    <w:p w14:paraId="2C5BB641" w14:textId="77777777" w:rsidR="00A97B59" w:rsidRDefault="00000000">
      <w:pPr>
        <w:pStyle w:val="Tekstpodstawowy"/>
        <w:spacing w:before="156"/>
        <w:ind w:left="1293"/>
      </w:pPr>
      <w:r>
        <w:rPr>
          <w:spacing w:val="-2"/>
        </w:rPr>
        <w:t>Pomiary obejmują</w:t>
      </w:r>
      <w:r>
        <w:rPr>
          <w:spacing w:val="2"/>
        </w:rPr>
        <w:t xml:space="preserve"> </w:t>
      </w:r>
      <w:r>
        <w:rPr>
          <w:spacing w:val="-2"/>
        </w:rPr>
        <w:t>terenową</w:t>
      </w:r>
      <w:r>
        <w:rPr>
          <w:spacing w:val="4"/>
        </w:rPr>
        <w:t xml:space="preserve"> </w:t>
      </w:r>
      <w:r>
        <w:rPr>
          <w:spacing w:val="-2"/>
        </w:rPr>
        <w:t>weryfikację</w:t>
      </w:r>
      <w:r>
        <w:rPr>
          <w:spacing w:val="-3"/>
        </w:rPr>
        <w:t xml:space="preserve"> </w:t>
      </w:r>
      <w:r>
        <w:rPr>
          <w:spacing w:val="-2"/>
        </w:rPr>
        <w:t>zrealizowanych</w:t>
      </w:r>
      <w:r>
        <w:rPr>
          <w:spacing w:val="-7"/>
        </w:rPr>
        <w:t xml:space="preserve"> </w:t>
      </w:r>
      <w:r>
        <w:rPr>
          <w:spacing w:val="-2"/>
        </w:rPr>
        <w:t>robót.</w:t>
      </w:r>
    </w:p>
    <w:p w14:paraId="556BB48D" w14:textId="77777777" w:rsidR="00A97B59" w:rsidRDefault="00000000">
      <w:pPr>
        <w:pStyle w:val="Akapitzlist"/>
        <w:numPr>
          <w:ilvl w:val="2"/>
          <w:numId w:val="117"/>
        </w:numPr>
        <w:tabs>
          <w:tab w:val="left" w:pos="1285"/>
        </w:tabs>
        <w:spacing w:before="154"/>
        <w:ind w:left="1285" w:hanging="844"/>
        <w:rPr>
          <w:sz w:val="20"/>
        </w:rPr>
      </w:pPr>
      <w:r>
        <w:rPr>
          <w:spacing w:val="-2"/>
          <w:sz w:val="20"/>
        </w:rPr>
        <w:t>Badania</w:t>
      </w:r>
      <w:r>
        <w:rPr>
          <w:spacing w:val="-7"/>
          <w:sz w:val="20"/>
        </w:rPr>
        <w:t xml:space="preserve"> </w:t>
      </w:r>
      <w:r>
        <w:rPr>
          <w:spacing w:val="-2"/>
          <w:sz w:val="20"/>
        </w:rPr>
        <w:t>i</w:t>
      </w:r>
      <w:r>
        <w:rPr>
          <w:spacing w:val="10"/>
          <w:sz w:val="20"/>
        </w:rPr>
        <w:t xml:space="preserve"> </w:t>
      </w:r>
      <w:r>
        <w:rPr>
          <w:spacing w:val="-2"/>
          <w:sz w:val="20"/>
        </w:rPr>
        <w:t>pomiary</w:t>
      </w:r>
      <w:r>
        <w:rPr>
          <w:spacing w:val="-7"/>
          <w:sz w:val="20"/>
        </w:rPr>
        <w:t xml:space="preserve"> </w:t>
      </w:r>
      <w:r>
        <w:rPr>
          <w:spacing w:val="-2"/>
          <w:sz w:val="20"/>
        </w:rPr>
        <w:t>Wykonawcy</w:t>
      </w:r>
      <w:r>
        <w:rPr>
          <w:spacing w:val="-7"/>
          <w:sz w:val="20"/>
        </w:rPr>
        <w:t xml:space="preserve"> </w:t>
      </w:r>
      <w:r>
        <w:rPr>
          <w:spacing w:val="-2"/>
          <w:sz w:val="20"/>
        </w:rPr>
        <w:t>–</w:t>
      </w:r>
      <w:r>
        <w:rPr>
          <w:spacing w:val="9"/>
          <w:sz w:val="20"/>
        </w:rPr>
        <w:t xml:space="preserve"> </w:t>
      </w:r>
      <w:r>
        <w:rPr>
          <w:spacing w:val="-2"/>
          <w:sz w:val="20"/>
        </w:rPr>
        <w:t>zgodnie</w:t>
      </w:r>
      <w:r>
        <w:rPr>
          <w:spacing w:val="-3"/>
          <w:sz w:val="20"/>
        </w:rPr>
        <w:t xml:space="preserve"> </w:t>
      </w:r>
      <w:r>
        <w:rPr>
          <w:spacing w:val="-2"/>
          <w:sz w:val="20"/>
        </w:rPr>
        <w:t>z</w:t>
      </w:r>
      <w:r>
        <w:rPr>
          <w:spacing w:val="8"/>
          <w:sz w:val="20"/>
        </w:rPr>
        <w:t xml:space="preserve"> </w:t>
      </w:r>
      <w:r>
        <w:rPr>
          <w:spacing w:val="-2"/>
          <w:sz w:val="20"/>
        </w:rPr>
        <w:t>D-00.00.00</w:t>
      </w:r>
      <w:r>
        <w:rPr>
          <w:spacing w:val="-6"/>
          <w:sz w:val="20"/>
        </w:rPr>
        <w:t xml:space="preserve"> </w:t>
      </w:r>
      <w:r>
        <w:rPr>
          <w:spacing w:val="-2"/>
          <w:sz w:val="20"/>
        </w:rPr>
        <w:t>„Wymagania</w:t>
      </w:r>
      <w:r>
        <w:rPr>
          <w:spacing w:val="-6"/>
          <w:sz w:val="20"/>
        </w:rPr>
        <w:t xml:space="preserve"> </w:t>
      </w:r>
      <w:r>
        <w:rPr>
          <w:spacing w:val="-2"/>
          <w:sz w:val="20"/>
        </w:rPr>
        <w:t>ogólne”.</w:t>
      </w:r>
    </w:p>
    <w:p w14:paraId="1FFA765E" w14:textId="77777777" w:rsidR="00A97B59" w:rsidRDefault="00A97B59">
      <w:pPr>
        <w:pStyle w:val="Tekstpodstawowy"/>
        <w:spacing w:before="13"/>
        <w:ind w:left="0"/>
      </w:pPr>
    </w:p>
    <w:p w14:paraId="669BB243" w14:textId="77777777" w:rsidR="00A97B59" w:rsidRDefault="00000000">
      <w:pPr>
        <w:pStyle w:val="Tekstpodstawowy"/>
        <w:spacing w:line="229" w:lineRule="exact"/>
        <w:ind w:left="1293"/>
      </w:pPr>
      <w:r>
        <w:rPr>
          <w:spacing w:val="-2"/>
        </w:rPr>
        <w:t>Zakres badań</w:t>
      </w:r>
      <w:r>
        <w:rPr>
          <w:spacing w:val="3"/>
        </w:rPr>
        <w:t xml:space="preserve"> </w:t>
      </w:r>
      <w:r>
        <w:rPr>
          <w:spacing w:val="-2"/>
        </w:rPr>
        <w:t>i</w:t>
      </w:r>
      <w:r>
        <w:rPr>
          <w:spacing w:val="10"/>
        </w:rPr>
        <w:t xml:space="preserve"> </w:t>
      </w:r>
      <w:r>
        <w:rPr>
          <w:spacing w:val="-2"/>
        </w:rPr>
        <w:t>pomiarów</w:t>
      </w:r>
      <w:r>
        <w:rPr>
          <w:spacing w:val="-8"/>
        </w:rPr>
        <w:t xml:space="preserve"> </w:t>
      </w:r>
      <w:r>
        <w:rPr>
          <w:spacing w:val="-2"/>
        </w:rPr>
        <w:t>Wykonawcy</w:t>
      </w:r>
      <w:r>
        <w:rPr>
          <w:spacing w:val="-10"/>
        </w:rPr>
        <w:t xml:space="preserve"> </w:t>
      </w:r>
      <w:r>
        <w:rPr>
          <w:spacing w:val="-2"/>
        </w:rPr>
        <w:t>powinien</w:t>
      </w:r>
      <w:r>
        <w:rPr>
          <w:spacing w:val="-1"/>
        </w:rPr>
        <w:t xml:space="preserve"> </w:t>
      </w:r>
      <w:r>
        <w:rPr>
          <w:spacing w:val="-4"/>
        </w:rPr>
        <w:t>być:</w:t>
      </w:r>
    </w:p>
    <w:p w14:paraId="7E12A46E" w14:textId="77777777" w:rsidR="00A97B59" w:rsidRDefault="00000000">
      <w:pPr>
        <w:pStyle w:val="Akapitzlist"/>
        <w:numPr>
          <w:ilvl w:val="0"/>
          <w:numId w:val="101"/>
        </w:numPr>
        <w:tabs>
          <w:tab w:val="left" w:pos="1417"/>
        </w:tabs>
        <w:spacing w:line="276" w:lineRule="auto"/>
        <w:ind w:right="816" w:firstLine="0"/>
        <w:rPr>
          <w:sz w:val="20"/>
        </w:rPr>
      </w:pPr>
      <w:r>
        <w:rPr>
          <w:sz w:val="20"/>
        </w:rPr>
        <w:t>nie mniejszy niż określony w</w:t>
      </w:r>
      <w:r>
        <w:rPr>
          <w:spacing w:val="24"/>
          <w:sz w:val="20"/>
        </w:rPr>
        <w:t xml:space="preserve"> </w:t>
      </w:r>
      <w:r>
        <w:rPr>
          <w:sz w:val="20"/>
        </w:rPr>
        <w:t>Zakładowej Kontroli Produkcji dla dostarczanych na budowę materiałów</w:t>
      </w:r>
      <w:r>
        <w:rPr>
          <w:spacing w:val="-11"/>
          <w:sz w:val="20"/>
        </w:rPr>
        <w:t xml:space="preserve"> </w:t>
      </w:r>
      <w:r>
        <w:rPr>
          <w:sz w:val="20"/>
        </w:rPr>
        <w:t>i wyrobów</w:t>
      </w:r>
      <w:r>
        <w:rPr>
          <w:spacing w:val="-14"/>
          <w:sz w:val="20"/>
        </w:rPr>
        <w:t xml:space="preserve"> </w:t>
      </w:r>
      <w:r>
        <w:rPr>
          <w:sz w:val="20"/>
        </w:rPr>
        <w:t>budowlanych,</w:t>
      </w:r>
    </w:p>
    <w:p w14:paraId="2C3B05F9" w14:textId="77777777" w:rsidR="00A97B59" w:rsidRDefault="00000000">
      <w:pPr>
        <w:pStyle w:val="Akapitzlist"/>
        <w:numPr>
          <w:ilvl w:val="0"/>
          <w:numId w:val="101"/>
        </w:numPr>
        <w:tabs>
          <w:tab w:val="left" w:pos="1410"/>
        </w:tabs>
        <w:spacing w:before="119"/>
        <w:ind w:left="1410" w:hanging="117"/>
        <w:rPr>
          <w:sz w:val="20"/>
        </w:rPr>
      </w:pPr>
      <w:r>
        <w:rPr>
          <w:sz w:val="20"/>
        </w:rPr>
        <w:t>nie</w:t>
      </w:r>
      <w:r>
        <w:rPr>
          <w:spacing w:val="-12"/>
          <w:sz w:val="20"/>
        </w:rPr>
        <w:t xml:space="preserve"> </w:t>
      </w:r>
      <w:r>
        <w:rPr>
          <w:sz w:val="20"/>
        </w:rPr>
        <w:t>mniejszy</w:t>
      </w:r>
      <w:r>
        <w:rPr>
          <w:spacing w:val="-12"/>
          <w:sz w:val="20"/>
        </w:rPr>
        <w:t xml:space="preserve"> </w:t>
      </w:r>
      <w:r>
        <w:rPr>
          <w:sz w:val="20"/>
        </w:rPr>
        <w:t>niż</w:t>
      </w:r>
      <w:r>
        <w:rPr>
          <w:spacing w:val="-6"/>
          <w:sz w:val="20"/>
        </w:rPr>
        <w:t xml:space="preserve"> </w:t>
      </w:r>
      <w:r>
        <w:rPr>
          <w:sz w:val="20"/>
        </w:rPr>
        <w:t>wskazano</w:t>
      </w:r>
      <w:r>
        <w:rPr>
          <w:spacing w:val="-12"/>
          <w:sz w:val="20"/>
        </w:rPr>
        <w:t xml:space="preserve"> </w:t>
      </w:r>
      <w:r>
        <w:rPr>
          <w:sz w:val="20"/>
        </w:rPr>
        <w:t>w</w:t>
      </w:r>
      <w:r>
        <w:rPr>
          <w:spacing w:val="-8"/>
          <w:sz w:val="20"/>
        </w:rPr>
        <w:t xml:space="preserve"> </w:t>
      </w:r>
      <w:r>
        <w:rPr>
          <w:sz w:val="20"/>
        </w:rPr>
        <w:t>niniejszym</w:t>
      </w:r>
      <w:r>
        <w:rPr>
          <w:spacing w:val="-13"/>
          <w:sz w:val="20"/>
        </w:rPr>
        <w:t xml:space="preserve"> </w:t>
      </w:r>
      <w:r>
        <w:rPr>
          <w:spacing w:val="-4"/>
          <w:sz w:val="20"/>
        </w:rPr>
        <w:t>SST.</w:t>
      </w:r>
    </w:p>
    <w:p w14:paraId="6F60FE97" w14:textId="77777777" w:rsidR="00A97B59" w:rsidRDefault="00000000">
      <w:pPr>
        <w:pStyle w:val="Akapitzlist"/>
        <w:numPr>
          <w:ilvl w:val="2"/>
          <w:numId w:val="117"/>
        </w:numPr>
        <w:tabs>
          <w:tab w:val="left" w:pos="1284"/>
          <w:tab w:val="left" w:pos="1293"/>
        </w:tabs>
        <w:spacing w:before="156"/>
        <w:ind w:left="1293" w:right="807" w:hanging="852"/>
        <w:jc w:val="both"/>
        <w:rPr>
          <w:sz w:val="20"/>
        </w:rPr>
      </w:pPr>
      <w:r>
        <w:rPr>
          <w:sz w:val="20"/>
        </w:rPr>
        <w:t>Podczas</w:t>
      </w:r>
      <w:r>
        <w:rPr>
          <w:spacing w:val="40"/>
          <w:sz w:val="20"/>
        </w:rPr>
        <w:t xml:space="preserve"> </w:t>
      </w:r>
      <w:r>
        <w:rPr>
          <w:sz w:val="20"/>
        </w:rPr>
        <w:t>kontroli</w:t>
      </w:r>
      <w:r>
        <w:rPr>
          <w:spacing w:val="40"/>
          <w:sz w:val="20"/>
        </w:rPr>
        <w:t xml:space="preserve"> </w:t>
      </w:r>
      <w:r>
        <w:rPr>
          <w:sz w:val="20"/>
        </w:rPr>
        <w:t>jakości</w:t>
      </w:r>
      <w:r>
        <w:rPr>
          <w:spacing w:val="40"/>
          <w:sz w:val="20"/>
        </w:rPr>
        <w:t xml:space="preserve"> </w:t>
      </w:r>
      <w:r>
        <w:rPr>
          <w:sz w:val="20"/>
        </w:rPr>
        <w:t>robót</w:t>
      </w:r>
      <w:r>
        <w:rPr>
          <w:spacing w:val="40"/>
          <w:sz w:val="20"/>
        </w:rPr>
        <w:t xml:space="preserve"> </w:t>
      </w:r>
      <w:r>
        <w:rPr>
          <w:sz w:val="20"/>
        </w:rPr>
        <w:t>badania</w:t>
      </w:r>
      <w:r>
        <w:rPr>
          <w:spacing w:val="40"/>
          <w:sz w:val="20"/>
        </w:rPr>
        <w:t xml:space="preserve"> </w:t>
      </w:r>
      <w:r>
        <w:rPr>
          <w:sz w:val="20"/>
        </w:rPr>
        <w:t>należy</w:t>
      </w:r>
      <w:r>
        <w:rPr>
          <w:spacing w:val="40"/>
          <w:sz w:val="20"/>
        </w:rPr>
        <w:t xml:space="preserve"> </w:t>
      </w:r>
      <w:r>
        <w:rPr>
          <w:sz w:val="20"/>
        </w:rPr>
        <w:t>prowadzić</w:t>
      </w:r>
      <w:r>
        <w:rPr>
          <w:spacing w:val="40"/>
          <w:sz w:val="20"/>
        </w:rPr>
        <w:t xml:space="preserve"> </w:t>
      </w:r>
      <w:r>
        <w:rPr>
          <w:sz w:val="20"/>
        </w:rPr>
        <w:t>zgodnie</w:t>
      </w:r>
      <w:r>
        <w:rPr>
          <w:spacing w:val="40"/>
          <w:sz w:val="20"/>
        </w:rPr>
        <w:t xml:space="preserve"> </w:t>
      </w:r>
      <w:r>
        <w:rPr>
          <w:sz w:val="20"/>
        </w:rPr>
        <w:t>z</w:t>
      </w:r>
      <w:r>
        <w:rPr>
          <w:spacing w:val="40"/>
          <w:sz w:val="20"/>
        </w:rPr>
        <w:t xml:space="preserve"> </w:t>
      </w:r>
      <w:r>
        <w:rPr>
          <w:sz w:val="20"/>
        </w:rPr>
        <w:t>metodami i wymaganiami wskazanymi</w:t>
      </w:r>
      <w:r>
        <w:rPr>
          <w:spacing w:val="-13"/>
          <w:sz w:val="20"/>
        </w:rPr>
        <w:t xml:space="preserve"> </w:t>
      </w:r>
      <w:r>
        <w:rPr>
          <w:sz w:val="20"/>
        </w:rPr>
        <w:t>w</w:t>
      </w:r>
      <w:r>
        <w:rPr>
          <w:spacing w:val="-12"/>
          <w:sz w:val="20"/>
        </w:rPr>
        <w:t xml:space="preserve"> </w:t>
      </w:r>
      <w:r>
        <w:rPr>
          <w:sz w:val="20"/>
        </w:rPr>
        <w:t>niniejszych</w:t>
      </w:r>
      <w:r>
        <w:rPr>
          <w:spacing w:val="-13"/>
          <w:sz w:val="20"/>
        </w:rPr>
        <w:t xml:space="preserve"> </w:t>
      </w:r>
      <w:r>
        <w:rPr>
          <w:sz w:val="20"/>
        </w:rPr>
        <w:t>SST.</w:t>
      </w:r>
      <w:r>
        <w:rPr>
          <w:spacing w:val="-12"/>
          <w:sz w:val="20"/>
        </w:rPr>
        <w:t xml:space="preserve"> </w:t>
      </w:r>
      <w:r>
        <w:rPr>
          <w:sz w:val="20"/>
        </w:rPr>
        <w:t>Na</w:t>
      </w:r>
      <w:r>
        <w:rPr>
          <w:spacing w:val="-13"/>
          <w:sz w:val="20"/>
        </w:rPr>
        <w:t xml:space="preserve"> </w:t>
      </w:r>
      <w:r>
        <w:rPr>
          <w:sz w:val="20"/>
        </w:rPr>
        <w:t>wniosek</w:t>
      </w:r>
      <w:r>
        <w:rPr>
          <w:spacing w:val="-12"/>
          <w:sz w:val="20"/>
        </w:rPr>
        <w:t xml:space="preserve"> </w:t>
      </w:r>
      <w:r>
        <w:rPr>
          <w:sz w:val="20"/>
        </w:rPr>
        <w:t>Wykonawcy</w:t>
      </w:r>
      <w:r>
        <w:rPr>
          <w:spacing w:val="-13"/>
          <w:sz w:val="20"/>
        </w:rPr>
        <w:t xml:space="preserve"> </w:t>
      </w:r>
      <w:r>
        <w:rPr>
          <w:sz w:val="20"/>
        </w:rPr>
        <w:t>Inżynier/</w:t>
      </w:r>
      <w:r>
        <w:rPr>
          <w:spacing w:val="-12"/>
          <w:sz w:val="20"/>
        </w:rPr>
        <w:t xml:space="preserve"> </w:t>
      </w:r>
      <w:r>
        <w:rPr>
          <w:sz w:val="20"/>
        </w:rPr>
        <w:t>Inspektor</w:t>
      </w:r>
      <w:r>
        <w:rPr>
          <w:spacing w:val="-13"/>
          <w:sz w:val="20"/>
        </w:rPr>
        <w:t xml:space="preserve"> </w:t>
      </w:r>
      <w:r>
        <w:rPr>
          <w:sz w:val="20"/>
        </w:rPr>
        <w:t>nadzoru</w:t>
      </w:r>
      <w:r>
        <w:rPr>
          <w:spacing w:val="22"/>
          <w:sz w:val="20"/>
        </w:rPr>
        <w:t xml:space="preserve"> </w:t>
      </w:r>
      <w:r>
        <w:rPr>
          <w:sz w:val="20"/>
        </w:rPr>
        <w:t>–</w:t>
      </w:r>
      <w:r>
        <w:rPr>
          <w:spacing w:val="29"/>
          <w:sz w:val="20"/>
        </w:rPr>
        <w:t xml:space="preserve"> </w:t>
      </w:r>
      <w:r>
        <w:rPr>
          <w:sz w:val="20"/>
        </w:rPr>
        <w:t>o</w:t>
      </w:r>
      <w:r>
        <w:rPr>
          <w:spacing w:val="28"/>
          <w:sz w:val="20"/>
        </w:rPr>
        <w:t xml:space="preserve"> </w:t>
      </w:r>
      <w:r>
        <w:rPr>
          <w:sz w:val="20"/>
        </w:rPr>
        <w:t>ile</w:t>
      </w:r>
      <w:r>
        <w:rPr>
          <w:spacing w:val="25"/>
          <w:sz w:val="20"/>
        </w:rPr>
        <w:t xml:space="preserve"> </w:t>
      </w:r>
      <w:r>
        <w:rPr>
          <w:sz w:val="20"/>
        </w:rPr>
        <w:t>niniejsze SST nie stanowi inaczej – może dopuścić zastosowanie alternatywnych metod, norm, procedur lub reguł określających sposób wykonania</w:t>
      </w:r>
      <w:r>
        <w:rPr>
          <w:spacing w:val="-19"/>
          <w:sz w:val="20"/>
        </w:rPr>
        <w:t xml:space="preserve"> </w:t>
      </w:r>
      <w:r>
        <w:rPr>
          <w:sz w:val="20"/>
        </w:rPr>
        <w:t>badań</w:t>
      </w:r>
      <w:r>
        <w:rPr>
          <w:spacing w:val="-15"/>
          <w:sz w:val="20"/>
        </w:rPr>
        <w:t xml:space="preserve"> </w:t>
      </w:r>
      <w:r>
        <w:rPr>
          <w:sz w:val="20"/>
        </w:rPr>
        <w:t>terenowych</w:t>
      </w:r>
      <w:r>
        <w:rPr>
          <w:spacing w:val="-20"/>
          <w:sz w:val="20"/>
        </w:rPr>
        <w:t xml:space="preserve"> </w:t>
      </w:r>
      <w:r>
        <w:rPr>
          <w:sz w:val="20"/>
        </w:rPr>
        <w:t>i</w:t>
      </w:r>
      <w:r>
        <w:rPr>
          <w:spacing w:val="-7"/>
          <w:sz w:val="20"/>
        </w:rPr>
        <w:t xml:space="preserve"> </w:t>
      </w:r>
      <w:proofErr w:type="spellStart"/>
      <w:r>
        <w:rPr>
          <w:sz w:val="20"/>
        </w:rPr>
        <w:t>laboratoryjnychi</w:t>
      </w:r>
      <w:proofErr w:type="spellEnd"/>
      <w:r>
        <w:rPr>
          <w:spacing w:val="-3"/>
          <w:sz w:val="20"/>
        </w:rPr>
        <w:t xml:space="preserve"> </w:t>
      </w:r>
      <w:r>
        <w:rPr>
          <w:sz w:val="20"/>
        </w:rPr>
        <w:t>ocenę</w:t>
      </w:r>
      <w:r>
        <w:rPr>
          <w:spacing w:val="-17"/>
          <w:sz w:val="20"/>
        </w:rPr>
        <w:t xml:space="preserve"> </w:t>
      </w:r>
      <w:r>
        <w:rPr>
          <w:sz w:val="20"/>
        </w:rPr>
        <w:t>ich</w:t>
      </w:r>
      <w:r>
        <w:rPr>
          <w:spacing w:val="-11"/>
          <w:sz w:val="20"/>
        </w:rPr>
        <w:t xml:space="preserve"> </w:t>
      </w:r>
      <w:r>
        <w:rPr>
          <w:sz w:val="20"/>
        </w:rPr>
        <w:t>wyników,</w:t>
      </w:r>
      <w:r>
        <w:rPr>
          <w:spacing w:val="-16"/>
          <w:sz w:val="20"/>
        </w:rPr>
        <w:t xml:space="preserve"> </w:t>
      </w:r>
      <w:r>
        <w:rPr>
          <w:sz w:val="20"/>
        </w:rPr>
        <w:t>o</w:t>
      </w:r>
      <w:r>
        <w:rPr>
          <w:spacing w:val="-8"/>
          <w:sz w:val="20"/>
        </w:rPr>
        <w:t xml:space="preserve"> </w:t>
      </w:r>
      <w:r>
        <w:rPr>
          <w:sz w:val="20"/>
        </w:rPr>
        <w:t>ile</w:t>
      </w:r>
      <w:r>
        <w:rPr>
          <w:spacing w:val="-14"/>
          <w:sz w:val="20"/>
        </w:rPr>
        <w:t xml:space="preserve"> </w:t>
      </w:r>
      <w:r>
        <w:rPr>
          <w:sz w:val="20"/>
        </w:rPr>
        <w:t>alternatywne</w:t>
      </w:r>
    </w:p>
    <w:p w14:paraId="7713DE96" w14:textId="77777777" w:rsidR="00A97B59" w:rsidRDefault="00A97B59">
      <w:pPr>
        <w:pStyle w:val="Akapitzlist"/>
        <w:jc w:val="both"/>
        <w:rPr>
          <w:sz w:val="20"/>
        </w:rPr>
        <w:sectPr w:rsidR="00A97B59">
          <w:pgSz w:w="11920" w:h="16860"/>
          <w:pgMar w:top="760" w:right="141" w:bottom="440" w:left="992" w:header="0" w:footer="256" w:gutter="0"/>
          <w:cols w:space="708"/>
        </w:sectPr>
      </w:pPr>
    </w:p>
    <w:p w14:paraId="504F2AE2" w14:textId="77777777" w:rsidR="00A97B59" w:rsidRDefault="00000000">
      <w:pPr>
        <w:pStyle w:val="Tekstpodstawowy"/>
        <w:spacing w:before="75"/>
        <w:ind w:left="1293" w:right="800"/>
        <w:jc w:val="both"/>
      </w:pPr>
      <w:r>
        <w:lastRenderedPageBreak/>
        <w:t>normy,</w:t>
      </w:r>
      <w:r>
        <w:rPr>
          <w:spacing w:val="29"/>
        </w:rPr>
        <w:t xml:space="preserve"> </w:t>
      </w:r>
      <w:r>
        <w:t>procedury</w:t>
      </w:r>
      <w:r>
        <w:rPr>
          <w:spacing w:val="25"/>
        </w:rPr>
        <w:t xml:space="preserve"> </w:t>
      </w:r>
      <w:r>
        <w:t>oraz</w:t>
      </w:r>
      <w:r>
        <w:rPr>
          <w:spacing w:val="29"/>
        </w:rPr>
        <w:t xml:space="preserve"> </w:t>
      </w:r>
      <w:r>
        <w:t>reguły</w:t>
      </w:r>
      <w:r>
        <w:rPr>
          <w:spacing w:val="27"/>
        </w:rPr>
        <w:t xml:space="preserve"> </w:t>
      </w:r>
      <w:r>
        <w:t>są</w:t>
      </w:r>
      <w:r>
        <w:rPr>
          <w:spacing w:val="32"/>
        </w:rPr>
        <w:t xml:space="preserve"> </w:t>
      </w:r>
      <w:r>
        <w:t>zgodne</w:t>
      </w:r>
      <w:r>
        <w:rPr>
          <w:spacing w:val="28"/>
        </w:rPr>
        <w:t xml:space="preserve"> </w:t>
      </w:r>
      <w:r>
        <w:t>z</w:t>
      </w:r>
      <w:r>
        <w:rPr>
          <w:spacing w:val="35"/>
        </w:rPr>
        <w:t xml:space="preserve"> </w:t>
      </w:r>
      <w:r>
        <w:t>odpowiednimi</w:t>
      </w:r>
      <w:r>
        <w:rPr>
          <w:spacing w:val="26"/>
        </w:rPr>
        <w:t xml:space="preserve"> </w:t>
      </w:r>
      <w:r>
        <w:t>zasadami</w:t>
      </w:r>
      <w:r>
        <w:rPr>
          <w:spacing w:val="28"/>
        </w:rPr>
        <w:t xml:space="preserve"> </w:t>
      </w:r>
      <w:r>
        <w:t>określonymi</w:t>
      </w:r>
      <w:r>
        <w:rPr>
          <w:spacing w:val="28"/>
        </w:rPr>
        <w:t xml:space="preserve"> </w:t>
      </w:r>
      <w:r>
        <w:t>w</w:t>
      </w:r>
      <w:r>
        <w:rPr>
          <w:spacing w:val="-4"/>
        </w:rPr>
        <w:t xml:space="preserve"> </w:t>
      </w:r>
      <w:r>
        <w:t>niniejszych</w:t>
      </w:r>
      <w:r>
        <w:rPr>
          <w:spacing w:val="-3"/>
        </w:rPr>
        <w:t xml:space="preserve"> </w:t>
      </w:r>
      <w:r>
        <w:t>SST oraz są co najmniej równoważne w odniesieniu do przyszłego bezpieczeństwa konstrukcji, oraz jej użytkowalności i trwałości, jakich można byłoby oczekiwać w przypadku zastosowania wymagań wskazanych w niniejszych SST. Każde odstępstwo od wymagań zawartych w niniejszych SST oraz od wymagań określonych w przywołanych normach i procedurach należy szczegółowo uzasadnić i opisać, w szczególności należy poddać ocenie wpływ odstępstwa od wymagań określonych w niniejszych SST, na wyniki poszczególnych</w:t>
      </w:r>
      <w:r>
        <w:rPr>
          <w:spacing w:val="-4"/>
        </w:rPr>
        <w:t xml:space="preserve"> </w:t>
      </w:r>
      <w:r>
        <w:t>badań.</w:t>
      </w:r>
    </w:p>
    <w:p w14:paraId="082D0CD4" w14:textId="77777777" w:rsidR="00A97B59" w:rsidRDefault="00000000">
      <w:pPr>
        <w:pStyle w:val="Akapitzlist"/>
        <w:numPr>
          <w:ilvl w:val="2"/>
          <w:numId w:val="117"/>
        </w:numPr>
        <w:tabs>
          <w:tab w:val="left" w:pos="1284"/>
        </w:tabs>
        <w:spacing w:before="121"/>
        <w:ind w:left="1284" w:hanging="843"/>
        <w:jc w:val="both"/>
        <w:rPr>
          <w:sz w:val="20"/>
        </w:rPr>
      </w:pPr>
      <w:r>
        <w:rPr>
          <w:sz w:val="20"/>
        </w:rPr>
        <w:t>Badania</w:t>
      </w:r>
      <w:r>
        <w:rPr>
          <w:spacing w:val="-13"/>
          <w:sz w:val="20"/>
        </w:rPr>
        <w:t xml:space="preserve"> </w:t>
      </w:r>
      <w:r>
        <w:rPr>
          <w:sz w:val="20"/>
        </w:rPr>
        <w:t>i pomiary</w:t>
      </w:r>
      <w:r>
        <w:rPr>
          <w:spacing w:val="-11"/>
          <w:sz w:val="20"/>
        </w:rPr>
        <w:t xml:space="preserve"> </w:t>
      </w:r>
      <w:r>
        <w:rPr>
          <w:sz w:val="20"/>
        </w:rPr>
        <w:t>kontrolne</w:t>
      </w:r>
      <w:r>
        <w:rPr>
          <w:spacing w:val="-10"/>
          <w:sz w:val="20"/>
        </w:rPr>
        <w:t xml:space="preserve"> </w:t>
      </w:r>
      <w:r>
        <w:rPr>
          <w:sz w:val="20"/>
        </w:rPr>
        <w:t>oraz</w:t>
      </w:r>
      <w:r>
        <w:rPr>
          <w:spacing w:val="-4"/>
          <w:sz w:val="20"/>
        </w:rPr>
        <w:t xml:space="preserve"> </w:t>
      </w:r>
      <w:r>
        <w:rPr>
          <w:sz w:val="20"/>
        </w:rPr>
        <w:t>badania</w:t>
      </w:r>
      <w:r>
        <w:rPr>
          <w:spacing w:val="-10"/>
          <w:sz w:val="20"/>
        </w:rPr>
        <w:t xml:space="preserve"> </w:t>
      </w:r>
      <w:r>
        <w:rPr>
          <w:sz w:val="20"/>
        </w:rPr>
        <w:t>i</w:t>
      </w:r>
      <w:r>
        <w:rPr>
          <w:spacing w:val="-1"/>
          <w:sz w:val="20"/>
        </w:rPr>
        <w:t xml:space="preserve"> </w:t>
      </w:r>
      <w:r>
        <w:rPr>
          <w:sz w:val="20"/>
        </w:rPr>
        <w:t>pomiary</w:t>
      </w:r>
      <w:r>
        <w:rPr>
          <w:spacing w:val="-13"/>
          <w:sz w:val="20"/>
        </w:rPr>
        <w:t xml:space="preserve"> </w:t>
      </w:r>
      <w:r>
        <w:rPr>
          <w:sz w:val="20"/>
        </w:rPr>
        <w:t>kontrolne</w:t>
      </w:r>
      <w:r>
        <w:rPr>
          <w:spacing w:val="-12"/>
          <w:sz w:val="20"/>
        </w:rPr>
        <w:t xml:space="preserve"> </w:t>
      </w:r>
      <w:r>
        <w:rPr>
          <w:sz w:val="20"/>
        </w:rPr>
        <w:t>dodatkowe</w:t>
      </w:r>
      <w:r>
        <w:rPr>
          <w:spacing w:val="-8"/>
          <w:sz w:val="20"/>
        </w:rPr>
        <w:t xml:space="preserve"> </w:t>
      </w:r>
      <w:r>
        <w:rPr>
          <w:sz w:val="20"/>
        </w:rPr>
        <w:t>–</w:t>
      </w:r>
      <w:r>
        <w:rPr>
          <w:spacing w:val="-3"/>
          <w:sz w:val="20"/>
        </w:rPr>
        <w:t xml:space="preserve"> </w:t>
      </w:r>
      <w:r>
        <w:rPr>
          <w:sz w:val="20"/>
        </w:rPr>
        <w:t>zgodnie</w:t>
      </w:r>
      <w:r>
        <w:rPr>
          <w:spacing w:val="-10"/>
          <w:sz w:val="20"/>
        </w:rPr>
        <w:t xml:space="preserve"> </w:t>
      </w:r>
      <w:r>
        <w:rPr>
          <w:sz w:val="20"/>
        </w:rPr>
        <w:t>z</w:t>
      </w:r>
      <w:r>
        <w:rPr>
          <w:spacing w:val="-4"/>
          <w:sz w:val="20"/>
        </w:rPr>
        <w:t xml:space="preserve"> </w:t>
      </w:r>
      <w:r>
        <w:rPr>
          <w:sz w:val="20"/>
        </w:rPr>
        <w:t>D-</w:t>
      </w:r>
      <w:r>
        <w:rPr>
          <w:spacing w:val="-2"/>
          <w:sz w:val="20"/>
        </w:rPr>
        <w:t>00.00.00</w:t>
      </w:r>
    </w:p>
    <w:p w14:paraId="4351C3A2" w14:textId="77777777" w:rsidR="00A97B59" w:rsidRDefault="00000000">
      <w:pPr>
        <w:pStyle w:val="Tekstpodstawowy"/>
        <w:ind w:left="441"/>
      </w:pPr>
      <w:r>
        <w:rPr>
          <w:spacing w:val="-2"/>
        </w:rPr>
        <w:t>„Wymagania</w:t>
      </w:r>
      <w:r>
        <w:rPr>
          <w:spacing w:val="-6"/>
        </w:rPr>
        <w:t xml:space="preserve"> </w:t>
      </w:r>
      <w:r>
        <w:rPr>
          <w:spacing w:val="-2"/>
        </w:rPr>
        <w:t>ogólne”.</w:t>
      </w:r>
    </w:p>
    <w:p w14:paraId="32CAF48B" w14:textId="77777777" w:rsidR="00A97B59" w:rsidRDefault="00000000">
      <w:pPr>
        <w:pStyle w:val="Akapitzlist"/>
        <w:numPr>
          <w:ilvl w:val="2"/>
          <w:numId w:val="117"/>
        </w:numPr>
        <w:tabs>
          <w:tab w:val="left" w:pos="1284"/>
        </w:tabs>
        <w:spacing w:before="156"/>
        <w:ind w:left="1284" w:hanging="843"/>
        <w:jc w:val="both"/>
        <w:rPr>
          <w:sz w:val="20"/>
        </w:rPr>
      </w:pPr>
      <w:r>
        <w:rPr>
          <w:sz w:val="20"/>
        </w:rPr>
        <w:t>Badania</w:t>
      </w:r>
      <w:r>
        <w:rPr>
          <w:spacing w:val="-13"/>
          <w:sz w:val="20"/>
        </w:rPr>
        <w:t xml:space="preserve"> </w:t>
      </w:r>
      <w:r>
        <w:rPr>
          <w:sz w:val="20"/>
        </w:rPr>
        <w:t>i</w:t>
      </w:r>
      <w:r>
        <w:rPr>
          <w:spacing w:val="-12"/>
          <w:sz w:val="20"/>
        </w:rPr>
        <w:t xml:space="preserve"> </w:t>
      </w:r>
      <w:r>
        <w:rPr>
          <w:sz w:val="20"/>
        </w:rPr>
        <w:t>pomiary</w:t>
      </w:r>
      <w:r>
        <w:rPr>
          <w:spacing w:val="-13"/>
          <w:sz w:val="20"/>
        </w:rPr>
        <w:t xml:space="preserve"> </w:t>
      </w:r>
      <w:r>
        <w:rPr>
          <w:sz w:val="20"/>
        </w:rPr>
        <w:t>arbitrażowe</w:t>
      </w:r>
      <w:r>
        <w:rPr>
          <w:spacing w:val="-13"/>
          <w:sz w:val="20"/>
        </w:rPr>
        <w:t xml:space="preserve"> </w:t>
      </w:r>
      <w:r>
        <w:rPr>
          <w:sz w:val="20"/>
        </w:rPr>
        <w:t>–</w:t>
      </w:r>
      <w:r>
        <w:rPr>
          <w:spacing w:val="-12"/>
          <w:sz w:val="20"/>
        </w:rPr>
        <w:t xml:space="preserve"> </w:t>
      </w:r>
      <w:r>
        <w:rPr>
          <w:sz w:val="20"/>
        </w:rPr>
        <w:t>zgodnie</w:t>
      </w:r>
      <w:r>
        <w:rPr>
          <w:spacing w:val="-13"/>
          <w:sz w:val="20"/>
        </w:rPr>
        <w:t xml:space="preserve"> </w:t>
      </w:r>
      <w:r>
        <w:rPr>
          <w:sz w:val="20"/>
        </w:rPr>
        <w:t>z</w:t>
      </w:r>
      <w:r>
        <w:rPr>
          <w:spacing w:val="-8"/>
          <w:sz w:val="20"/>
        </w:rPr>
        <w:t xml:space="preserve"> </w:t>
      </w:r>
      <w:r>
        <w:rPr>
          <w:sz w:val="20"/>
        </w:rPr>
        <w:t>D-00.00.00</w:t>
      </w:r>
      <w:r>
        <w:rPr>
          <w:spacing w:val="-12"/>
          <w:sz w:val="20"/>
        </w:rPr>
        <w:t xml:space="preserve"> </w:t>
      </w:r>
      <w:r>
        <w:rPr>
          <w:sz w:val="20"/>
        </w:rPr>
        <w:t>„Wymagania</w:t>
      </w:r>
      <w:r>
        <w:rPr>
          <w:spacing w:val="-13"/>
          <w:sz w:val="20"/>
        </w:rPr>
        <w:t xml:space="preserve"> </w:t>
      </w:r>
      <w:r>
        <w:rPr>
          <w:spacing w:val="-2"/>
          <w:sz w:val="20"/>
        </w:rPr>
        <w:t>ogólne”.</w:t>
      </w:r>
    </w:p>
    <w:p w14:paraId="2F145868" w14:textId="77777777" w:rsidR="00A97B59" w:rsidRDefault="00A97B59">
      <w:pPr>
        <w:pStyle w:val="Tekstpodstawowy"/>
        <w:spacing w:before="126"/>
        <w:ind w:left="0"/>
      </w:pPr>
    </w:p>
    <w:p w14:paraId="3A905470" w14:textId="77777777" w:rsidR="00A97B59" w:rsidRDefault="00000000">
      <w:pPr>
        <w:pStyle w:val="Nagwek6"/>
        <w:numPr>
          <w:ilvl w:val="1"/>
          <w:numId w:val="117"/>
        </w:numPr>
        <w:tabs>
          <w:tab w:val="left" w:pos="633"/>
        </w:tabs>
        <w:ind w:left="633" w:hanging="348"/>
        <w:jc w:val="both"/>
      </w:pPr>
      <w:r>
        <w:t>Badania</w:t>
      </w:r>
      <w:r>
        <w:rPr>
          <w:spacing w:val="-6"/>
        </w:rPr>
        <w:t xml:space="preserve"> </w:t>
      </w:r>
      <w:r>
        <w:t>i</w:t>
      </w:r>
      <w:r>
        <w:rPr>
          <w:spacing w:val="-6"/>
        </w:rPr>
        <w:t xml:space="preserve"> </w:t>
      </w:r>
      <w:r>
        <w:t>pomiary</w:t>
      </w:r>
      <w:r>
        <w:rPr>
          <w:spacing w:val="-4"/>
        </w:rPr>
        <w:t xml:space="preserve"> </w:t>
      </w:r>
      <w:r>
        <w:t>w</w:t>
      </w:r>
      <w:r>
        <w:rPr>
          <w:spacing w:val="-4"/>
        </w:rPr>
        <w:t xml:space="preserve"> </w:t>
      </w:r>
      <w:r>
        <w:t>czasie</w:t>
      </w:r>
      <w:r>
        <w:rPr>
          <w:spacing w:val="-5"/>
        </w:rPr>
        <w:t xml:space="preserve"> </w:t>
      </w:r>
      <w:r>
        <w:t>wykonywania</w:t>
      </w:r>
      <w:r>
        <w:rPr>
          <w:spacing w:val="-5"/>
        </w:rPr>
        <w:t xml:space="preserve"> </w:t>
      </w:r>
      <w:r>
        <w:t>robót</w:t>
      </w:r>
      <w:r>
        <w:rPr>
          <w:spacing w:val="1"/>
        </w:rPr>
        <w:t xml:space="preserve"> </w:t>
      </w:r>
      <w:r>
        <w:rPr>
          <w:spacing w:val="-2"/>
        </w:rPr>
        <w:t>ziemnych</w:t>
      </w:r>
    </w:p>
    <w:p w14:paraId="4E04318A" w14:textId="77777777" w:rsidR="00A97B59" w:rsidRDefault="00000000">
      <w:pPr>
        <w:pStyle w:val="Akapitzlist"/>
        <w:numPr>
          <w:ilvl w:val="2"/>
          <w:numId w:val="117"/>
        </w:numPr>
        <w:tabs>
          <w:tab w:val="left" w:pos="1284"/>
          <w:tab w:val="left" w:pos="1293"/>
        </w:tabs>
        <w:spacing w:before="116" w:line="276" w:lineRule="auto"/>
        <w:ind w:left="1293" w:right="803" w:hanging="852"/>
        <w:jc w:val="both"/>
        <w:rPr>
          <w:sz w:val="20"/>
        </w:rPr>
      </w:pPr>
      <w:r>
        <w:rPr>
          <w:sz w:val="20"/>
        </w:rPr>
        <w:t>Przed przystąpieniem do robót ziemnych lub wydzielonego ich etapu należy</w:t>
      </w:r>
      <w:r>
        <w:rPr>
          <w:spacing w:val="-8"/>
          <w:sz w:val="20"/>
        </w:rPr>
        <w:t xml:space="preserve"> </w:t>
      </w:r>
      <w:r>
        <w:rPr>
          <w:sz w:val="20"/>
        </w:rPr>
        <w:t>zweryfikować</w:t>
      </w:r>
      <w:r>
        <w:rPr>
          <w:spacing w:val="-7"/>
          <w:sz w:val="20"/>
        </w:rPr>
        <w:t xml:space="preserve"> </w:t>
      </w:r>
      <w:r>
        <w:rPr>
          <w:sz w:val="20"/>
        </w:rPr>
        <w:t>założenia dotyczące przydatności gruntów i materiałów</w:t>
      </w:r>
      <w:r>
        <w:rPr>
          <w:spacing w:val="-5"/>
          <w:sz w:val="20"/>
        </w:rPr>
        <w:t xml:space="preserve"> </w:t>
      </w:r>
      <w:r>
        <w:rPr>
          <w:sz w:val="20"/>
        </w:rPr>
        <w:t>antropogenicznych</w:t>
      </w:r>
      <w:r>
        <w:rPr>
          <w:spacing w:val="-1"/>
          <w:sz w:val="20"/>
        </w:rPr>
        <w:t xml:space="preserve"> </w:t>
      </w:r>
      <w:r>
        <w:rPr>
          <w:sz w:val="20"/>
        </w:rPr>
        <w:t>do zastosowania jako materiał nasypowy, uwzględniając</w:t>
      </w:r>
      <w:r>
        <w:rPr>
          <w:spacing w:val="-2"/>
          <w:sz w:val="20"/>
        </w:rPr>
        <w:t xml:space="preserve"> </w:t>
      </w:r>
      <w:r>
        <w:rPr>
          <w:sz w:val="20"/>
        </w:rPr>
        <w:t>wymagania określone w punkcie 2 oraz w Dokumentacji Projektowej. Ocenę taką</w:t>
      </w:r>
      <w:r>
        <w:rPr>
          <w:spacing w:val="-2"/>
          <w:sz w:val="20"/>
        </w:rPr>
        <w:t xml:space="preserve"> </w:t>
      </w:r>
      <w:r>
        <w:rPr>
          <w:sz w:val="20"/>
        </w:rPr>
        <w:t>należy przeprowadzać w przypadku każdej zmiany rodzaju lub źródła materiału do wykorzystania</w:t>
      </w:r>
      <w:r>
        <w:rPr>
          <w:spacing w:val="-3"/>
          <w:sz w:val="20"/>
        </w:rPr>
        <w:t xml:space="preserve"> </w:t>
      </w:r>
      <w:r>
        <w:rPr>
          <w:sz w:val="20"/>
        </w:rPr>
        <w:t xml:space="preserve">jako materiał </w:t>
      </w:r>
      <w:r>
        <w:rPr>
          <w:spacing w:val="-2"/>
          <w:sz w:val="20"/>
        </w:rPr>
        <w:t>nasypowy.</w:t>
      </w:r>
    </w:p>
    <w:p w14:paraId="11ED67B5" w14:textId="77777777" w:rsidR="00A97B59" w:rsidRDefault="00000000">
      <w:pPr>
        <w:pStyle w:val="Akapitzlist"/>
        <w:numPr>
          <w:ilvl w:val="2"/>
          <w:numId w:val="117"/>
        </w:numPr>
        <w:tabs>
          <w:tab w:val="left" w:pos="1284"/>
        </w:tabs>
        <w:spacing w:before="113"/>
        <w:ind w:left="1284" w:hanging="843"/>
        <w:jc w:val="both"/>
        <w:rPr>
          <w:sz w:val="20"/>
        </w:rPr>
      </w:pPr>
      <w:r>
        <w:rPr>
          <w:spacing w:val="-2"/>
          <w:sz w:val="20"/>
        </w:rPr>
        <w:t>Przed</w:t>
      </w:r>
      <w:r>
        <w:rPr>
          <w:spacing w:val="1"/>
          <w:sz w:val="20"/>
        </w:rPr>
        <w:t xml:space="preserve"> </w:t>
      </w:r>
      <w:r>
        <w:rPr>
          <w:spacing w:val="-2"/>
          <w:sz w:val="20"/>
        </w:rPr>
        <w:t>przystąpieniem</w:t>
      </w:r>
      <w:r>
        <w:rPr>
          <w:spacing w:val="-15"/>
          <w:sz w:val="20"/>
        </w:rPr>
        <w:t xml:space="preserve"> </w:t>
      </w:r>
      <w:r>
        <w:rPr>
          <w:spacing w:val="-2"/>
          <w:sz w:val="20"/>
        </w:rPr>
        <w:t>do</w:t>
      </w:r>
      <w:r>
        <w:rPr>
          <w:spacing w:val="8"/>
          <w:sz w:val="20"/>
        </w:rPr>
        <w:t xml:space="preserve"> </w:t>
      </w:r>
      <w:r>
        <w:rPr>
          <w:spacing w:val="-2"/>
          <w:sz w:val="20"/>
        </w:rPr>
        <w:t>robót</w:t>
      </w:r>
      <w:r>
        <w:rPr>
          <w:sz w:val="20"/>
        </w:rPr>
        <w:t xml:space="preserve"> </w:t>
      </w:r>
      <w:r>
        <w:rPr>
          <w:spacing w:val="-2"/>
          <w:sz w:val="20"/>
        </w:rPr>
        <w:t>Wykonawca</w:t>
      </w:r>
      <w:r>
        <w:rPr>
          <w:spacing w:val="-3"/>
          <w:sz w:val="20"/>
        </w:rPr>
        <w:t xml:space="preserve"> </w:t>
      </w:r>
      <w:r>
        <w:rPr>
          <w:spacing w:val="-2"/>
          <w:sz w:val="20"/>
        </w:rPr>
        <w:t>powinien:</w:t>
      </w:r>
    </w:p>
    <w:p w14:paraId="5BB045CC" w14:textId="77777777" w:rsidR="00A97B59" w:rsidRDefault="00000000">
      <w:pPr>
        <w:pStyle w:val="Tekstpodstawowy"/>
        <w:spacing w:before="159"/>
        <w:ind w:left="1293"/>
        <w:jc w:val="both"/>
      </w:pPr>
      <w:r>
        <w:rPr>
          <w:noProof/>
          <w:position w:val="-3"/>
        </w:rPr>
        <w:drawing>
          <wp:inline distT="0" distB="0" distL="0" distR="0" wp14:anchorId="65274E64" wp14:editId="2FF75202">
            <wp:extent cx="198120" cy="140207"/>
            <wp:effectExtent l="0" t="0" r="0" b="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6" cstate="print"/>
                    <a:stretch>
                      <a:fillRect/>
                    </a:stretch>
                  </pic:blipFill>
                  <pic:spPr>
                    <a:xfrm>
                      <a:off x="0" y="0"/>
                      <a:ext cx="198120" cy="140207"/>
                    </a:xfrm>
                    <a:prstGeom prst="rect">
                      <a:avLst/>
                    </a:prstGeom>
                  </pic:spPr>
                </pic:pic>
              </a:graphicData>
            </a:graphic>
          </wp:inline>
        </w:drawing>
      </w:r>
      <w:r>
        <w:rPr>
          <w:spacing w:val="-13"/>
        </w:rPr>
        <w:t xml:space="preserve"> </w:t>
      </w:r>
      <w:r>
        <w:t>przedstawić</w:t>
      </w:r>
      <w:r>
        <w:rPr>
          <w:spacing w:val="55"/>
          <w:w w:val="150"/>
        </w:rPr>
        <w:t xml:space="preserve"> </w:t>
      </w:r>
      <w:r>
        <w:t>Inżynierowi/Inspektorowi</w:t>
      </w:r>
      <w:r>
        <w:rPr>
          <w:spacing w:val="69"/>
        </w:rPr>
        <w:t xml:space="preserve"> </w:t>
      </w:r>
      <w:r>
        <w:t>Nadzoru</w:t>
      </w:r>
      <w:r>
        <w:rPr>
          <w:spacing w:val="58"/>
          <w:w w:val="150"/>
        </w:rPr>
        <w:t xml:space="preserve"> </w:t>
      </w:r>
      <w:r>
        <w:t>do</w:t>
      </w:r>
      <w:r>
        <w:rPr>
          <w:spacing w:val="64"/>
          <w:w w:val="150"/>
        </w:rPr>
        <w:t xml:space="preserve"> </w:t>
      </w:r>
      <w:r>
        <w:t>akceptacji</w:t>
      </w:r>
      <w:r>
        <w:rPr>
          <w:spacing w:val="58"/>
          <w:w w:val="150"/>
        </w:rPr>
        <w:t xml:space="preserve"> </w:t>
      </w:r>
      <w:r>
        <w:t>źródła</w:t>
      </w:r>
      <w:r>
        <w:rPr>
          <w:spacing w:val="61"/>
          <w:w w:val="150"/>
        </w:rPr>
        <w:t xml:space="preserve"> </w:t>
      </w:r>
      <w:r>
        <w:t>poboru</w:t>
      </w:r>
      <w:r>
        <w:rPr>
          <w:spacing w:val="-2"/>
        </w:rPr>
        <w:t xml:space="preserve"> </w:t>
      </w:r>
      <w:r>
        <w:t>materiałów;</w:t>
      </w:r>
    </w:p>
    <w:p w14:paraId="1472820C" w14:textId="77777777" w:rsidR="00A97B59" w:rsidRDefault="00000000">
      <w:pPr>
        <w:pStyle w:val="Tekstpodstawowy"/>
        <w:spacing w:before="156" w:line="273" w:lineRule="auto"/>
        <w:ind w:left="1653" w:right="809" w:hanging="360"/>
        <w:jc w:val="both"/>
      </w:pPr>
      <w:r>
        <w:rPr>
          <w:noProof/>
          <w:position w:val="-3"/>
        </w:rPr>
        <w:drawing>
          <wp:inline distT="0" distB="0" distL="0" distR="0" wp14:anchorId="3E11DDFC" wp14:editId="4E7DDC6B">
            <wp:extent cx="198120" cy="140207"/>
            <wp:effectExtent l="0" t="0" r="0" b="0"/>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16" cstate="print"/>
                    <a:stretch>
                      <a:fillRect/>
                    </a:stretch>
                  </pic:blipFill>
                  <pic:spPr>
                    <a:xfrm>
                      <a:off x="0" y="0"/>
                      <a:ext cx="198120" cy="140207"/>
                    </a:xfrm>
                    <a:prstGeom prst="rect">
                      <a:avLst/>
                    </a:prstGeom>
                  </pic:spPr>
                </pic:pic>
              </a:graphicData>
            </a:graphic>
          </wp:inline>
        </w:drawing>
      </w:r>
      <w:r>
        <w:rPr>
          <w:spacing w:val="-12"/>
        </w:rPr>
        <w:t xml:space="preserve"> </w:t>
      </w:r>
      <w:r>
        <w:t>uzyskać wymagane dokumenty, dopuszczające wyroby budowlane do obrotu i powszechnego stosowania (np. stwierdzenie o oznakowaniu materiału znakiem CE lub znakiem budowlanym B, Certyfikat Zgodności ZKP/Stałości Właściwości Użytkowych, deklarację właściwości użytkowych, KOT/EOT, aprobatę techniczną, ew. badania materiałów</w:t>
      </w:r>
      <w:r>
        <w:rPr>
          <w:spacing w:val="-6"/>
        </w:rPr>
        <w:t xml:space="preserve"> </w:t>
      </w:r>
      <w:r>
        <w:t>wykonane</w:t>
      </w:r>
      <w:r>
        <w:rPr>
          <w:spacing w:val="-3"/>
        </w:rPr>
        <w:t xml:space="preserve"> </w:t>
      </w:r>
      <w:r>
        <w:t>przez dostawców</w:t>
      </w:r>
      <w:r>
        <w:rPr>
          <w:spacing w:val="-3"/>
        </w:rPr>
        <w:t xml:space="preserve"> </w:t>
      </w:r>
      <w:r>
        <w:t>itp.),</w:t>
      </w:r>
    </w:p>
    <w:p w14:paraId="07F3BF29" w14:textId="77777777" w:rsidR="00A97B59" w:rsidRDefault="00000000">
      <w:pPr>
        <w:pStyle w:val="Tekstpodstawowy"/>
        <w:spacing w:before="123" w:line="276" w:lineRule="auto"/>
        <w:ind w:left="1653" w:right="809" w:hanging="360"/>
        <w:jc w:val="both"/>
      </w:pPr>
      <w:r>
        <w:rPr>
          <w:noProof/>
          <w:position w:val="-3"/>
        </w:rPr>
        <w:drawing>
          <wp:inline distT="0" distB="0" distL="0" distR="0" wp14:anchorId="4D7DE6D6" wp14:editId="720D8425">
            <wp:extent cx="198120" cy="140208"/>
            <wp:effectExtent l="0" t="0" r="0" b="0"/>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6" cstate="print"/>
                    <a:stretch>
                      <a:fillRect/>
                    </a:stretch>
                  </pic:blipFill>
                  <pic:spPr>
                    <a:xfrm>
                      <a:off x="0" y="0"/>
                      <a:ext cx="198120" cy="140208"/>
                    </a:xfrm>
                    <a:prstGeom prst="rect">
                      <a:avLst/>
                    </a:prstGeom>
                  </pic:spPr>
                </pic:pic>
              </a:graphicData>
            </a:graphic>
          </wp:inline>
        </w:drawing>
      </w:r>
      <w:r>
        <w:rPr>
          <w:spacing w:val="-11"/>
        </w:rPr>
        <w:t xml:space="preserve"> </w:t>
      </w:r>
      <w:r>
        <w:t>ew.</w:t>
      </w:r>
      <w:r>
        <w:rPr>
          <w:spacing w:val="40"/>
        </w:rPr>
        <w:t xml:space="preserve"> </w:t>
      </w:r>
      <w:r>
        <w:t>wykonać</w:t>
      </w:r>
      <w:r>
        <w:rPr>
          <w:spacing w:val="40"/>
        </w:rPr>
        <w:t xml:space="preserve"> </w:t>
      </w:r>
      <w:r>
        <w:t>własne</w:t>
      </w:r>
      <w:r>
        <w:rPr>
          <w:spacing w:val="40"/>
        </w:rPr>
        <w:t xml:space="preserve"> </w:t>
      </w:r>
      <w:r>
        <w:t>badania</w:t>
      </w:r>
      <w:r>
        <w:rPr>
          <w:spacing w:val="40"/>
        </w:rPr>
        <w:t xml:space="preserve"> </w:t>
      </w:r>
      <w:r>
        <w:t>właściwości</w:t>
      </w:r>
      <w:r>
        <w:rPr>
          <w:spacing w:val="40"/>
        </w:rPr>
        <w:t xml:space="preserve"> </w:t>
      </w:r>
      <w:r>
        <w:t>materiałów</w:t>
      </w:r>
      <w:r>
        <w:rPr>
          <w:spacing w:val="40"/>
        </w:rPr>
        <w:t xml:space="preserve"> </w:t>
      </w:r>
      <w:r>
        <w:t>przeznaczonych</w:t>
      </w:r>
      <w:r>
        <w:rPr>
          <w:spacing w:val="40"/>
        </w:rPr>
        <w:t xml:space="preserve"> </w:t>
      </w:r>
      <w:r>
        <w:t>do wykonania</w:t>
      </w:r>
      <w:r>
        <w:rPr>
          <w:spacing w:val="-6"/>
        </w:rPr>
        <w:t xml:space="preserve"> </w:t>
      </w:r>
      <w:r>
        <w:t>robót, określone przez Inżyniera/Inspektora Nadzoru.</w:t>
      </w:r>
    </w:p>
    <w:p w14:paraId="2CF92F3C" w14:textId="77777777" w:rsidR="00A97B59" w:rsidRDefault="00000000">
      <w:pPr>
        <w:pStyle w:val="Tekstpodstawowy"/>
        <w:spacing w:before="119" w:line="278" w:lineRule="auto"/>
        <w:ind w:left="1293" w:right="1390"/>
        <w:jc w:val="both"/>
      </w:pPr>
      <w:r>
        <w:t>Wszystkie dokumenty oraz wyniki badań Wykonawca przedstawi Inżynierowi/</w:t>
      </w:r>
      <w:r>
        <w:rPr>
          <w:spacing w:val="-2"/>
        </w:rPr>
        <w:t xml:space="preserve"> </w:t>
      </w:r>
      <w:r>
        <w:t>Inspektorowi Nadzoru do akceptacji.</w:t>
      </w:r>
    </w:p>
    <w:p w14:paraId="6E95D222" w14:textId="77777777" w:rsidR="00A97B59" w:rsidRDefault="00000000">
      <w:pPr>
        <w:pStyle w:val="Akapitzlist"/>
        <w:numPr>
          <w:ilvl w:val="2"/>
          <w:numId w:val="117"/>
        </w:numPr>
        <w:tabs>
          <w:tab w:val="left" w:pos="992"/>
        </w:tabs>
        <w:spacing w:before="115"/>
        <w:ind w:right="705" w:firstLine="0"/>
        <w:jc w:val="both"/>
        <w:rPr>
          <w:sz w:val="20"/>
        </w:rPr>
      </w:pPr>
      <w:r>
        <w:rPr>
          <w:sz w:val="20"/>
        </w:rPr>
        <w:t xml:space="preserve">Przed zastosowaniem </w:t>
      </w:r>
      <w:proofErr w:type="spellStart"/>
      <w:r>
        <w:rPr>
          <w:sz w:val="20"/>
        </w:rPr>
        <w:t>geosyntetyków</w:t>
      </w:r>
      <w:proofErr w:type="spellEnd"/>
      <w:r>
        <w:rPr>
          <w:sz w:val="20"/>
        </w:rPr>
        <w:t xml:space="preserve"> w robotach ziemnych, Wykonawca powinien przedstawić Inżynierowi/Inspektorowi nadzoru</w:t>
      </w:r>
      <w:r>
        <w:rPr>
          <w:spacing w:val="40"/>
          <w:sz w:val="20"/>
        </w:rPr>
        <w:t xml:space="preserve"> </w:t>
      </w:r>
      <w:r>
        <w:rPr>
          <w:sz w:val="20"/>
        </w:rPr>
        <w:t xml:space="preserve">dokumenty wskazane w </w:t>
      </w:r>
      <w:proofErr w:type="spellStart"/>
      <w:r>
        <w:rPr>
          <w:sz w:val="20"/>
        </w:rPr>
        <w:t>ppkt</w:t>
      </w:r>
      <w:proofErr w:type="spellEnd"/>
      <w:r>
        <w:rPr>
          <w:sz w:val="20"/>
        </w:rPr>
        <w:t xml:space="preserve"> 6.2.2 oraz inne dokumenty, jeżeli konieczność ich przedłożenia</w:t>
      </w:r>
      <w:r>
        <w:rPr>
          <w:spacing w:val="40"/>
          <w:sz w:val="20"/>
        </w:rPr>
        <w:t xml:space="preserve"> </w:t>
      </w:r>
      <w:r>
        <w:rPr>
          <w:sz w:val="20"/>
        </w:rPr>
        <w:t>wynika</w:t>
      </w:r>
      <w:r>
        <w:rPr>
          <w:spacing w:val="40"/>
          <w:sz w:val="20"/>
        </w:rPr>
        <w:t xml:space="preserve"> </w:t>
      </w:r>
      <w:r>
        <w:rPr>
          <w:sz w:val="20"/>
        </w:rPr>
        <w:t>z</w:t>
      </w:r>
      <w:r>
        <w:rPr>
          <w:spacing w:val="40"/>
          <w:sz w:val="20"/>
        </w:rPr>
        <w:t xml:space="preserve"> </w:t>
      </w:r>
      <w:r>
        <w:rPr>
          <w:sz w:val="20"/>
        </w:rPr>
        <w:t>Dokumentacji.</w:t>
      </w:r>
    </w:p>
    <w:p w14:paraId="04AB4B2E" w14:textId="77777777" w:rsidR="00A97B59" w:rsidRDefault="00000000">
      <w:pPr>
        <w:pStyle w:val="Tekstpodstawowy"/>
        <w:spacing w:before="25"/>
        <w:ind w:left="1293" w:right="805"/>
        <w:jc w:val="both"/>
      </w:pPr>
      <w:r>
        <w:t xml:space="preserve">Projektowej, potwierdzające spełnienie wymagań w zakresie istotnych właściwości, nie ujętych w dokumentach wskazanych w </w:t>
      </w:r>
      <w:proofErr w:type="spellStart"/>
      <w:r>
        <w:t>ppkt</w:t>
      </w:r>
      <w:proofErr w:type="spellEnd"/>
      <w:r>
        <w:t xml:space="preserve"> 6.2.2 (na przykład wytrzymałość długoterminowa </w:t>
      </w:r>
      <w:proofErr w:type="spellStart"/>
      <w:r>
        <w:t>geosyntetyku</w:t>
      </w:r>
      <w:proofErr w:type="spellEnd"/>
      <w:r>
        <w:t xml:space="preserve"> stosowanego jako zbrojenie).</w:t>
      </w:r>
    </w:p>
    <w:p w14:paraId="3A6FDBAF" w14:textId="77777777" w:rsidR="00A97B59" w:rsidRDefault="00000000">
      <w:pPr>
        <w:pStyle w:val="Akapitzlist"/>
        <w:numPr>
          <w:ilvl w:val="2"/>
          <w:numId w:val="117"/>
        </w:numPr>
        <w:tabs>
          <w:tab w:val="left" w:pos="1284"/>
          <w:tab w:val="left" w:pos="1293"/>
        </w:tabs>
        <w:spacing w:before="119"/>
        <w:ind w:left="1293" w:right="808" w:hanging="852"/>
        <w:jc w:val="both"/>
        <w:rPr>
          <w:sz w:val="20"/>
        </w:rPr>
      </w:pPr>
      <w:r>
        <w:rPr>
          <w:sz w:val="20"/>
        </w:rPr>
        <w:t>W</w:t>
      </w:r>
      <w:r>
        <w:rPr>
          <w:spacing w:val="80"/>
          <w:sz w:val="20"/>
        </w:rPr>
        <w:t xml:space="preserve"> </w:t>
      </w:r>
      <w:r>
        <w:rPr>
          <w:sz w:val="20"/>
        </w:rPr>
        <w:t>przypadku</w:t>
      </w:r>
      <w:r>
        <w:rPr>
          <w:spacing w:val="80"/>
          <w:sz w:val="20"/>
        </w:rPr>
        <w:t xml:space="preserve"> </w:t>
      </w:r>
      <w:r>
        <w:rPr>
          <w:sz w:val="20"/>
        </w:rPr>
        <w:t>jeżeli</w:t>
      </w:r>
      <w:r>
        <w:rPr>
          <w:spacing w:val="80"/>
          <w:sz w:val="20"/>
        </w:rPr>
        <w:t xml:space="preserve"> </w:t>
      </w:r>
      <w:r>
        <w:rPr>
          <w:sz w:val="20"/>
        </w:rPr>
        <w:t>grunty</w:t>
      </w:r>
      <w:r>
        <w:rPr>
          <w:spacing w:val="80"/>
          <w:sz w:val="20"/>
        </w:rPr>
        <w:t xml:space="preserve"> </w:t>
      </w:r>
      <w:r>
        <w:rPr>
          <w:sz w:val="20"/>
        </w:rPr>
        <w:t>lub</w:t>
      </w:r>
      <w:r>
        <w:rPr>
          <w:spacing w:val="80"/>
          <w:sz w:val="20"/>
        </w:rPr>
        <w:t xml:space="preserve"> </w:t>
      </w:r>
      <w:r>
        <w:rPr>
          <w:sz w:val="20"/>
        </w:rPr>
        <w:t>materiały</w:t>
      </w:r>
      <w:r>
        <w:rPr>
          <w:spacing w:val="40"/>
          <w:sz w:val="20"/>
        </w:rPr>
        <w:t xml:space="preserve"> </w:t>
      </w:r>
      <w:r>
        <w:rPr>
          <w:sz w:val="20"/>
        </w:rPr>
        <w:t>antropogeniczne,</w:t>
      </w:r>
      <w:r>
        <w:rPr>
          <w:spacing w:val="40"/>
          <w:sz w:val="20"/>
        </w:rPr>
        <w:t xml:space="preserve"> </w:t>
      </w:r>
      <w:r>
        <w:rPr>
          <w:sz w:val="20"/>
        </w:rPr>
        <w:t>przewidziane</w:t>
      </w:r>
      <w:r>
        <w:rPr>
          <w:spacing w:val="40"/>
          <w:sz w:val="20"/>
        </w:rPr>
        <w:t xml:space="preserve"> </w:t>
      </w:r>
      <w:r>
        <w:rPr>
          <w:sz w:val="20"/>
        </w:rPr>
        <w:t xml:space="preserve">do wykorzystania jako materiał nasypowy będą ulepszane to Wykonawca przed przystąpieniem do robót powinien wykazać, że </w:t>
      </w:r>
      <w:r>
        <w:rPr>
          <w:spacing w:val="-2"/>
          <w:sz w:val="20"/>
        </w:rPr>
        <w:t>przewidziana do</w:t>
      </w:r>
      <w:r>
        <w:rPr>
          <w:spacing w:val="21"/>
          <w:sz w:val="20"/>
        </w:rPr>
        <w:t xml:space="preserve"> </w:t>
      </w:r>
      <w:r>
        <w:rPr>
          <w:spacing w:val="-2"/>
          <w:sz w:val="20"/>
        </w:rPr>
        <w:t>zastosowana</w:t>
      </w:r>
      <w:r>
        <w:rPr>
          <w:spacing w:val="16"/>
          <w:sz w:val="20"/>
        </w:rPr>
        <w:t xml:space="preserve"> </w:t>
      </w:r>
      <w:r>
        <w:rPr>
          <w:spacing w:val="-2"/>
          <w:sz w:val="20"/>
        </w:rPr>
        <w:t>metoda</w:t>
      </w:r>
      <w:r>
        <w:rPr>
          <w:spacing w:val="16"/>
          <w:sz w:val="20"/>
        </w:rPr>
        <w:t xml:space="preserve"> </w:t>
      </w:r>
      <w:r>
        <w:rPr>
          <w:spacing w:val="-2"/>
          <w:sz w:val="20"/>
        </w:rPr>
        <w:t>ulepszania</w:t>
      </w:r>
      <w:r>
        <w:rPr>
          <w:spacing w:val="-11"/>
          <w:sz w:val="20"/>
        </w:rPr>
        <w:t xml:space="preserve"> </w:t>
      </w:r>
      <w:r>
        <w:rPr>
          <w:spacing w:val="-2"/>
          <w:sz w:val="20"/>
        </w:rPr>
        <w:t>materiałów,</w:t>
      </w:r>
      <w:r>
        <w:rPr>
          <w:spacing w:val="-10"/>
          <w:sz w:val="20"/>
        </w:rPr>
        <w:t xml:space="preserve"> </w:t>
      </w:r>
      <w:r>
        <w:rPr>
          <w:spacing w:val="-2"/>
          <w:sz w:val="20"/>
        </w:rPr>
        <w:t>pozwala</w:t>
      </w:r>
      <w:r>
        <w:rPr>
          <w:spacing w:val="-8"/>
          <w:sz w:val="20"/>
        </w:rPr>
        <w:t xml:space="preserve"> </w:t>
      </w:r>
      <w:r>
        <w:rPr>
          <w:spacing w:val="-2"/>
          <w:sz w:val="20"/>
        </w:rPr>
        <w:t>na uzyskanie</w:t>
      </w:r>
      <w:r>
        <w:rPr>
          <w:spacing w:val="-11"/>
          <w:sz w:val="20"/>
        </w:rPr>
        <w:t xml:space="preserve"> </w:t>
      </w:r>
      <w:proofErr w:type="spellStart"/>
      <w:r>
        <w:rPr>
          <w:spacing w:val="-2"/>
          <w:sz w:val="20"/>
        </w:rPr>
        <w:t>wymaganychwłaściwości</w:t>
      </w:r>
      <w:proofErr w:type="spellEnd"/>
      <w:r>
        <w:rPr>
          <w:spacing w:val="-2"/>
          <w:sz w:val="20"/>
        </w:rPr>
        <w:t xml:space="preserve"> </w:t>
      </w:r>
      <w:r>
        <w:rPr>
          <w:sz w:val="20"/>
        </w:rPr>
        <w:t>oraz spełnienie wymagań dotyczących materiału po wbudowaniu.</w:t>
      </w:r>
    </w:p>
    <w:p w14:paraId="704B9659" w14:textId="77777777" w:rsidR="00A97B59" w:rsidRDefault="00000000">
      <w:pPr>
        <w:pStyle w:val="Akapitzlist"/>
        <w:numPr>
          <w:ilvl w:val="2"/>
          <w:numId w:val="117"/>
        </w:numPr>
        <w:tabs>
          <w:tab w:val="left" w:pos="1284"/>
          <w:tab w:val="left" w:pos="1293"/>
        </w:tabs>
        <w:spacing w:before="122" w:line="273" w:lineRule="auto"/>
        <w:ind w:left="1293" w:right="798" w:hanging="852"/>
        <w:jc w:val="both"/>
        <w:rPr>
          <w:sz w:val="20"/>
        </w:rPr>
      </w:pPr>
      <w:r>
        <w:rPr>
          <w:sz w:val="20"/>
        </w:rPr>
        <w:t>W</w:t>
      </w:r>
      <w:r>
        <w:rPr>
          <w:spacing w:val="40"/>
          <w:sz w:val="20"/>
        </w:rPr>
        <w:t xml:space="preserve"> </w:t>
      </w:r>
      <w:r>
        <w:rPr>
          <w:sz w:val="20"/>
        </w:rPr>
        <w:t>przypadku</w:t>
      </w:r>
      <w:r>
        <w:rPr>
          <w:spacing w:val="40"/>
          <w:sz w:val="20"/>
        </w:rPr>
        <w:t xml:space="preserve"> </w:t>
      </w:r>
      <w:r>
        <w:rPr>
          <w:sz w:val="20"/>
        </w:rPr>
        <w:t>warstwy</w:t>
      </w:r>
      <w:r>
        <w:rPr>
          <w:spacing w:val="40"/>
          <w:sz w:val="20"/>
        </w:rPr>
        <w:t xml:space="preserve"> </w:t>
      </w:r>
      <w:r>
        <w:rPr>
          <w:sz w:val="20"/>
        </w:rPr>
        <w:t>ulepszonego</w:t>
      </w:r>
      <w:r>
        <w:rPr>
          <w:spacing w:val="40"/>
          <w:sz w:val="20"/>
        </w:rPr>
        <w:t xml:space="preserve"> </w:t>
      </w:r>
      <w:r>
        <w:rPr>
          <w:sz w:val="20"/>
        </w:rPr>
        <w:t>podłoża</w:t>
      </w:r>
      <w:r>
        <w:rPr>
          <w:spacing w:val="40"/>
          <w:sz w:val="20"/>
        </w:rPr>
        <w:t xml:space="preserve"> </w:t>
      </w:r>
      <w:r>
        <w:rPr>
          <w:sz w:val="20"/>
        </w:rPr>
        <w:t>Wykonawca</w:t>
      </w:r>
      <w:r>
        <w:rPr>
          <w:spacing w:val="40"/>
          <w:sz w:val="20"/>
        </w:rPr>
        <w:t xml:space="preserve"> </w:t>
      </w:r>
      <w:r>
        <w:rPr>
          <w:sz w:val="20"/>
        </w:rPr>
        <w:t>przed</w:t>
      </w:r>
      <w:r>
        <w:rPr>
          <w:spacing w:val="40"/>
          <w:sz w:val="20"/>
        </w:rPr>
        <w:t xml:space="preserve"> </w:t>
      </w:r>
      <w:r>
        <w:rPr>
          <w:sz w:val="20"/>
        </w:rPr>
        <w:t>przystąpieniem do jej wykonania przedstawi wszystkie niezbędne dokumenty wynikające z wymagań określonych w SST, dotyczące technologii stosowanej do wykonania tej warstwy, a w</w:t>
      </w:r>
      <w:r>
        <w:rPr>
          <w:spacing w:val="-2"/>
          <w:sz w:val="20"/>
        </w:rPr>
        <w:t xml:space="preserve"> </w:t>
      </w:r>
      <w:r>
        <w:rPr>
          <w:sz w:val="20"/>
        </w:rPr>
        <w:t>razie</w:t>
      </w:r>
      <w:r>
        <w:rPr>
          <w:spacing w:val="-4"/>
          <w:sz w:val="20"/>
        </w:rPr>
        <w:t xml:space="preserve"> </w:t>
      </w:r>
      <w:r>
        <w:rPr>
          <w:sz w:val="20"/>
        </w:rPr>
        <w:t>potrzeby</w:t>
      </w:r>
      <w:r>
        <w:rPr>
          <w:spacing w:val="-10"/>
          <w:sz w:val="20"/>
        </w:rPr>
        <w:t xml:space="preserve"> </w:t>
      </w:r>
      <w:r>
        <w:rPr>
          <w:sz w:val="20"/>
        </w:rPr>
        <w:t>wykona</w:t>
      </w:r>
      <w:r>
        <w:rPr>
          <w:spacing w:val="-7"/>
          <w:sz w:val="20"/>
        </w:rPr>
        <w:t xml:space="preserve"> </w:t>
      </w:r>
      <w:r>
        <w:rPr>
          <w:sz w:val="20"/>
        </w:rPr>
        <w:t>odcinek</w:t>
      </w:r>
      <w:r>
        <w:rPr>
          <w:spacing w:val="-10"/>
          <w:sz w:val="20"/>
        </w:rPr>
        <w:t xml:space="preserve"> </w:t>
      </w:r>
      <w:r>
        <w:rPr>
          <w:sz w:val="20"/>
        </w:rPr>
        <w:t>próbny</w:t>
      </w:r>
      <w:r>
        <w:rPr>
          <w:spacing w:val="-8"/>
          <w:sz w:val="20"/>
        </w:rPr>
        <w:t xml:space="preserve"> </w:t>
      </w:r>
      <w:r>
        <w:rPr>
          <w:sz w:val="20"/>
        </w:rPr>
        <w:t>na polecenie Inżyniera/Inspektora nadzoru.</w:t>
      </w:r>
    </w:p>
    <w:p w14:paraId="1ED3C301" w14:textId="77777777" w:rsidR="00A97B59" w:rsidRDefault="00000000">
      <w:pPr>
        <w:pStyle w:val="Nagwek6"/>
        <w:numPr>
          <w:ilvl w:val="1"/>
          <w:numId w:val="117"/>
        </w:numPr>
        <w:tabs>
          <w:tab w:val="left" w:pos="633"/>
        </w:tabs>
        <w:spacing w:before="120"/>
        <w:ind w:left="633" w:hanging="348"/>
        <w:jc w:val="both"/>
      </w:pPr>
      <w:r>
        <w:t>Badania</w:t>
      </w:r>
      <w:r>
        <w:rPr>
          <w:spacing w:val="-7"/>
        </w:rPr>
        <w:t xml:space="preserve"> </w:t>
      </w:r>
      <w:r>
        <w:t>do</w:t>
      </w:r>
      <w:r>
        <w:rPr>
          <w:spacing w:val="-6"/>
        </w:rPr>
        <w:t xml:space="preserve"> </w:t>
      </w:r>
      <w:r>
        <w:t>odbioru</w:t>
      </w:r>
      <w:r>
        <w:rPr>
          <w:spacing w:val="-6"/>
        </w:rPr>
        <w:t xml:space="preserve"> </w:t>
      </w:r>
      <w:r>
        <w:t>korpusu</w:t>
      </w:r>
      <w:r>
        <w:rPr>
          <w:spacing w:val="-7"/>
        </w:rPr>
        <w:t xml:space="preserve"> </w:t>
      </w:r>
      <w:r>
        <w:rPr>
          <w:spacing w:val="-2"/>
        </w:rPr>
        <w:t>ziemnego</w:t>
      </w:r>
    </w:p>
    <w:p w14:paraId="3CECBBC7" w14:textId="77777777" w:rsidR="00A97B59" w:rsidRDefault="00000000">
      <w:pPr>
        <w:pStyle w:val="Akapitzlist"/>
        <w:numPr>
          <w:ilvl w:val="2"/>
          <w:numId w:val="117"/>
        </w:numPr>
        <w:tabs>
          <w:tab w:val="left" w:pos="1284"/>
          <w:tab w:val="left" w:pos="1293"/>
        </w:tabs>
        <w:spacing w:before="116"/>
        <w:ind w:left="1293" w:right="808" w:hanging="852"/>
        <w:jc w:val="both"/>
        <w:rPr>
          <w:sz w:val="20"/>
        </w:rPr>
      </w:pPr>
      <w:r>
        <w:rPr>
          <w:sz w:val="20"/>
        </w:rPr>
        <w:t>Odbioru korpusu ziemnego dokonuje się na podstawie technicznych dokumentów kontrolnych, zgromadzonych</w:t>
      </w:r>
      <w:r>
        <w:rPr>
          <w:spacing w:val="-13"/>
          <w:sz w:val="20"/>
        </w:rPr>
        <w:t xml:space="preserve"> </w:t>
      </w:r>
      <w:r>
        <w:rPr>
          <w:sz w:val="20"/>
        </w:rPr>
        <w:t>przed</w:t>
      </w:r>
      <w:r>
        <w:rPr>
          <w:spacing w:val="24"/>
          <w:sz w:val="20"/>
        </w:rPr>
        <w:t xml:space="preserve"> </w:t>
      </w:r>
      <w:r>
        <w:rPr>
          <w:sz w:val="20"/>
        </w:rPr>
        <w:t>przystąpieniem do robót oraz prowadzonych w</w:t>
      </w:r>
      <w:r>
        <w:rPr>
          <w:spacing w:val="-13"/>
          <w:sz w:val="20"/>
        </w:rPr>
        <w:t xml:space="preserve"> </w:t>
      </w:r>
      <w:r>
        <w:rPr>
          <w:sz w:val="20"/>
        </w:rPr>
        <w:t>czasie</w:t>
      </w:r>
      <w:r>
        <w:rPr>
          <w:spacing w:val="-12"/>
          <w:sz w:val="20"/>
        </w:rPr>
        <w:t xml:space="preserve"> </w:t>
      </w:r>
      <w:r>
        <w:rPr>
          <w:sz w:val="20"/>
        </w:rPr>
        <w:t>wykonywania</w:t>
      </w:r>
      <w:r>
        <w:rPr>
          <w:spacing w:val="-13"/>
          <w:sz w:val="20"/>
        </w:rPr>
        <w:t xml:space="preserve"> </w:t>
      </w:r>
      <w:r>
        <w:rPr>
          <w:sz w:val="20"/>
        </w:rPr>
        <w:t>robót</w:t>
      </w:r>
      <w:r>
        <w:rPr>
          <w:spacing w:val="-12"/>
          <w:sz w:val="20"/>
        </w:rPr>
        <w:t xml:space="preserve"> </w:t>
      </w:r>
      <w:r>
        <w:rPr>
          <w:sz w:val="20"/>
        </w:rPr>
        <w:t>ziemnych oraz</w:t>
      </w:r>
      <w:r>
        <w:rPr>
          <w:spacing w:val="-5"/>
          <w:sz w:val="20"/>
        </w:rPr>
        <w:t xml:space="preserve"> </w:t>
      </w:r>
      <w:r>
        <w:rPr>
          <w:sz w:val="20"/>
        </w:rPr>
        <w:t>na</w:t>
      </w:r>
      <w:r>
        <w:rPr>
          <w:spacing w:val="-1"/>
          <w:sz w:val="20"/>
        </w:rPr>
        <w:t xml:space="preserve"> </w:t>
      </w:r>
      <w:r>
        <w:rPr>
          <w:sz w:val="20"/>
        </w:rPr>
        <w:t>podstawie</w:t>
      </w:r>
      <w:r>
        <w:rPr>
          <w:spacing w:val="-13"/>
          <w:sz w:val="20"/>
        </w:rPr>
        <w:t xml:space="preserve"> </w:t>
      </w:r>
      <w:r>
        <w:rPr>
          <w:sz w:val="20"/>
        </w:rPr>
        <w:t>badań</w:t>
      </w:r>
      <w:r>
        <w:rPr>
          <w:spacing w:val="-6"/>
          <w:sz w:val="20"/>
        </w:rPr>
        <w:t xml:space="preserve"> </w:t>
      </w:r>
      <w:r>
        <w:rPr>
          <w:sz w:val="20"/>
        </w:rPr>
        <w:t>i pomiarów</w:t>
      </w:r>
      <w:r>
        <w:rPr>
          <w:spacing w:val="-13"/>
          <w:sz w:val="20"/>
        </w:rPr>
        <w:t xml:space="preserve"> </w:t>
      </w:r>
      <w:r>
        <w:rPr>
          <w:sz w:val="20"/>
        </w:rPr>
        <w:t>wykonanych po zakończeniu</w:t>
      </w:r>
      <w:r>
        <w:rPr>
          <w:spacing w:val="-4"/>
          <w:sz w:val="20"/>
        </w:rPr>
        <w:t xml:space="preserve"> </w:t>
      </w:r>
      <w:r>
        <w:rPr>
          <w:sz w:val="20"/>
        </w:rPr>
        <w:t>wykonania</w:t>
      </w:r>
      <w:r>
        <w:rPr>
          <w:spacing w:val="-3"/>
          <w:sz w:val="20"/>
        </w:rPr>
        <w:t xml:space="preserve"> </w:t>
      </w:r>
      <w:r>
        <w:rPr>
          <w:sz w:val="20"/>
        </w:rPr>
        <w:t>budowli ziemnej,</w:t>
      </w:r>
      <w:r>
        <w:rPr>
          <w:spacing w:val="80"/>
          <w:sz w:val="20"/>
        </w:rPr>
        <w:t xml:space="preserve"> </w:t>
      </w:r>
      <w:r>
        <w:rPr>
          <w:sz w:val="20"/>
        </w:rPr>
        <w:t>w zakresie wymaganym przez SST.</w:t>
      </w:r>
    </w:p>
    <w:p w14:paraId="60ECA6E5" w14:textId="77777777" w:rsidR="00A97B59" w:rsidRDefault="00000000">
      <w:pPr>
        <w:pStyle w:val="Akapitzlist"/>
        <w:numPr>
          <w:ilvl w:val="2"/>
          <w:numId w:val="117"/>
        </w:numPr>
        <w:tabs>
          <w:tab w:val="left" w:pos="1284"/>
          <w:tab w:val="left" w:pos="1293"/>
        </w:tabs>
        <w:ind w:left="1293" w:right="805" w:hanging="852"/>
        <w:jc w:val="both"/>
        <w:rPr>
          <w:sz w:val="20"/>
        </w:rPr>
      </w:pPr>
      <w:r>
        <w:rPr>
          <w:sz w:val="20"/>
        </w:rPr>
        <w:t>W zakres badań w czasie odbioru budowli ziemnej wchodzi sprawdzenie: technicznych dokumentów kontrolnych, cech geometrycznych budowli ziemnej, zagęszczenia, nośności oraz odwodnienia. Ponadto należy sprawdzić wykonanie i umocnienie skarp, na podstawie wymagań odrębnej SST.</w:t>
      </w:r>
    </w:p>
    <w:p w14:paraId="71CB84B7" w14:textId="77777777" w:rsidR="00A97B59" w:rsidRDefault="00000000">
      <w:pPr>
        <w:pStyle w:val="Akapitzlist"/>
        <w:numPr>
          <w:ilvl w:val="2"/>
          <w:numId w:val="117"/>
        </w:numPr>
        <w:tabs>
          <w:tab w:val="left" w:pos="1284"/>
          <w:tab w:val="left" w:pos="1293"/>
        </w:tabs>
        <w:spacing w:before="1" w:line="276" w:lineRule="auto"/>
        <w:ind w:left="1293" w:right="807" w:hanging="852"/>
        <w:jc w:val="both"/>
        <w:rPr>
          <w:sz w:val="20"/>
        </w:rPr>
      </w:pPr>
      <w:r>
        <w:rPr>
          <w:sz w:val="20"/>
        </w:rPr>
        <w:t>Częstotliwość oraz zakres badań i pomiarów cech geometrycznych budowli ziemnej do odbioru robót ziemnych podano w tablicy 6.1.</w:t>
      </w:r>
    </w:p>
    <w:p w14:paraId="27AF6568" w14:textId="77777777" w:rsidR="00A97B59" w:rsidRDefault="00000000">
      <w:pPr>
        <w:pStyle w:val="Tekstpodstawowy"/>
        <w:spacing w:before="133"/>
        <w:ind w:left="441"/>
      </w:pPr>
      <w:r>
        <w:t>Tablica</w:t>
      </w:r>
      <w:r>
        <w:rPr>
          <w:spacing w:val="-13"/>
        </w:rPr>
        <w:t xml:space="preserve"> </w:t>
      </w:r>
      <w:r>
        <w:t>6.1.</w:t>
      </w:r>
      <w:r>
        <w:rPr>
          <w:spacing w:val="25"/>
        </w:rPr>
        <w:t xml:space="preserve"> </w:t>
      </w:r>
      <w:r>
        <w:t>Częstotliwość</w:t>
      </w:r>
      <w:r>
        <w:rPr>
          <w:spacing w:val="-14"/>
        </w:rPr>
        <w:t xml:space="preserve"> </w:t>
      </w:r>
      <w:r>
        <w:t>oraz</w:t>
      </w:r>
      <w:r>
        <w:rPr>
          <w:spacing w:val="-11"/>
        </w:rPr>
        <w:t xml:space="preserve"> </w:t>
      </w:r>
      <w:r>
        <w:t>zakres</w:t>
      </w:r>
      <w:r>
        <w:rPr>
          <w:spacing w:val="-13"/>
        </w:rPr>
        <w:t xml:space="preserve"> </w:t>
      </w:r>
      <w:r>
        <w:t>badań</w:t>
      </w:r>
      <w:r>
        <w:rPr>
          <w:spacing w:val="-12"/>
        </w:rPr>
        <w:t xml:space="preserve"> </w:t>
      </w:r>
      <w:r>
        <w:t>i</w:t>
      </w:r>
      <w:r>
        <w:rPr>
          <w:spacing w:val="-6"/>
        </w:rPr>
        <w:t xml:space="preserve"> </w:t>
      </w:r>
      <w:r>
        <w:t>pomiarów</w:t>
      </w:r>
      <w:r>
        <w:rPr>
          <w:spacing w:val="-14"/>
        </w:rPr>
        <w:t xml:space="preserve"> </w:t>
      </w:r>
      <w:r>
        <w:t>geometrycznych</w:t>
      </w:r>
      <w:r>
        <w:rPr>
          <w:spacing w:val="-13"/>
        </w:rPr>
        <w:t xml:space="preserve"> </w:t>
      </w:r>
      <w:r>
        <w:t>wykonanych</w:t>
      </w:r>
      <w:r>
        <w:rPr>
          <w:spacing w:val="-13"/>
        </w:rPr>
        <w:t xml:space="preserve"> </w:t>
      </w:r>
      <w:r>
        <w:t>robót</w:t>
      </w:r>
      <w:r>
        <w:rPr>
          <w:spacing w:val="-7"/>
        </w:rPr>
        <w:t xml:space="preserve"> </w:t>
      </w:r>
      <w:r>
        <w:rPr>
          <w:spacing w:val="-2"/>
        </w:rPr>
        <w:t>ziemnych</w:t>
      </w:r>
    </w:p>
    <w:p w14:paraId="0ED20340" w14:textId="77777777" w:rsidR="00A97B59" w:rsidRDefault="00A97B59">
      <w:pPr>
        <w:pStyle w:val="Tekstpodstawowy"/>
        <w:sectPr w:rsidR="00A97B59">
          <w:pgSz w:w="11920" w:h="16860"/>
          <w:pgMar w:top="760" w:right="141" w:bottom="440" w:left="992" w:header="0" w:footer="256" w:gutter="0"/>
          <w:cols w:space="708"/>
        </w:sectPr>
      </w:pPr>
    </w:p>
    <w:tbl>
      <w:tblPr>
        <w:tblStyle w:val="TableNormal"/>
        <w:tblW w:w="0" w:type="auto"/>
        <w:tblInd w:w="45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98"/>
        <w:gridCol w:w="2993"/>
        <w:gridCol w:w="3989"/>
        <w:gridCol w:w="1994"/>
      </w:tblGrid>
      <w:tr w:rsidR="00A97B59" w14:paraId="145478E2" w14:textId="77777777">
        <w:trPr>
          <w:trHeight w:val="501"/>
        </w:trPr>
        <w:tc>
          <w:tcPr>
            <w:tcW w:w="498" w:type="dxa"/>
            <w:tcBorders>
              <w:left w:val="single" w:sz="12" w:space="0" w:color="000000"/>
            </w:tcBorders>
          </w:tcPr>
          <w:p w14:paraId="29D37822" w14:textId="77777777" w:rsidR="00A97B59" w:rsidRDefault="00000000">
            <w:pPr>
              <w:pStyle w:val="TableParagraph"/>
              <w:spacing w:before="128"/>
              <w:ind w:left="31" w:right="16"/>
              <w:jc w:val="center"/>
              <w:rPr>
                <w:rFonts w:ascii="Verdana"/>
                <w:sz w:val="18"/>
              </w:rPr>
            </w:pPr>
            <w:r>
              <w:rPr>
                <w:rFonts w:ascii="Verdana"/>
                <w:spacing w:val="-5"/>
                <w:sz w:val="18"/>
              </w:rPr>
              <w:lastRenderedPageBreak/>
              <w:t>Lp.</w:t>
            </w:r>
          </w:p>
        </w:tc>
        <w:tc>
          <w:tcPr>
            <w:tcW w:w="2993" w:type="dxa"/>
          </w:tcPr>
          <w:p w14:paraId="30B46793" w14:textId="77777777" w:rsidR="00A97B59" w:rsidRDefault="00000000">
            <w:pPr>
              <w:pStyle w:val="TableParagraph"/>
              <w:spacing w:before="128"/>
              <w:ind w:left="18" w:right="1"/>
              <w:jc w:val="center"/>
              <w:rPr>
                <w:rFonts w:ascii="Verdana"/>
                <w:sz w:val="18"/>
              </w:rPr>
            </w:pPr>
            <w:r>
              <w:rPr>
                <w:rFonts w:ascii="Verdana"/>
                <w:sz w:val="18"/>
              </w:rPr>
              <w:t>Badana</w:t>
            </w:r>
            <w:r>
              <w:rPr>
                <w:rFonts w:ascii="Verdana"/>
                <w:spacing w:val="-4"/>
                <w:sz w:val="18"/>
              </w:rPr>
              <w:t xml:space="preserve"> </w:t>
            </w:r>
            <w:r>
              <w:rPr>
                <w:rFonts w:ascii="Verdana"/>
                <w:spacing w:val="-2"/>
                <w:sz w:val="18"/>
              </w:rPr>
              <w:t>cecha</w:t>
            </w:r>
          </w:p>
        </w:tc>
        <w:tc>
          <w:tcPr>
            <w:tcW w:w="3989" w:type="dxa"/>
          </w:tcPr>
          <w:p w14:paraId="13F64739" w14:textId="77777777" w:rsidR="00A97B59" w:rsidRDefault="00000000">
            <w:pPr>
              <w:pStyle w:val="TableParagraph"/>
              <w:spacing w:before="128"/>
              <w:ind w:left="70"/>
              <w:rPr>
                <w:rFonts w:ascii="Verdana" w:hAnsi="Verdana"/>
                <w:sz w:val="18"/>
              </w:rPr>
            </w:pPr>
            <w:r>
              <w:rPr>
                <w:rFonts w:ascii="Verdana" w:hAnsi="Verdana"/>
                <w:sz w:val="18"/>
              </w:rPr>
              <w:t>Minimalna</w:t>
            </w:r>
            <w:r>
              <w:rPr>
                <w:rFonts w:ascii="Verdana" w:hAnsi="Verdana"/>
                <w:spacing w:val="-7"/>
                <w:sz w:val="18"/>
              </w:rPr>
              <w:t xml:space="preserve"> </w:t>
            </w:r>
            <w:r>
              <w:rPr>
                <w:rFonts w:ascii="Verdana" w:hAnsi="Verdana"/>
                <w:sz w:val="18"/>
              </w:rPr>
              <w:t>częstotliwość</w:t>
            </w:r>
            <w:r>
              <w:rPr>
                <w:rFonts w:ascii="Verdana" w:hAnsi="Verdana"/>
                <w:spacing w:val="-4"/>
                <w:sz w:val="18"/>
              </w:rPr>
              <w:t xml:space="preserve"> </w:t>
            </w:r>
            <w:r>
              <w:rPr>
                <w:rFonts w:ascii="Verdana" w:hAnsi="Verdana"/>
                <w:sz w:val="18"/>
              </w:rPr>
              <w:t>badań</w:t>
            </w:r>
            <w:r>
              <w:rPr>
                <w:rFonts w:ascii="Verdana" w:hAnsi="Verdana"/>
                <w:spacing w:val="-5"/>
                <w:sz w:val="18"/>
              </w:rPr>
              <w:t xml:space="preserve"> </w:t>
            </w:r>
            <w:r>
              <w:rPr>
                <w:rFonts w:ascii="Verdana" w:hAnsi="Verdana"/>
                <w:sz w:val="18"/>
              </w:rPr>
              <w:t xml:space="preserve">i </w:t>
            </w:r>
            <w:r>
              <w:rPr>
                <w:rFonts w:ascii="Verdana" w:hAnsi="Verdana"/>
                <w:spacing w:val="-2"/>
                <w:sz w:val="18"/>
              </w:rPr>
              <w:t>pomiarów</w:t>
            </w:r>
          </w:p>
        </w:tc>
        <w:tc>
          <w:tcPr>
            <w:tcW w:w="1994" w:type="dxa"/>
            <w:tcBorders>
              <w:right w:val="single" w:sz="4" w:space="0" w:color="000000"/>
            </w:tcBorders>
          </w:tcPr>
          <w:p w14:paraId="6A1720DC" w14:textId="77777777" w:rsidR="00A97B59" w:rsidRDefault="00000000">
            <w:pPr>
              <w:pStyle w:val="TableParagraph"/>
              <w:spacing w:before="1"/>
              <w:ind w:left="249" w:right="223" w:firstLine="290"/>
              <w:rPr>
                <w:rFonts w:ascii="Verdana" w:hAnsi="Verdana"/>
                <w:sz w:val="18"/>
              </w:rPr>
            </w:pPr>
            <w:r>
              <w:rPr>
                <w:rFonts w:ascii="Verdana" w:hAnsi="Verdana"/>
                <w:spacing w:val="-2"/>
                <w:sz w:val="18"/>
              </w:rPr>
              <w:t xml:space="preserve">Tolerancje </w:t>
            </w:r>
            <w:r>
              <w:rPr>
                <w:rFonts w:ascii="Verdana" w:hAnsi="Verdana"/>
                <w:sz w:val="18"/>
              </w:rPr>
              <w:t>wykonania</w:t>
            </w:r>
            <w:r>
              <w:rPr>
                <w:rFonts w:ascii="Verdana" w:hAnsi="Verdana"/>
                <w:spacing w:val="-16"/>
                <w:sz w:val="18"/>
              </w:rPr>
              <w:t xml:space="preserve"> </w:t>
            </w:r>
            <w:r>
              <w:rPr>
                <w:rFonts w:ascii="Verdana" w:hAnsi="Verdana"/>
                <w:sz w:val="18"/>
              </w:rPr>
              <w:t>robót</w:t>
            </w:r>
          </w:p>
        </w:tc>
      </w:tr>
      <w:tr w:rsidR="00A97B59" w14:paraId="465E7E4B" w14:textId="77777777">
        <w:trPr>
          <w:trHeight w:val="388"/>
        </w:trPr>
        <w:tc>
          <w:tcPr>
            <w:tcW w:w="498" w:type="dxa"/>
            <w:tcBorders>
              <w:left w:val="single" w:sz="12" w:space="0" w:color="000000"/>
            </w:tcBorders>
          </w:tcPr>
          <w:p w14:paraId="07AE2B3B" w14:textId="77777777" w:rsidR="00A97B59" w:rsidRDefault="00000000">
            <w:pPr>
              <w:pStyle w:val="TableParagraph"/>
              <w:spacing w:before="73"/>
              <w:ind w:left="31"/>
              <w:jc w:val="center"/>
              <w:rPr>
                <w:rFonts w:ascii="Verdana"/>
                <w:sz w:val="18"/>
              </w:rPr>
            </w:pPr>
            <w:r>
              <w:rPr>
                <w:rFonts w:ascii="Verdana"/>
                <w:spacing w:val="-10"/>
                <w:sz w:val="18"/>
              </w:rPr>
              <w:t>1</w:t>
            </w:r>
          </w:p>
        </w:tc>
        <w:tc>
          <w:tcPr>
            <w:tcW w:w="2993" w:type="dxa"/>
          </w:tcPr>
          <w:p w14:paraId="3FBD2198" w14:textId="77777777" w:rsidR="00A97B59" w:rsidRDefault="00000000">
            <w:pPr>
              <w:pStyle w:val="TableParagraph"/>
              <w:spacing w:before="73"/>
              <w:ind w:left="18"/>
              <w:jc w:val="center"/>
              <w:rPr>
                <w:rFonts w:ascii="Verdana" w:hAnsi="Verdana"/>
                <w:sz w:val="18"/>
              </w:rPr>
            </w:pPr>
            <w:r>
              <w:rPr>
                <w:rFonts w:ascii="Verdana" w:hAnsi="Verdana"/>
                <w:sz w:val="18"/>
              </w:rPr>
              <w:t>Szerokości</w:t>
            </w:r>
            <w:r>
              <w:rPr>
                <w:rFonts w:ascii="Verdana" w:hAnsi="Verdana"/>
                <w:spacing w:val="-10"/>
                <w:sz w:val="18"/>
              </w:rPr>
              <w:t xml:space="preserve"> </w:t>
            </w:r>
            <w:r>
              <w:rPr>
                <w:rFonts w:ascii="Verdana" w:hAnsi="Verdana"/>
                <w:sz w:val="18"/>
              </w:rPr>
              <w:t>korpusu</w:t>
            </w:r>
            <w:r>
              <w:rPr>
                <w:rFonts w:ascii="Verdana" w:hAnsi="Verdana"/>
                <w:spacing w:val="-11"/>
                <w:sz w:val="18"/>
              </w:rPr>
              <w:t xml:space="preserve"> </w:t>
            </w:r>
            <w:r>
              <w:rPr>
                <w:rFonts w:ascii="Verdana" w:hAnsi="Verdana"/>
                <w:spacing w:val="-2"/>
                <w:sz w:val="18"/>
              </w:rPr>
              <w:t>drogowego</w:t>
            </w:r>
          </w:p>
        </w:tc>
        <w:tc>
          <w:tcPr>
            <w:tcW w:w="3989" w:type="dxa"/>
            <w:vMerge w:val="restart"/>
          </w:tcPr>
          <w:p w14:paraId="55BE8FAC" w14:textId="77777777" w:rsidR="00A97B59" w:rsidRDefault="00A97B59">
            <w:pPr>
              <w:pStyle w:val="TableParagraph"/>
              <w:rPr>
                <w:sz w:val="18"/>
              </w:rPr>
            </w:pPr>
          </w:p>
          <w:p w14:paraId="0A9A8FF5" w14:textId="77777777" w:rsidR="00A97B59" w:rsidRDefault="00A97B59">
            <w:pPr>
              <w:pStyle w:val="TableParagraph"/>
              <w:rPr>
                <w:sz w:val="18"/>
              </w:rPr>
            </w:pPr>
          </w:p>
          <w:p w14:paraId="66914EA4" w14:textId="77777777" w:rsidR="00A97B59" w:rsidRDefault="00A97B59">
            <w:pPr>
              <w:pStyle w:val="TableParagraph"/>
              <w:spacing w:before="136"/>
              <w:rPr>
                <w:sz w:val="18"/>
              </w:rPr>
            </w:pPr>
          </w:p>
          <w:p w14:paraId="6F82E2F6" w14:textId="77777777" w:rsidR="00A97B59" w:rsidRDefault="00000000">
            <w:pPr>
              <w:pStyle w:val="TableParagraph"/>
              <w:spacing w:line="252" w:lineRule="auto"/>
              <w:ind w:left="105" w:right="71"/>
              <w:jc w:val="center"/>
              <w:rPr>
                <w:rFonts w:ascii="Verdana" w:hAnsi="Verdana"/>
                <w:sz w:val="18"/>
              </w:rPr>
            </w:pPr>
            <w:r>
              <w:rPr>
                <w:rFonts w:ascii="Verdana" w:hAnsi="Verdana"/>
                <w:sz w:val="18"/>
              </w:rPr>
              <w:t>Pomiar</w:t>
            </w:r>
            <w:r>
              <w:rPr>
                <w:rFonts w:ascii="Verdana" w:hAnsi="Verdana"/>
                <w:spacing w:val="-12"/>
                <w:sz w:val="18"/>
              </w:rPr>
              <w:t xml:space="preserve"> </w:t>
            </w:r>
            <w:r>
              <w:rPr>
                <w:rFonts w:ascii="Verdana" w:hAnsi="Verdana"/>
                <w:sz w:val="18"/>
              </w:rPr>
              <w:t>taśmą,</w:t>
            </w:r>
            <w:r>
              <w:rPr>
                <w:rFonts w:ascii="Verdana" w:hAnsi="Verdana"/>
                <w:spacing w:val="-13"/>
                <w:sz w:val="18"/>
              </w:rPr>
              <w:t xml:space="preserve"> </w:t>
            </w:r>
            <w:r>
              <w:rPr>
                <w:rFonts w:ascii="Verdana" w:hAnsi="Verdana"/>
                <w:sz w:val="18"/>
              </w:rPr>
              <w:t>szablonem,</w:t>
            </w:r>
            <w:r>
              <w:rPr>
                <w:rFonts w:ascii="Verdana" w:hAnsi="Verdana"/>
                <w:spacing w:val="-12"/>
                <w:sz w:val="18"/>
              </w:rPr>
              <w:t xml:space="preserve"> </w:t>
            </w:r>
            <w:r>
              <w:rPr>
                <w:rFonts w:ascii="Verdana" w:hAnsi="Verdana"/>
                <w:sz w:val="18"/>
              </w:rPr>
              <w:t>łatą</w:t>
            </w:r>
            <w:r>
              <w:rPr>
                <w:rFonts w:ascii="Verdana" w:hAnsi="Verdana"/>
                <w:spacing w:val="-9"/>
                <w:sz w:val="18"/>
              </w:rPr>
              <w:t xml:space="preserve"> </w:t>
            </w:r>
            <w:r>
              <w:rPr>
                <w:rFonts w:ascii="Verdana" w:hAnsi="Verdana"/>
                <w:sz w:val="18"/>
              </w:rPr>
              <w:t>o</w:t>
            </w:r>
            <w:r>
              <w:rPr>
                <w:rFonts w:ascii="Verdana" w:hAnsi="Verdana"/>
                <w:spacing w:val="-8"/>
                <w:sz w:val="18"/>
              </w:rPr>
              <w:t xml:space="preserve"> </w:t>
            </w:r>
            <w:r>
              <w:rPr>
                <w:rFonts w:ascii="Verdana" w:hAnsi="Verdana"/>
                <w:sz w:val="18"/>
              </w:rPr>
              <w:t>długości 3 m i poziomicą lub niwelatorem, w odstępach co 200 m na prostych, w punktach głównych łuku, co 100 m na</w:t>
            </w:r>
          </w:p>
          <w:p w14:paraId="0B49DB1A" w14:textId="77777777" w:rsidR="00A97B59" w:rsidRDefault="00000000">
            <w:pPr>
              <w:pStyle w:val="TableParagraph"/>
              <w:spacing w:line="232" w:lineRule="auto"/>
              <w:ind w:left="128" w:right="93" w:hanging="4"/>
              <w:jc w:val="center"/>
              <w:rPr>
                <w:rFonts w:ascii="Verdana" w:hAnsi="Verdana"/>
                <w:sz w:val="18"/>
              </w:rPr>
            </w:pPr>
            <w:r>
              <w:rPr>
                <w:rFonts w:ascii="Verdana" w:hAnsi="Verdana"/>
                <w:sz w:val="18"/>
              </w:rPr>
              <w:t xml:space="preserve">łukach o R </w:t>
            </w:r>
            <w:r>
              <w:rPr>
                <w:rFonts w:ascii="Symbol" w:hAnsi="Symbol"/>
                <w:sz w:val="18"/>
              </w:rPr>
              <w:t></w:t>
            </w:r>
            <w:r>
              <w:rPr>
                <w:spacing w:val="22"/>
                <w:sz w:val="18"/>
              </w:rPr>
              <w:t xml:space="preserve"> </w:t>
            </w:r>
            <w:r>
              <w:rPr>
                <w:rFonts w:ascii="Verdana" w:hAnsi="Verdana"/>
                <w:sz w:val="18"/>
              </w:rPr>
              <w:t>100 m co 50 m na łukach o R</w:t>
            </w:r>
            <w:r>
              <w:rPr>
                <w:rFonts w:ascii="Verdana" w:hAnsi="Verdana"/>
                <w:spacing w:val="-6"/>
                <w:sz w:val="18"/>
              </w:rPr>
              <w:t xml:space="preserve"> </w:t>
            </w:r>
            <w:r>
              <w:rPr>
                <w:rFonts w:ascii="Symbol" w:hAnsi="Symbol"/>
                <w:sz w:val="18"/>
              </w:rPr>
              <w:t></w:t>
            </w:r>
            <w:r>
              <w:rPr>
                <w:spacing w:val="13"/>
                <w:sz w:val="18"/>
              </w:rPr>
              <w:t xml:space="preserve"> </w:t>
            </w:r>
            <w:r>
              <w:rPr>
                <w:rFonts w:ascii="Verdana" w:hAnsi="Verdana"/>
                <w:sz w:val="18"/>
              </w:rPr>
              <w:t>100</w:t>
            </w:r>
            <w:r>
              <w:rPr>
                <w:rFonts w:ascii="Verdana" w:hAnsi="Verdana"/>
                <w:spacing w:val="-7"/>
                <w:sz w:val="18"/>
              </w:rPr>
              <w:t xml:space="preserve"> </w:t>
            </w:r>
            <w:r>
              <w:rPr>
                <w:rFonts w:ascii="Verdana" w:hAnsi="Verdana"/>
                <w:sz w:val="18"/>
              </w:rPr>
              <w:t>m</w:t>
            </w:r>
            <w:r>
              <w:rPr>
                <w:rFonts w:ascii="Verdana" w:hAnsi="Verdana"/>
                <w:spacing w:val="-5"/>
                <w:sz w:val="18"/>
              </w:rPr>
              <w:t xml:space="preserve"> </w:t>
            </w:r>
            <w:r>
              <w:rPr>
                <w:rFonts w:ascii="Verdana" w:hAnsi="Verdana"/>
                <w:sz w:val="18"/>
              </w:rPr>
              <w:t>oraz</w:t>
            </w:r>
            <w:r>
              <w:rPr>
                <w:rFonts w:ascii="Verdana" w:hAnsi="Verdana"/>
                <w:spacing w:val="-9"/>
                <w:sz w:val="18"/>
              </w:rPr>
              <w:t xml:space="preserve"> </w:t>
            </w:r>
            <w:r>
              <w:rPr>
                <w:rFonts w:ascii="Verdana" w:hAnsi="Verdana"/>
                <w:sz w:val="18"/>
              </w:rPr>
              <w:t>w</w:t>
            </w:r>
            <w:r>
              <w:rPr>
                <w:rFonts w:ascii="Verdana" w:hAnsi="Verdana"/>
                <w:spacing w:val="-6"/>
                <w:sz w:val="18"/>
              </w:rPr>
              <w:t xml:space="preserve"> </w:t>
            </w:r>
            <w:r>
              <w:rPr>
                <w:rFonts w:ascii="Verdana" w:hAnsi="Verdana"/>
                <w:sz w:val="18"/>
              </w:rPr>
              <w:t>miejscach,</w:t>
            </w:r>
            <w:r>
              <w:rPr>
                <w:rFonts w:ascii="Verdana" w:hAnsi="Verdana"/>
                <w:spacing w:val="-8"/>
                <w:sz w:val="18"/>
              </w:rPr>
              <w:t xml:space="preserve"> </w:t>
            </w:r>
            <w:r>
              <w:rPr>
                <w:rFonts w:ascii="Verdana" w:hAnsi="Verdana"/>
                <w:sz w:val="18"/>
              </w:rPr>
              <w:t>które</w:t>
            </w:r>
            <w:r>
              <w:rPr>
                <w:rFonts w:ascii="Verdana" w:hAnsi="Verdana"/>
                <w:spacing w:val="-5"/>
                <w:sz w:val="18"/>
              </w:rPr>
              <w:t xml:space="preserve"> </w:t>
            </w:r>
            <w:r>
              <w:rPr>
                <w:rFonts w:ascii="Verdana" w:hAnsi="Verdana"/>
                <w:sz w:val="18"/>
              </w:rPr>
              <w:t>budzą</w:t>
            </w:r>
          </w:p>
          <w:p w14:paraId="2B671EEE" w14:textId="77777777" w:rsidR="00A97B59" w:rsidRDefault="00000000">
            <w:pPr>
              <w:pStyle w:val="TableParagraph"/>
              <w:spacing w:before="31"/>
              <w:ind w:left="105" w:right="74"/>
              <w:jc w:val="center"/>
              <w:rPr>
                <w:rFonts w:ascii="Verdana" w:hAnsi="Verdana"/>
                <w:sz w:val="18"/>
              </w:rPr>
            </w:pPr>
            <w:r>
              <w:rPr>
                <w:rFonts w:ascii="Verdana" w:hAnsi="Verdana"/>
                <w:spacing w:val="-2"/>
                <w:sz w:val="18"/>
              </w:rPr>
              <w:t>wątpliwości</w:t>
            </w:r>
          </w:p>
        </w:tc>
        <w:tc>
          <w:tcPr>
            <w:tcW w:w="1994" w:type="dxa"/>
            <w:tcBorders>
              <w:right w:val="single" w:sz="4" w:space="0" w:color="000000"/>
            </w:tcBorders>
          </w:tcPr>
          <w:p w14:paraId="2E1A69ED" w14:textId="77777777" w:rsidR="00A97B59" w:rsidRDefault="00000000">
            <w:pPr>
              <w:pStyle w:val="TableParagraph"/>
              <w:spacing w:before="73"/>
              <w:ind w:left="98" w:right="86"/>
              <w:jc w:val="center"/>
              <w:rPr>
                <w:rFonts w:ascii="Verdana" w:hAnsi="Verdana"/>
                <w:sz w:val="18"/>
              </w:rPr>
            </w:pPr>
            <w:r>
              <w:rPr>
                <w:rFonts w:ascii="Verdana" w:hAnsi="Verdana"/>
                <w:sz w:val="18"/>
              </w:rPr>
              <w:t>≤</w:t>
            </w:r>
            <w:r>
              <w:rPr>
                <w:rFonts w:ascii="Verdana" w:hAnsi="Verdana"/>
                <w:spacing w:val="-5"/>
                <w:sz w:val="18"/>
              </w:rPr>
              <w:t xml:space="preserve"> </w:t>
            </w:r>
            <w:r>
              <w:rPr>
                <w:rFonts w:ascii="Verdana" w:hAnsi="Verdana"/>
                <w:sz w:val="18"/>
              </w:rPr>
              <w:t>+5</w:t>
            </w:r>
            <w:r>
              <w:rPr>
                <w:rFonts w:ascii="Verdana" w:hAnsi="Verdana"/>
                <w:spacing w:val="-1"/>
                <w:sz w:val="18"/>
              </w:rPr>
              <w:t xml:space="preserve"> </w:t>
            </w:r>
            <w:r>
              <w:rPr>
                <w:rFonts w:ascii="Verdana" w:hAnsi="Verdana"/>
                <w:spacing w:val="-5"/>
                <w:sz w:val="18"/>
              </w:rPr>
              <w:t>cm</w:t>
            </w:r>
          </w:p>
        </w:tc>
      </w:tr>
      <w:tr w:rsidR="00A97B59" w14:paraId="515F3911" w14:textId="77777777">
        <w:trPr>
          <w:trHeight w:val="503"/>
        </w:trPr>
        <w:tc>
          <w:tcPr>
            <w:tcW w:w="498" w:type="dxa"/>
            <w:tcBorders>
              <w:left w:val="single" w:sz="12" w:space="0" w:color="000000"/>
            </w:tcBorders>
          </w:tcPr>
          <w:p w14:paraId="321FCAE1" w14:textId="77777777" w:rsidR="00A97B59" w:rsidRDefault="00000000">
            <w:pPr>
              <w:pStyle w:val="TableParagraph"/>
              <w:spacing w:before="130"/>
              <w:ind w:left="31"/>
              <w:jc w:val="center"/>
              <w:rPr>
                <w:rFonts w:ascii="Verdana"/>
                <w:sz w:val="18"/>
              </w:rPr>
            </w:pPr>
            <w:r>
              <w:rPr>
                <w:rFonts w:ascii="Verdana"/>
                <w:spacing w:val="-10"/>
                <w:sz w:val="18"/>
              </w:rPr>
              <w:t>2</w:t>
            </w:r>
          </w:p>
        </w:tc>
        <w:tc>
          <w:tcPr>
            <w:tcW w:w="2993" w:type="dxa"/>
          </w:tcPr>
          <w:p w14:paraId="08B6E618" w14:textId="77777777" w:rsidR="00A97B59" w:rsidRDefault="00000000">
            <w:pPr>
              <w:pStyle w:val="TableParagraph"/>
              <w:spacing w:before="3"/>
              <w:ind w:left="1064" w:hanging="615"/>
              <w:rPr>
                <w:rFonts w:ascii="Verdana"/>
                <w:sz w:val="18"/>
              </w:rPr>
            </w:pPr>
            <w:r>
              <w:rPr>
                <w:rFonts w:ascii="Verdana"/>
                <w:sz w:val="18"/>
              </w:rPr>
              <w:t>Odchylenie</w:t>
            </w:r>
            <w:r>
              <w:rPr>
                <w:rFonts w:ascii="Verdana"/>
                <w:spacing w:val="-16"/>
                <w:sz w:val="18"/>
              </w:rPr>
              <w:t xml:space="preserve"> </w:t>
            </w:r>
            <w:r>
              <w:rPr>
                <w:rFonts w:ascii="Verdana"/>
                <w:sz w:val="18"/>
              </w:rPr>
              <w:t>osi</w:t>
            </w:r>
            <w:r>
              <w:rPr>
                <w:rFonts w:ascii="Verdana"/>
                <w:spacing w:val="-16"/>
                <w:sz w:val="18"/>
              </w:rPr>
              <w:t xml:space="preserve"> </w:t>
            </w:r>
            <w:r>
              <w:rPr>
                <w:rFonts w:ascii="Verdana"/>
                <w:sz w:val="18"/>
              </w:rPr>
              <w:t xml:space="preserve">korpusu </w:t>
            </w:r>
            <w:r>
              <w:rPr>
                <w:rFonts w:ascii="Verdana"/>
                <w:spacing w:val="-2"/>
                <w:sz w:val="18"/>
              </w:rPr>
              <w:t>ziemnego</w:t>
            </w:r>
          </w:p>
        </w:tc>
        <w:tc>
          <w:tcPr>
            <w:tcW w:w="3989" w:type="dxa"/>
            <w:vMerge/>
            <w:tcBorders>
              <w:top w:val="nil"/>
            </w:tcBorders>
          </w:tcPr>
          <w:p w14:paraId="6BA5DDB7" w14:textId="77777777" w:rsidR="00A97B59" w:rsidRDefault="00A97B59">
            <w:pPr>
              <w:rPr>
                <w:sz w:val="2"/>
                <w:szCs w:val="2"/>
              </w:rPr>
            </w:pPr>
          </w:p>
        </w:tc>
        <w:tc>
          <w:tcPr>
            <w:tcW w:w="1994" w:type="dxa"/>
            <w:tcBorders>
              <w:right w:val="single" w:sz="4" w:space="0" w:color="000000"/>
            </w:tcBorders>
          </w:tcPr>
          <w:p w14:paraId="55379BC2" w14:textId="77777777" w:rsidR="00A97B59" w:rsidRDefault="00000000">
            <w:pPr>
              <w:pStyle w:val="TableParagraph"/>
              <w:spacing w:before="130"/>
              <w:ind w:left="98" w:right="83"/>
              <w:jc w:val="center"/>
              <w:rPr>
                <w:rFonts w:ascii="Verdana" w:hAnsi="Verdana"/>
                <w:sz w:val="18"/>
              </w:rPr>
            </w:pPr>
            <w:r>
              <w:rPr>
                <w:rFonts w:ascii="Verdana" w:hAnsi="Verdana"/>
                <w:sz w:val="18"/>
              </w:rPr>
              <w:t>±</w:t>
            </w:r>
            <w:r>
              <w:rPr>
                <w:rFonts w:ascii="Verdana" w:hAnsi="Verdana"/>
                <w:spacing w:val="-4"/>
                <w:sz w:val="18"/>
              </w:rPr>
              <w:t xml:space="preserve"> </w:t>
            </w:r>
            <w:r>
              <w:rPr>
                <w:rFonts w:ascii="Verdana" w:hAnsi="Verdana"/>
                <w:sz w:val="18"/>
              </w:rPr>
              <w:t>5</w:t>
            </w:r>
            <w:r>
              <w:rPr>
                <w:rFonts w:ascii="Verdana" w:hAnsi="Verdana"/>
                <w:spacing w:val="-1"/>
                <w:sz w:val="18"/>
              </w:rPr>
              <w:t xml:space="preserve"> </w:t>
            </w:r>
            <w:r>
              <w:rPr>
                <w:rFonts w:ascii="Verdana" w:hAnsi="Verdana"/>
                <w:spacing w:val="-5"/>
                <w:sz w:val="18"/>
              </w:rPr>
              <w:t>cm</w:t>
            </w:r>
          </w:p>
        </w:tc>
      </w:tr>
      <w:tr w:rsidR="00A97B59" w14:paraId="082D438B" w14:textId="77777777">
        <w:trPr>
          <w:trHeight w:val="388"/>
        </w:trPr>
        <w:tc>
          <w:tcPr>
            <w:tcW w:w="498" w:type="dxa"/>
            <w:tcBorders>
              <w:left w:val="single" w:sz="12" w:space="0" w:color="000000"/>
            </w:tcBorders>
          </w:tcPr>
          <w:p w14:paraId="4D1D27FA" w14:textId="77777777" w:rsidR="00A97B59" w:rsidRDefault="00000000">
            <w:pPr>
              <w:pStyle w:val="TableParagraph"/>
              <w:spacing w:before="70"/>
              <w:ind w:left="31"/>
              <w:jc w:val="center"/>
              <w:rPr>
                <w:rFonts w:ascii="Verdana"/>
                <w:sz w:val="18"/>
              </w:rPr>
            </w:pPr>
            <w:r>
              <w:rPr>
                <w:rFonts w:ascii="Verdana"/>
                <w:spacing w:val="-10"/>
                <w:sz w:val="18"/>
              </w:rPr>
              <w:t>3</w:t>
            </w:r>
          </w:p>
        </w:tc>
        <w:tc>
          <w:tcPr>
            <w:tcW w:w="2993" w:type="dxa"/>
          </w:tcPr>
          <w:p w14:paraId="729383C0" w14:textId="77777777" w:rsidR="00A97B59" w:rsidRDefault="00000000">
            <w:pPr>
              <w:pStyle w:val="TableParagraph"/>
              <w:spacing w:before="70"/>
              <w:ind w:left="18" w:right="5"/>
              <w:jc w:val="center"/>
              <w:rPr>
                <w:rFonts w:ascii="Verdana" w:hAnsi="Verdana"/>
                <w:sz w:val="18"/>
              </w:rPr>
            </w:pPr>
            <w:r>
              <w:rPr>
                <w:rFonts w:ascii="Verdana" w:hAnsi="Verdana"/>
                <w:sz w:val="18"/>
              </w:rPr>
              <w:t>Szerokości</w:t>
            </w:r>
            <w:r>
              <w:rPr>
                <w:rFonts w:ascii="Verdana" w:hAnsi="Verdana"/>
                <w:spacing w:val="-8"/>
                <w:sz w:val="18"/>
              </w:rPr>
              <w:t xml:space="preserve"> </w:t>
            </w:r>
            <w:r>
              <w:rPr>
                <w:rFonts w:ascii="Verdana" w:hAnsi="Verdana"/>
                <w:sz w:val="18"/>
              </w:rPr>
              <w:t>dna</w:t>
            </w:r>
            <w:r>
              <w:rPr>
                <w:rFonts w:ascii="Verdana" w:hAnsi="Verdana"/>
                <w:spacing w:val="-5"/>
                <w:sz w:val="18"/>
              </w:rPr>
              <w:t xml:space="preserve"> </w:t>
            </w:r>
            <w:r>
              <w:rPr>
                <w:rFonts w:ascii="Verdana" w:hAnsi="Verdana"/>
                <w:spacing w:val="-4"/>
                <w:sz w:val="18"/>
              </w:rPr>
              <w:t>rowów</w:t>
            </w:r>
          </w:p>
        </w:tc>
        <w:tc>
          <w:tcPr>
            <w:tcW w:w="3989" w:type="dxa"/>
            <w:vMerge/>
            <w:tcBorders>
              <w:top w:val="nil"/>
            </w:tcBorders>
          </w:tcPr>
          <w:p w14:paraId="2032461A" w14:textId="77777777" w:rsidR="00A97B59" w:rsidRDefault="00A97B59">
            <w:pPr>
              <w:rPr>
                <w:sz w:val="2"/>
                <w:szCs w:val="2"/>
              </w:rPr>
            </w:pPr>
          </w:p>
        </w:tc>
        <w:tc>
          <w:tcPr>
            <w:tcW w:w="1994" w:type="dxa"/>
            <w:tcBorders>
              <w:right w:val="single" w:sz="4" w:space="0" w:color="000000"/>
            </w:tcBorders>
          </w:tcPr>
          <w:p w14:paraId="43B815E8" w14:textId="77777777" w:rsidR="00A97B59" w:rsidRDefault="00000000">
            <w:pPr>
              <w:pStyle w:val="TableParagraph"/>
              <w:spacing w:before="70"/>
              <w:ind w:left="98" w:right="83"/>
              <w:jc w:val="center"/>
              <w:rPr>
                <w:rFonts w:ascii="Verdana" w:hAnsi="Verdana"/>
                <w:sz w:val="18"/>
              </w:rPr>
            </w:pPr>
            <w:r>
              <w:rPr>
                <w:rFonts w:ascii="Verdana" w:hAnsi="Verdana"/>
                <w:sz w:val="18"/>
              </w:rPr>
              <w:t>±</w:t>
            </w:r>
            <w:r>
              <w:rPr>
                <w:rFonts w:ascii="Verdana" w:hAnsi="Verdana"/>
                <w:spacing w:val="-4"/>
                <w:sz w:val="18"/>
              </w:rPr>
              <w:t xml:space="preserve"> </w:t>
            </w:r>
            <w:r>
              <w:rPr>
                <w:rFonts w:ascii="Verdana" w:hAnsi="Verdana"/>
                <w:sz w:val="18"/>
              </w:rPr>
              <w:t>5</w:t>
            </w:r>
            <w:r>
              <w:rPr>
                <w:rFonts w:ascii="Verdana" w:hAnsi="Verdana"/>
                <w:spacing w:val="-1"/>
                <w:sz w:val="18"/>
              </w:rPr>
              <w:t xml:space="preserve"> </w:t>
            </w:r>
            <w:r>
              <w:rPr>
                <w:rFonts w:ascii="Verdana" w:hAnsi="Verdana"/>
                <w:spacing w:val="-5"/>
                <w:sz w:val="18"/>
              </w:rPr>
              <w:t>cm</w:t>
            </w:r>
          </w:p>
        </w:tc>
      </w:tr>
      <w:tr w:rsidR="00A97B59" w14:paraId="4F3DC669" w14:textId="77777777">
        <w:trPr>
          <w:trHeight w:val="503"/>
        </w:trPr>
        <w:tc>
          <w:tcPr>
            <w:tcW w:w="498" w:type="dxa"/>
            <w:tcBorders>
              <w:left w:val="single" w:sz="12" w:space="0" w:color="000000"/>
            </w:tcBorders>
          </w:tcPr>
          <w:p w14:paraId="4B84F24E" w14:textId="77777777" w:rsidR="00A97B59" w:rsidRDefault="00000000">
            <w:pPr>
              <w:pStyle w:val="TableParagraph"/>
              <w:spacing w:before="130"/>
              <w:ind w:left="31"/>
              <w:jc w:val="center"/>
              <w:rPr>
                <w:rFonts w:ascii="Verdana"/>
                <w:sz w:val="18"/>
              </w:rPr>
            </w:pPr>
            <w:r>
              <w:rPr>
                <w:rFonts w:ascii="Verdana"/>
                <w:spacing w:val="-10"/>
                <w:sz w:val="18"/>
              </w:rPr>
              <w:t>4</w:t>
            </w:r>
          </w:p>
        </w:tc>
        <w:tc>
          <w:tcPr>
            <w:tcW w:w="2993" w:type="dxa"/>
          </w:tcPr>
          <w:p w14:paraId="465066C3" w14:textId="77777777" w:rsidR="00A97B59" w:rsidRDefault="00000000">
            <w:pPr>
              <w:pStyle w:val="TableParagraph"/>
              <w:spacing w:before="1"/>
              <w:ind w:left="18" w:right="3"/>
              <w:jc w:val="center"/>
              <w:rPr>
                <w:rFonts w:ascii="Verdana" w:hAnsi="Verdana"/>
                <w:sz w:val="18"/>
              </w:rPr>
            </w:pPr>
            <w:r>
              <w:rPr>
                <w:rFonts w:ascii="Verdana" w:hAnsi="Verdana"/>
                <w:sz w:val="18"/>
              </w:rPr>
              <w:t>Rzędne</w:t>
            </w:r>
            <w:r>
              <w:rPr>
                <w:rFonts w:ascii="Verdana" w:hAnsi="Verdana"/>
                <w:spacing w:val="-6"/>
                <w:sz w:val="18"/>
              </w:rPr>
              <w:t xml:space="preserve"> </w:t>
            </w:r>
            <w:r>
              <w:rPr>
                <w:rFonts w:ascii="Verdana" w:hAnsi="Verdana"/>
                <w:sz w:val="18"/>
              </w:rPr>
              <w:t>powierzchni</w:t>
            </w:r>
            <w:r>
              <w:rPr>
                <w:rFonts w:ascii="Verdana" w:hAnsi="Verdana"/>
                <w:spacing w:val="-5"/>
                <w:sz w:val="18"/>
              </w:rPr>
              <w:t xml:space="preserve"> </w:t>
            </w:r>
            <w:r>
              <w:rPr>
                <w:rFonts w:ascii="Verdana" w:hAnsi="Verdana"/>
                <w:spacing w:val="-2"/>
                <w:sz w:val="18"/>
              </w:rPr>
              <w:t>korpusu</w:t>
            </w:r>
          </w:p>
          <w:p w14:paraId="15832B2C" w14:textId="77777777" w:rsidR="00A97B59" w:rsidRDefault="00000000">
            <w:pPr>
              <w:pStyle w:val="TableParagraph"/>
              <w:spacing w:before="31"/>
              <w:ind w:left="18"/>
              <w:jc w:val="center"/>
              <w:rPr>
                <w:rFonts w:ascii="Verdana"/>
                <w:sz w:val="18"/>
              </w:rPr>
            </w:pPr>
            <w:r>
              <w:rPr>
                <w:rFonts w:ascii="Verdana"/>
                <w:spacing w:val="-2"/>
                <w:sz w:val="18"/>
              </w:rPr>
              <w:t>drogowego</w:t>
            </w:r>
          </w:p>
        </w:tc>
        <w:tc>
          <w:tcPr>
            <w:tcW w:w="3989" w:type="dxa"/>
            <w:vMerge/>
            <w:tcBorders>
              <w:top w:val="nil"/>
            </w:tcBorders>
          </w:tcPr>
          <w:p w14:paraId="641BF2C6" w14:textId="77777777" w:rsidR="00A97B59" w:rsidRDefault="00A97B59">
            <w:pPr>
              <w:rPr>
                <w:sz w:val="2"/>
                <w:szCs w:val="2"/>
              </w:rPr>
            </w:pPr>
          </w:p>
        </w:tc>
        <w:tc>
          <w:tcPr>
            <w:tcW w:w="1994" w:type="dxa"/>
            <w:tcBorders>
              <w:right w:val="single" w:sz="4" w:space="0" w:color="000000"/>
            </w:tcBorders>
          </w:tcPr>
          <w:p w14:paraId="1F3D9430" w14:textId="77777777" w:rsidR="00A97B59" w:rsidRDefault="00000000">
            <w:pPr>
              <w:pStyle w:val="TableParagraph"/>
              <w:spacing w:before="3"/>
              <w:ind w:left="98" w:right="61"/>
              <w:jc w:val="center"/>
              <w:rPr>
                <w:rFonts w:ascii="Verdana" w:hAnsi="Verdana"/>
                <w:sz w:val="18"/>
              </w:rPr>
            </w:pPr>
            <w:r>
              <w:rPr>
                <w:rFonts w:ascii="Verdana" w:hAnsi="Verdana"/>
                <w:sz w:val="18"/>
              </w:rPr>
              <w:t>Nie</w:t>
            </w:r>
            <w:r>
              <w:rPr>
                <w:rFonts w:ascii="Verdana" w:hAnsi="Verdana"/>
                <w:spacing w:val="-4"/>
                <w:sz w:val="18"/>
              </w:rPr>
              <w:t xml:space="preserve"> </w:t>
            </w:r>
            <w:r>
              <w:rPr>
                <w:rFonts w:ascii="Verdana" w:hAnsi="Verdana"/>
                <w:sz w:val="18"/>
              </w:rPr>
              <w:t>więcej</w:t>
            </w:r>
            <w:r>
              <w:rPr>
                <w:rFonts w:ascii="Verdana" w:hAnsi="Verdana"/>
                <w:spacing w:val="-1"/>
                <w:sz w:val="18"/>
              </w:rPr>
              <w:t xml:space="preserve"> </w:t>
            </w:r>
            <w:r>
              <w:rPr>
                <w:rFonts w:ascii="Verdana" w:hAnsi="Verdana"/>
                <w:spacing w:val="-5"/>
                <w:sz w:val="18"/>
              </w:rPr>
              <w:t>niż</w:t>
            </w:r>
          </w:p>
          <w:p w14:paraId="186AAB63" w14:textId="77777777" w:rsidR="00A97B59" w:rsidRDefault="00000000">
            <w:pPr>
              <w:pStyle w:val="TableParagraph"/>
              <w:spacing w:before="33"/>
              <w:ind w:left="98" w:right="64"/>
              <w:jc w:val="center"/>
              <w:rPr>
                <w:rFonts w:ascii="Verdana"/>
                <w:sz w:val="18"/>
              </w:rPr>
            </w:pPr>
            <w:r>
              <w:rPr>
                <w:rFonts w:ascii="Verdana"/>
                <w:sz w:val="18"/>
              </w:rPr>
              <w:t>-3</w:t>
            </w:r>
            <w:r>
              <w:rPr>
                <w:rFonts w:ascii="Verdana"/>
                <w:spacing w:val="-2"/>
                <w:sz w:val="18"/>
              </w:rPr>
              <w:t xml:space="preserve"> </w:t>
            </w:r>
            <w:r>
              <w:rPr>
                <w:rFonts w:ascii="Verdana"/>
                <w:sz w:val="18"/>
              </w:rPr>
              <w:t>cm</w:t>
            </w:r>
            <w:r>
              <w:rPr>
                <w:rFonts w:ascii="Verdana"/>
                <w:spacing w:val="-2"/>
                <w:sz w:val="18"/>
              </w:rPr>
              <w:t xml:space="preserve"> </w:t>
            </w:r>
            <w:r>
              <w:rPr>
                <w:rFonts w:ascii="Verdana"/>
                <w:sz w:val="18"/>
              </w:rPr>
              <w:t>lub</w:t>
            </w:r>
            <w:r>
              <w:rPr>
                <w:rFonts w:ascii="Verdana"/>
                <w:spacing w:val="-2"/>
                <w:sz w:val="18"/>
              </w:rPr>
              <w:t xml:space="preserve"> </w:t>
            </w:r>
            <w:r>
              <w:rPr>
                <w:rFonts w:ascii="Verdana"/>
                <w:sz w:val="18"/>
              </w:rPr>
              <w:t>+1</w:t>
            </w:r>
            <w:r>
              <w:rPr>
                <w:rFonts w:ascii="Verdana"/>
                <w:spacing w:val="-1"/>
                <w:sz w:val="18"/>
              </w:rPr>
              <w:t xml:space="preserve"> </w:t>
            </w:r>
            <w:r>
              <w:rPr>
                <w:rFonts w:ascii="Verdana"/>
                <w:spacing w:val="-5"/>
                <w:sz w:val="18"/>
              </w:rPr>
              <w:t>cm</w:t>
            </w:r>
          </w:p>
        </w:tc>
      </w:tr>
      <w:tr w:rsidR="00A97B59" w14:paraId="60D58910" w14:textId="77777777">
        <w:trPr>
          <w:trHeight w:val="503"/>
        </w:trPr>
        <w:tc>
          <w:tcPr>
            <w:tcW w:w="498" w:type="dxa"/>
            <w:tcBorders>
              <w:left w:val="single" w:sz="12" w:space="0" w:color="000000"/>
            </w:tcBorders>
          </w:tcPr>
          <w:p w14:paraId="0FF194FF" w14:textId="77777777" w:rsidR="00A97B59" w:rsidRDefault="00000000">
            <w:pPr>
              <w:pStyle w:val="TableParagraph"/>
              <w:spacing w:before="128"/>
              <w:ind w:left="31"/>
              <w:jc w:val="center"/>
              <w:rPr>
                <w:rFonts w:ascii="Verdana"/>
                <w:sz w:val="18"/>
              </w:rPr>
            </w:pPr>
            <w:r>
              <w:rPr>
                <w:rFonts w:ascii="Verdana"/>
                <w:spacing w:val="-10"/>
                <w:sz w:val="18"/>
              </w:rPr>
              <w:t>5</w:t>
            </w:r>
          </w:p>
        </w:tc>
        <w:tc>
          <w:tcPr>
            <w:tcW w:w="2993" w:type="dxa"/>
          </w:tcPr>
          <w:p w14:paraId="41EDAEDD" w14:textId="77777777" w:rsidR="00A97B59" w:rsidRDefault="00000000">
            <w:pPr>
              <w:pStyle w:val="TableParagraph"/>
              <w:spacing w:before="128"/>
              <w:ind w:left="18" w:right="7"/>
              <w:jc w:val="center"/>
              <w:rPr>
                <w:rFonts w:ascii="Verdana"/>
                <w:sz w:val="18"/>
              </w:rPr>
            </w:pPr>
            <w:r>
              <w:rPr>
                <w:rFonts w:ascii="Verdana"/>
                <w:sz w:val="18"/>
              </w:rPr>
              <w:t>Pochylenie</w:t>
            </w:r>
            <w:r>
              <w:rPr>
                <w:rFonts w:ascii="Verdana"/>
                <w:spacing w:val="-14"/>
                <w:sz w:val="18"/>
              </w:rPr>
              <w:t xml:space="preserve"> </w:t>
            </w:r>
            <w:r>
              <w:rPr>
                <w:rFonts w:ascii="Verdana"/>
                <w:spacing w:val="-2"/>
                <w:sz w:val="18"/>
              </w:rPr>
              <w:t>skarp</w:t>
            </w:r>
          </w:p>
        </w:tc>
        <w:tc>
          <w:tcPr>
            <w:tcW w:w="3989" w:type="dxa"/>
            <w:vMerge/>
            <w:tcBorders>
              <w:top w:val="nil"/>
            </w:tcBorders>
          </w:tcPr>
          <w:p w14:paraId="565A1EEA" w14:textId="77777777" w:rsidR="00A97B59" w:rsidRDefault="00A97B59">
            <w:pPr>
              <w:rPr>
                <w:sz w:val="2"/>
                <w:szCs w:val="2"/>
              </w:rPr>
            </w:pPr>
          </w:p>
        </w:tc>
        <w:tc>
          <w:tcPr>
            <w:tcW w:w="1994" w:type="dxa"/>
            <w:tcBorders>
              <w:right w:val="single" w:sz="4" w:space="0" w:color="000000"/>
            </w:tcBorders>
          </w:tcPr>
          <w:p w14:paraId="5A60CD8C" w14:textId="77777777" w:rsidR="00A97B59" w:rsidRDefault="00000000">
            <w:pPr>
              <w:pStyle w:val="TableParagraph"/>
              <w:spacing w:before="1"/>
              <w:ind w:left="98" w:right="86"/>
              <w:jc w:val="center"/>
              <w:rPr>
                <w:rFonts w:ascii="Verdana" w:hAnsi="Verdana"/>
                <w:sz w:val="18"/>
              </w:rPr>
            </w:pPr>
            <w:r>
              <w:rPr>
                <w:rFonts w:ascii="Verdana" w:hAnsi="Verdana"/>
                <w:sz w:val="18"/>
              </w:rPr>
              <w:t>≤</w:t>
            </w:r>
            <w:r>
              <w:rPr>
                <w:rFonts w:ascii="Verdana" w:hAnsi="Verdana"/>
                <w:spacing w:val="-5"/>
                <w:sz w:val="18"/>
              </w:rPr>
              <w:t xml:space="preserve"> </w:t>
            </w:r>
            <w:r>
              <w:rPr>
                <w:rFonts w:ascii="Verdana" w:hAnsi="Verdana"/>
                <w:sz w:val="18"/>
              </w:rPr>
              <w:t>10%</w:t>
            </w:r>
            <w:r>
              <w:rPr>
                <w:rFonts w:ascii="Verdana" w:hAnsi="Verdana"/>
                <w:spacing w:val="2"/>
                <w:sz w:val="18"/>
              </w:rPr>
              <w:t xml:space="preserve"> </w:t>
            </w:r>
            <w:r>
              <w:rPr>
                <w:rFonts w:ascii="Verdana" w:hAnsi="Verdana"/>
                <w:spacing w:val="-2"/>
                <w:sz w:val="18"/>
              </w:rPr>
              <w:t>wartości</w:t>
            </w:r>
          </w:p>
          <w:p w14:paraId="4EBA6C32" w14:textId="77777777" w:rsidR="00A97B59" w:rsidRDefault="00000000">
            <w:pPr>
              <w:pStyle w:val="TableParagraph"/>
              <w:spacing w:before="31"/>
              <w:ind w:left="98" w:right="88"/>
              <w:jc w:val="center"/>
              <w:rPr>
                <w:rFonts w:ascii="Verdana"/>
                <w:sz w:val="18"/>
              </w:rPr>
            </w:pPr>
            <w:r>
              <w:rPr>
                <w:rFonts w:ascii="Verdana"/>
                <w:spacing w:val="-2"/>
                <w:sz w:val="18"/>
              </w:rPr>
              <w:t>pochylenia</w:t>
            </w:r>
          </w:p>
        </w:tc>
      </w:tr>
      <w:tr w:rsidR="00A97B59" w14:paraId="5968F77B" w14:textId="77777777">
        <w:trPr>
          <w:trHeight w:val="503"/>
        </w:trPr>
        <w:tc>
          <w:tcPr>
            <w:tcW w:w="498" w:type="dxa"/>
            <w:tcBorders>
              <w:left w:val="single" w:sz="12" w:space="0" w:color="000000"/>
            </w:tcBorders>
          </w:tcPr>
          <w:p w14:paraId="7AF80EEA" w14:textId="77777777" w:rsidR="00A97B59" w:rsidRDefault="00000000">
            <w:pPr>
              <w:pStyle w:val="TableParagraph"/>
              <w:spacing w:before="128"/>
              <w:ind w:left="31"/>
              <w:jc w:val="center"/>
              <w:rPr>
                <w:rFonts w:ascii="Verdana"/>
                <w:sz w:val="18"/>
              </w:rPr>
            </w:pPr>
            <w:r>
              <w:rPr>
                <w:rFonts w:ascii="Verdana"/>
                <w:spacing w:val="-10"/>
                <w:sz w:val="18"/>
              </w:rPr>
              <w:t>6</w:t>
            </w:r>
          </w:p>
        </w:tc>
        <w:tc>
          <w:tcPr>
            <w:tcW w:w="2993" w:type="dxa"/>
          </w:tcPr>
          <w:p w14:paraId="19611AA0" w14:textId="77777777" w:rsidR="00A97B59" w:rsidRDefault="00000000">
            <w:pPr>
              <w:pStyle w:val="TableParagraph"/>
              <w:spacing w:before="1"/>
              <w:ind w:left="603" w:hanging="389"/>
              <w:rPr>
                <w:rFonts w:ascii="Verdana" w:hAnsi="Verdana"/>
                <w:sz w:val="18"/>
              </w:rPr>
            </w:pPr>
            <w:r>
              <w:rPr>
                <w:rFonts w:ascii="Verdana" w:hAnsi="Verdana"/>
                <w:sz w:val="18"/>
              </w:rPr>
              <w:t>Równość</w:t>
            </w:r>
            <w:r>
              <w:rPr>
                <w:rFonts w:ascii="Verdana" w:hAnsi="Verdana"/>
                <w:spacing w:val="-16"/>
                <w:sz w:val="18"/>
              </w:rPr>
              <w:t xml:space="preserve"> </w:t>
            </w:r>
            <w:r>
              <w:rPr>
                <w:rFonts w:ascii="Verdana" w:hAnsi="Verdana"/>
                <w:sz w:val="18"/>
              </w:rPr>
              <w:t>górnej</w:t>
            </w:r>
            <w:r>
              <w:rPr>
                <w:rFonts w:ascii="Verdana" w:hAnsi="Verdana"/>
                <w:spacing w:val="-16"/>
                <w:sz w:val="18"/>
              </w:rPr>
              <w:t xml:space="preserve"> </w:t>
            </w:r>
            <w:r>
              <w:rPr>
                <w:rFonts w:ascii="Verdana" w:hAnsi="Verdana"/>
                <w:sz w:val="18"/>
              </w:rPr>
              <w:t>powierzchni korpusu drogowego</w:t>
            </w:r>
          </w:p>
        </w:tc>
        <w:tc>
          <w:tcPr>
            <w:tcW w:w="3989" w:type="dxa"/>
            <w:vMerge/>
            <w:tcBorders>
              <w:top w:val="nil"/>
            </w:tcBorders>
          </w:tcPr>
          <w:p w14:paraId="3D472A17" w14:textId="77777777" w:rsidR="00A97B59" w:rsidRDefault="00A97B59">
            <w:pPr>
              <w:rPr>
                <w:sz w:val="2"/>
                <w:szCs w:val="2"/>
              </w:rPr>
            </w:pPr>
          </w:p>
        </w:tc>
        <w:tc>
          <w:tcPr>
            <w:tcW w:w="1994" w:type="dxa"/>
            <w:tcBorders>
              <w:right w:val="single" w:sz="4" w:space="0" w:color="000000"/>
            </w:tcBorders>
          </w:tcPr>
          <w:p w14:paraId="6E269682" w14:textId="77777777" w:rsidR="00A97B59" w:rsidRDefault="00000000">
            <w:pPr>
              <w:pStyle w:val="TableParagraph"/>
              <w:spacing w:before="128"/>
              <w:ind w:left="98" w:right="83"/>
              <w:jc w:val="center"/>
              <w:rPr>
                <w:rFonts w:ascii="Verdana" w:hAnsi="Verdana"/>
                <w:sz w:val="18"/>
              </w:rPr>
            </w:pPr>
            <w:r>
              <w:rPr>
                <w:rFonts w:ascii="Verdana" w:hAnsi="Verdana"/>
                <w:sz w:val="18"/>
              </w:rPr>
              <w:t>≤</w:t>
            </w:r>
            <w:r>
              <w:rPr>
                <w:rFonts w:ascii="Verdana" w:hAnsi="Verdana"/>
                <w:spacing w:val="-4"/>
                <w:sz w:val="18"/>
              </w:rPr>
              <w:t xml:space="preserve"> </w:t>
            </w:r>
            <w:r>
              <w:rPr>
                <w:rFonts w:ascii="Verdana" w:hAnsi="Verdana"/>
                <w:sz w:val="18"/>
              </w:rPr>
              <w:t>3</w:t>
            </w:r>
            <w:r>
              <w:rPr>
                <w:rFonts w:ascii="Verdana" w:hAnsi="Verdana"/>
                <w:spacing w:val="-1"/>
                <w:sz w:val="18"/>
              </w:rPr>
              <w:t xml:space="preserve"> </w:t>
            </w:r>
            <w:r>
              <w:rPr>
                <w:rFonts w:ascii="Verdana" w:hAnsi="Verdana"/>
                <w:spacing w:val="-5"/>
                <w:sz w:val="18"/>
              </w:rPr>
              <w:t>cm</w:t>
            </w:r>
          </w:p>
        </w:tc>
      </w:tr>
      <w:tr w:rsidR="00A97B59" w14:paraId="5DB9B3CA" w14:textId="77777777">
        <w:trPr>
          <w:trHeight w:val="388"/>
        </w:trPr>
        <w:tc>
          <w:tcPr>
            <w:tcW w:w="498" w:type="dxa"/>
            <w:tcBorders>
              <w:left w:val="single" w:sz="12" w:space="0" w:color="000000"/>
            </w:tcBorders>
          </w:tcPr>
          <w:p w14:paraId="2AEB0612" w14:textId="77777777" w:rsidR="00A97B59" w:rsidRDefault="00000000">
            <w:pPr>
              <w:pStyle w:val="TableParagraph"/>
              <w:spacing w:before="70"/>
              <w:ind w:left="31"/>
              <w:jc w:val="center"/>
              <w:rPr>
                <w:rFonts w:ascii="Verdana"/>
                <w:sz w:val="18"/>
              </w:rPr>
            </w:pPr>
            <w:r>
              <w:rPr>
                <w:rFonts w:ascii="Verdana"/>
                <w:spacing w:val="-10"/>
                <w:sz w:val="18"/>
              </w:rPr>
              <w:t>7</w:t>
            </w:r>
          </w:p>
        </w:tc>
        <w:tc>
          <w:tcPr>
            <w:tcW w:w="2993" w:type="dxa"/>
          </w:tcPr>
          <w:p w14:paraId="1554B8F5" w14:textId="77777777" w:rsidR="00A97B59" w:rsidRDefault="00000000">
            <w:pPr>
              <w:pStyle w:val="TableParagraph"/>
              <w:spacing w:before="70"/>
              <w:ind w:left="18" w:right="3"/>
              <w:jc w:val="center"/>
              <w:rPr>
                <w:rFonts w:ascii="Verdana" w:hAnsi="Verdana"/>
                <w:sz w:val="18"/>
              </w:rPr>
            </w:pPr>
            <w:r>
              <w:rPr>
                <w:rFonts w:ascii="Verdana" w:hAnsi="Verdana"/>
                <w:sz w:val="18"/>
              </w:rPr>
              <w:t>Równość</w:t>
            </w:r>
            <w:r>
              <w:rPr>
                <w:rFonts w:ascii="Verdana" w:hAnsi="Verdana"/>
                <w:spacing w:val="-4"/>
                <w:sz w:val="18"/>
              </w:rPr>
              <w:t xml:space="preserve"> </w:t>
            </w:r>
            <w:r>
              <w:rPr>
                <w:rFonts w:ascii="Verdana" w:hAnsi="Verdana"/>
                <w:spacing w:val="-2"/>
                <w:sz w:val="18"/>
              </w:rPr>
              <w:t>skarp</w:t>
            </w:r>
          </w:p>
        </w:tc>
        <w:tc>
          <w:tcPr>
            <w:tcW w:w="3989" w:type="dxa"/>
            <w:vMerge/>
            <w:tcBorders>
              <w:top w:val="nil"/>
            </w:tcBorders>
          </w:tcPr>
          <w:p w14:paraId="6E484F5D" w14:textId="77777777" w:rsidR="00A97B59" w:rsidRDefault="00A97B59">
            <w:pPr>
              <w:rPr>
                <w:sz w:val="2"/>
                <w:szCs w:val="2"/>
              </w:rPr>
            </w:pPr>
          </w:p>
        </w:tc>
        <w:tc>
          <w:tcPr>
            <w:tcW w:w="1994" w:type="dxa"/>
            <w:tcBorders>
              <w:right w:val="single" w:sz="4" w:space="0" w:color="000000"/>
            </w:tcBorders>
          </w:tcPr>
          <w:p w14:paraId="6719A41C" w14:textId="77777777" w:rsidR="00A97B59" w:rsidRDefault="00000000">
            <w:pPr>
              <w:pStyle w:val="TableParagraph"/>
              <w:spacing w:before="70"/>
              <w:ind w:left="98" w:right="89"/>
              <w:jc w:val="center"/>
              <w:rPr>
                <w:rFonts w:ascii="Verdana" w:hAnsi="Verdana"/>
                <w:sz w:val="18"/>
              </w:rPr>
            </w:pPr>
            <w:r>
              <w:rPr>
                <w:rFonts w:ascii="Verdana" w:hAnsi="Verdana"/>
                <w:sz w:val="18"/>
              </w:rPr>
              <w:t>≤</w:t>
            </w:r>
            <w:r>
              <w:rPr>
                <w:rFonts w:ascii="Verdana" w:hAnsi="Verdana"/>
                <w:spacing w:val="-5"/>
                <w:sz w:val="18"/>
              </w:rPr>
              <w:t xml:space="preserve"> </w:t>
            </w:r>
            <w:r>
              <w:rPr>
                <w:rFonts w:ascii="Symbol" w:hAnsi="Symbol"/>
                <w:sz w:val="18"/>
              </w:rPr>
              <w:t></w:t>
            </w:r>
            <w:r>
              <w:rPr>
                <w:spacing w:val="17"/>
                <w:sz w:val="18"/>
              </w:rPr>
              <w:t xml:space="preserve"> </w:t>
            </w:r>
            <w:r>
              <w:rPr>
                <w:rFonts w:ascii="Verdana" w:hAnsi="Verdana"/>
                <w:sz w:val="18"/>
              </w:rPr>
              <w:t>10</w:t>
            </w:r>
            <w:r>
              <w:rPr>
                <w:rFonts w:ascii="Verdana" w:hAnsi="Verdana"/>
                <w:spacing w:val="-3"/>
                <w:sz w:val="18"/>
              </w:rPr>
              <w:t xml:space="preserve"> </w:t>
            </w:r>
            <w:r>
              <w:rPr>
                <w:rFonts w:ascii="Verdana" w:hAnsi="Verdana"/>
                <w:spacing w:val="-5"/>
                <w:sz w:val="18"/>
              </w:rPr>
              <w:t>cm</w:t>
            </w:r>
          </w:p>
        </w:tc>
      </w:tr>
      <w:tr w:rsidR="00A97B59" w14:paraId="3767BC0E" w14:textId="77777777">
        <w:trPr>
          <w:trHeight w:val="756"/>
        </w:trPr>
        <w:tc>
          <w:tcPr>
            <w:tcW w:w="498" w:type="dxa"/>
            <w:tcBorders>
              <w:left w:val="single" w:sz="12" w:space="0" w:color="000000"/>
            </w:tcBorders>
          </w:tcPr>
          <w:p w14:paraId="3833429F" w14:textId="77777777" w:rsidR="00A97B59" w:rsidRDefault="00A97B59">
            <w:pPr>
              <w:pStyle w:val="TableParagraph"/>
              <w:spacing w:before="46"/>
              <w:rPr>
                <w:sz w:val="18"/>
              </w:rPr>
            </w:pPr>
          </w:p>
          <w:p w14:paraId="218F995E" w14:textId="77777777" w:rsidR="00A97B59" w:rsidRDefault="00000000">
            <w:pPr>
              <w:pStyle w:val="TableParagraph"/>
              <w:ind w:left="31"/>
              <w:jc w:val="center"/>
              <w:rPr>
                <w:rFonts w:ascii="Verdana"/>
                <w:sz w:val="18"/>
              </w:rPr>
            </w:pPr>
            <w:r>
              <w:rPr>
                <w:rFonts w:ascii="Verdana"/>
                <w:spacing w:val="-10"/>
                <w:sz w:val="18"/>
              </w:rPr>
              <w:t>8</w:t>
            </w:r>
          </w:p>
        </w:tc>
        <w:tc>
          <w:tcPr>
            <w:tcW w:w="2993" w:type="dxa"/>
          </w:tcPr>
          <w:p w14:paraId="1CFB6931" w14:textId="77777777" w:rsidR="00A97B59" w:rsidRDefault="00000000">
            <w:pPr>
              <w:pStyle w:val="TableParagraph"/>
              <w:spacing w:before="4"/>
              <w:ind w:left="245" w:hanging="75"/>
              <w:rPr>
                <w:rFonts w:ascii="Verdana" w:hAnsi="Verdana"/>
                <w:sz w:val="18"/>
              </w:rPr>
            </w:pPr>
            <w:r>
              <w:rPr>
                <w:rFonts w:ascii="Verdana" w:hAnsi="Verdana"/>
                <w:sz w:val="18"/>
              </w:rPr>
              <w:t>Spadek</w:t>
            </w:r>
            <w:r>
              <w:rPr>
                <w:rFonts w:ascii="Verdana" w:hAnsi="Verdana"/>
                <w:spacing w:val="-8"/>
                <w:sz w:val="18"/>
              </w:rPr>
              <w:t xml:space="preserve"> </w:t>
            </w:r>
            <w:r>
              <w:rPr>
                <w:rFonts w:ascii="Verdana" w:hAnsi="Verdana"/>
                <w:sz w:val="18"/>
              </w:rPr>
              <w:t>podłużny</w:t>
            </w:r>
            <w:r>
              <w:rPr>
                <w:rFonts w:ascii="Verdana" w:hAnsi="Verdana"/>
                <w:spacing w:val="-5"/>
                <w:sz w:val="18"/>
              </w:rPr>
              <w:t xml:space="preserve"> </w:t>
            </w:r>
            <w:r>
              <w:rPr>
                <w:rFonts w:ascii="Verdana" w:hAnsi="Verdana"/>
                <w:spacing w:val="-2"/>
                <w:sz w:val="18"/>
              </w:rPr>
              <w:t>powierzchni</w:t>
            </w:r>
          </w:p>
          <w:p w14:paraId="73FF3F8F" w14:textId="77777777" w:rsidR="00A97B59" w:rsidRDefault="00000000">
            <w:pPr>
              <w:pStyle w:val="TableParagraph"/>
              <w:spacing w:before="2" w:line="250" w:lineRule="atLeast"/>
              <w:ind w:left="1283" w:hanging="1038"/>
              <w:rPr>
                <w:rFonts w:ascii="Verdana"/>
                <w:sz w:val="18"/>
              </w:rPr>
            </w:pPr>
            <w:r>
              <w:rPr>
                <w:rFonts w:ascii="Verdana"/>
                <w:sz w:val="18"/>
              </w:rPr>
              <w:t>korpusu</w:t>
            </w:r>
            <w:r>
              <w:rPr>
                <w:rFonts w:ascii="Verdana"/>
                <w:spacing w:val="-16"/>
                <w:sz w:val="18"/>
              </w:rPr>
              <w:t xml:space="preserve"> </w:t>
            </w:r>
            <w:r>
              <w:rPr>
                <w:rFonts w:ascii="Verdana"/>
                <w:sz w:val="18"/>
              </w:rPr>
              <w:t>drogowego</w:t>
            </w:r>
            <w:r>
              <w:rPr>
                <w:rFonts w:ascii="Verdana"/>
                <w:spacing w:val="-11"/>
                <w:sz w:val="18"/>
              </w:rPr>
              <w:t xml:space="preserve"> </w:t>
            </w:r>
            <w:r>
              <w:rPr>
                <w:rFonts w:ascii="Verdana"/>
                <w:sz w:val="18"/>
              </w:rPr>
              <w:t>lub</w:t>
            </w:r>
            <w:r>
              <w:rPr>
                <w:rFonts w:ascii="Verdana"/>
                <w:spacing w:val="-10"/>
                <w:sz w:val="18"/>
              </w:rPr>
              <w:t xml:space="preserve"> </w:t>
            </w:r>
            <w:r>
              <w:rPr>
                <w:rFonts w:ascii="Verdana"/>
                <w:sz w:val="18"/>
              </w:rPr>
              <w:t xml:space="preserve">dna </w:t>
            </w:r>
            <w:r>
              <w:rPr>
                <w:rFonts w:ascii="Verdana"/>
                <w:spacing w:val="-4"/>
                <w:sz w:val="18"/>
              </w:rPr>
              <w:t>rowu</w:t>
            </w:r>
          </w:p>
        </w:tc>
        <w:tc>
          <w:tcPr>
            <w:tcW w:w="3989" w:type="dxa"/>
          </w:tcPr>
          <w:p w14:paraId="22364B16" w14:textId="77777777" w:rsidR="00A97B59" w:rsidRDefault="00000000">
            <w:pPr>
              <w:pStyle w:val="TableParagraph"/>
              <w:spacing w:before="4"/>
              <w:ind w:left="105" w:right="74"/>
              <w:jc w:val="center"/>
              <w:rPr>
                <w:rFonts w:ascii="Verdana" w:hAnsi="Verdana"/>
                <w:sz w:val="18"/>
              </w:rPr>
            </w:pPr>
            <w:r>
              <w:rPr>
                <w:rFonts w:ascii="Verdana" w:hAnsi="Verdana"/>
                <w:sz w:val="18"/>
              </w:rPr>
              <w:t>Pomiar</w:t>
            </w:r>
            <w:r>
              <w:rPr>
                <w:rFonts w:ascii="Verdana" w:hAnsi="Verdana"/>
                <w:spacing w:val="-9"/>
                <w:sz w:val="18"/>
              </w:rPr>
              <w:t xml:space="preserve"> </w:t>
            </w:r>
            <w:r>
              <w:rPr>
                <w:rFonts w:ascii="Verdana" w:hAnsi="Verdana"/>
                <w:sz w:val="18"/>
              </w:rPr>
              <w:t>niwelatorem</w:t>
            </w:r>
            <w:r>
              <w:rPr>
                <w:rFonts w:ascii="Verdana" w:hAnsi="Verdana"/>
                <w:spacing w:val="-9"/>
                <w:sz w:val="18"/>
              </w:rPr>
              <w:t xml:space="preserve"> </w:t>
            </w:r>
            <w:r>
              <w:rPr>
                <w:rFonts w:ascii="Verdana" w:hAnsi="Verdana"/>
                <w:sz w:val="18"/>
              </w:rPr>
              <w:t>rzędnych</w:t>
            </w:r>
            <w:r>
              <w:rPr>
                <w:rFonts w:ascii="Verdana" w:hAnsi="Verdana"/>
                <w:spacing w:val="-8"/>
                <w:sz w:val="18"/>
              </w:rPr>
              <w:t xml:space="preserve"> </w:t>
            </w:r>
            <w:r>
              <w:rPr>
                <w:rFonts w:ascii="Verdana" w:hAnsi="Verdana"/>
                <w:spacing w:val="-10"/>
                <w:sz w:val="18"/>
              </w:rPr>
              <w:t>w</w:t>
            </w:r>
          </w:p>
          <w:p w14:paraId="17EB4178" w14:textId="77777777" w:rsidR="00A97B59" w:rsidRDefault="00000000">
            <w:pPr>
              <w:pStyle w:val="TableParagraph"/>
              <w:spacing w:before="2" w:line="250" w:lineRule="atLeast"/>
              <w:ind w:left="109" w:right="71"/>
              <w:jc w:val="center"/>
              <w:rPr>
                <w:rFonts w:ascii="Verdana" w:hAnsi="Verdana"/>
                <w:sz w:val="18"/>
              </w:rPr>
            </w:pPr>
            <w:r>
              <w:rPr>
                <w:rFonts w:ascii="Verdana" w:hAnsi="Verdana"/>
                <w:sz w:val="18"/>
              </w:rPr>
              <w:t>odstępach</w:t>
            </w:r>
            <w:r>
              <w:rPr>
                <w:rFonts w:ascii="Verdana" w:hAnsi="Verdana"/>
                <w:spacing w:val="-10"/>
                <w:sz w:val="18"/>
              </w:rPr>
              <w:t xml:space="preserve"> </w:t>
            </w:r>
            <w:r>
              <w:rPr>
                <w:rFonts w:ascii="Verdana" w:hAnsi="Verdana"/>
                <w:sz w:val="18"/>
              </w:rPr>
              <w:t>co</w:t>
            </w:r>
            <w:r>
              <w:rPr>
                <w:rFonts w:ascii="Verdana" w:hAnsi="Verdana"/>
                <w:spacing w:val="-5"/>
                <w:sz w:val="18"/>
              </w:rPr>
              <w:t xml:space="preserve"> </w:t>
            </w:r>
            <w:r>
              <w:rPr>
                <w:rFonts w:ascii="Verdana" w:hAnsi="Verdana"/>
                <w:sz w:val="18"/>
              </w:rPr>
              <w:t>100</w:t>
            </w:r>
            <w:r>
              <w:rPr>
                <w:rFonts w:ascii="Verdana" w:hAnsi="Verdana"/>
                <w:spacing w:val="-6"/>
                <w:sz w:val="18"/>
              </w:rPr>
              <w:t xml:space="preserve"> </w:t>
            </w:r>
            <w:r>
              <w:rPr>
                <w:rFonts w:ascii="Verdana" w:hAnsi="Verdana"/>
                <w:sz w:val="18"/>
              </w:rPr>
              <w:t>m</w:t>
            </w:r>
            <w:r>
              <w:rPr>
                <w:rFonts w:ascii="Verdana" w:hAnsi="Verdana"/>
                <w:spacing w:val="-6"/>
                <w:sz w:val="18"/>
              </w:rPr>
              <w:t xml:space="preserve"> </w:t>
            </w:r>
            <w:r>
              <w:rPr>
                <w:rFonts w:ascii="Verdana" w:hAnsi="Verdana"/>
                <w:sz w:val="18"/>
              </w:rPr>
              <w:t>oraz</w:t>
            </w:r>
            <w:r>
              <w:rPr>
                <w:rFonts w:ascii="Verdana" w:hAnsi="Verdana"/>
                <w:spacing w:val="-7"/>
                <w:sz w:val="18"/>
              </w:rPr>
              <w:t xml:space="preserve"> </w:t>
            </w:r>
            <w:r>
              <w:rPr>
                <w:rFonts w:ascii="Verdana" w:hAnsi="Verdana"/>
                <w:sz w:val="18"/>
              </w:rPr>
              <w:t>w</w:t>
            </w:r>
            <w:r>
              <w:rPr>
                <w:rFonts w:ascii="Verdana" w:hAnsi="Verdana"/>
                <w:spacing w:val="-10"/>
                <w:sz w:val="18"/>
              </w:rPr>
              <w:t xml:space="preserve"> </w:t>
            </w:r>
            <w:r>
              <w:rPr>
                <w:rFonts w:ascii="Verdana" w:hAnsi="Verdana"/>
                <w:sz w:val="18"/>
              </w:rPr>
              <w:t xml:space="preserve">punktach </w:t>
            </w:r>
            <w:r>
              <w:rPr>
                <w:rFonts w:ascii="Verdana" w:hAnsi="Verdana"/>
                <w:spacing w:val="-2"/>
                <w:sz w:val="18"/>
              </w:rPr>
              <w:t>wątpliwych</w:t>
            </w:r>
          </w:p>
        </w:tc>
        <w:tc>
          <w:tcPr>
            <w:tcW w:w="1994" w:type="dxa"/>
            <w:tcBorders>
              <w:right w:val="single" w:sz="4" w:space="0" w:color="000000"/>
            </w:tcBorders>
          </w:tcPr>
          <w:p w14:paraId="373B4E18" w14:textId="77777777" w:rsidR="00A97B59" w:rsidRDefault="00000000">
            <w:pPr>
              <w:pStyle w:val="TableParagraph"/>
              <w:spacing w:before="129"/>
              <w:ind w:left="98" w:right="61"/>
              <w:jc w:val="center"/>
              <w:rPr>
                <w:rFonts w:ascii="Verdana" w:hAnsi="Verdana"/>
                <w:sz w:val="18"/>
              </w:rPr>
            </w:pPr>
            <w:r>
              <w:rPr>
                <w:rFonts w:ascii="Verdana" w:hAnsi="Verdana"/>
                <w:sz w:val="18"/>
              </w:rPr>
              <w:t>Nie</w:t>
            </w:r>
            <w:r>
              <w:rPr>
                <w:rFonts w:ascii="Verdana" w:hAnsi="Verdana"/>
                <w:spacing w:val="-4"/>
                <w:sz w:val="18"/>
              </w:rPr>
              <w:t xml:space="preserve"> </w:t>
            </w:r>
            <w:r>
              <w:rPr>
                <w:rFonts w:ascii="Verdana" w:hAnsi="Verdana"/>
                <w:sz w:val="18"/>
              </w:rPr>
              <w:t>więcej</w:t>
            </w:r>
            <w:r>
              <w:rPr>
                <w:rFonts w:ascii="Verdana" w:hAnsi="Verdana"/>
                <w:spacing w:val="-1"/>
                <w:sz w:val="18"/>
              </w:rPr>
              <w:t xml:space="preserve"> </w:t>
            </w:r>
            <w:r>
              <w:rPr>
                <w:rFonts w:ascii="Verdana" w:hAnsi="Verdana"/>
                <w:spacing w:val="-5"/>
                <w:sz w:val="18"/>
              </w:rPr>
              <w:t>niż</w:t>
            </w:r>
          </w:p>
          <w:p w14:paraId="792FBCB7" w14:textId="77777777" w:rsidR="00A97B59" w:rsidRDefault="00000000">
            <w:pPr>
              <w:pStyle w:val="TableParagraph"/>
              <w:spacing w:before="33"/>
              <w:ind w:left="98"/>
              <w:jc w:val="center"/>
              <w:rPr>
                <w:rFonts w:ascii="Verdana"/>
                <w:sz w:val="18"/>
              </w:rPr>
            </w:pPr>
            <w:r>
              <w:rPr>
                <w:rFonts w:ascii="Verdana"/>
                <w:sz w:val="18"/>
              </w:rPr>
              <w:t>-3</w:t>
            </w:r>
            <w:r>
              <w:rPr>
                <w:rFonts w:ascii="Verdana"/>
                <w:spacing w:val="-2"/>
                <w:sz w:val="18"/>
              </w:rPr>
              <w:t xml:space="preserve"> </w:t>
            </w:r>
            <w:r>
              <w:rPr>
                <w:rFonts w:ascii="Verdana"/>
                <w:sz w:val="18"/>
              </w:rPr>
              <w:t>cm</w:t>
            </w:r>
            <w:r>
              <w:rPr>
                <w:rFonts w:ascii="Verdana"/>
                <w:spacing w:val="-2"/>
                <w:sz w:val="18"/>
              </w:rPr>
              <w:t xml:space="preserve"> </w:t>
            </w:r>
            <w:r>
              <w:rPr>
                <w:rFonts w:ascii="Verdana"/>
                <w:sz w:val="18"/>
              </w:rPr>
              <w:t>lub</w:t>
            </w:r>
            <w:r>
              <w:rPr>
                <w:rFonts w:ascii="Verdana"/>
                <w:spacing w:val="-2"/>
                <w:sz w:val="18"/>
              </w:rPr>
              <w:t xml:space="preserve"> </w:t>
            </w:r>
            <w:r>
              <w:rPr>
                <w:rFonts w:ascii="Verdana"/>
                <w:sz w:val="18"/>
              </w:rPr>
              <w:t>+1</w:t>
            </w:r>
            <w:r>
              <w:rPr>
                <w:rFonts w:ascii="Verdana"/>
                <w:spacing w:val="2"/>
                <w:sz w:val="18"/>
              </w:rPr>
              <w:t xml:space="preserve"> </w:t>
            </w:r>
            <w:r>
              <w:rPr>
                <w:rFonts w:ascii="Verdana"/>
                <w:spacing w:val="-5"/>
                <w:sz w:val="18"/>
              </w:rPr>
              <w:t>cm</w:t>
            </w:r>
          </w:p>
        </w:tc>
      </w:tr>
      <w:tr w:rsidR="00A97B59" w14:paraId="4E0D6D76" w14:textId="77777777">
        <w:trPr>
          <w:trHeight w:val="762"/>
        </w:trPr>
        <w:tc>
          <w:tcPr>
            <w:tcW w:w="498" w:type="dxa"/>
            <w:tcBorders>
              <w:left w:val="single" w:sz="12" w:space="0" w:color="000000"/>
              <w:bottom w:val="single" w:sz="12" w:space="0" w:color="000000"/>
            </w:tcBorders>
          </w:tcPr>
          <w:p w14:paraId="21A63D6E" w14:textId="77777777" w:rsidR="00A97B59" w:rsidRDefault="00A97B59">
            <w:pPr>
              <w:pStyle w:val="TableParagraph"/>
              <w:spacing w:before="46"/>
              <w:rPr>
                <w:sz w:val="18"/>
              </w:rPr>
            </w:pPr>
          </w:p>
          <w:p w14:paraId="018F5E5C" w14:textId="77777777" w:rsidR="00A97B59" w:rsidRDefault="00000000">
            <w:pPr>
              <w:pStyle w:val="TableParagraph"/>
              <w:ind w:left="31"/>
              <w:jc w:val="center"/>
              <w:rPr>
                <w:rFonts w:ascii="Verdana"/>
                <w:sz w:val="18"/>
              </w:rPr>
            </w:pPr>
            <w:r>
              <w:rPr>
                <w:rFonts w:ascii="Verdana"/>
                <w:spacing w:val="-10"/>
                <w:sz w:val="18"/>
              </w:rPr>
              <w:t>9</w:t>
            </w:r>
          </w:p>
        </w:tc>
        <w:tc>
          <w:tcPr>
            <w:tcW w:w="2993" w:type="dxa"/>
            <w:tcBorders>
              <w:bottom w:val="single" w:sz="12" w:space="0" w:color="000000"/>
            </w:tcBorders>
          </w:tcPr>
          <w:p w14:paraId="7423A824" w14:textId="77777777" w:rsidR="00A97B59" w:rsidRDefault="00000000">
            <w:pPr>
              <w:pStyle w:val="TableParagraph"/>
              <w:spacing w:before="1"/>
              <w:ind w:left="108" w:right="75"/>
              <w:jc w:val="center"/>
              <w:rPr>
                <w:rFonts w:ascii="Verdana" w:hAnsi="Verdana"/>
                <w:sz w:val="18"/>
              </w:rPr>
            </w:pPr>
            <w:r>
              <w:rPr>
                <w:rFonts w:ascii="Verdana" w:hAnsi="Verdana"/>
                <w:sz w:val="18"/>
              </w:rPr>
              <w:t>Pochylenie</w:t>
            </w:r>
            <w:r>
              <w:rPr>
                <w:rFonts w:ascii="Verdana" w:hAnsi="Verdana"/>
                <w:spacing w:val="-16"/>
                <w:sz w:val="18"/>
              </w:rPr>
              <w:t xml:space="preserve"> </w:t>
            </w:r>
            <w:r>
              <w:rPr>
                <w:rFonts w:ascii="Verdana" w:hAnsi="Verdana"/>
                <w:sz w:val="18"/>
              </w:rPr>
              <w:t>poprzeczne</w:t>
            </w:r>
            <w:r>
              <w:rPr>
                <w:rFonts w:ascii="Verdana" w:hAnsi="Verdana"/>
                <w:spacing w:val="-16"/>
                <w:sz w:val="18"/>
              </w:rPr>
              <w:t xml:space="preserve"> </w:t>
            </w:r>
            <w:r>
              <w:rPr>
                <w:rFonts w:ascii="Verdana" w:hAnsi="Verdana"/>
                <w:sz w:val="18"/>
              </w:rPr>
              <w:t xml:space="preserve">górnej powierzchni korpusu </w:t>
            </w:r>
            <w:r>
              <w:rPr>
                <w:rFonts w:ascii="Verdana" w:hAnsi="Verdana"/>
                <w:spacing w:val="-2"/>
                <w:sz w:val="18"/>
              </w:rPr>
              <w:t>drogowego</w:t>
            </w:r>
          </w:p>
        </w:tc>
        <w:tc>
          <w:tcPr>
            <w:tcW w:w="3989" w:type="dxa"/>
            <w:tcBorders>
              <w:bottom w:val="single" w:sz="12" w:space="0" w:color="000000"/>
            </w:tcBorders>
          </w:tcPr>
          <w:p w14:paraId="16F65A2D" w14:textId="77777777" w:rsidR="00A97B59" w:rsidRDefault="00000000">
            <w:pPr>
              <w:pStyle w:val="TableParagraph"/>
              <w:spacing w:before="1"/>
              <w:ind w:left="310" w:right="272" w:hanging="5"/>
              <w:jc w:val="center"/>
              <w:rPr>
                <w:rFonts w:ascii="Verdana" w:hAnsi="Verdana"/>
                <w:sz w:val="18"/>
              </w:rPr>
            </w:pPr>
            <w:r>
              <w:rPr>
                <w:rFonts w:ascii="Verdana" w:hAnsi="Verdana"/>
                <w:sz w:val="18"/>
              </w:rPr>
              <w:t>Pomiar niwelatorem rzędnych w odstępach</w:t>
            </w:r>
            <w:r>
              <w:rPr>
                <w:rFonts w:ascii="Verdana" w:hAnsi="Verdana"/>
                <w:spacing w:val="-10"/>
                <w:sz w:val="18"/>
              </w:rPr>
              <w:t xml:space="preserve"> </w:t>
            </w:r>
            <w:r>
              <w:rPr>
                <w:rFonts w:ascii="Verdana" w:hAnsi="Verdana"/>
                <w:sz w:val="18"/>
              </w:rPr>
              <w:t>co</w:t>
            </w:r>
            <w:r>
              <w:rPr>
                <w:rFonts w:ascii="Verdana" w:hAnsi="Verdana"/>
                <w:spacing w:val="-5"/>
                <w:sz w:val="18"/>
              </w:rPr>
              <w:t xml:space="preserve"> </w:t>
            </w:r>
            <w:r>
              <w:rPr>
                <w:rFonts w:ascii="Verdana" w:hAnsi="Verdana"/>
                <w:sz w:val="18"/>
              </w:rPr>
              <w:t>100</w:t>
            </w:r>
            <w:r>
              <w:rPr>
                <w:rFonts w:ascii="Verdana" w:hAnsi="Verdana"/>
                <w:spacing w:val="-6"/>
                <w:sz w:val="18"/>
              </w:rPr>
              <w:t xml:space="preserve"> </w:t>
            </w:r>
            <w:r>
              <w:rPr>
                <w:rFonts w:ascii="Verdana" w:hAnsi="Verdana"/>
                <w:sz w:val="18"/>
              </w:rPr>
              <w:t>m</w:t>
            </w:r>
            <w:r>
              <w:rPr>
                <w:rFonts w:ascii="Verdana" w:hAnsi="Verdana"/>
                <w:spacing w:val="-6"/>
                <w:sz w:val="18"/>
              </w:rPr>
              <w:t xml:space="preserve"> </w:t>
            </w:r>
            <w:r>
              <w:rPr>
                <w:rFonts w:ascii="Verdana" w:hAnsi="Verdana"/>
                <w:sz w:val="18"/>
              </w:rPr>
              <w:t>oraz</w:t>
            </w:r>
            <w:r>
              <w:rPr>
                <w:rFonts w:ascii="Verdana" w:hAnsi="Verdana"/>
                <w:spacing w:val="-7"/>
                <w:sz w:val="18"/>
              </w:rPr>
              <w:t xml:space="preserve"> </w:t>
            </w:r>
            <w:r>
              <w:rPr>
                <w:rFonts w:ascii="Verdana" w:hAnsi="Verdana"/>
                <w:sz w:val="18"/>
              </w:rPr>
              <w:t>w</w:t>
            </w:r>
            <w:r>
              <w:rPr>
                <w:rFonts w:ascii="Verdana" w:hAnsi="Verdana"/>
                <w:spacing w:val="-10"/>
                <w:sz w:val="18"/>
              </w:rPr>
              <w:t xml:space="preserve"> </w:t>
            </w:r>
            <w:r>
              <w:rPr>
                <w:rFonts w:ascii="Verdana" w:hAnsi="Verdana"/>
                <w:sz w:val="18"/>
              </w:rPr>
              <w:t xml:space="preserve">punktach </w:t>
            </w:r>
            <w:r>
              <w:rPr>
                <w:rFonts w:ascii="Verdana" w:hAnsi="Verdana"/>
                <w:spacing w:val="-2"/>
                <w:sz w:val="18"/>
              </w:rPr>
              <w:t>wątpliwych</w:t>
            </w:r>
          </w:p>
        </w:tc>
        <w:tc>
          <w:tcPr>
            <w:tcW w:w="1994" w:type="dxa"/>
            <w:tcBorders>
              <w:bottom w:val="single" w:sz="12" w:space="0" w:color="000000"/>
              <w:right w:val="single" w:sz="4" w:space="0" w:color="000000"/>
            </w:tcBorders>
          </w:tcPr>
          <w:p w14:paraId="03EE4159" w14:textId="77777777" w:rsidR="00A97B59" w:rsidRDefault="00A97B59">
            <w:pPr>
              <w:pStyle w:val="TableParagraph"/>
              <w:spacing w:before="46"/>
              <w:rPr>
                <w:sz w:val="18"/>
              </w:rPr>
            </w:pPr>
          </w:p>
          <w:p w14:paraId="664DB45E" w14:textId="77777777" w:rsidR="00A97B59" w:rsidRDefault="00000000">
            <w:pPr>
              <w:pStyle w:val="TableParagraph"/>
              <w:ind w:left="98" w:right="63"/>
              <w:jc w:val="center"/>
              <w:rPr>
                <w:rFonts w:ascii="Verdana" w:hAnsi="Verdana"/>
                <w:sz w:val="18"/>
              </w:rPr>
            </w:pPr>
            <w:r>
              <w:rPr>
                <w:rFonts w:ascii="Verdana" w:hAnsi="Verdana"/>
                <w:spacing w:val="-2"/>
                <w:sz w:val="18"/>
              </w:rPr>
              <w:t>±0,5%</w:t>
            </w:r>
          </w:p>
        </w:tc>
      </w:tr>
    </w:tbl>
    <w:p w14:paraId="742D369C" w14:textId="77777777" w:rsidR="00A97B59" w:rsidRDefault="00000000">
      <w:pPr>
        <w:spacing w:before="23" w:line="278" w:lineRule="auto"/>
        <w:ind w:left="441" w:right="713"/>
        <w:rPr>
          <w:rFonts w:ascii="Verdana" w:hAnsi="Verdana"/>
          <w:i/>
          <w:sz w:val="16"/>
        </w:rPr>
      </w:pPr>
      <w:r>
        <w:rPr>
          <w:rFonts w:ascii="Verdana" w:hAnsi="Verdana"/>
          <w:i/>
          <w:sz w:val="16"/>
        </w:rPr>
        <w:t>*) Jeżeli długość elementu</w:t>
      </w:r>
      <w:r>
        <w:rPr>
          <w:rFonts w:ascii="Verdana" w:hAnsi="Verdana"/>
          <w:i/>
          <w:spacing w:val="80"/>
          <w:sz w:val="16"/>
        </w:rPr>
        <w:t xml:space="preserve"> </w:t>
      </w:r>
      <w:r>
        <w:rPr>
          <w:rFonts w:ascii="Verdana" w:hAnsi="Verdana"/>
          <w:i/>
          <w:sz w:val="16"/>
        </w:rPr>
        <w:t>podlegającego odbiorowi jest mniejsza niż 1 km,</w:t>
      </w:r>
      <w:r>
        <w:rPr>
          <w:rFonts w:ascii="Verdana" w:hAnsi="Verdana"/>
          <w:i/>
          <w:spacing w:val="19"/>
          <w:sz w:val="16"/>
        </w:rPr>
        <w:t xml:space="preserve"> </w:t>
      </w:r>
      <w:r>
        <w:rPr>
          <w:rFonts w:ascii="Verdana" w:hAnsi="Verdana"/>
          <w:i/>
          <w:sz w:val="16"/>
        </w:rPr>
        <w:t>to</w:t>
      </w:r>
      <w:r>
        <w:rPr>
          <w:rFonts w:ascii="Verdana" w:hAnsi="Verdana"/>
          <w:i/>
          <w:spacing w:val="23"/>
          <w:sz w:val="16"/>
        </w:rPr>
        <w:t xml:space="preserve"> </w:t>
      </w:r>
      <w:r>
        <w:rPr>
          <w:rFonts w:ascii="Verdana" w:hAnsi="Verdana"/>
          <w:i/>
          <w:sz w:val="16"/>
        </w:rPr>
        <w:t>określając</w:t>
      </w:r>
      <w:r>
        <w:rPr>
          <w:rFonts w:ascii="Verdana" w:hAnsi="Verdana"/>
          <w:i/>
          <w:spacing w:val="20"/>
          <w:sz w:val="16"/>
        </w:rPr>
        <w:t xml:space="preserve"> </w:t>
      </w:r>
      <w:r>
        <w:rPr>
          <w:rFonts w:ascii="Verdana" w:hAnsi="Verdana"/>
          <w:i/>
          <w:sz w:val="16"/>
        </w:rPr>
        <w:t>wartość średnią należy uwzględnić wyniki wszystkich pomiarów</w:t>
      </w:r>
    </w:p>
    <w:p w14:paraId="0594EA59" w14:textId="77777777" w:rsidR="00A97B59" w:rsidRDefault="00000000">
      <w:pPr>
        <w:pStyle w:val="Akapitzlist"/>
        <w:numPr>
          <w:ilvl w:val="2"/>
          <w:numId w:val="117"/>
        </w:numPr>
        <w:tabs>
          <w:tab w:val="left" w:pos="991"/>
        </w:tabs>
        <w:ind w:right="805" w:firstLine="0"/>
        <w:jc w:val="both"/>
        <w:rPr>
          <w:sz w:val="20"/>
        </w:rPr>
      </w:pPr>
      <w:r>
        <w:rPr>
          <w:sz w:val="20"/>
        </w:rPr>
        <w:t>Zagęszczenie</w:t>
      </w:r>
      <w:r>
        <w:rPr>
          <w:spacing w:val="40"/>
          <w:sz w:val="20"/>
        </w:rPr>
        <w:t xml:space="preserve"> </w:t>
      </w:r>
      <w:r>
        <w:rPr>
          <w:sz w:val="20"/>
        </w:rPr>
        <w:t>materiału</w:t>
      </w:r>
      <w:r>
        <w:rPr>
          <w:spacing w:val="40"/>
          <w:sz w:val="20"/>
        </w:rPr>
        <w:t xml:space="preserve"> </w:t>
      </w:r>
      <w:r>
        <w:rPr>
          <w:sz w:val="20"/>
        </w:rPr>
        <w:t>nasypowego,</w:t>
      </w:r>
      <w:r>
        <w:rPr>
          <w:spacing w:val="40"/>
          <w:sz w:val="20"/>
        </w:rPr>
        <w:t xml:space="preserve"> </w:t>
      </w:r>
      <w:r>
        <w:rPr>
          <w:sz w:val="20"/>
        </w:rPr>
        <w:t>gruntu</w:t>
      </w:r>
      <w:r>
        <w:rPr>
          <w:spacing w:val="40"/>
          <w:sz w:val="20"/>
        </w:rPr>
        <w:t xml:space="preserve"> </w:t>
      </w:r>
      <w:r>
        <w:rPr>
          <w:sz w:val="20"/>
        </w:rPr>
        <w:t>podłoża</w:t>
      </w:r>
      <w:r>
        <w:rPr>
          <w:spacing w:val="40"/>
          <w:sz w:val="20"/>
        </w:rPr>
        <w:t xml:space="preserve"> </w:t>
      </w:r>
      <w:r>
        <w:rPr>
          <w:sz w:val="20"/>
        </w:rPr>
        <w:t>pod</w:t>
      </w:r>
      <w:r>
        <w:rPr>
          <w:spacing w:val="70"/>
          <w:sz w:val="20"/>
        </w:rPr>
        <w:t xml:space="preserve"> </w:t>
      </w:r>
      <w:r>
        <w:rPr>
          <w:sz w:val="20"/>
        </w:rPr>
        <w:t>nasypem</w:t>
      </w:r>
      <w:r>
        <w:rPr>
          <w:spacing w:val="40"/>
          <w:sz w:val="20"/>
        </w:rPr>
        <w:t xml:space="preserve"> </w:t>
      </w:r>
      <w:r>
        <w:rPr>
          <w:sz w:val="20"/>
        </w:rPr>
        <w:t>oraz</w:t>
      </w:r>
      <w:r>
        <w:rPr>
          <w:spacing w:val="69"/>
          <w:sz w:val="20"/>
        </w:rPr>
        <w:t xml:space="preserve"> </w:t>
      </w:r>
      <w:r>
        <w:rPr>
          <w:sz w:val="20"/>
        </w:rPr>
        <w:t>podłoża</w:t>
      </w:r>
      <w:r>
        <w:rPr>
          <w:spacing w:val="-1"/>
          <w:sz w:val="20"/>
        </w:rPr>
        <w:t xml:space="preserve"> </w:t>
      </w:r>
      <w:r>
        <w:rPr>
          <w:sz w:val="20"/>
        </w:rPr>
        <w:t>gruntowego</w:t>
      </w:r>
      <w:r>
        <w:rPr>
          <w:spacing w:val="-5"/>
          <w:sz w:val="20"/>
        </w:rPr>
        <w:t xml:space="preserve"> </w:t>
      </w:r>
      <w:r>
        <w:rPr>
          <w:sz w:val="20"/>
        </w:rPr>
        <w:t>nawierzchni</w:t>
      </w:r>
      <w:r>
        <w:rPr>
          <w:spacing w:val="40"/>
          <w:sz w:val="20"/>
        </w:rPr>
        <w:t xml:space="preserve"> </w:t>
      </w:r>
      <w:r>
        <w:rPr>
          <w:sz w:val="20"/>
        </w:rPr>
        <w:t>w wykopie</w:t>
      </w:r>
      <w:r>
        <w:rPr>
          <w:spacing w:val="-2"/>
          <w:sz w:val="20"/>
        </w:rPr>
        <w:t xml:space="preserve"> </w:t>
      </w:r>
      <w:r>
        <w:rPr>
          <w:sz w:val="20"/>
        </w:rPr>
        <w:t>określa się na podstawie</w:t>
      </w:r>
      <w:r>
        <w:rPr>
          <w:spacing w:val="-2"/>
          <w:sz w:val="20"/>
        </w:rPr>
        <w:t xml:space="preserve"> </w:t>
      </w:r>
      <w:r>
        <w:rPr>
          <w:sz w:val="20"/>
        </w:rPr>
        <w:t>wskaźnika</w:t>
      </w:r>
      <w:r>
        <w:rPr>
          <w:spacing w:val="-5"/>
          <w:sz w:val="20"/>
        </w:rPr>
        <w:t xml:space="preserve"> </w:t>
      </w:r>
      <w:r>
        <w:rPr>
          <w:sz w:val="20"/>
        </w:rPr>
        <w:t xml:space="preserve">zagęszczenia </w:t>
      </w:r>
      <w:proofErr w:type="spellStart"/>
      <w:r>
        <w:rPr>
          <w:sz w:val="20"/>
        </w:rPr>
        <w:t>Is</w:t>
      </w:r>
      <w:proofErr w:type="spellEnd"/>
      <w:r>
        <w:rPr>
          <w:sz w:val="20"/>
        </w:rPr>
        <w:t>. Badanie wskaźnika zagęszczenia należy przeprowadzić zgodnie z zasadami określonymi w p. 5.11.1 i 5.11.2 niniejszych SST. W raporcie z badań należy podać wskaźnik zagęszczenia oraz wilgotność badanego gruntu. Wykonawca do odbioru budowli ziemnej przedstawi wyniki badań wskaźnika zagęszczenia każdej warstwy. Częstotliwość</w:t>
      </w:r>
      <w:r>
        <w:rPr>
          <w:spacing w:val="-5"/>
          <w:sz w:val="20"/>
        </w:rPr>
        <w:t xml:space="preserve"> </w:t>
      </w:r>
      <w:r>
        <w:rPr>
          <w:sz w:val="20"/>
        </w:rPr>
        <w:t>badań wskaźnika</w:t>
      </w:r>
      <w:r>
        <w:rPr>
          <w:spacing w:val="-2"/>
          <w:sz w:val="20"/>
        </w:rPr>
        <w:t xml:space="preserve"> </w:t>
      </w:r>
      <w:r>
        <w:rPr>
          <w:sz w:val="20"/>
        </w:rPr>
        <w:t>zagęszczenia</w:t>
      </w:r>
      <w:r>
        <w:rPr>
          <w:spacing w:val="-5"/>
          <w:sz w:val="20"/>
        </w:rPr>
        <w:t xml:space="preserve"> </w:t>
      </w:r>
      <w:r>
        <w:rPr>
          <w:sz w:val="20"/>
        </w:rPr>
        <w:t>powinna być następująca:</w:t>
      </w:r>
    </w:p>
    <w:p w14:paraId="3CEF0C8F" w14:textId="77777777" w:rsidR="00A97B59" w:rsidRDefault="00000000">
      <w:pPr>
        <w:pStyle w:val="Tekstpodstawowy"/>
        <w:spacing w:before="113" w:line="276" w:lineRule="auto"/>
        <w:ind w:right="805" w:firstLine="158"/>
        <w:jc w:val="both"/>
      </w:pPr>
      <w:r>
        <w:rPr>
          <w:noProof/>
        </w:rPr>
        <w:drawing>
          <wp:anchor distT="0" distB="0" distL="0" distR="0" simplePos="0" relativeHeight="478179328" behindDoc="1" locked="0" layoutInCell="1" allowOverlap="1" wp14:anchorId="0B936892" wp14:editId="311F5686">
            <wp:simplePos x="0" y="0"/>
            <wp:positionH relativeFrom="page">
              <wp:posOffset>811072</wp:posOffset>
            </wp:positionH>
            <wp:positionV relativeFrom="paragraph">
              <wp:posOffset>122406</wp:posOffset>
            </wp:positionV>
            <wp:extent cx="198120" cy="140208"/>
            <wp:effectExtent l="0" t="0" r="0" b="0"/>
            <wp:wrapNone/>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16" cstate="print"/>
                    <a:stretch>
                      <a:fillRect/>
                    </a:stretch>
                  </pic:blipFill>
                  <pic:spPr>
                    <a:xfrm>
                      <a:off x="0" y="0"/>
                      <a:ext cx="198120" cy="140208"/>
                    </a:xfrm>
                    <a:prstGeom prst="rect">
                      <a:avLst/>
                    </a:prstGeom>
                  </pic:spPr>
                </pic:pic>
              </a:graphicData>
            </a:graphic>
          </wp:anchor>
        </w:drawing>
      </w:r>
      <w:r>
        <w:rPr>
          <w:spacing w:val="-2"/>
        </w:rPr>
        <w:t>W</w:t>
      </w:r>
      <w:r>
        <w:rPr>
          <w:spacing w:val="-11"/>
        </w:rPr>
        <w:t xml:space="preserve"> </w:t>
      </w:r>
      <w:r>
        <w:rPr>
          <w:spacing w:val="-2"/>
        </w:rPr>
        <w:t>wykopach</w:t>
      </w:r>
      <w:r>
        <w:rPr>
          <w:spacing w:val="-10"/>
        </w:rPr>
        <w:t xml:space="preserve"> </w:t>
      </w:r>
      <w:r>
        <w:rPr>
          <w:spacing w:val="-2"/>
        </w:rPr>
        <w:t>i</w:t>
      </w:r>
      <w:r>
        <w:rPr>
          <w:spacing w:val="-11"/>
        </w:rPr>
        <w:t xml:space="preserve"> </w:t>
      </w:r>
      <w:r>
        <w:rPr>
          <w:spacing w:val="-2"/>
        </w:rPr>
        <w:t>dla</w:t>
      </w:r>
      <w:r>
        <w:rPr>
          <w:spacing w:val="-10"/>
        </w:rPr>
        <w:t xml:space="preserve"> </w:t>
      </w:r>
      <w:r>
        <w:rPr>
          <w:spacing w:val="-2"/>
        </w:rPr>
        <w:t>górnej</w:t>
      </w:r>
      <w:r>
        <w:rPr>
          <w:spacing w:val="-11"/>
        </w:rPr>
        <w:t xml:space="preserve"> </w:t>
      </w:r>
      <w:r>
        <w:rPr>
          <w:spacing w:val="-2"/>
        </w:rPr>
        <w:t>warstwy</w:t>
      </w:r>
      <w:r>
        <w:rPr>
          <w:spacing w:val="-10"/>
        </w:rPr>
        <w:t xml:space="preserve"> </w:t>
      </w:r>
      <w:r>
        <w:rPr>
          <w:spacing w:val="-2"/>
        </w:rPr>
        <w:t>nasypu</w:t>
      </w:r>
      <w:r>
        <w:rPr>
          <w:spacing w:val="-11"/>
        </w:rPr>
        <w:t xml:space="preserve"> </w:t>
      </w:r>
      <w:r>
        <w:rPr>
          <w:spacing w:val="-2"/>
        </w:rPr>
        <w:t>–</w:t>
      </w:r>
      <w:r>
        <w:rPr>
          <w:spacing w:val="-10"/>
        </w:rPr>
        <w:t xml:space="preserve"> </w:t>
      </w:r>
      <w:r>
        <w:rPr>
          <w:spacing w:val="-2"/>
        </w:rPr>
        <w:t>nie</w:t>
      </w:r>
      <w:r>
        <w:rPr>
          <w:spacing w:val="-11"/>
        </w:rPr>
        <w:t xml:space="preserve"> </w:t>
      </w:r>
      <w:r>
        <w:rPr>
          <w:spacing w:val="-2"/>
        </w:rPr>
        <w:t>mniej</w:t>
      </w:r>
      <w:r>
        <w:rPr>
          <w:spacing w:val="-10"/>
        </w:rPr>
        <w:t xml:space="preserve"> </w:t>
      </w:r>
      <w:r>
        <w:rPr>
          <w:spacing w:val="-2"/>
        </w:rPr>
        <w:t>niż</w:t>
      </w:r>
      <w:r>
        <w:rPr>
          <w:spacing w:val="-11"/>
        </w:rPr>
        <w:t xml:space="preserve"> </w:t>
      </w:r>
      <w:r>
        <w:rPr>
          <w:spacing w:val="-2"/>
        </w:rPr>
        <w:t>1</w:t>
      </w:r>
      <w:r>
        <w:rPr>
          <w:spacing w:val="-10"/>
        </w:rPr>
        <w:t xml:space="preserve"> </w:t>
      </w:r>
      <w:r>
        <w:rPr>
          <w:spacing w:val="-2"/>
        </w:rPr>
        <w:t>badanie</w:t>
      </w:r>
      <w:r>
        <w:rPr>
          <w:spacing w:val="-11"/>
        </w:rPr>
        <w:t xml:space="preserve"> </w:t>
      </w:r>
      <w:r>
        <w:rPr>
          <w:spacing w:val="-2"/>
        </w:rPr>
        <w:t>na</w:t>
      </w:r>
      <w:r>
        <w:rPr>
          <w:spacing w:val="-10"/>
        </w:rPr>
        <w:t xml:space="preserve"> </w:t>
      </w:r>
      <w:r>
        <w:rPr>
          <w:spacing w:val="-2"/>
        </w:rPr>
        <w:t>każde</w:t>
      </w:r>
      <w:r>
        <w:rPr>
          <w:spacing w:val="-11"/>
        </w:rPr>
        <w:t xml:space="preserve"> </w:t>
      </w:r>
      <w:r>
        <w:rPr>
          <w:spacing w:val="-2"/>
        </w:rPr>
        <w:t>1000</w:t>
      </w:r>
      <w:r>
        <w:rPr>
          <w:spacing w:val="-10"/>
        </w:rPr>
        <w:t xml:space="preserve"> </w:t>
      </w:r>
      <w:r>
        <w:rPr>
          <w:spacing w:val="-2"/>
        </w:rPr>
        <w:t>m</w:t>
      </w:r>
      <w:r>
        <w:rPr>
          <w:spacing w:val="-2"/>
          <w:position w:val="7"/>
        </w:rPr>
        <w:t>2</w:t>
      </w:r>
      <w:r>
        <w:rPr>
          <w:spacing w:val="15"/>
          <w:position w:val="7"/>
        </w:rPr>
        <w:t xml:space="preserve"> </w:t>
      </w:r>
      <w:r>
        <w:rPr>
          <w:spacing w:val="-2"/>
        </w:rPr>
        <w:t>powierzchni</w:t>
      </w:r>
      <w:r>
        <w:rPr>
          <w:spacing w:val="-11"/>
        </w:rPr>
        <w:t xml:space="preserve"> </w:t>
      </w:r>
      <w:r>
        <w:rPr>
          <w:spacing w:val="-2"/>
        </w:rPr>
        <w:t>zagęszczonej</w:t>
      </w:r>
      <w:r>
        <w:rPr>
          <w:spacing w:val="-9"/>
        </w:rPr>
        <w:t xml:space="preserve"> </w:t>
      </w:r>
      <w:r>
        <w:rPr>
          <w:spacing w:val="-2"/>
        </w:rPr>
        <w:t xml:space="preserve">warstwy, </w:t>
      </w:r>
      <w:r>
        <w:t>jednak co najmniej 2 badania</w:t>
      </w:r>
      <w:r>
        <w:rPr>
          <w:spacing w:val="40"/>
        </w:rPr>
        <w:t xml:space="preserve"> </w:t>
      </w:r>
      <w:r>
        <w:t>na dziennej działce roboczej.</w:t>
      </w:r>
    </w:p>
    <w:p w14:paraId="39C19494" w14:textId="77777777" w:rsidR="00A97B59" w:rsidRDefault="00000000">
      <w:pPr>
        <w:pStyle w:val="Tekstpodstawowy"/>
        <w:spacing w:before="35" w:line="273" w:lineRule="auto"/>
        <w:ind w:right="805" w:firstLine="158"/>
        <w:jc w:val="both"/>
      </w:pPr>
      <w:r>
        <w:rPr>
          <w:noProof/>
        </w:rPr>
        <w:drawing>
          <wp:anchor distT="0" distB="0" distL="0" distR="0" simplePos="0" relativeHeight="478179840" behindDoc="1" locked="0" layoutInCell="1" allowOverlap="1" wp14:anchorId="1A470FF9" wp14:editId="333C8D43">
            <wp:simplePos x="0" y="0"/>
            <wp:positionH relativeFrom="page">
              <wp:posOffset>811072</wp:posOffset>
            </wp:positionH>
            <wp:positionV relativeFrom="paragraph">
              <wp:posOffset>72651</wp:posOffset>
            </wp:positionV>
            <wp:extent cx="198120" cy="140208"/>
            <wp:effectExtent l="0" t="0" r="0" b="0"/>
            <wp:wrapNone/>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16" cstate="print"/>
                    <a:stretch>
                      <a:fillRect/>
                    </a:stretch>
                  </pic:blipFill>
                  <pic:spPr>
                    <a:xfrm>
                      <a:off x="0" y="0"/>
                      <a:ext cx="198120" cy="140208"/>
                    </a:xfrm>
                    <a:prstGeom prst="rect">
                      <a:avLst/>
                    </a:prstGeom>
                  </pic:spPr>
                </pic:pic>
              </a:graphicData>
            </a:graphic>
          </wp:anchor>
        </w:drawing>
      </w:r>
      <w:r>
        <w:t>Dla</w:t>
      </w:r>
      <w:r>
        <w:rPr>
          <w:spacing w:val="38"/>
        </w:rPr>
        <w:t xml:space="preserve"> </w:t>
      </w:r>
      <w:r>
        <w:t>pozostałych partii</w:t>
      </w:r>
      <w:r>
        <w:rPr>
          <w:spacing w:val="38"/>
        </w:rPr>
        <w:t xml:space="preserve"> </w:t>
      </w:r>
      <w:r>
        <w:t>nasypu</w:t>
      </w:r>
      <w:r>
        <w:rPr>
          <w:spacing w:val="80"/>
        </w:rPr>
        <w:t xml:space="preserve"> </w:t>
      </w:r>
      <w:r>
        <w:t>–</w:t>
      </w:r>
      <w:r>
        <w:rPr>
          <w:spacing w:val="40"/>
        </w:rPr>
        <w:t xml:space="preserve"> </w:t>
      </w:r>
      <w:r>
        <w:t>nie</w:t>
      </w:r>
      <w:r>
        <w:rPr>
          <w:spacing w:val="40"/>
        </w:rPr>
        <w:t xml:space="preserve"> </w:t>
      </w:r>
      <w:r>
        <w:t>mniej</w:t>
      </w:r>
      <w:r>
        <w:rPr>
          <w:spacing w:val="38"/>
        </w:rPr>
        <w:t xml:space="preserve"> </w:t>
      </w:r>
      <w:r>
        <w:t>niż</w:t>
      </w:r>
      <w:r>
        <w:rPr>
          <w:spacing w:val="40"/>
        </w:rPr>
        <w:t xml:space="preserve"> </w:t>
      </w:r>
      <w:r>
        <w:t>1</w:t>
      </w:r>
      <w:r>
        <w:rPr>
          <w:spacing w:val="40"/>
        </w:rPr>
        <w:t xml:space="preserve"> </w:t>
      </w:r>
      <w:r>
        <w:t>badanie</w:t>
      </w:r>
      <w:r>
        <w:rPr>
          <w:spacing w:val="36"/>
        </w:rPr>
        <w:t xml:space="preserve"> </w:t>
      </w:r>
      <w:r>
        <w:t>na</w:t>
      </w:r>
      <w:r>
        <w:rPr>
          <w:spacing w:val="40"/>
        </w:rPr>
        <w:t xml:space="preserve"> </w:t>
      </w:r>
      <w:r>
        <w:t>każde</w:t>
      </w:r>
      <w:r>
        <w:rPr>
          <w:spacing w:val="38"/>
        </w:rPr>
        <w:t xml:space="preserve"> </w:t>
      </w:r>
      <w:r>
        <w:t>2000</w:t>
      </w:r>
      <w:r>
        <w:rPr>
          <w:spacing w:val="40"/>
        </w:rPr>
        <w:t xml:space="preserve"> </w:t>
      </w:r>
      <w:r>
        <w:t>m</w:t>
      </w:r>
      <w:r>
        <w:rPr>
          <w:position w:val="7"/>
        </w:rPr>
        <w:t>2</w:t>
      </w:r>
      <w:r>
        <w:rPr>
          <w:spacing w:val="-3"/>
          <w:position w:val="7"/>
        </w:rPr>
        <w:t xml:space="preserve"> </w:t>
      </w:r>
      <w:r>
        <w:t>powierzchni zagęszczonej warstwy, jednak</w:t>
      </w:r>
      <w:r>
        <w:rPr>
          <w:spacing w:val="40"/>
        </w:rPr>
        <w:t xml:space="preserve"> </w:t>
      </w:r>
      <w:r>
        <w:t>co</w:t>
      </w:r>
      <w:r>
        <w:rPr>
          <w:spacing w:val="40"/>
        </w:rPr>
        <w:t xml:space="preserve"> </w:t>
      </w:r>
      <w:r>
        <w:t>najmniej</w:t>
      </w:r>
      <w:r>
        <w:rPr>
          <w:spacing w:val="40"/>
        </w:rPr>
        <w:t xml:space="preserve"> </w:t>
      </w:r>
      <w:r>
        <w:t>2</w:t>
      </w:r>
      <w:r>
        <w:rPr>
          <w:spacing w:val="40"/>
        </w:rPr>
        <w:t xml:space="preserve"> </w:t>
      </w:r>
      <w:r>
        <w:t>badania</w:t>
      </w:r>
      <w:r>
        <w:rPr>
          <w:spacing w:val="80"/>
        </w:rPr>
        <w:t xml:space="preserve"> </w:t>
      </w:r>
      <w:r>
        <w:t>na</w:t>
      </w:r>
      <w:r>
        <w:rPr>
          <w:spacing w:val="40"/>
        </w:rPr>
        <w:t xml:space="preserve"> </w:t>
      </w:r>
      <w:r>
        <w:t>dziennej działce roboczej.</w:t>
      </w:r>
    </w:p>
    <w:p w14:paraId="526DC84F" w14:textId="77777777" w:rsidR="00A97B59" w:rsidRDefault="00000000">
      <w:pPr>
        <w:pStyle w:val="Tekstpodstawowy"/>
        <w:spacing w:before="121"/>
        <w:ind w:right="802"/>
        <w:jc w:val="both"/>
      </w:pPr>
      <w:r>
        <w:t>Ponadto badanie wskaźnika zagęszczenia należy wykonać w miejscach wątpliwych wskazanych przez Inżyniera/Inspektora nadzoru. Należy ocenić zgodność wyników badania z wymaganiami SST opracowanych na podstawie niniejszych SST. Kryterium akceptacji zbioru wyników</w:t>
      </w:r>
      <w:r>
        <w:rPr>
          <w:spacing w:val="-1"/>
        </w:rPr>
        <w:t xml:space="preserve"> </w:t>
      </w:r>
      <w:r>
        <w:t>badań wskaźnika zagęszczenia musi być</w:t>
      </w:r>
      <w:r>
        <w:rPr>
          <w:spacing w:val="-1"/>
        </w:rPr>
        <w:t xml:space="preserve"> </w:t>
      </w:r>
      <w:r>
        <w:t>określone</w:t>
      </w:r>
      <w:r>
        <w:rPr>
          <w:spacing w:val="-10"/>
        </w:rPr>
        <w:t xml:space="preserve"> </w:t>
      </w:r>
      <w:r>
        <w:t xml:space="preserve">w </w:t>
      </w:r>
      <w:r>
        <w:rPr>
          <w:spacing w:val="-4"/>
        </w:rPr>
        <w:t>SST.</w:t>
      </w:r>
    </w:p>
    <w:p w14:paraId="58AA50AB" w14:textId="77777777" w:rsidR="00A97B59" w:rsidRDefault="00000000">
      <w:pPr>
        <w:pStyle w:val="Akapitzlist"/>
        <w:numPr>
          <w:ilvl w:val="2"/>
          <w:numId w:val="117"/>
        </w:numPr>
        <w:tabs>
          <w:tab w:val="left" w:pos="993"/>
        </w:tabs>
        <w:spacing w:before="122" w:line="278" w:lineRule="auto"/>
        <w:ind w:right="2808" w:firstLine="0"/>
        <w:rPr>
          <w:position w:val="1"/>
          <w:sz w:val="20"/>
        </w:rPr>
      </w:pPr>
      <w:r>
        <w:rPr>
          <w:position w:val="1"/>
          <w:sz w:val="20"/>
        </w:rPr>
        <w:t>Jeżeli</w:t>
      </w:r>
      <w:r>
        <w:rPr>
          <w:spacing w:val="34"/>
          <w:position w:val="1"/>
          <w:sz w:val="20"/>
        </w:rPr>
        <w:t xml:space="preserve"> </w:t>
      </w:r>
      <w:r>
        <w:rPr>
          <w:position w:val="1"/>
          <w:sz w:val="20"/>
        </w:rPr>
        <w:t>dopuszczono</w:t>
      </w:r>
      <w:r>
        <w:rPr>
          <w:spacing w:val="26"/>
          <w:position w:val="1"/>
          <w:sz w:val="20"/>
        </w:rPr>
        <w:t xml:space="preserve"> </w:t>
      </w:r>
      <w:r>
        <w:rPr>
          <w:position w:val="1"/>
          <w:sz w:val="20"/>
        </w:rPr>
        <w:t>kontrolę</w:t>
      </w:r>
      <w:r>
        <w:rPr>
          <w:spacing w:val="27"/>
          <w:position w:val="1"/>
          <w:sz w:val="20"/>
        </w:rPr>
        <w:t xml:space="preserve"> </w:t>
      </w:r>
      <w:r>
        <w:rPr>
          <w:position w:val="1"/>
          <w:sz w:val="20"/>
        </w:rPr>
        <w:t>zagęszczenia</w:t>
      </w:r>
      <w:r>
        <w:rPr>
          <w:spacing w:val="27"/>
          <w:position w:val="1"/>
          <w:sz w:val="20"/>
        </w:rPr>
        <w:t xml:space="preserve"> </w:t>
      </w:r>
      <w:r>
        <w:rPr>
          <w:position w:val="1"/>
          <w:sz w:val="20"/>
        </w:rPr>
        <w:t>na</w:t>
      </w:r>
      <w:r>
        <w:rPr>
          <w:spacing w:val="34"/>
          <w:position w:val="1"/>
          <w:sz w:val="20"/>
        </w:rPr>
        <w:t xml:space="preserve"> </w:t>
      </w:r>
      <w:r>
        <w:rPr>
          <w:position w:val="1"/>
          <w:sz w:val="20"/>
        </w:rPr>
        <w:t>podstawie</w:t>
      </w:r>
      <w:r>
        <w:rPr>
          <w:spacing w:val="29"/>
          <w:position w:val="1"/>
          <w:sz w:val="20"/>
        </w:rPr>
        <w:t xml:space="preserve"> </w:t>
      </w:r>
      <w:r>
        <w:rPr>
          <w:position w:val="1"/>
          <w:sz w:val="20"/>
        </w:rPr>
        <w:t>wskaźnika</w:t>
      </w:r>
      <w:r>
        <w:rPr>
          <w:spacing w:val="28"/>
          <w:position w:val="1"/>
          <w:sz w:val="20"/>
        </w:rPr>
        <w:t xml:space="preserve"> </w:t>
      </w:r>
      <w:r>
        <w:rPr>
          <w:position w:val="1"/>
          <w:sz w:val="20"/>
        </w:rPr>
        <w:t>odkształcenia</w:t>
      </w:r>
      <w:r>
        <w:rPr>
          <w:spacing w:val="25"/>
          <w:position w:val="1"/>
          <w:sz w:val="20"/>
        </w:rPr>
        <w:t xml:space="preserve"> </w:t>
      </w:r>
      <w:r>
        <w:rPr>
          <w:position w:val="1"/>
          <w:sz w:val="20"/>
        </w:rPr>
        <w:t>I</w:t>
      </w:r>
      <w:r>
        <w:rPr>
          <w:sz w:val="20"/>
        </w:rPr>
        <w:t>o to</w:t>
      </w:r>
      <w:r>
        <w:rPr>
          <w:spacing w:val="40"/>
          <w:sz w:val="20"/>
        </w:rPr>
        <w:t xml:space="preserve"> </w:t>
      </w:r>
      <w:r>
        <w:rPr>
          <w:sz w:val="20"/>
        </w:rPr>
        <w:t>wymaga</w:t>
      </w:r>
      <w:r>
        <w:rPr>
          <w:spacing w:val="40"/>
          <w:sz w:val="20"/>
        </w:rPr>
        <w:t xml:space="preserve"> </w:t>
      </w:r>
      <w:r>
        <w:rPr>
          <w:sz w:val="20"/>
        </w:rPr>
        <w:t>się</w:t>
      </w:r>
      <w:r>
        <w:rPr>
          <w:spacing w:val="40"/>
          <w:sz w:val="20"/>
        </w:rPr>
        <w:t xml:space="preserve"> </w:t>
      </w:r>
      <w:r>
        <w:rPr>
          <w:sz w:val="20"/>
        </w:rPr>
        <w:t>aby</w:t>
      </w:r>
      <w:r>
        <w:rPr>
          <w:spacing w:val="38"/>
          <w:sz w:val="20"/>
        </w:rPr>
        <w:t xml:space="preserve"> </w:t>
      </w:r>
      <w:r>
        <w:rPr>
          <w:sz w:val="20"/>
        </w:rPr>
        <w:t>częstotliwość</w:t>
      </w:r>
      <w:r>
        <w:rPr>
          <w:spacing w:val="26"/>
          <w:sz w:val="20"/>
        </w:rPr>
        <w:t xml:space="preserve"> </w:t>
      </w:r>
      <w:r>
        <w:rPr>
          <w:sz w:val="20"/>
        </w:rPr>
        <w:t>badań</w:t>
      </w:r>
      <w:r>
        <w:rPr>
          <w:spacing w:val="40"/>
          <w:sz w:val="20"/>
        </w:rPr>
        <w:t xml:space="preserve"> </w:t>
      </w:r>
      <w:r>
        <w:rPr>
          <w:sz w:val="20"/>
        </w:rPr>
        <w:t>była</w:t>
      </w:r>
      <w:r>
        <w:rPr>
          <w:spacing w:val="40"/>
          <w:sz w:val="20"/>
        </w:rPr>
        <w:t xml:space="preserve"> </w:t>
      </w:r>
      <w:r>
        <w:rPr>
          <w:sz w:val="20"/>
        </w:rPr>
        <w:t>nie</w:t>
      </w:r>
      <w:r>
        <w:rPr>
          <w:spacing w:val="40"/>
          <w:sz w:val="20"/>
        </w:rPr>
        <w:t xml:space="preserve"> </w:t>
      </w:r>
      <w:r>
        <w:rPr>
          <w:sz w:val="20"/>
        </w:rPr>
        <w:t>mniejsza</w:t>
      </w:r>
      <w:r>
        <w:rPr>
          <w:spacing w:val="34"/>
          <w:sz w:val="20"/>
        </w:rPr>
        <w:t xml:space="preserve"> </w:t>
      </w:r>
      <w:r>
        <w:rPr>
          <w:sz w:val="20"/>
        </w:rPr>
        <w:t>niż</w:t>
      </w:r>
      <w:r>
        <w:rPr>
          <w:spacing w:val="40"/>
          <w:sz w:val="20"/>
        </w:rPr>
        <w:t xml:space="preserve"> </w:t>
      </w:r>
      <w:r>
        <w:rPr>
          <w:sz w:val="20"/>
        </w:rPr>
        <w:t>określono</w:t>
      </w:r>
      <w:r>
        <w:rPr>
          <w:spacing w:val="35"/>
          <w:sz w:val="20"/>
        </w:rPr>
        <w:t xml:space="preserve"> </w:t>
      </w:r>
      <w:r>
        <w:rPr>
          <w:sz w:val="20"/>
        </w:rPr>
        <w:t>w</w:t>
      </w:r>
      <w:r>
        <w:rPr>
          <w:spacing w:val="38"/>
          <w:sz w:val="20"/>
        </w:rPr>
        <w:t xml:space="preserve"> </w:t>
      </w:r>
      <w:r>
        <w:rPr>
          <w:sz w:val="20"/>
        </w:rPr>
        <w:t>punkcie</w:t>
      </w:r>
    </w:p>
    <w:p w14:paraId="18E5A563" w14:textId="77777777" w:rsidR="00A97B59" w:rsidRDefault="00000000">
      <w:pPr>
        <w:pStyle w:val="Tekstpodstawowy"/>
        <w:spacing w:line="239" w:lineRule="exact"/>
        <w:rPr>
          <w:position w:val="1"/>
        </w:rPr>
      </w:pPr>
      <w:r>
        <w:rPr>
          <w:position w:val="1"/>
        </w:rPr>
        <w:t>6.3.4.</w:t>
      </w:r>
      <w:r>
        <w:rPr>
          <w:spacing w:val="-13"/>
          <w:position w:val="1"/>
        </w:rPr>
        <w:t xml:space="preserve"> </w:t>
      </w:r>
      <w:r>
        <w:rPr>
          <w:position w:val="1"/>
        </w:rPr>
        <w:t>w</w:t>
      </w:r>
      <w:r>
        <w:rPr>
          <w:spacing w:val="-12"/>
          <w:position w:val="1"/>
        </w:rPr>
        <w:t xml:space="preserve"> </w:t>
      </w:r>
      <w:r>
        <w:rPr>
          <w:position w:val="1"/>
        </w:rPr>
        <w:t>odniesieniu</w:t>
      </w:r>
      <w:r>
        <w:rPr>
          <w:spacing w:val="-13"/>
          <w:position w:val="1"/>
        </w:rPr>
        <w:t xml:space="preserve"> </w:t>
      </w:r>
      <w:r>
        <w:rPr>
          <w:position w:val="1"/>
        </w:rPr>
        <w:t>do</w:t>
      </w:r>
      <w:r>
        <w:rPr>
          <w:spacing w:val="-9"/>
          <w:position w:val="1"/>
        </w:rPr>
        <w:t xml:space="preserve"> </w:t>
      </w:r>
      <w:r>
        <w:rPr>
          <w:position w:val="1"/>
        </w:rPr>
        <w:t>badania</w:t>
      </w:r>
      <w:r>
        <w:rPr>
          <w:spacing w:val="-9"/>
          <w:position w:val="1"/>
        </w:rPr>
        <w:t xml:space="preserve"> </w:t>
      </w:r>
      <w:r>
        <w:rPr>
          <w:position w:val="1"/>
        </w:rPr>
        <w:t>wskaźnika</w:t>
      </w:r>
      <w:r>
        <w:rPr>
          <w:spacing w:val="-13"/>
          <w:position w:val="1"/>
        </w:rPr>
        <w:t xml:space="preserve"> </w:t>
      </w:r>
      <w:r>
        <w:rPr>
          <w:position w:val="1"/>
        </w:rPr>
        <w:t>zagęszczenia</w:t>
      </w:r>
      <w:r>
        <w:rPr>
          <w:spacing w:val="-14"/>
          <w:position w:val="1"/>
        </w:rPr>
        <w:t xml:space="preserve"> </w:t>
      </w:r>
      <w:r>
        <w:rPr>
          <w:spacing w:val="-5"/>
          <w:position w:val="1"/>
        </w:rPr>
        <w:t>I</w:t>
      </w:r>
      <w:r>
        <w:rPr>
          <w:spacing w:val="-5"/>
        </w:rPr>
        <w:t>s</w:t>
      </w:r>
      <w:r>
        <w:rPr>
          <w:spacing w:val="-5"/>
          <w:position w:val="1"/>
        </w:rPr>
        <w:t>.</w:t>
      </w:r>
    </w:p>
    <w:p w14:paraId="3D0684B5" w14:textId="77777777" w:rsidR="00A97B59" w:rsidRDefault="00000000">
      <w:pPr>
        <w:pStyle w:val="Akapitzlist"/>
        <w:numPr>
          <w:ilvl w:val="2"/>
          <w:numId w:val="117"/>
        </w:numPr>
        <w:tabs>
          <w:tab w:val="left" w:pos="991"/>
        </w:tabs>
        <w:spacing w:before="154"/>
        <w:ind w:right="804" w:firstLine="0"/>
        <w:jc w:val="both"/>
        <w:rPr>
          <w:sz w:val="20"/>
        </w:rPr>
      </w:pPr>
      <w:r>
        <w:rPr>
          <w:sz w:val="20"/>
        </w:rPr>
        <w:t>Nośność</w:t>
      </w:r>
      <w:r>
        <w:rPr>
          <w:spacing w:val="80"/>
          <w:sz w:val="20"/>
        </w:rPr>
        <w:t xml:space="preserve"> </w:t>
      </w:r>
      <w:r>
        <w:rPr>
          <w:sz w:val="20"/>
        </w:rPr>
        <w:t>należy</w:t>
      </w:r>
      <w:r>
        <w:rPr>
          <w:spacing w:val="80"/>
          <w:sz w:val="20"/>
        </w:rPr>
        <w:t xml:space="preserve"> </w:t>
      </w:r>
      <w:r>
        <w:rPr>
          <w:sz w:val="20"/>
        </w:rPr>
        <w:t>badać</w:t>
      </w:r>
      <w:r>
        <w:rPr>
          <w:spacing w:val="80"/>
          <w:sz w:val="20"/>
        </w:rPr>
        <w:t xml:space="preserve"> </w:t>
      </w:r>
      <w:r>
        <w:rPr>
          <w:sz w:val="20"/>
        </w:rPr>
        <w:t>na</w:t>
      </w:r>
      <w:r>
        <w:rPr>
          <w:spacing w:val="80"/>
          <w:sz w:val="20"/>
        </w:rPr>
        <w:t xml:space="preserve"> </w:t>
      </w:r>
      <w:r>
        <w:rPr>
          <w:sz w:val="20"/>
        </w:rPr>
        <w:t>powierzchni</w:t>
      </w:r>
      <w:r>
        <w:rPr>
          <w:spacing w:val="80"/>
          <w:sz w:val="20"/>
        </w:rPr>
        <w:t xml:space="preserve"> </w:t>
      </w:r>
      <w:r>
        <w:rPr>
          <w:sz w:val="20"/>
        </w:rPr>
        <w:t>warstw,</w:t>
      </w:r>
      <w:r>
        <w:rPr>
          <w:spacing w:val="80"/>
          <w:sz w:val="20"/>
        </w:rPr>
        <w:t xml:space="preserve"> </w:t>
      </w:r>
      <w:r>
        <w:rPr>
          <w:sz w:val="20"/>
        </w:rPr>
        <w:t>określonych</w:t>
      </w:r>
      <w:r>
        <w:rPr>
          <w:spacing w:val="80"/>
          <w:sz w:val="20"/>
        </w:rPr>
        <w:t xml:space="preserve"> </w:t>
      </w:r>
      <w:r>
        <w:rPr>
          <w:sz w:val="20"/>
        </w:rPr>
        <w:t>w</w:t>
      </w:r>
      <w:r>
        <w:rPr>
          <w:spacing w:val="80"/>
          <w:sz w:val="20"/>
        </w:rPr>
        <w:t xml:space="preserve"> </w:t>
      </w:r>
      <w:r>
        <w:rPr>
          <w:sz w:val="20"/>
        </w:rPr>
        <w:t xml:space="preserve">Dokumentacji Projektowej. Nośność określa się na podstawie wartości wtórnego modułu </w:t>
      </w:r>
      <w:r>
        <w:rPr>
          <w:position w:val="1"/>
          <w:sz w:val="20"/>
        </w:rPr>
        <w:t>odkształcenia E</w:t>
      </w:r>
      <w:r>
        <w:rPr>
          <w:sz w:val="20"/>
        </w:rPr>
        <w:t>2</w:t>
      </w:r>
      <w:r>
        <w:rPr>
          <w:position w:val="1"/>
          <w:sz w:val="20"/>
        </w:rPr>
        <w:t>. Badanie modułu odkształcenia E</w:t>
      </w:r>
      <w:r>
        <w:rPr>
          <w:sz w:val="20"/>
        </w:rPr>
        <w:t>2</w:t>
      </w:r>
      <w:r>
        <w:rPr>
          <w:spacing w:val="40"/>
          <w:sz w:val="20"/>
        </w:rPr>
        <w:t xml:space="preserve"> </w:t>
      </w:r>
      <w:r>
        <w:rPr>
          <w:position w:val="1"/>
          <w:sz w:val="20"/>
        </w:rPr>
        <w:t xml:space="preserve">należy przeprowadzić zgodnie z </w:t>
      </w:r>
      <w:r>
        <w:rPr>
          <w:sz w:val="20"/>
        </w:rPr>
        <w:t>zasadami określonymi w p. 5.12.3 niniejszych SST. Wykonawca do odbioru budowli ziemnej przedstawi wyniki badań nośności podłoża pod nasypem oraz na powierzchni tych warstw, które zostały zakryte wyżej leżącymi warstwami</w:t>
      </w:r>
      <w:r>
        <w:rPr>
          <w:spacing w:val="-3"/>
          <w:sz w:val="20"/>
        </w:rPr>
        <w:t xml:space="preserve"> </w:t>
      </w:r>
      <w:r>
        <w:rPr>
          <w:sz w:val="20"/>
        </w:rPr>
        <w:t>do czasu</w:t>
      </w:r>
      <w:r>
        <w:rPr>
          <w:spacing w:val="-4"/>
          <w:sz w:val="20"/>
        </w:rPr>
        <w:t xml:space="preserve"> </w:t>
      </w:r>
      <w:r>
        <w:rPr>
          <w:sz w:val="20"/>
        </w:rPr>
        <w:t>przeprowadzenia</w:t>
      </w:r>
      <w:r>
        <w:rPr>
          <w:spacing w:val="-5"/>
          <w:sz w:val="20"/>
        </w:rPr>
        <w:t xml:space="preserve"> </w:t>
      </w:r>
      <w:r>
        <w:rPr>
          <w:sz w:val="20"/>
        </w:rPr>
        <w:t>odbioru budowli ziemnej. Nośność na powierzchni podłoża</w:t>
      </w:r>
      <w:r>
        <w:rPr>
          <w:spacing w:val="-2"/>
          <w:sz w:val="20"/>
        </w:rPr>
        <w:t xml:space="preserve"> </w:t>
      </w:r>
      <w:r>
        <w:rPr>
          <w:sz w:val="20"/>
        </w:rPr>
        <w:t>gruntowego nawierzchni może być określona przed lub podczas odbioru budowli ziemnej. Częstotliwość</w:t>
      </w:r>
      <w:r>
        <w:rPr>
          <w:spacing w:val="-5"/>
          <w:sz w:val="20"/>
        </w:rPr>
        <w:t xml:space="preserve"> </w:t>
      </w:r>
      <w:r>
        <w:rPr>
          <w:sz w:val="20"/>
        </w:rPr>
        <w:t>badań nośności powinna być następująca:</w:t>
      </w:r>
    </w:p>
    <w:p w14:paraId="3E1DE101" w14:textId="77777777" w:rsidR="00A97B59" w:rsidRDefault="00000000">
      <w:pPr>
        <w:pStyle w:val="Tekstpodstawowy"/>
        <w:spacing w:before="119" w:line="276" w:lineRule="auto"/>
        <w:ind w:right="806" w:firstLine="158"/>
        <w:jc w:val="both"/>
      </w:pPr>
      <w:r>
        <w:rPr>
          <w:noProof/>
        </w:rPr>
        <w:drawing>
          <wp:anchor distT="0" distB="0" distL="0" distR="0" simplePos="0" relativeHeight="478180352" behindDoc="1" locked="0" layoutInCell="1" allowOverlap="1" wp14:anchorId="350419F5" wp14:editId="7964A4F1">
            <wp:simplePos x="0" y="0"/>
            <wp:positionH relativeFrom="page">
              <wp:posOffset>811072</wp:posOffset>
            </wp:positionH>
            <wp:positionV relativeFrom="paragraph">
              <wp:posOffset>125913</wp:posOffset>
            </wp:positionV>
            <wp:extent cx="198120" cy="140207"/>
            <wp:effectExtent l="0" t="0" r="0" b="0"/>
            <wp:wrapNone/>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16" cstate="print"/>
                    <a:stretch>
                      <a:fillRect/>
                    </a:stretch>
                  </pic:blipFill>
                  <pic:spPr>
                    <a:xfrm>
                      <a:off x="0" y="0"/>
                      <a:ext cx="198120" cy="140207"/>
                    </a:xfrm>
                    <a:prstGeom prst="rect">
                      <a:avLst/>
                    </a:prstGeom>
                  </pic:spPr>
                </pic:pic>
              </a:graphicData>
            </a:graphic>
          </wp:anchor>
        </w:drawing>
      </w:r>
      <w:r>
        <w:t>Nie mniej niż jeden raz na 1000 m</w:t>
      </w:r>
      <w:r>
        <w:rPr>
          <w:position w:val="7"/>
        </w:rPr>
        <w:t>2</w:t>
      </w:r>
      <w:r>
        <w:rPr>
          <w:spacing w:val="40"/>
          <w:position w:val="7"/>
        </w:rPr>
        <w:t xml:space="preserve"> </w:t>
      </w:r>
      <w:r>
        <w:t>powierzchni w przypadku badania na powierzchni</w:t>
      </w:r>
      <w:r>
        <w:rPr>
          <w:spacing w:val="-8"/>
        </w:rPr>
        <w:t xml:space="preserve"> </w:t>
      </w:r>
      <w:r>
        <w:t>podłoża</w:t>
      </w:r>
      <w:r>
        <w:rPr>
          <w:spacing w:val="-6"/>
        </w:rPr>
        <w:t xml:space="preserve"> </w:t>
      </w:r>
      <w:r>
        <w:t xml:space="preserve">gruntowego </w:t>
      </w:r>
      <w:r>
        <w:rPr>
          <w:spacing w:val="-2"/>
        </w:rPr>
        <w:t>nawierzchni,</w:t>
      </w:r>
    </w:p>
    <w:p w14:paraId="1B4DC79F" w14:textId="77777777" w:rsidR="00A97B59" w:rsidRDefault="00000000">
      <w:pPr>
        <w:pStyle w:val="Tekstpodstawowy"/>
        <w:spacing w:before="119" w:line="403" w:lineRule="auto"/>
        <w:ind w:right="3825"/>
        <w:jc w:val="both"/>
      </w:pPr>
      <w:r>
        <w:rPr>
          <w:noProof/>
          <w:position w:val="-3"/>
        </w:rPr>
        <w:drawing>
          <wp:inline distT="0" distB="0" distL="0" distR="0" wp14:anchorId="2518A2B2" wp14:editId="3D2644EE">
            <wp:extent cx="198120" cy="140207"/>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6" cstate="print"/>
                    <a:stretch>
                      <a:fillRect/>
                    </a:stretch>
                  </pic:blipFill>
                  <pic:spPr>
                    <a:xfrm>
                      <a:off x="0" y="0"/>
                      <a:ext cx="198120" cy="140207"/>
                    </a:xfrm>
                    <a:prstGeom prst="rect">
                      <a:avLst/>
                    </a:prstGeom>
                  </pic:spPr>
                </pic:pic>
              </a:graphicData>
            </a:graphic>
          </wp:inline>
        </w:drawing>
      </w:r>
      <w:r>
        <w:rPr>
          <w:spacing w:val="80"/>
        </w:rPr>
        <w:t xml:space="preserve"> </w:t>
      </w:r>
      <w:r>
        <w:t>Nie</w:t>
      </w:r>
      <w:r>
        <w:rPr>
          <w:spacing w:val="-4"/>
        </w:rPr>
        <w:t xml:space="preserve"> </w:t>
      </w:r>
      <w:r>
        <w:t>mniej</w:t>
      </w:r>
      <w:r>
        <w:rPr>
          <w:spacing w:val="-7"/>
        </w:rPr>
        <w:t xml:space="preserve"> </w:t>
      </w:r>
      <w:r>
        <w:t>niż</w:t>
      </w:r>
      <w:r>
        <w:rPr>
          <w:spacing w:val="-4"/>
        </w:rPr>
        <w:t xml:space="preserve"> </w:t>
      </w:r>
      <w:r>
        <w:t>jeden</w:t>
      </w:r>
      <w:r>
        <w:rPr>
          <w:spacing w:val="-7"/>
        </w:rPr>
        <w:t xml:space="preserve"> </w:t>
      </w:r>
      <w:r>
        <w:t>raz</w:t>
      </w:r>
      <w:r>
        <w:rPr>
          <w:spacing w:val="-6"/>
        </w:rPr>
        <w:t xml:space="preserve"> </w:t>
      </w:r>
      <w:r>
        <w:t>na</w:t>
      </w:r>
      <w:r>
        <w:rPr>
          <w:spacing w:val="-4"/>
        </w:rPr>
        <w:t xml:space="preserve"> </w:t>
      </w:r>
      <w:r>
        <w:t>2000</w:t>
      </w:r>
      <w:r>
        <w:rPr>
          <w:spacing w:val="-6"/>
        </w:rPr>
        <w:t xml:space="preserve"> </w:t>
      </w:r>
      <w:r>
        <w:t>m</w:t>
      </w:r>
      <w:r>
        <w:rPr>
          <w:position w:val="7"/>
        </w:rPr>
        <w:t>2</w:t>
      </w:r>
      <w:r>
        <w:rPr>
          <w:spacing w:val="-6"/>
          <w:position w:val="7"/>
        </w:rPr>
        <w:t xml:space="preserve"> </w:t>
      </w:r>
      <w:r>
        <w:t>powierzchni</w:t>
      </w:r>
      <w:r>
        <w:rPr>
          <w:spacing w:val="-11"/>
        </w:rPr>
        <w:t xml:space="preserve"> </w:t>
      </w:r>
      <w:r>
        <w:t>w</w:t>
      </w:r>
      <w:r>
        <w:rPr>
          <w:spacing w:val="-7"/>
        </w:rPr>
        <w:t xml:space="preserve"> </w:t>
      </w:r>
      <w:r>
        <w:t>pozostałych</w:t>
      </w:r>
      <w:r>
        <w:rPr>
          <w:spacing w:val="-13"/>
        </w:rPr>
        <w:t xml:space="preserve"> </w:t>
      </w:r>
      <w:r>
        <w:t xml:space="preserve">przypadkach, </w:t>
      </w:r>
      <w:r>
        <w:rPr>
          <w:noProof/>
          <w:position w:val="-3"/>
        </w:rPr>
        <w:drawing>
          <wp:inline distT="0" distB="0" distL="0" distR="0" wp14:anchorId="002F3622" wp14:editId="2E3C5765">
            <wp:extent cx="198120" cy="140207"/>
            <wp:effectExtent l="0" t="0" r="0" b="0"/>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16" cstate="print"/>
                    <a:stretch>
                      <a:fillRect/>
                    </a:stretch>
                  </pic:blipFill>
                  <pic:spPr>
                    <a:xfrm>
                      <a:off x="0" y="0"/>
                      <a:ext cx="198120" cy="140207"/>
                    </a:xfrm>
                    <a:prstGeom prst="rect">
                      <a:avLst/>
                    </a:prstGeom>
                  </pic:spPr>
                </pic:pic>
              </a:graphicData>
            </a:graphic>
          </wp:inline>
        </w:drawing>
      </w:r>
      <w:r>
        <w:rPr>
          <w:spacing w:val="80"/>
          <w:w w:val="150"/>
        </w:rPr>
        <w:t xml:space="preserve"> </w:t>
      </w:r>
      <w:r>
        <w:t>W miejscach wskazanych przez Inżyniera/Inspektora</w:t>
      </w:r>
      <w:r>
        <w:rPr>
          <w:spacing w:val="-10"/>
        </w:rPr>
        <w:t xml:space="preserve"> </w:t>
      </w:r>
      <w:r>
        <w:t>nadzoru.</w:t>
      </w:r>
    </w:p>
    <w:p w14:paraId="11EFD397" w14:textId="77777777" w:rsidR="00A97B59" w:rsidRDefault="00000000">
      <w:pPr>
        <w:pStyle w:val="Akapitzlist"/>
        <w:numPr>
          <w:ilvl w:val="2"/>
          <w:numId w:val="117"/>
        </w:numPr>
        <w:tabs>
          <w:tab w:val="left" w:pos="991"/>
        </w:tabs>
        <w:spacing w:line="276" w:lineRule="auto"/>
        <w:ind w:right="800" w:firstLine="0"/>
        <w:jc w:val="both"/>
        <w:rPr>
          <w:sz w:val="20"/>
        </w:rPr>
      </w:pPr>
      <w:r>
        <w:rPr>
          <w:sz w:val="20"/>
        </w:rPr>
        <w:t>Za zgodą Inżyniera/Inspektora</w:t>
      </w:r>
      <w:r>
        <w:rPr>
          <w:spacing w:val="-1"/>
          <w:sz w:val="20"/>
        </w:rPr>
        <w:t xml:space="preserve"> </w:t>
      </w:r>
      <w:r>
        <w:rPr>
          <w:sz w:val="20"/>
        </w:rPr>
        <w:t>nadzoru dopuszcza się stosowanie innych metody do oceny</w:t>
      </w:r>
      <w:r>
        <w:rPr>
          <w:spacing w:val="-13"/>
          <w:sz w:val="20"/>
        </w:rPr>
        <w:t xml:space="preserve"> </w:t>
      </w:r>
      <w:r>
        <w:rPr>
          <w:sz w:val="20"/>
        </w:rPr>
        <w:t>stanu</w:t>
      </w:r>
      <w:r>
        <w:rPr>
          <w:spacing w:val="-12"/>
          <w:sz w:val="20"/>
        </w:rPr>
        <w:t xml:space="preserve"> </w:t>
      </w:r>
      <w:r>
        <w:rPr>
          <w:sz w:val="20"/>
        </w:rPr>
        <w:t>zagęszczenia</w:t>
      </w:r>
      <w:r>
        <w:rPr>
          <w:spacing w:val="-13"/>
          <w:sz w:val="20"/>
        </w:rPr>
        <w:t xml:space="preserve"> </w:t>
      </w:r>
      <w:r>
        <w:rPr>
          <w:sz w:val="20"/>
        </w:rPr>
        <w:t>i nośności</w:t>
      </w:r>
      <w:r>
        <w:rPr>
          <w:spacing w:val="-13"/>
          <w:sz w:val="20"/>
        </w:rPr>
        <w:t xml:space="preserve"> </w:t>
      </w:r>
      <w:r>
        <w:rPr>
          <w:sz w:val="20"/>
        </w:rPr>
        <w:t>wykonanych</w:t>
      </w:r>
      <w:r>
        <w:rPr>
          <w:spacing w:val="-12"/>
          <w:sz w:val="20"/>
        </w:rPr>
        <w:t xml:space="preserve"> </w:t>
      </w:r>
      <w:r>
        <w:rPr>
          <w:sz w:val="20"/>
        </w:rPr>
        <w:t>warstw,</w:t>
      </w:r>
      <w:r>
        <w:rPr>
          <w:spacing w:val="-10"/>
          <w:sz w:val="20"/>
        </w:rPr>
        <w:t xml:space="preserve"> </w:t>
      </w:r>
      <w:r>
        <w:rPr>
          <w:sz w:val="20"/>
        </w:rPr>
        <w:t>po</w:t>
      </w:r>
      <w:r>
        <w:rPr>
          <w:spacing w:val="-3"/>
          <w:sz w:val="20"/>
        </w:rPr>
        <w:t xml:space="preserve"> </w:t>
      </w:r>
      <w:r>
        <w:rPr>
          <w:sz w:val="20"/>
        </w:rPr>
        <w:t>skorelowaniu</w:t>
      </w:r>
      <w:r>
        <w:rPr>
          <w:spacing w:val="-13"/>
          <w:sz w:val="20"/>
        </w:rPr>
        <w:t xml:space="preserve"> </w:t>
      </w:r>
      <w:r>
        <w:rPr>
          <w:sz w:val="20"/>
        </w:rPr>
        <w:t>tych</w:t>
      </w:r>
      <w:r>
        <w:rPr>
          <w:spacing w:val="-5"/>
          <w:sz w:val="20"/>
        </w:rPr>
        <w:t xml:space="preserve"> </w:t>
      </w:r>
      <w:r>
        <w:rPr>
          <w:sz w:val="20"/>
        </w:rPr>
        <w:t>metod z</w:t>
      </w:r>
      <w:r>
        <w:rPr>
          <w:spacing w:val="23"/>
          <w:sz w:val="20"/>
        </w:rPr>
        <w:t xml:space="preserve"> </w:t>
      </w:r>
      <w:r>
        <w:rPr>
          <w:sz w:val="20"/>
        </w:rPr>
        <w:t>metodami określonymi w niniejszych SST, dla warunków wynikających</w:t>
      </w:r>
      <w:r>
        <w:rPr>
          <w:spacing w:val="-9"/>
          <w:sz w:val="20"/>
        </w:rPr>
        <w:t xml:space="preserve"> </w:t>
      </w:r>
      <w:r>
        <w:rPr>
          <w:sz w:val="20"/>
        </w:rPr>
        <w:t>ze</w:t>
      </w:r>
      <w:r>
        <w:rPr>
          <w:spacing w:val="-10"/>
          <w:sz w:val="20"/>
        </w:rPr>
        <w:t xml:space="preserve"> </w:t>
      </w:r>
      <w:r>
        <w:rPr>
          <w:sz w:val="20"/>
        </w:rPr>
        <w:t>stosowanych</w:t>
      </w:r>
      <w:r>
        <w:rPr>
          <w:spacing w:val="-13"/>
          <w:sz w:val="20"/>
        </w:rPr>
        <w:t xml:space="preserve"> </w:t>
      </w:r>
      <w:r>
        <w:rPr>
          <w:sz w:val="20"/>
        </w:rPr>
        <w:t>w</w:t>
      </w:r>
      <w:r>
        <w:rPr>
          <w:spacing w:val="-6"/>
          <w:sz w:val="20"/>
        </w:rPr>
        <w:t xml:space="preserve"> </w:t>
      </w:r>
      <w:r>
        <w:rPr>
          <w:sz w:val="20"/>
        </w:rPr>
        <w:t>robotach</w:t>
      </w:r>
      <w:r>
        <w:rPr>
          <w:spacing w:val="-13"/>
          <w:sz w:val="20"/>
        </w:rPr>
        <w:t xml:space="preserve"> </w:t>
      </w:r>
      <w:r>
        <w:rPr>
          <w:sz w:val="20"/>
        </w:rPr>
        <w:t>ziemnych</w:t>
      </w:r>
      <w:r>
        <w:rPr>
          <w:spacing w:val="-11"/>
          <w:sz w:val="20"/>
        </w:rPr>
        <w:t xml:space="preserve"> </w:t>
      </w:r>
      <w:r>
        <w:rPr>
          <w:sz w:val="20"/>
        </w:rPr>
        <w:t>gruntów</w:t>
      </w:r>
      <w:r>
        <w:rPr>
          <w:spacing w:val="-13"/>
          <w:sz w:val="20"/>
        </w:rPr>
        <w:t xml:space="preserve"> </w:t>
      </w:r>
      <w:r>
        <w:rPr>
          <w:sz w:val="20"/>
        </w:rPr>
        <w:t>i</w:t>
      </w:r>
      <w:r>
        <w:rPr>
          <w:spacing w:val="-3"/>
          <w:sz w:val="20"/>
        </w:rPr>
        <w:t xml:space="preserve"> </w:t>
      </w:r>
      <w:r>
        <w:rPr>
          <w:sz w:val="20"/>
        </w:rPr>
        <w:t>materiałów</w:t>
      </w:r>
      <w:r>
        <w:rPr>
          <w:spacing w:val="25"/>
          <w:sz w:val="20"/>
        </w:rPr>
        <w:t xml:space="preserve"> </w:t>
      </w:r>
      <w:r>
        <w:rPr>
          <w:sz w:val="20"/>
        </w:rPr>
        <w:t>antropogenicznych.</w:t>
      </w:r>
      <w:r>
        <w:rPr>
          <w:spacing w:val="-18"/>
          <w:sz w:val="20"/>
        </w:rPr>
        <w:t xml:space="preserve"> </w:t>
      </w:r>
      <w:r>
        <w:rPr>
          <w:sz w:val="20"/>
        </w:rPr>
        <w:t>Zasady</w:t>
      </w:r>
      <w:r>
        <w:rPr>
          <w:spacing w:val="-12"/>
          <w:sz w:val="20"/>
        </w:rPr>
        <w:t xml:space="preserve"> </w:t>
      </w:r>
      <w:r>
        <w:rPr>
          <w:sz w:val="20"/>
        </w:rPr>
        <w:t>stosowania</w:t>
      </w:r>
      <w:r>
        <w:rPr>
          <w:spacing w:val="-8"/>
          <w:sz w:val="20"/>
        </w:rPr>
        <w:t xml:space="preserve"> </w:t>
      </w:r>
      <w:r>
        <w:rPr>
          <w:sz w:val="20"/>
        </w:rPr>
        <w:t>innych</w:t>
      </w:r>
    </w:p>
    <w:p w14:paraId="3894FD81" w14:textId="77777777" w:rsidR="00A97B59" w:rsidRDefault="00A97B59">
      <w:pPr>
        <w:pStyle w:val="Akapitzlist"/>
        <w:spacing w:line="276" w:lineRule="auto"/>
        <w:jc w:val="both"/>
        <w:rPr>
          <w:sz w:val="20"/>
        </w:rPr>
        <w:sectPr w:rsidR="00A97B59">
          <w:pgSz w:w="11920" w:h="16860"/>
          <w:pgMar w:top="820" w:right="141" w:bottom="440" w:left="992" w:header="0" w:footer="256" w:gutter="0"/>
          <w:cols w:space="708"/>
        </w:sectPr>
      </w:pPr>
    </w:p>
    <w:p w14:paraId="46CE19CD" w14:textId="77777777" w:rsidR="00A97B59" w:rsidRDefault="00000000">
      <w:pPr>
        <w:pStyle w:val="Tekstpodstawowy"/>
        <w:spacing w:before="75" w:line="273" w:lineRule="auto"/>
        <w:ind w:right="845"/>
      </w:pPr>
      <w:r>
        <w:lastRenderedPageBreak/>
        <w:t>metod określono</w:t>
      </w:r>
      <w:r>
        <w:rPr>
          <w:spacing w:val="-2"/>
        </w:rPr>
        <w:t xml:space="preserve"> </w:t>
      </w:r>
      <w:r>
        <w:t>w niniejszych</w:t>
      </w:r>
      <w:r>
        <w:rPr>
          <w:spacing w:val="-7"/>
        </w:rPr>
        <w:t xml:space="preserve"> </w:t>
      </w:r>
      <w:r>
        <w:t>SST w punktach</w:t>
      </w:r>
      <w:r>
        <w:rPr>
          <w:spacing w:val="-4"/>
        </w:rPr>
        <w:t xml:space="preserve"> </w:t>
      </w:r>
      <w:r>
        <w:t>5.11., 5.12.</w:t>
      </w:r>
      <w:r>
        <w:rPr>
          <w:spacing w:val="-8"/>
        </w:rPr>
        <w:t xml:space="preserve"> </w:t>
      </w:r>
      <w:r>
        <w:t>oraz 6.1.3. Zasady wykonania odcinka próbnego określono w</w:t>
      </w:r>
      <w:r>
        <w:rPr>
          <w:spacing w:val="40"/>
        </w:rPr>
        <w:t xml:space="preserve"> </w:t>
      </w:r>
      <w:r>
        <w:t>SST D-02.03.01.</w:t>
      </w:r>
    </w:p>
    <w:p w14:paraId="6BC0A270" w14:textId="77777777" w:rsidR="00A97B59" w:rsidRDefault="00000000">
      <w:pPr>
        <w:pStyle w:val="Tekstpodstawowy"/>
        <w:spacing w:before="4"/>
      </w:pPr>
      <w:r>
        <w:rPr>
          <w:spacing w:val="-2"/>
        </w:rPr>
        <w:t>„Roboty</w:t>
      </w:r>
      <w:r>
        <w:rPr>
          <w:spacing w:val="-10"/>
        </w:rPr>
        <w:t xml:space="preserve"> </w:t>
      </w:r>
      <w:r>
        <w:rPr>
          <w:spacing w:val="-2"/>
        </w:rPr>
        <w:t>ziemne. Wykonanie</w:t>
      </w:r>
      <w:r>
        <w:rPr>
          <w:spacing w:val="-8"/>
        </w:rPr>
        <w:t xml:space="preserve"> </w:t>
      </w:r>
      <w:r>
        <w:rPr>
          <w:spacing w:val="-2"/>
        </w:rPr>
        <w:t>nasypów”,</w:t>
      </w:r>
      <w:r>
        <w:rPr>
          <w:spacing w:val="-5"/>
        </w:rPr>
        <w:t xml:space="preserve"> </w:t>
      </w:r>
      <w:r>
        <w:rPr>
          <w:spacing w:val="-2"/>
        </w:rPr>
        <w:t>w</w:t>
      </w:r>
      <w:r>
        <w:rPr>
          <w:spacing w:val="3"/>
        </w:rPr>
        <w:t xml:space="preserve"> </w:t>
      </w:r>
      <w:r>
        <w:rPr>
          <w:spacing w:val="-2"/>
        </w:rPr>
        <w:t>punkcie</w:t>
      </w:r>
      <w:r>
        <w:rPr>
          <w:spacing w:val="-5"/>
        </w:rPr>
        <w:t xml:space="preserve"> </w:t>
      </w:r>
      <w:r>
        <w:rPr>
          <w:spacing w:val="-4"/>
        </w:rPr>
        <w:t>5.15.</w:t>
      </w:r>
    </w:p>
    <w:p w14:paraId="5824A224" w14:textId="77777777" w:rsidR="00A97B59" w:rsidRDefault="00A97B59">
      <w:pPr>
        <w:pStyle w:val="Tekstpodstawowy"/>
        <w:spacing w:before="5"/>
        <w:ind w:left="0"/>
      </w:pPr>
    </w:p>
    <w:p w14:paraId="106D17DF" w14:textId="77777777" w:rsidR="00A97B59" w:rsidRDefault="00000000">
      <w:pPr>
        <w:pStyle w:val="Nagwek6"/>
        <w:numPr>
          <w:ilvl w:val="1"/>
          <w:numId w:val="117"/>
        </w:numPr>
        <w:tabs>
          <w:tab w:val="left" w:pos="1285"/>
        </w:tabs>
        <w:ind w:left="1285" w:hanging="1000"/>
        <w:jc w:val="both"/>
      </w:pPr>
      <w:r>
        <w:rPr>
          <w:spacing w:val="-2"/>
        </w:rPr>
        <w:t>Sprawdzenie</w:t>
      </w:r>
      <w:r>
        <w:rPr>
          <w:spacing w:val="-8"/>
        </w:rPr>
        <w:t xml:space="preserve"> </w:t>
      </w:r>
      <w:r>
        <w:rPr>
          <w:spacing w:val="-2"/>
        </w:rPr>
        <w:t>wykonania</w:t>
      </w:r>
      <w:r>
        <w:rPr>
          <w:spacing w:val="-3"/>
        </w:rPr>
        <w:t xml:space="preserve"> </w:t>
      </w:r>
      <w:r>
        <w:rPr>
          <w:spacing w:val="-2"/>
        </w:rPr>
        <w:t>ukopu,</w:t>
      </w:r>
      <w:r>
        <w:rPr>
          <w:spacing w:val="2"/>
        </w:rPr>
        <w:t xml:space="preserve"> </w:t>
      </w:r>
      <w:proofErr w:type="spellStart"/>
      <w:r>
        <w:rPr>
          <w:spacing w:val="-2"/>
        </w:rPr>
        <w:t>dokopu</w:t>
      </w:r>
      <w:proofErr w:type="spellEnd"/>
      <w:r>
        <w:rPr>
          <w:spacing w:val="1"/>
        </w:rPr>
        <w:t xml:space="preserve"> </w:t>
      </w:r>
      <w:r>
        <w:rPr>
          <w:spacing w:val="-2"/>
        </w:rPr>
        <w:t>i</w:t>
      </w:r>
      <w:r>
        <w:rPr>
          <w:spacing w:val="9"/>
        </w:rPr>
        <w:t xml:space="preserve"> </w:t>
      </w:r>
      <w:r>
        <w:rPr>
          <w:spacing w:val="-2"/>
        </w:rPr>
        <w:t>odkładu</w:t>
      </w:r>
    </w:p>
    <w:p w14:paraId="443982DB" w14:textId="77777777" w:rsidR="00A97B59" w:rsidRDefault="00000000">
      <w:pPr>
        <w:pStyle w:val="Akapitzlist"/>
        <w:numPr>
          <w:ilvl w:val="2"/>
          <w:numId w:val="117"/>
        </w:numPr>
        <w:tabs>
          <w:tab w:val="left" w:pos="1285"/>
        </w:tabs>
        <w:spacing w:before="149"/>
        <w:ind w:right="800" w:firstLine="0"/>
        <w:jc w:val="both"/>
        <w:rPr>
          <w:sz w:val="20"/>
        </w:rPr>
      </w:pPr>
      <w:r>
        <w:rPr>
          <w:sz w:val="20"/>
        </w:rPr>
        <w:t>Sprawdzenie</w:t>
      </w:r>
      <w:r>
        <w:rPr>
          <w:spacing w:val="-7"/>
          <w:sz w:val="20"/>
        </w:rPr>
        <w:t xml:space="preserve"> </w:t>
      </w:r>
      <w:r>
        <w:rPr>
          <w:sz w:val="20"/>
        </w:rPr>
        <w:t>wykonania</w:t>
      </w:r>
      <w:r>
        <w:rPr>
          <w:spacing w:val="-7"/>
          <w:sz w:val="20"/>
        </w:rPr>
        <w:t xml:space="preserve"> </w:t>
      </w:r>
      <w:r>
        <w:rPr>
          <w:sz w:val="20"/>
        </w:rPr>
        <w:t>ukopu</w:t>
      </w:r>
      <w:r>
        <w:rPr>
          <w:spacing w:val="-1"/>
          <w:sz w:val="20"/>
        </w:rPr>
        <w:t xml:space="preserve"> </w:t>
      </w:r>
      <w:r>
        <w:rPr>
          <w:sz w:val="20"/>
        </w:rPr>
        <w:t xml:space="preserve">lub </w:t>
      </w:r>
      <w:proofErr w:type="spellStart"/>
      <w:r>
        <w:rPr>
          <w:sz w:val="20"/>
        </w:rPr>
        <w:t>dokopu</w:t>
      </w:r>
      <w:proofErr w:type="spellEnd"/>
      <w:r>
        <w:rPr>
          <w:spacing w:val="-3"/>
          <w:sz w:val="20"/>
        </w:rPr>
        <w:t xml:space="preserve"> </w:t>
      </w:r>
      <w:r>
        <w:rPr>
          <w:sz w:val="20"/>
        </w:rPr>
        <w:t>polega</w:t>
      </w:r>
      <w:r>
        <w:rPr>
          <w:spacing w:val="-2"/>
          <w:sz w:val="20"/>
        </w:rPr>
        <w:t xml:space="preserve"> </w:t>
      </w:r>
      <w:r>
        <w:rPr>
          <w:sz w:val="20"/>
        </w:rPr>
        <w:t>na skontrolowaniu</w:t>
      </w:r>
      <w:r>
        <w:rPr>
          <w:spacing w:val="-13"/>
          <w:sz w:val="20"/>
        </w:rPr>
        <w:t xml:space="preserve"> </w:t>
      </w:r>
      <w:r>
        <w:rPr>
          <w:sz w:val="20"/>
        </w:rPr>
        <w:t>zgodności</w:t>
      </w:r>
      <w:r>
        <w:rPr>
          <w:spacing w:val="-2"/>
          <w:sz w:val="20"/>
        </w:rPr>
        <w:t xml:space="preserve"> </w:t>
      </w:r>
      <w:r>
        <w:rPr>
          <w:sz w:val="20"/>
        </w:rPr>
        <w:t>robót</w:t>
      </w:r>
      <w:r>
        <w:rPr>
          <w:spacing w:val="-1"/>
          <w:sz w:val="20"/>
        </w:rPr>
        <w:t xml:space="preserve"> </w:t>
      </w:r>
      <w:r>
        <w:rPr>
          <w:sz w:val="20"/>
        </w:rPr>
        <w:t>i</w:t>
      </w:r>
      <w:r>
        <w:rPr>
          <w:spacing w:val="20"/>
          <w:sz w:val="20"/>
        </w:rPr>
        <w:t xml:space="preserve"> </w:t>
      </w:r>
      <w:r>
        <w:rPr>
          <w:sz w:val="20"/>
        </w:rPr>
        <w:t>wykonanego</w:t>
      </w:r>
      <w:r>
        <w:rPr>
          <w:spacing w:val="24"/>
          <w:sz w:val="20"/>
        </w:rPr>
        <w:t xml:space="preserve"> </w:t>
      </w:r>
      <w:r>
        <w:rPr>
          <w:sz w:val="20"/>
        </w:rPr>
        <w:t xml:space="preserve">ukopu lub </w:t>
      </w:r>
      <w:proofErr w:type="spellStart"/>
      <w:r>
        <w:rPr>
          <w:sz w:val="20"/>
        </w:rPr>
        <w:t>dokopu</w:t>
      </w:r>
      <w:proofErr w:type="spellEnd"/>
      <w:r>
        <w:rPr>
          <w:sz w:val="20"/>
        </w:rPr>
        <w:t xml:space="preserve"> z wymaganiami sformułowanymi w Dokumentacji Projektowej i SST opracowanych na podstawie niniejszych SST. W trakcie kontroli należy zwrócić szczególną uwagę na sprawdzenie:</w:t>
      </w:r>
    </w:p>
    <w:p w14:paraId="6D5DD1EA" w14:textId="77777777" w:rsidR="00A97B59" w:rsidRDefault="00000000">
      <w:pPr>
        <w:pStyle w:val="Tekstpodstawowy"/>
        <w:spacing w:before="119"/>
        <w:ind w:left="772" w:right="4734" w:firstLine="2"/>
      </w:pPr>
      <w:r>
        <w:rPr>
          <w:noProof/>
        </w:rPr>
        <mc:AlternateContent>
          <mc:Choice Requires="wpg">
            <w:drawing>
              <wp:anchor distT="0" distB="0" distL="0" distR="0" simplePos="0" relativeHeight="15737856" behindDoc="0" locked="0" layoutInCell="1" allowOverlap="1" wp14:anchorId="5BF19B80" wp14:editId="5EE7759C">
                <wp:simplePos x="0" y="0"/>
                <wp:positionH relativeFrom="page">
                  <wp:posOffset>811072</wp:posOffset>
                </wp:positionH>
                <wp:positionV relativeFrom="paragraph">
                  <wp:posOffset>81763</wp:posOffset>
                </wp:positionV>
                <wp:extent cx="198120" cy="577850"/>
                <wp:effectExtent l="0" t="0" r="0" b="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8120" cy="577850"/>
                          <a:chOff x="0" y="0"/>
                          <a:chExt cx="198120" cy="577850"/>
                        </a:xfrm>
                      </wpg:grpSpPr>
                      <pic:pic xmlns:pic="http://schemas.openxmlformats.org/drawingml/2006/picture">
                        <pic:nvPicPr>
                          <pic:cNvPr id="33" name="Image 33"/>
                          <pic:cNvPicPr/>
                        </pic:nvPicPr>
                        <pic:blipFill>
                          <a:blip r:embed="rId16" cstate="print"/>
                          <a:stretch>
                            <a:fillRect/>
                          </a:stretch>
                        </pic:blipFill>
                        <pic:spPr>
                          <a:xfrm>
                            <a:off x="0" y="0"/>
                            <a:ext cx="198120" cy="140207"/>
                          </a:xfrm>
                          <a:prstGeom prst="rect">
                            <a:avLst/>
                          </a:prstGeom>
                        </pic:spPr>
                      </pic:pic>
                      <pic:pic xmlns:pic="http://schemas.openxmlformats.org/drawingml/2006/picture">
                        <pic:nvPicPr>
                          <pic:cNvPr id="34" name="Image 34"/>
                          <pic:cNvPicPr/>
                        </pic:nvPicPr>
                        <pic:blipFill>
                          <a:blip r:embed="rId16" cstate="print"/>
                          <a:stretch>
                            <a:fillRect/>
                          </a:stretch>
                        </pic:blipFill>
                        <pic:spPr>
                          <a:xfrm>
                            <a:off x="0" y="146304"/>
                            <a:ext cx="198120" cy="140207"/>
                          </a:xfrm>
                          <a:prstGeom prst="rect">
                            <a:avLst/>
                          </a:prstGeom>
                        </pic:spPr>
                      </pic:pic>
                      <pic:pic xmlns:pic="http://schemas.openxmlformats.org/drawingml/2006/picture">
                        <pic:nvPicPr>
                          <pic:cNvPr id="35" name="Image 35"/>
                          <pic:cNvPicPr/>
                        </pic:nvPicPr>
                        <pic:blipFill>
                          <a:blip r:embed="rId16" cstate="print"/>
                          <a:stretch>
                            <a:fillRect/>
                          </a:stretch>
                        </pic:blipFill>
                        <pic:spPr>
                          <a:xfrm>
                            <a:off x="0" y="291084"/>
                            <a:ext cx="198120" cy="140207"/>
                          </a:xfrm>
                          <a:prstGeom prst="rect">
                            <a:avLst/>
                          </a:prstGeom>
                        </pic:spPr>
                      </pic:pic>
                      <pic:pic xmlns:pic="http://schemas.openxmlformats.org/drawingml/2006/picture">
                        <pic:nvPicPr>
                          <pic:cNvPr id="36" name="Image 36"/>
                          <pic:cNvPicPr/>
                        </pic:nvPicPr>
                        <pic:blipFill>
                          <a:blip r:embed="rId16" cstate="print"/>
                          <a:stretch>
                            <a:fillRect/>
                          </a:stretch>
                        </pic:blipFill>
                        <pic:spPr>
                          <a:xfrm>
                            <a:off x="0" y="437387"/>
                            <a:ext cx="198120" cy="140207"/>
                          </a:xfrm>
                          <a:prstGeom prst="rect">
                            <a:avLst/>
                          </a:prstGeom>
                        </pic:spPr>
                      </pic:pic>
                    </wpg:wgp>
                  </a:graphicData>
                </a:graphic>
              </wp:anchor>
            </w:drawing>
          </mc:Choice>
          <mc:Fallback>
            <w:pict>
              <v:group w14:anchorId="3940B330" id="Group 32" o:spid="_x0000_s1026" style="position:absolute;margin-left:63.85pt;margin-top:6.45pt;width:15.6pt;height:45.5pt;z-index:15737856;mso-wrap-distance-left:0;mso-wrap-distance-right:0;mso-position-horizontal-relative:page" coordsize="1981,57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">
                <v:shape id="Image 33" o:spid="_x0000_s1027" type="#_x0000_t75" style="position:absolute;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">
                  <v:imagedata r:id="rId18" o:title=""/>
                </v:shape>
                <v:shape id="Image 34" o:spid="_x0000_s1028" type="#_x0000_t75" style="position:absolute;top:1463;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">
                  <v:imagedata r:id="rId18" o:title=""/>
                </v:shape>
                <v:shape id="Image 35" o:spid="_x0000_s1029" type="#_x0000_t75" style="position:absolute;top:2910;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">
                  <v:imagedata r:id="rId18" o:title=""/>
                </v:shape>
                <v:shape id="Image 36" o:spid="_x0000_s1030" type="#_x0000_t75" style="position:absolute;top:4373;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">
                  <v:imagedata r:id="rId18" o:title=""/>
                </v:shape>
                <w10:wrap anchorx="page"/>
              </v:group>
            </w:pict>
          </mc:Fallback>
        </mc:AlternateContent>
      </w:r>
      <w:r>
        <w:t>zgodności i rodzaju gruntu z Dokumentacją Projektową, zachowania</w:t>
      </w:r>
      <w:r>
        <w:rPr>
          <w:spacing w:val="-13"/>
        </w:rPr>
        <w:t xml:space="preserve"> </w:t>
      </w:r>
      <w:r>
        <w:t>kształtu</w:t>
      </w:r>
      <w:r>
        <w:rPr>
          <w:spacing w:val="-12"/>
        </w:rPr>
        <w:t xml:space="preserve"> </w:t>
      </w:r>
      <w:r>
        <w:t>zboczy,</w:t>
      </w:r>
      <w:r>
        <w:rPr>
          <w:spacing w:val="-13"/>
        </w:rPr>
        <w:t xml:space="preserve"> </w:t>
      </w:r>
      <w:r>
        <w:t>zapewniającego</w:t>
      </w:r>
      <w:r>
        <w:rPr>
          <w:spacing w:val="-15"/>
        </w:rPr>
        <w:t xml:space="preserve"> </w:t>
      </w:r>
      <w:r>
        <w:t>ich</w:t>
      </w:r>
      <w:r>
        <w:rPr>
          <w:spacing w:val="-12"/>
        </w:rPr>
        <w:t xml:space="preserve"> </w:t>
      </w:r>
      <w:r>
        <w:t xml:space="preserve">stateczność, </w:t>
      </w:r>
      <w:r>
        <w:rPr>
          <w:spacing w:val="-2"/>
        </w:rPr>
        <w:t>odwodnienia,</w:t>
      </w:r>
    </w:p>
    <w:p w14:paraId="434AED5A" w14:textId="77777777" w:rsidR="00A97B59" w:rsidRDefault="00000000">
      <w:pPr>
        <w:pStyle w:val="Tekstpodstawowy"/>
        <w:spacing w:line="229" w:lineRule="exact"/>
        <w:ind w:left="774"/>
      </w:pPr>
      <w:r>
        <w:rPr>
          <w:spacing w:val="-2"/>
        </w:rPr>
        <w:t>zagospodarowania</w:t>
      </w:r>
      <w:r>
        <w:rPr>
          <w:spacing w:val="-7"/>
        </w:rPr>
        <w:t xml:space="preserve"> </w:t>
      </w:r>
      <w:r>
        <w:rPr>
          <w:spacing w:val="-2"/>
        </w:rPr>
        <w:t>terenu</w:t>
      </w:r>
      <w:r>
        <w:rPr>
          <w:spacing w:val="4"/>
        </w:rPr>
        <w:t xml:space="preserve"> </w:t>
      </w:r>
      <w:r>
        <w:rPr>
          <w:spacing w:val="-2"/>
        </w:rPr>
        <w:t>po</w:t>
      </w:r>
      <w:r>
        <w:rPr>
          <w:spacing w:val="13"/>
        </w:rPr>
        <w:t xml:space="preserve"> </w:t>
      </w:r>
      <w:r>
        <w:rPr>
          <w:spacing w:val="-2"/>
        </w:rPr>
        <w:t>zakończeniu eksploatacji</w:t>
      </w:r>
      <w:r>
        <w:rPr>
          <w:spacing w:val="1"/>
        </w:rPr>
        <w:t xml:space="preserve"> </w:t>
      </w:r>
      <w:r>
        <w:rPr>
          <w:spacing w:val="-2"/>
        </w:rPr>
        <w:t>ukopu.</w:t>
      </w:r>
    </w:p>
    <w:p w14:paraId="2C806C8A" w14:textId="77777777" w:rsidR="00A97B59" w:rsidRDefault="00000000">
      <w:pPr>
        <w:pStyle w:val="Akapitzlist"/>
        <w:numPr>
          <w:ilvl w:val="2"/>
          <w:numId w:val="117"/>
        </w:numPr>
        <w:tabs>
          <w:tab w:val="left" w:pos="1285"/>
        </w:tabs>
        <w:spacing w:before="154"/>
        <w:ind w:right="805" w:firstLine="0"/>
        <w:jc w:val="both"/>
        <w:rPr>
          <w:sz w:val="20"/>
        </w:rPr>
      </w:pPr>
      <w:r>
        <w:rPr>
          <w:sz w:val="20"/>
        </w:rPr>
        <w:t>Sprawdzenie wykonania odkładu polega na sprawdzeniu zgodności robót i wykonanego odkładu z wymaganiami</w:t>
      </w:r>
      <w:r>
        <w:rPr>
          <w:spacing w:val="-13"/>
          <w:sz w:val="20"/>
        </w:rPr>
        <w:t xml:space="preserve"> </w:t>
      </w:r>
      <w:r>
        <w:rPr>
          <w:sz w:val="20"/>
        </w:rPr>
        <w:t>sformułowanymi</w:t>
      </w:r>
      <w:r>
        <w:rPr>
          <w:spacing w:val="-12"/>
          <w:sz w:val="20"/>
        </w:rPr>
        <w:t xml:space="preserve"> </w:t>
      </w:r>
      <w:r>
        <w:rPr>
          <w:sz w:val="20"/>
        </w:rPr>
        <w:t>w</w:t>
      </w:r>
      <w:r>
        <w:rPr>
          <w:spacing w:val="-3"/>
          <w:sz w:val="20"/>
        </w:rPr>
        <w:t xml:space="preserve"> </w:t>
      </w:r>
      <w:r>
        <w:rPr>
          <w:sz w:val="20"/>
        </w:rPr>
        <w:t>Dokumentacji</w:t>
      </w:r>
      <w:r>
        <w:rPr>
          <w:spacing w:val="-7"/>
          <w:sz w:val="20"/>
        </w:rPr>
        <w:t xml:space="preserve"> </w:t>
      </w:r>
      <w:r>
        <w:rPr>
          <w:sz w:val="20"/>
        </w:rPr>
        <w:t>Projektowej</w:t>
      </w:r>
      <w:r>
        <w:rPr>
          <w:spacing w:val="-7"/>
          <w:sz w:val="20"/>
        </w:rPr>
        <w:t xml:space="preserve"> </w:t>
      </w:r>
      <w:r>
        <w:rPr>
          <w:sz w:val="20"/>
        </w:rPr>
        <w:t>i</w:t>
      </w:r>
      <w:r>
        <w:rPr>
          <w:spacing w:val="10"/>
          <w:sz w:val="20"/>
        </w:rPr>
        <w:t xml:space="preserve"> </w:t>
      </w:r>
      <w:r>
        <w:rPr>
          <w:sz w:val="20"/>
        </w:rPr>
        <w:t>SST.</w:t>
      </w:r>
      <w:r>
        <w:rPr>
          <w:spacing w:val="-8"/>
          <w:sz w:val="20"/>
        </w:rPr>
        <w:t xml:space="preserve"> </w:t>
      </w:r>
      <w:r>
        <w:rPr>
          <w:sz w:val="20"/>
        </w:rPr>
        <w:t>W</w:t>
      </w:r>
      <w:r>
        <w:rPr>
          <w:spacing w:val="-8"/>
          <w:sz w:val="20"/>
        </w:rPr>
        <w:t xml:space="preserve"> </w:t>
      </w:r>
      <w:r>
        <w:rPr>
          <w:sz w:val="20"/>
        </w:rPr>
        <w:t>trakcie</w:t>
      </w:r>
      <w:r>
        <w:rPr>
          <w:spacing w:val="-13"/>
          <w:sz w:val="20"/>
        </w:rPr>
        <w:t xml:space="preserve"> </w:t>
      </w:r>
      <w:r>
        <w:rPr>
          <w:sz w:val="20"/>
        </w:rPr>
        <w:t>kontroli</w:t>
      </w:r>
      <w:r>
        <w:rPr>
          <w:spacing w:val="-12"/>
          <w:sz w:val="20"/>
        </w:rPr>
        <w:t xml:space="preserve"> </w:t>
      </w:r>
      <w:r>
        <w:rPr>
          <w:sz w:val="20"/>
        </w:rPr>
        <w:t>należy</w:t>
      </w:r>
      <w:r>
        <w:rPr>
          <w:spacing w:val="-13"/>
          <w:sz w:val="20"/>
        </w:rPr>
        <w:t xml:space="preserve"> </w:t>
      </w:r>
      <w:r>
        <w:rPr>
          <w:sz w:val="20"/>
        </w:rPr>
        <w:t>zwrócić</w:t>
      </w:r>
      <w:r>
        <w:rPr>
          <w:spacing w:val="-12"/>
          <w:sz w:val="20"/>
        </w:rPr>
        <w:t xml:space="preserve"> </w:t>
      </w:r>
      <w:r>
        <w:rPr>
          <w:sz w:val="20"/>
        </w:rPr>
        <w:t>szczególną</w:t>
      </w:r>
      <w:r>
        <w:rPr>
          <w:spacing w:val="-13"/>
          <w:sz w:val="20"/>
        </w:rPr>
        <w:t xml:space="preserve"> </w:t>
      </w:r>
      <w:r>
        <w:rPr>
          <w:sz w:val="20"/>
        </w:rPr>
        <w:t>uwagę na sprawdzenie:</w:t>
      </w:r>
    </w:p>
    <w:p w14:paraId="55D0B19D" w14:textId="77777777" w:rsidR="00A97B59" w:rsidRDefault="00000000">
      <w:pPr>
        <w:pStyle w:val="Tekstpodstawowy"/>
        <w:spacing w:before="24"/>
        <w:ind w:left="1706" w:right="3534"/>
      </w:pPr>
      <w:r>
        <w:rPr>
          <w:noProof/>
        </w:rPr>
        <mc:AlternateContent>
          <mc:Choice Requires="wpg">
            <w:drawing>
              <wp:anchor distT="0" distB="0" distL="0" distR="0" simplePos="0" relativeHeight="15738368" behindDoc="0" locked="0" layoutInCell="1" allowOverlap="1" wp14:anchorId="7097C207" wp14:editId="08FB7704">
                <wp:simplePos x="0" y="0"/>
                <wp:positionH relativeFrom="page">
                  <wp:posOffset>811072</wp:posOffset>
                </wp:positionH>
                <wp:positionV relativeFrom="paragraph">
                  <wp:posOffset>21107</wp:posOffset>
                </wp:positionV>
                <wp:extent cx="198120" cy="577850"/>
                <wp:effectExtent l="0" t="0" r="0" b="0"/>
                <wp:wrapNone/>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8120" cy="577850"/>
                          <a:chOff x="0" y="0"/>
                          <a:chExt cx="198120" cy="577850"/>
                        </a:xfrm>
                      </wpg:grpSpPr>
                      <pic:pic xmlns:pic="http://schemas.openxmlformats.org/drawingml/2006/picture">
                        <pic:nvPicPr>
                          <pic:cNvPr id="38" name="Image 38"/>
                          <pic:cNvPicPr/>
                        </pic:nvPicPr>
                        <pic:blipFill>
                          <a:blip r:embed="rId16" cstate="print"/>
                          <a:stretch>
                            <a:fillRect/>
                          </a:stretch>
                        </pic:blipFill>
                        <pic:spPr>
                          <a:xfrm>
                            <a:off x="0" y="0"/>
                            <a:ext cx="198120" cy="140207"/>
                          </a:xfrm>
                          <a:prstGeom prst="rect">
                            <a:avLst/>
                          </a:prstGeom>
                        </pic:spPr>
                      </pic:pic>
                      <pic:pic xmlns:pic="http://schemas.openxmlformats.org/drawingml/2006/picture">
                        <pic:nvPicPr>
                          <pic:cNvPr id="39" name="Image 39"/>
                          <pic:cNvPicPr/>
                        </pic:nvPicPr>
                        <pic:blipFill>
                          <a:blip r:embed="rId16" cstate="print"/>
                          <a:stretch>
                            <a:fillRect/>
                          </a:stretch>
                        </pic:blipFill>
                        <pic:spPr>
                          <a:xfrm>
                            <a:off x="0" y="146304"/>
                            <a:ext cx="198120" cy="140207"/>
                          </a:xfrm>
                          <a:prstGeom prst="rect">
                            <a:avLst/>
                          </a:prstGeom>
                        </pic:spPr>
                      </pic:pic>
                      <pic:pic xmlns:pic="http://schemas.openxmlformats.org/drawingml/2006/picture">
                        <pic:nvPicPr>
                          <pic:cNvPr id="40" name="Image 40"/>
                          <pic:cNvPicPr/>
                        </pic:nvPicPr>
                        <pic:blipFill>
                          <a:blip r:embed="rId16" cstate="print"/>
                          <a:stretch>
                            <a:fillRect/>
                          </a:stretch>
                        </pic:blipFill>
                        <pic:spPr>
                          <a:xfrm>
                            <a:off x="0" y="291084"/>
                            <a:ext cx="198120" cy="140207"/>
                          </a:xfrm>
                          <a:prstGeom prst="rect">
                            <a:avLst/>
                          </a:prstGeom>
                        </pic:spPr>
                      </pic:pic>
                      <pic:pic xmlns:pic="http://schemas.openxmlformats.org/drawingml/2006/picture">
                        <pic:nvPicPr>
                          <pic:cNvPr id="41" name="Image 41"/>
                          <pic:cNvPicPr/>
                        </pic:nvPicPr>
                        <pic:blipFill>
                          <a:blip r:embed="rId16" cstate="print"/>
                          <a:stretch>
                            <a:fillRect/>
                          </a:stretch>
                        </pic:blipFill>
                        <pic:spPr>
                          <a:xfrm>
                            <a:off x="0" y="437387"/>
                            <a:ext cx="198120" cy="140207"/>
                          </a:xfrm>
                          <a:prstGeom prst="rect">
                            <a:avLst/>
                          </a:prstGeom>
                        </pic:spPr>
                      </pic:pic>
                    </wpg:wgp>
                  </a:graphicData>
                </a:graphic>
              </wp:anchor>
            </w:drawing>
          </mc:Choice>
          <mc:Fallback>
            <w:pict>
              <v:group w14:anchorId="7C062DA4" id="Group 37" o:spid="_x0000_s1026" style="position:absolute;margin-left:63.85pt;margin-top:1.65pt;width:15.6pt;height:45.5pt;z-index:15738368;mso-wrap-distance-left:0;mso-wrap-distance-right:0;mso-position-horizontal-relative:page" coordsize="1981,57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">
                <v:shape id="Image 38" o:spid="_x0000_s1027" type="#_x0000_t75" style="position:absolute;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">
                  <v:imagedata r:id="rId18" o:title=""/>
                </v:shape>
                <v:shape id="Image 39" o:spid="_x0000_s1028" type="#_x0000_t75" style="position:absolute;top:1463;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">
                  <v:imagedata r:id="rId18" o:title=""/>
                </v:shape>
                <v:shape id="Image 40" o:spid="_x0000_s1029" type="#_x0000_t75" style="position:absolute;top:2910;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">
                  <v:imagedata r:id="rId18" o:title=""/>
                </v:shape>
                <v:shape id="Image 41" o:spid="_x0000_s1030" type="#_x0000_t75" style="position:absolute;top:4373;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">
                  <v:imagedata r:id="rId18" o:title=""/>
                </v:shape>
                <w10:wrap anchorx="page"/>
              </v:group>
            </w:pict>
          </mc:Fallback>
        </mc:AlternateContent>
      </w:r>
      <w:r>
        <w:t>prawidłowe</w:t>
      </w:r>
      <w:r>
        <w:rPr>
          <w:spacing w:val="-13"/>
        </w:rPr>
        <w:t xml:space="preserve"> </w:t>
      </w:r>
      <w:r>
        <w:t>usytuowanie</w:t>
      </w:r>
      <w:r>
        <w:rPr>
          <w:spacing w:val="-14"/>
        </w:rPr>
        <w:t xml:space="preserve"> </w:t>
      </w:r>
      <w:r>
        <w:t>i</w:t>
      </w:r>
      <w:r>
        <w:rPr>
          <w:spacing w:val="-12"/>
        </w:rPr>
        <w:t xml:space="preserve"> </w:t>
      </w:r>
      <w:r>
        <w:t>kształt</w:t>
      </w:r>
      <w:r>
        <w:rPr>
          <w:spacing w:val="-8"/>
        </w:rPr>
        <w:t xml:space="preserve"> </w:t>
      </w:r>
      <w:r>
        <w:t>geometryczny</w:t>
      </w:r>
      <w:r>
        <w:rPr>
          <w:spacing w:val="-18"/>
        </w:rPr>
        <w:t xml:space="preserve"> </w:t>
      </w:r>
      <w:r>
        <w:t>odkładu, odpowiednie wbudowanie gruntu,</w:t>
      </w:r>
    </w:p>
    <w:p w14:paraId="423AB8D0" w14:textId="77777777" w:rsidR="00A97B59" w:rsidRDefault="00000000">
      <w:pPr>
        <w:pStyle w:val="Tekstpodstawowy"/>
        <w:spacing w:line="228" w:lineRule="exact"/>
        <w:ind w:left="1706"/>
      </w:pPr>
      <w:r>
        <w:rPr>
          <w:spacing w:val="-2"/>
        </w:rPr>
        <w:t>odwodnienie,</w:t>
      </w:r>
    </w:p>
    <w:p w14:paraId="61D0E92A" w14:textId="77777777" w:rsidR="00A97B59" w:rsidRDefault="00000000">
      <w:pPr>
        <w:pStyle w:val="Tekstpodstawowy"/>
        <w:ind w:left="1706"/>
      </w:pPr>
      <w:r>
        <w:rPr>
          <w:spacing w:val="-2"/>
        </w:rPr>
        <w:t>właściwe</w:t>
      </w:r>
      <w:r>
        <w:rPr>
          <w:spacing w:val="10"/>
        </w:rPr>
        <w:t xml:space="preserve"> </w:t>
      </w:r>
      <w:r>
        <w:rPr>
          <w:spacing w:val="-2"/>
        </w:rPr>
        <w:t>zagospodarowanie</w:t>
      </w:r>
      <w:r>
        <w:rPr>
          <w:spacing w:val="-4"/>
        </w:rPr>
        <w:t xml:space="preserve"> </w:t>
      </w:r>
      <w:r>
        <w:rPr>
          <w:spacing w:val="-2"/>
        </w:rPr>
        <w:t>odkładu.</w:t>
      </w:r>
    </w:p>
    <w:p w14:paraId="268DD5CA" w14:textId="77777777" w:rsidR="00A97B59" w:rsidRDefault="00A97B59">
      <w:pPr>
        <w:pStyle w:val="Tekstpodstawowy"/>
        <w:ind w:left="0"/>
      </w:pPr>
    </w:p>
    <w:p w14:paraId="2A4F5E95" w14:textId="77777777" w:rsidR="00A97B59" w:rsidRDefault="00A97B59">
      <w:pPr>
        <w:pStyle w:val="Tekstpodstawowy"/>
        <w:spacing w:before="88"/>
        <w:ind w:left="0"/>
      </w:pPr>
    </w:p>
    <w:p w14:paraId="41EC3672" w14:textId="77777777" w:rsidR="00A97B59" w:rsidRDefault="00000000">
      <w:pPr>
        <w:pStyle w:val="Nagwek5"/>
        <w:numPr>
          <w:ilvl w:val="0"/>
          <w:numId w:val="117"/>
        </w:numPr>
        <w:tabs>
          <w:tab w:val="left" w:pos="486"/>
        </w:tabs>
      </w:pPr>
      <w:r>
        <w:t>OBMIAR</w:t>
      </w:r>
      <w:r>
        <w:rPr>
          <w:spacing w:val="-9"/>
        </w:rPr>
        <w:t xml:space="preserve"> </w:t>
      </w:r>
      <w:r>
        <w:rPr>
          <w:spacing w:val="-2"/>
        </w:rPr>
        <w:t>ROBÓT</w:t>
      </w:r>
    </w:p>
    <w:p w14:paraId="1DF195B9" w14:textId="77777777" w:rsidR="00A97B59" w:rsidRDefault="00000000">
      <w:pPr>
        <w:pStyle w:val="Nagwek6"/>
        <w:numPr>
          <w:ilvl w:val="1"/>
          <w:numId w:val="117"/>
        </w:numPr>
        <w:tabs>
          <w:tab w:val="left" w:pos="635"/>
        </w:tabs>
        <w:spacing w:before="120"/>
        <w:ind w:left="635" w:hanging="350"/>
        <w:jc w:val="left"/>
      </w:pPr>
      <w:r>
        <w:t>Ogólne</w:t>
      </w:r>
      <w:r>
        <w:rPr>
          <w:spacing w:val="-9"/>
        </w:rPr>
        <w:t xml:space="preserve"> </w:t>
      </w:r>
      <w:r>
        <w:t>zasady</w:t>
      </w:r>
      <w:r>
        <w:rPr>
          <w:spacing w:val="-7"/>
        </w:rPr>
        <w:t xml:space="preserve"> </w:t>
      </w:r>
      <w:r>
        <w:t>obmiaru</w:t>
      </w:r>
      <w:r>
        <w:rPr>
          <w:spacing w:val="-8"/>
        </w:rPr>
        <w:t xml:space="preserve"> </w:t>
      </w:r>
      <w:r>
        <w:rPr>
          <w:spacing w:val="-4"/>
        </w:rPr>
        <w:t>robót</w:t>
      </w:r>
    </w:p>
    <w:p w14:paraId="580999AC" w14:textId="77777777" w:rsidR="00A97B59" w:rsidRDefault="00000000">
      <w:pPr>
        <w:pStyle w:val="Tekstpodstawowy"/>
        <w:spacing w:before="116"/>
        <w:ind w:left="993"/>
      </w:pPr>
      <w:r>
        <w:t>Ogólne</w:t>
      </w:r>
      <w:r>
        <w:rPr>
          <w:spacing w:val="-5"/>
        </w:rPr>
        <w:t xml:space="preserve"> </w:t>
      </w:r>
      <w:r>
        <w:t>zasady</w:t>
      </w:r>
      <w:r>
        <w:rPr>
          <w:spacing w:val="-9"/>
        </w:rPr>
        <w:t xml:space="preserve"> </w:t>
      </w:r>
      <w:r>
        <w:t>obmiaru</w:t>
      </w:r>
      <w:r>
        <w:rPr>
          <w:spacing w:val="-6"/>
        </w:rPr>
        <w:t xml:space="preserve"> </w:t>
      </w:r>
      <w:r>
        <w:t>robót</w:t>
      </w:r>
      <w:r>
        <w:rPr>
          <w:spacing w:val="-6"/>
        </w:rPr>
        <w:t xml:space="preserve"> </w:t>
      </w:r>
      <w:r>
        <w:t>podano</w:t>
      </w:r>
      <w:r>
        <w:rPr>
          <w:spacing w:val="-4"/>
        </w:rPr>
        <w:t xml:space="preserve"> </w:t>
      </w:r>
      <w:r>
        <w:t>w</w:t>
      </w:r>
      <w:r>
        <w:rPr>
          <w:spacing w:val="-8"/>
        </w:rPr>
        <w:t xml:space="preserve"> </w:t>
      </w:r>
      <w:r>
        <w:t>SST</w:t>
      </w:r>
      <w:r>
        <w:rPr>
          <w:spacing w:val="-2"/>
        </w:rPr>
        <w:t xml:space="preserve"> </w:t>
      </w:r>
      <w:r>
        <w:t>D-00.00.00</w:t>
      </w:r>
      <w:r>
        <w:rPr>
          <w:spacing w:val="-4"/>
        </w:rPr>
        <w:t xml:space="preserve"> </w:t>
      </w:r>
      <w:r>
        <w:t>„Wymagania</w:t>
      </w:r>
      <w:r>
        <w:rPr>
          <w:spacing w:val="-5"/>
        </w:rPr>
        <w:t xml:space="preserve"> </w:t>
      </w:r>
      <w:r>
        <w:t>ogólne”</w:t>
      </w:r>
      <w:r>
        <w:rPr>
          <w:spacing w:val="-5"/>
        </w:rPr>
        <w:t xml:space="preserve"> </w:t>
      </w:r>
      <w:r>
        <w:t>pkt</w:t>
      </w:r>
      <w:r>
        <w:rPr>
          <w:spacing w:val="-6"/>
        </w:rPr>
        <w:t xml:space="preserve"> </w:t>
      </w:r>
      <w:r>
        <w:rPr>
          <w:spacing w:val="-5"/>
        </w:rPr>
        <w:t>7.</w:t>
      </w:r>
    </w:p>
    <w:p w14:paraId="03592F8F" w14:textId="77777777" w:rsidR="00A97B59" w:rsidRDefault="00000000">
      <w:pPr>
        <w:pStyle w:val="Nagwek6"/>
        <w:numPr>
          <w:ilvl w:val="1"/>
          <w:numId w:val="117"/>
        </w:numPr>
        <w:tabs>
          <w:tab w:val="left" w:pos="635"/>
        </w:tabs>
        <w:spacing w:before="125"/>
        <w:ind w:left="635" w:hanging="350"/>
        <w:jc w:val="left"/>
      </w:pPr>
      <w:r>
        <w:t>Obmiar</w:t>
      </w:r>
      <w:r>
        <w:rPr>
          <w:spacing w:val="-8"/>
        </w:rPr>
        <w:t xml:space="preserve"> </w:t>
      </w:r>
      <w:r>
        <w:t>robót</w:t>
      </w:r>
      <w:r>
        <w:rPr>
          <w:spacing w:val="-7"/>
        </w:rPr>
        <w:t xml:space="preserve"> </w:t>
      </w:r>
      <w:r>
        <w:rPr>
          <w:spacing w:val="-2"/>
        </w:rPr>
        <w:t>ziemnych</w:t>
      </w:r>
    </w:p>
    <w:p w14:paraId="0F822CC9" w14:textId="77777777" w:rsidR="00A97B59" w:rsidRDefault="00000000">
      <w:pPr>
        <w:pStyle w:val="Tekstpodstawowy"/>
        <w:spacing w:before="116"/>
        <w:ind w:left="993"/>
      </w:pPr>
      <w:r>
        <w:t>Jednostka</w:t>
      </w:r>
      <w:r>
        <w:rPr>
          <w:spacing w:val="-7"/>
        </w:rPr>
        <w:t xml:space="preserve"> </w:t>
      </w:r>
      <w:r>
        <w:t>obmiarową</w:t>
      </w:r>
      <w:r>
        <w:rPr>
          <w:spacing w:val="-7"/>
        </w:rPr>
        <w:t xml:space="preserve"> </w:t>
      </w:r>
      <w:r>
        <w:t>jest</w:t>
      </w:r>
      <w:r>
        <w:rPr>
          <w:spacing w:val="-4"/>
        </w:rPr>
        <w:t xml:space="preserve"> </w:t>
      </w:r>
      <w:r>
        <w:t>m</w:t>
      </w:r>
      <w:r>
        <w:rPr>
          <w:vertAlign w:val="superscript"/>
        </w:rPr>
        <w:t>3</w:t>
      </w:r>
      <w:r>
        <w:rPr>
          <w:spacing w:val="-7"/>
        </w:rPr>
        <w:t xml:space="preserve"> </w:t>
      </w:r>
      <w:r>
        <w:t>(metr</w:t>
      </w:r>
      <w:r>
        <w:rPr>
          <w:spacing w:val="-5"/>
        </w:rPr>
        <w:t xml:space="preserve"> </w:t>
      </w:r>
      <w:r>
        <w:t>sześcienny)</w:t>
      </w:r>
      <w:r>
        <w:rPr>
          <w:spacing w:val="-4"/>
        </w:rPr>
        <w:t xml:space="preserve"> </w:t>
      </w:r>
      <w:r>
        <w:t>wykonanych</w:t>
      </w:r>
      <w:r>
        <w:rPr>
          <w:spacing w:val="-6"/>
        </w:rPr>
        <w:t xml:space="preserve"> </w:t>
      </w:r>
      <w:r>
        <w:t>robót</w:t>
      </w:r>
      <w:r>
        <w:rPr>
          <w:spacing w:val="-7"/>
        </w:rPr>
        <w:t xml:space="preserve"> </w:t>
      </w:r>
      <w:r>
        <w:rPr>
          <w:spacing w:val="-2"/>
        </w:rPr>
        <w:t>ziemnych.</w:t>
      </w:r>
    </w:p>
    <w:p w14:paraId="0FFCD877" w14:textId="77777777" w:rsidR="00A97B59" w:rsidRDefault="00000000">
      <w:pPr>
        <w:pStyle w:val="Nagwek5"/>
        <w:numPr>
          <w:ilvl w:val="0"/>
          <w:numId w:val="117"/>
        </w:numPr>
        <w:tabs>
          <w:tab w:val="left" w:pos="485"/>
        </w:tabs>
        <w:spacing w:before="123"/>
        <w:ind w:left="485" w:hanging="200"/>
      </w:pPr>
      <w:r>
        <w:t>ODBIÓR</w:t>
      </w:r>
      <w:r>
        <w:rPr>
          <w:spacing w:val="-9"/>
        </w:rPr>
        <w:t xml:space="preserve"> </w:t>
      </w:r>
      <w:r>
        <w:rPr>
          <w:spacing w:val="-2"/>
        </w:rPr>
        <w:t>ROBÓT</w:t>
      </w:r>
    </w:p>
    <w:p w14:paraId="7208FE9B" w14:textId="77777777" w:rsidR="00A97B59" w:rsidRDefault="00000000">
      <w:pPr>
        <w:pStyle w:val="Akapitzlist"/>
        <w:numPr>
          <w:ilvl w:val="1"/>
          <w:numId w:val="100"/>
        </w:numPr>
        <w:tabs>
          <w:tab w:val="left" w:pos="1294"/>
        </w:tabs>
        <w:spacing w:before="116"/>
        <w:ind w:left="1294" w:hanging="301"/>
        <w:jc w:val="left"/>
        <w:rPr>
          <w:sz w:val="20"/>
        </w:rPr>
      </w:pPr>
      <w:r>
        <w:rPr>
          <w:sz w:val="20"/>
        </w:rPr>
        <w:t>Ogólne</w:t>
      </w:r>
      <w:r>
        <w:rPr>
          <w:spacing w:val="-6"/>
          <w:sz w:val="20"/>
        </w:rPr>
        <w:t xml:space="preserve"> </w:t>
      </w:r>
      <w:r>
        <w:rPr>
          <w:sz w:val="20"/>
        </w:rPr>
        <w:t>zasady</w:t>
      </w:r>
      <w:r>
        <w:rPr>
          <w:spacing w:val="-9"/>
          <w:sz w:val="20"/>
        </w:rPr>
        <w:t xml:space="preserve"> </w:t>
      </w:r>
      <w:r>
        <w:rPr>
          <w:sz w:val="20"/>
        </w:rPr>
        <w:t>odbioru</w:t>
      </w:r>
      <w:r>
        <w:rPr>
          <w:spacing w:val="-6"/>
          <w:sz w:val="20"/>
        </w:rPr>
        <w:t xml:space="preserve"> </w:t>
      </w:r>
      <w:r>
        <w:rPr>
          <w:sz w:val="20"/>
        </w:rPr>
        <w:t>robót</w:t>
      </w:r>
      <w:r>
        <w:rPr>
          <w:spacing w:val="-7"/>
          <w:sz w:val="20"/>
        </w:rPr>
        <w:t xml:space="preserve"> </w:t>
      </w:r>
      <w:r>
        <w:rPr>
          <w:sz w:val="20"/>
        </w:rPr>
        <w:t>podano</w:t>
      </w:r>
      <w:r>
        <w:rPr>
          <w:spacing w:val="-2"/>
          <w:sz w:val="20"/>
        </w:rPr>
        <w:t xml:space="preserve"> </w:t>
      </w:r>
      <w:r>
        <w:rPr>
          <w:sz w:val="20"/>
        </w:rPr>
        <w:t>w</w:t>
      </w:r>
      <w:r>
        <w:rPr>
          <w:spacing w:val="-10"/>
          <w:sz w:val="20"/>
        </w:rPr>
        <w:t xml:space="preserve"> </w:t>
      </w:r>
      <w:r>
        <w:rPr>
          <w:sz w:val="20"/>
        </w:rPr>
        <w:t>SST</w:t>
      </w:r>
      <w:r>
        <w:rPr>
          <w:spacing w:val="-3"/>
          <w:sz w:val="20"/>
        </w:rPr>
        <w:t xml:space="preserve"> </w:t>
      </w:r>
      <w:r>
        <w:rPr>
          <w:sz w:val="20"/>
        </w:rPr>
        <w:t>D-00.00.00</w:t>
      </w:r>
      <w:r>
        <w:rPr>
          <w:spacing w:val="-6"/>
          <w:sz w:val="20"/>
        </w:rPr>
        <w:t xml:space="preserve"> </w:t>
      </w:r>
      <w:r>
        <w:rPr>
          <w:sz w:val="20"/>
        </w:rPr>
        <w:t>„Wymagania</w:t>
      </w:r>
      <w:r>
        <w:rPr>
          <w:spacing w:val="-6"/>
          <w:sz w:val="20"/>
        </w:rPr>
        <w:t xml:space="preserve"> </w:t>
      </w:r>
      <w:r>
        <w:rPr>
          <w:sz w:val="20"/>
        </w:rPr>
        <w:t>ogólne”</w:t>
      </w:r>
      <w:r>
        <w:rPr>
          <w:spacing w:val="-5"/>
          <w:sz w:val="20"/>
        </w:rPr>
        <w:t xml:space="preserve"> </w:t>
      </w:r>
      <w:r>
        <w:rPr>
          <w:sz w:val="20"/>
        </w:rPr>
        <w:t>pkt</w:t>
      </w:r>
      <w:r>
        <w:rPr>
          <w:spacing w:val="-7"/>
          <w:sz w:val="20"/>
        </w:rPr>
        <w:t xml:space="preserve"> </w:t>
      </w:r>
      <w:r>
        <w:rPr>
          <w:spacing w:val="-5"/>
          <w:sz w:val="20"/>
        </w:rPr>
        <w:t>8.</w:t>
      </w:r>
    </w:p>
    <w:p w14:paraId="5E1C750C" w14:textId="77777777" w:rsidR="00A97B59" w:rsidRDefault="00000000">
      <w:pPr>
        <w:pStyle w:val="Tekstpodstawowy"/>
        <w:ind w:firstLine="708"/>
      </w:pPr>
      <w:r>
        <w:t>Roboty</w:t>
      </w:r>
      <w:r>
        <w:rPr>
          <w:spacing w:val="-13"/>
        </w:rPr>
        <w:t xml:space="preserve"> </w:t>
      </w:r>
      <w:r>
        <w:t>ziemne</w:t>
      </w:r>
      <w:r>
        <w:rPr>
          <w:spacing w:val="-11"/>
        </w:rPr>
        <w:t xml:space="preserve"> </w:t>
      </w:r>
      <w:r>
        <w:t>uznaje</w:t>
      </w:r>
      <w:r>
        <w:rPr>
          <w:spacing w:val="-11"/>
        </w:rPr>
        <w:t xml:space="preserve"> </w:t>
      </w:r>
      <w:r>
        <w:t>się</w:t>
      </w:r>
      <w:r>
        <w:rPr>
          <w:spacing w:val="-11"/>
        </w:rPr>
        <w:t xml:space="preserve"> </w:t>
      </w:r>
      <w:r>
        <w:t>za</w:t>
      </w:r>
      <w:r>
        <w:rPr>
          <w:spacing w:val="-8"/>
        </w:rPr>
        <w:t xml:space="preserve"> </w:t>
      </w:r>
      <w:r>
        <w:t>wykonane</w:t>
      </w:r>
      <w:r>
        <w:rPr>
          <w:spacing w:val="-11"/>
        </w:rPr>
        <w:t xml:space="preserve"> </w:t>
      </w:r>
      <w:r>
        <w:t>zgodnie</w:t>
      </w:r>
      <w:r>
        <w:rPr>
          <w:spacing w:val="-11"/>
        </w:rPr>
        <w:t xml:space="preserve"> </w:t>
      </w:r>
      <w:r>
        <w:t>z</w:t>
      </w:r>
      <w:r>
        <w:rPr>
          <w:spacing w:val="-11"/>
        </w:rPr>
        <w:t xml:space="preserve"> </w:t>
      </w:r>
      <w:r>
        <w:t>dokumentacją</w:t>
      </w:r>
      <w:r>
        <w:rPr>
          <w:spacing w:val="-11"/>
        </w:rPr>
        <w:t xml:space="preserve"> </w:t>
      </w:r>
      <w:r>
        <w:t>projektową,</w:t>
      </w:r>
      <w:r>
        <w:rPr>
          <w:spacing w:val="-10"/>
        </w:rPr>
        <w:t xml:space="preserve"> </w:t>
      </w:r>
      <w:r>
        <w:t>SST</w:t>
      </w:r>
      <w:r>
        <w:rPr>
          <w:spacing w:val="-8"/>
        </w:rPr>
        <w:t xml:space="preserve"> </w:t>
      </w:r>
      <w:r>
        <w:t>i</w:t>
      </w:r>
      <w:r>
        <w:rPr>
          <w:spacing w:val="-9"/>
        </w:rPr>
        <w:t xml:space="preserve"> </w:t>
      </w:r>
      <w:r>
        <w:t>wymaganiami</w:t>
      </w:r>
      <w:r>
        <w:rPr>
          <w:spacing w:val="-11"/>
        </w:rPr>
        <w:t xml:space="preserve"> </w:t>
      </w:r>
      <w:r>
        <w:t>Inżyniera,</w:t>
      </w:r>
      <w:r>
        <w:rPr>
          <w:spacing w:val="-10"/>
        </w:rPr>
        <w:t xml:space="preserve"> </w:t>
      </w:r>
      <w:r>
        <w:t>jeżeli wszystkie pomiary i badania z zachowaniem tolerancji wg pkt 6 dały wyniki pozytywne.</w:t>
      </w:r>
    </w:p>
    <w:p w14:paraId="04C32734" w14:textId="77777777" w:rsidR="00A97B59" w:rsidRDefault="00000000">
      <w:pPr>
        <w:pStyle w:val="Nagwek6"/>
        <w:numPr>
          <w:ilvl w:val="1"/>
          <w:numId w:val="100"/>
        </w:numPr>
        <w:tabs>
          <w:tab w:val="left" w:pos="587"/>
        </w:tabs>
        <w:spacing w:before="126"/>
        <w:ind w:left="587" w:hanging="302"/>
        <w:jc w:val="left"/>
      </w:pPr>
      <w:r>
        <w:t>Odbiór</w:t>
      </w:r>
      <w:r>
        <w:rPr>
          <w:spacing w:val="-15"/>
        </w:rPr>
        <w:t xml:space="preserve"> </w:t>
      </w:r>
      <w:r>
        <w:t>robót</w:t>
      </w:r>
      <w:r>
        <w:rPr>
          <w:spacing w:val="-12"/>
        </w:rPr>
        <w:t xml:space="preserve"> </w:t>
      </w:r>
      <w:r>
        <w:t>zanikających</w:t>
      </w:r>
      <w:r>
        <w:rPr>
          <w:spacing w:val="-15"/>
        </w:rPr>
        <w:t xml:space="preserve"> </w:t>
      </w:r>
      <w:r>
        <w:t>lub</w:t>
      </w:r>
      <w:r>
        <w:rPr>
          <w:spacing w:val="-10"/>
        </w:rPr>
        <w:t xml:space="preserve"> </w:t>
      </w:r>
      <w:r>
        <w:t>ulegających</w:t>
      </w:r>
      <w:r>
        <w:rPr>
          <w:spacing w:val="-12"/>
        </w:rPr>
        <w:t xml:space="preserve"> </w:t>
      </w:r>
      <w:r>
        <w:rPr>
          <w:spacing w:val="-2"/>
        </w:rPr>
        <w:t>zakryciu</w:t>
      </w:r>
    </w:p>
    <w:p w14:paraId="4DC3A133" w14:textId="77777777" w:rsidR="00A97B59" w:rsidRDefault="00000000">
      <w:pPr>
        <w:pStyle w:val="Akapitzlist"/>
        <w:numPr>
          <w:ilvl w:val="2"/>
          <w:numId w:val="100"/>
        </w:numPr>
        <w:tabs>
          <w:tab w:val="left" w:pos="1285"/>
        </w:tabs>
        <w:spacing w:before="149" w:line="278" w:lineRule="auto"/>
        <w:ind w:right="802" w:firstLine="0"/>
        <w:jc w:val="both"/>
        <w:rPr>
          <w:sz w:val="20"/>
        </w:rPr>
      </w:pPr>
      <w:r>
        <w:rPr>
          <w:sz w:val="20"/>
        </w:rPr>
        <w:t>Odbiór tych robót powinien być zgodny z wymaganiami punktu 8.2 SST</w:t>
      </w:r>
      <w:r>
        <w:rPr>
          <w:spacing w:val="-8"/>
          <w:sz w:val="20"/>
        </w:rPr>
        <w:t xml:space="preserve"> </w:t>
      </w:r>
      <w:r>
        <w:rPr>
          <w:sz w:val="20"/>
        </w:rPr>
        <w:t>D-</w:t>
      </w:r>
      <w:r>
        <w:rPr>
          <w:spacing w:val="-7"/>
          <w:sz w:val="20"/>
        </w:rPr>
        <w:t xml:space="preserve"> </w:t>
      </w:r>
      <w:r>
        <w:rPr>
          <w:sz w:val="20"/>
        </w:rPr>
        <w:t>M-</w:t>
      </w:r>
      <w:r>
        <w:rPr>
          <w:spacing w:val="-7"/>
          <w:sz w:val="20"/>
        </w:rPr>
        <w:t xml:space="preserve"> </w:t>
      </w:r>
      <w:r>
        <w:rPr>
          <w:sz w:val="20"/>
        </w:rPr>
        <w:t>00.00.00</w:t>
      </w:r>
      <w:r>
        <w:rPr>
          <w:spacing w:val="-13"/>
          <w:sz w:val="20"/>
        </w:rPr>
        <w:t xml:space="preserve"> </w:t>
      </w:r>
      <w:r>
        <w:rPr>
          <w:sz w:val="20"/>
        </w:rPr>
        <w:t>"Wymagania Ogólne" oraz niniejszych SST.</w:t>
      </w:r>
    </w:p>
    <w:p w14:paraId="650BFAEA" w14:textId="77777777" w:rsidR="00A97B59" w:rsidRDefault="00000000">
      <w:pPr>
        <w:pStyle w:val="Akapitzlist"/>
        <w:numPr>
          <w:ilvl w:val="2"/>
          <w:numId w:val="100"/>
        </w:numPr>
        <w:tabs>
          <w:tab w:val="left" w:pos="1285"/>
        </w:tabs>
        <w:spacing w:before="117"/>
        <w:ind w:right="807" w:firstLine="0"/>
        <w:jc w:val="both"/>
        <w:rPr>
          <w:sz w:val="20"/>
        </w:rPr>
      </w:pPr>
      <w:r>
        <w:rPr>
          <w:sz w:val="20"/>
        </w:rPr>
        <w:t>Gotowość danej części robót do odbioru zgłasza Wykonawca wpisem do Dziennika Budowy i jednoczesnym powiadomieniem Inżyniera/Inspektora Nadzoru. Odbiór będzie przeprowadzony niezwłocznie, nie</w:t>
      </w:r>
      <w:r>
        <w:rPr>
          <w:spacing w:val="40"/>
          <w:sz w:val="20"/>
        </w:rPr>
        <w:t xml:space="preserve"> </w:t>
      </w:r>
      <w:r>
        <w:rPr>
          <w:sz w:val="20"/>
        </w:rPr>
        <w:t>później jednak niż w ciągu 3 dni od daty zgłoszenia wpisem do Dziennika Budowy i powiadomienia o tym fakcie Inżyniera/Inspektora</w:t>
      </w:r>
      <w:r>
        <w:rPr>
          <w:spacing w:val="-19"/>
          <w:sz w:val="20"/>
        </w:rPr>
        <w:t xml:space="preserve"> </w:t>
      </w:r>
      <w:r>
        <w:rPr>
          <w:sz w:val="20"/>
        </w:rPr>
        <w:t>Nadzoru.</w:t>
      </w:r>
    </w:p>
    <w:p w14:paraId="17A5D799" w14:textId="77777777" w:rsidR="00A97B59" w:rsidRDefault="00000000">
      <w:pPr>
        <w:pStyle w:val="Akapitzlist"/>
        <w:numPr>
          <w:ilvl w:val="2"/>
          <w:numId w:val="100"/>
        </w:numPr>
        <w:tabs>
          <w:tab w:val="left" w:pos="1285"/>
        </w:tabs>
        <w:spacing w:before="117"/>
        <w:ind w:right="807" w:firstLine="0"/>
        <w:jc w:val="both"/>
        <w:rPr>
          <w:sz w:val="20"/>
        </w:rPr>
      </w:pPr>
      <w:r>
        <w:rPr>
          <w:sz w:val="20"/>
        </w:rPr>
        <w:t>Jakość i ilość robót ulegających zakryciu ocenia Inżynier/Inspektor Nadzoru na</w:t>
      </w:r>
      <w:r>
        <w:rPr>
          <w:spacing w:val="-7"/>
          <w:sz w:val="20"/>
        </w:rPr>
        <w:t xml:space="preserve"> </w:t>
      </w:r>
      <w:r>
        <w:rPr>
          <w:sz w:val="20"/>
        </w:rPr>
        <w:t>podstawie dokumentów zawierających</w:t>
      </w:r>
      <w:r>
        <w:rPr>
          <w:spacing w:val="37"/>
          <w:sz w:val="20"/>
        </w:rPr>
        <w:t xml:space="preserve"> </w:t>
      </w:r>
      <w:r>
        <w:rPr>
          <w:sz w:val="20"/>
        </w:rPr>
        <w:t>komplet</w:t>
      </w:r>
      <w:r>
        <w:rPr>
          <w:spacing w:val="40"/>
          <w:sz w:val="20"/>
        </w:rPr>
        <w:t xml:space="preserve"> </w:t>
      </w:r>
      <w:r>
        <w:rPr>
          <w:sz w:val="20"/>
        </w:rPr>
        <w:t>wyników</w:t>
      </w:r>
      <w:r>
        <w:rPr>
          <w:spacing w:val="36"/>
          <w:sz w:val="20"/>
        </w:rPr>
        <w:t xml:space="preserve"> </w:t>
      </w:r>
      <w:r>
        <w:rPr>
          <w:sz w:val="20"/>
        </w:rPr>
        <w:t>badań</w:t>
      </w:r>
      <w:r>
        <w:rPr>
          <w:spacing w:val="40"/>
          <w:sz w:val="20"/>
        </w:rPr>
        <w:t xml:space="preserve"> </w:t>
      </w:r>
      <w:r>
        <w:rPr>
          <w:sz w:val="20"/>
        </w:rPr>
        <w:t>laboratoryjnych i</w:t>
      </w:r>
      <w:r>
        <w:rPr>
          <w:spacing w:val="40"/>
          <w:sz w:val="20"/>
        </w:rPr>
        <w:t xml:space="preserve"> </w:t>
      </w:r>
      <w:r>
        <w:rPr>
          <w:sz w:val="20"/>
        </w:rPr>
        <w:t>w oparciu o przeprowadzone</w:t>
      </w:r>
      <w:r>
        <w:rPr>
          <w:spacing w:val="-11"/>
          <w:sz w:val="20"/>
        </w:rPr>
        <w:t xml:space="preserve"> </w:t>
      </w:r>
      <w:r>
        <w:rPr>
          <w:sz w:val="20"/>
        </w:rPr>
        <w:t>pomiary.</w:t>
      </w:r>
    </w:p>
    <w:p w14:paraId="504CD455" w14:textId="77777777" w:rsidR="00A97B59" w:rsidRDefault="00000000">
      <w:pPr>
        <w:pStyle w:val="Nagwek6"/>
        <w:numPr>
          <w:ilvl w:val="1"/>
          <w:numId w:val="99"/>
        </w:numPr>
        <w:tabs>
          <w:tab w:val="left" w:pos="1285"/>
        </w:tabs>
        <w:spacing w:before="128"/>
        <w:ind w:left="1285" w:hanging="1000"/>
        <w:jc w:val="both"/>
      </w:pPr>
      <w:r>
        <w:rPr>
          <w:spacing w:val="-2"/>
        </w:rPr>
        <w:t>Odbiór</w:t>
      </w:r>
      <w:r>
        <w:rPr>
          <w:spacing w:val="-3"/>
        </w:rPr>
        <w:t xml:space="preserve"> </w:t>
      </w:r>
      <w:r>
        <w:rPr>
          <w:spacing w:val="-2"/>
        </w:rPr>
        <w:t>częściowy</w:t>
      </w:r>
    </w:p>
    <w:p w14:paraId="2E7AB339" w14:textId="77777777" w:rsidR="00A97B59" w:rsidRDefault="00000000">
      <w:pPr>
        <w:pStyle w:val="Akapitzlist"/>
        <w:numPr>
          <w:ilvl w:val="2"/>
          <w:numId w:val="99"/>
        </w:numPr>
        <w:tabs>
          <w:tab w:val="left" w:pos="1285"/>
        </w:tabs>
        <w:spacing w:before="149"/>
        <w:ind w:right="802" w:firstLine="0"/>
        <w:jc w:val="both"/>
        <w:rPr>
          <w:sz w:val="20"/>
        </w:rPr>
      </w:pPr>
      <w:r>
        <w:rPr>
          <w:sz w:val="20"/>
        </w:rPr>
        <w:t>Odbiór częściowy polega na ocenie ilości i jakości wykonanych części robót. Odbioru częściowego robót dokonuje się wg zasad jak przy odbiorze ostatecznym robót. Odbioru robót dokonuje Inżynier/Inspektor</w:t>
      </w:r>
      <w:r>
        <w:rPr>
          <w:spacing w:val="-11"/>
          <w:sz w:val="20"/>
        </w:rPr>
        <w:t xml:space="preserve"> </w:t>
      </w:r>
      <w:r>
        <w:rPr>
          <w:sz w:val="20"/>
        </w:rPr>
        <w:t>Nadzoru.</w:t>
      </w:r>
    </w:p>
    <w:p w14:paraId="343A4C3A" w14:textId="77777777" w:rsidR="00A97B59" w:rsidRDefault="00000000">
      <w:pPr>
        <w:pStyle w:val="Nagwek6"/>
        <w:numPr>
          <w:ilvl w:val="1"/>
          <w:numId w:val="99"/>
        </w:numPr>
        <w:tabs>
          <w:tab w:val="left" w:pos="1285"/>
        </w:tabs>
        <w:spacing w:before="30"/>
        <w:ind w:left="1285" w:hanging="1000"/>
        <w:jc w:val="both"/>
      </w:pPr>
      <w:r>
        <w:rPr>
          <w:spacing w:val="-2"/>
        </w:rPr>
        <w:t>Odbiór</w:t>
      </w:r>
      <w:r>
        <w:rPr>
          <w:spacing w:val="-3"/>
        </w:rPr>
        <w:t xml:space="preserve"> </w:t>
      </w:r>
      <w:r>
        <w:rPr>
          <w:spacing w:val="-2"/>
        </w:rPr>
        <w:t>ostateczny</w:t>
      </w:r>
    </w:p>
    <w:p w14:paraId="3B8B2197" w14:textId="77777777" w:rsidR="00A97B59" w:rsidRDefault="00000000">
      <w:pPr>
        <w:pStyle w:val="Akapitzlist"/>
        <w:numPr>
          <w:ilvl w:val="2"/>
          <w:numId w:val="99"/>
        </w:numPr>
        <w:tabs>
          <w:tab w:val="left" w:pos="1285"/>
        </w:tabs>
        <w:spacing w:before="149"/>
        <w:ind w:right="810" w:firstLine="0"/>
        <w:jc w:val="both"/>
        <w:rPr>
          <w:sz w:val="20"/>
        </w:rPr>
      </w:pPr>
      <w:r>
        <w:rPr>
          <w:sz w:val="20"/>
        </w:rPr>
        <w:t>Roboty</w:t>
      </w:r>
      <w:r>
        <w:rPr>
          <w:spacing w:val="40"/>
          <w:sz w:val="20"/>
        </w:rPr>
        <w:t xml:space="preserve"> </w:t>
      </w:r>
      <w:r>
        <w:rPr>
          <w:sz w:val="20"/>
        </w:rPr>
        <w:t>objęte</w:t>
      </w:r>
      <w:r>
        <w:rPr>
          <w:spacing w:val="40"/>
          <w:sz w:val="20"/>
        </w:rPr>
        <w:t xml:space="preserve"> </w:t>
      </w:r>
      <w:r>
        <w:rPr>
          <w:sz w:val="20"/>
        </w:rPr>
        <w:t>niniejszymi</w:t>
      </w:r>
      <w:r>
        <w:rPr>
          <w:spacing w:val="40"/>
          <w:sz w:val="20"/>
        </w:rPr>
        <w:t xml:space="preserve"> </w:t>
      </w:r>
      <w:r>
        <w:rPr>
          <w:sz w:val="20"/>
        </w:rPr>
        <w:t>SST</w:t>
      </w:r>
      <w:r>
        <w:rPr>
          <w:spacing w:val="40"/>
          <w:sz w:val="20"/>
        </w:rPr>
        <w:t xml:space="preserve"> </w:t>
      </w:r>
      <w:r>
        <w:rPr>
          <w:sz w:val="20"/>
        </w:rPr>
        <w:t>podlegają</w:t>
      </w:r>
      <w:r>
        <w:rPr>
          <w:spacing w:val="40"/>
          <w:sz w:val="20"/>
        </w:rPr>
        <w:t xml:space="preserve"> </w:t>
      </w:r>
      <w:r>
        <w:rPr>
          <w:sz w:val="20"/>
        </w:rPr>
        <w:t>odbiorowi</w:t>
      </w:r>
      <w:r>
        <w:rPr>
          <w:spacing w:val="40"/>
          <w:sz w:val="20"/>
        </w:rPr>
        <w:t xml:space="preserve"> </w:t>
      </w:r>
      <w:r>
        <w:rPr>
          <w:sz w:val="20"/>
        </w:rPr>
        <w:t>na</w:t>
      </w:r>
      <w:r>
        <w:rPr>
          <w:spacing w:val="40"/>
          <w:sz w:val="20"/>
        </w:rPr>
        <w:t xml:space="preserve"> </w:t>
      </w:r>
      <w:r>
        <w:rPr>
          <w:sz w:val="20"/>
        </w:rPr>
        <w:t>zasadzie</w:t>
      </w:r>
      <w:r>
        <w:rPr>
          <w:spacing w:val="40"/>
          <w:sz w:val="20"/>
        </w:rPr>
        <w:t xml:space="preserve"> </w:t>
      </w:r>
      <w:r>
        <w:rPr>
          <w:sz w:val="20"/>
        </w:rPr>
        <w:t>robót</w:t>
      </w:r>
      <w:r>
        <w:rPr>
          <w:spacing w:val="-6"/>
          <w:sz w:val="20"/>
        </w:rPr>
        <w:t xml:space="preserve"> </w:t>
      </w:r>
      <w:r>
        <w:rPr>
          <w:sz w:val="20"/>
        </w:rPr>
        <w:t>zanikających</w:t>
      </w:r>
      <w:r>
        <w:rPr>
          <w:spacing w:val="-4"/>
          <w:sz w:val="20"/>
        </w:rPr>
        <w:t xml:space="preserve"> </w:t>
      </w:r>
      <w:r>
        <w:rPr>
          <w:sz w:val="20"/>
        </w:rPr>
        <w:t>i ulegających zakryciu, który jest dokonywany na podstawie wyników pomiarów, badań i oceny wizualnej.</w:t>
      </w:r>
    </w:p>
    <w:p w14:paraId="6394737F" w14:textId="77777777" w:rsidR="00A97B59" w:rsidRDefault="00000000">
      <w:pPr>
        <w:pStyle w:val="Akapitzlist"/>
        <w:numPr>
          <w:ilvl w:val="2"/>
          <w:numId w:val="99"/>
        </w:numPr>
        <w:tabs>
          <w:tab w:val="left" w:pos="1285"/>
        </w:tabs>
        <w:spacing w:before="121"/>
        <w:ind w:right="807" w:firstLine="0"/>
        <w:jc w:val="both"/>
        <w:rPr>
          <w:sz w:val="20"/>
        </w:rPr>
      </w:pPr>
      <w:r>
        <w:rPr>
          <w:sz w:val="20"/>
        </w:rPr>
        <w:t xml:space="preserve">Do odbioru Wykonawca przedstawia wszystkie dokumenty z bieżącej kontroli jakości robót oraz Dokumentację Projektową z naniesionymi zmianami i uzupełnieniami dokonanymi w trakcie robót (dokumentację </w:t>
      </w:r>
      <w:r>
        <w:rPr>
          <w:spacing w:val="-2"/>
          <w:sz w:val="20"/>
        </w:rPr>
        <w:t>powykonawczą).</w:t>
      </w:r>
    </w:p>
    <w:p w14:paraId="511FC094" w14:textId="77777777" w:rsidR="00A97B59" w:rsidRDefault="00000000">
      <w:pPr>
        <w:pStyle w:val="Akapitzlist"/>
        <w:numPr>
          <w:ilvl w:val="2"/>
          <w:numId w:val="99"/>
        </w:numPr>
        <w:tabs>
          <w:tab w:val="left" w:pos="1285"/>
        </w:tabs>
        <w:spacing w:before="119"/>
        <w:ind w:right="813" w:firstLine="0"/>
        <w:jc w:val="both"/>
        <w:rPr>
          <w:sz w:val="20"/>
        </w:rPr>
      </w:pPr>
      <w:r>
        <w:rPr>
          <w:sz w:val="20"/>
        </w:rPr>
        <w:t>Podstawą odbioru ostatecznego jest pisemne stwierdzenie przez Inspektora Nadzoru w</w:t>
      </w:r>
      <w:r>
        <w:rPr>
          <w:spacing w:val="-1"/>
          <w:sz w:val="20"/>
        </w:rPr>
        <w:t xml:space="preserve"> </w:t>
      </w:r>
      <w:r>
        <w:rPr>
          <w:sz w:val="20"/>
        </w:rPr>
        <w:t>Dzienniku</w:t>
      </w:r>
      <w:r>
        <w:rPr>
          <w:spacing w:val="-13"/>
          <w:sz w:val="20"/>
        </w:rPr>
        <w:t xml:space="preserve"> </w:t>
      </w:r>
      <w:r>
        <w:rPr>
          <w:sz w:val="20"/>
        </w:rPr>
        <w:t>Budowy zakończenia</w:t>
      </w:r>
      <w:r>
        <w:rPr>
          <w:spacing w:val="-13"/>
          <w:sz w:val="20"/>
        </w:rPr>
        <w:t xml:space="preserve"> </w:t>
      </w:r>
      <w:r>
        <w:rPr>
          <w:sz w:val="20"/>
        </w:rPr>
        <w:t>wszystkich</w:t>
      </w:r>
      <w:r>
        <w:rPr>
          <w:spacing w:val="-12"/>
          <w:sz w:val="20"/>
        </w:rPr>
        <w:t xml:space="preserve"> </w:t>
      </w:r>
      <w:r>
        <w:rPr>
          <w:sz w:val="20"/>
        </w:rPr>
        <w:t>robót</w:t>
      </w:r>
      <w:r>
        <w:rPr>
          <w:spacing w:val="-13"/>
          <w:sz w:val="20"/>
        </w:rPr>
        <w:t xml:space="preserve"> </w:t>
      </w:r>
      <w:r>
        <w:rPr>
          <w:sz w:val="20"/>
        </w:rPr>
        <w:t>związanych</w:t>
      </w:r>
      <w:r>
        <w:rPr>
          <w:spacing w:val="-12"/>
          <w:sz w:val="20"/>
        </w:rPr>
        <w:t xml:space="preserve"> </w:t>
      </w:r>
      <w:r>
        <w:rPr>
          <w:sz w:val="20"/>
        </w:rPr>
        <w:t>z</w:t>
      </w:r>
      <w:r>
        <w:rPr>
          <w:spacing w:val="-13"/>
          <w:sz w:val="20"/>
        </w:rPr>
        <w:t xml:space="preserve"> </w:t>
      </w:r>
      <w:r>
        <w:rPr>
          <w:sz w:val="20"/>
        </w:rPr>
        <w:t>niniejszymi</w:t>
      </w:r>
      <w:r>
        <w:rPr>
          <w:spacing w:val="-12"/>
          <w:sz w:val="20"/>
        </w:rPr>
        <w:t xml:space="preserve"> </w:t>
      </w:r>
      <w:r>
        <w:rPr>
          <w:sz w:val="20"/>
        </w:rPr>
        <w:t>SST,</w:t>
      </w:r>
      <w:r>
        <w:rPr>
          <w:spacing w:val="-13"/>
          <w:sz w:val="20"/>
        </w:rPr>
        <w:t xml:space="preserve"> </w:t>
      </w:r>
      <w:r>
        <w:rPr>
          <w:sz w:val="20"/>
        </w:rPr>
        <w:t>a</w:t>
      </w:r>
      <w:r>
        <w:rPr>
          <w:spacing w:val="21"/>
          <w:sz w:val="20"/>
        </w:rPr>
        <w:t xml:space="preserve"> </w:t>
      </w:r>
      <w:r>
        <w:rPr>
          <w:sz w:val="20"/>
        </w:rPr>
        <w:t>także</w:t>
      </w:r>
      <w:r>
        <w:rPr>
          <w:spacing w:val="23"/>
          <w:sz w:val="20"/>
        </w:rPr>
        <w:t xml:space="preserve"> </w:t>
      </w:r>
      <w:r>
        <w:rPr>
          <w:sz w:val="20"/>
        </w:rPr>
        <w:t>spełnienie wymagań określonych w</w:t>
      </w:r>
      <w:r>
        <w:rPr>
          <w:spacing w:val="23"/>
          <w:sz w:val="20"/>
        </w:rPr>
        <w:t xml:space="preserve"> </w:t>
      </w:r>
      <w:r>
        <w:rPr>
          <w:sz w:val="20"/>
        </w:rPr>
        <w:t>dokumentacji projektowej i niniejszych Warunków Wykonania.</w:t>
      </w:r>
    </w:p>
    <w:p w14:paraId="4A2BC7C1" w14:textId="77777777" w:rsidR="00A97B59" w:rsidRDefault="00000000">
      <w:pPr>
        <w:pStyle w:val="Akapitzlist"/>
        <w:numPr>
          <w:ilvl w:val="1"/>
          <w:numId w:val="99"/>
        </w:numPr>
        <w:tabs>
          <w:tab w:val="left" w:pos="1285"/>
        </w:tabs>
        <w:spacing w:before="119"/>
        <w:ind w:left="1285" w:hanging="1000"/>
        <w:jc w:val="both"/>
        <w:rPr>
          <w:sz w:val="20"/>
        </w:rPr>
      </w:pPr>
      <w:r>
        <w:rPr>
          <w:spacing w:val="-2"/>
          <w:sz w:val="20"/>
        </w:rPr>
        <w:t>Zasady</w:t>
      </w:r>
      <w:r>
        <w:rPr>
          <w:spacing w:val="-1"/>
          <w:sz w:val="20"/>
        </w:rPr>
        <w:t xml:space="preserve"> </w:t>
      </w:r>
      <w:r>
        <w:rPr>
          <w:spacing w:val="-2"/>
          <w:sz w:val="20"/>
        </w:rPr>
        <w:t>postępowania</w:t>
      </w:r>
      <w:r>
        <w:rPr>
          <w:spacing w:val="-7"/>
          <w:sz w:val="20"/>
        </w:rPr>
        <w:t xml:space="preserve"> </w:t>
      </w:r>
      <w:r>
        <w:rPr>
          <w:spacing w:val="-2"/>
          <w:sz w:val="20"/>
        </w:rPr>
        <w:t>z</w:t>
      </w:r>
      <w:r>
        <w:rPr>
          <w:spacing w:val="13"/>
          <w:sz w:val="20"/>
        </w:rPr>
        <w:t xml:space="preserve"> </w:t>
      </w:r>
      <w:r>
        <w:rPr>
          <w:spacing w:val="-2"/>
          <w:sz w:val="20"/>
        </w:rPr>
        <w:t>wadliwie</w:t>
      </w:r>
      <w:r>
        <w:rPr>
          <w:spacing w:val="1"/>
          <w:sz w:val="20"/>
        </w:rPr>
        <w:t xml:space="preserve"> </w:t>
      </w:r>
      <w:r>
        <w:rPr>
          <w:spacing w:val="-2"/>
          <w:sz w:val="20"/>
        </w:rPr>
        <w:t>wykonanymi robotami</w:t>
      </w:r>
    </w:p>
    <w:p w14:paraId="0C9B16BA" w14:textId="77777777" w:rsidR="00A97B59" w:rsidRDefault="00A97B59">
      <w:pPr>
        <w:pStyle w:val="Akapitzlist"/>
        <w:jc w:val="both"/>
        <w:rPr>
          <w:sz w:val="20"/>
        </w:rPr>
        <w:sectPr w:rsidR="00A97B59">
          <w:pgSz w:w="11920" w:h="16860"/>
          <w:pgMar w:top="760" w:right="141" w:bottom="440" w:left="992" w:header="0" w:footer="256" w:gutter="0"/>
          <w:cols w:space="708"/>
        </w:sectPr>
      </w:pPr>
    </w:p>
    <w:p w14:paraId="34C3885B" w14:textId="77777777" w:rsidR="00A97B59" w:rsidRDefault="00000000">
      <w:pPr>
        <w:pStyle w:val="Akapitzlist"/>
        <w:numPr>
          <w:ilvl w:val="2"/>
          <w:numId w:val="99"/>
        </w:numPr>
        <w:tabs>
          <w:tab w:val="left" w:pos="1285"/>
        </w:tabs>
        <w:spacing w:before="63"/>
        <w:ind w:right="800" w:firstLine="0"/>
        <w:jc w:val="both"/>
        <w:rPr>
          <w:sz w:val="20"/>
        </w:rPr>
      </w:pPr>
      <w:r>
        <w:rPr>
          <w:sz w:val="20"/>
        </w:rPr>
        <w:lastRenderedPageBreak/>
        <w:t xml:space="preserve">Jeżeli wystąpią wyniki negatywne dla materiałów i robót (nie spełniające wymagań określonych w </w:t>
      </w:r>
      <w:proofErr w:type="spellStart"/>
      <w:r>
        <w:rPr>
          <w:sz w:val="20"/>
        </w:rPr>
        <w:t>sst</w:t>
      </w:r>
      <w:proofErr w:type="spellEnd"/>
      <w:r>
        <w:rPr>
          <w:sz w:val="20"/>
        </w:rPr>
        <w:t xml:space="preserve"> i opracowanych na ich podstawie SST), to Inżynier/Inspektor Nadzoru/Zamawiający wydaje Wykonawcy polecenie przedstawienia</w:t>
      </w:r>
      <w:r>
        <w:rPr>
          <w:spacing w:val="-3"/>
          <w:sz w:val="20"/>
        </w:rPr>
        <w:t xml:space="preserve"> </w:t>
      </w:r>
      <w:r>
        <w:rPr>
          <w:sz w:val="20"/>
        </w:rPr>
        <w:t>programu naprawczego, chyba że na wniosek jednej ze stron kontraktu</w:t>
      </w:r>
      <w:r>
        <w:rPr>
          <w:spacing w:val="39"/>
          <w:sz w:val="20"/>
        </w:rPr>
        <w:t xml:space="preserve"> </w:t>
      </w:r>
      <w:r>
        <w:rPr>
          <w:sz w:val="20"/>
        </w:rPr>
        <w:t>zostaną wykonane badania lub pomiary</w:t>
      </w:r>
      <w:r>
        <w:rPr>
          <w:spacing w:val="-8"/>
          <w:sz w:val="20"/>
        </w:rPr>
        <w:t xml:space="preserve"> </w:t>
      </w:r>
      <w:r>
        <w:rPr>
          <w:sz w:val="20"/>
        </w:rPr>
        <w:t>arbitrażowe</w:t>
      </w:r>
      <w:r>
        <w:rPr>
          <w:spacing w:val="-7"/>
          <w:sz w:val="20"/>
        </w:rPr>
        <w:t xml:space="preserve"> </w:t>
      </w:r>
      <w:r>
        <w:rPr>
          <w:sz w:val="20"/>
        </w:rPr>
        <w:t>(zgodnie</w:t>
      </w:r>
      <w:r>
        <w:rPr>
          <w:spacing w:val="-5"/>
          <w:sz w:val="20"/>
        </w:rPr>
        <w:t xml:space="preserve"> </w:t>
      </w:r>
      <w:r>
        <w:rPr>
          <w:sz w:val="20"/>
        </w:rPr>
        <w:t xml:space="preserve">z pkt. 6.1.5 niniejszego </w:t>
      </w:r>
      <w:proofErr w:type="spellStart"/>
      <w:r>
        <w:rPr>
          <w:sz w:val="20"/>
        </w:rPr>
        <w:t>sst</w:t>
      </w:r>
      <w:proofErr w:type="spellEnd"/>
      <w:r>
        <w:rPr>
          <w:sz w:val="20"/>
        </w:rPr>
        <w:t>), a ich wyniki będą pozytywne. Wykonawca w programie tym jest zobowiązany dokonać oceny wpływu na trwałość, przedstawić sposób naprawienia wady lub wnioskować o zredukowanie ceny kontraktowej.</w:t>
      </w:r>
    </w:p>
    <w:p w14:paraId="4C52DA08" w14:textId="77777777" w:rsidR="00A97B59" w:rsidRDefault="00000000">
      <w:pPr>
        <w:pStyle w:val="Akapitzlist"/>
        <w:numPr>
          <w:ilvl w:val="2"/>
          <w:numId w:val="99"/>
        </w:numPr>
        <w:tabs>
          <w:tab w:val="left" w:pos="1285"/>
          <w:tab w:val="left" w:pos="3405"/>
          <w:tab w:val="left" w:pos="6226"/>
        </w:tabs>
        <w:spacing w:before="121" w:line="278" w:lineRule="auto"/>
        <w:ind w:right="1247" w:firstLine="0"/>
        <w:jc w:val="both"/>
        <w:rPr>
          <w:sz w:val="20"/>
        </w:rPr>
      </w:pPr>
      <w:r>
        <w:rPr>
          <w:sz w:val="20"/>
        </w:rPr>
        <w:t>Na</w:t>
      </w:r>
      <w:r>
        <w:rPr>
          <w:spacing w:val="80"/>
          <w:sz w:val="20"/>
        </w:rPr>
        <w:t xml:space="preserve">  </w:t>
      </w:r>
      <w:r>
        <w:rPr>
          <w:sz w:val="20"/>
        </w:rPr>
        <w:t>zastosowanie</w:t>
      </w:r>
      <w:r>
        <w:rPr>
          <w:sz w:val="20"/>
        </w:rPr>
        <w:tab/>
        <w:t>programu</w:t>
      </w:r>
      <w:r>
        <w:rPr>
          <w:spacing w:val="80"/>
          <w:w w:val="150"/>
          <w:sz w:val="20"/>
        </w:rPr>
        <w:t xml:space="preserve">  </w:t>
      </w:r>
      <w:r>
        <w:rPr>
          <w:sz w:val="20"/>
        </w:rPr>
        <w:t>naprawczego</w:t>
      </w:r>
      <w:r>
        <w:rPr>
          <w:sz w:val="20"/>
        </w:rPr>
        <w:tab/>
        <w:t xml:space="preserve">wyraża zgodę Inżynier/Inspektor </w:t>
      </w:r>
      <w:r>
        <w:rPr>
          <w:spacing w:val="-2"/>
          <w:sz w:val="20"/>
        </w:rPr>
        <w:t>Nadzoru/Zamawiający.</w:t>
      </w:r>
    </w:p>
    <w:p w14:paraId="21834FFB" w14:textId="77777777" w:rsidR="00A97B59" w:rsidRDefault="00000000">
      <w:pPr>
        <w:pStyle w:val="Akapitzlist"/>
        <w:numPr>
          <w:ilvl w:val="2"/>
          <w:numId w:val="99"/>
        </w:numPr>
        <w:tabs>
          <w:tab w:val="left" w:pos="1285"/>
        </w:tabs>
        <w:spacing w:before="117"/>
        <w:ind w:right="806" w:firstLine="0"/>
        <w:jc w:val="both"/>
        <w:rPr>
          <w:sz w:val="20"/>
        </w:rPr>
      </w:pPr>
      <w:r>
        <w:rPr>
          <w:sz w:val="20"/>
        </w:rPr>
        <w:t>W przypadku braku zgody Inżyniera/Inspektora Nadzoru/Zamawiającego na</w:t>
      </w:r>
      <w:r>
        <w:rPr>
          <w:spacing w:val="-3"/>
          <w:sz w:val="20"/>
        </w:rPr>
        <w:t xml:space="preserve"> </w:t>
      </w:r>
      <w:r>
        <w:rPr>
          <w:sz w:val="20"/>
        </w:rPr>
        <w:t>zastosowanie</w:t>
      </w:r>
      <w:r>
        <w:rPr>
          <w:spacing w:val="-6"/>
          <w:sz w:val="20"/>
        </w:rPr>
        <w:t xml:space="preserve"> </w:t>
      </w:r>
      <w:r>
        <w:rPr>
          <w:sz w:val="20"/>
        </w:rPr>
        <w:t>programu naprawczego wszystkie materiały i roboty nie spełniające wymagań</w:t>
      </w:r>
      <w:r>
        <w:rPr>
          <w:spacing w:val="80"/>
          <w:sz w:val="20"/>
        </w:rPr>
        <w:t xml:space="preserve"> </w:t>
      </w:r>
      <w:r>
        <w:rPr>
          <w:sz w:val="20"/>
        </w:rPr>
        <w:t>podanych</w:t>
      </w:r>
      <w:r>
        <w:rPr>
          <w:spacing w:val="80"/>
          <w:sz w:val="20"/>
        </w:rPr>
        <w:t xml:space="preserve"> </w:t>
      </w:r>
      <w:r>
        <w:rPr>
          <w:sz w:val="20"/>
        </w:rPr>
        <w:t>w odpowiednich</w:t>
      </w:r>
      <w:r>
        <w:rPr>
          <w:spacing w:val="80"/>
          <w:sz w:val="20"/>
        </w:rPr>
        <w:t xml:space="preserve"> </w:t>
      </w:r>
      <w:r>
        <w:rPr>
          <w:sz w:val="20"/>
        </w:rPr>
        <w:t>punktach</w:t>
      </w:r>
      <w:r>
        <w:rPr>
          <w:spacing w:val="80"/>
          <w:sz w:val="20"/>
        </w:rPr>
        <w:t xml:space="preserve"> </w:t>
      </w:r>
      <w:r>
        <w:rPr>
          <w:sz w:val="20"/>
        </w:rPr>
        <w:t>SST zostaną</w:t>
      </w:r>
      <w:r>
        <w:rPr>
          <w:spacing w:val="80"/>
          <w:sz w:val="20"/>
        </w:rPr>
        <w:t xml:space="preserve"> </w:t>
      </w:r>
      <w:r>
        <w:rPr>
          <w:sz w:val="20"/>
        </w:rPr>
        <w:t>odrzucone. Wykonawca wymieni materiały na właściwe i wykona prawidłowo roboty na własny koszt.</w:t>
      </w:r>
    </w:p>
    <w:p w14:paraId="45A01950" w14:textId="77777777" w:rsidR="00A97B59" w:rsidRDefault="00000000">
      <w:pPr>
        <w:pStyle w:val="Akapitzlist"/>
        <w:numPr>
          <w:ilvl w:val="2"/>
          <w:numId w:val="99"/>
        </w:numPr>
        <w:tabs>
          <w:tab w:val="left" w:pos="1285"/>
        </w:tabs>
        <w:spacing w:before="121" w:line="273" w:lineRule="auto"/>
        <w:ind w:right="805" w:firstLine="0"/>
        <w:jc w:val="both"/>
        <w:rPr>
          <w:sz w:val="20"/>
        </w:rPr>
      </w:pPr>
      <w:r>
        <w:rPr>
          <w:sz w:val="20"/>
        </w:rPr>
        <w:t>Jeżeli</w:t>
      </w:r>
      <w:r>
        <w:rPr>
          <w:spacing w:val="-3"/>
          <w:sz w:val="20"/>
        </w:rPr>
        <w:t xml:space="preserve"> </w:t>
      </w:r>
      <w:r>
        <w:rPr>
          <w:sz w:val="20"/>
        </w:rPr>
        <w:t>wymiana materiałów</w:t>
      </w:r>
      <w:r>
        <w:rPr>
          <w:spacing w:val="-9"/>
          <w:sz w:val="20"/>
        </w:rPr>
        <w:t xml:space="preserve"> </w:t>
      </w:r>
      <w:r>
        <w:rPr>
          <w:sz w:val="20"/>
        </w:rPr>
        <w:t>niespełniających</w:t>
      </w:r>
      <w:r>
        <w:rPr>
          <w:spacing w:val="-10"/>
          <w:sz w:val="20"/>
        </w:rPr>
        <w:t xml:space="preserve"> </w:t>
      </w:r>
      <w:r>
        <w:rPr>
          <w:sz w:val="20"/>
        </w:rPr>
        <w:t>wymagań</w:t>
      </w:r>
      <w:r>
        <w:rPr>
          <w:spacing w:val="-4"/>
          <w:sz w:val="20"/>
        </w:rPr>
        <w:t xml:space="preserve"> </w:t>
      </w:r>
      <w:r>
        <w:rPr>
          <w:sz w:val="20"/>
        </w:rPr>
        <w:t>lub wadliwie</w:t>
      </w:r>
      <w:r>
        <w:rPr>
          <w:spacing w:val="-3"/>
          <w:sz w:val="20"/>
        </w:rPr>
        <w:t xml:space="preserve"> </w:t>
      </w:r>
      <w:r>
        <w:rPr>
          <w:sz w:val="20"/>
        </w:rPr>
        <w:t>wykonane</w:t>
      </w:r>
      <w:r>
        <w:rPr>
          <w:spacing w:val="-3"/>
          <w:sz w:val="20"/>
        </w:rPr>
        <w:t xml:space="preserve"> </w:t>
      </w:r>
      <w:r>
        <w:rPr>
          <w:sz w:val="20"/>
        </w:rPr>
        <w:t>roboty</w:t>
      </w:r>
      <w:r>
        <w:rPr>
          <w:spacing w:val="-6"/>
          <w:sz w:val="20"/>
        </w:rPr>
        <w:t xml:space="preserve"> </w:t>
      </w:r>
      <w:r>
        <w:rPr>
          <w:sz w:val="20"/>
        </w:rPr>
        <w:t>spowodowują</w:t>
      </w:r>
      <w:r>
        <w:rPr>
          <w:spacing w:val="-13"/>
          <w:sz w:val="20"/>
        </w:rPr>
        <w:t xml:space="preserve"> </w:t>
      </w:r>
      <w:r>
        <w:rPr>
          <w:sz w:val="20"/>
        </w:rPr>
        <w:t>szkodę w</w:t>
      </w:r>
      <w:r>
        <w:rPr>
          <w:spacing w:val="-13"/>
          <w:sz w:val="20"/>
        </w:rPr>
        <w:t xml:space="preserve"> </w:t>
      </w:r>
      <w:r>
        <w:rPr>
          <w:sz w:val="20"/>
        </w:rPr>
        <w:t>innych,</w:t>
      </w:r>
      <w:r>
        <w:rPr>
          <w:spacing w:val="-12"/>
          <w:sz w:val="20"/>
        </w:rPr>
        <w:t xml:space="preserve"> </w:t>
      </w:r>
      <w:r>
        <w:rPr>
          <w:sz w:val="20"/>
        </w:rPr>
        <w:t>prawidłowo</w:t>
      </w:r>
      <w:r>
        <w:rPr>
          <w:spacing w:val="-13"/>
          <w:sz w:val="20"/>
        </w:rPr>
        <w:t xml:space="preserve"> </w:t>
      </w:r>
      <w:proofErr w:type="spellStart"/>
      <w:r>
        <w:rPr>
          <w:sz w:val="20"/>
        </w:rPr>
        <w:t>wykonanychrobotach</w:t>
      </w:r>
      <w:proofErr w:type="spellEnd"/>
      <w:r>
        <w:rPr>
          <w:sz w:val="20"/>
        </w:rPr>
        <w:t>,</w:t>
      </w:r>
      <w:r>
        <w:rPr>
          <w:spacing w:val="-12"/>
          <w:sz w:val="20"/>
        </w:rPr>
        <w:t xml:space="preserve"> </w:t>
      </w:r>
      <w:r>
        <w:rPr>
          <w:sz w:val="20"/>
        </w:rPr>
        <w:t>to</w:t>
      </w:r>
      <w:r>
        <w:rPr>
          <w:spacing w:val="-13"/>
          <w:sz w:val="20"/>
        </w:rPr>
        <w:t xml:space="preserve"> </w:t>
      </w:r>
      <w:r>
        <w:rPr>
          <w:sz w:val="20"/>
        </w:rPr>
        <w:t>również</w:t>
      </w:r>
      <w:r>
        <w:rPr>
          <w:spacing w:val="-12"/>
          <w:sz w:val="20"/>
        </w:rPr>
        <w:t xml:space="preserve"> </w:t>
      </w:r>
      <w:r>
        <w:rPr>
          <w:sz w:val="20"/>
        </w:rPr>
        <w:t>te</w:t>
      </w:r>
      <w:r>
        <w:rPr>
          <w:spacing w:val="-13"/>
          <w:sz w:val="20"/>
        </w:rPr>
        <w:t xml:space="preserve"> </w:t>
      </w:r>
      <w:r>
        <w:rPr>
          <w:sz w:val="20"/>
        </w:rPr>
        <w:t>roboty</w:t>
      </w:r>
      <w:r>
        <w:rPr>
          <w:spacing w:val="-12"/>
          <w:sz w:val="20"/>
        </w:rPr>
        <w:t xml:space="preserve"> </w:t>
      </w:r>
      <w:r>
        <w:rPr>
          <w:sz w:val="20"/>
        </w:rPr>
        <w:t>powinny</w:t>
      </w:r>
      <w:r>
        <w:rPr>
          <w:spacing w:val="-13"/>
          <w:sz w:val="20"/>
        </w:rPr>
        <w:t xml:space="preserve"> </w:t>
      </w:r>
      <w:r>
        <w:rPr>
          <w:sz w:val="20"/>
        </w:rPr>
        <w:t>być</w:t>
      </w:r>
      <w:r>
        <w:rPr>
          <w:spacing w:val="-12"/>
          <w:sz w:val="20"/>
        </w:rPr>
        <w:t xml:space="preserve"> </w:t>
      </w:r>
      <w:r>
        <w:rPr>
          <w:sz w:val="20"/>
        </w:rPr>
        <w:t>ponownie</w:t>
      </w:r>
      <w:r>
        <w:rPr>
          <w:spacing w:val="-13"/>
          <w:sz w:val="20"/>
        </w:rPr>
        <w:t xml:space="preserve"> </w:t>
      </w:r>
      <w:r>
        <w:rPr>
          <w:sz w:val="20"/>
        </w:rPr>
        <w:t>wykonane</w:t>
      </w:r>
      <w:r>
        <w:rPr>
          <w:spacing w:val="-12"/>
          <w:sz w:val="20"/>
        </w:rPr>
        <w:t xml:space="preserve"> </w:t>
      </w:r>
      <w:r>
        <w:rPr>
          <w:sz w:val="20"/>
        </w:rPr>
        <w:t>przez</w:t>
      </w:r>
      <w:r>
        <w:rPr>
          <w:spacing w:val="-13"/>
          <w:sz w:val="20"/>
        </w:rPr>
        <w:t xml:space="preserve"> </w:t>
      </w:r>
      <w:r>
        <w:rPr>
          <w:sz w:val="20"/>
        </w:rPr>
        <w:t>Wykonawcę</w:t>
      </w:r>
      <w:r>
        <w:rPr>
          <w:spacing w:val="-12"/>
          <w:sz w:val="20"/>
        </w:rPr>
        <w:t xml:space="preserve"> </w:t>
      </w:r>
      <w:r>
        <w:rPr>
          <w:sz w:val="20"/>
        </w:rPr>
        <w:t>na jego koszt.</w:t>
      </w:r>
    </w:p>
    <w:p w14:paraId="29F7F6B1" w14:textId="77777777" w:rsidR="00A97B59" w:rsidRDefault="00A97B59">
      <w:pPr>
        <w:pStyle w:val="Tekstpodstawowy"/>
        <w:spacing w:before="141"/>
        <w:ind w:left="0"/>
      </w:pPr>
    </w:p>
    <w:p w14:paraId="28BFBBF8" w14:textId="77777777" w:rsidR="00A97B59" w:rsidRDefault="00000000">
      <w:pPr>
        <w:pStyle w:val="Nagwek5"/>
        <w:numPr>
          <w:ilvl w:val="0"/>
          <w:numId w:val="117"/>
        </w:numPr>
        <w:tabs>
          <w:tab w:val="left" w:pos="485"/>
        </w:tabs>
        <w:ind w:left="485" w:hanging="200"/>
        <w:jc w:val="both"/>
      </w:pPr>
      <w:r>
        <w:rPr>
          <w:spacing w:val="-2"/>
        </w:rPr>
        <w:t>PODSTAWA</w:t>
      </w:r>
      <w:r>
        <w:rPr>
          <w:spacing w:val="1"/>
        </w:rPr>
        <w:t xml:space="preserve"> </w:t>
      </w:r>
      <w:r>
        <w:rPr>
          <w:spacing w:val="-2"/>
        </w:rPr>
        <w:t>PŁATNOŚCI</w:t>
      </w:r>
    </w:p>
    <w:p w14:paraId="5E9AE080" w14:textId="77777777" w:rsidR="00A97B59" w:rsidRDefault="00000000">
      <w:pPr>
        <w:pStyle w:val="Tekstpodstawowy"/>
        <w:spacing w:before="113"/>
        <w:ind w:left="993" w:right="1323"/>
      </w:pPr>
      <w:r>
        <w:t>Ogólne</w:t>
      </w:r>
      <w:r>
        <w:rPr>
          <w:spacing w:val="-1"/>
        </w:rPr>
        <w:t xml:space="preserve"> </w:t>
      </w:r>
      <w:r>
        <w:t>ustalenia</w:t>
      </w:r>
      <w:r>
        <w:rPr>
          <w:spacing w:val="-4"/>
        </w:rPr>
        <w:t xml:space="preserve"> </w:t>
      </w:r>
      <w:r>
        <w:t>dotyczące</w:t>
      </w:r>
      <w:r>
        <w:rPr>
          <w:spacing w:val="-4"/>
        </w:rPr>
        <w:t xml:space="preserve"> </w:t>
      </w:r>
      <w:r>
        <w:t>podstawy</w:t>
      </w:r>
      <w:r>
        <w:rPr>
          <w:spacing w:val="-5"/>
        </w:rPr>
        <w:t xml:space="preserve"> </w:t>
      </w:r>
      <w:r>
        <w:t>płatności</w:t>
      </w:r>
      <w:r>
        <w:rPr>
          <w:spacing w:val="-4"/>
        </w:rPr>
        <w:t xml:space="preserve"> </w:t>
      </w:r>
      <w:r>
        <w:t>podano</w:t>
      </w:r>
      <w:r>
        <w:rPr>
          <w:spacing w:val="-1"/>
        </w:rPr>
        <w:t xml:space="preserve"> </w:t>
      </w:r>
      <w:r>
        <w:t>w</w:t>
      </w:r>
      <w:r>
        <w:rPr>
          <w:spacing w:val="-8"/>
        </w:rPr>
        <w:t xml:space="preserve"> </w:t>
      </w:r>
      <w:r>
        <w:t>SST D-00.00.00</w:t>
      </w:r>
      <w:r>
        <w:rPr>
          <w:spacing w:val="-3"/>
        </w:rPr>
        <w:t xml:space="preserve"> </w:t>
      </w:r>
      <w:r>
        <w:t>„Wymagania</w:t>
      </w:r>
      <w:r>
        <w:rPr>
          <w:spacing w:val="-4"/>
        </w:rPr>
        <w:t xml:space="preserve"> </w:t>
      </w:r>
      <w:r>
        <w:t>ogólne”</w:t>
      </w:r>
      <w:r>
        <w:rPr>
          <w:spacing w:val="-4"/>
        </w:rPr>
        <w:t xml:space="preserve"> </w:t>
      </w:r>
      <w:r>
        <w:t>pkt</w:t>
      </w:r>
      <w:r>
        <w:rPr>
          <w:spacing w:val="-5"/>
        </w:rPr>
        <w:t xml:space="preserve"> </w:t>
      </w:r>
      <w:r>
        <w:t>9. Zakres czynności objętych ceną jednostkową podano w SST D-02.01.01</w:t>
      </w:r>
      <w:r>
        <w:rPr>
          <w:spacing w:val="40"/>
        </w:rPr>
        <w:t xml:space="preserve"> </w:t>
      </w:r>
      <w:r>
        <w:t>oraz D-02.03.01 pkt 9.</w:t>
      </w:r>
    </w:p>
    <w:p w14:paraId="76A36C4F" w14:textId="77777777" w:rsidR="00A97B59" w:rsidRDefault="00000000">
      <w:pPr>
        <w:pStyle w:val="Nagwek5"/>
        <w:numPr>
          <w:ilvl w:val="0"/>
          <w:numId w:val="117"/>
        </w:numPr>
        <w:tabs>
          <w:tab w:val="left" w:pos="586"/>
        </w:tabs>
        <w:spacing w:before="126"/>
        <w:ind w:left="586" w:hanging="301"/>
        <w:jc w:val="both"/>
      </w:pPr>
      <w:r>
        <w:t>PRZEPISY</w:t>
      </w:r>
      <w:r>
        <w:rPr>
          <w:spacing w:val="-10"/>
        </w:rPr>
        <w:t xml:space="preserve"> </w:t>
      </w:r>
      <w:r>
        <w:rPr>
          <w:spacing w:val="-2"/>
        </w:rPr>
        <w:t>ZWIĄZANE</w:t>
      </w:r>
    </w:p>
    <w:p w14:paraId="767EFC6C" w14:textId="77777777" w:rsidR="00A97B59" w:rsidRDefault="00000000">
      <w:pPr>
        <w:pStyle w:val="Akapitzlist"/>
        <w:numPr>
          <w:ilvl w:val="1"/>
          <w:numId w:val="117"/>
        </w:numPr>
        <w:tabs>
          <w:tab w:val="left" w:pos="736"/>
        </w:tabs>
        <w:spacing w:before="120"/>
        <w:ind w:left="736" w:hanging="451"/>
        <w:jc w:val="both"/>
        <w:rPr>
          <w:b/>
          <w:sz w:val="20"/>
        </w:rPr>
      </w:pPr>
      <w:r>
        <w:rPr>
          <w:b/>
          <w:spacing w:val="-2"/>
          <w:sz w:val="20"/>
        </w:rPr>
        <w:t>Normy</w:t>
      </w:r>
    </w:p>
    <w:p w14:paraId="00A6A077" w14:textId="77777777" w:rsidR="00A97B59" w:rsidRDefault="00A97B59">
      <w:pPr>
        <w:pStyle w:val="Tekstpodstawowy"/>
        <w:spacing w:before="4"/>
        <w:ind w:left="0"/>
        <w:rPr>
          <w:b/>
          <w:sz w:val="13"/>
        </w:rPr>
      </w:pPr>
    </w:p>
    <w:tbl>
      <w:tblPr>
        <w:tblStyle w:val="TableNormal"/>
        <w:tblW w:w="0" w:type="auto"/>
        <w:tblInd w:w="528" w:type="dxa"/>
        <w:tblLayout w:type="fixed"/>
        <w:tblLook w:val="01E0" w:firstRow="1" w:lastRow="1" w:firstColumn="1" w:lastColumn="1" w:noHBand="0" w:noVBand="0"/>
      </w:tblPr>
      <w:tblGrid>
        <w:gridCol w:w="555"/>
        <w:gridCol w:w="2258"/>
        <w:gridCol w:w="6524"/>
      </w:tblGrid>
      <w:tr w:rsidR="00A97B59" w14:paraId="16B414B0" w14:textId="77777777">
        <w:trPr>
          <w:trHeight w:val="327"/>
        </w:trPr>
        <w:tc>
          <w:tcPr>
            <w:tcW w:w="555" w:type="dxa"/>
          </w:tcPr>
          <w:p w14:paraId="1366B7FF" w14:textId="77777777" w:rsidR="00A97B59" w:rsidRDefault="00000000">
            <w:pPr>
              <w:pStyle w:val="TableParagraph"/>
              <w:spacing w:line="221" w:lineRule="exact"/>
              <w:ind w:right="160"/>
              <w:jc w:val="right"/>
              <w:rPr>
                <w:b/>
                <w:sz w:val="20"/>
              </w:rPr>
            </w:pPr>
            <w:r>
              <w:rPr>
                <w:b/>
                <w:spacing w:val="-4"/>
                <w:sz w:val="20"/>
              </w:rPr>
              <w:t>L.p.</w:t>
            </w:r>
          </w:p>
        </w:tc>
        <w:tc>
          <w:tcPr>
            <w:tcW w:w="2258" w:type="dxa"/>
          </w:tcPr>
          <w:p w14:paraId="66AD5F0B" w14:textId="77777777" w:rsidR="00A97B59" w:rsidRDefault="00000000">
            <w:pPr>
              <w:pStyle w:val="TableParagraph"/>
              <w:spacing w:line="221" w:lineRule="exact"/>
              <w:ind w:left="728"/>
              <w:rPr>
                <w:b/>
                <w:sz w:val="20"/>
              </w:rPr>
            </w:pPr>
            <w:r>
              <w:rPr>
                <w:b/>
                <w:sz w:val="20"/>
              </w:rPr>
              <w:t>Nr</w:t>
            </w:r>
            <w:r>
              <w:rPr>
                <w:b/>
                <w:spacing w:val="-5"/>
                <w:sz w:val="20"/>
              </w:rPr>
              <w:t xml:space="preserve"> </w:t>
            </w:r>
            <w:r>
              <w:rPr>
                <w:b/>
                <w:spacing w:val="-2"/>
                <w:sz w:val="20"/>
              </w:rPr>
              <w:t>normy</w:t>
            </w:r>
          </w:p>
        </w:tc>
        <w:tc>
          <w:tcPr>
            <w:tcW w:w="6524" w:type="dxa"/>
          </w:tcPr>
          <w:p w14:paraId="24241130" w14:textId="77777777" w:rsidR="00A97B59" w:rsidRDefault="00000000">
            <w:pPr>
              <w:pStyle w:val="TableParagraph"/>
              <w:spacing w:line="221" w:lineRule="exact"/>
              <w:ind w:left="437"/>
              <w:jc w:val="center"/>
              <w:rPr>
                <w:b/>
                <w:sz w:val="20"/>
              </w:rPr>
            </w:pPr>
            <w:r>
              <w:rPr>
                <w:b/>
                <w:sz w:val="20"/>
              </w:rPr>
              <w:t>Tytuł</w:t>
            </w:r>
            <w:r>
              <w:rPr>
                <w:b/>
                <w:spacing w:val="-9"/>
                <w:sz w:val="20"/>
              </w:rPr>
              <w:t xml:space="preserve"> </w:t>
            </w:r>
            <w:r>
              <w:rPr>
                <w:b/>
                <w:spacing w:val="-2"/>
                <w:sz w:val="20"/>
              </w:rPr>
              <w:t>normy</w:t>
            </w:r>
          </w:p>
        </w:tc>
      </w:tr>
      <w:tr w:rsidR="00A97B59" w14:paraId="340B3577" w14:textId="77777777">
        <w:trPr>
          <w:trHeight w:val="640"/>
        </w:trPr>
        <w:tc>
          <w:tcPr>
            <w:tcW w:w="555" w:type="dxa"/>
          </w:tcPr>
          <w:p w14:paraId="158A6AE6" w14:textId="77777777" w:rsidR="00A97B59" w:rsidRDefault="00000000">
            <w:pPr>
              <w:pStyle w:val="TableParagraph"/>
              <w:spacing w:before="97"/>
              <w:ind w:right="238"/>
              <w:jc w:val="right"/>
              <w:rPr>
                <w:sz w:val="20"/>
              </w:rPr>
            </w:pPr>
            <w:r>
              <w:rPr>
                <w:spacing w:val="-10"/>
                <w:sz w:val="20"/>
              </w:rPr>
              <w:t>1</w:t>
            </w:r>
          </w:p>
        </w:tc>
        <w:tc>
          <w:tcPr>
            <w:tcW w:w="2258" w:type="dxa"/>
          </w:tcPr>
          <w:p w14:paraId="7A33AD8D" w14:textId="77777777" w:rsidR="00A97B59" w:rsidRDefault="00000000">
            <w:pPr>
              <w:pStyle w:val="TableParagraph"/>
              <w:spacing w:before="97"/>
              <w:ind w:left="162"/>
              <w:rPr>
                <w:sz w:val="20"/>
              </w:rPr>
            </w:pPr>
            <w:r>
              <w:rPr>
                <w:sz w:val="20"/>
              </w:rPr>
              <w:t>PN-EN</w:t>
            </w:r>
            <w:r>
              <w:rPr>
                <w:spacing w:val="-9"/>
                <w:sz w:val="20"/>
              </w:rPr>
              <w:t xml:space="preserve"> </w:t>
            </w:r>
            <w:r>
              <w:rPr>
                <w:sz w:val="20"/>
              </w:rPr>
              <w:t>ISO</w:t>
            </w:r>
            <w:r>
              <w:rPr>
                <w:spacing w:val="-8"/>
                <w:sz w:val="20"/>
              </w:rPr>
              <w:t xml:space="preserve"> </w:t>
            </w:r>
            <w:r>
              <w:rPr>
                <w:sz w:val="20"/>
              </w:rPr>
              <w:t>14688-</w:t>
            </w:r>
            <w:r>
              <w:rPr>
                <w:spacing w:val="-10"/>
                <w:sz w:val="20"/>
              </w:rPr>
              <w:t>1</w:t>
            </w:r>
          </w:p>
        </w:tc>
        <w:tc>
          <w:tcPr>
            <w:tcW w:w="6524" w:type="dxa"/>
          </w:tcPr>
          <w:p w14:paraId="2B95FCAD" w14:textId="77777777" w:rsidR="00A97B59" w:rsidRDefault="00000000">
            <w:pPr>
              <w:pStyle w:val="TableParagraph"/>
              <w:spacing w:before="67" w:line="260" w:lineRule="atLeast"/>
              <w:ind w:left="319" w:right="379"/>
              <w:rPr>
                <w:sz w:val="20"/>
              </w:rPr>
            </w:pPr>
            <w:r>
              <w:rPr>
                <w:sz w:val="20"/>
              </w:rPr>
              <w:t>Badania</w:t>
            </w:r>
            <w:r>
              <w:rPr>
                <w:spacing w:val="-13"/>
                <w:sz w:val="20"/>
              </w:rPr>
              <w:t xml:space="preserve"> </w:t>
            </w:r>
            <w:r>
              <w:rPr>
                <w:sz w:val="20"/>
              </w:rPr>
              <w:t>geotechniczne.</w:t>
            </w:r>
            <w:r>
              <w:rPr>
                <w:spacing w:val="-14"/>
                <w:sz w:val="20"/>
              </w:rPr>
              <w:t xml:space="preserve"> </w:t>
            </w:r>
            <w:r>
              <w:rPr>
                <w:sz w:val="20"/>
              </w:rPr>
              <w:t>Oznaczanie</w:t>
            </w:r>
            <w:r>
              <w:rPr>
                <w:spacing w:val="-12"/>
                <w:sz w:val="20"/>
              </w:rPr>
              <w:t xml:space="preserve"> </w:t>
            </w:r>
            <w:r>
              <w:rPr>
                <w:sz w:val="20"/>
              </w:rPr>
              <w:t>i</w:t>
            </w:r>
            <w:r>
              <w:rPr>
                <w:spacing w:val="-13"/>
                <w:sz w:val="20"/>
              </w:rPr>
              <w:t xml:space="preserve"> </w:t>
            </w:r>
            <w:r>
              <w:rPr>
                <w:sz w:val="20"/>
              </w:rPr>
              <w:t>klasyfikowanie</w:t>
            </w:r>
            <w:r>
              <w:rPr>
                <w:spacing w:val="-14"/>
                <w:sz w:val="20"/>
              </w:rPr>
              <w:t xml:space="preserve"> </w:t>
            </w:r>
            <w:r>
              <w:rPr>
                <w:sz w:val="20"/>
              </w:rPr>
              <w:t>gruntów.</w:t>
            </w:r>
            <w:r>
              <w:rPr>
                <w:spacing w:val="-8"/>
                <w:sz w:val="20"/>
              </w:rPr>
              <w:t xml:space="preserve"> </w:t>
            </w:r>
            <w:r>
              <w:rPr>
                <w:sz w:val="20"/>
              </w:rPr>
              <w:t>Część</w:t>
            </w:r>
            <w:r>
              <w:rPr>
                <w:spacing w:val="-10"/>
                <w:sz w:val="20"/>
              </w:rPr>
              <w:t xml:space="preserve"> </w:t>
            </w:r>
            <w:r>
              <w:rPr>
                <w:sz w:val="20"/>
              </w:rPr>
              <w:t>1: Oznaczanie i opis.</w:t>
            </w:r>
          </w:p>
        </w:tc>
      </w:tr>
      <w:tr w:rsidR="00A97B59" w14:paraId="40CF867A" w14:textId="77777777">
        <w:trPr>
          <w:trHeight w:val="576"/>
        </w:trPr>
        <w:tc>
          <w:tcPr>
            <w:tcW w:w="555" w:type="dxa"/>
          </w:tcPr>
          <w:p w14:paraId="2D0EEE0C" w14:textId="77777777" w:rsidR="00A97B59" w:rsidRDefault="00000000">
            <w:pPr>
              <w:pStyle w:val="TableParagraph"/>
              <w:spacing w:before="42"/>
              <w:ind w:right="238"/>
              <w:jc w:val="right"/>
              <w:rPr>
                <w:sz w:val="20"/>
              </w:rPr>
            </w:pPr>
            <w:r>
              <w:rPr>
                <w:spacing w:val="-10"/>
                <w:sz w:val="20"/>
              </w:rPr>
              <w:t>2</w:t>
            </w:r>
          </w:p>
        </w:tc>
        <w:tc>
          <w:tcPr>
            <w:tcW w:w="2258" w:type="dxa"/>
          </w:tcPr>
          <w:p w14:paraId="30CF17B4" w14:textId="77777777" w:rsidR="00A97B59" w:rsidRDefault="00000000">
            <w:pPr>
              <w:pStyle w:val="TableParagraph"/>
              <w:spacing w:before="42"/>
              <w:ind w:left="162"/>
              <w:rPr>
                <w:sz w:val="20"/>
              </w:rPr>
            </w:pPr>
            <w:r>
              <w:rPr>
                <w:sz w:val="20"/>
              </w:rPr>
              <w:t>PN-EN</w:t>
            </w:r>
            <w:r>
              <w:rPr>
                <w:spacing w:val="-9"/>
                <w:sz w:val="20"/>
              </w:rPr>
              <w:t xml:space="preserve"> </w:t>
            </w:r>
            <w:r>
              <w:rPr>
                <w:sz w:val="20"/>
              </w:rPr>
              <w:t>ISO</w:t>
            </w:r>
            <w:r>
              <w:rPr>
                <w:spacing w:val="-8"/>
                <w:sz w:val="20"/>
              </w:rPr>
              <w:t xml:space="preserve"> </w:t>
            </w:r>
            <w:r>
              <w:rPr>
                <w:sz w:val="20"/>
              </w:rPr>
              <w:t>14688-</w:t>
            </w:r>
            <w:r>
              <w:rPr>
                <w:spacing w:val="-10"/>
                <w:sz w:val="20"/>
              </w:rPr>
              <w:t>2</w:t>
            </w:r>
          </w:p>
        </w:tc>
        <w:tc>
          <w:tcPr>
            <w:tcW w:w="6524" w:type="dxa"/>
          </w:tcPr>
          <w:p w14:paraId="13CD29F6" w14:textId="77777777" w:rsidR="00A97B59" w:rsidRDefault="00000000">
            <w:pPr>
              <w:pStyle w:val="TableParagraph"/>
              <w:spacing w:before="10" w:line="260" w:lineRule="atLeast"/>
              <w:ind w:left="319" w:right="379"/>
              <w:rPr>
                <w:sz w:val="20"/>
              </w:rPr>
            </w:pPr>
            <w:r>
              <w:rPr>
                <w:sz w:val="20"/>
              </w:rPr>
              <w:t>Badania</w:t>
            </w:r>
            <w:r>
              <w:rPr>
                <w:spacing w:val="-13"/>
                <w:sz w:val="20"/>
              </w:rPr>
              <w:t xml:space="preserve"> </w:t>
            </w:r>
            <w:r>
              <w:rPr>
                <w:sz w:val="20"/>
              </w:rPr>
              <w:t>geotechniczne.</w:t>
            </w:r>
            <w:r>
              <w:rPr>
                <w:spacing w:val="-14"/>
                <w:sz w:val="20"/>
              </w:rPr>
              <w:t xml:space="preserve"> </w:t>
            </w:r>
            <w:r>
              <w:rPr>
                <w:sz w:val="20"/>
              </w:rPr>
              <w:t>Oznaczanie</w:t>
            </w:r>
            <w:r>
              <w:rPr>
                <w:spacing w:val="-12"/>
                <w:sz w:val="20"/>
              </w:rPr>
              <w:t xml:space="preserve"> </w:t>
            </w:r>
            <w:r>
              <w:rPr>
                <w:sz w:val="20"/>
              </w:rPr>
              <w:t>i</w:t>
            </w:r>
            <w:r>
              <w:rPr>
                <w:spacing w:val="-12"/>
                <w:sz w:val="20"/>
              </w:rPr>
              <w:t xml:space="preserve"> </w:t>
            </w:r>
            <w:r>
              <w:rPr>
                <w:sz w:val="20"/>
              </w:rPr>
              <w:t>klasyfikowanie</w:t>
            </w:r>
            <w:r>
              <w:rPr>
                <w:spacing w:val="-17"/>
                <w:sz w:val="20"/>
              </w:rPr>
              <w:t xml:space="preserve"> </w:t>
            </w:r>
            <w:r>
              <w:rPr>
                <w:sz w:val="20"/>
              </w:rPr>
              <w:t>gruntów.</w:t>
            </w:r>
            <w:r>
              <w:rPr>
                <w:spacing w:val="-4"/>
                <w:sz w:val="20"/>
              </w:rPr>
              <w:t xml:space="preserve"> </w:t>
            </w:r>
            <w:r>
              <w:rPr>
                <w:sz w:val="20"/>
              </w:rPr>
              <w:t>Część</w:t>
            </w:r>
            <w:r>
              <w:rPr>
                <w:spacing w:val="-11"/>
                <w:sz w:val="20"/>
              </w:rPr>
              <w:t xml:space="preserve"> </w:t>
            </w:r>
            <w:r>
              <w:rPr>
                <w:sz w:val="20"/>
              </w:rPr>
              <w:t>2: Zasady</w:t>
            </w:r>
            <w:r>
              <w:rPr>
                <w:spacing w:val="-7"/>
                <w:sz w:val="20"/>
              </w:rPr>
              <w:t xml:space="preserve"> </w:t>
            </w:r>
            <w:r>
              <w:rPr>
                <w:sz w:val="20"/>
              </w:rPr>
              <w:t>klasyfikowania.</w:t>
            </w:r>
          </w:p>
        </w:tc>
      </w:tr>
      <w:tr w:rsidR="00A97B59" w14:paraId="289B0FD5" w14:textId="77777777">
        <w:trPr>
          <w:trHeight w:val="644"/>
        </w:trPr>
        <w:tc>
          <w:tcPr>
            <w:tcW w:w="555" w:type="dxa"/>
          </w:tcPr>
          <w:p w14:paraId="7466D46D" w14:textId="77777777" w:rsidR="00A97B59" w:rsidRDefault="00000000">
            <w:pPr>
              <w:pStyle w:val="TableParagraph"/>
              <w:spacing w:before="33"/>
              <w:ind w:right="238"/>
              <w:jc w:val="right"/>
              <w:rPr>
                <w:sz w:val="20"/>
              </w:rPr>
            </w:pPr>
            <w:r>
              <w:rPr>
                <w:spacing w:val="-10"/>
                <w:sz w:val="20"/>
              </w:rPr>
              <w:t>3</w:t>
            </w:r>
          </w:p>
        </w:tc>
        <w:tc>
          <w:tcPr>
            <w:tcW w:w="2258" w:type="dxa"/>
          </w:tcPr>
          <w:p w14:paraId="27F05F32" w14:textId="77777777" w:rsidR="00A97B59" w:rsidRDefault="00000000">
            <w:pPr>
              <w:pStyle w:val="TableParagraph"/>
              <w:spacing w:before="33"/>
              <w:ind w:left="162"/>
              <w:rPr>
                <w:sz w:val="20"/>
              </w:rPr>
            </w:pPr>
            <w:r>
              <w:rPr>
                <w:sz w:val="20"/>
              </w:rPr>
              <w:t>PN-EN</w:t>
            </w:r>
            <w:r>
              <w:rPr>
                <w:spacing w:val="-9"/>
                <w:sz w:val="20"/>
              </w:rPr>
              <w:t xml:space="preserve"> </w:t>
            </w:r>
            <w:r>
              <w:rPr>
                <w:sz w:val="20"/>
              </w:rPr>
              <w:t>ISO</w:t>
            </w:r>
            <w:r>
              <w:rPr>
                <w:spacing w:val="-8"/>
                <w:sz w:val="20"/>
              </w:rPr>
              <w:t xml:space="preserve"> </w:t>
            </w:r>
            <w:r>
              <w:rPr>
                <w:sz w:val="20"/>
              </w:rPr>
              <w:t>14689-</w:t>
            </w:r>
            <w:r>
              <w:rPr>
                <w:spacing w:val="-10"/>
                <w:sz w:val="20"/>
              </w:rPr>
              <w:t>2</w:t>
            </w:r>
          </w:p>
        </w:tc>
        <w:tc>
          <w:tcPr>
            <w:tcW w:w="6524" w:type="dxa"/>
          </w:tcPr>
          <w:p w14:paraId="4B80D5E8" w14:textId="77777777" w:rsidR="00A97B59" w:rsidRDefault="00000000">
            <w:pPr>
              <w:pStyle w:val="TableParagraph"/>
              <w:spacing w:before="33" w:line="276" w:lineRule="auto"/>
              <w:ind w:left="319" w:right="379"/>
              <w:rPr>
                <w:sz w:val="20"/>
              </w:rPr>
            </w:pPr>
            <w:r>
              <w:rPr>
                <w:sz w:val="20"/>
              </w:rPr>
              <w:t>Rozpoznanie</w:t>
            </w:r>
            <w:r>
              <w:rPr>
                <w:spacing w:val="-14"/>
                <w:sz w:val="20"/>
              </w:rPr>
              <w:t xml:space="preserve"> </w:t>
            </w:r>
            <w:r>
              <w:rPr>
                <w:sz w:val="20"/>
              </w:rPr>
              <w:t>i</w:t>
            </w:r>
            <w:r>
              <w:rPr>
                <w:spacing w:val="-7"/>
                <w:sz w:val="20"/>
              </w:rPr>
              <w:t xml:space="preserve"> </w:t>
            </w:r>
            <w:r>
              <w:rPr>
                <w:sz w:val="20"/>
              </w:rPr>
              <w:t>badania</w:t>
            </w:r>
            <w:r>
              <w:rPr>
                <w:spacing w:val="-9"/>
                <w:sz w:val="20"/>
              </w:rPr>
              <w:t xml:space="preserve"> </w:t>
            </w:r>
            <w:r>
              <w:rPr>
                <w:sz w:val="20"/>
              </w:rPr>
              <w:t>geotechniczne.</w:t>
            </w:r>
            <w:r>
              <w:rPr>
                <w:spacing w:val="-16"/>
                <w:sz w:val="20"/>
              </w:rPr>
              <w:t xml:space="preserve"> </w:t>
            </w:r>
            <w:r>
              <w:rPr>
                <w:sz w:val="20"/>
              </w:rPr>
              <w:t>Oznaczenie</w:t>
            </w:r>
            <w:r>
              <w:rPr>
                <w:spacing w:val="-13"/>
                <w:sz w:val="20"/>
              </w:rPr>
              <w:t xml:space="preserve"> </w:t>
            </w:r>
            <w:r>
              <w:rPr>
                <w:sz w:val="20"/>
              </w:rPr>
              <w:t>opis</w:t>
            </w:r>
            <w:r>
              <w:rPr>
                <w:spacing w:val="-10"/>
                <w:sz w:val="20"/>
              </w:rPr>
              <w:t xml:space="preserve"> </w:t>
            </w:r>
            <w:r>
              <w:rPr>
                <w:sz w:val="20"/>
              </w:rPr>
              <w:t>i</w:t>
            </w:r>
            <w:r>
              <w:rPr>
                <w:spacing w:val="-1"/>
                <w:sz w:val="20"/>
              </w:rPr>
              <w:t xml:space="preserve"> </w:t>
            </w:r>
            <w:r>
              <w:rPr>
                <w:sz w:val="20"/>
              </w:rPr>
              <w:t xml:space="preserve">klasyfikacja </w:t>
            </w:r>
            <w:r>
              <w:rPr>
                <w:spacing w:val="-2"/>
                <w:sz w:val="20"/>
              </w:rPr>
              <w:t>skał.</w:t>
            </w:r>
          </w:p>
        </w:tc>
      </w:tr>
      <w:tr w:rsidR="00A97B59" w14:paraId="44FFAB4B" w14:textId="77777777">
        <w:trPr>
          <w:trHeight w:val="717"/>
        </w:trPr>
        <w:tc>
          <w:tcPr>
            <w:tcW w:w="555" w:type="dxa"/>
          </w:tcPr>
          <w:p w14:paraId="5FBB1D18" w14:textId="77777777" w:rsidR="00A97B59" w:rsidRDefault="00000000">
            <w:pPr>
              <w:pStyle w:val="TableParagraph"/>
              <w:spacing w:before="108"/>
              <w:ind w:right="238"/>
              <w:jc w:val="right"/>
              <w:rPr>
                <w:sz w:val="20"/>
              </w:rPr>
            </w:pPr>
            <w:r>
              <w:rPr>
                <w:spacing w:val="-10"/>
                <w:sz w:val="20"/>
              </w:rPr>
              <w:t>4</w:t>
            </w:r>
          </w:p>
        </w:tc>
        <w:tc>
          <w:tcPr>
            <w:tcW w:w="2258" w:type="dxa"/>
          </w:tcPr>
          <w:p w14:paraId="2857FCD5" w14:textId="77777777" w:rsidR="00A97B59" w:rsidRDefault="00000000">
            <w:pPr>
              <w:pStyle w:val="TableParagraph"/>
              <w:spacing w:before="108"/>
              <w:ind w:left="162"/>
              <w:rPr>
                <w:sz w:val="20"/>
              </w:rPr>
            </w:pPr>
            <w:r>
              <w:rPr>
                <w:sz w:val="20"/>
              </w:rPr>
              <w:t>PN-EN</w:t>
            </w:r>
            <w:r>
              <w:rPr>
                <w:spacing w:val="-9"/>
                <w:sz w:val="20"/>
              </w:rPr>
              <w:t xml:space="preserve"> </w:t>
            </w:r>
            <w:r>
              <w:rPr>
                <w:sz w:val="20"/>
              </w:rPr>
              <w:t>ISO</w:t>
            </w:r>
            <w:r>
              <w:rPr>
                <w:spacing w:val="-8"/>
                <w:sz w:val="20"/>
              </w:rPr>
              <w:t xml:space="preserve"> </w:t>
            </w:r>
            <w:r>
              <w:rPr>
                <w:sz w:val="20"/>
              </w:rPr>
              <w:t>17892-</w:t>
            </w:r>
            <w:r>
              <w:rPr>
                <w:spacing w:val="-10"/>
                <w:sz w:val="20"/>
              </w:rPr>
              <w:t>1</w:t>
            </w:r>
          </w:p>
        </w:tc>
        <w:tc>
          <w:tcPr>
            <w:tcW w:w="6524" w:type="dxa"/>
          </w:tcPr>
          <w:p w14:paraId="528B4C6C" w14:textId="77777777" w:rsidR="00A97B59" w:rsidRDefault="00000000">
            <w:pPr>
              <w:pStyle w:val="TableParagraph"/>
              <w:spacing w:before="108" w:line="276" w:lineRule="auto"/>
              <w:ind w:left="319"/>
              <w:rPr>
                <w:sz w:val="20"/>
              </w:rPr>
            </w:pPr>
            <w:r>
              <w:rPr>
                <w:sz w:val="20"/>
              </w:rPr>
              <w:t>Rozpoznanie</w:t>
            </w:r>
            <w:r>
              <w:rPr>
                <w:spacing w:val="-14"/>
                <w:sz w:val="20"/>
              </w:rPr>
              <w:t xml:space="preserve"> </w:t>
            </w:r>
            <w:r>
              <w:rPr>
                <w:sz w:val="20"/>
              </w:rPr>
              <w:t>i</w:t>
            </w:r>
            <w:r>
              <w:rPr>
                <w:spacing w:val="-12"/>
                <w:sz w:val="20"/>
              </w:rPr>
              <w:t xml:space="preserve"> </w:t>
            </w:r>
            <w:r>
              <w:rPr>
                <w:sz w:val="20"/>
              </w:rPr>
              <w:t>badania</w:t>
            </w:r>
            <w:r>
              <w:rPr>
                <w:spacing w:val="-12"/>
                <w:sz w:val="20"/>
              </w:rPr>
              <w:t xml:space="preserve"> </w:t>
            </w:r>
            <w:r>
              <w:rPr>
                <w:sz w:val="20"/>
              </w:rPr>
              <w:t>geotechniczne.</w:t>
            </w:r>
            <w:r>
              <w:rPr>
                <w:spacing w:val="-16"/>
                <w:sz w:val="20"/>
              </w:rPr>
              <w:t xml:space="preserve"> </w:t>
            </w:r>
            <w:r>
              <w:rPr>
                <w:sz w:val="20"/>
              </w:rPr>
              <w:t>Badania</w:t>
            </w:r>
            <w:r>
              <w:rPr>
                <w:spacing w:val="-13"/>
                <w:sz w:val="20"/>
              </w:rPr>
              <w:t xml:space="preserve"> </w:t>
            </w:r>
            <w:r>
              <w:rPr>
                <w:sz w:val="20"/>
              </w:rPr>
              <w:t>laboratoryjne</w:t>
            </w:r>
            <w:r>
              <w:rPr>
                <w:spacing w:val="-5"/>
                <w:sz w:val="20"/>
              </w:rPr>
              <w:t xml:space="preserve"> </w:t>
            </w:r>
            <w:r>
              <w:rPr>
                <w:sz w:val="20"/>
              </w:rPr>
              <w:t>gruntów.</w:t>
            </w:r>
            <w:r>
              <w:rPr>
                <w:spacing w:val="-12"/>
                <w:sz w:val="20"/>
              </w:rPr>
              <w:t xml:space="preserve"> </w:t>
            </w:r>
            <w:r>
              <w:rPr>
                <w:sz w:val="20"/>
              </w:rPr>
              <w:t>Część 1: Oznaczanie wilgotności naturalnej.</w:t>
            </w:r>
          </w:p>
        </w:tc>
      </w:tr>
      <w:tr w:rsidR="00A97B59" w14:paraId="6A7A8BD5" w14:textId="77777777">
        <w:trPr>
          <w:trHeight w:val="720"/>
        </w:trPr>
        <w:tc>
          <w:tcPr>
            <w:tcW w:w="555" w:type="dxa"/>
          </w:tcPr>
          <w:p w14:paraId="1F5B30D8" w14:textId="77777777" w:rsidR="00A97B59" w:rsidRDefault="00000000">
            <w:pPr>
              <w:pStyle w:val="TableParagraph"/>
              <w:spacing w:before="106"/>
              <w:ind w:right="238"/>
              <w:jc w:val="right"/>
              <w:rPr>
                <w:sz w:val="20"/>
              </w:rPr>
            </w:pPr>
            <w:r>
              <w:rPr>
                <w:spacing w:val="-10"/>
                <w:sz w:val="20"/>
              </w:rPr>
              <w:t>5</w:t>
            </w:r>
          </w:p>
        </w:tc>
        <w:tc>
          <w:tcPr>
            <w:tcW w:w="2258" w:type="dxa"/>
          </w:tcPr>
          <w:p w14:paraId="086D84B8" w14:textId="77777777" w:rsidR="00A97B59" w:rsidRDefault="00000000">
            <w:pPr>
              <w:pStyle w:val="TableParagraph"/>
              <w:spacing w:before="106"/>
              <w:ind w:left="162"/>
              <w:rPr>
                <w:sz w:val="20"/>
              </w:rPr>
            </w:pPr>
            <w:r>
              <w:rPr>
                <w:sz w:val="20"/>
              </w:rPr>
              <w:t>PN-EN</w:t>
            </w:r>
            <w:r>
              <w:rPr>
                <w:spacing w:val="-9"/>
                <w:sz w:val="20"/>
              </w:rPr>
              <w:t xml:space="preserve"> </w:t>
            </w:r>
            <w:r>
              <w:rPr>
                <w:sz w:val="20"/>
              </w:rPr>
              <w:t>ISO</w:t>
            </w:r>
            <w:r>
              <w:rPr>
                <w:spacing w:val="-8"/>
                <w:sz w:val="20"/>
              </w:rPr>
              <w:t xml:space="preserve"> </w:t>
            </w:r>
            <w:r>
              <w:rPr>
                <w:sz w:val="20"/>
              </w:rPr>
              <w:t>17892-</w:t>
            </w:r>
            <w:r>
              <w:rPr>
                <w:spacing w:val="-10"/>
                <w:sz w:val="20"/>
              </w:rPr>
              <w:t>4</w:t>
            </w:r>
          </w:p>
        </w:tc>
        <w:tc>
          <w:tcPr>
            <w:tcW w:w="6524" w:type="dxa"/>
          </w:tcPr>
          <w:p w14:paraId="6C894DCC" w14:textId="77777777" w:rsidR="00A97B59" w:rsidRDefault="00000000">
            <w:pPr>
              <w:pStyle w:val="TableParagraph"/>
              <w:spacing w:before="106" w:line="278" w:lineRule="auto"/>
              <w:ind w:left="319"/>
              <w:rPr>
                <w:sz w:val="20"/>
              </w:rPr>
            </w:pPr>
            <w:r>
              <w:rPr>
                <w:sz w:val="20"/>
              </w:rPr>
              <w:t>Rozpoznanie</w:t>
            </w:r>
            <w:r>
              <w:rPr>
                <w:spacing w:val="-14"/>
                <w:sz w:val="20"/>
              </w:rPr>
              <w:t xml:space="preserve"> </w:t>
            </w:r>
            <w:r>
              <w:rPr>
                <w:sz w:val="20"/>
              </w:rPr>
              <w:t>i</w:t>
            </w:r>
            <w:r>
              <w:rPr>
                <w:spacing w:val="-12"/>
                <w:sz w:val="20"/>
              </w:rPr>
              <w:t xml:space="preserve"> </w:t>
            </w:r>
            <w:r>
              <w:rPr>
                <w:sz w:val="20"/>
              </w:rPr>
              <w:t>badania</w:t>
            </w:r>
            <w:r>
              <w:rPr>
                <w:spacing w:val="-12"/>
                <w:sz w:val="20"/>
              </w:rPr>
              <w:t xml:space="preserve"> </w:t>
            </w:r>
            <w:r>
              <w:rPr>
                <w:sz w:val="20"/>
              </w:rPr>
              <w:t>geotechniczne.</w:t>
            </w:r>
            <w:r>
              <w:rPr>
                <w:spacing w:val="-16"/>
                <w:sz w:val="20"/>
              </w:rPr>
              <w:t xml:space="preserve"> </w:t>
            </w:r>
            <w:r>
              <w:rPr>
                <w:sz w:val="20"/>
              </w:rPr>
              <w:t>Badania</w:t>
            </w:r>
            <w:r>
              <w:rPr>
                <w:spacing w:val="-13"/>
                <w:sz w:val="20"/>
              </w:rPr>
              <w:t xml:space="preserve"> </w:t>
            </w:r>
            <w:r>
              <w:rPr>
                <w:sz w:val="20"/>
              </w:rPr>
              <w:t>laboratoryjne</w:t>
            </w:r>
            <w:r>
              <w:rPr>
                <w:spacing w:val="-5"/>
                <w:sz w:val="20"/>
              </w:rPr>
              <w:t xml:space="preserve"> </w:t>
            </w:r>
            <w:r>
              <w:rPr>
                <w:sz w:val="20"/>
              </w:rPr>
              <w:t>gruntów.</w:t>
            </w:r>
            <w:r>
              <w:rPr>
                <w:spacing w:val="-12"/>
                <w:sz w:val="20"/>
              </w:rPr>
              <w:t xml:space="preserve"> </w:t>
            </w:r>
            <w:r>
              <w:rPr>
                <w:sz w:val="20"/>
              </w:rPr>
              <w:t>Część 4: Badanie uziarnienia gruntów.</w:t>
            </w:r>
          </w:p>
        </w:tc>
      </w:tr>
      <w:tr w:rsidR="00A97B59" w14:paraId="23717ED1" w14:textId="77777777">
        <w:trPr>
          <w:trHeight w:val="841"/>
        </w:trPr>
        <w:tc>
          <w:tcPr>
            <w:tcW w:w="555" w:type="dxa"/>
          </w:tcPr>
          <w:p w14:paraId="7A536CFA" w14:textId="77777777" w:rsidR="00A97B59" w:rsidRDefault="00000000">
            <w:pPr>
              <w:pStyle w:val="TableParagraph"/>
              <w:spacing w:before="108"/>
              <w:ind w:right="238"/>
              <w:jc w:val="right"/>
              <w:rPr>
                <w:sz w:val="20"/>
              </w:rPr>
            </w:pPr>
            <w:r>
              <w:rPr>
                <w:spacing w:val="-10"/>
                <w:sz w:val="20"/>
              </w:rPr>
              <w:t>6</w:t>
            </w:r>
          </w:p>
        </w:tc>
        <w:tc>
          <w:tcPr>
            <w:tcW w:w="2258" w:type="dxa"/>
          </w:tcPr>
          <w:p w14:paraId="6D88A3A9" w14:textId="77777777" w:rsidR="00A97B59" w:rsidRDefault="00000000">
            <w:pPr>
              <w:pStyle w:val="TableParagraph"/>
              <w:spacing w:before="108"/>
              <w:ind w:left="162"/>
              <w:rPr>
                <w:sz w:val="20"/>
              </w:rPr>
            </w:pPr>
            <w:r>
              <w:rPr>
                <w:sz w:val="20"/>
              </w:rPr>
              <w:t>PN-EN</w:t>
            </w:r>
            <w:r>
              <w:rPr>
                <w:spacing w:val="-9"/>
                <w:sz w:val="20"/>
              </w:rPr>
              <w:t xml:space="preserve"> </w:t>
            </w:r>
            <w:r>
              <w:rPr>
                <w:sz w:val="20"/>
              </w:rPr>
              <w:t>ISO</w:t>
            </w:r>
            <w:r>
              <w:rPr>
                <w:spacing w:val="-8"/>
                <w:sz w:val="20"/>
              </w:rPr>
              <w:t xml:space="preserve"> </w:t>
            </w:r>
            <w:r>
              <w:rPr>
                <w:sz w:val="20"/>
              </w:rPr>
              <w:t>17892-</w:t>
            </w:r>
            <w:r>
              <w:rPr>
                <w:spacing w:val="-10"/>
                <w:sz w:val="20"/>
              </w:rPr>
              <w:t>1</w:t>
            </w:r>
          </w:p>
        </w:tc>
        <w:tc>
          <w:tcPr>
            <w:tcW w:w="6524" w:type="dxa"/>
          </w:tcPr>
          <w:p w14:paraId="2DFB7984" w14:textId="77777777" w:rsidR="00A97B59" w:rsidRDefault="00000000">
            <w:pPr>
              <w:pStyle w:val="TableParagraph"/>
              <w:spacing w:before="108"/>
              <w:ind w:left="319"/>
              <w:rPr>
                <w:sz w:val="20"/>
              </w:rPr>
            </w:pPr>
            <w:r>
              <w:rPr>
                <w:sz w:val="20"/>
              </w:rPr>
              <w:t>Rozpoznanie</w:t>
            </w:r>
            <w:r>
              <w:rPr>
                <w:spacing w:val="-13"/>
                <w:sz w:val="20"/>
              </w:rPr>
              <w:t xml:space="preserve"> </w:t>
            </w:r>
            <w:r>
              <w:rPr>
                <w:sz w:val="20"/>
              </w:rPr>
              <w:t>i</w:t>
            </w:r>
            <w:r>
              <w:rPr>
                <w:spacing w:val="-9"/>
                <w:sz w:val="20"/>
              </w:rPr>
              <w:t xml:space="preserve"> </w:t>
            </w:r>
            <w:r>
              <w:rPr>
                <w:sz w:val="20"/>
              </w:rPr>
              <w:t>badania</w:t>
            </w:r>
            <w:r>
              <w:rPr>
                <w:spacing w:val="-7"/>
                <w:sz w:val="20"/>
              </w:rPr>
              <w:t xml:space="preserve"> </w:t>
            </w:r>
            <w:r>
              <w:rPr>
                <w:sz w:val="20"/>
              </w:rPr>
              <w:t>geotechniczne.</w:t>
            </w:r>
            <w:r>
              <w:rPr>
                <w:spacing w:val="-14"/>
                <w:sz w:val="20"/>
              </w:rPr>
              <w:t xml:space="preserve"> </w:t>
            </w:r>
            <w:r>
              <w:rPr>
                <w:sz w:val="20"/>
              </w:rPr>
              <w:t>Badania</w:t>
            </w:r>
            <w:r>
              <w:rPr>
                <w:spacing w:val="-10"/>
                <w:sz w:val="20"/>
              </w:rPr>
              <w:t xml:space="preserve"> </w:t>
            </w:r>
            <w:r>
              <w:rPr>
                <w:sz w:val="20"/>
              </w:rPr>
              <w:t>laboratoryjne</w:t>
            </w:r>
            <w:r>
              <w:rPr>
                <w:spacing w:val="-3"/>
                <w:sz w:val="20"/>
              </w:rPr>
              <w:t xml:space="preserve"> </w:t>
            </w:r>
            <w:r>
              <w:rPr>
                <w:sz w:val="20"/>
              </w:rPr>
              <w:t>gruntów.</w:t>
            </w:r>
            <w:r>
              <w:rPr>
                <w:spacing w:val="-10"/>
                <w:sz w:val="20"/>
              </w:rPr>
              <w:t xml:space="preserve"> </w:t>
            </w:r>
            <w:r>
              <w:rPr>
                <w:sz w:val="20"/>
              </w:rPr>
              <w:t>Część 11: Badanie filtracji przy stałym i zmiennym gradiencie hydraulicznym.</w:t>
            </w:r>
          </w:p>
        </w:tc>
      </w:tr>
      <w:tr w:rsidR="00A97B59" w14:paraId="52F8738E" w14:textId="77777777">
        <w:trPr>
          <w:trHeight w:val="877"/>
        </w:trPr>
        <w:tc>
          <w:tcPr>
            <w:tcW w:w="555" w:type="dxa"/>
          </w:tcPr>
          <w:p w14:paraId="541AE4CD" w14:textId="77777777" w:rsidR="00A97B59" w:rsidRDefault="00A97B59">
            <w:pPr>
              <w:pStyle w:val="TableParagraph"/>
              <w:spacing w:before="36"/>
              <w:rPr>
                <w:b/>
                <w:sz w:val="20"/>
              </w:rPr>
            </w:pPr>
          </w:p>
          <w:p w14:paraId="26C87440" w14:textId="77777777" w:rsidR="00A97B59" w:rsidRDefault="00000000">
            <w:pPr>
              <w:pStyle w:val="TableParagraph"/>
              <w:ind w:right="238"/>
              <w:jc w:val="right"/>
              <w:rPr>
                <w:sz w:val="20"/>
              </w:rPr>
            </w:pPr>
            <w:r>
              <w:rPr>
                <w:spacing w:val="-10"/>
                <w:sz w:val="20"/>
              </w:rPr>
              <w:t>7</w:t>
            </w:r>
          </w:p>
        </w:tc>
        <w:tc>
          <w:tcPr>
            <w:tcW w:w="2258" w:type="dxa"/>
          </w:tcPr>
          <w:p w14:paraId="732084AD" w14:textId="77777777" w:rsidR="00A97B59" w:rsidRDefault="00A97B59">
            <w:pPr>
              <w:pStyle w:val="TableParagraph"/>
              <w:spacing w:before="36"/>
              <w:rPr>
                <w:b/>
                <w:sz w:val="20"/>
              </w:rPr>
            </w:pPr>
          </w:p>
          <w:p w14:paraId="418EE15A" w14:textId="77777777" w:rsidR="00A97B59" w:rsidRDefault="00000000">
            <w:pPr>
              <w:pStyle w:val="TableParagraph"/>
              <w:ind w:left="162"/>
              <w:rPr>
                <w:sz w:val="20"/>
              </w:rPr>
            </w:pPr>
            <w:r>
              <w:rPr>
                <w:sz w:val="20"/>
              </w:rPr>
              <w:t>PN-EN</w:t>
            </w:r>
            <w:r>
              <w:rPr>
                <w:spacing w:val="-9"/>
                <w:sz w:val="20"/>
              </w:rPr>
              <w:t xml:space="preserve"> </w:t>
            </w:r>
            <w:r>
              <w:rPr>
                <w:sz w:val="20"/>
              </w:rPr>
              <w:t>ISO</w:t>
            </w:r>
            <w:r>
              <w:rPr>
                <w:spacing w:val="-8"/>
                <w:sz w:val="20"/>
              </w:rPr>
              <w:t xml:space="preserve"> </w:t>
            </w:r>
            <w:r>
              <w:rPr>
                <w:sz w:val="20"/>
              </w:rPr>
              <w:t>17892-</w:t>
            </w:r>
            <w:r>
              <w:rPr>
                <w:spacing w:val="-5"/>
                <w:sz w:val="20"/>
              </w:rPr>
              <w:t>12</w:t>
            </w:r>
          </w:p>
        </w:tc>
        <w:tc>
          <w:tcPr>
            <w:tcW w:w="6524" w:type="dxa"/>
          </w:tcPr>
          <w:p w14:paraId="216800F4" w14:textId="77777777" w:rsidR="00A97B59" w:rsidRDefault="00A97B59">
            <w:pPr>
              <w:pStyle w:val="TableParagraph"/>
              <w:spacing w:before="36"/>
              <w:rPr>
                <w:b/>
                <w:sz w:val="20"/>
              </w:rPr>
            </w:pPr>
          </w:p>
          <w:p w14:paraId="2DF96084" w14:textId="77777777" w:rsidR="00A97B59" w:rsidRDefault="00000000">
            <w:pPr>
              <w:pStyle w:val="TableParagraph"/>
              <w:spacing w:line="276" w:lineRule="auto"/>
              <w:ind w:left="319"/>
              <w:rPr>
                <w:sz w:val="20"/>
              </w:rPr>
            </w:pPr>
            <w:r>
              <w:rPr>
                <w:sz w:val="20"/>
              </w:rPr>
              <w:t>Rozpoznanie</w:t>
            </w:r>
            <w:r>
              <w:rPr>
                <w:spacing w:val="-14"/>
                <w:sz w:val="20"/>
              </w:rPr>
              <w:t xml:space="preserve"> </w:t>
            </w:r>
            <w:r>
              <w:rPr>
                <w:sz w:val="20"/>
              </w:rPr>
              <w:t>i</w:t>
            </w:r>
            <w:r>
              <w:rPr>
                <w:spacing w:val="-12"/>
                <w:sz w:val="20"/>
              </w:rPr>
              <w:t xml:space="preserve"> </w:t>
            </w:r>
            <w:r>
              <w:rPr>
                <w:sz w:val="20"/>
              </w:rPr>
              <w:t>badania</w:t>
            </w:r>
            <w:r>
              <w:rPr>
                <w:spacing w:val="-12"/>
                <w:sz w:val="20"/>
              </w:rPr>
              <w:t xml:space="preserve"> </w:t>
            </w:r>
            <w:r>
              <w:rPr>
                <w:sz w:val="20"/>
              </w:rPr>
              <w:t>geotechniczne.</w:t>
            </w:r>
            <w:r>
              <w:rPr>
                <w:spacing w:val="-16"/>
                <w:sz w:val="20"/>
              </w:rPr>
              <w:t xml:space="preserve"> </w:t>
            </w:r>
            <w:r>
              <w:rPr>
                <w:sz w:val="20"/>
              </w:rPr>
              <w:t>Badania</w:t>
            </w:r>
            <w:r>
              <w:rPr>
                <w:spacing w:val="-13"/>
                <w:sz w:val="20"/>
              </w:rPr>
              <w:t xml:space="preserve"> </w:t>
            </w:r>
            <w:r>
              <w:rPr>
                <w:sz w:val="20"/>
              </w:rPr>
              <w:t>laboratoryjne</w:t>
            </w:r>
            <w:r>
              <w:rPr>
                <w:spacing w:val="-5"/>
                <w:sz w:val="20"/>
              </w:rPr>
              <w:t xml:space="preserve"> </w:t>
            </w:r>
            <w:r>
              <w:rPr>
                <w:sz w:val="20"/>
              </w:rPr>
              <w:t>gruntów.</w:t>
            </w:r>
            <w:r>
              <w:rPr>
                <w:spacing w:val="-12"/>
                <w:sz w:val="20"/>
              </w:rPr>
              <w:t xml:space="preserve"> </w:t>
            </w:r>
            <w:r>
              <w:rPr>
                <w:sz w:val="20"/>
              </w:rPr>
              <w:t xml:space="preserve">Część 12: Oznaczanie granic </w:t>
            </w:r>
            <w:proofErr w:type="spellStart"/>
            <w:r>
              <w:rPr>
                <w:sz w:val="20"/>
              </w:rPr>
              <w:t>Atterberga</w:t>
            </w:r>
            <w:proofErr w:type="spellEnd"/>
            <w:r>
              <w:rPr>
                <w:sz w:val="20"/>
              </w:rPr>
              <w:t>.</w:t>
            </w:r>
          </w:p>
        </w:tc>
      </w:tr>
      <w:tr w:rsidR="00A97B59" w14:paraId="14EF1A52" w14:textId="77777777">
        <w:trPr>
          <w:trHeight w:val="447"/>
        </w:trPr>
        <w:tc>
          <w:tcPr>
            <w:tcW w:w="555" w:type="dxa"/>
          </w:tcPr>
          <w:p w14:paraId="2075F2FE" w14:textId="77777777" w:rsidR="00A97B59" w:rsidRDefault="00000000">
            <w:pPr>
              <w:pStyle w:val="TableParagraph"/>
              <w:spacing w:before="108"/>
              <w:ind w:right="238"/>
              <w:jc w:val="right"/>
              <w:rPr>
                <w:sz w:val="20"/>
              </w:rPr>
            </w:pPr>
            <w:r>
              <w:rPr>
                <w:spacing w:val="-10"/>
                <w:sz w:val="20"/>
              </w:rPr>
              <w:t>8</w:t>
            </w:r>
          </w:p>
        </w:tc>
        <w:tc>
          <w:tcPr>
            <w:tcW w:w="2258" w:type="dxa"/>
          </w:tcPr>
          <w:p w14:paraId="67F7BD08" w14:textId="77777777" w:rsidR="00A97B59" w:rsidRDefault="00000000">
            <w:pPr>
              <w:pStyle w:val="TableParagraph"/>
              <w:spacing w:before="108"/>
              <w:ind w:left="162"/>
              <w:rPr>
                <w:sz w:val="20"/>
              </w:rPr>
            </w:pPr>
            <w:r>
              <w:rPr>
                <w:spacing w:val="-2"/>
                <w:sz w:val="20"/>
              </w:rPr>
              <w:t>PN-B-04481:1988</w:t>
            </w:r>
          </w:p>
        </w:tc>
        <w:tc>
          <w:tcPr>
            <w:tcW w:w="6524" w:type="dxa"/>
          </w:tcPr>
          <w:p w14:paraId="261BD60B" w14:textId="77777777" w:rsidR="00A97B59" w:rsidRDefault="00000000">
            <w:pPr>
              <w:pStyle w:val="TableParagraph"/>
              <w:spacing w:before="108"/>
              <w:ind w:left="319"/>
              <w:rPr>
                <w:sz w:val="20"/>
              </w:rPr>
            </w:pPr>
            <w:r>
              <w:rPr>
                <w:spacing w:val="-2"/>
                <w:sz w:val="20"/>
              </w:rPr>
              <w:t>Grunty</w:t>
            </w:r>
            <w:r>
              <w:rPr>
                <w:spacing w:val="-1"/>
                <w:sz w:val="20"/>
              </w:rPr>
              <w:t xml:space="preserve"> </w:t>
            </w:r>
            <w:r>
              <w:rPr>
                <w:spacing w:val="-2"/>
                <w:sz w:val="20"/>
              </w:rPr>
              <w:t>budowlane.</w:t>
            </w:r>
            <w:r>
              <w:rPr>
                <w:spacing w:val="-1"/>
                <w:sz w:val="20"/>
              </w:rPr>
              <w:t xml:space="preserve"> </w:t>
            </w:r>
            <w:r>
              <w:rPr>
                <w:spacing w:val="-2"/>
                <w:sz w:val="20"/>
              </w:rPr>
              <w:t>Badania</w:t>
            </w:r>
            <w:r>
              <w:rPr>
                <w:spacing w:val="2"/>
                <w:sz w:val="20"/>
              </w:rPr>
              <w:t xml:space="preserve"> </w:t>
            </w:r>
            <w:r>
              <w:rPr>
                <w:spacing w:val="-2"/>
                <w:sz w:val="20"/>
              </w:rPr>
              <w:t>próbek</w:t>
            </w:r>
            <w:r>
              <w:rPr>
                <w:spacing w:val="3"/>
                <w:sz w:val="20"/>
              </w:rPr>
              <w:t xml:space="preserve"> </w:t>
            </w:r>
            <w:r>
              <w:rPr>
                <w:spacing w:val="-2"/>
                <w:sz w:val="20"/>
              </w:rPr>
              <w:t>gruntów</w:t>
            </w:r>
          </w:p>
        </w:tc>
      </w:tr>
      <w:tr w:rsidR="00A97B59" w14:paraId="69781F81" w14:textId="77777777">
        <w:trPr>
          <w:trHeight w:val="439"/>
        </w:trPr>
        <w:tc>
          <w:tcPr>
            <w:tcW w:w="555" w:type="dxa"/>
          </w:tcPr>
          <w:p w14:paraId="33D189B7" w14:textId="77777777" w:rsidR="00A97B59" w:rsidRDefault="00000000">
            <w:pPr>
              <w:pStyle w:val="TableParagraph"/>
              <w:spacing w:before="100"/>
              <w:ind w:right="238"/>
              <w:jc w:val="right"/>
              <w:rPr>
                <w:sz w:val="20"/>
              </w:rPr>
            </w:pPr>
            <w:r>
              <w:rPr>
                <w:spacing w:val="-10"/>
                <w:sz w:val="20"/>
              </w:rPr>
              <w:t>9</w:t>
            </w:r>
          </w:p>
        </w:tc>
        <w:tc>
          <w:tcPr>
            <w:tcW w:w="2258" w:type="dxa"/>
          </w:tcPr>
          <w:p w14:paraId="089D07BA" w14:textId="77777777" w:rsidR="00A97B59" w:rsidRDefault="00000000">
            <w:pPr>
              <w:pStyle w:val="TableParagraph"/>
              <w:spacing w:before="100"/>
              <w:ind w:left="162"/>
              <w:rPr>
                <w:sz w:val="20"/>
              </w:rPr>
            </w:pPr>
            <w:r>
              <w:rPr>
                <w:spacing w:val="-2"/>
                <w:sz w:val="20"/>
              </w:rPr>
              <w:t>BN-77/8931-</w:t>
            </w:r>
            <w:r>
              <w:rPr>
                <w:spacing w:val="-5"/>
                <w:sz w:val="20"/>
              </w:rPr>
              <w:t>12</w:t>
            </w:r>
          </w:p>
        </w:tc>
        <w:tc>
          <w:tcPr>
            <w:tcW w:w="6524" w:type="dxa"/>
          </w:tcPr>
          <w:p w14:paraId="0B3E20AC" w14:textId="77777777" w:rsidR="00A97B59" w:rsidRDefault="00000000">
            <w:pPr>
              <w:pStyle w:val="TableParagraph"/>
              <w:spacing w:before="100"/>
              <w:ind w:left="319"/>
              <w:rPr>
                <w:sz w:val="20"/>
              </w:rPr>
            </w:pPr>
            <w:r>
              <w:rPr>
                <w:spacing w:val="-2"/>
                <w:sz w:val="20"/>
              </w:rPr>
              <w:t>Oznaczenie</w:t>
            </w:r>
            <w:r>
              <w:rPr>
                <w:spacing w:val="3"/>
                <w:sz w:val="20"/>
              </w:rPr>
              <w:t xml:space="preserve"> </w:t>
            </w:r>
            <w:r>
              <w:rPr>
                <w:spacing w:val="-2"/>
                <w:sz w:val="20"/>
              </w:rPr>
              <w:t>wskaźnika</w:t>
            </w:r>
            <w:r>
              <w:rPr>
                <w:sz w:val="20"/>
              </w:rPr>
              <w:t xml:space="preserve"> </w:t>
            </w:r>
            <w:r>
              <w:rPr>
                <w:spacing w:val="-2"/>
                <w:sz w:val="20"/>
              </w:rPr>
              <w:t>zagęszczenia</w:t>
            </w:r>
            <w:r>
              <w:rPr>
                <w:spacing w:val="1"/>
                <w:sz w:val="20"/>
              </w:rPr>
              <w:t xml:space="preserve"> </w:t>
            </w:r>
            <w:r>
              <w:rPr>
                <w:spacing w:val="-2"/>
                <w:sz w:val="20"/>
              </w:rPr>
              <w:t>gruntu</w:t>
            </w:r>
          </w:p>
        </w:tc>
      </w:tr>
      <w:tr w:rsidR="00A97B59" w14:paraId="4211BBD7" w14:textId="77777777">
        <w:trPr>
          <w:trHeight w:val="438"/>
        </w:trPr>
        <w:tc>
          <w:tcPr>
            <w:tcW w:w="555" w:type="dxa"/>
          </w:tcPr>
          <w:p w14:paraId="405D7A78" w14:textId="77777777" w:rsidR="00A97B59" w:rsidRDefault="00000000">
            <w:pPr>
              <w:pStyle w:val="TableParagraph"/>
              <w:spacing w:before="100"/>
              <w:ind w:right="222"/>
              <w:jc w:val="right"/>
              <w:rPr>
                <w:sz w:val="20"/>
              </w:rPr>
            </w:pPr>
            <w:r>
              <w:rPr>
                <w:spacing w:val="-5"/>
                <w:sz w:val="20"/>
              </w:rPr>
              <w:t>10</w:t>
            </w:r>
          </w:p>
        </w:tc>
        <w:tc>
          <w:tcPr>
            <w:tcW w:w="2258" w:type="dxa"/>
          </w:tcPr>
          <w:p w14:paraId="5D3028EE" w14:textId="77777777" w:rsidR="00A97B59" w:rsidRDefault="00000000">
            <w:pPr>
              <w:pStyle w:val="TableParagraph"/>
              <w:spacing w:before="100"/>
              <w:ind w:left="162"/>
              <w:rPr>
                <w:sz w:val="20"/>
              </w:rPr>
            </w:pPr>
            <w:r>
              <w:rPr>
                <w:spacing w:val="-2"/>
                <w:sz w:val="20"/>
              </w:rPr>
              <w:t>PN-S-02205:1998</w:t>
            </w:r>
          </w:p>
        </w:tc>
        <w:tc>
          <w:tcPr>
            <w:tcW w:w="6524" w:type="dxa"/>
          </w:tcPr>
          <w:p w14:paraId="1B9F1C69" w14:textId="77777777" w:rsidR="00A97B59" w:rsidRDefault="00000000">
            <w:pPr>
              <w:pStyle w:val="TableParagraph"/>
              <w:spacing w:before="100"/>
              <w:ind w:left="319"/>
              <w:rPr>
                <w:sz w:val="20"/>
              </w:rPr>
            </w:pPr>
            <w:r>
              <w:rPr>
                <w:spacing w:val="-2"/>
                <w:sz w:val="20"/>
              </w:rPr>
              <w:t>Drogi</w:t>
            </w:r>
            <w:r>
              <w:rPr>
                <w:spacing w:val="3"/>
                <w:sz w:val="20"/>
              </w:rPr>
              <w:t xml:space="preserve"> </w:t>
            </w:r>
            <w:r>
              <w:rPr>
                <w:spacing w:val="-2"/>
                <w:sz w:val="20"/>
              </w:rPr>
              <w:t>samochodowe.</w:t>
            </w:r>
            <w:r>
              <w:rPr>
                <w:spacing w:val="-9"/>
                <w:sz w:val="20"/>
              </w:rPr>
              <w:t xml:space="preserve"> </w:t>
            </w:r>
            <w:r>
              <w:rPr>
                <w:spacing w:val="-2"/>
                <w:sz w:val="20"/>
              </w:rPr>
              <w:t>Roboty ziemne.</w:t>
            </w:r>
            <w:r>
              <w:rPr>
                <w:sz w:val="20"/>
              </w:rPr>
              <w:t xml:space="preserve"> </w:t>
            </w:r>
            <w:r>
              <w:rPr>
                <w:spacing w:val="-2"/>
                <w:sz w:val="20"/>
              </w:rPr>
              <w:t>Wymagania</w:t>
            </w:r>
            <w:r>
              <w:rPr>
                <w:spacing w:val="-7"/>
                <w:sz w:val="20"/>
              </w:rPr>
              <w:t xml:space="preserve"> </w:t>
            </w:r>
            <w:r>
              <w:rPr>
                <w:spacing w:val="-2"/>
                <w:sz w:val="20"/>
              </w:rPr>
              <w:t>i</w:t>
            </w:r>
            <w:r>
              <w:rPr>
                <w:spacing w:val="10"/>
                <w:sz w:val="20"/>
              </w:rPr>
              <w:t xml:space="preserve"> </w:t>
            </w:r>
            <w:r>
              <w:rPr>
                <w:spacing w:val="-2"/>
                <w:sz w:val="20"/>
              </w:rPr>
              <w:t>badania.</w:t>
            </w:r>
          </w:p>
        </w:tc>
      </w:tr>
      <w:tr w:rsidR="00A97B59" w14:paraId="73DB152C" w14:textId="77777777">
        <w:trPr>
          <w:trHeight w:val="437"/>
        </w:trPr>
        <w:tc>
          <w:tcPr>
            <w:tcW w:w="555" w:type="dxa"/>
          </w:tcPr>
          <w:p w14:paraId="3D5FFCD3" w14:textId="77777777" w:rsidR="00A97B59" w:rsidRDefault="00000000">
            <w:pPr>
              <w:pStyle w:val="TableParagraph"/>
              <w:spacing w:before="99"/>
              <w:ind w:right="222"/>
              <w:jc w:val="right"/>
              <w:rPr>
                <w:sz w:val="20"/>
              </w:rPr>
            </w:pPr>
            <w:r>
              <w:rPr>
                <w:spacing w:val="-5"/>
                <w:sz w:val="20"/>
              </w:rPr>
              <w:t>11</w:t>
            </w:r>
          </w:p>
        </w:tc>
        <w:tc>
          <w:tcPr>
            <w:tcW w:w="2258" w:type="dxa"/>
          </w:tcPr>
          <w:p w14:paraId="2672FCB3" w14:textId="77777777" w:rsidR="00A97B59" w:rsidRDefault="00000000">
            <w:pPr>
              <w:pStyle w:val="TableParagraph"/>
              <w:spacing w:before="99"/>
              <w:ind w:left="162"/>
              <w:rPr>
                <w:sz w:val="20"/>
              </w:rPr>
            </w:pPr>
            <w:r>
              <w:rPr>
                <w:spacing w:val="-2"/>
                <w:sz w:val="20"/>
              </w:rPr>
              <w:t>BN-64/8931-</w:t>
            </w:r>
            <w:r>
              <w:rPr>
                <w:spacing w:val="-5"/>
                <w:sz w:val="20"/>
              </w:rPr>
              <w:t>01</w:t>
            </w:r>
          </w:p>
        </w:tc>
        <w:tc>
          <w:tcPr>
            <w:tcW w:w="6524" w:type="dxa"/>
          </w:tcPr>
          <w:p w14:paraId="245534E6" w14:textId="77777777" w:rsidR="00A97B59" w:rsidRDefault="00000000">
            <w:pPr>
              <w:pStyle w:val="TableParagraph"/>
              <w:spacing w:before="99"/>
              <w:ind w:left="319"/>
              <w:rPr>
                <w:sz w:val="20"/>
              </w:rPr>
            </w:pPr>
            <w:r>
              <w:rPr>
                <w:spacing w:val="-2"/>
                <w:sz w:val="20"/>
              </w:rPr>
              <w:t>Drogi</w:t>
            </w:r>
            <w:r>
              <w:rPr>
                <w:spacing w:val="9"/>
                <w:sz w:val="20"/>
              </w:rPr>
              <w:t xml:space="preserve"> </w:t>
            </w:r>
            <w:r>
              <w:rPr>
                <w:spacing w:val="-2"/>
                <w:sz w:val="20"/>
              </w:rPr>
              <w:t>samochodowe.</w:t>
            </w:r>
            <w:r>
              <w:rPr>
                <w:spacing w:val="-5"/>
                <w:sz w:val="20"/>
              </w:rPr>
              <w:t xml:space="preserve"> </w:t>
            </w:r>
            <w:r>
              <w:rPr>
                <w:spacing w:val="-2"/>
                <w:sz w:val="20"/>
              </w:rPr>
              <w:t>Oznaczenie</w:t>
            </w:r>
            <w:r>
              <w:rPr>
                <w:spacing w:val="2"/>
                <w:sz w:val="20"/>
              </w:rPr>
              <w:t xml:space="preserve"> </w:t>
            </w:r>
            <w:r>
              <w:rPr>
                <w:spacing w:val="-2"/>
                <w:sz w:val="20"/>
              </w:rPr>
              <w:t>wskaźnika</w:t>
            </w:r>
            <w:r>
              <w:rPr>
                <w:spacing w:val="2"/>
                <w:sz w:val="20"/>
              </w:rPr>
              <w:t xml:space="preserve"> </w:t>
            </w:r>
            <w:r>
              <w:rPr>
                <w:spacing w:val="-2"/>
                <w:sz w:val="20"/>
              </w:rPr>
              <w:t>piaskowego</w:t>
            </w:r>
          </w:p>
        </w:tc>
      </w:tr>
      <w:tr w:rsidR="00A97B59" w14:paraId="1DBCC87D" w14:textId="77777777">
        <w:trPr>
          <w:trHeight w:val="439"/>
        </w:trPr>
        <w:tc>
          <w:tcPr>
            <w:tcW w:w="555" w:type="dxa"/>
          </w:tcPr>
          <w:p w14:paraId="36C82CF9" w14:textId="77777777" w:rsidR="00A97B59" w:rsidRDefault="00000000">
            <w:pPr>
              <w:pStyle w:val="TableParagraph"/>
              <w:spacing w:before="100"/>
              <w:ind w:right="222"/>
              <w:jc w:val="right"/>
              <w:rPr>
                <w:sz w:val="20"/>
              </w:rPr>
            </w:pPr>
            <w:r>
              <w:rPr>
                <w:spacing w:val="-5"/>
                <w:sz w:val="20"/>
              </w:rPr>
              <w:t>12</w:t>
            </w:r>
          </w:p>
        </w:tc>
        <w:tc>
          <w:tcPr>
            <w:tcW w:w="2258" w:type="dxa"/>
          </w:tcPr>
          <w:p w14:paraId="38722D31" w14:textId="77777777" w:rsidR="00A97B59" w:rsidRDefault="00000000">
            <w:pPr>
              <w:pStyle w:val="TableParagraph"/>
              <w:spacing w:before="100"/>
              <w:ind w:left="162"/>
              <w:rPr>
                <w:sz w:val="20"/>
              </w:rPr>
            </w:pPr>
            <w:r>
              <w:rPr>
                <w:spacing w:val="-2"/>
                <w:sz w:val="20"/>
              </w:rPr>
              <w:t>PN-60/B-04493</w:t>
            </w:r>
          </w:p>
        </w:tc>
        <w:tc>
          <w:tcPr>
            <w:tcW w:w="6524" w:type="dxa"/>
          </w:tcPr>
          <w:p w14:paraId="0F3C7763" w14:textId="77777777" w:rsidR="00A97B59" w:rsidRDefault="00000000">
            <w:pPr>
              <w:pStyle w:val="TableParagraph"/>
              <w:spacing w:before="100"/>
              <w:ind w:left="319"/>
              <w:rPr>
                <w:sz w:val="20"/>
              </w:rPr>
            </w:pPr>
            <w:r>
              <w:rPr>
                <w:spacing w:val="-2"/>
                <w:sz w:val="20"/>
              </w:rPr>
              <w:t>Oznaczenie</w:t>
            </w:r>
            <w:r>
              <w:rPr>
                <w:spacing w:val="2"/>
                <w:sz w:val="20"/>
              </w:rPr>
              <w:t xml:space="preserve"> </w:t>
            </w:r>
            <w:r>
              <w:rPr>
                <w:spacing w:val="-2"/>
                <w:sz w:val="20"/>
              </w:rPr>
              <w:t>kapilarności</w:t>
            </w:r>
            <w:r>
              <w:rPr>
                <w:spacing w:val="2"/>
                <w:sz w:val="20"/>
              </w:rPr>
              <w:t xml:space="preserve"> </w:t>
            </w:r>
            <w:r>
              <w:rPr>
                <w:spacing w:val="-2"/>
                <w:sz w:val="20"/>
              </w:rPr>
              <w:t>biernej.</w:t>
            </w:r>
          </w:p>
        </w:tc>
      </w:tr>
      <w:tr w:rsidR="00A97B59" w14:paraId="1F0A73C0" w14:textId="77777777">
        <w:trPr>
          <w:trHeight w:val="711"/>
        </w:trPr>
        <w:tc>
          <w:tcPr>
            <w:tcW w:w="555" w:type="dxa"/>
          </w:tcPr>
          <w:p w14:paraId="6E642DBD" w14:textId="77777777" w:rsidR="00A97B59" w:rsidRDefault="00000000">
            <w:pPr>
              <w:pStyle w:val="TableParagraph"/>
              <w:spacing w:before="100"/>
              <w:ind w:right="222"/>
              <w:jc w:val="right"/>
              <w:rPr>
                <w:sz w:val="20"/>
              </w:rPr>
            </w:pPr>
            <w:r>
              <w:rPr>
                <w:spacing w:val="-5"/>
                <w:sz w:val="20"/>
              </w:rPr>
              <w:t>13</w:t>
            </w:r>
          </w:p>
        </w:tc>
        <w:tc>
          <w:tcPr>
            <w:tcW w:w="2258" w:type="dxa"/>
          </w:tcPr>
          <w:p w14:paraId="143B8CB2" w14:textId="77777777" w:rsidR="00A97B59" w:rsidRDefault="00000000">
            <w:pPr>
              <w:pStyle w:val="TableParagraph"/>
              <w:spacing w:before="100"/>
              <w:ind w:left="162"/>
              <w:rPr>
                <w:sz w:val="20"/>
              </w:rPr>
            </w:pPr>
            <w:r>
              <w:rPr>
                <w:spacing w:val="-2"/>
                <w:sz w:val="20"/>
              </w:rPr>
              <w:t>PN-55/B04492</w:t>
            </w:r>
          </w:p>
        </w:tc>
        <w:tc>
          <w:tcPr>
            <w:tcW w:w="6524" w:type="dxa"/>
          </w:tcPr>
          <w:p w14:paraId="4B9144D5" w14:textId="77777777" w:rsidR="00A97B59" w:rsidRDefault="00000000">
            <w:pPr>
              <w:pStyle w:val="TableParagraph"/>
              <w:spacing w:before="100" w:line="276" w:lineRule="auto"/>
              <w:ind w:left="319" w:right="379"/>
              <w:rPr>
                <w:sz w:val="20"/>
              </w:rPr>
            </w:pPr>
            <w:r>
              <w:rPr>
                <w:sz w:val="20"/>
              </w:rPr>
              <w:t>Grunty</w:t>
            </w:r>
            <w:r>
              <w:rPr>
                <w:spacing w:val="-13"/>
                <w:sz w:val="20"/>
              </w:rPr>
              <w:t xml:space="preserve"> </w:t>
            </w:r>
            <w:r>
              <w:rPr>
                <w:sz w:val="20"/>
              </w:rPr>
              <w:t>budowlane.</w:t>
            </w:r>
            <w:r>
              <w:rPr>
                <w:spacing w:val="-12"/>
                <w:sz w:val="20"/>
              </w:rPr>
              <w:t xml:space="preserve"> </w:t>
            </w:r>
            <w:r>
              <w:rPr>
                <w:sz w:val="20"/>
              </w:rPr>
              <w:t>Badania</w:t>
            </w:r>
            <w:r>
              <w:rPr>
                <w:spacing w:val="-13"/>
                <w:sz w:val="20"/>
              </w:rPr>
              <w:t xml:space="preserve"> </w:t>
            </w:r>
            <w:r>
              <w:rPr>
                <w:sz w:val="20"/>
              </w:rPr>
              <w:t>właściwości</w:t>
            </w:r>
            <w:r>
              <w:rPr>
                <w:spacing w:val="-12"/>
                <w:sz w:val="20"/>
              </w:rPr>
              <w:t xml:space="preserve"> </w:t>
            </w:r>
            <w:r>
              <w:rPr>
                <w:sz w:val="20"/>
              </w:rPr>
              <w:t>fizycznych.</w:t>
            </w:r>
            <w:r>
              <w:rPr>
                <w:spacing w:val="-13"/>
                <w:sz w:val="20"/>
              </w:rPr>
              <w:t xml:space="preserve"> </w:t>
            </w:r>
            <w:r>
              <w:rPr>
                <w:sz w:val="20"/>
              </w:rPr>
              <w:t>Oznaczenie wskaźnika</w:t>
            </w:r>
            <w:r>
              <w:rPr>
                <w:spacing w:val="-5"/>
                <w:sz w:val="20"/>
              </w:rPr>
              <w:t xml:space="preserve"> </w:t>
            </w:r>
            <w:r>
              <w:rPr>
                <w:sz w:val="20"/>
              </w:rPr>
              <w:t>wodoprzepuszczalności.</w:t>
            </w:r>
          </w:p>
        </w:tc>
      </w:tr>
      <w:tr w:rsidR="00A97B59" w14:paraId="4DC9637B" w14:textId="77777777">
        <w:trPr>
          <w:trHeight w:val="338"/>
        </w:trPr>
        <w:tc>
          <w:tcPr>
            <w:tcW w:w="555" w:type="dxa"/>
          </w:tcPr>
          <w:p w14:paraId="6F075474" w14:textId="77777777" w:rsidR="00A97B59" w:rsidRDefault="00000000">
            <w:pPr>
              <w:pStyle w:val="TableParagraph"/>
              <w:spacing w:before="108" w:line="210" w:lineRule="exact"/>
              <w:ind w:right="222"/>
              <w:jc w:val="right"/>
              <w:rPr>
                <w:sz w:val="20"/>
              </w:rPr>
            </w:pPr>
            <w:r>
              <w:rPr>
                <w:spacing w:val="-5"/>
                <w:sz w:val="20"/>
              </w:rPr>
              <w:t>14</w:t>
            </w:r>
          </w:p>
        </w:tc>
        <w:tc>
          <w:tcPr>
            <w:tcW w:w="2258" w:type="dxa"/>
          </w:tcPr>
          <w:p w14:paraId="073FDFD4" w14:textId="77777777" w:rsidR="00A97B59" w:rsidRDefault="00000000">
            <w:pPr>
              <w:pStyle w:val="TableParagraph"/>
              <w:spacing w:before="108" w:line="210" w:lineRule="exact"/>
              <w:ind w:left="162"/>
              <w:rPr>
                <w:sz w:val="20"/>
              </w:rPr>
            </w:pPr>
            <w:r>
              <w:rPr>
                <w:spacing w:val="-2"/>
                <w:sz w:val="20"/>
              </w:rPr>
              <w:t>PN-EN-13285</w:t>
            </w:r>
          </w:p>
        </w:tc>
        <w:tc>
          <w:tcPr>
            <w:tcW w:w="6524" w:type="dxa"/>
          </w:tcPr>
          <w:p w14:paraId="387A7AE5" w14:textId="77777777" w:rsidR="00A97B59" w:rsidRDefault="00000000">
            <w:pPr>
              <w:pStyle w:val="TableParagraph"/>
              <w:spacing w:before="108" w:line="210" w:lineRule="exact"/>
              <w:ind w:left="319"/>
              <w:rPr>
                <w:sz w:val="20"/>
              </w:rPr>
            </w:pPr>
            <w:r>
              <w:rPr>
                <w:spacing w:val="-2"/>
                <w:sz w:val="20"/>
              </w:rPr>
              <w:t>Mieszanki</w:t>
            </w:r>
            <w:r>
              <w:rPr>
                <w:spacing w:val="8"/>
                <w:sz w:val="20"/>
              </w:rPr>
              <w:t xml:space="preserve"> </w:t>
            </w:r>
            <w:r>
              <w:rPr>
                <w:spacing w:val="-2"/>
                <w:sz w:val="20"/>
              </w:rPr>
              <w:t>niezwiązane.</w:t>
            </w:r>
            <w:r>
              <w:rPr>
                <w:spacing w:val="-3"/>
                <w:sz w:val="20"/>
              </w:rPr>
              <w:t xml:space="preserve"> </w:t>
            </w:r>
            <w:r>
              <w:rPr>
                <w:spacing w:val="-2"/>
                <w:sz w:val="20"/>
              </w:rPr>
              <w:t>Wymagania.</w:t>
            </w:r>
          </w:p>
        </w:tc>
      </w:tr>
    </w:tbl>
    <w:p w14:paraId="41FA39AE" w14:textId="77777777" w:rsidR="00A97B59" w:rsidRDefault="00A97B59">
      <w:pPr>
        <w:pStyle w:val="TableParagraph"/>
        <w:spacing w:line="210" w:lineRule="exact"/>
        <w:rPr>
          <w:sz w:val="20"/>
        </w:rPr>
        <w:sectPr w:rsidR="00A97B59">
          <w:pgSz w:w="11920" w:h="16860"/>
          <w:pgMar w:top="920" w:right="141" w:bottom="440" w:left="992" w:header="0" w:footer="256" w:gutter="0"/>
          <w:cols w:space="708"/>
        </w:sectPr>
      </w:pPr>
    </w:p>
    <w:p w14:paraId="37839371" w14:textId="77777777" w:rsidR="00A97B59" w:rsidRDefault="00A97B59">
      <w:pPr>
        <w:pStyle w:val="Tekstpodstawowy"/>
        <w:spacing w:before="5"/>
        <w:ind w:left="0"/>
        <w:rPr>
          <w:b/>
          <w:sz w:val="2"/>
        </w:rPr>
      </w:pPr>
    </w:p>
    <w:tbl>
      <w:tblPr>
        <w:tblStyle w:val="TableNormal"/>
        <w:tblW w:w="0" w:type="auto"/>
        <w:tblInd w:w="607" w:type="dxa"/>
        <w:tblLayout w:type="fixed"/>
        <w:tblLook w:val="01E0" w:firstRow="1" w:lastRow="1" w:firstColumn="1" w:lastColumn="1" w:noHBand="0" w:noVBand="0"/>
      </w:tblPr>
      <w:tblGrid>
        <w:gridCol w:w="456"/>
        <w:gridCol w:w="2238"/>
        <w:gridCol w:w="6518"/>
      </w:tblGrid>
      <w:tr w:rsidR="00A97B59" w14:paraId="5C9AC95B" w14:textId="77777777">
        <w:trPr>
          <w:trHeight w:val="602"/>
        </w:trPr>
        <w:tc>
          <w:tcPr>
            <w:tcW w:w="456" w:type="dxa"/>
          </w:tcPr>
          <w:p w14:paraId="4DBC179D" w14:textId="77777777" w:rsidR="00A97B59" w:rsidRDefault="00000000">
            <w:pPr>
              <w:pStyle w:val="TableParagraph"/>
              <w:spacing w:line="221" w:lineRule="exact"/>
              <w:ind w:left="50"/>
              <w:rPr>
                <w:sz w:val="20"/>
              </w:rPr>
            </w:pPr>
            <w:r>
              <w:rPr>
                <w:spacing w:val="-5"/>
                <w:sz w:val="20"/>
              </w:rPr>
              <w:t>15</w:t>
            </w:r>
          </w:p>
        </w:tc>
        <w:tc>
          <w:tcPr>
            <w:tcW w:w="2238" w:type="dxa"/>
          </w:tcPr>
          <w:p w14:paraId="43E2B967" w14:textId="77777777" w:rsidR="00A97B59" w:rsidRDefault="00000000">
            <w:pPr>
              <w:pStyle w:val="TableParagraph"/>
              <w:spacing w:line="221" w:lineRule="exact"/>
              <w:ind w:left="181"/>
              <w:rPr>
                <w:sz w:val="20"/>
              </w:rPr>
            </w:pPr>
            <w:r>
              <w:rPr>
                <w:spacing w:val="-2"/>
                <w:sz w:val="20"/>
              </w:rPr>
              <w:t>PN-EN</w:t>
            </w:r>
            <w:r>
              <w:rPr>
                <w:spacing w:val="5"/>
                <w:sz w:val="20"/>
              </w:rPr>
              <w:t xml:space="preserve"> </w:t>
            </w:r>
            <w:r>
              <w:rPr>
                <w:spacing w:val="-2"/>
                <w:sz w:val="20"/>
              </w:rPr>
              <w:t>933-</w:t>
            </w:r>
            <w:r>
              <w:rPr>
                <w:spacing w:val="-10"/>
                <w:sz w:val="20"/>
              </w:rPr>
              <w:t>1</w:t>
            </w:r>
          </w:p>
        </w:tc>
        <w:tc>
          <w:tcPr>
            <w:tcW w:w="6518" w:type="dxa"/>
          </w:tcPr>
          <w:p w14:paraId="6BEF7650" w14:textId="77777777" w:rsidR="00A97B59" w:rsidRDefault="00000000">
            <w:pPr>
              <w:pStyle w:val="TableParagraph"/>
              <w:spacing w:line="276" w:lineRule="auto"/>
              <w:ind w:left="358" w:right="186"/>
              <w:rPr>
                <w:sz w:val="20"/>
              </w:rPr>
            </w:pPr>
            <w:r>
              <w:rPr>
                <w:sz w:val="20"/>
              </w:rPr>
              <w:t>Badania</w:t>
            </w:r>
            <w:r>
              <w:rPr>
                <w:spacing w:val="-13"/>
                <w:sz w:val="20"/>
              </w:rPr>
              <w:t xml:space="preserve"> </w:t>
            </w:r>
            <w:r>
              <w:rPr>
                <w:sz w:val="20"/>
              </w:rPr>
              <w:t>geometrycznych</w:t>
            </w:r>
            <w:r>
              <w:rPr>
                <w:spacing w:val="-13"/>
                <w:sz w:val="20"/>
              </w:rPr>
              <w:t xml:space="preserve"> </w:t>
            </w:r>
            <w:r>
              <w:rPr>
                <w:sz w:val="20"/>
              </w:rPr>
              <w:t>właściwości</w:t>
            </w:r>
            <w:r>
              <w:rPr>
                <w:spacing w:val="-12"/>
                <w:sz w:val="20"/>
              </w:rPr>
              <w:t xml:space="preserve"> </w:t>
            </w:r>
            <w:r>
              <w:rPr>
                <w:sz w:val="20"/>
              </w:rPr>
              <w:t>kruszyw.</w:t>
            </w:r>
            <w:r>
              <w:rPr>
                <w:spacing w:val="-13"/>
                <w:sz w:val="20"/>
              </w:rPr>
              <w:t xml:space="preserve"> </w:t>
            </w:r>
            <w:r>
              <w:rPr>
                <w:sz w:val="20"/>
              </w:rPr>
              <w:t>Część</w:t>
            </w:r>
            <w:r>
              <w:rPr>
                <w:spacing w:val="-12"/>
                <w:sz w:val="20"/>
              </w:rPr>
              <w:t xml:space="preserve"> </w:t>
            </w:r>
            <w:r>
              <w:rPr>
                <w:sz w:val="20"/>
              </w:rPr>
              <w:t>1:</w:t>
            </w:r>
            <w:r>
              <w:rPr>
                <w:spacing w:val="-13"/>
                <w:sz w:val="20"/>
              </w:rPr>
              <w:t xml:space="preserve"> </w:t>
            </w:r>
            <w:r>
              <w:rPr>
                <w:sz w:val="20"/>
              </w:rPr>
              <w:t>Oznaczanie składu ziarnowego. Metoda przesiewania.</w:t>
            </w:r>
          </w:p>
        </w:tc>
      </w:tr>
      <w:tr w:rsidR="00A97B59" w14:paraId="43509C06" w14:textId="77777777">
        <w:trPr>
          <w:trHeight w:val="737"/>
        </w:trPr>
        <w:tc>
          <w:tcPr>
            <w:tcW w:w="456" w:type="dxa"/>
          </w:tcPr>
          <w:p w14:paraId="392B9049" w14:textId="77777777" w:rsidR="00A97B59" w:rsidRDefault="00000000">
            <w:pPr>
              <w:pStyle w:val="TableParagraph"/>
              <w:spacing w:before="108"/>
              <w:ind w:left="50"/>
              <w:rPr>
                <w:sz w:val="20"/>
              </w:rPr>
            </w:pPr>
            <w:r>
              <w:rPr>
                <w:spacing w:val="-5"/>
                <w:sz w:val="20"/>
              </w:rPr>
              <w:t>16</w:t>
            </w:r>
          </w:p>
        </w:tc>
        <w:tc>
          <w:tcPr>
            <w:tcW w:w="2238" w:type="dxa"/>
          </w:tcPr>
          <w:p w14:paraId="574B0D65" w14:textId="77777777" w:rsidR="00A97B59" w:rsidRDefault="00000000">
            <w:pPr>
              <w:pStyle w:val="TableParagraph"/>
              <w:spacing w:before="108"/>
              <w:ind w:left="181"/>
              <w:rPr>
                <w:sz w:val="20"/>
              </w:rPr>
            </w:pPr>
            <w:r>
              <w:rPr>
                <w:spacing w:val="-2"/>
                <w:sz w:val="20"/>
              </w:rPr>
              <w:t>PN-EN</w:t>
            </w:r>
            <w:r>
              <w:rPr>
                <w:spacing w:val="5"/>
                <w:sz w:val="20"/>
              </w:rPr>
              <w:t xml:space="preserve"> </w:t>
            </w:r>
            <w:r>
              <w:rPr>
                <w:spacing w:val="-2"/>
                <w:sz w:val="20"/>
              </w:rPr>
              <w:t>933-</w:t>
            </w:r>
            <w:r>
              <w:rPr>
                <w:spacing w:val="-10"/>
                <w:sz w:val="20"/>
              </w:rPr>
              <w:t>8</w:t>
            </w:r>
          </w:p>
        </w:tc>
        <w:tc>
          <w:tcPr>
            <w:tcW w:w="6518" w:type="dxa"/>
          </w:tcPr>
          <w:p w14:paraId="754DC377" w14:textId="77777777" w:rsidR="00A97B59" w:rsidRDefault="00000000">
            <w:pPr>
              <w:pStyle w:val="TableParagraph"/>
              <w:spacing w:before="108"/>
              <w:ind w:left="358" w:right="186"/>
              <w:rPr>
                <w:sz w:val="20"/>
              </w:rPr>
            </w:pPr>
            <w:r>
              <w:rPr>
                <w:sz w:val="20"/>
              </w:rPr>
              <w:t>Badania</w:t>
            </w:r>
            <w:r>
              <w:rPr>
                <w:spacing w:val="80"/>
                <w:sz w:val="20"/>
              </w:rPr>
              <w:t xml:space="preserve"> </w:t>
            </w:r>
            <w:r>
              <w:rPr>
                <w:sz w:val="20"/>
              </w:rPr>
              <w:t>geometrycznych</w:t>
            </w:r>
            <w:r>
              <w:rPr>
                <w:spacing w:val="40"/>
                <w:sz w:val="20"/>
              </w:rPr>
              <w:t xml:space="preserve"> </w:t>
            </w:r>
            <w:r>
              <w:rPr>
                <w:sz w:val="20"/>
              </w:rPr>
              <w:t>właściwości</w:t>
            </w:r>
            <w:r>
              <w:rPr>
                <w:spacing w:val="80"/>
                <w:sz w:val="20"/>
              </w:rPr>
              <w:t xml:space="preserve"> </w:t>
            </w:r>
            <w:r>
              <w:rPr>
                <w:sz w:val="20"/>
              </w:rPr>
              <w:t>kruszyw.</w:t>
            </w:r>
            <w:r>
              <w:rPr>
                <w:spacing w:val="80"/>
                <w:sz w:val="20"/>
              </w:rPr>
              <w:t xml:space="preserve"> </w:t>
            </w:r>
            <w:r>
              <w:rPr>
                <w:sz w:val="20"/>
              </w:rPr>
              <w:t>Część</w:t>
            </w:r>
            <w:r>
              <w:rPr>
                <w:spacing w:val="80"/>
                <w:sz w:val="20"/>
              </w:rPr>
              <w:t xml:space="preserve"> </w:t>
            </w:r>
            <w:r>
              <w:rPr>
                <w:sz w:val="20"/>
              </w:rPr>
              <w:t>8:</w:t>
            </w:r>
            <w:r>
              <w:rPr>
                <w:spacing w:val="80"/>
                <w:sz w:val="20"/>
              </w:rPr>
              <w:t xml:space="preserve"> </w:t>
            </w:r>
            <w:r>
              <w:rPr>
                <w:sz w:val="20"/>
              </w:rPr>
              <w:t>Ocena zawartości drobnych cząstek. Badanie wskaźnika piaskowego.</w:t>
            </w:r>
          </w:p>
        </w:tc>
      </w:tr>
      <w:tr w:rsidR="00A97B59" w14:paraId="0C598083" w14:textId="77777777">
        <w:trPr>
          <w:trHeight w:val="675"/>
        </w:trPr>
        <w:tc>
          <w:tcPr>
            <w:tcW w:w="456" w:type="dxa"/>
          </w:tcPr>
          <w:p w14:paraId="067E6C52" w14:textId="77777777" w:rsidR="00A97B59" w:rsidRDefault="00000000">
            <w:pPr>
              <w:pStyle w:val="TableParagraph"/>
              <w:spacing w:before="161"/>
              <w:ind w:left="50"/>
              <w:rPr>
                <w:sz w:val="20"/>
              </w:rPr>
            </w:pPr>
            <w:r>
              <w:rPr>
                <w:spacing w:val="-5"/>
                <w:sz w:val="20"/>
              </w:rPr>
              <w:t>17</w:t>
            </w:r>
          </w:p>
        </w:tc>
        <w:tc>
          <w:tcPr>
            <w:tcW w:w="2238" w:type="dxa"/>
          </w:tcPr>
          <w:p w14:paraId="3B0E4CF9" w14:textId="77777777" w:rsidR="00A97B59" w:rsidRDefault="00000000">
            <w:pPr>
              <w:pStyle w:val="TableParagraph"/>
              <w:spacing w:before="161"/>
              <w:ind w:left="181"/>
              <w:rPr>
                <w:sz w:val="20"/>
              </w:rPr>
            </w:pPr>
            <w:r>
              <w:rPr>
                <w:spacing w:val="-2"/>
                <w:sz w:val="20"/>
              </w:rPr>
              <w:t>PN-EN</w:t>
            </w:r>
            <w:r>
              <w:rPr>
                <w:spacing w:val="6"/>
                <w:sz w:val="20"/>
              </w:rPr>
              <w:t xml:space="preserve"> </w:t>
            </w:r>
            <w:r>
              <w:rPr>
                <w:spacing w:val="-2"/>
                <w:sz w:val="20"/>
              </w:rPr>
              <w:t>1097-</w:t>
            </w:r>
            <w:r>
              <w:rPr>
                <w:spacing w:val="-10"/>
                <w:sz w:val="20"/>
              </w:rPr>
              <w:t>5</w:t>
            </w:r>
          </w:p>
        </w:tc>
        <w:tc>
          <w:tcPr>
            <w:tcW w:w="6518" w:type="dxa"/>
          </w:tcPr>
          <w:p w14:paraId="2EABB55D" w14:textId="77777777" w:rsidR="00A97B59" w:rsidRDefault="00000000">
            <w:pPr>
              <w:pStyle w:val="TableParagraph"/>
              <w:spacing w:before="161"/>
              <w:ind w:left="358" w:right="186"/>
              <w:rPr>
                <w:sz w:val="20"/>
              </w:rPr>
            </w:pPr>
            <w:r>
              <w:rPr>
                <w:sz w:val="20"/>
              </w:rPr>
              <w:t>Badanie</w:t>
            </w:r>
            <w:r>
              <w:rPr>
                <w:spacing w:val="-3"/>
                <w:sz w:val="20"/>
              </w:rPr>
              <w:t xml:space="preserve"> </w:t>
            </w:r>
            <w:r>
              <w:rPr>
                <w:sz w:val="20"/>
              </w:rPr>
              <w:t>mechanicznych</w:t>
            </w:r>
            <w:r>
              <w:rPr>
                <w:spacing w:val="-15"/>
                <w:sz w:val="20"/>
              </w:rPr>
              <w:t xml:space="preserve"> </w:t>
            </w:r>
            <w:r>
              <w:rPr>
                <w:sz w:val="20"/>
              </w:rPr>
              <w:t>i fizycznych</w:t>
            </w:r>
            <w:r>
              <w:rPr>
                <w:spacing w:val="-5"/>
                <w:sz w:val="20"/>
              </w:rPr>
              <w:t xml:space="preserve"> </w:t>
            </w:r>
            <w:r>
              <w:rPr>
                <w:sz w:val="20"/>
              </w:rPr>
              <w:t>właściwości</w:t>
            </w:r>
            <w:r>
              <w:rPr>
                <w:spacing w:val="-7"/>
                <w:sz w:val="20"/>
              </w:rPr>
              <w:t xml:space="preserve"> </w:t>
            </w:r>
            <w:r>
              <w:rPr>
                <w:sz w:val="20"/>
              </w:rPr>
              <w:t>kruszyw. Część</w:t>
            </w:r>
            <w:r>
              <w:rPr>
                <w:spacing w:val="-1"/>
                <w:sz w:val="20"/>
              </w:rPr>
              <w:t xml:space="preserve"> </w:t>
            </w:r>
            <w:r>
              <w:rPr>
                <w:sz w:val="20"/>
              </w:rPr>
              <w:t>5: Oznaczenie</w:t>
            </w:r>
            <w:r>
              <w:rPr>
                <w:spacing w:val="-13"/>
                <w:sz w:val="20"/>
              </w:rPr>
              <w:t xml:space="preserve"> </w:t>
            </w:r>
            <w:r>
              <w:rPr>
                <w:sz w:val="20"/>
              </w:rPr>
              <w:t>zawartości</w:t>
            </w:r>
            <w:r>
              <w:rPr>
                <w:spacing w:val="-11"/>
                <w:sz w:val="20"/>
              </w:rPr>
              <w:t xml:space="preserve"> </w:t>
            </w:r>
            <w:r>
              <w:rPr>
                <w:sz w:val="20"/>
              </w:rPr>
              <w:t>wody</w:t>
            </w:r>
            <w:r>
              <w:rPr>
                <w:spacing w:val="-8"/>
                <w:sz w:val="20"/>
              </w:rPr>
              <w:t xml:space="preserve"> </w:t>
            </w:r>
            <w:r>
              <w:rPr>
                <w:sz w:val="20"/>
              </w:rPr>
              <w:t>przez</w:t>
            </w:r>
            <w:r>
              <w:rPr>
                <w:spacing w:val="-6"/>
                <w:sz w:val="20"/>
              </w:rPr>
              <w:t xml:space="preserve"> </w:t>
            </w:r>
            <w:r>
              <w:rPr>
                <w:sz w:val="20"/>
              </w:rPr>
              <w:t>suszenie</w:t>
            </w:r>
            <w:r>
              <w:rPr>
                <w:spacing w:val="-11"/>
                <w:sz w:val="20"/>
              </w:rPr>
              <w:t xml:space="preserve"> </w:t>
            </w:r>
            <w:r>
              <w:rPr>
                <w:sz w:val="20"/>
              </w:rPr>
              <w:t>w</w:t>
            </w:r>
            <w:r>
              <w:rPr>
                <w:spacing w:val="-5"/>
                <w:sz w:val="20"/>
              </w:rPr>
              <w:t xml:space="preserve"> </w:t>
            </w:r>
            <w:r>
              <w:rPr>
                <w:sz w:val="20"/>
              </w:rPr>
              <w:t>suszarce</w:t>
            </w:r>
            <w:r>
              <w:rPr>
                <w:spacing w:val="-13"/>
                <w:sz w:val="20"/>
              </w:rPr>
              <w:t xml:space="preserve"> </w:t>
            </w:r>
            <w:r>
              <w:rPr>
                <w:sz w:val="20"/>
              </w:rPr>
              <w:t>z</w:t>
            </w:r>
            <w:r>
              <w:rPr>
                <w:spacing w:val="-1"/>
                <w:sz w:val="20"/>
              </w:rPr>
              <w:t xml:space="preserve"> </w:t>
            </w:r>
            <w:r>
              <w:rPr>
                <w:sz w:val="20"/>
              </w:rPr>
              <w:t>wentylacją.</w:t>
            </w:r>
          </w:p>
        </w:tc>
      </w:tr>
      <w:tr w:rsidR="00A97B59" w14:paraId="38E182C3" w14:textId="77777777">
        <w:trPr>
          <w:trHeight w:val="941"/>
        </w:trPr>
        <w:tc>
          <w:tcPr>
            <w:tcW w:w="456" w:type="dxa"/>
          </w:tcPr>
          <w:p w14:paraId="60A3DF41" w14:textId="77777777" w:rsidR="00A97B59" w:rsidRDefault="00000000">
            <w:pPr>
              <w:pStyle w:val="TableParagraph"/>
              <w:spacing w:before="47"/>
              <w:ind w:left="50"/>
              <w:rPr>
                <w:sz w:val="20"/>
              </w:rPr>
            </w:pPr>
            <w:r>
              <w:rPr>
                <w:spacing w:val="-5"/>
                <w:sz w:val="20"/>
              </w:rPr>
              <w:t>18</w:t>
            </w:r>
          </w:p>
        </w:tc>
        <w:tc>
          <w:tcPr>
            <w:tcW w:w="2238" w:type="dxa"/>
          </w:tcPr>
          <w:p w14:paraId="09B8AD43" w14:textId="77777777" w:rsidR="00A97B59" w:rsidRDefault="00000000">
            <w:pPr>
              <w:pStyle w:val="TableParagraph"/>
              <w:spacing w:before="47"/>
              <w:ind w:left="181"/>
              <w:rPr>
                <w:sz w:val="20"/>
              </w:rPr>
            </w:pPr>
            <w:r>
              <w:rPr>
                <w:spacing w:val="-2"/>
                <w:sz w:val="20"/>
              </w:rPr>
              <w:t>PN-EN</w:t>
            </w:r>
            <w:r>
              <w:rPr>
                <w:spacing w:val="8"/>
                <w:sz w:val="20"/>
              </w:rPr>
              <w:t xml:space="preserve"> </w:t>
            </w:r>
            <w:r>
              <w:rPr>
                <w:spacing w:val="-2"/>
                <w:sz w:val="20"/>
              </w:rPr>
              <w:t>13286-</w:t>
            </w:r>
            <w:r>
              <w:rPr>
                <w:spacing w:val="-10"/>
                <w:sz w:val="20"/>
              </w:rPr>
              <w:t>2</w:t>
            </w:r>
          </w:p>
        </w:tc>
        <w:tc>
          <w:tcPr>
            <w:tcW w:w="6518" w:type="dxa"/>
          </w:tcPr>
          <w:p w14:paraId="0CDBA55B" w14:textId="77777777" w:rsidR="00A97B59" w:rsidRDefault="00000000">
            <w:pPr>
              <w:pStyle w:val="TableParagraph"/>
              <w:spacing w:before="45"/>
              <w:ind w:left="358"/>
              <w:rPr>
                <w:sz w:val="20"/>
              </w:rPr>
            </w:pPr>
            <w:r>
              <w:rPr>
                <w:sz w:val="20"/>
              </w:rPr>
              <w:t>Mieszanki</w:t>
            </w:r>
            <w:r>
              <w:rPr>
                <w:spacing w:val="-13"/>
                <w:sz w:val="20"/>
              </w:rPr>
              <w:t xml:space="preserve"> </w:t>
            </w:r>
            <w:r>
              <w:rPr>
                <w:sz w:val="20"/>
              </w:rPr>
              <w:t>niezwiązane</w:t>
            </w:r>
            <w:r>
              <w:rPr>
                <w:spacing w:val="-14"/>
                <w:sz w:val="20"/>
              </w:rPr>
              <w:t xml:space="preserve"> </w:t>
            </w:r>
            <w:r>
              <w:rPr>
                <w:sz w:val="20"/>
              </w:rPr>
              <w:t>i</w:t>
            </w:r>
            <w:r>
              <w:rPr>
                <w:spacing w:val="-12"/>
                <w:sz w:val="20"/>
              </w:rPr>
              <w:t xml:space="preserve"> </w:t>
            </w:r>
            <w:r>
              <w:rPr>
                <w:sz w:val="20"/>
              </w:rPr>
              <w:t>związane</w:t>
            </w:r>
            <w:r>
              <w:rPr>
                <w:spacing w:val="-13"/>
                <w:sz w:val="20"/>
              </w:rPr>
              <w:t xml:space="preserve"> </w:t>
            </w:r>
            <w:r>
              <w:rPr>
                <w:sz w:val="20"/>
              </w:rPr>
              <w:t>hydraulicznie.</w:t>
            </w:r>
            <w:r>
              <w:rPr>
                <w:spacing w:val="-16"/>
                <w:sz w:val="20"/>
              </w:rPr>
              <w:t xml:space="preserve"> </w:t>
            </w:r>
            <w:r>
              <w:rPr>
                <w:sz w:val="20"/>
              </w:rPr>
              <w:t>Część</w:t>
            </w:r>
            <w:r>
              <w:rPr>
                <w:spacing w:val="-12"/>
                <w:sz w:val="20"/>
              </w:rPr>
              <w:t xml:space="preserve"> </w:t>
            </w:r>
            <w:r>
              <w:rPr>
                <w:sz w:val="20"/>
              </w:rPr>
              <w:t>2:</w:t>
            </w:r>
            <w:r>
              <w:rPr>
                <w:spacing w:val="-10"/>
                <w:sz w:val="20"/>
              </w:rPr>
              <w:t xml:space="preserve"> </w:t>
            </w:r>
            <w:r>
              <w:rPr>
                <w:spacing w:val="-2"/>
                <w:sz w:val="20"/>
              </w:rPr>
              <w:t>Metody</w:t>
            </w:r>
          </w:p>
          <w:p w14:paraId="61634882" w14:textId="77777777" w:rsidR="00A97B59" w:rsidRDefault="00000000">
            <w:pPr>
              <w:pStyle w:val="TableParagraph"/>
              <w:spacing w:before="34" w:line="278" w:lineRule="auto"/>
              <w:ind w:left="358" w:right="186"/>
              <w:rPr>
                <w:sz w:val="20"/>
              </w:rPr>
            </w:pPr>
            <w:r>
              <w:rPr>
                <w:sz w:val="20"/>
              </w:rPr>
              <w:t>badań</w:t>
            </w:r>
            <w:r>
              <w:rPr>
                <w:spacing w:val="-13"/>
                <w:sz w:val="20"/>
              </w:rPr>
              <w:t xml:space="preserve"> </w:t>
            </w:r>
            <w:r>
              <w:rPr>
                <w:sz w:val="20"/>
              </w:rPr>
              <w:t>laboratoryjnych</w:t>
            </w:r>
            <w:r>
              <w:rPr>
                <w:spacing w:val="-13"/>
                <w:sz w:val="20"/>
              </w:rPr>
              <w:t xml:space="preserve"> </w:t>
            </w:r>
            <w:r>
              <w:rPr>
                <w:sz w:val="20"/>
              </w:rPr>
              <w:t>gęstości</w:t>
            </w:r>
            <w:r>
              <w:rPr>
                <w:spacing w:val="-12"/>
                <w:sz w:val="20"/>
              </w:rPr>
              <w:t xml:space="preserve"> </w:t>
            </w:r>
            <w:r>
              <w:rPr>
                <w:sz w:val="20"/>
              </w:rPr>
              <w:t>na</w:t>
            </w:r>
            <w:r>
              <w:rPr>
                <w:spacing w:val="-13"/>
                <w:sz w:val="20"/>
              </w:rPr>
              <w:t xml:space="preserve"> </w:t>
            </w:r>
            <w:r>
              <w:rPr>
                <w:sz w:val="20"/>
              </w:rPr>
              <w:t>sucho</w:t>
            </w:r>
            <w:r>
              <w:rPr>
                <w:spacing w:val="-12"/>
                <w:sz w:val="20"/>
              </w:rPr>
              <w:t xml:space="preserve"> </w:t>
            </w:r>
            <w:r>
              <w:rPr>
                <w:sz w:val="20"/>
              </w:rPr>
              <w:t>i</w:t>
            </w:r>
            <w:r>
              <w:rPr>
                <w:spacing w:val="-13"/>
                <w:sz w:val="20"/>
              </w:rPr>
              <w:t xml:space="preserve"> </w:t>
            </w:r>
            <w:r>
              <w:rPr>
                <w:sz w:val="20"/>
              </w:rPr>
              <w:t>zawartości</w:t>
            </w:r>
            <w:r>
              <w:rPr>
                <w:spacing w:val="-12"/>
                <w:sz w:val="20"/>
              </w:rPr>
              <w:t xml:space="preserve"> </w:t>
            </w:r>
            <w:r>
              <w:rPr>
                <w:sz w:val="20"/>
              </w:rPr>
              <w:t>wody.</w:t>
            </w:r>
            <w:r>
              <w:rPr>
                <w:spacing w:val="-10"/>
                <w:sz w:val="20"/>
              </w:rPr>
              <w:t xml:space="preserve"> </w:t>
            </w:r>
            <w:r>
              <w:rPr>
                <w:sz w:val="20"/>
              </w:rPr>
              <w:t>Zagęszczanie metodą</w:t>
            </w:r>
            <w:r>
              <w:rPr>
                <w:spacing w:val="-5"/>
                <w:sz w:val="20"/>
              </w:rPr>
              <w:t xml:space="preserve"> </w:t>
            </w:r>
            <w:proofErr w:type="spellStart"/>
            <w:r>
              <w:rPr>
                <w:sz w:val="20"/>
              </w:rPr>
              <w:t>Proctora</w:t>
            </w:r>
            <w:proofErr w:type="spellEnd"/>
            <w:r>
              <w:rPr>
                <w:sz w:val="20"/>
              </w:rPr>
              <w:t>.</w:t>
            </w:r>
          </w:p>
        </w:tc>
      </w:tr>
      <w:tr w:rsidR="00A97B59" w14:paraId="041D30A0" w14:textId="77777777">
        <w:trPr>
          <w:trHeight w:val="863"/>
        </w:trPr>
        <w:tc>
          <w:tcPr>
            <w:tcW w:w="456" w:type="dxa"/>
          </w:tcPr>
          <w:p w14:paraId="3E623D05" w14:textId="77777777" w:rsidR="00A97B59" w:rsidRDefault="00000000">
            <w:pPr>
              <w:pStyle w:val="TableParagraph"/>
              <w:spacing w:before="127"/>
              <w:ind w:left="71"/>
              <w:rPr>
                <w:sz w:val="20"/>
              </w:rPr>
            </w:pPr>
            <w:r>
              <w:rPr>
                <w:spacing w:val="-5"/>
                <w:sz w:val="20"/>
              </w:rPr>
              <w:t>19</w:t>
            </w:r>
          </w:p>
        </w:tc>
        <w:tc>
          <w:tcPr>
            <w:tcW w:w="2238" w:type="dxa"/>
          </w:tcPr>
          <w:p w14:paraId="59CBBBE9" w14:textId="77777777" w:rsidR="00A97B59" w:rsidRDefault="00000000">
            <w:pPr>
              <w:pStyle w:val="TableParagraph"/>
              <w:spacing w:before="127"/>
              <w:ind w:left="203"/>
              <w:rPr>
                <w:sz w:val="20"/>
              </w:rPr>
            </w:pPr>
            <w:r>
              <w:rPr>
                <w:spacing w:val="-2"/>
                <w:sz w:val="20"/>
              </w:rPr>
              <w:t>PN-EN</w:t>
            </w:r>
            <w:r>
              <w:rPr>
                <w:spacing w:val="8"/>
                <w:sz w:val="20"/>
              </w:rPr>
              <w:t xml:space="preserve"> </w:t>
            </w:r>
            <w:r>
              <w:rPr>
                <w:spacing w:val="-2"/>
                <w:sz w:val="20"/>
              </w:rPr>
              <w:t>13286-</w:t>
            </w:r>
            <w:r>
              <w:rPr>
                <w:spacing w:val="-5"/>
                <w:sz w:val="20"/>
              </w:rPr>
              <w:t>47</w:t>
            </w:r>
          </w:p>
        </w:tc>
        <w:tc>
          <w:tcPr>
            <w:tcW w:w="6518" w:type="dxa"/>
          </w:tcPr>
          <w:p w14:paraId="77F4C457" w14:textId="77777777" w:rsidR="00A97B59" w:rsidRDefault="00000000">
            <w:pPr>
              <w:pStyle w:val="TableParagraph"/>
              <w:spacing w:before="127"/>
              <w:ind w:left="380"/>
              <w:rPr>
                <w:sz w:val="20"/>
              </w:rPr>
            </w:pPr>
            <w:r>
              <w:rPr>
                <w:sz w:val="20"/>
              </w:rPr>
              <w:t>Mieszanki</w:t>
            </w:r>
            <w:r>
              <w:rPr>
                <w:spacing w:val="-13"/>
                <w:sz w:val="20"/>
              </w:rPr>
              <w:t xml:space="preserve"> </w:t>
            </w:r>
            <w:r>
              <w:rPr>
                <w:sz w:val="20"/>
              </w:rPr>
              <w:t>niezwiązane</w:t>
            </w:r>
            <w:r>
              <w:rPr>
                <w:spacing w:val="-14"/>
                <w:sz w:val="20"/>
              </w:rPr>
              <w:t xml:space="preserve"> </w:t>
            </w:r>
            <w:r>
              <w:rPr>
                <w:sz w:val="20"/>
              </w:rPr>
              <w:t>i</w:t>
            </w:r>
            <w:r>
              <w:rPr>
                <w:spacing w:val="-3"/>
                <w:sz w:val="20"/>
              </w:rPr>
              <w:t xml:space="preserve"> </w:t>
            </w:r>
            <w:r>
              <w:rPr>
                <w:sz w:val="20"/>
              </w:rPr>
              <w:t>związane</w:t>
            </w:r>
            <w:r>
              <w:rPr>
                <w:spacing w:val="-12"/>
                <w:sz w:val="20"/>
              </w:rPr>
              <w:t xml:space="preserve"> </w:t>
            </w:r>
            <w:r>
              <w:rPr>
                <w:sz w:val="20"/>
              </w:rPr>
              <w:t>hydraulicznie.</w:t>
            </w:r>
            <w:r>
              <w:rPr>
                <w:spacing w:val="-16"/>
                <w:sz w:val="20"/>
              </w:rPr>
              <w:t xml:space="preserve"> </w:t>
            </w:r>
            <w:r>
              <w:rPr>
                <w:sz w:val="20"/>
              </w:rPr>
              <w:t>Część</w:t>
            </w:r>
            <w:r>
              <w:rPr>
                <w:spacing w:val="-8"/>
                <w:sz w:val="20"/>
              </w:rPr>
              <w:t xml:space="preserve"> </w:t>
            </w:r>
            <w:r>
              <w:rPr>
                <w:sz w:val="20"/>
              </w:rPr>
              <w:t>47:</w:t>
            </w:r>
            <w:r>
              <w:rPr>
                <w:spacing w:val="-4"/>
                <w:sz w:val="20"/>
              </w:rPr>
              <w:t xml:space="preserve"> </w:t>
            </w:r>
            <w:r>
              <w:rPr>
                <w:sz w:val="20"/>
              </w:rPr>
              <w:t>Metoda</w:t>
            </w:r>
            <w:r>
              <w:rPr>
                <w:spacing w:val="-8"/>
                <w:sz w:val="20"/>
              </w:rPr>
              <w:t xml:space="preserve"> </w:t>
            </w:r>
            <w:r>
              <w:rPr>
                <w:sz w:val="20"/>
              </w:rPr>
              <w:t>badania do określenia kalifornijskiego wskaźnika nośności, natychmiastowego wskaźnika nośności i pęcznienia liniowego</w:t>
            </w:r>
          </w:p>
        </w:tc>
      </w:tr>
      <w:tr w:rsidR="00A97B59" w14:paraId="3E300CC5" w14:textId="77777777">
        <w:trPr>
          <w:trHeight w:val="649"/>
        </w:trPr>
        <w:tc>
          <w:tcPr>
            <w:tcW w:w="456" w:type="dxa"/>
          </w:tcPr>
          <w:p w14:paraId="6EDF16B4" w14:textId="77777777" w:rsidR="00A97B59" w:rsidRDefault="00000000">
            <w:pPr>
              <w:pStyle w:val="TableParagraph"/>
              <w:spacing w:before="38"/>
              <w:ind w:left="71"/>
              <w:rPr>
                <w:sz w:val="20"/>
              </w:rPr>
            </w:pPr>
            <w:r>
              <w:rPr>
                <w:spacing w:val="-5"/>
                <w:sz w:val="20"/>
              </w:rPr>
              <w:t>20</w:t>
            </w:r>
          </w:p>
        </w:tc>
        <w:tc>
          <w:tcPr>
            <w:tcW w:w="2238" w:type="dxa"/>
          </w:tcPr>
          <w:p w14:paraId="7F76FA83" w14:textId="77777777" w:rsidR="00A97B59" w:rsidRDefault="00000000">
            <w:pPr>
              <w:pStyle w:val="TableParagraph"/>
              <w:spacing w:before="38"/>
              <w:ind w:left="203"/>
              <w:rPr>
                <w:sz w:val="20"/>
              </w:rPr>
            </w:pPr>
            <w:r>
              <w:rPr>
                <w:spacing w:val="-2"/>
                <w:sz w:val="20"/>
              </w:rPr>
              <w:t>PN-EN-14227-</w:t>
            </w:r>
            <w:r>
              <w:rPr>
                <w:spacing w:val="-5"/>
                <w:sz w:val="20"/>
              </w:rPr>
              <w:t>10</w:t>
            </w:r>
          </w:p>
        </w:tc>
        <w:tc>
          <w:tcPr>
            <w:tcW w:w="6518" w:type="dxa"/>
          </w:tcPr>
          <w:p w14:paraId="12756F00" w14:textId="77777777" w:rsidR="00A97B59" w:rsidRDefault="00000000">
            <w:pPr>
              <w:pStyle w:val="TableParagraph"/>
              <w:spacing w:before="38" w:line="276" w:lineRule="auto"/>
              <w:ind w:left="380" w:right="186"/>
              <w:rPr>
                <w:sz w:val="20"/>
              </w:rPr>
            </w:pPr>
            <w:r>
              <w:rPr>
                <w:sz w:val="20"/>
              </w:rPr>
              <w:t>Mieszanki</w:t>
            </w:r>
            <w:r>
              <w:rPr>
                <w:spacing w:val="-13"/>
                <w:sz w:val="20"/>
              </w:rPr>
              <w:t xml:space="preserve"> </w:t>
            </w:r>
            <w:r>
              <w:rPr>
                <w:sz w:val="20"/>
              </w:rPr>
              <w:t>związane</w:t>
            </w:r>
            <w:r>
              <w:rPr>
                <w:spacing w:val="-12"/>
                <w:sz w:val="20"/>
              </w:rPr>
              <w:t xml:space="preserve"> </w:t>
            </w:r>
            <w:r>
              <w:rPr>
                <w:sz w:val="20"/>
              </w:rPr>
              <w:t>spoiwem</w:t>
            </w:r>
            <w:r>
              <w:rPr>
                <w:spacing w:val="-13"/>
                <w:sz w:val="20"/>
              </w:rPr>
              <w:t xml:space="preserve"> </w:t>
            </w:r>
            <w:r>
              <w:rPr>
                <w:sz w:val="20"/>
              </w:rPr>
              <w:t>hydraulicznym.</w:t>
            </w:r>
            <w:r>
              <w:rPr>
                <w:spacing w:val="-16"/>
                <w:sz w:val="20"/>
              </w:rPr>
              <w:t xml:space="preserve"> </w:t>
            </w:r>
            <w:r>
              <w:rPr>
                <w:sz w:val="20"/>
              </w:rPr>
              <w:t>Specyfikacja.</w:t>
            </w:r>
            <w:r>
              <w:rPr>
                <w:spacing w:val="-8"/>
                <w:sz w:val="20"/>
              </w:rPr>
              <w:t xml:space="preserve"> </w:t>
            </w:r>
            <w:r>
              <w:rPr>
                <w:sz w:val="20"/>
              </w:rPr>
              <w:t>Cześć</w:t>
            </w:r>
            <w:r>
              <w:rPr>
                <w:spacing w:val="-11"/>
                <w:sz w:val="20"/>
              </w:rPr>
              <w:t xml:space="preserve"> </w:t>
            </w:r>
            <w:r>
              <w:rPr>
                <w:sz w:val="20"/>
              </w:rPr>
              <w:t>10. Grunty stabilizowane cementem.</w:t>
            </w:r>
          </w:p>
        </w:tc>
      </w:tr>
      <w:tr w:rsidR="00A97B59" w14:paraId="612B594B" w14:textId="77777777">
        <w:trPr>
          <w:trHeight w:val="718"/>
        </w:trPr>
        <w:tc>
          <w:tcPr>
            <w:tcW w:w="456" w:type="dxa"/>
          </w:tcPr>
          <w:p w14:paraId="5466BD21" w14:textId="77777777" w:rsidR="00A97B59" w:rsidRDefault="00000000">
            <w:pPr>
              <w:pStyle w:val="TableParagraph"/>
              <w:spacing w:before="108"/>
              <w:ind w:left="71"/>
              <w:rPr>
                <w:sz w:val="20"/>
              </w:rPr>
            </w:pPr>
            <w:r>
              <w:rPr>
                <w:spacing w:val="-5"/>
                <w:sz w:val="20"/>
              </w:rPr>
              <w:t>21</w:t>
            </w:r>
          </w:p>
        </w:tc>
        <w:tc>
          <w:tcPr>
            <w:tcW w:w="2238" w:type="dxa"/>
          </w:tcPr>
          <w:p w14:paraId="0472737C" w14:textId="77777777" w:rsidR="00A97B59" w:rsidRDefault="00000000">
            <w:pPr>
              <w:pStyle w:val="TableParagraph"/>
              <w:spacing w:before="108"/>
              <w:ind w:left="203"/>
              <w:rPr>
                <w:sz w:val="20"/>
              </w:rPr>
            </w:pPr>
            <w:r>
              <w:rPr>
                <w:spacing w:val="-2"/>
                <w:sz w:val="20"/>
              </w:rPr>
              <w:t>PN-EN-14227-</w:t>
            </w:r>
            <w:r>
              <w:rPr>
                <w:spacing w:val="-5"/>
                <w:sz w:val="20"/>
              </w:rPr>
              <w:t>11</w:t>
            </w:r>
          </w:p>
        </w:tc>
        <w:tc>
          <w:tcPr>
            <w:tcW w:w="6518" w:type="dxa"/>
          </w:tcPr>
          <w:p w14:paraId="35C4FD04" w14:textId="77777777" w:rsidR="00A97B59" w:rsidRDefault="00000000">
            <w:pPr>
              <w:pStyle w:val="TableParagraph"/>
              <w:spacing w:before="108" w:line="276" w:lineRule="auto"/>
              <w:ind w:left="380" w:right="186"/>
              <w:rPr>
                <w:sz w:val="20"/>
              </w:rPr>
            </w:pPr>
            <w:r>
              <w:rPr>
                <w:sz w:val="20"/>
              </w:rPr>
              <w:t>Mieszanki</w:t>
            </w:r>
            <w:r>
              <w:rPr>
                <w:spacing w:val="-13"/>
                <w:sz w:val="20"/>
              </w:rPr>
              <w:t xml:space="preserve"> </w:t>
            </w:r>
            <w:r>
              <w:rPr>
                <w:sz w:val="20"/>
              </w:rPr>
              <w:t>związane</w:t>
            </w:r>
            <w:r>
              <w:rPr>
                <w:spacing w:val="-12"/>
                <w:sz w:val="20"/>
              </w:rPr>
              <w:t xml:space="preserve"> </w:t>
            </w:r>
            <w:r>
              <w:rPr>
                <w:sz w:val="20"/>
              </w:rPr>
              <w:t>spoiwem</w:t>
            </w:r>
            <w:r>
              <w:rPr>
                <w:spacing w:val="-13"/>
                <w:sz w:val="20"/>
              </w:rPr>
              <w:t xml:space="preserve"> </w:t>
            </w:r>
            <w:r>
              <w:rPr>
                <w:sz w:val="20"/>
              </w:rPr>
              <w:t>hydraulicznym.</w:t>
            </w:r>
            <w:r>
              <w:rPr>
                <w:spacing w:val="-16"/>
                <w:sz w:val="20"/>
              </w:rPr>
              <w:t xml:space="preserve"> </w:t>
            </w:r>
            <w:r>
              <w:rPr>
                <w:sz w:val="20"/>
              </w:rPr>
              <w:t>Specyfikacja.</w:t>
            </w:r>
            <w:r>
              <w:rPr>
                <w:spacing w:val="-8"/>
                <w:sz w:val="20"/>
              </w:rPr>
              <w:t xml:space="preserve"> </w:t>
            </w:r>
            <w:r>
              <w:rPr>
                <w:sz w:val="20"/>
              </w:rPr>
              <w:t>Cześć</w:t>
            </w:r>
            <w:r>
              <w:rPr>
                <w:spacing w:val="-11"/>
                <w:sz w:val="20"/>
              </w:rPr>
              <w:t xml:space="preserve"> </w:t>
            </w:r>
            <w:r>
              <w:rPr>
                <w:sz w:val="20"/>
              </w:rPr>
              <w:t>11. Grunty stabilizowane wapnem</w:t>
            </w:r>
          </w:p>
        </w:tc>
      </w:tr>
      <w:tr w:rsidR="00A97B59" w14:paraId="149B2E2C" w14:textId="77777777">
        <w:trPr>
          <w:trHeight w:val="718"/>
        </w:trPr>
        <w:tc>
          <w:tcPr>
            <w:tcW w:w="456" w:type="dxa"/>
          </w:tcPr>
          <w:p w14:paraId="570D8017" w14:textId="77777777" w:rsidR="00A97B59" w:rsidRDefault="00000000">
            <w:pPr>
              <w:pStyle w:val="TableParagraph"/>
              <w:spacing w:before="109"/>
              <w:ind w:left="71"/>
              <w:rPr>
                <w:sz w:val="20"/>
              </w:rPr>
            </w:pPr>
            <w:r>
              <w:rPr>
                <w:spacing w:val="-5"/>
                <w:sz w:val="20"/>
              </w:rPr>
              <w:t>22</w:t>
            </w:r>
          </w:p>
        </w:tc>
        <w:tc>
          <w:tcPr>
            <w:tcW w:w="2238" w:type="dxa"/>
          </w:tcPr>
          <w:p w14:paraId="3BF7D722" w14:textId="77777777" w:rsidR="00A97B59" w:rsidRDefault="00000000">
            <w:pPr>
              <w:pStyle w:val="TableParagraph"/>
              <w:spacing w:before="109"/>
              <w:ind w:left="203"/>
              <w:rPr>
                <w:sz w:val="20"/>
              </w:rPr>
            </w:pPr>
            <w:r>
              <w:rPr>
                <w:spacing w:val="-2"/>
                <w:sz w:val="20"/>
              </w:rPr>
              <w:t>PN-EN-14227-</w:t>
            </w:r>
            <w:r>
              <w:rPr>
                <w:spacing w:val="-5"/>
                <w:sz w:val="20"/>
              </w:rPr>
              <w:t>12</w:t>
            </w:r>
          </w:p>
        </w:tc>
        <w:tc>
          <w:tcPr>
            <w:tcW w:w="6518" w:type="dxa"/>
          </w:tcPr>
          <w:p w14:paraId="2E0518F5" w14:textId="77777777" w:rsidR="00A97B59" w:rsidRDefault="00000000">
            <w:pPr>
              <w:pStyle w:val="TableParagraph"/>
              <w:spacing w:before="107" w:line="276" w:lineRule="auto"/>
              <w:ind w:left="380" w:right="186"/>
              <w:rPr>
                <w:sz w:val="20"/>
              </w:rPr>
            </w:pPr>
            <w:r>
              <w:rPr>
                <w:sz w:val="20"/>
              </w:rPr>
              <w:t>Mieszanki</w:t>
            </w:r>
            <w:r>
              <w:rPr>
                <w:spacing w:val="-13"/>
                <w:sz w:val="20"/>
              </w:rPr>
              <w:t xml:space="preserve"> </w:t>
            </w:r>
            <w:r>
              <w:rPr>
                <w:sz w:val="20"/>
              </w:rPr>
              <w:t>związane</w:t>
            </w:r>
            <w:r>
              <w:rPr>
                <w:spacing w:val="-12"/>
                <w:sz w:val="20"/>
              </w:rPr>
              <w:t xml:space="preserve"> </w:t>
            </w:r>
            <w:r>
              <w:rPr>
                <w:sz w:val="20"/>
              </w:rPr>
              <w:t>spoiwem</w:t>
            </w:r>
            <w:r>
              <w:rPr>
                <w:spacing w:val="-13"/>
                <w:sz w:val="20"/>
              </w:rPr>
              <w:t xml:space="preserve"> </w:t>
            </w:r>
            <w:r>
              <w:rPr>
                <w:sz w:val="20"/>
              </w:rPr>
              <w:t>hydraulicznym.</w:t>
            </w:r>
            <w:r>
              <w:rPr>
                <w:spacing w:val="-16"/>
                <w:sz w:val="20"/>
              </w:rPr>
              <w:t xml:space="preserve"> </w:t>
            </w:r>
            <w:r>
              <w:rPr>
                <w:sz w:val="20"/>
              </w:rPr>
              <w:t>Specyfikacja.</w:t>
            </w:r>
            <w:r>
              <w:rPr>
                <w:spacing w:val="-8"/>
                <w:sz w:val="20"/>
              </w:rPr>
              <w:t xml:space="preserve"> </w:t>
            </w:r>
            <w:r>
              <w:rPr>
                <w:sz w:val="20"/>
              </w:rPr>
              <w:t>Cześć</w:t>
            </w:r>
            <w:r>
              <w:rPr>
                <w:spacing w:val="-11"/>
                <w:sz w:val="20"/>
              </w:rPr>
              <w:t xml:space="preserve"> </w:t>
            </w:r>
            <w:r>
              <w:rPr>
                <w:sz w:val="20"/>
              </w:rPr>
              <w:t>12. Grunty stabilizowane żużlem</w:t>
            </w:r>
          </w:p>
        </w:tc>
      </w:tr>
      <w:tr w:rsidR="00A97B59" w14:paraId="7CBE2FAD" w14:textId="77777777">
        <w:trPr>
          <w:trHeight w:val="614"/>
        </w:trPr>
        <w:tc>
          <w:tcPr>
            <w:tcW w:w="456" w:type="dxa"/>
          </w:tcPr>
          <w:p w14:paraId="2047062F" w14:textId="77777777" w:rsidR="00A97B59" w:rsidRDefault="00000000">
            <w:pPr>
              <w:pStyle w:val="TableParagraph"/>
              <w:spacing w:before="108"/>
              <w:ind w:left="71"/>
              <w:rPr>
                <w:sz w:val="20"/>
              </w:rPr>
            </w:pPr>
            <w:r>
              <w:rPr>
                <w:spacing w:val="-5"/>
                <w:sz w:val="20"/>
              </w:rPr>
              <w:t>23</w:t>
            </w:r>
          </w:p>
        </w:tc>
        <w:tc>
          <w:tcPr>
            <w:tcW w:w="2238" w:type="dxa"/>
          </w:tcPr>
          <w:p w14:paraId="5FC4F564" w14:textId="77777777" w:rsidR="00A97B59" w:rsidRDefault="00000000">
            <w:pPr>
              <w:pStyle w:val="TableParagraph"/>
              <w:spacing w:before="108"/>
              <w:ind w:left="203"/>
              <w:rPr>
                <w:sz w:val="20"/>
              </w:rPr>
            </w:pPr>
            <w:r>
              <w:rPr>
                <w:spacing w:val="-2"/>
                <w:sz w:val="20"/>
              </w:rPr>
              <w:t>PN-EN-14227-</w:t>
            </w:r>
            <w:r>
              <w:rPr>
                <w:spacing w:val="-5"/>
                <w:sz w:val="20"/>
              </w:rPr>
              <w:t>13</w:t>
            </w:r>
          </w:p>
        </w:tc>
        <w:tc>
          <w:tcPr>
            <w:tcW w:w="6518" w:type="dxa"/>
          </w:tcPr>
          <w:p w14:paraId="2206DFA3" w14:textId="77777777" w:rsidR="00A97B59" w:rsidRDefault="00000000">
            <w:pPr>
              <w:pStyle w:val="TableParagraph"/>
              <w:spacing w:before="108"/>
              <w:ind w:left="380" w:right="186"/>
              <w:rPr>
                <w:sz w:val="20"/>
              </w:rPr>
            </w:pPr>
            <w:r>
              <w:rPr>
                <w:sz w:val="20"/>
              </w:rPr>
              <w:t>Mieszanki</w:t>
            </w:r>
            <w:r>
              <w:rPr>
                <w:spacing w:val="-13"/>
                <w:sz w:val="20"/>
              </w:rPr>
              <w:t xml:space="preserve"> </w:t>
            </w:r>
            <w:r>
              <w:rPr>
                <w:sz w:val="20"/>
              </w:rPr>
              <w:t>związane</w:t>
            </w:r>
            <w:r>
              <w:rPr>
                <w:spacing w:val="-12"/>
                <w:sz w:val="20"/>
              </w:rPr>
              <w:t xml:space="preserve"> </w:t>
            </w:r>
            <w:r>
              <w:rPr>
                <w:sz w:val="20"/>
              </w:rPr>
              <w:t>spoiwem</w:t>
            </w:r>
            <w:r>
              <w:rPr>
                <w:spacing w:val="-13"/>
                <w:sz w:val="20"/>
              </w:rPr>
              <w:t xml:space="preserve"> </w:t>
            </w:r>
            <w:r>
              <w:rPr>
                <w:sz w:val="20"/>
              </w:rPr>
              <w:t>hydraulicznym.</w:t>
            </w:r>
            <w:r>
              <w:rPr>
                <w:spacing w:val="-16"/>
                <w:sz w:val="20"/>
              </w:rPr>
              <w:t xml:space="preserve"> </w:t>
            </w:r>
            <w:r>
              <w:rPr>
                <w:sz w:val="20"/>
              </w:rPr>
              <w:t>Specyfikacja.</w:t>
            </w:r>
            <w:r>
              <w:rPr>
                <w:spacing w:val="-8"/>
                <w:sz w:val="20"/>
              </w:rPr>
              <w:t xml:space="preserve"> </w:t>
            </w:r>
            <w:r>
              <w:rPr>
                <w:sz w:val="20"/>
              </w:rPr>
              <w:t>Cześć</w:t>
            </w:r>
            <w:r>
              <w:rPr>
                <w:spacing w:val="-11"/>
                <w:sz w:val="20"/>
              </w:rPr>
              <w:t xml:space="preserve"> </w:t>
            </w:r>
            <w:r>
              <w:rPr>
                <w:sz w:val="20"/>
              </w:rPr>
              <w:t>13. Grunty stabilizowane hydraulicznym spoiwem drogowym.</w:t>
            </w:r>
          </w:p>
        </w:tc>
      </w:tr>
      <w:tr w:rsidR="00A97B59" w14:paraId="5F9F1805" w14:textId="77777777">
        <w:trPr>
          <w:trHeight w:val="648"/>
        </w:trPr>
        <w:tc>
          <w:tcPr>
            <w:tcW w:w="456" w:type="dxa"/>
          </w:tcPr>
          <w:p w14:paraId="2737FA48" w14:textId="77777777" w:rsidR="00A97B59" w:rsidRDefault="00000000">
            <w:pPr>
              <w:pStyle w:val="TableParagraph"/>
              <w:spacing w:before="36"/>
              <w:ind w:left="71"/>
              <w:rPr>
                <w:sz w:val="20"/>
              </w:rPr>
            </w:pPr>
            <w:r>
              <w:rPr>
                <w:spacing w:val="-5"/>
                <w:sz w:val="20"/>
              </w:rPr>
              <w:t>24</w:t>
            </w:r>
          </w:p>
        </w:tc>
        <w:tc>
          <w:tcPr>
            <w:tcW w:w="2238" w:type="dxa"/>
          </w:tcPr>
          <w:p w14:paraId="29896E81" w14:textId="77777777" w:rsidR="00A97B59" w:rsidRDefault="00000000">
            <w:pPr>
              <w:pStyle w:val="TableParagraph"/>
              <w:spacing w:before="36"/>
              <w:ind w:left="203"/>
              <w:rPr>
                <w:sz w:val="20"/>
              </w:rPr>
            </w:pPr>
            <w:r>
              <w:rPr>
                <w:spacing w:val="-2"/>
                <w:sz w:val="20"/>
              </w:rPr>
              <w:t>PN-EN-14227-</w:t>
            </w:r>
            <w:r>
              <w:rPr>
                <w:spacing w:val="-5"/>
                <w:sz w:val="20"/>
              </w:rPr>
              <w:t>14</w:t>
            </w:r>
          </w:p>
        </w:tc>
        <w:tc>
          <w:tcPr>
            <w:tcW w:w="6518" w:type="dxa"/>
          </w:tcPr>
          <w:p w14:paraId="1861163E" w14:textId="77777777" w:rsidR="00A97B59" w:rsidRDefault="00000000">
            <w:pPr>
              <w:pStyle w:val="TableParagraph"/>
              <w:spacing w:before="36" w:line="276" w:lineRule="auto"/>
              <w:ind w:left="380" w:right="186"/>
              <w:rPr>
                <w:sz w:val="20"/>
              </w:rPr>
            </w:pPr>
            <w:r>
              <w:rPr>
                <w:sz w:val="20"/>
              </w:rPr>
              <w:t>Mieszanki</w:t>
            </w:r>
            <w:r>
              <w:rPr>
                <w:spacing w:val="-13"/>
                <w:sz w:val="20"/>
              </w:rPr>
              <w:t xml:space="preserve"> </w:t>
            </w:r>
            <w:r>
              <w:rPr>
                <w:sz w:val="20"/>
              </w:rPr>
              <w:t>związane</w:t>
            </w:r>
            <w:r>
              <w:rPr>
                <w:spacing w:val="-12"/>
                <w:sz w:val="20"/>
              </w:rPr>
              <w:t xml:space="preserve"> </w:t>
            </w:r>
            <w:r>
              <w:rPr>
                <w:sz w:val="20"/>
              </w:rPr>
              <w:t>spoiwem</w:t>
            </w:r>
            <w:r>
              <w:rPr>
                <w:spacing w:val="-13"/>
                <w:sz w:val="20"/>
              </w:rPr>
              <w:t xml:space="preserve"> </w:t>
            </w:r>
            <w:r>
              <w:rPr>
                <w:sz w:val="20"/>
              </w:rPr>
              <w:t>hydraulicznym.</w:t>
            </w:r>
            <w:r>
              <w:rPr>
                <w:spacing w:val="-16"/>
                <w:sz w:val="20"/>
              </w:rPr>
              <w:t xml:space="preserve"> </w:t>
            </w:r>
            <w:r>
              <w:rPr>
                <w:sz w:val="20"/>
              </w:rPr>
              <w:t>Specyfikacja.</w:t>
            </w:r>
            <w:r>
              <w:rPr>
                <w:spacing w:val="-8"/>
                <w:sz w:val="20"/>
              </w:rPr>
              <w:t xml:space="preserve"> </w:t>
            </w:r>
            <w:r>
              <w:rPr>
                <w:sz w:val="20"/>
              </w:rPr>
              <w:t>Cześć</w:t>
            </w:r>
            <w:r>
              <w:rPr>
                <w:spacing w:val="-11"/>
                <w:sz w:val="20"/>
              </w:rPr>
              <w:t xml:space="preserve"> </w:t>
            </w:r>
            <w:r>
              <w:rPr>
                <w:sz w:val="20"/>
              </w:rPr>
              <w:t>14. Grunty stabilizowane popiołami lotnymi</w:t>
            </w:r>
          </w:p>
        </w:tc>
      </w:tr>
      <w:tr w:rsidR="00A97B59" w14:paraId="57818E92" w14:textId="77777777">
        <w:trPr>
          <w:trHeight w:val="447"/>
        </w:trPr>
        <w:tc>
          <w:tcPr>
            <w:tcW w:w="456" w:type="dxa"/>
          </w:tcPr>
          <w:p w14:paraId="75696D4D" w14:textId="77777777" w:rsidR="00A97B59" w:rsidRDefault="00000000">
            <w:pPr>
              <w:pStyle w:val="TableParagraph"/>
              <w:spacing w:before="108"/>
              <w:ind w:left="71"/>
              <w:rPr>
                <w:sz w:val="20"/>
              </w:rPr>
            </w:pPr>
            <w:r>
              <w:rPr>
                <w:spacing w:val="-5"/>
                <w:sz w:val="20"/>
              </w:rPr>
              <w:t>25</w:t>
            </w:r>
          </w:p>
        </w:tc>
        <w:tc>
          <w:tcPr>
            <w:tcW w:w="2238" w:type="dxa"/>
          </w:tcPr>
          <w:p w14:paraId="68931BFB" w14:textId="77777777" w:rsidR="00A97B59" w:rsidRDefault="00000000">
            <w:pPr>
              <w:pStyle w:val="TableParagraph"/>
              <w:spacing w:before="108"/>
              <w:ind w:left="203"/>
              <w:rPr>
                <w:sz w:val="20"/>
              </w:rPr>
            </w:pPr>
            <w:r>
              <w:rPr>
                <w:sz w:val="20"/>
              </w:rPr>
              <w:t>PN-EN</w:t>
            </w:r>
            <w:r>
              <w:rPr>
                <w:spacing w:val="-9"/>
                <w:sz w:val="20"/>
              </w:rPr>
              <w:t xml:space="preserve"> </w:t>
            </w:r>
            <w:r>
              <w:rPr>
                <w:sz w:val="20"/>
              </w:rPr>
              <w:t>ISO</w:t>
            </w:r>
            <w:r>
              <w:rPr>
                <w:spacing w:val="-8"/>
                <w:sz w:val="20"/>
              </w:rPr>
              <w:t xml:space="preserve"> </w:t>
            </w:r>
            <w:r>
              <w:rPr>
                <w:sz w:val="20"/>
              </w:rPr>
              <w:t>10318-</w:t>
            </w:r>
            <w:r>
              <w:rPr>
                <w:spacing w:val="-10"/>
                <w:sz w:val="20"/>
              </w:rPr>
              <w:t>1</w:t>
            </w:r>
          </w:p>
        </w:tc>
        <w:tc>
          <w:tcPr>
            <w:tcW w:w="6518" w:type="dxa"/>
          </w:tcPr>
          <w:p w14:paraId="6EA55382" w14:textId="77777777" w:rsidR="00A97B59" w:rsidRDefault="00000000">
            <w:pPr>
              <w:pStyle w:val="TableParagraph"/>
              <w:spacing w:before="108"/>
              <w:ind w:left="380"/>
              <w:rPr>
                <w:sz w:val="20"/>
              </w:rPr>
            </w:pPr>
            <w:proofErr w:type="spellStart"/>
            <w:r>
              <w:rPr>
                <w:spacing w:val="-2"/>
                <w:sz w:val="20"/>
              </w:rPr>
              <w:t>Geosyntetyki</w:t>
            </w:r>
            <w:proofErr w:type="spellEnd"/>
            <w:r>
              <w:rPr>
                <w:spacing w:val="-2"/>
                <w:sz w:val="20"/>
              </w:rPr>
              <w:t>.</w:t>
            </w:r>
            <w:r>
              <w:rPr>
                <w:spacing w:val="-9"/>
                <w:sz w:val="20"/>
              </w:rPr>
              <w:t xml:space="preserve"> </w:t>
            </w:r>
            <w:r>
              <w:rPr>
                <w:spacing w:val="-2"/>
                <w:sz w:val="20"/>
              </w:rPr>
              <w:t>Część</w:t>
            </w:r>
            <w:r>
              <w:rPr>
                <w:spacing w:val="-4"/>
                <w:sz w:val="20"/>
              </w:rPr>
              <w:t xml:space="preserve"> </w:t>
            </w:r>
            <w:r>
              <w:rPr>
                <w:spacing w:val="-2"/>
                <w:sz w:val="20"/>
              </w:rPr>
              <w:t>1:</w:t>
            </w:r>
            <w:r>
              <w:rPr>
                <w:spacing w:val="3"/>
                <w:sz w:val="20"/>
              </w:rPr>
              <w:t xml:space="preserve"> </w:t>
            </w:r>
            <w:r>
              <w:rPr>
                <w:spacing w:val="-2"/>
                <w:sz w:val="20"/>
              </w:rPr>
              <w:t>Terminy</w:t>
            </w:r>
            <w:r>
              <w:rPr>
                <w:spacing w:val="-9"/>
                <w:sz w:val="20"/>
              </w:rPr>
              <w:t xml:space="preserve"> </w:t>
            </w:r>
            <w:r>
              <w:rPr>
                <w:spacing w:val="-2"/>
                <w:sz w:val="20"/>
              </w:rPr>
              <w:t>i</w:t>
            </w:r>
            <w:r>
              <w:rPr>
                <w:spacing w:val="6"/>
                <w:sz w:val="20"/>
              </w:rPr>
              <w:t xml:space="preserve"> </w:t>
            </w:r>
            <w:r>
              <w:rPr>
                <w:spacing w:val="-2"/>
                <w:sz w:val="20"/>
              </w:rPr>
              <w:t>definicje.</w:t>
            </w:r>
          </w:p>
        </w:tc>
      </w:tr>
      <w:tr w:rsidR="00A97B59" w14:paraId="385DDC33" w14:textId="77777777">
        <w:trPr>
          <w:trHeight w:val="930"/>
        </w:trPr>
        <w:tc>
          <w:tcPr>
            <w:tcW w:w="456" w:type="dxa"/>
          </w:tcPr>
          <w:p w14:paraId="20476A0E" w14:textId="77777777" w:rsidR="00A97B59" w:rsidRDefault="00000000">
            <w:pPr>
              <w:pStyle w:val="TableParagraph"/>
              <w:spacing w:before="100"/>
              <w:ind w:left="71"/>
              <w:rPr>
                <w:sz w:val="20"/>
              </w:rPr>
            </w:pPr>
            <w:r>
              <w:rPr>
                <w:spacing w:val="-5"/>
                <w:sz w:val="20"/>
              </w:rPr>
              <w:t>26</w:t>
            </w:r>
          </w:p>
        </w:tc>
        <w:tc>
          <w:tcPr>
            <w:tcW w:w="2238" w:type="dxa"/>
          </w:tcPr>
          <w:p w14:paraId="6EBC6DF4" w14:textId="77777777" w:rsidR="00A97B59" w:rsidRDefault="00000000">
            <w:pPr>
              <w:pStyle w:val="TableParagraph"/>
              <w:spacing w:before="100"/>
              <w:ind w:left="203"/>
              <w:rPr>
                <w:sz w:val="20"/>
              </w:rPr>
            </w:pPr>
            <w:r>
              <w:rPr>
                <w:sz w:val="20"/>
              </w:rPr>
              <w:t>PN-EN</w:t>
            </w:r>
            <w:r>
              <w:rPr>
                <w:spacing w:val="-9"/>
                <w:sz w:val="20"/>
              </w:rPr>
              <w:t xml:space="preserve"> </w:t>
            </w:r>
            <w:r>
              <w:rPr>
                <w:sz w:val="20"/>
              </w:rPr>
              <w:t>ISO</w:t>
            </w:r>
            <w:r>
              <w:rPr>
                <w:spacing w:val="-8"/>
                <w:sz w:val="20"/>
              </w:rPr>
              <w:t xml:space="preserve"> </w:t>
            </w:r>
            <w:r>
              <w:rPr>
                <w:spacing w:val="-2"/>
                <w:sz w:val="20"/>
              </w:rPr>
              <w:t>13251</w:t>
            </w:r>
          </w:p>
        </w:tc>
        <w:tc>
          <w:tcPr>
            <w:tcW w:w="6518" w:type="dxa"/>
          </w:tcPr>
          <w:p w14:paraId="4DD325CC" w14:textId="77777777" w:rsidR="00A97B59" w:rsidRDefault="00000000">
            <w:pPr>
              <w:pStyle w:val="TableParagraph"/>
              <w:spacing w:before="100"/>
              <w:ind w:left="380"/>
              <w:rPr>
                <w:sz w:val="20"/>
              </w:rPr>
            </w:pPr>
            <w:proofErr w:type="spellStart"/>
            <w:r>
              <w:rPr>
                <w:sz w:val="20"/>
              </w:rPr>
              <w:t>Geotekstylia</w:t>
            </w:r>
            <w:proofErr w:type="spellEnd"/>
            <w:r>
              <w:rPr>
                <w:spacing w:val="-17"/>
                <w:sz w:val="20"/>
              </w:rPr>
              <w:t xml:space="preserve"> </w:t>
            </w:r>
            <w:r>
              <w:rPr>
                <w:sz w:val="20"/>
              </w:rPr>
              <w:t>i</w:t>
            </w:r>
            <w:r>
              <w:rPr>
                <w:spacing w:val="-3"/>
                <w:sz w:val="20"/>
              </w:rPr>
              <w:t xml:space="preserve"> </w:t>
            </w:r>
            <w:r>
              <w:rPr>
                <w:sz w:val="20"/>
              </w:rPr>
              <w:t>wyroby</w:t>
            </w:r>
            <w:r>
              <w:rPr>
                <w:spacing w:val="-13"/>
                <w:sz w:val="20"/>
              </w:rPr>
              <w:t xml:space="preserve"> </w:t>
            </w:r>
            <w:r>
              <w:rPr>
                <w:sz w:val="20"/>
              </w:rPr>
              <w:t>pokrewne.</w:t>
            </w:r>
            <w:r>
              <w:rPr>
                <w:spacing w:val="-11"/>
                <w:sz w:val="20"/>
              </w:rPr>
              <w:t xml:space="preserve"> </w:t>
            </w:r>
            <w:r>
              <w:rPr>
                <w:sz w:val="20"/>
              </w:rPr>
              <w:t>Właściwości</w:t>
            </w:r>
            <w:r>
              <w:rPr>
                <w:spacing w:val="-10"/>
                <w:sz w:val="20"/>
              </w:rPr>
              <w:t xml:space="preserve"> </w:t>
            </w:r>
            <w:r>
              <w:rPr>
                <w:sz w:val="20"/>
              </w:rPr>
              <w:t>wymagane</w:t>
            </w:r>
            <w:r>
              <w:rPr>
                <w:spacing w:val="-12"/>
                <w:sz w:val="20"/>
              </w:rPr>
              <w:t xml:space="preserve"> </w:t>
            </w:r>
            <w:r>
              <w:rPr>
                <w:sz w:val="20"/>
              </w:rPr>
              <w:t>w</w:t>
            </w:r>
            <w:r>
              <w:rPr>
                <w:spacing w:val="-3"/>
                <w:sz w:val="20"/>
              </w:rPr>
              <w:t xml:space="preserve"> </w:t>
            </w:r>
            <w:r>
              <w:rPr>
                <w:sz w:val="20"/>
              </w:rPr>
              <w:t>odniesieniu</w:t>
            </w:r>
            <w:r>
              <w:rPr>
                <w:spacing w:val="-13"/>
                <w:sz w:val="20"/>
              </w:rPr>
              <w:t xml:space="preserve"> </w:t>
            </w:r>
            <w:r>
              <w:rPr>
                <w:sz w:val="20"/>
              </w:rPr>
              <w:t>do wyrobów stosowanych w robotach ziemnych, fundamentowaniu</w:t>
            </w:r>
            <w:r>
              <w:rPr>
                <w:spacing w:val="-1"/>
                <w:sz w:val="20"/>
              </w:rPr>
              <w:t xml:space="preserve"> </w:t>
            </w:r>
            <w:r>
              <w:rPr>
                <w:sz w:val="20"/>
              </w:rPr>
              <w:t>i konstrukcjach</w:t>
            </w:r>
            <w:r>
              <w:rPr>
                <w:spacing w:val="-13"/>
                <w:sz w:val="20"/>
              </w:rPr>
              <w:t xml:space="preserve"> </w:t>
            </w:r>
            <w:r>
              <w:rPr>
                <w:sz w:val="20"/>
              </w:rPr>
              <w:t>oporowych.</w:t>
            </w:r>
          </w:p>
        </w:tc>
      </w:tr>
      <w:tr w:rsidR="00A97B59" w14:paraId="06730C66" w14:textId="77777777">
        <w:trPr>
          <w:trHeight w:val="442"/>
        </w:trPr>
        <w:tc>
          <w:tcPr>
            <w:tcW w:w="456" w:type="dxa"/>
          </w:tcPr>
          <w:p w14:paraId="03D5693F" w14:textId="77777777" w:rsidR="00A97B59" w:rsidRDefault="00000000">
            <w:pPr>
              <w:pStyle w:val="TableParagraph"/>
              <w:spacing w:before="132"/>
              <w:ind w:left="71"/>
              <w:rPr>
                <w:sz w:val="20"/>
              </w:rPr>
            </w:pPr>
            <w:r>
              <w:rPr>
                <w:spacing w:val="-5"/>
                <w:sz w:val="20"/>
              </w:rPr>
              <w:t>27</w:t>
            </w:r>
          </w:p>
        </w:tc>
        <w:tc>
          <w:tcPr>
            <w:tcW w:w="2238" w:type="dxa"/>
          </w:tcPr>
          <w:p w14:paraId="2D334BC3" w14:textId="77777777" w:rsidR="00A97B59" w:rsidRDefault="00000000">
            <w:pPr>
              <w:pStyle w:val="TableParagraph"/>
              <w:spacing w:before="132"/>
              <w:ind w:left="203"/>
              <w:rPr>
                <w:sz w:val="20"/>
              </w:rPr>
            </w:pPr>
            <w:r>
              <w:rPr>
                <w:spacing w:val="-2"/>
                <w:sz w:val="20"/>
              </w:rPr>
              <w:t>PN-EN</w:t>
            </w:r>
            <w:r>
              <w:rPr>
                <w:spacing w:val="6"/>
                <w:sz w:val="20"/>
              </w:rPr>
              <w:t xml:space="preserve"> </w:t>
            </w:r>
            <w:r>
              <w:rPr>
                <w:spacing w:val="-2"/>
                <w:sz w:val="20"/>
              </w:rPr>
              <w:t>1997-</w:t>
            </w:r>
            <w:r>
              <w:rPr>
                <w:spacing w:val="-10"/>
                <w:sz w:val="20"/>
              </w:rPr>
              <w:t>1</w:t>
            </w:r>
          </w:p>
        </w:tc>
        <w:tc>
          <w:tcPr>
            <w:tcW w:w="6518" w:type="dxa"/>
          </w:tcPr>
          <w:p w14:paraId="23EE4252" w14:textId="77777777" w:rsidR="00A97B59" w:rsidRDefault="00000000">
            <w:pPr>
              <w:pStyle w:val="TableParagraph"/>
              <w:spacing w:before="132"/>
              <w:ind w:left="380"/>
              <w:rPr>
                <w:sz w:val="20"/>
              </w:rPr>
            </w:pPr>
            <w:proofErr w:type="spellStart"/>
            <w:r>
              <w:rPr>
                <w:sz w:val="20"/>
              </w:rPr>
              <w:t>Eurokod</w:t>
            </w:r>
            <w:proofErr w:type="spellEnd"/>
            <w:r>
              <w:rPr>
                <w:spacing w:val="-13"/>
                <w:sz w:val="20"/>
              </w:rPr>
              <w:t xml:space="preserve"> </w:t>
            </w:r>
            <w:r>
              <w:rPr>
                <w:sz w:val="20"/>
              </w:rPr>
              <w:t>7.</w:t>
            </w:r>
            <w:r>
              <w:rPr>
                <w:spacing w:val="-12"/>
                <w:sz w:val="20"/>
              </w:rPr>
              <w:t xml:space="preserve"> </w:t>
            </w:r>
            <w:r>
              <w:rPr>
                <w:sz w:val="20"/>
              </w:rPr>
              <w:t>Projektowanie</w:t>
            </w:r>
            <w:r>
              <w:rPr>
                <w:spacing w:val="-14"/>
                <w:sz w:val="20"/>
              </w:rPr>
              <w:t xml:space="preserve"> </w:t>
            </w:r>
            <w:r>
              <w:rPr>
                <w:sz w:val="20"/>
              </w:rPr>
              <w:t>geotechniczne</w:t>
            </w:r>
            <w:r>
              <w:rPr>
                <w:spacing w:val="-17"/>
                <w:sz w:val="20"/>
              </w:rPr>
              <w:t xml:space="preserve"> </w:t>
            </w:r>
            <w:r>
              <w:rPr>
                <w:sz w:val="20"/>
              </w:rPr>
              <w:t>.</w:t>
            </w:r>
            <w:r>
              <w:rPr>
                <w:spacing w:val="-9"/>
                <w:sz w:val="20"/>
              </w:rPr>
              <w:t xml:space="preserve"> </w:t>
            </w:r>
            <w:r>
              <w:rPr>
                <w:sz w:val="20"/>
              </w:rPr>
              <w:t>Część</w:t>
            </w:r>
            <w:r>
              <w:rPr>
                <w:spacing w:val="-11"/>
                <w:sz w:val="20"/>
              </w:rPr>
              <w:t xml:space="preserve"> </w:t>
            </w:r>
            <w:r>
              <w:rPr>
                <w:sz w:val="20"/>
              </w:rPr>
              <w:t>1:</w:t>
            </w:r>
            <w:r>
              <w:rPr>
                <w:spacing w:val="-6"/>
                <w:sz w:val="20"/>
              </w:rPr>
              <w:t xml:space="preserve"> </w:t>
            </w:r>
            <w:r>
              <w:rPr>
                <w:sz w:val="20"/>
              </w:rPr>
              <w:t>Zasady</w:t>
            </w:r>
            <w:r>
              <w:rPr>
                <w:spacing w:val="-9"/>
                <w:sz w:val="20"/>
              </w:rPr>
              <w:t xml:space="preserve"> </w:t>
            </w:r>
            <w:r>
              <w:rPr>
                <w:spacing w:val="-2"/>
                <w:sz w:val="20"/>
              </w:rPr>
              <w:t>ogólne.</w:t>
            </w:r>
          </w:p>
        </w:tc>
      </w:tr>
      <w:tr w:rsidR="00A97B59" w14:paraId="5D59C745" w14:textId="77777777">
        <w:trPr>
          <w:trHeight w:val="681"/>
        </w:trPr>
        <w:tc>
          <w:tcPr>
            <w:tcW w:w="456" w:type="dxa"/>
          </w:tcPr>
          <w:p w14:paraId="06AF58E9" w14:textId="77777777" w:rsidR="00A97B59" w:rsidRDefault="00000000">
            <w:pPr>
              <w:pStyle w:val="TableParagraph"/>
              <w:spacing w:before="71"/>
              <w:ind w:left="71"/>
              <w:rPr>
                <w:sz w:val="20"/>
              </w:rPr>
            </w:pPr>
            <w:r>
              <w:rPr>
                <w:spacing w:val="-5"/>
                <w:sz w:val="20"/>
              </w:rPr>
              <w:t>28</w:t>
            </w:r>
          </w:p>
        </w:tc>
        <w:tc>
          <w:tcPr>
            <w:tcW w:w="2238" w:type="dxa"/>
          </w:tcPr>
          <w:p w14:paraId="0FF28A6F" w14:textId="77777777" w:rsidR="00A97B59" w:rsidRDefault="00000000">
            <w:pPr>
              <w:pStyle w:val="TableParagraph"/>
              <w:spacing w:before="71"/>
              <w:ind w:left="203"/>
              <w:rPr>
                <w:sz w:val="20"/>
              </w:rPr>
            </w:pPr>
            <w:r>
              <w:rPr>
                <w:spacing w:val="-2"/>
                <w:sz w:val="20"/>
              </w:rPr>
              <w:t>PN-EN</w:t>
            </w:r>
            <w:r>
              <w:rPr>
                <w:spacing w:val="6"/>
                <w:sz w:val="20"/>
              </w:rPr>
              <w:t xml:space="preserve"> </w:t>
            </w:r>
            <w:r>
              <w:rPr>
                <w:spacing w:val="-2"/>
                <w:sz w:val="20"/>
              </w:rPr>
              <w:t>1997-</w:t>
            </w:r>
            <w:r>
              <w:rPr>
                <w:spacing w:val="-10"/>
                <w:sz w:val="20"/>
              </w:rPr>
              <w:t>2</w:t>
            </w:r>
          </w:p>
        </w:tc>
        <w:tc>
          <w:tcPr>
            <w:tcW w:w="6518" w:type="dxa"/>
          </w:tcPr>
          <w:p w14:paraId="66B5891B" w14:textId="77777777" w:rsidR="00A97B59" w:rsidRDefault="00000000">
            <w:pPr>
              <w:pStyle w:val="TableParagraph"/>
              <w:spacing w:before="71" w:line="276" w:lineRule="auto"/>
              <w:ind w:left="380" w:right="957"/>
              <w:rPr>
                <w:sz w:val="20"/>
              </w:rPr>
            </w:pPr>
            <w:proofErr w:type="spellStart"/>
            <w:r>
              <w:rPr>
                <w:sz w:val="20"/>
              </w:rPr>
              <w:t>Eurokod</w:t>
            </w:r>
            <w:proofErr w:type="spellEnd"/>
            <w:r>
              <w:rPr>
                <w:spacing w:val="-13"/>
                <w:sz w:val="20"/>
              </w:rPr>
              <w:t xml:space="preserve"> </w:t>
            </w:r>
            <w:r>
              <w:rPr>
                <w:sz w:val="20"/>
              </w:rPr>
              <w:t>7.</w:t>
            </w:r>
            <w:r>
              <w:rPr>
                <w:spacing w:val="-12"/>
                <w:sz w:val="20"/>
              </w:rPr>
              <w:t xml:space="preserve"> </w:t>
            </w:r>
            <w:r>
              <w:rPr>
                <w:sz w:val="20"/>
              </w:rPr>
              <w:t>Projektowanie</w:t>
            </w:r>
            <w:r>
              <w:rPr>
                <w:spacing w:val="-14"/>
                <w:sz w:val="20"/>
              </w:rPr>
              <w:t xml:space="preserve"> </w:t>
            </w:r>
            <w:r>
              <w:rPr>
                <w:sz w:val="20"/>
              </w:rPr>
              <w:t>geotechniczne</w:t>
            </w:r>
            <w:r>
              <w:rPr>
                <w:spacing w:val="-17"/>
                <w:sz w:val="20"/>
              </w:rPr>
              <w:t xml:space="preserve"> </w:t>
            </w:r>
            <w:r>
              <w:rPr>
                <w:sz w:val="20"/>
              </w:rPr>
              <w:t>.</w:t>
            </w:r>
            <w:r>
              <w:rPr>
                <w:spacing w:val="-5"/>
                <w:sz w:val="20"/>
              </w:rPr>
              <w:t xml:space="preserve"> </w:t>
            </w:r>
            <w:r>
              <w:rPr>
                <w:sz w:val="20"/>
              </w:rPr>
              <w:t>Część</w:t>
            </w:r>
            <w:r>
              <w:rPr>
                <w:spacing w:val="-12"/>
                <w:sz w:val="20"/>
              </w:rPr>
              <w:t xml:space="preserve"> </w:t>
            </w:r>
            <w:r>
              <w:rPr>
                <w:sz w:val="20"/>
              </w:rPr>
              <w:t>2:</w:t>
            </w:r>
            <w:r>
              <w:rPr>
                <w:spacing w:val="-3"/>
                <w:sz w:val="20"/>
              </w:rPr>
              <w:t xml:space="preserve"> </w:t>
            </w:r>
            <w:r>
              <w:rPr>
                <w:sz w:val="20"/>
              </w:rPr>
              <w:t>Rozpoznanie i badanie podłoża gruntowego.</w:t>
            </w:r>
          </w:p>
        </w:tc>
      </w:tr>
      <w:tr w:rsidR="00A97B59" w14:paraId="05F2C955" w14:textId="77777777">
        <w:trPr>
          <w:trHeight w:val="337"/>
        </w:trPr>
        <w:tc>
          <w:tcPr>
            <w:tcW w:w="456" w:type="dxa"/>
          </w:tcPr>
          <w:p w14:paraId="583E8293" w14:textId="77777777" w:rsidR="00A97B59" w:rsidRDefault="00000000">
            <w:pPr>
              <w:pStyle w:val="TableParagraph"/>
              <w:spacing w:before="107" w:line="210" w:lineRule="exact"/>
              <w:ind w:left="71"/>
              <w:rPr>
                <w:sz w:val="20"/>
              </w:rPr>
            </w:pPr>
            <w:r>
              <w:rPr>
                <w:spacing w:val="-5"/>
                <w:sz w:val="20"/>
              </w:rPr>
              <w:t>29</w:t>
            </w:r>
          </w:p>
        </w:tc>
        <w:tc>
          <w:tcPr>
            <w:tcW w:w="2238" w:type="dxa"/>
          </w:tcPr>
          <w:p w14:paraId="71241971" w14:textId="77777777" w:rsidR="00A97B59" w:rsidRDefault="00000000">
            <w:pPr>
              <w:pStyle w:val="TableParagraph"/>
              <w:spacing w:before="107" w:line="210" w:lineRule="exact"/>
              <w:ind w:left="203"/>
              <w:rPr>
                <w:sz w:val="20"/>
              </w:rPr>
            </w:pPr>
            <w:r>
              <w:rPr>
                <w:spacing w:val="-2"/>
                <w:sz w:val="20"/>
              </w:rPr>
              <w:t>PN-EN</w:t>
            </w:r>
            <w:r>
              <w:rPr>
                <w:spacing w:val="6"/>
                <w:sz w:val="20"/>
              </w:rPr>
              <w:t xml:space="preserve"> </w:t>
            </w:r>
            <w:r>
              <w:rPr>
                <w:spacing w:val="-2"/>
                <w:sz w:val="20"/>
              </w:rPr>
              <w:t>1744-</w:t>
            </w:r>
            <w:r>
              <w:rPr>
                <w:spacing w:val="-10"/>
                <w:sz w:val="20"/>
              </w:rPr>
              <w:t>1</w:t>
            </w:r>
          </w:p>
        </w:tc>
        <w:tc>
          <w:tcPr>
            <w:tcW w:w="6518" w:type="dxa"/>
          </w:tcPr>
          <w:p w14:paraId="10F0EE4D" w14:textId="77777777" w:rsidR="00A97B59" w:rsidRDefault="00000000">
            <w:pPr>
              <w:pStyle w:val="TableParagraph"/>
              <w:spacing w:before="107" w:line="210" w:lineRule="exact"/>
              <w:ind w:left="380"/>
              <w:rPr>
                <w:sz w:val="20"/>
              </w:rPr>
            </w:pPr>
            <w:r>
              <w:rPr>
                <w:spacing w:val="-2"/>
                <w:sz w:val="20"/>
              </w:rPr>
              <w:t>Badania</w:t>
            </w:r>
            <w:r>
              <w:rPr>
                <w:spacing w:val="2"/>
                <w:sz w:val="20"/>
              </w:rPr>
              <w:t xml:space="preserve"> </w:t>
            </w:r>
            <w:r>
              <w:rPr>
                <w:spacing w:val="-2"/>
                <w:sz w:val="20"/>
              </w:rPr>
              <w:t>chemicznych</w:t>
            </w:r>
            <w:r>
              <w:rPr>
                <w:spacing w:val="-1"/>
                <w:sz w:val="20"/>
              </w:rPr>
              <w:t xml:space="preserve"> </w:t>
            </w:r>
            <w:r>
              <w:rPr>
                <w:spacing w:val="-2"/>
                <w:sz w:val="20"/>
              </w:rPr>
              <w:t>właściwości</w:t>
            </w:r>
            <w:r>
              <w:rPr>
                <w:spacing w:val="1"/>
                <w:sz w:val="20"/>
              </w:rPr>
              <w:t xml:space="preserve"> </w:t>
            </w:r>
            <w:r>
              <w:rPr>
                <w:spacing w:val="-2"/>
                <w:sz w:val="20"/>
              </w:rPr>
              <w:t>kruszyw</w:t>
            </w:r>
            <w:r>
              <w:rPr>
                <w:spacing w:val="5"/>
                <w:sz w:val="20"/>
              </w:rPr>
              <w:t xml:space="preserve"> </w:t>
            </w:r>
            <w:r>
              <w:rPr>
                <w:spacing w:val="-2"/>
                <w:sz w:val="20"/>
              </w:rPr>
              <w:t>.Analiza</w:t>
            </w:r>
            <w:r>
              <w:rPr>
                <w:spacing w:val="4"/>
                <w:sz w:val="20"/>
              </w:rPr>
              <w:t xml:space="preserve"> </w:t>
            </w:r>
            <w:r>
              <w:rPr>
                <w:spacing w:val="-2"/>
                <w:sz w:val="20"/>
              </w:rPr>
              <w:t>chemiczna</w:t>
            </w:r>
          </w:p>
        </w:tc>
      </w:tr>
    </w:tbl>
    <w:p w14:paraId="4E226EAF" w14:textId="77777777" w:rsidR="00A97B59" w:rsidRDefault="00000000">
      <w:pPr>
        <w:pStyle w:val="Akapitzlist"/>
        <w:numPr>
          <w:ilvl w:val="1"/>
          <w:numId w:val="117"/>
        </w:numPr>
        <w:tabs>
          <w:tab w:val="left" w:pos="1365"/>
        </w:tabs>
        <w:spacing w:before="102"/>
        <w:ind w:left="1365" w:hanging="843"/>
        <w:jc w:val="left"/>
        <w:rPr>
          <w:b/>
          <w:sz w:val="20"/>
        </w:rPr>
      </w:pPr>
      <w:r>
        <w:rPr>
          <w:b/>
          <w:sz w:val="20"/>
        </w:rPr>
        <w:t>Inne</w:t>
      </w:r>
      <w:r>
        <w:rPr>
          <w:b/>
          <w:spacing w:val="-11"/>
          <w:sz w:val="20"/>
        </w:rPr>
        <w:t xml:space="preserve"> </w:t>
      </w:r>
      <w:r>
        <w:rPr>
          <w:b/>
          <w:spacing w:val="-2"/>
          <w:sz w:val="20"/>
        </w:rPr>
        <w:t>dokumenty</w:t>
      </w:r>
    </w:p>
    <w:p w14:paraId="19FD213E" w14:textId="77777777" w:rsidR="00A97B59" w:rsidRDefault="00A97B59">
      <w:pPr>
        <w:pStyle w:val="Tekstpodstawowy"/>
        <w:spacing w:before="74" w:after="1"/>
        <w:ind w:left="0"/>
        <w:rPr>
          <w:b/>
        </w:rPr>
      </w:pPr>
    </w:p>
    <w:tbl>
      <w:tblPr>
        <w:tblStyle w:val="TableNormal"/>
        <w:tblW w:w="0" w:type="auto"/>
        <w:tblInd w:w="533" w:type="dxa"/>
        <w:tblLayout w:type="fixed"/>
        <w:tblLook w:val="01E0" w:firstRow="1" w:lastRow="1" w:firstColumn="1" w:lastColumn="1" w:noHBand="0" w:noVBand="0"/>
      </w:tblPr>
      <w:tblGrid>
        <w:gridCol w:w="599"/>
        <w:gridCol w:w="9202"/>
      </w:tblGrid>
      <w:tr w:rsidR="00A97B59" w14:paraId="5AA2DB26" w14:textId="77777777">
        <w:trPr>
          <w:trHeight w:val="344"/>
        </w:trPr>
        <w:tc>
          <w:tcPr>
            <w:tcW w:w="599" w:type="dxa"/>
          </w:tcPr>
          <w:p w14:paraId="1EF1100E" w14:textId="77777777" w:rsidR="00A97B59" w:rsidRDefault="00000000">
            <w:pPr>
              <w:pStyle w:val="TableParagraph"/>
              <w:spacing w:line="221" w:lineRule="exact"/>
              <w:ind w:left="85"/>
              <w:rPr>
                <w:b/>
                <w:sz w:val="20"/>
              </w:rPr>
            </w:pPr>
            <w:r>
              <w:rPr>
                <w:b/>
                <w:spacing w:val="-4"/>
                <w:sz w:val="20"/>
              </w:rPr>
              <w:t>L.p.</w:t>
            </w:r>
          </w:p>
        </w:tc>
        <w:tc>
          <w:tcPr>
            <w:tcW w:w="9202" w:type="dxa"/>
          </w:tcPr>
          <w:p w14:paraId="2101BC55" w14:textId="77777777" w:rsidR="00A97B59" w:rsidRDefault="00000000">
            <w:pPr>
              <w:pStyle w:val="TableParagraph"/>
              <w:spacing w:line="221" w:lineRule="exact"/>
              <w:ind w:left="86"/>
              <w:jc w:val="center"/>
              <w:rPr>
                <w:b/>
                <w:sz w:val="20"/>
              </w:rPr>
            </w:pPr>
            <w:r>
              <w:rPr>
                <w:b/>
                <w:spacing w:val="-2"/>
                <w:sz w:val="20"/>
              </w:rPr>
              <w:t>Tytuł</w:t>
            </w:r>
          </w:p>
        </w:tc>
      </w:tr>
      <w:tr w:rsidR="00A97B59" w14:paraId="0D07C4B8" w14:textId="77777777">
        <w:trPr>
          <w:trHeight w:val="650"/>
        </w:trPr>
        <w:tc>
          <w:tcPr>
            <w:tcW w:w="599" w:type="dxa"/>
          </w:tcPr>
          <w:p w14:paraId="34BE2B94" w14:textId="77777777" w:rsidR="00A97B59" w:rsidRDefault="00000000">
            <w:pPr>
              <w:pStyle w:val="TableParagraph"/>
              <w:spacing w:before="114"/>
              <w:ind w:right="27"/>
              <w:jc w:val="center"/>
              <w:rPr>
                <w:sz w:val="20"/>
              </w:rPr>
            </w:pPr>
            <w:r>
              <w:rPr>
                <w:spacing w:val="-10"/>
                <w:sz w:val="20"/>
              </w:rPr>
              <w:t>1</w:t>
            </w:r>
          </w:p>
        </w:tc>
        <w:tc>
          <w:tcPr>
            <w:tcW w:w="9202" w:type="dxa"/>
          </w:tcPr>
          <w:p w14:paraId="7E9AA062" w14:textId="77777777" w:rsidR="00A97B59" w:rsidRDefault="00000000">
            <w:pPr>
              <w:pStyle w:val="TableParagraph"/>
              <w:spacing w:before="84" w:line="260" w:lineRule="atLeast"/>
              <w:ind w:left="170" w:right="707"/>
              <w:rPr>
                <w:sz w:val="20"/>
              </w:rPr>
            </w:pPr>
            <w:r>
              <w:rPr>
                <w:sz w:val="20"/>
              </w:rPr>
              <w:t>ZTV</w:t>
            </w:r>
            <w:r>
              <w:rPr>
                <w:spacing w:val="-13"/>
                <w:sz w:val="20"/>
              </w:rPr>
              <w:t xml:space="preserve"> </w:t>
            </w:r>
            <w:r>
              <w:rPr>
                <w:sz w:val="20"/>
              </w:rPr>
              <w:t>E-</w:t>
            </w:r>
            <w:proofErr w:type="spellStart"/>
            <w:r>
              <w:rPr>
                <w:sz w:val="20"/>
              </w:rPr>
              <w:t>StB</w:t>
            </w:r>
            <w:proofErr w:type="spellEnd"/>
            <w:r>
              <w:rPr>
                <w:spacing w:val="-12"/>
                <w:sz w:val="20"/>
              </w:rPr>
              <w:t xml:space="preserve"> </w:t>
            </w:r>
            <w:proofErr w:type="spellStart"/>
            <w:r>
              <w:rPr>
                <w:sz w:val="20"/>
              </w:rPr>
              <w:t>Zusätzliche</w:t>
            </w:r>
            <w:proofErr w:type="spellEnd"/>
            <w:r>
              <w:rPr>
                <w:spacing w:val="-21"/>
                <w:sz w:val="20"/>
              </w:rPr>
              <w:t xml:space="preserve"> </w:t>
            </w:r>
            <w:proofErr w:type="spellStart"/>
            <w:r>
              <w:rPr>
                <w:sz w:val="20"/>
              </w:rPr>
              <w:t>Technische</w:t>
            </w:r>
            <w:proofErr w:type="spellEnd"/>
            <w:r>
              <w:rPr>
                <w:spacing w:val="-19"/>
                <w:sz w:val="20"/>
              </w:rPr>
              <w:t xml:space="preserve"> </w:t>
            </w:r>
            <w:proofErr w:type="spellStart"/>
            <w:r>
              <w:rPr>
                <w:sz w:val="20"/>
              </w:rPr>
              <w:t>Vertragsbedingungen</w:t>
            </w:r>
            <w:proofErr w:type="spellEnd"/>
            <w:r>
              <w:rPr>
                <w:spacing w:val="-8"/>
                <w:sz w:val="20"/>
              </w:rPr>
              <w:t xml:space="preserve"> </w:t>
            </w:r>
            <w:proofErr w:type="spellStart"/>
            <w:r>
              <w:rPr>
                <w:sz w:val="20"/>
              </w:rPr>
              <w:t>und</w:t>
            </w:r>
            <w:proofErr w:type="spellEnd"/>
            <w:r>
              <w:rPr>
                <w:spacing w:val="-12"/>
                <w:sz w:val="20"/>
              </w:rPr>
              <w:t xml:space="preserve"> </w:t>
            </w:r>
            <w:proofErr w:type="spellStart"/>
            <w:r>
              <w:rPr>
                <w:sz w:val="20"/>
              </w:rPr>
              <w:t>Richtlinien</w:t>
            </w:r>
            <w:proofErr w:type="spellEnd"/>
            <w:r>
              <w:rPr>
                <w:spacing w:val="-20"/>
                <w:sz w:val="20"/>
              </w:rPr>
              <w:t xml:space="preserve"> </w:t>
            </w:r>
            <w:proofErr w:type="spellStart"/>
            <w:r>
              <w:rPr>
                <w:sz w:val="20"/>
              </w:rPr>
              <w:t>für</w:t>
            </w:r>
            <w:proofErr w:type="spellEnd"/>
            <w:r>
              <w:rPr>
                <w:spacing w:val="-13"/>
                <w:sz w:val="20"/>
              </w:rPr>
              <w:t xml:space="preserve"> </w:t>
            </w:r>
            <w:proofErr w:type="spellStart"/>
            <w:r>
              <w:rPr>
                <w:sz w:val="20"/>
              </w:rPr>
              <w:t>Erdarbeiten</w:t>
            </w:r>
            <w:proofErr w:type="spellEnd"/>
            <w:r>
              <w:rPr>
                <w:spacing w:val="-12"/>
                <w:sz w:val="20"/>
              </w:rPr>
              <w:t xml:space="preserve"> </w:t>
            </w:r>
            <w:r>
              <w:rPr>
                <w:sz w:val="20"/>
              </w:rPr>
              <w:t>im</w:t>
            </w:r>
            <w:r>
              <w:rPr>
                <w:spacing w:val="-13"/>
                <w:sz w:val="20"/>
              </w:rPr>
              <w:t xml:space="preserve"> </w:t>
            </w:r>
            <w:proofErr w:type="spellStart"/>
            <w:r>
              <w:rPr>
                <w:sz w:val="20"/>
              </w:rPr>
              <w:t>Straßenbau</w:t>
            </w:r>
            <w:proofErr w:type="spellEnd"/>
            <w:r>
              <w:rPr>
                <w:sz w:val="20"/>
              </w:rPr>
              <w:t>. Wydanie</w:t>
            </w:r>
            <w:r>
              <w:rPr>
                <w:spacing w:val="-9"/>
                <w:sz w:val="20"/>
              </w:rPr>
              <w:t xml:space="preserve"> </w:t>
            </w:r>
            <w:r>
              <w:rPr>
                <w:sz w:val="20"/>
              </w:rPr>
              <w:t>2017.</w:t>
            </w:r>
          </w:p>
        </w:tc>
      </w:tr>
      <w:tr w:rsidR="00A97B59" w14:paraId="269F46A8" w14:textId="77777777">
        <w:trPr>
          <w:trHeight w:val="610"/>
        </w:trPr>
        <w:tc>
          <w:tcPr>
            <w:tcW w:w="599" w:type="dxa"/>
          </w:tcPr>
          <w:p w14:paraId="7E1276B8" w14:textId="77777777" w:rsidR="00A97B59" w:rsidRDefault="00000000">
            <w:pPr>
              <w:pStyle w:val="TableParagraph"/>
              <w:spacing w:before="33"/>
              <w:ind w:left="50"/>
              <w:rPr>
                <w:sz w:val="20"/>
              </w:rPr>
            </w:pPr>
            <w:r>
              <w:rPr>
                <w:spacing w:val="-10"/>
                <w:sz w:val="20"/>
              </w:rPr>
              <w:t>2</w:t>
            </w:r>
          </w:p>
        </w:tc>
        <w:tc>
          <w:tcPr>
            <w:tcW w:w="9202" w:type="dxa"/>
          </w:tcPr>
          <w:p w14:paraId="256173AC" w14:textId="77777777" w:rsidR="00A97B59" w:rsidRDefault="00000000">
            <w:pPr>
              <w:pStyle w:val="TableParagraph"/>
              <w:spacing w:before="33" w:line="273" w:lineRule="auto"/>
              <w:ind w:left="170"/>
              <w:rPr>
                <w:sz w:val="20"/>
              </w:rPr>
            </w:pPr>
            <w:r>
              <w:rPr>
                <w:sz w:val="20"/>
              </w:rPr>
              <w:t>Wytyczne</w:t>
            </w:r>
            <w:r>
              <w:rPr>
                <w:spacing w:val="40"/>
                <w:sz w:val="20"/>
              </w:rPr>
              <w:t xml:space="preserve"> </w:t>
            </w:r>
            <w:r>
              <w:rPr>
                <w:sz w:val="20"/>
              </w:rPr>
              <w:t>wykonywania</w:t>
            </w:r>
            <w:r>
              <w:rPr>
                <w:spacing w:val="40"/>
                <w:sz w:val="20"/>
              </w:rPr>
              <w:t xml:space="preserve"> </w:t>
            </w:r>
            <w:r>
              <w:rPr>
                <w:sz w:val="20"/>
              </w:rPr>
              <w:t>badań</w:t>
            </w:r>
            <w:r>
              <w:rPr>
                <w:spacing w:val="40"/>
                <w:sz w:val="20"/>
              </w:rPr>
              <w:t xml:space="preserve"> </w:t>
            </w:r>
            <w:r>
              <w:rPr>
                <w:sz w:val="20"/>
              </w:rPr>
              <w:t>podłoża</w:t>
            </w:r>
            <w:r>
              <w:rPr>
                <w:spacing w:val="40"/>
                <w:sz w:val="20"/>
              </w:rPr>
              <w:t xml:space="preserve"> </w:t>
            </w:r>
            <w:r>
              <w:rPr>
                <w:sz w:val="20"/>
              </w:rPr>
              <w:t>gruntowego</w:t>
            </w:r>
            <w:r>
              <w:rPr>
                <w:spacing w:val="40"/>
                <w:sz w:val="20"/>
              </w:rPr>
              <w:t xml:space="preserve"> </w:t>
            </w:r>
            <w:r>
              <w:rPr>
                <w:sz w:val="20"/>
              </w:rPr>
              <w:t>na</w:t>
            </w:r>
            <w:r>
              <w:rPr>
                <w:spacing w:val="40"/>
                <w:sz w:val="20"/>
              </w:rPr>
              <w:t xml:space="preserve"> </w:t>
            </w:r>
            <w:r>
              <w:rPr>
                <w:sz w:val="20"/>
              </w:rPr>
              <w:t>potrzeby</w:t>
            </w:r>
            <w:r>
              <w:rPr>
                <w:spacing w:val="40"/>
                <w:sz w:val="20"/>
              </w:rPr>
              <w:t xml:space="preserve"> </w:t>
            </w:r>
            <w:r>
              <w:rPr>
                <w:sz w:val="20"/>
              </w:rPr>
              <w:t>budownictwa</w:t>
            </w:r>
            <w:r>
              <w:rPr>
                <w:spacing w:val="40"/>
                <w:sz w:val="20"/>
              </w:rPr>
              <w:t xml:space="preserve"> </w:t>
            </w:r>
            <w:r>
              <w:rPr>
                <w:sz w:val="20"/>
              </w:rPr>
              <w:t>drogowego.</w:t>
            </w:r>
            <w:r>
              <w:rPr>
                <w:spacing w:val="40"/>
                <w:sz w:val="20"/>
              </w:rPr>
              <w:t xml:space="preserve"> </w:t>
            </w:r>
            <w:r>
              <w:rPr>
                <w:sz w:val="20"/>
              </w:rPr>
              <w:t>Załącznik</w:t>
            </w:r>
            <w:r>
              <w:rPr>
                <w:spacing w:val="40"/>
                <w:sz w:val="20"/>
              </w:rPr>
              <w:t xml:space="preserve"> </w:t>
            </w:r>
            <w:r>
              <w:rPr>
                <w:sz w:val="20"/>
              </w:rPr>
              <w:t>do zarządzenia nr 22</w:t>
            </w:r>
            <w:r>
              <w:rPr>
                <w:spacing w:val="28"/>
                <w:sz w:val="20"/>
              </w:rPr>
              <w:t xml:space="preserve"> </w:t>
            </w:r>
            <w:r>
              <w:rPr>
                <w:sz w:val="20"/>
              </w:rPr>
              <w:t>Generalnego Dyrektora Dróg Krajowych i Autostrad</w:t>
            </w:r>
            <w:r>
              <w:rPr>
                <w:spacing w:val="-2"/>
                <w:sz w:val="20"/>
              </w:rPr>
              <w:t xml:space="preserve"> </w:t>
            </w:r>
            <w:r>
              <w:rPr>
                <w:sz w:val="20"/>
              </w:rPr>
              <w:t>z dnia 27.06.2019</w:t>
            </w:r>
            <w:r>
              <w:rPr>
                <w:spacing w:val="-6"/>
                <w:sz w:val="20"/>
              </w:rPr>
              <w:t xml:space="preserve"> </w:t>
            </w:r>
            <w:r>
              <w:rPr>
                <w:sz w:val="20"/>
              </w:rPr>
              <w:t>r.,</w:t>
            </w:r>
          </w:p>
        </w:tc>
      </w:tr>
      <w:tr w:rsidR="00A97B59" w14:paraId="0F737FD2" w14:textId="77777777">
        <w:trPr>
          <w:trHeight w:val="373"/>
        </w:trPr>
        <w:tc>
          <w:tcPr>
            <w:tcW w:w="599" w:type="dxa"/>
          </w:tcPr>
          <w:p w14:paraId="47666536" w14:textId="77777777" w:rsidR="00A97B59" w:rsidRDefault="00000000">
            <w:pPr>
              <w:pStyle w:val="TableParagraph"/>
              <w:spacing w:before="77"/>
              <w:ind w:right="27"/>
              <w:jc w:val="center"/>
              <w:rPr>
                <w:sz w:val="20"/>
              </w:rPr>
            </w:pPr>
            <w:r>
              <w:rPr>
                <w:spacing w:val="-10"/>
                <w:sz w:val="20"/>
              </w:rPr>
              <w:t>3</w:t>
            </w:r>
          </w:p>
        </w:tc>
        <w:tc>
          <w:tcPr>
            <w:tcW w:w="9202" w:type="dxa"/>
          </w:tcPr>
          <w:p w14:paraId="3E459BB7" w14:textId="77777777" w:rsidR="00A97B59" w:rsidRDefault="00000000">
            <w:pPr>
              <w:pStyle w:val="TableParagraph"/>
              <w:spacing w:before="77"/>
              <w:ind w:left="170"/>
              <w:rPr>
                <w:sz w:val="20"/>
              </w:rPr>
            </w:pPr>
            <w:r>
              <w:rPr>
                <w:sz w:val="20"/>
              </w:rPr>
              <w:t>Instrukcja</w:t>
            </w:r>
            <w:r>
              <w:rPr>
                <w:spacing w:val="52"/>
                <w:sz w:val="20"/>
              </w:rPr>
              <w:t xml:space="preserve"> </w:t>
            </w:r>
            <w:r>
              <w:rPr>
                <w:sz w:val="20"/>
              </w:rPr>
              <w:t>badań</w:t>
            </w:r>
            <w:r>
              <w:rPr>
                <w:spacing w:val="58"/>
                <w:sz w:val="20"/>
              </w:rPr>
              <w:t xml:space="preserve"> </w:t>
            </w:r>
            <w:r>
              <w:rPr>
                <w:sz w:val="20"/>
              </w:rPr>
              <w:t>podłoża</w:t>
            </w:r>
            <w:r>
              <w:rPr>
                <w:spacing w:val="56"/>
                <w:sz w:val="20"/>
              </w:rPr>
              <w:t xml:space="preserve"> </w:t>
            </w:r>
            <w:r>
              <w:rPr>
                <w:sz w:val="20"/>
              </w:rPr>
              <w:t>gruntowego</w:t>
            </w:r>
            <w:r>
              <w:rPr>
                <w:spacing w:val="51"/>
                <w:sz w:val="20"/>
              </w:rPr>
              <w:t xml:space="preserve"> </w:t>
            </w:r>
            <w:r>
              <w:rPr>
                <w:sz w:val="20"/>
              </w:rPr>
              <w:t>budowli</w:t>
            </w:r>
            <w:r>
              <w:rPr>
                <w:spacing w:val="57"/>
                <w:sz w:val="20"/>
              </w:rPr>
              <w:t xml:space="preserve"> </w:t>
            </w:r>
            <w:r>
              <w:rPr>
                <w:sz w:val="20"/>
              </w:rPr>
              <w:t>drogowych</w:t>
            </w:r>
            <w:r>
              <w:rPr>
                <w:spacing w:val="52"/>
                <w:sz w:val="20"/>
              </w:rPr>
              <w:t xml:space="preserve"> </w:t>
            </w:r>
            <w:r>
              <w:rPr>
                <w:sz w:val="20"/>
              </w:rPr>
              <w:t>i</w:t>
            </w:r>
            <w:r>
              <w:rPr>
                <w:spacing w:val="67"/>
                <w:sz w:val="20"/>
              </w:rPr>
              <w:t xml:space="preserve"> </w:t>
            </w:r>
            <w:r>
              <w:rPr>
                <w:sz w:val="20"/>
              </w:rPr>
              <w:t>mostowych,</w:t>
            </w:r>
            <w:r>
              <w:rPr>
                <w:spacing w:val="62"/>
                <w:sz w:val="20"/>
              </w:rPr>
              <w:t xml:space="preserve"> </w:t>
            </w:r>
            <w:proofErr w:type="spellStart"/>
            <w:r>
              <w:rPr>
                <w:sz w:val="20"/>
              </w:rPr>
              <w:t>IBDiM</w:t>
            </w:r>
            <w:proofErr w:type="spellEnd"/>
            <w:r>
              <w:rPr>
                <w:sz w:val="20"/>
              </w:rPr>
              <w:t>,</w:t>
            </w:r>
            <w:r>
              <w:rPr>
                <w:spacing w:val="-6"/>
                <w:sz w:val="20"/>
              </w:rPr>
              <w:t xml:space="preserve"> </w:t>
            </w:r>
            <w:r>
              <w:rPr>
                <w:sz w:val="20"/>
              </w:rPr>
              <w:t>Warszawa,</w:t>
            </w:r>
            <w:r>
              <w:rPr>
                <w:spacing w:val="-12"/>
                <w:sz w:val="20"/>
              </w:rPr>
              <w:t xml:space="preserve"> </w:t>
            </w:r>
            <w:r>
              <w:rPr>
                <w:spacing w:val="-2"/>
                <w:sz w:val="20"/>
              </w:rPr>
              <w:t>1998.</w:t>
            </w:r>
          </w:p>
        </w:tc>
      </w:tr>
      <w:tr w:rsidR="00A97B59" w14:paraId="281F4C02" w14:textId="77777777">
        <w:trPr>
          <w:trHeight w:val="286"/>
        </w:trPr>
        <w:tc>
          <w:tcPr>
            <w:tcW w:w="599" w:type="dxa"/>
          </w:tcPr>
          <w:p w14:paraId="5CFB4193" w14:textId="77777777" w:rsidR="00A97B59" w:rsidRDefault="00000000">
            <w:pPr>
              <w:pStyle w:val="TableParagraph"/>
              <w:spacing w:before="57" w:line="210" w:lineRule="exact"/>
              <w:ind w:right="27"/>
              <w:jc w:val="center"/>
              <w:rPr>
                <w:sz w:val="20"/>
              </w:rPr>
            </w:pPr>
            <w:r>
              <w:rPr>
                <w:spacing w:val="-10"/>
                <w:sz w:val="20"/>
              </w:rPr>
              <w:t>4</w:t>
            </w:r>
          </w:p>
        </w:tc>
        <w:tc>
          <w:tcPr>
            <w:tcW w:w="9202" w:type="dxa"/>
          </w:tcPr>
          <w:p w14:paraId="2E0F9DA3" w14:textId="77777777" w:rsidR="00A97B59" w:rsidRDefault="00000000">
            <w:pPr>
              <w:pStyle w:val="TableParagraph"/>
              <w:spacing w:before="57" w:line="210" w:lineRule="exact"/>
              <w:ind w:left="170"/>
              <w:rPr>
                <w:sz w:val="20"/>
              </w:rPr>
            </w:pPr>
            <w:r>
              <w:rPr>
                <w:sz w:val="20"/>
              </w:rPr>
              <w:t>Wytyczne</w:t>
            </w:r>
            <w:r>
              <w:rPr>
                <w:spacing w:val="55"/>
                <w:sz w:val="20"/>
              </w:rPr>
              <w:t xml:space="preserve"> </w:t>
            </w:r>
            <w:r>
              <w:rPr>
                <w:sz w:val="20"/>
              </w:rPr>
              <w:t>wzmacniania</w:t>
            </w:r>
            <w:r>
              <w:rPr>
                <w:spacing w:val="48"/>
                <w:sz w:val="20"/>
              </w:rPr>
              <w:t xml:space="preserve"> </w:t>
            </w:r>
            <w:r>
              <w:rPr>
                <w:sz w:val="20"/>
              </w:rPr>
              <w:t>podłoża</w:t>
            </w:r>
            <w:r>
              <w:rPr>
                <w:spacing w:val="55"/>
                <w:sz w:val="20"/>
              </w:rPr>
              <w:t xml:space="preserve"> </w:t>
            </w:r>
            <w:r>
              <w:rPr>
                <w:sz w:val="20"/>
              </w:rPr>
              <w:t>gruntowego</w:t>
            </w:r>
            <w:r>
              <w:rPr>
                <w:spacing w:val="56"/>
                <w:sz w:val="20"/>
              </w:rPr>
              <w:t xml:space="preserve"> </w:t>
            </w:r>
            <w:r>
              <w:rPr>
                <w:sz w:val="20"/>
              </w:rPr>
              <w:t>w</w:t>
            </w:r>
            <w:r>
              <w:rPr>
                <w:spacing w:val="56"/>
                <w:sz w:val="20"/>
              </w:rPr>
              <w:t xml:space="preserve"> </w:t>
            </w:r>
            <w:r>
              <w:rPr>
                <w:sz w:val="20"/>
              </w:rPr>
              <w:t>budownictwie</w:t>
            </w:r>
            <w:r>
              <w:rPr>
                <w:spacing w:val="48"/>
                <w:sz w:val="20"/>
              </w:rPr>
              <w:t xml:space="preserve"> </w:t>
            </w:r>
            <w:r>
              <w:rPr>
                <w:sz w:val="20"/>
              </w:rPr>
              <w:t>drogowym,</w:t>
            </w:r>
            <w:r>
              <w:rPr>
                <w:spacing w:val="58"/>
                <w:sz w:val="20"/>
              </w:rPr>
              <w:t xml:space="preserve"> </w:t>
            </w:r>
            <w:proofErr w:type="spellStart"/>
            <w:r>
              <w:rPr>
                <w:sz w:val="20"/>
              </w:rPr>
              <w:t>IBDiM</w:t>
            </w:r>
            <w:proofErr w:type="spellEnd"/>
            <w:r>
              <w:rPr>
                <w:sz w:val="20"/>
              </w:rPr>
              <w:t>,</w:t>
            </w:r>
            <w:r>
              <w:rPr>
                <w:spacing w:val="-5"/>
                <w:sz w:val="20"/>
              </w:rPr>
              <w:t xml:space="preserve"> </w:t>
            </w:r>
            <w:r>
              <w:rPr>
                <w:sz w:val="20"/>
              </w:rPr>
              <w:t>Warszawa</w:t>
            </w:r>
            <w:r>
              <w:rPr>
                <w:spacing w:val="-11"/>
                <w:sz w:val="20"/>
              </w:rPr>
              <w:t xml:space="preserve"> </w:t>
            </w:r>
            <w:r>
              <w:rPr>
                <w:spacing w:val="-2"/>
                <w:sz w:val="20"/>
              </w:rPr>
              <w:t>2002.</w:t>
            </w:r>
          </w:p>
        </w:tc>
      </w:tr>
    </w:tbl>
    <w:p w14:paraId="53B3C1BE" w14:textId="77777777" w:rsidR="00A97B59" w:rsidRDefault="00A97B59">
      <w:pPr>
        <w:pStyle w:val="Tekstpodstawowy"/>
        <w:ind w:left="0"/>
        <w:rPr>
          <w:b/>
        </w:rPr>
      </w:pPr>
    </w:p>
    <w:p w14:paraId="321C67C5" w14:textId="77777777" w:rsidR="00A97B59" w:rsidRDefault="00A97B59">
      <w:pPr>
        <w:pStyle w:val="Tekstpodstawowy"/>
        <w:spacing w:before="102"/>
        <w:ind w:left="0"/>
        <w:rPr>
          <w:b/>
        </w:rPr>
      </w:pPr>
    </w:p>
    <w:tbl>
      <w:tblPr>
        <w:tblStyle w:val="TableNormal"/>
        <w:tblW w:w="0" w:type="auto"/>
        <w:tblInd w:w="655" w:type="dxa"/>
        <w:tblLayout w:type="fixed"/>
        <w:tblLook w:val="01E0" w:firstRow="1" w:lastRow="1" w:firstColumn="1" w:lastColumn="1" w:noHBand="0" w:noVBand="0"/>
      </w:tblPr>
      <w:tblGrid>
        <w:gridCol w:w="347"/>
        <w:gridCol w:w="7255"/>
      </w:tblGrid>
      <w:tr w:rsidR="00A97B59" w14:paraId="50D2B145" w14:textId="77777777">
        <w:trPr>
          <w:trHeight w:val="484"/>
        </w:trPr>
        <w:tc>
          <w:tcPr>
            <w:tcW w:w="347" w:type="dxa"/>
          </w:tcPr>
          <w:p w14:paraId="06C5D0EE" w14:textId="77777777" w:rsidR="00A97B59" w:rsidRDefault="00000000">
            <w:pPr>
              <w:pStyle w:val="TableParagraph"/>
              <w:spacing w:line="221" w:lineRule="exact"/>
              <w:ind w:left="50"/>
              <w:rPr>
                <w:sz w:val="20"/>
              </w:rPr>
            </w:pPr>
            <w:r>
              <w:rPr>
                <w:spacing w:val="-10"/>
                <w:sz w:val="20"/>
              </w:rPr>
              <w:t>5</w:t>
            </w:r>
          </w:p>
        </w:tc>
        <w:tc>
          <w:tcPr>
            <w:tcW w:w="7255" w:type="dxa"/>
          </w:tcPr>
          <w:p w14:paraId="6DECDE33" w14:textId="77777777" w:rsidR="00A97B59" w:rsidRDefault="00000000">
            <w:pPr>
              <w:pStyle w:val="TableParagraph"/>
              <w:spacing w:line="221" w:lineRule="exact"/>
              <w:ind w:left="199"/>
              <w:rPr>
                <w:sz w:val="20"/>
              </w:rPr>
            </w:pPr>
            <w:r>
              <w:rPr>
                <w:sz w:val="20"/>
              </w:rPr>
              <w:t>Katalog</w:t>
            </w:r>
            <w:r>
              <w:rPr>
                <w:spacing w:val="-9"/>
                <w:sz w:val="20"/>
              </w:rPr>
              <w:t xml:space="preserve"> </w:t>
            </w:r>
            <w:r>
              <w:rPr>
                <w:sz w:val="20"/>
              </w:rPr>
              <w:t>typowych</w:t>
            </w:r>
            <w:r>
              <w:rPr>
                <w:spacing w:val="-9"/>
                <w:sz w:val="20"/>
              </w:rPr>
              <w:t xml:space="preserve"> </w:t>
            </w:r>
            <w:r>
              <w:rPr>
                <w:sz w:val="20"/>
              </w:rPr>
              <w:t>konstrukcji</w:t>
            </w:r>
            <w:r>
              <w:rPr>
                <w:spacing w:val="-8"/>
                <w:sz w:val="20"/>
              </w:rPr>
              <w:t xml:space="preserve"> </w:t>
            </w:r>
            <w:r>
              <w:rPr>
                <w:sz w:val="20"/>
              </w:rPr>
              <w:t>nawierzchni</w:t>
            </w:r>
            <w:r>
              <w:rPr>
                <w:spacing w:val="-8"/>
                <w:sz w:val="20"/>
              </w:rPr>
              <w:t xml:space="preserve"> </w:t>
            </w:r>
            <w:r>
              <w:rPr>
                <w:sz w:val="20"/>
              </w:rPr>
              <w:t>sztywnych.</w:t>
            </w:r>
            <w:r>
              <w:rPr>
                <w:spacing w:val="-8"/>
                <w:sz w:val="20"/>
              </w:rPr>
              <w:t xml:space="preserve"> </w:t>
            </w:r>
            <w:r>
              <w:rPr>
                <w:sz w:val="20"/>
              </w:rPr>
              <w:t>Załącznik</w:t>
            </w:r>
            <w:r>
              <w:rPr>
                <w:spacing w:val="-11"/>
                <w:sz w:val="20"/>
              </w:rPr>
              <w:t xml:space="preserve"> </w:t>
            </w:r>
            <w:r>
              <w:rPr>
                <w:sz w:val="20"/>
              </w:rPr>
              <w:t>do</w:t>
            </w:r>
            <w:r>
              <w:rPr>
                <w:spacing w:val="-1"/>
                <w:sz w:val="20"/>
              </w:rPr>
              <w:t xml:space="preserve"> </w:t>
            </w:r>
            <w:r>
              <w:rPr>
                <w:sz w:val="20"/>
              </w:rPr>
              <w:t>zarządzenia</w:t>
            </w:r>
            <w:r>
              <w:rPr>
                <w:spacing w:val="-10"/>
                <w:sz w:val="20"/>
              </w:rPr>
              <w:t xml:space="preserve"> </w:t>
            </w:r>
            <w:r>
              <w:rPr>
                <w:sz w:val="20"/>
              </w:rPr>
              <w:t>Nr</w:t>
            </w:r>
            <w:r>
              <w:rPr>
                <w:spacing w:val="-3"/>
                <w:sz w:val="20"/>
              </w:rPr>
              <w:t xml:space="preserve"> </w:t>
            </w:r>
            <w:r>
              <w:rPr>
                <w:spacing w:val="-5"/>
                <w:sz w:val="20"/>
              </w:rPr>
              <w:t>30</w:t>
            </w:r>
          </w:p>
          <w:p w14:paraId="33153D05" w14:textId="77777777" w:rsidR="00A97B59" w:rsidRDefault="00000000">
            <w:pPr>
              <w:pStyle w:val="TableParagraph"/>
              <w:spacing w:before="34" w:line="210" w:lineRule="exact"/>
              <w:ind w:left="199"/>
              <w:rPr>
                <w:sz w:val="20"/>
              </w:rPr>
            </w:pPr>
            <w:r>
              <w:rPr>
                <w:sz w:val="20"/>
              </w:rPr>
              <w:t>Generalnego</w:t>
            </w:r>
            <w:r>
              <w:rPr>
                <w:spacing w:val="-13"/>
                <w:sz w:val="20"/>
              </w:rPr>
              <w:t xml:space="preserve"> </w:t>
            </w:r>
            <w:r>
              <w:rPr>
                <w:sz w:val="20"/>
              </w:rPr>
              <w:t>Dyrektora</w:t>
            </w:r>
            <w:r>
              <w:rPr>
                <w:spacing w:val="-13"/>
                <w:sz w:val="20"/>
              </w:rPr>
              <w:t xml:space="preserve"> </w:t>
            </w:r>
            <w:r>
              <w:rPr>
                <w:sz w:val="20"/>
              </w:rPr>
              <w:t>Dróg</w:t>
            </w:r>
            <w:r>
              <w:rPr>
                <w:spacing w:val="-12"/>
                <w:sz w:val="20"/>
              </w:rPr>
              <w:t xml:space="preserve"> </w:t>
            </w:r>
            <w:r>
              <w:rPr>
                <w:sz w:val="20"/>
              </w:rPr>
              <w:t>Krajowych</w:t>
            </w:r>
            <w:r>
              <w:rPr>
                <w:spacing w:val="-13"/>
                <w:sz w:val="20"/>
              </w:rPr>
              <w:t xml:space="preserve"> </w:t>
            </w:r>
            <w:r>
              <w:rPr>
                <w:sz w:val="20"/>
              </w:rPr>
              <w:t>i</w:t>
            </w:r>
            <w:r>
              <w:rPr>
                <w:spacing w:val="-12"/>
                <w:sz w:val="20"/>
              </w:rPr>
              <w:t xml:space="preserve"> </w:t>
            </w:r>
            <w:r>
              <w:rPr>
                <w:sz w:val="20"/>
              </w:rPr>
              <w:t>Autostrad</w:t>
            </w:r>
            <w:r>
              <w:rPr>
                <w:spacing w:val="-13"/>
                <w:sz w:val="20"/>
              </w:rPr>
              <w:t xml:space="preserve"> </w:t>
            </w:r>
            <w:r>
              <w:rPr>
                <w:sz w:val="20"/>
              </w:rPr>
              <w:t>z</w:t>
            </w:r>
            <w:r>
              <w:rPr>
                <w:spacing w:val="-11"/>
                <w:sz w:val="20"/>
              </w:rPr>
              <w:t xml:space="preserve"> </w:t>
            </w:r>
            <w:r>
              <w:rPr>
                <w:sz w:val="20"/>
              </w:rPr>
              <w:t>dnia</w:t>
            </w:r>
            <w:r>
              <w:rPr>
                <w:spacing w:val="-7"/>
                <w:sz w:val="20"/>
              </w:rPr>
              <w:t xml:space="preserve"> </w:t>
            </w:r>
            <w:r>
              <w:rPr>
                <w:sz w:val="20"/>
              </w:rPr>
              <w:t>16.06.2014</w:t>
            </w:r>
            <w:r>
              <w:rPr>
                <w:spacing w:val="-13"/>
                <w:sz w:val="20"/>
              </w:rPr>
              <w:t xml:space="preserve"> </w:t>
            </w:r>
            <w:r>
              <w:rPr>
                <w:spacing w:val="-5"/>
                <w:sz w:val="20"/>
              </w:rPr>
              <w:t>r.</w:t>
            </w:r>
          </w:p>
        </w:tc>
      </w:tr>
    </w:tbl>
    <w:p w14:paraId="3DE796B5" w14:textId="77777777" w:rsidR="00A97B59" w:rsidRDefault="00A97B59">
      <w:pPr>
        <w:pStyle w:val="TableParagraph"/>
        <w:spacing w:line="210" w:lineRule="exact"/>
        <w:rPr>
          <w:sz w:val="20"/>
        </w:rPr>
        <w:sectPr w:rsidR="00A97B59">
          <w:pgSz w:w="11920" w:h="16860"/>
          <w:pgMar w:top="900" w:right="141" w:bottom="1505" w:left="992" w:header="0" w:footer="256" w:gutter="0"/>
          <w:cols w:space="708"/>
        </w:sectPr>
      </w:pPr>
    </w:p>
    <w:tbl>
      <w:tblPr>
        <w:tblStyle w:val="TableNormal"/>
        <w:tblW w:w="0" w:type="auto"/>
        <w:tblInd w:w="655" w:type="dxa"/>
        <w:tblLayout w:type="fixed"/>
        <w:tblLook w:val="01E0" w:firstRow="1" w:lastRow="1" w:firstColumn="1" w:lastColumn="1" w:noHBand="0" w:noVBand="0"/>
      </w:tblPr>
      <w:tblGrid>
        <w:gridCol w:w="347"/>
        <w:gridCol w:w="8993"/>
      </w:tblGrid>
      <w:tr w:rsidR="00A97B59" w14:paraId="50F0E83E" w14:textId="77777777">
        <w:trPr>
          <w:trHeight w:val="956"/>
        </w:trPr>
        <w:tc>
          <w:tcPr>
            <w:tcW w:w="347" w:type="dxa"/>
          </w:tcPr>
          <w:p w14:paraId="788D7425" w14:textId="77777777" w:rsidR="00A97B59" w:rsidRDefault="00000000">
            <w:pPr>
              <w:pStyle w:val="TableParagraph"/>
              <w:spacing w:line="221" w:lineRule="exact"/>
              <w:ind w:left="50"/>
              <w:rPr>
                <w:sz w:val="20"/>
              </w:rPr>
            </w:pPr>
            <w:r>
              <w:rPr>
                <w:spacing w:val="-10"/>
                <w:sz w:val="20"/>
              </w:rPr>
              <w:lastRenderedPageBreak/>
              <w:t>6</w:t>
            </w:r>
          </w:p>
        </w:tc>
        <w:tc>
          <w:tcPr>
            <w:tcW w:w="8993" w:type="dxa"/>
          </w:tcPr>
          <w:p w14:paraId="65AD99D6" w14:textId="77777777" w:rsidR="00A97B59" w:rsidRDefault="00000000">
            <w:pPr>
              <w:pStyle w:val="TableParagraph"/>
              <w:spacing w:line="273" w:lineRule="auto"/>
              <w:ind w:left="199"/>
              <w:rPr>
                <w:sz w:val="20"/>
              </w:rPr>
            </w:pPr>
            <w:r>
              <w:rPr>
                <w:sz w:val="20"/>
              </w:rPr>
              <w:t>Katalog</w:t>
            </w:r>
            <w:r>
              <w:rPr>
                <w:spacing w:val="39"/>
                <w:sz w:val="20"/>
              </w:rPr>
              <w:t xml:space="preserve"> </w:t>
            </w:r>
            <w:r>
              <w:rPr>
                <w:sz w:val="20"/>
              </w:rPr>
              <w:t>typowych</w:t>
            </w:r>
            <w:r>
              <w:rPr>
                <w:spacing w:val="40"/>
                <w:sz w:val="20"/>
              </w:rPr>
              <w:t xml:space="preserve"> </w:t>
            </w:r>
            <w:r>
              <w:rPr>
                <w:sz w:val="20"/>
              </w:rPr>
              <w:t>konstrukcji</w:t>
            </w:r>
            <w:r>
              <w:rPr>
                <w:spacing w:val="40"/>
                <w:sz w:val="20"/>
              </w:rPr>
              <w:t xml:space="preserve"> </w:t>
            </w:r>
            <w:r>
              <w:rPr>
                <w:sz w:val="20"/>
              </w:rPr>
              <w:t>nawierzchni</w:t>
            </w:r>
            <w:r>
              <w:rPr>
                <w:spacing w:val="40"/>
                <w:sz w:val="20"/>
              </w:rPr>
              <w:t xml:space="preserve"> </w:t>
            </w:r>
            <w:r>
              <w:rPr>
                <w:sz w:val="20"/>
              </w:rPr>
              <w:t>podatnych</w:t>
            </w:r>
            <w:r>
              <w:rPr>
                <w:spacing w:val="39"/>
                <w:sz w:val="20"/>
              </w:rPr>
              <w:t xml:space="preserve"> </w:t>
            </w:r>
            <w:r>
              <w:rPr>
                <w:sz w:val="20"/>
              </w:rPr>
              <w:t>i</w:t>
            </w:r>
            <w:r>
              <w:rPr>
                <w:spacing w:val="40"/>
                <w:sz w:val="20"/>
              </w:rPr>
              <w:t xml:space="preserve"> </w:t>
            </w:r>
            <w:r>
              <w:rPr>
                <w:sz w:val="20"/>
              </w:rPr>
              <w:t>półsztywnych.</w:t>
            </w:r>
            <w:r>
              <w:rPr>
                <w:spacing w:val="39"/>
                <w:sz w:val="20"/>
              </w:rPr>
              <w:t xml:space="preserve"> </w:t>
            </w:r>
            <w:r>
              <w:rPr>
                <w:sz w:val="20"/>
              </w:rPr>
              <w:t>Załącznik</w:t>
            </w:r>
            <w:r>
              <w:rPr>
                <w:spacing w:val="37"/>
                <w:sz w:val="20"/>
              </w:rPr>
              <w:t xml:space="preserve"> </w:t>
            </w:r>
            <w:r>
              <w:rPr>
                <w:sz w:val="20"/>
              </w:rPr>
              <w:t>do</w:t>
            </w:r>
            <w:r>
              <w:rPr>
                <w:spacing w:val="-1"/>
                <w:sz w:val="20"/>
              </w:rPr>
              <w:t xml:space="preserve"> </w:t>
            </w:r>
            <w:r>
              <w:rPr>
                <w:sz w:val="20"/>
              </w:rPr>
              <w:t>zarządzenia</w:t>
            </w:r>
            <w:r>
              <w:rPr>
                <w:spacing w:val="40"/>
                <w:sz w:val="20"/>
              </w:rPr>
              <w:t xml:space="preserve"> </w:t>
            </w:r>
            <w:r>
              <w:rPr>
                <w:sz w:val="20"/>
              </w:rPr>
              <w:t>Nr</w:t>
            </w:r>
            <w:r>
              <w:rPr>
                <w:spacing w:val="40"/>
                <w:sz w:val="20"/>
              </w:rPr>
              <w:t xml:space="preserve"> </w:t>
            </w:r>
            <w:r>
              <w:rPr>
                <w:sz w:val="20"/>
              </w:rPr>
              <w:t>31 Generalnego</w:t>
            </w:r>
            <w:r>
              <w:rPr>
                <w:spacing w:val="40"/>
                <w:sz w:val="20"/>
              </w:rPr>
              <w:t xml:space="preserve"> </w:t>
            </w:r>
            <w:r>
              <w:rPr>
                <w:sz w:val="20"/>
              </w:rPr>
              <w:t>Dyrektora</w:t>
            </w:r>
            <w:r>
              <w:rPr>
                <w:spacing w:val="40"/>
                <w:sz w:val="20"/>
              </w:rPr>
              <w:t xml:space="preserve"> </w:t>
            </w:r>
            <w:r>
              <w:rPr>
                <w:sz w:val="20"/>
              </w:rPr>
              <w:t>Dróg</w:t>
            </w:r>
            <w:r>
              <w:rPr>
                <w:spacing w:val="40"/>
                <w:sz w:val="20"/>
              </w:rPr>
              <w:t xml:space="preserve"> </w:t>
            </w:r>
            <w:r>
              <w:rPr>
                <w:sz w:val="20"/>
              </w:rPr>
              <w:t>Krajowych</w:t>
            </w:r>
            <w:r>
              <w:rPr>
                <w:spacing w:val="40"/>
                <w:sz w:val="20"/>
              </w:rPr>
              <w:t xml:space="preserve"> </w:t>
            </w:r>
            <w:r>
              <w:rPr>
                <w:sz w:val="20"/>
              </w:rPr>
              <w:t>i</w:t>
            </w:r>
            <w:r>
              <w:rPr>
                <w:spacing w:val="80"/>
                <w:sz w:val="20"/>
              </w:rPr>
              <w:t xml:space="preserve"> </w:t>
            </w:r>
            <w:r>
              <w:rPr>
                <w:sz w:val="20"/>
              </w:rPr>
              <w:t>Autostrad</w:t>
            </w:r>
            <w:r>
              <w:rPr>
                <w:spacing w:val="40"/>
                <w:sz w:val="20"/>
              </w:rPr>
              <w:t xml:space="preserve"> </w:t>
            </w:r>
            <w:r>
              <w:rPr>
                <w:sz w:val="20"/>
              </w:rPr>
              <w:t>z</w:t>
            </w:r>
            <w:r>
              <w:rPr>
                <w:spacing w:val="80"/>
                <w:sz w:val="20"/>
              </w:rPr>
              <w:t xml:space="preserve"> </w:t>
            </w:r>
            <w:r>
              <w:rPr>
                <w:sz w:val="20"/>
              </w:rPr>
              <w:t>dnia</w:t>
            </w:r>
          </w:p>
          <w:p w14:paraId="4FF3A43F" w14:textId="77777777" w:rsidR="00A97B59" w:rsidRDefault="00000000">
            <w:pPr>
              <w:pStyle w:val="TableParagraph"/>
              <w:ind w:left="199"/>
              <w:rPr>
                <w:sz w:val="20"/>
              </w:rPr>
            </w:pPr>
            <w:r>
              <w:rPr>
                <w:sz w:val="20"/>
              </w:rPr>
              <w:t>16.06.2014</w:t>
            </w:r>
            <w:r>
              <w:rPr>
                <w:spacing w:val="-12"/>
                <w:sz w:val="20"/>
              </w:rPr>
              <w:t xml:space="preserve"> </w:t>
            </w:r>
            <w:r>
              <w:rPr>
                <w:spacing w:val="-5"/>
                <w:sz w:val="20"/>
              </w:rPr>
              <w:t>r.</w:t>
            </w:r>
          </w:p>
        </w:tc>
      </w:tr>
      <w:tr w:rsidR="00A97B59" w14:paraId="070CAEFD" w14:textId="77777777">
        <w:trPr>
          <w:trHeight w:val="661"/>
        </w:trPr>
        <w:tc>
          <w:tcPr>
            <w:tcW w:w="347" w:type="dxa"/>
          </w:tcPr>
          <w:p w14:paraId="450A66D1" w14:textId="77777777" w:rsidR="00A97B59" w:rsidRDefault="00000000">
            <w:pPr>
              <w:pStyle w:val="TableParagraph"/>
              <w:spacing w:before="201"/>
              <w:ind w:left="50"/>
              <w:rPr>
                <w:sz w:val="20"/>
              </w:rPr>
            </w:pPr>
            <w:r>
              <w:rPr>
                <w:spacing w:val="-10"/>
                <w:sz w:val="20"/>
              </w:rPr>
              <w:t>7</w:t>
            </w:r>
          </w:p>
        </w:tc>
        <w:tc>
          <w:tcPr>
            <w:tcW w:w="8993" w:type="dxa"/>
          </w:tcPr>
          <w:p w14:paraId="3B174707" w14:textId="77777777" w:rsidR="00A97B59" w:rsidRDefault="00000000">
            <w:pPr>
              <w:pStyle w:val="TableParagraph"/>
              <w:spacing w:before="181" w:line="230" w:lineRule="atLeast"/>
              <w:ind w:left="199"/>
              <w:rPr>
                <w:sz w:val="20"/>
              </w:rPr>
            </w:pPr>
            <w:r>
              <w:rPr>
                <w:sz w:val="20"/>
              </w:rPr>
              <w:t>Rozporządzenie</w:t>
            </w:r>
            <w:r>
              <w:rPr>
                <w:spacing w:val="24"/>
                <w:sz w:val="20"/>
              </w:rPr>
              <w:t xml:space="preserve"> </w:t>
            </w:r>
            <w:r>
              <w:rPr>
                <w:sz w:val="20"/>
              </w:rPr>
              <w:t>Ministra</w:t>
            </w:r>
            <w:r>
              <w:rPr>
                <w:spacing w:val="35"/>
                <w:sz w:val="20"/>
              </w:rPr>
              <w:t xml:space="preserve"> </w:t>
            </w:r>
            <w:r>
              <w:rPr>
                <w:sz w:val="20"/>
              </w:rPr>
              <w:t>Transportu,</w:t>
            </w:r>
            <w:r>
              <w:rPr>
                <w:spacing w:val="33"/>
                <w:sz w:val="20"/>
              </w:rPr>
              <w:t xml:space="preserve"> </w:t>
            </w:r>
            <w:r>
              <w:rPr>
                <w:sz w:val="20"/>
              </w:rPr>
              <w:t>Budownictwa</w:t>
            </w:r>
            <w:r>
              <w:rPr>
                <w:spacing w:val="29"/>
                <w:sz w:val="20"/>
              </w:rPr>
              <w:t xml:space="preserve"> </w:t>
            </w:r>
            <w:r>
              <w:rPr>
                <w:sz w:val="20"/>
              </w:rPr>
              <w:t>i</w:t>
            </w:r>
            <w:r>
              <w:rPr>
                <w:spacing w:val="40"/>
                <w:sz w:val="20"/>
              </w:rPr>
              <w:t xml:space="preserve"> </w:t>
            </w:r>
            <w:r>
              <w:rPr>
                <w:sz w:val="20"/>
              </w:rPr>
              <w:t>Gospodarki</w:t>
            </w:r>
            <w:r>
              <w:rPr>
                <w:spacing w:val="33"/>
                <w:sz w:val="20"/>
              </w:rPr>
              <w:t xml:space="preserve"> </w:t>
            </w:r>
            <w:r>
              <w:rPr>
                <w:sz w:val="20"/>
              </w:rPr>
              <w:t>Morskiej</w:t>
            </w:r>
            <w:r>
              <w:rPr>
                <w:spacing w:val="35"/>
                <w:sz w:val="20"/>
              </w:rPr>
              <w:t xml:space="preserve"> </w:t>
            </w:r>
            <w:r>
              <w:rPr>
                <w:sz w:val="20"/>
              </w:rPr>
              <w:t>z</w:t>
            </w:r>
            <w:r>
              <w:rPr>
                <w:spacing w:val="40"/>
                <w:sz w:val="20"/>
              </w:rPr>
              <w:t xml:space="preserve"> </w:t>
            </w:r>
            <w:r>
              <w:rPr>
                <w:sz w:val="20"/>
              </w:rPr>
              <w:t>dnia</w:t>
            </w:r>
            <w:r>
              <w:rPr>
                <w:spacing w:val="37"/>
                <w:sz w:val="20"/>
              </w:rPr>
              <w:t xml:space="preserve"> </w:t>
            </w:r>
            <w:r>
              <w:rPr>
                <w:sz w:val="20"/>
              </w:rPr>
              <w:t xml:space="preserve">25 kwietnia 2012 r. w sprawie ustalania geotechnicznych warunków </w:t>
            </w:r>
            <w:proofErr w:type="spellStart"/>
            <w:r>
              <w:rPr>
                <w:sz w:val="20"/>
              </w:rPr>
              <w:t>posadawiania</w:t>
            </w:r>
            <w:proofErr w:type="spellEnd"/>
            <w:r>
              <w:rPr>
                <w:sz w:val="20"/>
              </w:rPr>
              <w:t xml:space="preserve"> obiektów budowlanych.</w:t>
            </w:r>
          </w:p>
        </w:tc>
      </w:tr>
    </w:tbl>
    <w:p w14:paraId="0CA1D26A" w14:textId="77777777" w:rsidR="00A97B59" w:rsidRDefault="00A97B59">
      <w:pPr>
        <w:pStyle w:val="TableParagraph"/>
        <w:spacing w:line="230" w:lineRule="atLeast"/>
        <w:rPr>
          <w:sz w:val="20"/>
        </w:rPr>
        <w:sectPr w:rsidR="00A97B59">
          <w:type w:val="continuous"/>
          <w:pgSz w:w="11920" w:h="16860"/>
          <w:pgMar w:top="980" w:right="141" w:bottom="440" w:left="992" w:header="0" w:footer="256" w:gutter="0"/>
          <w:cols w:space="708"/>
        </w:sectPr>
      </w:pPr>
    </w:p>
    <w:p w14:paraId="1338F8FF" w14:textId="77777777" w:rsidR="00A97B59" w:rsidRDefault="00000000">
      <w:pPr>
        <w:pStyle w:val="Nagwek1"/>
        <w:spacing w:before="75"/>
        <w:ind w:left="268"/>
      </w:pPr>
      <w:r>
        <w:lastRenderedPageBreak/>
        <w:t>D</w:t>
      </w:r>
      <w:r>
        <w:rPr>
          <w:spacing w:val="-4"/>
        </w:rPr>
        <w:t xml:space="preserve"> </w:t>
      </w:r>
      <w:r>
        <w:t>-</w:t>
      </w:r>
      <w:r>
        <w:rPr>
          <w:spacing w:val="-1"/>
        </w:rPr>
        <w:t xml:space="preserve"> </w:t>
      </w:r>
      <w:r>
        <w:t>05.03.23</w:t>
      </w:r>
      <w:r>
        <w:rPr>
          <w:spacing w:val="30"/>
        </w:rPr>
        <w:t xml:space="preserve">  </w:t>
      </w:r>
      <w:r>
        <w:t>NAWIERZCHNIA</w:t>
      </w:r>
      <w:r>
        <w:rPr>
          <w:spacing w:val="60"/>
        </w:rPr>
        <w:t xml:space="preserve"> </w:t>
      </w:r>
      <w:r>
        <w:t>Z</w:t>
      </w:r>
      <w:r>
        <w:rPr>
          <w:spacing w:val="58"/>
        </w:rPr>
        <w:t xml:space="preserve"> </w:t>
      </w:r>
      <w:r>
        <w:t>BETONOWEJ</w:t>
      </w:r>
      <w:r>
        <w:rPr>
          <w:spacing w:val="60"/>
        </w:rPr>
        <w:t xml:space="preserve"> </w:t>
      </w:r>
      <w:r>
        <w:rPr>
          <w:spacing w:val="-2"/>
        </w:rPr>
        <w:t>KOSTKI</w:t>
      </w:r>
    </w:p>
    <w:p w14:paraId="0BB5111A" w14:textId="77777777" w:rsidR="00A97B59" w:rsidRDefault="00000000">
      <w:pPr>
        <w:pStyle w:val="Nagwek2"/>
        <w:ind w:left="1888"/>
      </w:pPr>
      <w:r>
        <w:t>BRUKOWEJ</w:t>
      </w:r>
      <w:r>
        <w:rPr>
          <w:spacing w:val="57"/>
        </w:rPr>
        <w:t xml:space="preserve"> </w:t>
      </w:r>
      <w:r>
        <w:t>DLA</w:t>
      </w:r>
      <w:r>
        <w:rPr>
          <w:spacing w:val="56"/>
        </w:rPr>
        <w:t xml:space="preserve"> </w:t>
      </w:r>
      <w:r>
        <w:t>CHODNIKÓW i</w:t>
      </w:r>
      <w:r>
        <w:rPr>
          <w:spacing w:val="-1"/>
        </w:rPr>
        <w:t xml:space="preserve"> </w:t>
      </w:r>
      <w:r>
        <w:t>ŚCIEŻEK</w:t>
      </w:r>
      <w:r>
        <w:rPr>
          <w:spacing w:val="-3"/>
        </w:rPr>
        <w:t xml:space="preserve"> </w:t>
      </w:r>
      <w:r>
        <w:rPr>
          <w:spacing w:val="-2"/>
        </w:rPr>
        <w:t>ROWEROWYCH</w:t>
      </w:r>
    </w:p>
    <w:p w14:paraId="3C5DCA58" w14:textId="77777777" w:rsidR="00A97B59" w:rsidRDefault="00000000">
      <w:pPr>
        <w:pStyle w:val="Nagwek5"/>
        <w:numPr>
          <w:ilvl w:val="0"/>
          <w:numId w:val="97"/>
        </w:numPr>
        <w:tabs>
          <w:tab w:val="left" w:pos="468"/>
        </w:tabs>
        <w:spacing w:before="122"/>
        <w:ind w:left="468" w:hanging="200"/>
      </w:pPr>
      <w:r>
        <w:rPr>
          <w:spacing w:val="-2"/>
        </w:rPr>
        <w:t>WSTĘP</w:t>
      </w:r>
    </w:p>
    <w:p w14:paraId="752858C6" w14:textId="77777777" w:rsidR="00A97B59" w:rsidRDefault="00000000">
      <w:pPr>
        <w:pStyle w:val="Nagwek6"/>
        <w:numPr>
          <w:ilvl w:val="1"/>
          <w:numId w:val="97"/>
        </w:numPr>
        <w:tabs>
          <w:tab w:val="left" w:pos="618"/>
        </w:tabs>
        <w:spacing w:before="120"/>
        <w:ind w:left="618" w:hanging="350"/>
      </w:pPr>
      <w:r>
        <w:t>Przedmiot</w:t>
      </w:r>
      <w:r>
        <w:rPr>
          <w:spacing w:val="-12"/>
        </w:rPr>
        <w:t xml:space="preserve"> </w:t>
      </w:r>
      <w:r>
        <w:rPr>
          <w:spacing w:val="-5"/>
        </w:rPr>
        <w:t>SST</w:t>
      </w:r>
    </w:p>
    <w:p w14:paraId="27E296B9" w14:textId="3A860C97" w:rsidR="00A97B59" w:rsidRDefault="00000000" w:rsidP="00AA5F9F">
      <w:pPr>
        <w:pStyle w:val="Tekstpodstawowy"/>
        <w:spacing w:before="115"/>
        <w:ind w:left="288"/>
      </w:pPr>
      <w:r>
        <w:t xml:space="preserve">Przedmiotem niniejszej szczegółowej specyfikacji technicznej (SST) są wymagania dotyczące wykonania i odbioru robót związanych z wykonaniem nawierzchni z betonowej kostki brukowej BETONOWEJ dla tematu : </w:t>
      </w:r>
      <w:r w:rsidR="00AA5F9F">
        <w:t>Rozwój ponadlokalnych szlaków turystycznych w gminach Biskupiec i Barczewo. Remont ścieżki rowerowej Biskupiec – Rukławki – Słoneczny Brzeg w terenie gminy Biskupiec</w:t>
      </w:r>
    </w:p>
    <w:p w14:paraId="3ABCF52C" w14:textId="77777777" w:rsidR="00A97B59" w:rsidRDefault="00000000">
      <w:pPr>
        <w:pStyle w:val="Nagwek6"/>
        <w:numPr>
          <w:ilvl w:val="1"/>
          <w:numId w:val="97"/>
        </w:numPr>
        <w:tabs>
          <w:tab w:val="left" w:pos="618"/>
        </w:tabs>
        <w:spacing w:before="124"/>
        <w:ind w:left="618" w:hanging="350"/>
      </w:pPr>
      <w:r>
        <w:t>Zakres</w:t>
      </w:r>
      <w:r>
        <w:rPr>
          <w:spacing w:val="-10"/>
        </w:rPr>
        <w:t xml:space="preserve"> </w:t>
      </w:r>
      <w:r>
        <w:t>stosowania</w:t>
      </w:r>
      <w:r>
        <w:rPr>
          <w:spacing w:val="-8"/>
        </w:rPr>
        <w:t xml:space="preserve"> </w:t>
      </w:r>
      <w:r>
        <w:rPr>
          <w:spacing w:val="-5"/>
        </w:rPr>
        <w:t>SST</w:t>
      </w:r>
    </w:p>
    <w:p w14:paraId="7E167B23" w14:textId="77777777" w:rsidR="00A97B59" w:rsidRDefault="00000000">
      <w:pPr>
        <w:pStyle w:val="Tekstpodstawowy"/>
        <w:spacing w:before="115"/>
        <w:ind w:left="268" w:right="268" w:firstLine="708"/>
        <w:jc w:val="both"/>
      </w:pPr>
      <w:r>
        <w:t>Szczegółowa specyfikacja techniczna (SST) stanowi podstawę opracowania szczegółowej specyfikacji technicznej (SST)</w:t>
      </w:r>
      <w:r>
        <w:rPr>
          <w:spacing w:val="-2"/>
        </w:rPr>
        <w:t xml:space="preserve"> </w:t>
      </w:r>
      <w:r>
        <w:t>stosowanej jako</w:t>
      </w:r>
      <w:r>
        <w:rPr>
          <w:spacing w:val="-1"/>
        </w:rPr>
        <w:t xml:space="preserve"> </w:t>
      </w:r>
      <w:r>
        <w:t>dokument</w:t>
      </w:r>
      <w:r>
        <w:rPr>
          <w:spacing w:val="-3"/>
        </w:rPr>
        <w:t xml:space="preserve"> </w:t>
      </w:r>
      <w:r>
        <w:t>przetargowy</w:t>
      </w:r>
      <w:r>
        <w:rPr>
          <w:spacing w:val="-3"/>
        </w:rPr>
        <w:t xml:space="preserve"> </w:t>
      </w:r>
      <w:r>
        <w:t>i kontraktowy</w:t>
      </w:r>
      <w:r>
        <w:rPr>
          <w:spacing w:val="-3"/>
        </w:rPr>
        <w:t xml:space="preserve"> </w:t>
      </w:r>
      <w:r>
        <w:t>przy</w:t>
      </w:r>
      <w:r>
        <w:rPr>
          <w:spacing w:val="-6"/>
        </w:rPr>
        <w:t xml:space="preserve"> </w:t>
      </w:r>
      <w:r>
        <w:t>zlecaniu</w:t>
      </w:r>
      <w:r>
        <w:rPr>
          <w:spacing w:val="-3"/>
        </w:rPr>
        <w:t xml:space="preserve"> </w:t>
      </w:r>
      <w:r>
        <w:t>i</w:t>
      </w:r>
      <w:r>
        <w:rPr>
          <w:spacing w:val="-3"/>
        </w:rPr>
        <w:t xml:space="preserve"> </w:t>
      </w:r>
      <w:r>
        <w:t>realizacji</w:t>
      </w:r>
      <w:r>
        <w:rPr>
          <w:spacing w:val="-3"/>
        </w:rPr>
        <w:t xml:space="preserve"> </w:t>
      </w:r>
      <w:r>
        <w:t>robót</w:t>
      </w:r>
      <w:r>
        <w:rPr>
          <w:spacing w:val="-3"/>
        </w:rPr>
        <w:t xml:space="preserve"> </w:t>
      </w:r>
      <w:r>
        <w:t>na</w:t>
      </w:r>
      <w:r>
        <w:rPr>
          <w:spacing w:val="-2"/>
        </w:rPr>
        <w:t xml:space="preserve"> </w:t>
      </w:r>
      <w:r>
        <w:t xml:space="preserve">lokalnych drogach, ulicach, </w:t>
      </w:r>
      <w:proofErr w:type="spellStart"/>
      <w:r>
        <w:t>placacach</w:t>
      </w:r>
      <w:proofErr w:type="spellEnd"/>
      <w:r>
        <w:t xml:space="preserve"> i chodnikach.</w:t>
      </w:r>
    </w:p>
    <w:p w14:paraId="3F7EEBF8" w14:textId="77777777" w:rsidR="00A97B59" w:rsidRDefault="00000000">
      <w:pPr>
        <w:pStyle w:val="Nagwek6"/>
        <w:numPr>
          <w:ilvl w:val="1"/>
          <w:numId w:val="97"/>
        </w:numPr>
        <w:tabs>
          <w:tab w:val="left" w:pos="618"/>
        </w:tabs>
        <w:spacing w:before="127"/>
        <w:ind w:left="618" w:hanging="350"/>
      </w:pPr>
      <w:r>
        <w:t>Zakres</w:t>
      </w:r>
      <w:r>
        <w:rPr>
          <w:spacing w:val="-8"/>
        </w:rPr>
        <w:t xml:space="preserve"> </w:t>
      </w:r>
      <w:r>
        <w:t>robót</w:t>
      </w:r>
      <w:r>
        <w:rPr>
          <w:spacing w:val="-6"/>
        </w:rPr>
        <w:t xml:space="preserve"> </w:t>
      </w:r>
      <w:r>
        <w:t>objętych</w:t>
      </w:r>
      <w:r>
        <w:rPr>
          <w:spacing w:val="-6"/>
        </w:rPr>
        <w:t xml:space="preserve"> </w:t>
      </w:r>
      <w:r>
        <w:rPr>
          <w:spacing w:val="-5"/>
        </w:rPr>
        <w:t>SST</w:t>
      </w:r>
    </w:p>
    <w:p w14:paraId="032F657C" w14:textId="77777777" w:rsidR="00A97B59" w:rsidRDefault="00000000">
      <w:pPr>
        <w:pStyle w:val="Tekstpodstawowy"/>
        <w:spacing w:before="113"/>
        <w:ind w:left="268" w:firstLine="708"/>
      </w:pPr>
      <w:r>
        <w:t>Ustalenia</w:t>
      </w:r>
      <w:r>
        <w:rPr>
          <w:spacing w:val="-4"/>
        </w:rPr>
        <w:t xml:space="preserve"> </w:t>
      </w:r>
      <w:r>
        <w:t>zawarte</w:t>
      </w:r>
      <w:r>
        <w:rPr>
          <w:spacing w:val="-2"/>
        </w:rPr>
        <w:t xml:space="preserve"> </w:t>
      </w:r>
      <w:r>
        <w:t>w</w:t>
      </w:r>
      <w:r>
        <w:rPr>
          <w:spacing w:val="-5"/>
        </w:rPr>
        <w:t xml:space="preserve"> </w:t>
      </w:r>
      <w:r>
        <w:t>niniejszej specyfikacji</w:t>
      </w:r>
      <w:r>
        <w:rPr>
          <w:spacing w:val="-5"/>
        </w:rPr>
        <w:t xml:space="preserve"> </w:t>
      </w:r>
      <w:r>
        <w:t>dotyczą</w:t>
      </w:r>
      <w:r>
        <w:rPr>
          <w:spacing w:val="-4"/>
        </w:rPr>
        <w:t xml:space="preserve"> </w:t>
      </w:r>
      <w:r>
        <w:t>zasad</w:t>
      </w:r>
      <w:r>
        <w:rPr>
          <w:spacing w:val="-3"/>
        </w:rPr>
        <w:t xml:space="preserve"> </w:t>
      </w:r>
      <w:r>
        <w:t>prowadzenia</w:t>
      </w:r>
      <w:r>
        <w:rPr>
          <w:spacing w:val="-4"/>
        </w:rPr>
        <w:t xml:space="preserve"> </w:t>
      </w:r>
      <w:r>
        <w:t>robót</w:t>
      </w:r>
      <w:r>
        <w:rPr>
          <w:spacing w:val="-5"/>
        </w:rPr>
        <w:t xml:space="preserve"> </w:t>
      </w:r>
      <w:r>
        <w:t>związanych</w:t>
      </w:r>
      <w:r>
        <w:rPr>
          <w:spacing w:val="-3"/>
        </w:rPr>
        <w:t xml:space="preserve"> </w:t>
      </w:r>
      <w:r>
        <w:t>z</w:t>
      </w:r>
      <w:r>
        <w:rPr>
          <w:spacing w:val="-1"/>
        </w:rPr>
        <w:t xml:space="preserve"> </w:t>
      </w:r>
      <w:r>
        <w:t>wykonaniem</w:t>
      </w:r>
      <w:r>
        <w:rPr>
          <w:spacing w:val="-7"/>
        </w:rPr>
        <w:t xml:space="preserve"> </w:t>
      </w:r>
      <w:r>
        <w:t>i odbiorem nawierzchni z betonowej kostki brukowej.</w:t>
      </w:r>
    </w:p>
    <w:p w14:paraId="4C54F819" w14:textId="77777777" w:rsidR="00A97B59" w:rsidRDefault="00000000">
      <w:pPr>
        <w:pStyle w:val="Tekstpodstawowy"/>
        <w:spacing w:before="1"/>
        <w:ind w:left="976"/>
      </w:pPr>
      <w:r>
        <w:t>Betonową</w:t>
      </w:r>
      <w:r>
        <w:rPr>
          <w:spacing w:val="-6"/>
        </w:rPr>
        <w:t xml:space="preserve"> </w:t>
      </w:r>
      <w:r>
        <w:t>kostkę</w:t>
      </w:r>
      <w:r>
        <w:rPr>
          <w:spacing w:val="-5"/>
        </w:rPr>
        <w:t xml:space="preserve"> </w:t>
      </w:r>
      <w:r>
        <w:t>brukową</w:t>
      </w:r>
      <w:r>
        <w:rPr>
          <w:spacing w:val="-6"/>
        </w:rPr>
        <w:t xml:space="preserve"> </w:t>
      </w:r>
      <w:r>
        <w:t>stosuje</w:t>
      </w:r>
      <w:r>
        <w:rPr>
          <w:spacing w:val="-5"/>
        </w:rPr>
        <w:t xml:space="preserve"> </w:t>
      </w:r>
      <w:r>
        <w:t>się</w:t>
      </w:r>
      <w:r>
        <w:rPr>
          <w:spacing w:val="-6"/>
        </w:rPr>
        <w:t xml:space="preserve"> </w:t>
      </w:r>
      <w:r>
        <w:t>do</w:t>
      </w:r>
      <w:r>
        <w:rPr>
          <w:spacing w:val="-5"/>
        </w:rPr>
        <w:t xml:space="preserve"> </w:t>
      </w:r>
      <w:r>
        <w:rPr>
          <w:spacing w:val="-2"/>
        </w:rPr>
        <w:t>nawierzchni:</w:t>
      </w:r>
    </w:p>
    <w:p w14:paraId="72BEBDCF" w14:textId="77777777" w:rsidR="00A97B59" w:rsidRDefault="00000000">
      <w:pPr>
        <w:pStyle w:val="Akapitzlist"/>
        <w:numPr>
          <w:ilvl w:val="0"/>
          <w:numId w:val="96"/>
        </w:numPr>
        <w:tabs>
          <w:tab w:val="left" w:pos="550"/>
        </w:tabs>
        <w:spacing w:before="1"/>
        <w:ind w:left="550" w:hanging="282"/>
        <w:rPr>
          <w:sz w:val="20"/>
        </w:rPr>
      </w:pPr>
      <w:r>
        <w:rPr>
          <w:sz w:val="20"/>
        </w:rPr>
        <w:t>Ścieżki</w:t>
      </w:r>
      <w:r>
        <w:rPr>
          <w:spacing w:val="-9"/>
          <w:sz w:val="20"/>
        </w:rPr>
        <w:t xml:space="preserve"> </w:t>
      </w:r>
      <w:r>
        <w:rPr>
          <w:sz w:val="20"/>
        </w:rPr>
        <w:t>rowerowej</w:t>
      </w:r>
      <w:r>
        <w:rPr>
          <w:spacing w:val="-5"/>
          <w:sz w:val="20"/>
        </w:rPr>
        <w:t xml:space="preserve"> </w:t>
      </w:r>
      <w:r>
        <w:rPr>
          <w:sz w:val="20"/>
        </w:rPr>
        <w:t>i</w:t>
      </w:r>
      <w:r>
        <w:rPr>
          <w:spacing w:val="-9"/>
          <w:sz w:val="20"/>
        </w:rPr>
        <w:t xml:space="preserve"> </w:t>
      </w:r>
      <w:r>
        <w:rPr>
          <w:sz w:val="20"/>
        </w:rPr>
        <w:t>ewentualnej</w:t>
      </w:r>
      <w:r>
        <w:rPr>
          <w:spacing w:val="-5"/>
          <w:sz w:val="20"/>
        </w:rPr>
        <w:t xml:space="preserve"> </w:t>
      </w:r>
      <w:r>
        <w:rPr>
          <w:sz w:val="20"/>
        </w:rPr>
        <w:t>naprawy</w:t>
      </w:r>
      <w:r>
        <w:rPr>
          <w:spacing w:val="-11"/>
          <w:sz w:val="20"/>
        </w:rPr>
        <w:t xml:space="preserve"> </w:t>
      </w:r>
      <w:r>
        <w:rPr>
          <w:spacing w:val="-2"/>
          <w:sz w:val="20"/>
        </w:rPr>
        <w:t>chodnika</w:t>
      </w:r>
    </w:p>
    <w:p w14:paraId="1A84A02B" w14:textId="77777777" w:rsidR="00A97B59" w:rsidRDefault="00A97B59">
      <w:pPr>
        <w:pStyle w:val="Tekstpodstawowy"/>
        <w:spacing w:before="122"/>
        <w:ind w:left="0"/>
      </w:pPr>
    </w:p>
    <w:p w14:paraId="6D014FBC" w14:textId="77777777" w:rsidR="00A97B59" w:rsidRDefault="00000000">
      <w:pPr>
        <w:pStyle w:val="Nagwek6"/>
        <w:numPr>
          <w:ilvl w:val="1"/>
          <w:numId w:val="97"/>
        </w:numPr>
        <w:tabs>
          <w:tab w:val="left" w:pos="618"/>
        </w:tabs>
        <w:ind w:left="618" w:hanging="350"/>
      </w:pPr>
      <w:r>
        <w:rPr>
          <w:spacing w:val="-2"/>
        </w:rPr>
        <w:t>Określenia</w:t>
      </w:r>
      <w:r>
        <w:rPr>
          <w:spacing w:val="6"/>
        </w:rPr>
        <w:t xml:space="preserve"> </w:t>
      </w:r>
      <w:r>
        <w:rPr>
          <w:spacing w:val="-2"/>
        </w:rPr>
        <w:t>podstawowe</w:t>
      </w:r>
    </w:p>
    <w:p w14:paraId="665CCF63" w14:textId="77777777" w:rsidR="00A97B59" w:rsidRDefault="00000000">
      <w:pPr>
        <w:pStyle w:val="Akapitzlist"/>
        <w:numPr>
          <w:ilvl w:val="2"/>
          <w:numId w:val="97"/>
        </w:numPr>
        <w:tabs>
          <w:tab w:val="left" w:pos="766"/>
        </w:tabs>
        <w:spacing w:before="116"/>
        <w:ind w:right="264" w:firstLine="0"/>
        <w:jc w:val="both"/>
        <w:rPr>
          <w:sz w:val="20"/>
        </w:rPr>
      </w:pPr>
      <w:r>
        <w:rPr>
          <w:sz w:val="20"/>
        </w:rPr>
        <w:t>Betonowa</w:t>
      </w:r>
      <w:r>
        <w:rPr>
          <w:spacing w:val="-5"/>
          <w:sz w:val="20"/>
        </w:rPr>
        <w:t xml:space="preserve"> </w:t>
      </w:r>
      <w:r>
        <w:rPr>
          <w:sz w:val="20"/>
        </w:rPr>
        <w:t>kostka</w:t>
      </w:r>
      <w:r>
        <w:rPr>
          <w:spacing w:val="-3"/>
          <w:sz w:val="20"/>
        </w:rPr>
        <w:t xml:space="preserve"> </w:t>
      </w:r>
      <w:r>
        <w:rPr>
          <w:sz w:val="20"/>
        </w:rPr>
        <w:t>brukowa</w:t>
      </w:r>
      <w:r>
        <w:rPr>
          <w:spacing w:val="-1"/>
          <w:sz w:val="20"/>
        </w:rPr>
        <w:t xml:space="preserve"> </w:t>
      </w:r>
      <w:r>
        <w:rPr>
          <w:sz w:val="20"/>
        </w:rPr>
        <w:t>-</w:t>
      </w:r>
      <w:r>
        <w:rPr>
          <w:spacing w:val="-7"/>
          <w:sz w:val="20"/>
        </w:rPr>
        <w:t xml:space="preserve"> </w:t>
      </w:r>
      <w:r>
        <w:rPr>
          <w:sz w:val="20"/>
        </w:rPr>
        <w:t>prefabrykowany</w:t>
      </w:r>
      <w:r>
        <w:rPr>
          <w:spacing w:val="-7"/>
          <w:sz w:val="20"/>
        </w:rPr>
        <w:t xml:space="preserve"> </w:t>
      </w:r>
      <w:r>
        <w:rPr>
          <w:sz w:val="20"/>
        </w:rPr>
        <w:t>element</w:t>
      </w:r>
      <w:r>
        <w:rPr>
          <w:spacing w:val="-4"/>
          <w:sz w:val="20"/>
        </w:rPr>
        <w:t xml:space="preserve"> </w:t>
      </w:r>
      <w:r>
        <w:rPr>
          <w:sz w:val="20"/>
        </w:rPr>
        <w:t>budowlany,</w:t>
      </w:r>
      <w:r>
        <w:rPr>
          <w:spacing w:val="-5"/>
          <w:sz w:val="20"/>
        </w:rPr>
        <w:t xml:space="preserve"> </w:t>
      </w:r>
      <w:r>
        <w:rPr>
          <w:sz w:val="20"/>
        </w:rPr>
        <w:t>przeznaczony</w:t>
      </w:r>
      <w:r>
        <w:rPr>
          <w:spacing w:val="-7"/>
          <w:sz w:val="20"/>
        </w:rPr>
        <w:t xml:space="preserve"> </w:t>
      </w:r>
      <w:r>
        <w:rPr>
          <w:sz w:val="20"/>
        </w:rPr>
        <w:t>do</w:t>
      </w:r>
      <w:r>
        <w:rPr>
          <w:spacing w:val="-4"/>
          <w:sz w:val="20"/>
        </w:rPr>
        <w:t xml:space="preserve"> </w:t>
      </w:r>
      <w:r>
        <w:rPr>
          <w:sz w:val="20"/>
        </w:rPr>
        <w:t>budowy</w:t>
      </w:r>
      <w:r>
        <w:rPr>
          <w:spacing w:val="-4"/>
          <w:sz w:val="20"/>
        </w:rPr>
        <w:t xml:space="preserve"> </w:t>
      </w:r>
      <w:r>
        <w:rPr>
          <w:sz w:val="20"/>
        </w:rPr>
        <w:t>warstwy</w:t>
      </w:r>
      <w:r>
        <w:rPr>
          <w:spacing w:val="-4"/>
          <w:sz w:val="20"/>
        </w:rPr>
        <w:t xml:space="preserve"> </w:t>
      </w:r>
      <w:r>
        <w:rPr>
          <w:sz w:val="20"/>
        </w:rPr>
        <w:t>ścieralnej nawierzchni, wykonany</w:t>
      </w:r>
      <w:r>
        <w:rPr>
          <w:spacing w:val="-1"/>
          <w:sz w:val="20"/>
        </w:rPr>
        <w:t xml:space="preserve"> </w:t>
      </w:r>
      <w:r>
        <w:rPr>
          <w:sz w:val="20"/>
        </w:rPr>
        <w:t xml:space="preserve">metodą </w:t>
      </w:r>
      <w:proofErr w:type="spellStart"/>
      <w:r>
        <w:rPr>
          <w:sz w:val="20"/>
        </w:rPr>
        <w:t>wibroprasowania</w:t>
      </w:r>
      <w:proofErr w:type="spellEnd"/>
      <w:r>
        <w:rPr>
          <w:sz w:val="20"/>
        </w:rPr>
        <w:t xml:space="preserve"> z betonu</w:t>
      </w:r>
      <w:r>
        <w:rPr>
          <w:spacing w:val="-1"/>
          <w:sz w:val="20"/>
        </w:rPr>
        <w:t xml:space="preserve"> </w:t>
      </w:r>
      <w:r>
        <w:rPr>
          <w:sz w:val="20"/>
        </w:rPr>
        <w:t>niezbrojonego niebarwionego lub barwionego, jedno-</w:t>
      </w:r>
      <w:r>
        <w:rPr>
          <w:spacing w:val="-1"/>
          <w:sz w:val="20"/>
        </w:rPr>
        <w:t xml:space="preserve"> </w:t>
      </w:r>
      <w:r>
        <w:rPr>
          <w:sz w:val="20"/>
        </w:rPr>
        <w:t>lub dwuwarstwowego, charakteryzujący się kształtem, który umożliwia wzajemne przystawanie elementów.</w:t>
      </w:r>
    </w:p>
    <w:p w14:paraId="118CFEFB" w14:textId="77777777" w:rsidR="00A97B59" w:rsidRDefault="00000000">
      <w:pPr>
        <w:pStyle w:val="Akapitzlist"/>
        <w:numPr>
          <w:ilvl w:val="2"/>
          <w:numId w:val="97"/>
        </w:numPr>
        <w:tabs>
          <w:tab w:val="left" w:pos="768"/>
        </w:tabs>
        <w:spacing w:before="121"/>
        <w:ind w:right="595" w:firstLine="0"/>
        <w:rPr>
          <w:sz w:val="20"/>
        </w:rPr>
      </w:pPr>
      <w:r>
        <w:rPr>
          <w:sz w:val="20"/>
        </w:rPr>
        <w:t>Krawężnik -</w:t>
      </w:r>
      <w:r>
        <w:rPr>
          <w:spacing w:val="-4"/>
          <w:sz w:val="20"/>
        </w:rPr>
        <w:t xml:space="preserve"> </w:t>
      </w:r>
      <w:r>
        <w:rPr>
          <w:sz w:val="20"/>
        </w:rPr>
        <w:t>prosty</w:t>
      </w:r>
      <w:r>
        <w:rPr>
          <w:spacing w:val="-6"/>
          <w:sz w:val="20"/>
        </w:rPr>
        <w:t xml:space="preserve"> </w:t>
      </w:r>
      <w:r>
        <w:rPr>
          <w:sz w:val="20"/>
        </w:rPr>
        <w:t>lub</w:t>
      </w:r>
      <w:r>
        <w:rPr>
          <w:spacing w:val="-1"/>
          <w:sz w:val="20"/>
        </w:rPr>
        <w:t xml:space="preserve"> </w:t>
      </w:r>
      <w:r>
        <w:rPr>
          <w:sz w:val="20"/>
        </w:rPr>
        <w:t>łukowy</w:t>
      </w:r>
      <w:r>
        <w:rPr>
          <w:spacing w:val="-3"/>
          <w:sz w:val="20"/>
        </w:rPr>
        <w:t xml:space="preserve"> </w:t>
      </w:r>
      <w:r>
        <w:rPr>
          <w:sz w:val="20"/>
        </w:rPr>
        <w:t>element</w:t>
      </w:r>
      <w:r>
        <w:rPr>
          <w:spacing w:val="-3"/>
          <w:sz w:val="20"/>
        </w:rPr>
        <w:t xml:space="preserve"> </w:t>
      </w:r>
      <w:r>
        <w:rPr>
          <w:sz w:val="20"/>
        </w:rPr>
        <w:t>budowlany</w:t>
      </w:r>
      <w:r>
        <w:rPr>
          <w:spacing w:val="-6"/>
          <w:sz w:val="20"/>
        </w:rPr>
        <w:t xml:space="preserve"> </w:t>
      </w:r>
      <w:r>
        <w:rPr>
          <w:sz w:val="20"/>
        </w:rPr>
        <w:t>oddzielający</w:t>
      </w:r>
      <w:r>
        <w:rPr>
          <w:spacing w:val="-6"/>
          <w:sz w:val="20"/>
        </w:rPr>
        <w:t xml:space="preserve"> </w:t>
      </w:r>
      <w:r>
        <w:rPr>
          <w:sz w:val="20"/>
        </w:rPr>
        <w:t>jezdnię</w:t>
      </w:r>
      <w:r>
        <w:rPr>
          <w:spacing w:val="-2"/>
          <w:sz w:val="20"/>
        </w:rPr>
        <w:t xml:space="preserve"> </w:t>
      </w:r>
      <w:r>
        <w:rPr>
          <w:sz w:val="20"/>
        </w:rPr>
        <w:t>od</w:t>
      </w:r>
      <w:r>
        <w:rPr>
          <w:spacing w:val="-1"/>
          <w:sz w:val="20"/>
        </w:rPr>
        <w:t xml:space="preserve"> </w:t>
      </w:r>
      <w:r>
        <w:rPr>
          <w:sz w:val="20"/>
        </w:rPr>
        <w:t>chodnika,</w:t>
      </w:r>
      <w:r>
        <w:rPr>
          <w:spacing w:val="-1"/>
          <w:sz w:val="20"/>
        </w:rPr>
        <w:t xml:space="preserve"> </w:t>
      </w:r>
      <w:r>
        <w:rPr>
          <w:sz w:val="20"/>
        </w:rPr>
        <w:t>charakteryzujący</w:t>
      </w:r>
      <w:r>
        <w:rPr>
          <w:spacing w:val="-6"/>
          <w:sz w:val="20"/>
        </w:rPr>
        <w:t xml:space="preserve"> </w:t>
      </w:r>
      <w:r>
        <w:rPr>
          <w:sz w:val="20"/>
        </w:rPr>
        <w:t>się stałym lub zmiennym przekrojem poprzecznym i długością nie większą niż 1,0 m.</w:t>
      </w:r>
    </w:p>
    <w:p w14:paraId="691E99E1" w14:textId="77777777" w:rsidR="00A97B59" w:rsidRDefault="00000000">
      <w:pPr>
        <w:pStyle w:val="Akapitzlist"/>
        <w:numPr>
          <w:ilvl w:val="2"/>
          <w:numId w:val="95"/>
        </w:numPr>
        <w:tabs>
          <w:tab w:val="left" w:pos="768"/>
        </w:tabs>
        <w:spacing w:before="119"/>
        <w:ind w:right="885" w:firstLine="0"/>
        <w:rPr>
          <w:sz w:val="20"/>
        </w:rPr>
      </w:pPr>
      <w:r>
        <w:rPr>
          <w:sz w:val="20"/>
        </w:rPr>
        <w:t>Obrzeże</w:t>
      </w:r>
      <w:r>
        <w:rPr>
          <w:spacing w:val="-1"/>
          <w:sz w:val="20"/>
        </w:rPr>
        <w:t xml:space="preserve"> </w:t>
      </w:r>
      <w:r>
        <w:rPr>
          <w:sz w:val="20"/>
        </w:rPr>
        <w:t>-</w:t>
      </w:r>
      <w:r>
        <w:rPr>
          <w:spacing w:val="-4"/>
          <w:sz w:val="20"/>
        </w:rPr>
        <w:t xml:space="preserve"> </w:t>
      </w:r>
      <w:r>
        <w:rPr>
          <w:sz w:val="20"/>
        </w:rPr>
        <w:t>element</w:t>
      </w:r>
      <w:r>
        <w:rPr>
          <w:spacing w:val="-3"/>
          <w:sz w:val="20"/>
        </w:rPr>
        <w:t xml:space="preserve"> </w:t>
      </w:r>
      <w:r>
        <w:rPr>
          <w:sz w:val="20"/>
        </w:rPr>
        <w:t>budowlany,</w:t>
      </w:r>
      <w:r>
        <w:rPr>
          <w:spacing w:val="-2"/>
          <w:sz w:val="20"/>
        </w:rPr>
        <w:t xml:space="preserve"> </w:t>
      </w:r>
      <w:r>
        <w:rPr>
          <w:sz w:val="20"/>
        </w:rPr>
        <w:t>oddzielający</w:t>
      </w:r>
      <w:r>
        <w:rPr>
          <w:spacing w:val="-6"/>
          <w:sz w:val="20"/>
        </w:rPr>
        <w:t xml:space="preserve"> </w:t>
      </w:r>
      <w:r>
        <w:rPr>
          <w:sz w:val="20"/>
        </w:rPr>
        <w:t>nawierzchnie</w:t>
      </w:r>
      <w:r>
        <w:rPr>
          <w:spacing w:val="-2"/>
          <w:sz w:val="20"/>
        </w:rPr>
        <w:t xml:space="preserve"> </w:t>
      </w:r>
      <w:r>
        <w:rPr>
          <w:sz w:val="20"/>
        </w:rPr>
        <w:t>chodników</w:t>
      </w:r>
      <w:r>
        <w:rPr>
          <w:spacing w:val="-5"/>
          <w:sz w:val="20"/>
        </w:rPr>
        <w:t xml:space="preserve"> </w:t>
      </w:r>
      <w:r>
        <w:rPr>
          <w:sz w:val="20"/>
        </w:rPr>
        <w:t>i</w:t>
      </w:r>
      <w:r>
        <w:rPr>
          <w:spacing w:val="-3"/>
          <w:sz w:val="20"/>
        </w:rPr>
        <w:t xml:space="preserve"> </w:t>
      </w:r>
      <w:r>
        <w:rPr>
          <w:sz w:val="20"/>
        </w:rPr>
        <w:t>ciągów</w:t>
      </w:r>
      <w:r>
        <w:rPr>
          <w:spacing w:val="-5"/>
          <w:sz w:val="20"/>
        </w:rPr>
        <w:t xml:space="preserve"> </w:t>
      </w:r>
      <w:r>
        <w:rPr>
          <w:sz w:val="20"/>
        </w:rPr>
        <w:t>pieszych</w:t>
      </w:r>
      <w:r>
        <w:rPr>
          <w:spacing w:val="-3"/>
          <w:sz w:val="20"/>
        </w:rPr>
        <w:t xml:space="preserve"> </w:t>
      </w:r>
      <w:r>
        <w:rPr>
          <w:sz w:val="20"/>
        </w:rPr>
        <w:t>od</w:t>
      </w:r>
      <w:r>
        <w:rPr>
          <w:spacing w:val="-1"/>
          <w:sz w:val="20"/>
        </w:rPr>
        <w:t xml:space="preserve"> </w:t>
      </w:r>
      <w:r>
        <w:rPr>
          <w:sz w:val="20"/>
        </w:rPr>
        <w:t>terenów</w:t>
      </w:r>
      <w:r>
        <w:rPr>
          <w:spacing w:val="-5"/>
          <w:sz w:val="20"/>
        </w:rPr>
        <w:t xml:space="preserve"> </w:t>
      </w:r>
      <w:r>
        <w:rPr>
          <w:sz w:val="20"/>
        </w:rPr>
        <w:t>nie przeznaczonych</w:t>
      </w:r>
      <w:r>
        <w:rPr>
          <w:spacing w:val="40"/>
          <w:sz w:val="20"/>
        </w:rPr>
        <w:t xml:space="preserve"> </w:t>
      </w:r>
      <w:r>
        <w:rPr>
          <w:sz w:val="20"/>
        </w:rPr>
        <w:t>do komunikacji.</w:t>
      </w:r>
    </w:p>
    <w:p w14:paraId="56023D81" w14:textId="77777777" w:rsidR="00A97B59" w:rsidRDefault="00000000">
      <w:pPr>
        <w:pStyle w:val="Akapitzlist"/>
        <w:numPr>
          <w:ilvl w:val="2"/>
          <w:numId w:val="95"/>
        </w:numPr>
        <w:tabs>
          <w:tab w:val="left" w:pos="768"/>
        </w:tabs>
        <w:spacing w:before="121"/>
        <w:ind w:right="859" w:firstLine="0"/>
        <w:rPr>
          <w:sz w:val="20"/>
        </w:rPr>
      </w:pPr>
      <w:r>
        <w:rPr>
          <w:sz w:val="20"/>
        </w:rPr>
        <w:t>Spoina</w:t>
      </w:r>
      <w:r>
        <w:rPr>
          <w:spacing w:val="-3"/>
          <w:sz w:val="20"/>
        </w:rPr>
        <w:t xml:space="preserve"> </w:t>
      </w:r>
      <w:r>
        <w:rPr>
          <w:sz w:val="20"/>
        </w:rPr>
        <w:t>-</w:t>
      </w:r>
      <w:r>
        <w:rPr>
          <w:spacing w:val="-6"/>
          <w:sz w:val="20"/>
        </w:rPr>
        <w:t xml:space="preserve"> </w:t>
      </w:r>
      <w:r>
        <w:rPr>
          <w:sz w:val="20"/>
        </w:rPr>
        <w:t>odstęp</w:t>
      </w:r>
      <w:r>
        <w:rPr>
          <w:spacing w:val="-3"/>
          <w:sz w:val="20"/>
        </w:rPr>
        <w:t xml:space="preserve"> </w:t>
      </w:r>
      <w:r>
        <w:rPr>
          <w:sz w:val="20"/>
        </w:rPr>
        <w:t>pomiędzy</w:t>
      </w:r>
      <w:r>
        <w:rPr>
          <w:spacing w:val="-8"/>
          <w:sz w:val="20"/>
        </w:rPr>
        <w:t xml:space="preserve"> </w:t>
      </w:r>
      <w:r>
        <w:rPr>
          <w:sz w:val="20"/>
        </w:rPr>
        <w:t>przylegającymi</w:t>
      </w:r>
      <w:r>
        <w:rPr>
          <w:spacing w:val="-5"/>
          <w:sz w:val="20"/>
        </w:rPr>
        <w:t xml:space="preserve"> </w:t>
      </w:r>
      <w:r>
        <w:rPr>
          <w:sz w:val="20"/>
        </w:rPr>
        <w:t>elementami</w:t>
      </w:r>
      <w:r>
        <w:rPr>
          <w:spacing w:val="-2"/>
          <w:sz w:val="20"/>
        </w:rPr>
        <w:t xml:space="preserve"> </w:t>
      </w:r>
      <w:r>
        <w:rPr>
          <w:sz w:val="20"/>
        </w:rPr>
        <w:t>(kostkami)</w:t>
      </w:r>
      <w:r>
        <w:rPr>
          <w:spacing w:val="-2"/>
          <w:sz w:val="20"/>
        </w:rPr>
        <w:t xml:space="preserve"> </w:t>
      </w:r>
      <w:r>
        <w:rPr>
          <w:sz w:val="20"/>
        </w:rPr>
        <w:t>wypełniony</w:t>
      </w:r>
      <w:r>
        <w:rPr>
          <w:spacing w:val="-8"/>
          <w:sz w:val="20"/>
        </w:rPr>
        <w:t xml:space="preserve"> </w:t>
      </w:r>
      <w:r>
        <w:rPr>
          <w:sz w:val="20"/>
        </w:rPr>
        <w:t>określonymi</w:t>
      </w:r>
      <w:r>
        <w:rPr>
          <w:spacing w:val="-2"/>
          <w:sz w:val="20"/>
        </w:rPr>
        <w:t xml:space="preserve"> </w:t>
      </w:r>
      <w:r>
        <w:rPr>
          <w:sz w:val="20"/>
        </w:rPr>
        <w:t xml:space="preserve">materiałami </w:t>
      </w:r>
      <w:r>
        <w:rPr>
          <w:spacing w:val="-2"/>
          <w:sz w:val="20"/>
        </w:rPr>
        <w:t>wypełniającymi.</w:t>
      </w:r>
    </w:p>
    <w:p w14:paraId="2EFE65DD" w14:textId="77777777" w:rsidR="00A97B59" w:rsidRDefault="00000000">
      <w:pPr>
        <w:pStyle w:val="Tekstpodstawowy"/>
        <w:spacing w:before="120"/>
        <w:ind w:left="268" w:right="374"/>
      </w:pPr>
      <w:r>
        <w:rPr>
          <w:b/>
        </w:rPr>
        <w:t>1.4.7.</w:t>
      </w:r>
      <w:r>
        <w:rPr>
          <w:b/>
          <w:spacing w:val="-4"/>
        </w:rPr>
        <w:t xml:space="preserve"> </w:t>
      </w:r>
      <w:r>
        <w:t>Pozostałe</w:t>
      </w:r>
      <w:r>
        <w:rPr>
          <w:spacing w:val="-3"/>
        </w:rPr>
        <w:t xml:space="preserve"> </w:t>
      </w:r>
      <w:r>
        <w:t>określenia</w:t>
      </w:r>
      <w:r>
        <w:rPr>
          <w:spacing w:val="-4"/>
        </w:rPr>
        <w:t xml:space="preserve"> </w:t>
      </w:r>
      <w:r>
        <w:t>podstawowe</w:t>
      </w:r>
      <w:r>
        <w:rPr>
          <w:spacing w:val="-1"/>
        </w:rPr>
        <w:t xml:space="preserve"> </w:t>
      </w:r>
      <w:r>
        <w:t>są</w:t>
      </w:r>
      <w:r>
        <w:rPr>
          <w:spacing w:val="-3"/>
        </w:rPr>
        <w:t xml:space="preserve"> </w:t>
      </w:r>
      <w:r>
        <w:t>zgodne</w:t>
      </w:r>
      <w:r>
        <w:rPr>
          <w:spacing w:val="-4"/>
        </w:rPr>
        <w:t xml:space="preserve"> </w:t>
      </w:r>
      <w:r>
        <w:t>z</w:t>
      </w:r>
      <w:r>
        <w:rPr>
          <w:spacing w:val="-3"/>
        </w:rPr>
        <w:t xml:space="preserve"> </w:t>
      </w:r>
      <w:r>
        <w:t>obowiązującymi,</w:t>
      </w:r>
      <w:r>
        <w:rPr>
          <w:spacing w:val="-4"/>
        </w:rPr>
        <w:t xml:space="preserve"> </w:t>
      </w:r>
      <w:r>
        <w:t>odpowiednimi</w:t>
      </w:r>
      <w:r>
        <w:rPr>
          <w:spacing w:val="-4"/>
        </w:rPr>
        <w:t xml:space="preserve"> </w:t>
      </w:r>
      <w:r>
        <w:t>polskimi</w:t>
      </w:r>
      <w:r>
        <w:rPr>
          <w:spacing w:val="-4"/>
        </w:rPr>
        <w:t xml:space="preserve"> </w:t>
      </w:r>
      <w:r>
        <w:t>normami</w:t>
      </w:r>
      <w:r>
        <w:rPr>
          <w:spacing w:val="-4"/>
        </w:rPr>
        <w:t xml:space="preserve"> </w:t>
      </w:r>
      <w:r>
        <w:t>i</w:t>
      </w:r>
      <w:r>
        <w:rPr>
          <w:spacing w:val="-3"/>
        </w:rPr>
        <w:t xml:space="preserve"> </w:t>
      </w:r>
      <w:r>
        <w:t>z definicjami podanymi w SST D-00.00.00 „Wymagania ogólne” [9] pkt 1.4.</w:t>
      </w:r>
    </w:p>
    <w:p w14:paraId="7096AD9E" w14:textId="77777777" w:rsidR="00A97B59" w:rsidRDefault="00000000">
      <w:pPr>
        <w:pStyle w:val="Nagwek6"/>
        <w:numPr>
          <w:ilvl w:val="1"/>
          <w:numId w:val="97"/>
        </w:numPr>
        <w:tabs>
          <w:tab w:val="left" w:pos="618"/>
        </w:tabs>
        <w:spacing w:before="124"/>
        <w:ind w:left="618" w:hanging="350"/>
        <w:jc w:val="both"/>
      </w:pPr>
      <w:r>
        <w:t>Ogólne</w:t>
      </w:r>
      <w:r>
        <w:rPr>
          <w:spacing w:val="-10"/>
        </w:rPr>
        <w:t xml:space="preserve"> </w:t>
      </w:r>
      <w:r>
        <w:t>wymagania</w:t>
      </w:r>
      <w:r>
        <w:rPr>
          <w:spacing w:val="-8"/>
        </w:rPr>
        <w:t xml:space="preserve"> </w:t>
      </w:r>
      <w:r>
        <w:t>dotyczące</w:t>
      </w:r>
      <w:r>
        <w:rPr>
          <w:spacing w:val="-9"/>
        </w:rPr>
        <w:t xml:space="preserve"> </w:t>
      </w:r>
      <w:r>
        <w:rPr>
          <w:spacing w:val="-2"/>
        </w:rPr>
        <w:t>robót</w:t>
      </w:r>
    </w:p>
    <w:p w14:paraId="5F8F7A89" w14:textId="77777777" w:rsidR="00A97B59" w:rsidRDefault="00000000">
      <w:pPr>
        <w:pStyle w:val="Tekstpodstawowy"/>
        <w:spacing w:before="115"/>
        <w:ind w:left="976"/>
      </w:pPr>
      <w:r>
        <w:t>Ogólne</w:t>
      </w:r>
      <w:r>
        <w:rPr>
          <w:spacing w:val="-3"/>
        </w:rPr>
        <w:t xml:space="preserve"> </w:t>
      </w:r>
      <w:r>
        <w:t>wymagania</w:t>
      </w:r>
      <w:r>
        <w:rPr>
          <w:spacing w:val="-6"/>
        </w:rPr>
        <w:t xml:space="preserve"> </w:t>
      </w:r>
      <w:r>
        <w:t>dotyczące</w:t>
      </w:r>
      <w:r>
        <w:rPr>
          <w:spacing w:val="-4"/>
        </w:rPr>
        <w:t xml:space="preserve"> </w:t>
      </w:r>
      <w:r>
        <w:t>robót</w:t>
      </w:r>
      <w:r>
        <w:rPr>
          <w:spacing w:val="-8"/>
        </w:rPr>
        <w:t xml:space="preserve"> </w:t>
      </w:r>
      <w:r>
        <w:t>podano</w:t>
      </w:r>
      <w:r>
        <w:rPr>
          <w:spacing w:val="-5"/>
        </w:rPr>
        <w:t xml:space="preserve"> </w:t>
      </w:r>
      <w:r>
        <w:t>w</w:t>
      </w:r>
      <w:r>
        <w:rPr>
          <w:spacing w:val="-10"/>
        </w:rPr>
        <w:t xml:space="preserve"> </w:t>
      </w:r>
      <w:r>
        <w:t>SST</w:t>
      </w:r>
      <w:r>
        <w:rPr>
          <w:spacing w:val="-3"/>
        </w:rPr>
        <w:t xml:space="preserve"> </w:t>
      </w:r>
      <w:r>
        <w:t>D-00.00.00</w:t>
      </w:r>
      <w:r>
        <w:rPr>
          <w:spacing w:val="-4"/>
        </w:rPr>
        <w:t xml:space="preserve"> </w:t>
      </w:r>
      <w:r>
        <w:t>„Wymagania</w:t>
      </w:r>
      <w:r>
        <w:rPr>
          <w:spacing w:val="-6"/>
        </w:rPr>
        <w:t xml:space="preserve"> </w:t>
      </w:r>
      <w:r>
        <w:t>ogólne”</w:t>
      </w:r>
      <w:r>
        <w:rPr>
          <w:spacing w:val="-5"/>
        </w:rPr>
        <w:t xml:space="preserve"> </w:t>
      </w:r>
      <w:r>
        <w:t>[9]</w:t>
      </w:r>
      <w:r>
        <w:rPr>
          <w:spacing w:val="-6"/>
        </w:rPr>
        <w:t xml:space="preserve"> </w:t>
      </w:r>
      <w:r>
        <w:t>pkt</w:t>
      </w:r>
      <w:r>
        <w:rPr>
          <w:spacing w:val="-6"/>
        </w:rPr>
        <w:t xml:space="preserve"> </w:t>
      </w:r>
      <w:r>
        <w:rPr>
          <w:spacing w:val="-4"/>
        </w:rPr>
        <w:t>1.5.</w:t>
      </w:r>
    </w:p>
    <w:p w14:paraId="1E5CC897" w14:textId="77777777" w:rsidR="00A97B59" w:rsidRDefault="00000000">
      <w:pPr>
        <w:pStyle w:val="Nagwek5"/>
        <w:numPr>
          <w:ilvl w:val="0"/>
          <w:numId w:val="97"/>
        </w:numPr>
        <w:tabs>
          <w:tab w:val="left" w:pos="466"/>
        </w:tabs>
        <w:spacing w:before="126"/>
        <w:ind w:left="466" w:hanging="198"/>
        <w:jc w:val="both"/>
      </w:pPr>
      <w:r>
        <w:rPr>
          <w:spacing w:val="-2"/>
        </w:rPr>
        <w:t>MATERIAŁY</w:t>
      </w:r>
    </w:p>
    <w:p w14:paraId="68881521" w14:textId="77777777" w:rsidR="00A97B59" w:rsidRDefault="00000000">
      <w:pPr>
        <w:pStyle w:val="Nagwek6"/>
        <w:numPr>
          <w:ilvl w:val="1"/>
          <w:numId w:val="97"/>
        </w:numPr>
        <w:tabs>
          <w:tab w:val="left" w:pos="618"/>
        </w:tabs>
        <w:spacing w:before="120"/>
        <w:ind w:left="618" w:hanging="350"/>
        <w:jc w:val="both"/>
      </w:pPr>
      <w:r>
        <w:t>Ogólne</w:t>
      </w:r>
      <w:r>
        <w:rPr>
          <w:spacing w:val="-10"/>
        </w:rPr>
        <w:t xml:space="preserve"> </w:t>
      </w:r>
      <w:r>
        <w:t>wymagania</w:t>
      </w:r>
      <w:r>
        <w:rPr>
          <w:spacing w:val="-8"/>
        </w:rPr>
        <w:t xml:space="preserve"> </w:t>
      </w:r>
      <w:r>
        <w:t>dotyczące</w:t>
      </w:r>
      <w:r>
        <w:rPr>
          <w:spacing w:val="-6"/>
        </w:rPr>
        <w:t xml:space="preserve"> </w:t>
      </w:r>
      <w:r>
        <w:rPr>
          <w:spacing w:val="-2"/>
        </w:rPr>
        <w:t>materiałów</w:t>
      </w:r>
    </w:p>
    <w:p w14:paraId="479F8FBE" w14:textId="77777777" w:rsidR="00A97B59" w:rsidRDefault="00000000">
      <w:pPr>
        <w:pStyle w:val="Tekstpodstawowy"/>
        <w:spacing w:before="116"/>
        <w:ind w:left="976"/>
      </w:pPr>
      <w:r>
        <w:t>Ogólne</w:t>
      </w:r>
      <w:r>
        <w:rPr>
          <w:spacing w:val="-5"/>
        </w:rPr>
        <w:t xml:space="preserve"> </w:t>
      </w:r>
      <w:r>
        <w:t>wymagania</w:t>
      </w:r>
      <w:r>
        <w:rPr>
          <w:spacing w:val="-6"/>
        </w:rPr>
        <w:t xml:space="preserve"> </w:t>
      </w:r>
      <w:r>
        <w:t>dotyczące</w:t>
      </w:r>
      <w:r>
        <w:rPr>
          <w:spacing w:val="-3"/>
        </w:rPr>
        <w:t xml:space="preserve"> </w:t>
      </w:r>
      <w:r>
        <w:t>materiałów,</w:t>
      </w:r>
      <w:r>
        <w:rPr>
          <w:spacing w:val="-6"/>
        </w:rPr>
        <w:t xml:space="preserve"> </w:t>
      </w:r>
      <w:r>
        <w:t>ich</w:t>
      </w:r>
      <w:r>
        <w:rPr>
          <w:spacing w:val="-8"/>
        </w:rPr>
        <w:t xml:space="preserve"> </w:t>
      </w:r>
      <w:r>
        <w:t>pozyskiwania</w:t>
      </w:r>
      <w:r>
        <w:rPr>
          <w:spacing w:val="-5"/>
        </w:rPr>
        <w:t xml:space="preserve"> </w:t>
      </w:r>
      <w:r>
        <w:t>i</w:t>
      </w:r>
      <w:r>
        <w:rPr>
          <w:spacing w:val="-7"/>
        </w:rPr>
        <w:t xml:space="preserve"> </w:t>
      </w:r>
      <w:r>
        <w:t>składowania,</w:t>
      </w:r>
      <w:r>
        <w:rPr>
          <w:spacing w:val="-7"/>
        </w:rPr>
        <w:t xml:space="preserve"> </w:t>
      </w:r>
      <w:r>
        <w:t>podano</w:t>
      </w:r>
      <w:r>
        <w:rPr>
          <w:spacing w:val="-4"/>
        </w:rPr>
        <w:t xml:space="preserve"> </w:t>
      </w:r>
      <w:r>
        <w:t>w</w:t>
      </w:r>
      <w:r>
        <w:rPr>
          <w:spacing w:val="-9"/>
        </w:rPr>
        <w:t xml:space="preserve"> </w:t>
      </w:r>
      <w:r>
        <w:t>SST</w:t>
      </w:r>
      <w:r>
        <w:rPr>
          <w:spacing w:val="-4"/>
        </w:rPr>
        <w:t xml:space="preserve"> </w:t>
      </w:r>
      <w:r>
        <w:t>D-</w:t>
      </w:r>
      <w:r>
        <w:rPr>
          <w:spacing w:val="-2"/>
        </w:rPr>
        <w:t>00.00.00</w:t>
      </w:r>
    </w:p>
    <w:p w14:paraId="4F5A566C" w14:textId="77777777" w:rsidR="00A97B59" w:rsidRDefault="00000000">
      <w:pPr>
        <w:pStyle w:val="Tekstpodstawowy"/>
        <w:spacing w:before="1" w:line="229" w:lineRule="exact"/>
        <w:ind w:left="268"/>
      </w:pPr>
      <w:r>
        <w:t>„Wymagania</w:t>
      </w:r>
      <w:r>
        <w:rPr>
          <w:spacing w:val="-8"/>
        </w:rPr>
        <w:t xml:space="preserve"> </w:t>
      </w:r>
      <w:r>
        <w:t>ogólne”</w:t>
      </w:r>
      <w:r>
        <w:rPr>
          <w:spacing w:val="-7"/>
        </w:rPr>
        <w:t xml:space="preserve"> </w:t>
      </w:r>
      <w:r>
        <w:t>pkt</w:t>
      </w:r>
      <w:r>
        <w:rPr>
          <w:spacing w:val="-8"/>
        </w:rPr>
        <w:t xml:space="preserve"> </w:t>
      </w:r>
      <w:r>
        <w:rPr>
          <w:spacing w:val="-5"/>
        </w:rPr>
        <w:t>2.</w:t>
      </w:r>
    </w:p>
    <w:p w14:paraId="57B24460" w14:textId="77777777" w:rsidR="00A97B59" w:rsidRDefault="00000000">
      <w:pPr>
        <w:pStyle w:val="Tekstpodstawowy"/>
        <w:ind w:left="268" w:right="374"/>
      </w:pPr>
      <w:r>
        <w:t>Wszystkie materiały użyte do budowy powinny pochodzić tylko ze źródeł uzgodnionych</w:t>
      </w:r>
      <w:r>
        <w:rPr>
          <w:spacing w:val="40"/>
        </w:rPr>
        <w:t xml:space="preserve"> </w:t>
      </w:r>
      <w:r>
        <w:t>i zatwierdzonych przez Inżyniera.</w:t>
      </w:r>
      <w:r>
        <w:rPr>
          <w:spacing w:val="-3"/>
        </w:rPr>
        <w:t xml:space="preserve"> </w:t>
      </w:r>
      <w:r>
        <w:t>Źródła</w:t>
      </w:r>
      <w:r>
        <w:rPr>
          <w:spacing w:val="-2"/>
        </w:rPr>
        <w:t xml:space="preserve"> </w:t>
      </w:r>
      <w:r>
        <w:t>materiałów</w:t>
      </w:r>
      <w:r>
        <w:rPr>
          <w:spacing w:val="-4"/>
        </w:rPr>
        <w:t xml:space="preserve"> </w:t>
      </w:r>
      <w:r>
        <w:t>powinny</w:t>
      </w:r>
      <w:r>
        <w:rPr>
          <w:spacing w:val="-5"/>
        </w:rPr>
        <w:t xml:space="preserve"> </w:t>
      </w:r>
      <w:r>
        <w:t>być</w:t>
      </w:r>
      <w:r>
        <w:rPr>
          <w:spacing w:val="-1"/>
        </w:rPr>
        <w:t xml:space="preserve"> </w:t>
      </w:r>
      <w:r>
        <w:t>wybrane</w:t>
      </w:r>
      <w:r>
        <w:rPr>
          <w:spacing w:val="-4"/>
        </w:rPr>
        <w:t xml:space="preserve"> </w:t>
      </w:r>
      <w:r>
        <w:t>przez</w:t>
      </w:r>
      <w:r>
        <w:rPr>
          <w:spacing w:val="-1"/>
        </w:rPr>
        <w:t xml:space="preserve"> </w:t>
      </w:r>
      <w:r>
        <w:t>wykonawcę</w:t>
      </w:r>
      <w:r>
        <w:rPr>
          <w:spacing w:val="-4"/>
        </w:rPr>
        <w:t xml:space="preserve"> </w:t>
      </w:r>
      <w:r>
        <w:t>z</w:t>
      </w:r>
      <w:r>
        <w:rPr>
          <w:spacing w:val="-1"/>
        </w:rPr>
        <w:t xml:space="preserve"> </w:t>
      </w:r>
      <w:r>
        <w:t>wyprzedzeniem</w:t>
      </w:r>
      <w:r>
        <w:rPr>
          <w:spacing w:val="-6"/>
        </w:rPr>
        <w:t xml:space="preserve"> </w:t>
      </w:r>
      <w:r>
        <w:t>przed</w:t>
      </w:r>
      <w:r>
        <w:rPr>
          <w:spacing w:val="-3"/>
        </w:rPr>
        <w:t xml:space="preserve"> </w:t>
      </w:r>
      <w:r>
        <w:t>rozpoczęciem</w:t>
      </w:r>
      <w:r>
        <w:rPr>
          <w:spacing w:val="-8"/>
        </w:rPr>
        <w:t xml:space="preserve"> </w:t>
      </w:r>
      <w:r>
        <w:t>robót nie</w:t>
      </w:r>
      <w:r>
        <w:rPr>
          <w:spacing w:val="-3"/>
        </w:rPr>
        <w:t xml:space="preserve"> </w:t>
      </w:r>
      <w:r>
        <w:t>później</w:t>
      </w:r>
      <w:r>
        <w:rPr>
          <w:spacing w:val="-1"/>
        </w:rPr>
        <w:t xml:space="preserve"> </w:t>
      </w:r>
      <w:r>
        <w:t>niż</w:t>
      </w:r>
      <w:r>
        <w:rPr>
          <w:spacing w:val="-3"/>
        </w:rPr>
        <w:t xml:space="preserve"> </w:t>
      </w:r>
      <w:r>
        <w:t>3</w:t>
      </w:r>
      <w:r>
        <w:rPr>
          <w:spacing w:val="-2"/>
        </w:rPr>
        <w:t xml:space="preserve"> </w:t>
      </w:r>
      <w:r>
        <w:t>tygodnie.</w:t>
      </w:r>
      <w:r>
        <w:rPr>
          <w:spacing w:val="-3"/>
        </w:rPr>
        <w:t xml:space="preserve"> </w:t>
      </w:r>
      <w:r>
        <w:t>Do</w:t>
      </w:r>
      <w:r>
        <w:rPr>
          <w:spacing w:val="-2"/>
        </w:rPr>
        <w:t xml:space="preserve"> </w:t>
      </w:r>
      <w:r>
        <w:t>każdej</w:t>
      </w:r>
      <w:r>
        <w:rPr>
          <w:spacing w:val="-1"/>
        </w:rPr>
        <w:t xml:space="preserve"> </w:t>
      </w:r>
      <w:r>
        <w:t>ilości</w:t>
      </w:r>
      <w:r>
        <w:rPr>
          <w:spacing w:val="-3"/>
        </w:rPr>
        <w:t xml:space="preserve"> </w:t>
      </w:r>
      <w:r>
        <w:t>jednorazowo wysyłanego materiału</w:t>
      </w:r>
      <w:r>
        <w:rPr>
          <w:spacing w:val="-4"/>
        </w:rPr>
        <w:t xml:space="preserve"> </w:t>
      </w:r>
      <w:r>
        <w:t>dołączony</w:t>
      </w:r>
      <w:r>
        <w:rPr>
          <w:spacing w:val="-4"/>
        </w:rPr>
        <w:t xml:space="preserve"> </w:t>
      </w:r>
      <w:r>
        <w:t>powinien</w:t>
      </w:r>
      <w:r>
        <w:rPr>
          <w:spacing w:val="-4"/>
        </w:rPr>
        <w:t xml:space="preserve"> </w:t>
      </w:r>
      <w:r>
        <w:t>być</w:t>
      </w:r>
      <w:r>
        <w:rPr>
          <w:spacing w:val="-3"/>
        </w:rPr>
        <w:t xml:space="preserve"> </w:t>
      </w:r>
      <w:r>
        <w:t>dokument potwierdzający jego jakość.</w:t>
      </w:r>
    </w:p>
    <w:p w14:paraId="6CF5FA3A" w14:textId="77777777" w:rsidR="00A97B59" w:rsidRDefault="00A97B59">
      <w:pPr>
        <w:pStyle w:val="Tekstpodstawowy"/>
        <w:spacing w:before="123"/>
        <w:ind w:left="0"/>
      </w:pPr>
    </w:p>
    <w:p w14:paraId="338D7DBB" w14:textId="77777777" w:rsidR="00A97B59" w:rsidRDefault="00000000">
      <w:pPr>
        <w:pStyle w:val="Nagwek6"/>
        <w:numPr>
          <w:ilvl w:val="1"/>
          <w:numId w:val="97"/>
        </w:numPr>
        <w:tabs>
          <w:tab w:val="left" w:pos="616"/>
        </w:tabs>
        <w:ind w:left="616" w:hanging="348"/>
        <w:jc w:val="both"/>
      </w:pPr>
      <w:r>
        <w:t>Betonowa</w:t>
      </w:r>
      <w:r>
        <w:rPr>
          <w:spacing w:val="-8"/>
        </w:rPr>
        <w:t xml:space="preserve"> </w:t>
      </w:r>
      <w:r>
        <w:t>kostka</w:t>
      </w:r>
      <w:r>
        <w:rPr>
          <w:spacing w:val="-8"/>
        </w:rPr>
        <w:t xml:space="preserve"> </w:t>
      </w:r>
      <w:r>
        <w:rPr>
          <w:spacing w:val="-2"/>
        </w:rPr>
        <w:t>brukowa</w:t>
      </w:r>
    </w:p>
    <w:p w14:paraId="561D2FBF" w14:textId="77777777" w:rsidR="00A97B59" w:rsidRDefault="00000000">
      <w:pPr>
        <w:pStyle w:val="Akapitzlist"/>
        <w:numPr>
          <w:ilvl w:val="2"/>
          <w:numId w:val="97"/>
        </w:numPr>
        <w:tabs>
          <w:tab w:val="left" w:pos="768"/>
        </w:tabs>
        <w:spacing w:before="116"/>
        <w:ind w:left="768"/>
        <w:jc w:val="both"/>
        <w:rPr>
          <w:sz w:val="20"/>
        </w:rPr>
      </w:pPr>
      <w:r>
        <w:rPr>
          <w:sz w:val="20"/>
        </w:rPr>
        <w:t>Aprobata</w:t>
      </w:r>
      <w:r>
        <w:rPr>
          <w:spacing w:val="-8"/>
          <w:sz w:val="20"/>
        </w:rPr>
        <w:t xml:space="preserve"> </w:t>
      </w:r>
      <w:r>
        <w:rPr>
          <w:spacing w:val="-2"/>
          <w:sz w:val="20"/>
        </w:rPr>
        <w:t>techniczna</w:t>
      </w:r>
    </w:p>
    <w:p w14:paraId="38BD90CC" w14:textId="77777777" w:rsidR="00A97B59" w:rsidRDefault="00000000">
      <w:pPr>
        <w:pStyle w:val="Tekstpodstawowy"/>
        <w:ind w:left="268" w:right="305"/>
      </w:pPr>
      <w:r>
        <w:t>Warunkiem</w:t>
      </w:r>
      <w:r>
        <w:rPr>
          <w:spacing w:val="-7"/>
        </w:rPr>
        <w:t xml:space="preserve"> </w:t>
      </w:r>
      <w:r>
        <w:t>dopuszczenia</w:t>
      </w:r>
      <w:r>
        <w:rPr>
          <w:spacing w:val="-3"/>
        </w:rPr>
        <w:t xml:space="preserve"> </w:t>
      </w:r>
      <w:r>
        <w:t>do</w:t>
      </w:r>
      <w:r>
        <w:rPr>
          <w:spacing w:val="-2"/>
        </w:rPr>
        <w:t xml:space="preserve"> </w:t>
      </w:r>
      <w:r>
        <w:t>stosowania</w:t>
      </w:r>
      <w:r>
        <w:rPr>
          <w:spacing w:val="-3"/>
        </w:rPr>
        <w:t xml:space="preserve"> </w:t>
      </w:r>
      <w:r>
        <w:t>betonowej</w:t>
      </w:r>
      <w:r>
        <w:rPr>
          <w:spacing w:val="-2"/>
        </w:rPr>
        <w:t xml:space="preserve"> </w:t>
      </w:r>
      <w:r>
        <w:t>kostki</w:t>
      </w:r>
      <w:r>
        <w:rPr>
          <w:spacing w:val="-4"/>
        </w:rPr>
        <w:t xml:space="preserve"> </w:t>
      </w:r>
      <w:r>
        <w:t>brukowej w</w:t>
      </w:r>
      <w:r>
        <w:rPr>
          <w:spacing w:val="-8"/>
        </w:rPr>
        <w:t xml:space="preserve"> </w:t>
      </w:r>
      <w:r>
        <w:t>budownictwie</w:t>
      </w:r>
      <w:r>
        <w:rPr>
          <w:spacing w:val="-3"/>
        </w:rPr>
        <w:t xml:space="preserve"> </w:t>
      </w:r>
      <w:r>
        <w:t>drogowym</w:t>
      </w:r>
      <w:r>
        <w:rPr>
          <w:spacing w:val="-5"/>
        </w:rPr>
        <w:t xml:space="preserve"> </w:t>
      </w:r>
      <w:r>
        <w:t>jest</w:t>
      </w:r>
      <w:r>
        <w:rPr>
          <w:spacing w:val="-4"/>
        </w:rPr>
        <w:t xml:space="preserve"> </w:t>
      </w:r>
      <w:r>
        <w:t>posiadanie aprobaty technicznej, wydanej przez uprawnioną jednostkę.</w:t>
      </w:r>
    </w:p>
    <w:p w14:paraId="5B68B6DA" w14:textId="77777777" w:rsidR="00A97B59" w:rsidRDefault="00A97B59">
      <w:pPr>
        <w:pStyle w:val="Tekstpodstawowy"/>
        <w:spacing w:before="2"/>
        <w:ind w:left="0"/>
      </w:pPr>
    </w:p>
    <w:p w14:paraId="5B3BB3BE" w14:textId="77777777" w:rsidR="00A97B59" w:rsidRDefault="00000000">
      <w:pPr>
        <w:pStyle w:val="Akapitzlist"/>
        <w:numPr>
          <w:ilvl w:val="2"/>
          <w:numId w:val="97"/>
        </w:numPr>
        <w:tabs>
          <w:tab w:val="left" w:pos="768"/>
        </w:tabs>
        <w:spacing w:line="229" w:lineRule="exact"/>
        <w:ind w:left="768"/>
        <w:jc w:val="both"/>
        <w:rPr>
          <w:sz w:val="20"/>
        </w:rPr>
      </w:pPr>
      <w:r>
        <w:rPr>
          <w:sz w:val="20"/>
        </w:rPr>
        <w:t>Cechy</w:t>
      </w:r>
      <w:r>
        <w:rPr>
          <w:spacing w:val="-12"/>
          <w:sz w:val="20"/>
        </w:rPr>
        <w:t xml:space="preserve"> </w:t>
      </w:r>
      <w:r>
        <w:rPr>
          <w:sz w:val="20"/>
        </w:rPr>
        <w:t>fizykomechaniczne</w:t>
      </w:r>
      <w:r>
        <w:rPr>
          <w:spacing w:val="-10"/>
          <w:sz w:val="20"/>
        </w:rPr>
        <w:t xml:space="preserve"> </w:t>
      </w:r>
      <w:r>
        <w:rPr>
          <w:sz w:val="20"/>
        </w:rPr>
        <w:t>betonowych</w:t>
      </w:r>
      <w:r>
        <w:rPr>
          <w:spacing w:val="-11"/>
          <w:sz w:val="20"/>
        </w:rPr>
        <w:t xml:space="preserve"> </w:t>
      </w:r>
      <w:r>
        <w:rPr>
          <w:sz w:val="20"/>
        </w:rPr>
        <w:t>kostek</w:t>
      </w:r>
      <w:r>
        <w:rPr>
          <w:spacing w:val="-11"/>
          <w:sz w:val="20"/>
        </w:rPr>
        <w:t xml:space="preserve"> </w:t>
      </w:r>
      <w:r>
        <w:rPr>
          <w:spacing w:val="-2"/>
          <w:sz w:val="20"/>
        </w:rPr>
        <w:t>brukowych</w:t>
      </w:r>
    </w:p>
    <w:p w14:paraId="1C6B651B" w14:textId="77777777" w:rsidR="00A97B59" w:rsidRDefault="00000000">
      <w:pPr>
        <w:pStyle w:val="Tekstpodstawowy"/>
        <w:spacing w:line="229" w:lineRule="exact"/>
        <w:ind w:left="268"/>
      </w:pPr>
      <w:r>
        <w:t>Betonowe</w:t>
      </w:r>
      <w:r>
        <w:rPr>
          <w:spacing w:val="-7"/>
        </w:rPr>
        <w:t xml:space="preserve"> </w:t>
      </w:r>
      <w:r>
        <w:t>kostki</w:t>
      </w:r>
      <w:r>
        <w:rPr>
          <w:spacing w:val="-8"/>
        </w:rPr>
        <w:t xml:space="preserve"> </w:t>
      </w:r>
      <w:r>
        <w:t>brukowe</w:t>
      </w:r>
      <w:r>
        <w:rPr>
          <w:spacing w:val="-6"/>
        </w:rPr>
        <w:t xml:space="preserve"> </w:t>
      </w:r>
      <w:r>
        <w:t>powinny</w:t>
      </w:r>
      <w:r>
        <w:rPr>
          <w:spacing w:val="-8"/>
        </w:rPr>
        <w:t xml:space="preserve"> </w:t>
      </w:r>
      <w:r>
        <w:t>mieć</w:t>
      </w:r>
      <w:r>
        <w:rPr>
          <w:spacing w:val="-6"/>
        </w:rPr>
        <w:t xml:space="preserve"> </w:t>
      </w:r>
      <w:r>
        <w:t>cechy</w:t>
      </w:r>
      <w:r>
        <w:rPr>
          <w:spacing w:val="-8"/>
        </w:rPr>
        <w:t xml:space="preserve"> </w:t>
      </w:r>
      <w:r>
        <w:t>fizykomechaniczne</w:t>
      </w:r>
      <w:r>
        <w:rPr>
          <w:spacing w:val="-6"/>
        </w:rPr>
        <w:t xml:space="preserve"> </w:t>
      </w:r>
      <w:r>
        <w:t>określone</w:t>
      </w:r>
      <w:r>
        <w:rPr>
          <w:spacing w:val="-5"/>
        </w:rPr>
        <w:t xml:space="preserve"> </w:t>
      </w:r>
      <w:r>
        <w:t>w</w:t>
      </w:r>
      <w:r>
        <w:rPr>
          <w:spacing w:val="-9"/>
        </w:rPr>
        <w:t xml:space="preserve"> </w:t>
      </w:r>
      <w:r>
        <w:t>tablicy</w:t>
      </w:r>
      <w:r>
        <w:rPr>
          <w:spacing w:val="-7"/>
        </w:rPr>
        <w:t xml:space="preserve"> </w:t>
      </w:r>
      <w:r>
        <w:rPr>
          <w:spacing w:val="-5"/>
        </w:rPr>
        <w:t>1.</w:t>
      </w:r>
    </w:p>
    <w:p w14:paraId="5F12718E" w14:textId="77777777" w:rsidR="00A97B59" w:rsidRDefault="00A97B59">
      <w:pPr>
        <w:pStyle w:val="Tekstpodstawowy"/>
        <w:spacing w:line="229" w:lineRule="exact"/>
        <w:sectPr w:rsidR="00A97B59">
          <w:footerReference w:type="default" r:id="rId22"/>
          <w:pgSz w:w="11930" w:h="16850"/>
          <w:pgMar w:top="840" w:right="992" w:bottom="1460" w:left="992" w:header="0" w:footer="1263" w:gutter="0"/>
          <w:cols w:space="708"/>
        </w:sectPr>
      </w:pPr>
    </w:p>
    <w:p w14:paraId="619B4FFE" w14:textId="77777777" w:rsidR="00A97B59" w:rsidRDefault="00000000">
      <w:pPr>
        <w:spacing w:before="73" w:after="7"/>
        <w:ind w:left="581" w:right="580"/>
        <w:jc w:val="center"/>
        <w:rPr>
          <w:i/>
          <w:sz w:val="20"/>
        </w:rPr>
      </w:pPr>
      <w:r>
        <w:rPr>
          <w:sz w:val="20"/>
        </w:rPr>
        <w:lastRenderedPageBreak/>
        <w:t>Tablica</w:t>
      </w:r>
      <w:r>
        <w:rPr>
          <w:spacing w:val="-7"/>
          <w:sz w:val="20"/>
        </w:rPr>
        <w:t xml:space="preserve"> </w:t>
      </w:r>
      <w:r>
        <w:rPr>
          <w:sz w:val="20"/>
        </w:rPr>
        <w:t>1.</w:t>
      </w:r>
      <w:r>
        <w:rPr>
          <w:spacing w:val="-2"/>
          <w:sz w:val="20"/>
        </w:rPr>
        <w:t xml:space="preserve"> </w:t>
      </w:r>
      <w:r>
        <w:rPr>
          <w:i/>
          <w:sz w:val="20"/>
        </w:rPr>
        <w:t>Wymagania</w:t>
      </w:r>
      <w:r>
        <w:rPr>
          <w:i/>
          <w:spacing w:val="-3"/>
          <w:sz w:val="20"/>
        </w:rPr>
        <w:t xml:space="preserve"> </w:t>
      </w:r>
      <w:r>
        <w:rPr>
          <w:i/>
          <w:sz w:val="20"/>
        </w:rPr>
        <w:t>wobec</w:t>
      </w:r>
      <w:r>
        <w:rPr>
          <w:i/>
          <w:spacing w:val="-6"/>
          <w:sz w:val="20"/>
        </w:rPr>
        <w:t xml:space="preserve"> </w:t>
      </w:r>
      <w:r>
        <w:rPr>
          <w:i/>
          <w:sz w:val="20"/>
        </w:rPr>
        <w:t>betonowej</w:t>
      </w:r>
      <w:r>
        <w:rPr>
          <w:i/>
          <w:spacing w:val="-4"/>
          <w:sz w:val="20"/>
        </w:rPr>
        <w:t xml:space="preserve"> </w:t>
      </w:r>
      <w:r>
        <w:rPr>
          <w:i/>
          <w:sz w:val="20"/>
        </w:rPr>
        <w:t>kostki</w:t>
      </w:r>
      <w:r>
        <w:rPr>
          <w:i/>
          <w:spacing w:val="-5"/>
          <w:sz w:val="20"/>
        </w:rPr>
        <w:t xml:space="preserve"> </w:t>
      </w:r>
      <w:r>
        <w:rPr>
          <w:i/>
          <w:sz w:val="20"/>
        </w:rPr>
        <w:t>brukowej</w:t>
      </w:r>
      <w:r>
        <w:rPr>
          <w:i/>
          <w:spacing w:val="-4"/>
          <w:sz w:val="20"/>
        </w:rPr>
        <w:t xml:space="preserve"> </w:t>
      </w:r>
      <w:r>
        <w:rPr>
          <w:i/>
          <w:sz w:val="20"/>
        </w:rPr>
        <w:t>wg</w:t>
      </w:r>
      <w:r>
        <w:rPr>
          <w:i/>
          <w:spacing w:val="-3"/>
          <w:sz w:val="20"/>
        </w:rPr>
        <w:t xml:space="preserve"> </w:t>
      </w:r>
      <w:r>
        <w:rPr>
          <w:i/>
          <w:sz w:val="20"/>
        </w:rPr>
        <w:t>PN-EN</w:t>
      </w:r>
      <w:r>
        <w:rPr>
          <w:i/>
          <w:spacing w:val="-5"/>
          <w:sz w:val="20"/>
        </w:rPr>
        <w:t xml:space="preserve"> </w:t>
      </w:r>
      <w:r>
        <w:rPr>
          <w:i/>
          <w:spacing w:val="-2"/>
          <w:sz w:val="20"/>
        </w:rPr>
        <w:t>1338.</w:t>
      </w:r>
    </w:p>
    <w:tbl>
      <w:tblPr>
        <w:tblStyle w:val="TableNormal"/>
        <w:tblW w:w="0" w:type="auto"/>
        <w:tblInd w:w="2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2552"/>
        <w:gridCol w:w="1136"/>
        <w:gridCol w:w="994"/>
        <w:gridCol w:w="802"/>
        <w:gridCol w:w="615"/>
        <w:gridCol w:w="283"/>
        <w:gridCol w:w="2554"/>
      </w:tblGrid>
      <w:tr w:rsidR="00A97B59" w14:paraId="28A46617" w14:textId="77777777">
        <w:trPr>
          <w:trHeight w:val="411"/>
        </w:trPr>
        <w:tc>
          <w:tcPr>
            <w:tcW w:w="708" w:type="dxa"/>
            <w:tcBorders>
              <w:bottom w:val="double" w:sz="4" w:space="0" w:color="000000"/>
            </w:tcBorders>
          </w:tcPr>
          <w:p w14:paraId="1E58A355" w14:textId="77777777" w:rsidR="00A97B59" w:rsidRDefault="00000000">
            <w:pPr>
              <w:pStyle w:val="TableParagraph"/>
              <w:spacing w:before="115"/>
              <w:ind w:left="6"/>
              <w:jc w:val="center"/>
              <w:rPr>
                <w:sz w:val="18"/>
              </w:rPr>
            </w:pPr>
            <w:r>
              <w:rPr>
                <w:spacing w:val="-5"/>
                <w:sz w:val="18"/>
              </w:rPr>
              <w:t>Lp.</w:t>
            </w:r>
          </w:p>
        </w:tc>
        <w:tc>
          <w:tcPr>
            <w:tcW w:w="2552" w:type="dxa"/>
            <w:tcBorders>
              <w:bottom w:val="double" w:sz="4" w:space="0" w:color="000000"/>
            </w:tcBorders>
          </w:tcPr>
          <w:p w14:paraId="497EC879" w14:textId="77777777" w:rsidR="00A97B59" w:rsidRDefault="00000000">
            <w:pPr>
              <w:pStyle w:val="TableParagraph"/>
              <w:spacing w:before="115"/>
              <w:ind w:left="9"/>
              <w:jc w:val="center"/>
              <w:rPr>
                <w:sz w:val="18"/>
              </w:rPr>
            </w:pPr>
            <w:r>
              <w:rPr>
                <w:spacing w:val="-2"/>
                <w:sz w:val="18"/>
              </w:rPr>
              <w:t>Cecha</w:t>
            </w:r>
          </w:p>
        </w:tc>
        <w:tc>
          <w:tcPr>
            <w:tcW w:w="1136" w:type="dxa"/>
            <w:tcBorders>
              <w:bottom w:val="double" w:sz="4" w:space="0" w:color="000000"/>
            </w:tcBorders>
          </w:tcPr>
          <w:p w14:paraId="1FDDA692" w14:textId="77777777" w:rsidR="00A97B59" w:rsidRDefault="00000000">
            <w:pPr>
              <w:pStyle w:val="TableParagraph"/>
              <w:spacing w:line="202" w:lineRule="exact"/>
              <w:ind w:left="8"/>
              <w:jc w:val="center"/>
              <w:rPr>
                <w:sz w:val="18"/>
              </w:rPr>
            </w:pPr>
            <w:r>
              <w:rPr>
                <w:spacing w:val="-2"/>
                <w:sz w:val="18"/>
              </w:rPr>
              <w:t>Załącznik</w:t>
            </w:r>
          </w:p>
          <w:p w14:paraId="154BF600" w14:textId="77777777" w:rsidR="00A97B59" w:rsidRDefault="00000000">
            <w:pPr>
              <w:pStyle w:val="TableParagraph"/>
              <w:spacing w:line="190" w:lineRule="exact"/>
              <w:ind w:left="6"/>
              <w:jc w:val="center"/>
              <w:rPr>
                <w:sz w:val="18"/>
              </w:rPr>
            </w:pPr>
            <w:r>
              <w:rPr>
                <w:spacing w:val="-2"/>
                <w:sz w:val="18"/>
              </w:rPr>
              <w:t>normy</w:t>
            </w:r>
          </w:p>
        </w:tc>
        <w:tc>
          <w:tcPr>
            <w:tcW w:w="5248" w:type="dxa"/>
            <w:gridSpan w:val="5"/>
            <w:tcBorders>
              <w:bottom w:val="double" w:sz="4" w:space="0" w:color="000000"/>
            </w:tcBorders>
          </w:tcPr>
          <w:p w14:paraId="1E291201" w14:textId="77777777" w:rsidR="00A97B59" w:rsidRDefault="00000000">
            <w:pPr>
              <w:pStyle w:val="TableParagraph"/>
              <w:spacing w:before="115"/>
              <w:ind w:left="7"/>
              <w:jc w:val="center"/>
              <w:rPr>
                <w:sz w:val="18"/>
              </w:rPr>
            </w:pPr>
            <w:r>
              <w:rPr>
                <w:spacing w:val="-2"/>
                <w:sz w:val="18"/>
              </w:rPr>
              <w:t>Wymaganie</w:t>
            </w:r>
          </w:p>
        </w:tc>
      </w:tr>
      <w:tr w:rsidR="00A97B59" w14:paraId="50898CE2" w14:textId="77777777">
        <w:trPr>
          <w:trHeight w:val="208"/>
        </w:trPr>
        <w:tc>
          <w:tcPr>
            <w:tcW w:w="708" w:type="dxa"/>
            <w:tcBorders>
              <w:top w:val="double" w:sz="4" w:space="0" w:color="000000"/>
            </w:tcBorders>
            <w:shd w:val="clear" w:color="auto" w:fill="D9D9D9"/>
          </w:tcPr>
          <w:p w14:paraId="45ED3CE6" w14:textId="77777777" w:rsidR="00A97B59" w:rsidRDefault="00000000">
            <w:pPr>
              <w:pStyle w:val="TableParagraph"/>
              <w:spacing w:line="188" w:lineRule="exact"/>
              <w:ind w:left="6"/>
              <w:jc w:val="center"/>
              <w:rPr>
                <w:sz w:val="18"/>
              </w:rPr>
            </w:pPr>
            <w:r>
              <w:rPr>
                <w:spacing w:val="-10"/>
                <w:sz w:val="18"/>
              </w:rPr>
              <w:t>1</w:t>
            </w:r>
          </w:p>
        </w:tc>
        <w:tc>
          <w:tcPr>
            <w:tcW w:w="8936" w:type="dxa"/>
            <w:gridSpan w:val="7"/>
            <w:tcBorders>
              <w:top w:val="double" w:sz="4" w:space="0" w:color="000000"/>
            </w:tcBorders>
            <w:shd w:val="clear" w:color="auto" w:fill="D9D9D9"/>
          </w:tcPr>
          <w:p w14:paraId="39461467" w14:textId="77777777" w:rsidR="00A97B59" w:rsidRDefault="00000000">
            <w:pPr>
              <w:pStyle w:val="TableParagraph"/>
              <w:spacing w:line="188" w:lineRule="exact"/>
              <w:ind w:left="6"/>
              <w:jc w:val="center"/>
              <w:rPr>
                <w:sz w:val="18"/>
              </w:rPr>
            </w:pPr>
            <w:r>
              <w:rPr>
                <w:sz w:val="18"/>
              </w:rPr>
              <w:t>Kształt</w:t>
            </w:r>
            <w:r>
              <w:rPr>
                <w:spacing w:val="-4"/>
                <w:sz w:val="18"/>
              </w:rPr>
              <w:t xml:space="preserve"> </w:t>
            </w:r>
            <w:r>
              <w:rPr>
                <w:sz w:val="18"/>
              </w:rPr>
              <w:t>i</w:t>
            </w:r>
            <w:r>
              <w:rPr>
                <w:spacing w:val="-1"/>
                <w:sz w:val="18"/>
              </w:rPr>
              <w:t xml:space="preserve"> </w:t>
            </w:r>
            <w:r>
              <w:rPr>
                <w:spacing w:val="-2"/>
                <w:sz w:val="18"/>
              </w:rPr>
              <w:t>wymiary</w:t>
            </w:r>
          </w:p>
        </w:tc>
      </w:tr>
      <w:tr w:rsidR="00A97B59" w14:paraId="20EAEC38" w14:textId="77777777">
        <w:trPr>
          <w:trHeight w:val="827"/>
        </w:trPr>
        <w:tc>
          <w:tcPr>
            <w:tcW w:w="708" w:type="dxa"/>
          </w:tcPr>
          <w:p w14:paraId="47EE8F4B" w14:textId="77777777" w:rsidR="00A97B59" w:rsidRDefault="00A97B59">
            <w:pPr>
              <w:pStyle w:val="TableParagraph"/>
              <w:spacing w:before="99"/>
              <w:rPr>
                <w:i/>
                <w:sz w:val="18"/>
              </w:rPr>
            </w:pPr>
          </w:p>
          <w:p w14:paraId="25FC1E3E" w14:textId="77777777" w:rsidR="00A97B59" w:rsidRDefault="00000000">
            <w:pPr>
              <w:pStyle w:val="TableParagraph"/>
              <w:spacing w:before="1"/>
              <w:ind w:left="8"/>
              <w:jc w:val="center"/>
              <w:rPr>
                <w:sz w:val="18"/>
              </w:rPr>
            </w:pPr>
            <w:r>
              <w:rPr>
                <w:spacing w:val="-5"/>
                <w:sz w:val="18"/>
              </w:rPr>
              <w:t>1.1</w:t>
            </w:r>
          </w:p>
        </w:tc>
        <w:tc>
          <w:tcPr>
            <w:tcW w:w="2552" w:type="dxa"/>
          </w:tcPr>
          <w:p w14:paraId="5420FCE0" w14:textId="77777777" w:rsidR="00A97B59" w:rsidRDefault="00000000">
            <w:pPr>
              <w:pStyle w:val="TableParagraph"/>
              <w:ind w:left="107" w:right="90"/>
              <w:rPr>
                <w:sz w:val="18"/>
              </w:rPr>
            </w:pPr>
            <w:r>
              <w:rPr>
                <w:sz w:val="18"/>
              </w:rPr>
              <w:t>Dopuszczalne odchyłki w mm od</w:t>
            </w:r>
            <w:r>
              <w:rPr>
                <w:spacing w:val="-12"/>
                <w:sz w:val="18"/>
              </w:rPr>
              <w:t xml:space="preserve"> </w:t>
            </w:r>
            <w:r>
              <w:rPr>
                <w:sz w:val="18"/>
              </w:rPr>
              <w:t>zadeklarowanych</w:t>
            </w:r>
            <w:r>
              <w:rPr>
                <w:spacing w:val="-11"/>
                <w:sz w:val="18"/>
              </w:rPr>
              <w:t xml:space="preserve"> </w:t>
            </w:r>
            <w:r>
              <w:rPr>
                <w:sz w:val="18"/>
              </w:rPr>
              <w:t xml:space="preserve">wymiarów </w:t>
            </w:r>
            <w:r>
              <w:rPr>
                <w:spacing w:val="-2"/>
                <w:sz w:val="18"/>
              </w:rPr>
              <w:t>kostki,</w:t>
            </w:r>
          </w:p>
          <w:p w14:paraId="1091FABD" w14:textId="77777777" w:rsidR="00A97B59" w:rsidRDefault="00000000">
            <w:pPr>
              <w:pStyle w:val="TableParagraph"/>
              <w:spacing w:line="191" w:lineRule="exact"/>
              <w:ind w:left="107"/>
              <w:rPr>
                <w:sz w:val="18"/>
              </w:rPr>
            </w:pPr>
            <w:r>
              <w:rPr>
                <w:sz w:val="18"/>
              </w:rPr>
              <w:t>grubości</w:t>
            </w:r>
            <w:r>
              <w:rPr>
                <w:spacing w:val="-3"/>
                <w:sz w:val="18"/>
              </w:rPr>
              <w:t xml:space="preserve"> </w:t>
            </w:r>
            <w:r>
              <w:rPr>
                <w:sz w:val="18"/>
              </w:rPr>
              <w:t>&lt;</w:t>
            </w:r>
            <w:r>
              <w:rPr>
                <w:spacing w:val="-2"/>
                <w:sz w:val="18"/>
              </w:rPr>
              <w:t xml:space="preserve"> </w:t>
            </w:r>
            <w:r>
              <w:rPr>
                <w:sz w:val="18"/>
              </w:rPr>
              <w:t>100</w:t>
            </w:r>
            <w:r>
              <w:rPr>
                <w:spacing w:val="-1"/>
                <w:sz w:val="18"/>
              </w:rPr>
              <w:t xml:space="preserve"> </w:t>
            </w:r>
            <w:r>
              <w:rPr>
                <w:spacing w:val="-5"/>
                <w:sz w:val="18"/>
              </w:rPr>
              <w:t>mm</w:t>
            </w:r>
          </w:p>
        </w:tc>
        <w:tc>
          <w:tcPr>
            <w:tcW w:w="1136" w:type="dxa"/>
          </w:tcPr>
          <w:p w14:paraId="4B4CE493" w14:textId="77777777" w:rsidR="00A97B59" w:rsidRDefault="00A97B59">
            <w:pPr>
              <w:pStyle w:val="TableParagraph"/>
              <w:spacing w:before="99"/>
              <w:rPr>
                <w:i/>
                <w:sz w:val="18"/>
              </w:rPr>
            </w:pPr>
          </w:p>
          <w:p w14:paraId="5FE9B2EB" w14:textId="77777777" w:rsidR="00A97B59" w:rsidRDefault="00000000">
            <w:pPr>
              <w:pStyle w:val="TableParagraph"/>
              <w:spacing w:before="1"/>
              <w:ind w:left="5"/>
              <w:jc w:val="center"/>
              <w:rPr>
                <w:sz w:val="18"/>
              </w:rPr>
            </w:pPr>
            <w:r>
              <w:rPr>
                <w:spacing w:val="-10"/>
                <w:sz w:val="18"/>
              </w:rPr>
              <w:t>C</w:t>
            </w:r>
          </w:p>
        </w:tc>
        <w:tc>
          <w:tcPr>
            <w:tcW w:w="994" w:type="dxa"/>
          </w:tcPr>
          <w:p w14:paraId="2381C135" w14:textId="77777777" w:rsidR="00A97B59" w:rsidRDefault="00000000">
            <w:pPr>
              <w:pStyle w:val="TableParagraph"/>
              <w:spacing w:line="202" w:lineRule="exact"/>
              <w:ind w:left="107"/>
              <w:rPr>
                <w:sz w:val="18"/>
              </w:rPr>
            </w:pPr>
            <w:r>
              <w:rPr>
                <w:spacing w:val="-2"/>
                <w:sz w:val="18"/>
              </w:rPr>
              <w:t>długość</w:t>
            </w:r>
          </w:p>
          <w:p w14:paraId="43DDCDF1" w14:textId="77777777" w:rsidR="00A97B59" w:rsidRDefault="00A97B59">
            <w:pPr>
              <w:pStyle w:val="TableParagraph"/>
              <w:spacing w:before="1"/>
              <w:rPr>
                <w:i/>
                <w:sz w:val="18"/>
              </w:rPr>
            </w:pPr>
          </w:p>
          <w:p w14:paraId="2F327F87" w14:textId="77777777" w:rsidR="00A97B59" w:rsidRDefault="00000000">
            <w:pPr>
              <w:pStyle w:val="TableParagraph"/>
              <w:ind w:left="1"/>
              <w:jc w:val="center"/>
              <w:rPr>
                <w:sz w:val="18"/>
              </w:rPr>
            </w:pPr>
            <w:r>
              <w:rPr>
                <w:sz w:val="18"/>
              </w:rPr>
              <w:t xml:space="preserve">± </w:t>
            </w:r>
            <w:r>
              <w:rPr>
                <w:spacing w:val="-10"/>
                <w:sz w:val="18"/>
              </w:rPr>
              <w:t>2</w:t>
            </w:r>
          </w:p>
        </w:tc>
        <w:tc>
          <w:tcPr>
            <w:tcW w:w="802" w:type="dxa"/>
          </w:tcPr>
          <w:p w14:paraId="3F5323E0" w14:textId="77777777" w:rsidR="00A97B59" w:rsidRDefault="00000000">
            <w:pPr>
              <w:pStyle w:val="TableParagraph"/>
              <w:spacing w:line="202" w:lineRule="exact"/>
              <w:ind w:left="229"/>
              <w:rPr>
                <w:sz w:val="18"/>
              </w:rPr>
            </w:pPr>
            <w:r>
              <w:rPr>
                <w:spacing w:val="-2"/>
                <w:sz w:val="18"/>
              </w:rPr>
              <w:t>szer.</w:t>
            </w:r>
          </w:p>
          <w:p w14:paraId="73942D4D" w14:textId="77777777" w:rsidR="00A97B59" w:rsidRDefault="00A97B59">
            <w:pPr>
              <w:pStyle w:val="TableParagraph"/>
              <w:spacing w:before="1"/>
              <w:rPr>
                <w:i/>
                <w:sz w:val="18"/>
              </w:rPr>
            </w:pPr>
          </w:p>
          <w:p w14:paraId="169AD684" w14:textId="77777777" w:rsidR="00A97B59" w:rsidRDefault="00000000">
            <w:pPr>
              <w:pStyle w:val="TableParagraph"/>
              <w:ind w:left="325"/>
              <w:rPr>
                <w:sz w:val="18"/>
              </w:rPr>
            </w:pPr>
            <w:r>
              <w:rPr>
                <w:sz w:val="18"/>
              </w:rPr>
              <w:t xml:space="preserve">± </w:t>
            </w:r>
            <w:r>
              <w:rPr>
                <w:spacing w:val="-10"/>
                <w:sz w:val="18"/>
              </w:rPr>
              <w:t>2</w:t>
            </w:r>
          </w:p>
        </w:tc>
        <w:tc>
          <w:tcPr>
            <w:tcW w:w="898" w:type="dxa"/>
            <w:gridSpan w:val="2"/>
          </w:tcPr>
          <w:p w14:paraId="4D243D06" w14:textId="77777777" w:rsidR="00A97B59" w:rsidRDefault="00000000">
            <w:pPr>
              <w:pStyle w:val="TableParagraph"/>
              <w:spacing w:line="202" w:lineRule="exact"/>
              <w:ind w:left="8"/>
              <w:jc w:val="center"/>
              <w:rPr>
                <w:sz w:val="18"/>
              </w:rPr>
            </w:pPr>
            <w:r>
              <w:rPr>
                <w:spacing w:val="-2"/>
                <w:sz w:val="18"/>
              </w:rPr>
              <w:t>grub.</w:t>
            </w:r>
          </w:p>
          <w:p w14:paraId="0245FC6E" w14:textId="77777777" w:rsidR="00A97B59" w:rsidRDefault="00A97B59">
            <w:pPr>
              <w:pStyle w:val="TableParagraph"/>
              <w:spacing w:before="1"/>
              <w:rPr>
                <w:i/>
                <w:sz w:val="18"/>
              </w:rPr>
            </w:pPr>
          </w:p>
          <w:p w14:paraId="51F1B4FE" w14:textId="77777777" w:rsidR="00A97B59" w:rsidRDefault="00000000">
            <w:pPr>
              <w:pStyle w:val="TableParagraph"/>
              <w:ind w:left="8" w:right="2"/>
              <w:jc w:val="center"/>
              <w:rPr>
                <w:sz w:val="18"/>
              </w:rPr>
            </w:pPr>
            <w:r>
              <w:rPr>
                <w:sz w:val="18"/>
              </w:rPr>
              <w:t xml:space="preserve">± </w:t>
            </w:r>
            <w:r>
              <w:rPr>
                <w:spacing w:val="-10"/>
                <w:sz w:val="18"/>
              </w:rPr>
              <w:t>3</w:t>
            </w:r>
          </w:p>
        </w:tc>
        <w:tc>
          <w:tcPr>
            <w:tcW w:w="2554" w:type="dxa"/>
          </w:tcPr>
          <w:p w14:paraId="40B9547C" w14:textId="77777777" w:rsidR="00A97B59" w:rsidRDefault="00000000">
            <w:pPr>
              <w:pStyle w:val="TableParagraph"/>
              <w:ind w:left="106" w:right="260"/>
              <w:rPr>
                <w:sz w:val="18"/>
              </w:rPr>
            </w:pPr>
            <w:r>
              <w:rPr>
                <w:sz w:val="18"/>
              </w:rPr>
              <w:t>Różnica pomiędzy dwoma pomiarami</w:t>
            </w:r>
            <w:r>
              <w:rPr>
                <w:spacing w:val="-12"/>
                <w:sz w:val="18"/>
              </w:rPr>
              <w:t xml:space="preserve"> </w:t>
            </w:r>
            <w:r>
              <w:rPr>
                <w:sz w:val="18"/>
              </w:rPr>
              <w:t>grubości,</w:t>
            </w:r>
            <w:r>
              <w:rPr>
                <w:spacing w:val="-11"/>
                <w:sz w:val="18"/>
              </w:rPr>
              <w:t xml:space="preserve"> </w:t>
            </w:r>
            <w:r>
              <w:rPr>
                <w:sz w:val="18"/>
              </w:rPr>
              <w:t>tej</w:t>
            </w:r>
            <w:r>
              <w:rPr>
                <w:spacing w:val="-11"/>
                <w:sz w:val="18"/>
              </w:rPr>
              <w:t xml:space="preserve"> </w:t>
            </w:r>
            <w:r>
              <w:rPr>
                <w:sz w:val="18"/>
              </w:rPr>
              <w:t>samej kostki, powinna być ≤ 3 mm</w:t>
            </w:r>
          </w:p>
        </w:tc>
      </w:tr>
      <w:tr w:rsidR="00A97B59" w14:paraId="38166FFD" w14:textId="77777777">
        <w:trPr>
          <w:trHeight w:val="208"/>
        </w:trPr>
        <w:tc>
          <w:tcPr>
            <w:tcW w:w="708" w:type="dxa"/>
            <w:shd w:val="clear" w:color="auto" w:fill="D9D9D9"/>
          </w:tcPr>
          <w:p w14:paraId="6F74EBA5" w14:textId="77777777" w:rsidR="00A97B59" w:rsidRDefault="00000000">
            <w:pPr>
              <w:pStyle w:val="TableParagraph"/>
              <w:spacing w:line="188" w:lineRule="exact"/>
              <w:ind w:left="6"/>
              <w:jc w:val="center"/>
              <w:rPr>
                <w:sz w:val="18"/>
              </w:rPr>
            </w:pPr>
            <w:r>
              <w:rPr>
                <w:spacing w:val="-10"/>
                <w:sz w:val="18"/>
              </w:rPr>
              <w:t>2</w:t>
            </w:r>
          </w:p>
        </w:tc>
        <w:tc>
          <w:tcPr>
            <w:tcW w:w="8936" w:type="dxa"/>
            <w:gridSpan w:val="7"/>
            <w:shd w:val="clear" w:color="auto" w:fill="D9D9D9"/>
          </w:tcPr>
          <w:p w14:paraId="738107D5" w14:textId="77777777" w:rsidR="00A97B59" w:rsidRDefault="00000000">
            <w:pPr>
              <w:pStyle w:val="TableParagraph"/>
              <w:spacing w:line="188" w:lineRule="exact"/>
              <w:ind w:left="6"/>
              <w:jc w:val="center"/>
              <w:rPr>
                <w:sz w:val="18"/>
              </w:rPr>
            </w:pPr>
            <w:r>
              <w:rPr>
                <w:sz w:val="18"/>
              </w:rPr>
              <w:t>Właściwości</w:t>
            </w:r>
            <w:r>
              <w:rPr>
                <w:spacing w:val="-2"/>
                <w:sz w:val="18"/>
              </w:rPr>
              <w:t xml:space="preserve"> </w:t>
            </w:r>
            <w:r>
              <w:rPr>
                <w:sz w:val="18"/>
              </w:rPr>
              <w:t>fizyczne</w:t>
            </w:r>
            <w:r>
              <w:rPr>
                <w:spacing w:val="-5"/>
                <w:sz w:val="18"/>
              </w:rPr>
              <w:t xml:space="preserve"> </w:t>
            </w:r>
            <w:r>
              <w:rPr>
                <w:sz w:val="18"/>
              </w:rPr>
              <w:t>i</w:t>
            </w:r>
            <w:r>
              <w:rPr>
                <w:spacing w:val="-1"/>
                <w:sz w:val="18"/>
              </w:rPr>
              <w:t xml:space="preserve"> </w:t>
            </w:r>
            <w:r>
              <w:rPr>
                <w:spacing w:val="-2"/>
                <w:sz w:val="18"/>
              </w:rPr>
              <w:t>mechaniczne</w:t>
            </w:r>
          </w:p>
        </w:tc>
      </w:tr>
      <w:tr w:rsidR="00A97B59" w14:paraId="2316B93B" w14:textId="77777777">
        <w:trPr>
          <w:trHeight w:val="827"/>
        </w:trPr>
        <w:tc>
          <w:tcPr>
            <w:tcW w:w="708" w:type="dxa"/>
          </w:tcPr>
          <w:p w14:paraId="4FD30F41" w14:textId="77777777" w:rsidR="00A97B59" w:rsidRDefault="00A97B59">
            <w:pPr>
              <w:pStyle w:val="TableParagraph"/>
              <w:spacing w:before="97"/>
              <w:rPr>
                <w:i/>
                <w:sz w:val="18"/>
              </w:rPr>
            </w:pPr>
          </w:p>
          <w:p w14:paraId="6EFD225A" w14:textId="77777777" w:rsidR="00A97B59" w:rsidRDefault="00000000">
            <w:pPr>
              <w:pStyle w:val="TableParagraph"/>
              <w:ind w:left="8"/>
              <w:jc w:val="center"/>
              <w:rPr>
                <w:sz w:val="18"/>
              </w:rPr>
            </w:pPr>
            <w:r>
              <w:rPr>
                <w:spacing w:val="-5"/>
                <w:sz w:val="18"/>
              </w:rPr>
              <w:t>2.1</w:t>
            </w:r>
          </w:p>
        </w:tc>
        <w:tc>
          <w:tcPr>
            <w:tcW w:w="2552" w:type="dxa"/>
          </w:tcPr>
          <w:p w14:paraId="001BCC90" w14:textId="77777777" w:rsidR="00A97B59" w:rsidRDefault="00000000">
            <w:pPr>
              <w:pStyle w:val="TableParagraph"/>
              <w:spacing w:line="202" w:lineRule="exact"/>
              <w:ind w:left="107"/>
              <w:rPr>
                <w:sz w:val="18"/>
              </w:rPr>
            </w:pPr>
            <w:r>
              <w:rPr>
                <w:sz w:val="18"/>
              </w:rPr>
              <w:t>Odporność</w:t>
            </w:r>
            <w:r>
              <w:rPr>
                <w:spacing w:val="-3"/>
                <w:sz w:val="18"/>
              </w:rPr>
              <w:t xml:space="preserve"> </w:t>
            </w:r>
            <w:r>
              <w:rPr>
                <w:sz w:val="18"/>
              </w:rPr>
              <w:t>na</w:t>
            </w:r>
            <w:r>
              <w:rPr>
                <w:spacing w:val="1"/>
                <w:sz w:val="18"/>
              </w:rPr>
              <w:t xml:space="preserve"> </w:t>
            </w:r>
            <w:r>
              <w:rPr>
                <w:spacing w:val="-2"/>
                <w:sz w:val="18"/>
              </w:rPr>
              <w:t>zamrażanie</w:t>
            </w:r>
          </w:p>
          <w:p w14:paraId="45835926" w14:textId="77777777" w:rsidR="00A97B59" w:rsidRDefault="00000000">
            <w:pPr>
              <w:pStyle w:val="TableParagraph"/>
              <w:ind w:left="107"/>
              <w:rPr>
                <w:sz w:val="18"/>
              </w:rPr>
            </w:pPr>
            <w:r>
              <w:rPr>
                <w:sz w:val="18"/>
              </w:rPr>
              <w:t>/rozmrażanie</w:t>
            </w:r>
            <w:r>
              <w:rPr>
                <w:spacing w:val="-12"/>
                <w:sz w:val="18"/>
              </w:rPr>
              <w:t xml:space="preserve"> </w:t>
            </w:r>
            <w:r>
              <w:rPr>
                <w:sz w:val="18"/>
              </w:rPr>
              <w:t>z</w:t>
            </w:r>
            <w:r>
              <w:rPr>
                <w:spacing w:val="-11"/>
                <w:sz w:val="18"/>
              </w:rPr>
              <w:t xml:space="preserve"> </w:t>
            </w:r>
            <w:r>
              <w:rPr>
                <w:sz w:val="18"/>
              </w:rPr>
              <w:t>udziałem</w:t>
            </w:r>
            <w:r>
              <w:rPr>
                <w:spacing w:val="-11"/>
                <w:sz w:val="18"/>
              </w:rPr>
              <w:t xml:space="preserve"> </w:t>
            </w:r>
            <w:r>
              <w:rPr>
                <w:sz w:val="18"/>
              </w:rPr>
              <w:t>soli odladzających (wg klasy 3,</w:t>
            </w:r>
          </w:p>
          <w:p w14:paraId="5AFFE06B" w14:textId="77777777" w:rsidR="00A97B59" w:rsidRDefault="00000000">
            <w:pPr>
              <w:pStyle w:val="TableParagraph"/>
              <w:spacing w:before="1" w:line="191" w:lineRule="exact"/>
              <w:ind w:left="107"/>
              <w:rPr>
                <w:sz w:val="18"/>
              </w:rPr>
            </w:pPr>
            <w:r>
              <w:rPr>
                <w:sz w:val="18"/>
              </w:rPr>
              <w:t>znakowanie</w:t>
            </w:r>
            <w:r>
              <w:rPr>
                <w:spacing w:val="-3"/>
                <w:sz w:val="18"/>
              </w:rPr>
              <w:t xml:space="preserve"> </w:t>
            </w:r>
            <w:r>
              <w:rPr>
                <w:spacing w:val="-5"/>
                <w:sz w:val="18"/>
              </w:rPr>
              <w:t>D)</w:t>
            </w:r>
          </w:p>
        </w:tc>
        <w:tc>
          <w:tcPr>
            <w:tcW w:w="1136" w:type="dxa"/>
          </w:tcPr>
          <w:p w14:paraId="25515A64" w14:textId="77777777" w:rsidR="00A97B59" w:rsidRDefault="00A97B59">
            <w:pPr>
              <w:pStyle w:val="TableParagraph"/>
              <w:spacing w:before="97"/>
              <w:rPr>
                <w:i/>
                <w:sz w:val="18"/>
              </w:rPr>
            </w:pPr>
          </w:p>
          <w:p w14:paraId="3D0568EC" w14:textId="77777777" w:rsidR="00A97B59" w:rsidRDefault="00000000">
            <w:pPr>
              <w:pStyle w:val="TableParagraph"/>
              <w:ind w:left="6"/>
              <w:jc w:val="center"/>
              <w:rPr>
                <w:sz w:val="18"/>
              </w:rPr>
            </w:pPr>
            <w:r>
              <w:rPr>
                <w:spacing w:val="-10"/>
                <w:sz w:val="18"/>
              </w:rPr>
              <w:t>D</w:t>
            </w:r>
          </w:p>
        </w:tc>
        <w:tc>
          <w:tcPr>
            <w:tcW w:w="5248" w:type="dxa"/>
            <w:gridSpan w:val="5"/>
          </w:tcPr>
          <w:p w14:paraId="1397013A" w14:textId="77777777" w:rsidR="00A97B59" w:rsidRDefault="00000000">
            <w:pPr>
              <w:pStyle w:val="TableParagraph"/>
              <w:spacing w:before="201"/>
              <w:ind w:left="107" w:right="17"/>
              <w:rPr>
                <w:sz w:val="18"/>
              </w:rPr>
            </w:pPr>
            <w:r>
              <w:rPr>
                <w:sz w:val="18"/>
              </w:rPr>
              <w:t>Ubytek</w:t>
            </w:r>
            <w:r>
              <w:rPr>
                <w:spacing w:val="-4"/>
                <w:sz w:val="18"/>
              </w:rPr>
              <w:t xml:space="preserve"> </w:t>
            </w:r>
            <w:r>
              <w:rPr>
                <w:sz w:val="18"/>
              </w:rPr>
              <w:t>masy</w:t>
            </w:r>
            <w:r>
              <w:rPr>
                <w:spacing w:val="-5"/>
                <w:sz w:val="18"/>
              </w:rPr>
              <w:t xml:space="preserve"> </w:t>
            </w:r>
            <w:r>
              <w:rPr>
                <w:sz w:val="18"/>
              </w:rPr>
              <w:t>po</w:t>
            </w:r>
            <w:r>
              <w:rPr>
                <w:spacing w:val="-4"/>
                <w:sz w:val="18"/>
              </w:rPr>
              <w:t xml:space="preserve"> </w:t>
            </w:r>
            <w:r>
              <w:rPr>
                <w:sz w:val="18"/>
              </w:rPr>
              <w:t>badaniu:</w:t>
            </w:r>
            <w:r>
              <w:rPr>
                <w:spacing w:val="-6"/>
                <w:sz w:val="18"/>
              </w:rPr>
              <w:t xml:space="preserve"> </w:t>
            </w:r>
            <w:r>
              <w:rPr>
                <w:sz w:val="18"/>
              </w:rPr>
              <w:t>wartość</w:t>
            </w:r>
            <w:r>
              <w:rPr>
                <w:spacing w:val="-1"/>
                <w:sz w:val="18"/>
              </w:rPr>
              <w:t xml:space="preserve"> </w:t>
            </w:r>
            <w:r>
              <w:rPr>
                <w:sz w:val="18"/>
              </w:rPr>
              <w:t>średnia</w:t>
            </w:r>
            <w:r>
              <w:rPr>
                <w:spacing w:val="-5"/>
                <w:sz w:val="18"/>
              </w:rPr>
              <w:t xml:space="preserve"> </w:t>
            </w:r>
            <w:r>
              <w:rPr>
                <w:sz w:val="18"/>
              </w:rPr>
              <w:t>≤</w:t>
            </w:r>
            <w:r>
              <w:rPr>
                <w:spacing w:val="-5"/>
                <w:sz w:val="18"/>
              </w:rPr>
              <w:t xml:space="preserve"> </w:t>
            </w:r>
            <w:r>
              <w:rPr>
                <w:sz w:val="18"/>
              </w:rPr>
              <w:t>0,5</w:t>
            </w:r>
            <w:r>
              <w:rPr>
                <w:spacing w:val="-4"/>
                <w:sz w:val="18"/>
              </w:rPr>
              <w:t xml:space="preserve"> </w:t>
            </w:r>
            <w:r>
              <w:rPr>
                <w:sz w:val="18"/>
              </w:rPr>
              <w:t>kg/m</w:t>
            </w:r>
            <w:r>
              <w:rPr>
                <w:sz w:val="18"/>
                <w:vertAlign w:val="superscript"/>
              </w:rPr>
              <w:t>2</w:t>
            </w:r>
            <w:r>
              <w:rPr>
                <w:sz w:val="18"/>
              </w:rPr>
              <w:t>,</w:t>
            </w:r>
            <w:r>
              <w:rPr>
                <w:spacing w:val="-5"/>
                <w:sz w:val="18"/>
              </w:rPr>
              <w:t xml:space="preserve"> </w:t>
            </w:r>
            <w:r>
              <w:rPr>
                <w:sz w:val="18"/>
              </w:rPr>
              <w:t>przy</w:t>
            </w:r>
            <w:r>
              <w:rPr>
                <w:spacing w:val="-5"/>
                <w:sz w:val="18"/>
              </w:rPr>
              <w:t xml:space="preserve"> </w:t>
            </w:r>
            <w:r>
              <w:rPr>
                <w:sz w:val="18"/>
              </w:rPr>
              <w:t>czym każdy pojedynczy wynik &lt; 1,0 kg/m</w:t>
            </w:r>
            <w:r>
              <w:rPr>
                <w:sz w:val="18"/>
                <w:vertAlign w:val="superscript"/>
              </w:rPr>
              <w:t>2</w:t>
            </w:r>
          </w:p>
        </w:tc>
      </w:tr>
      <w:tr w:rsidR="00A97B59" w14:paraId="1373ADC1" w14:textId="77777777">
        <w:trPr>
          <w:trHeight w:val="414"/>
        </w:trPr>
        <w:tc>
          <w:tcPr>
            <w:tcW w:w="708" w:type="dxa"/>
          </w:tcPr>
          <w:p w14:paraId="39CCD7E3" w14:textId="77777777" w:rsidR="00A97B59" w:rsidRDefault="00000000">
            <w:pPr>
              <w:pStyle w:val="TableParagraph"/>
              <w:spacing w:before="98"/>
              <w:ind w:left="8"/>
              <w:jc w:val="center"/>
              <w:rPr>
                <w:sz w:val="18"/>
              </w:rPr>
            </w:pPr>
            <w:r>
              <w:rPr>
                <w:spacing w:val="-5"/>
                <w:sz w:val="18"/>
              </w:rPr>
              <w:t>2.2</w:t>
            </w:r>
          </w:p>
        </w:tc>
        <w:tc>
          <w:tcPr>
            <w:tcW w:w="2552" w:type="dxa"/>
          </w:tcPr>
          <w:p w14:paraId="0282F5F0" w14:textId="77777777" w:rsidR="00A97B59" w:rsidRDefault="00000000">
            <w:pPr>
              <w:pStyle w:val="TableParagraph"/>
              <w:spacing w:line="202" w:lineRule="exact"/>
              <w:ind w:left="107"/>
              <w:rPr>
                <w:sz w:val="18"/>
              </w:rPr>
            </w:pPr>
            <w:r>
              <w:rPr>
                <w:sz w:val="18"/>
              </w:rPr>
              <w:t>Wytrzymałość</w:t>
            </w:r>
            <w:r>
              <w:rPr>
                <w:spacing w:val="-3"/>
                <w:sz w:val="18"/>
              </w:rPr>
              <w:t xml:space="preserve"> </w:t>
            </w:r>
            <w:r>
              <w:rPr>
                <w:sz w:val="18"/>
              </w:rPr>
              <w:t>na</w:t>
            </w:r>
            <w:r>
              <w:rPr>
                <w:spacing w:val="-3"/>
                <w:sz w:val="18"/>
              </w:rPr>
              <w:t xml:space="preserve"> </w:t>
            </w:r>
            <w:r>
              <w:rPr>
                <w:spacing w:val="-2"/>
                <w:sz w:val="18"/>
              </w:rPr>
              <w:t>rozciąganie</w:t>
            </w:r>
          </w:p>
          <w:p w14:paraId="75219CD3" w14:textId="77777777" w:rsidR="00A97B59" w:rsidRDefault="00000000">
            <w:pPr>
              <w:pStyle w:val="TableParagraph"/>
              <w:spacing w:line="193" w:lineRule="exact"/>
              <w:ind w:left="107"/>
              <w:rPr>
                <w:sz w:val="18"/>
              </w:rPr>
            </w:pPr>
            <w:r>
              <w:rPr>
                <w:sz w:val="18"/>
              </w:rPr>
              <w:t>przy</w:t>
            </w:r>
            <w:r>
              <w:rPr>
                <w:spacing w:val="-6"/>
                <w:sz w:val="18"/>
              </w:rPr>
              <w:t xml:space="preserve"> </w:t>
            </w:r>
            <w:r>
              <w:rPr>
                <w:spacing w:val="-2"/>
                <w:sz w:val="18"/>
              </w:rPr>
              <w:t>rozłupywaniu</w:t>
            </w:r>
          </w:p>
        </w:tc>
        <w:tc>
          <w:tcPr>
            <w:tcW w:w="1136" w:type="dxa"/>
          </w:tcPr>
          <w:p w14:paraId="258A440A" w14:textId="77777777" w:rsidR="00A97B59" w:rsidRDefault="00000000">
            <w:pPr>
              <w:pStyle w:val="TableParagraph"/>
              <w:spacing w:before="98"/>
              <w:ind w:left="5"/>
              <w:jc w:val="center"/>
              <w:rPr>
                <w:sz w:val="18"/>
              </w:rPr>
            </w:pPr>
            <w:r>
              <w:rPr>
                <w:spacing w:val="-10"/>
                <w:sz w:val="18"/>
              </w:rPr>
              <w:t>F</w:t>
            </w:r>
          </w:p>
        </w:tc>
        <w:tc>
          <w:tcPr>
            <w:tcW w:w="5248" w:type="dxa"/>
            <w:gridSpan w:val="5"/>
          </w:tcPr>
          <w:p w14:paraId="44610814" w14:textId="77777777" w:rsidR="00A97B59" w:rsidRDefault="00000000">
            <w:pPr>
              <w:pStyle w:val="TableParagraph"/>
              <w:spacing w:line="202" w:lineRule="exact"/>
              <w:ind w:left="107"/>
              <w:rPr>
                <w:sz w:val="18"/>
              </w:rPr>
            </w:pPr>
            <w:r>
              <w:rPr>
                <w:sz w:val="18"/>
              </w:rPr>
              <w:t>Wytrzymałość</w:t>
            </w:r>
            <w:r>
              <w:rPr>
                <w:spacing w:val="-3"/>
                <w:sz w:val="18"/>
              </w:rPr>
              <w:t xml:space="preserve"> </w:t>
            </w:r>
            <w:r>
              <w:rPr>
                <w:sz w:val="18"/>
              </w:rPr>
              <w:t>charakterystyczna</w:t>
            </w:r>
            <w:r>
              <w:rPr>
                <w:spacing w:val="-2"/>
                <w:sz w:val="18"/>
              </w:rPr>
              <w:t xml:space="preserve"> </w:t>
            </w:r>
            <w:r>
              <w:rPr>
                <w:sz w:val="18"/>
              </w:rPr>
              <w:t>T</w:t>
            </w:r>
            <w:r>
              <w:rPr>
                <w:spacing w:val="-3"/>
                <w:sz w:val="18"/>
              </w:rPr>
              <w:t xml:space="preserve"> </w:t>
            </w:r>
            <w:r>
              <w:rPr>
                <w:sz w:val="18"/>
              </w:rPr>
              <w:t>≥</w:t>
            </w:r>
            <w:r>
              <w:rPr>
                <w:spacing w:val="-1"/>
                <w:sz w:val="18"/>
              </w:rPr>
              <w:t xml:space="preserve"> </w:t>
            </w:r>
            <w:r>
              <w:rPr>
                <w:sz w:val="18"/>
              </w:rPr>
              <w:t xml:space="preserve">3,6 </w:t>
            </w:r>
            <w:proofErr w:type="spellStart"/>
            <w:r>
              <w:rPr>
                <w:sz w:val="18"/>
              </w:rPr>
              <w:t>MPa</w:t>
            </w:r>
            <w:proofErr w:type="spellEnd"/>
            <w:r>
              <w:rPr>
                <w:spacing w:val="-4"/>
                <w:sz w:val="18"/>
              </w:rPr>
              <w:t xml:space="preserve"> </w:t>
            </w:r>
            <w:r>
              <w:rPr>
                <w:sz w:val="18"/>
              </w:rPr>
              <w:t>ani</w:t>
            </w:r>
            <w:r>
              <w:rPr>
                <w:spacing w:val="-3"/>
                <w:sz w:val="18"/>
              </w:rPr>
              <w:t xml:space="preserve"> </w:t>
            </w:r>
            <w:r>
              <w:rPr>
                <w:spacing w:val="-2"/>
                <w:sz w:val="18"/>
              </w:rPr>
              <w:t>obciążenia</w:t>
            </w:r>
          </w:p>
          <w:p w14:paraId="597FB5F0" w14:textId="77777777" w:rsidR="00A97B59" w:rsidRDefault="00000000">
            <w:pPr>
              <w:pStyle w:val="TableParagraph"/>
              <w:spacing w:line="193" w:lineRule="exact"/>
              <w:ind w:left="107"/>
              <w:rPr>
                <w:sz w:val="18"/>
              </w:rPr>
            </w:pPr>
            <w:r>
              <w:rPr>
                <w:sz w:val="18"/>
              </w:rPr>
              <w:t>niszczącego</w:t>
            </w:r>
            <w:r>
              <w:rPr>
                <w:spacing w:val="-2"/>
                <w:sz w:val="18"/>
              </w:rPr>
              <w:t xml:space="preserve"> </w:t>
            </w:r>
            <w:r>
              <w:rPr>
                <w:sz w:val="18"/>
              </w:rPr>
              <w:t>mniejszego</w:t>
            </w:r>
            <w:r>
              <w:rPr>
                <w:spacing w:val="-2"/>
                <w:sz w:val="18"/>
              </w:rPr>
              <w:t xml:space="preserve"> </w:t>
            </w:r>
            <w:r>
              <w:rPr>
                <w:sz w:val="18"/>
              </w:rPr>
              <w:t>niż</w:t>
            </w:r>
            <w:r>
              <w:rPr>
                <w:spacing w:val="-2"/>
                <w:sz w:val="18"/>
              </w:rPr>
              <w:t xml:space="preserve"> </w:t>
            </w:r>
            <w:r>
              <w:rPr>
                <w:sz w:val="18"/>
              </w:rPr>
              <w:t>250</w:t>
            </w:r>
            <w:r>
              <w:rPr>
                <w:spacing w:val="-3"/>
                <w:sz w:val="18"/>
              </w:rPr>
              <w:t xml:space="preserve"> </w:t>
            </w:r>
            <w:r>
              <w:rPr>
                <w:spacing w:val="-4"/>
                <w:sz w:val="18"/>
              </w:rPr>
              <w:t>N/mm</w:t>
            </w:r>
          </w:p>
        </w:tc>
      </w:tr>
      <w:tr w:rsidR="00A97B59" w14:paraId="29E9BF6C" w14:textId="77777777">
        <w:trPr>
          <w:trHeight w:val="412"/>
        </w:trPr>
        <w:tc>
          <w:tcPr>
            <w:tcW w:w="708" w:type="dxa"/>
          </w:tcPr>
          <w:p w14:paraId="57DD785D" w14:textId="77777777" w:rsidR="00A97B59" w:rsidRDefault="00000000">
            <w:pPr>
              <w:pStyle w:val="TableParagraph"/>
              <w:spacing w:before="98"/>
              <w:ind w:left="8"/>
              <w:jc w:val="center"/>
              <w:rPr>
                <w:sz w:val="18"/>
              </w:rPr>
            </w:pPr>
            <w:r>
              <w:rPr>
                <w:spacing w:val="-5"/>
                <w:sz w:val="18"/>
              </w:rPr>
              <w:t>2.3</w:t>
            </w:r>
          </w:p>
        </w:tc>
        <w:tc>
          <w:tcPr>
            <w:tcW w:w="2552" w:type="dxa"/>
          </w:tcPr>
          <w:p w14:paraId="665F6AEA" w14:textId="77777777" w:rsidR="00A97B59" w:rsidRDefault="00000000">
            <w:pPr>
              <w:pStyle w:val="TableParagraph"/>
              <w:spacing w:line="202" w:lineRule="exact"/>
              <w:ind w:left="107"/>
              <w:rPr>
                <w:sz w:val="18"/>
              </w:rPr>
            </w:pPr>
            <w:r>
              <w:rPr>
                <w:sz w:val="18"/>
              </w:rPr>
              <w:t>Trwałość</w:t>
            </w:r>
            <w:r>
              <w:rPr>
                <w:spacing w:val="-4"/>
                <w:sz w:val="18"/>
              </w:rPr>
              <w:t xml:space="preserve"> </w:t>
            </w:r>
            <w:r>
              <w:rPr>
                <w:sz w:val="18"/>
              </w:rPr>
              <w:t>(ze</w:t>
            </w:r>
            <w:r>
              <w:rPr>
                <w:spacing w:val="-1"/>
                <w:sz w:val="18"/>
              </w:rPr>
              <w:t xml:space="preserve"> </w:t>
            </w:r>
            <w:r>
              <w:rPr>
                <w:sz w:val="18"/>
              </w:rPr>
              <w:t>względu</w:t>
            </w:r>
            <w:r>
              <w:rPr>
                <w:spacing w:val="-1"/>
                <w:sz w:val="18"/>
              </w:rPr>
              <w:t xml:space="preserve"> </w:t>
            </w:r>
            <w:r>
              <w:rPr>
                <w:spacing w:val="-5"/>
                <w:sz w:val="18"/>
              </w:rPr>
              <w:t>na</w:t>
            </w:r>
          </w:p>
          <w:p w14:paraId="759578C2" w14:textId="77777777" w:rsidR="00A97B59" w:rsidRDefault="00000000">
            <w:pPr>
              <w:pStyle w:val="TableParagraph"/>
              <w:spacing w:line="191" w:lineRule="exact"/>
              <w:ind w:left="107"/>
              <w:rPr>
                <w:sz w:val="18"/>
              </w:rPr>
            </w:pPr>
            <w:r>
              <w:rPr>
                <w:spacing w:val="-2"/>
                <w:sz w:val="18"/>
              </w:rPr>
              <w:t>wytrzymałość)</w:t>
            </w:r>
          </w:p>
        </w:tc>
        <w:tc>
          <w:tcPr>
            <w:tcW w:w="1136" w:type="dxa"/>
          </w:tcPr>
          <w:p w14:paraId="02469DF2" w14:textId="77777777" w:rsidR="00A97B59" w:rsidRDefault="00000000">
            <w:pPr>
              <w:pStyle w:val="TableParagraph"/>
              <w:spacing w:before="98"/>
              <w:ind w:left="5"/>
              <w:jc w:val="center"/>
              <w:rPr>
                <w:sz w:val="18"/>
              </w:rPr>
            </w:pPr>
            <w:r>
              <w:rPr>
                <w:spacing w:val="-10"/>
                <w:sz w:val="18"/>
              </w:rPr>
              <w:t>F</w:t>
            </w:r>
          </w:p>
        </w:tc>
        <w:tc>
          <w:tcPr>
            <w:tcW w:w="5248" w:type="dxa"/>
            <w:gridSpan w:val="5"/>
          </w:tcPr>
          <w:p w14:paraId="6A25FCF1" w14:textId="77777777" w:rsidR="00A97B59" w:rsidRDefault="00000000">
            <w:pPr>
              <w:pStyle w:val="TableParagraph"/>
              <w:spacing w:line="202" w:lineRule="exact"/>
              <w:ind w:left="107"/>
              <w:rPr>
                <w:sz w:val="18"/>
              </w:rPr>
            </w:pPr>
            <w:r>
              <w:rPr>
                <w:sz w:val="18"/>
              </w:rPr>
              <w:t>Kostki</w:t>
            </w:r>
            <w:r>
              <w:rPr>
                <w:spacing w:val="-3"/>
                <w:sz w:val="18"/>
              </w:rPr>
              <w:t xml:space="preserve"> </w:t>
            </w:r>
            <w:r>
              <w:rPr>
                <w:sz w:val="18"/>
              </w:rPr>
              <w:t>mają</w:t>
            </w:r>
            <w:r>
              <w:rPr>
                <w:spacing w:val="-3"/>
                <w:sz w:val="18"/>
              </w:rPr>
              <w:t xml:space="preserve"> </w:t>
            </w:r>
            <w:r>
              <w:rPr>
                <w:sz w:val="18"/>
              </w:rPr>
              <w:t>zadawalającą</w:t>
            </w:r>
            <w:r>
              <w:rPr>
                <w:spacing w:val="-4"/>
                <w:sz w:val="18"/>
              </w:rPr>
              <w:t xml:space="preserve"> </w:t>
            </w:r>
            <w:r>
              <w:rPr>
                <w:sz w:val="18"/>
              </w:rPr>
              <w:t>trwałość</w:t>
            </w:r>
            <w:r>
              <w:rPr>
                <w:spacing w:val="-3"/>
                <w:sz w:val="18"/>
              </w:rPr>
              <w:t xml:space="preserve"> </w:t>
            </w:r>
            <w:r>
              <w:rPr>
                <w:sz w:val="18"/>
              </w:rPr>
              <w:t>(wytrzymałość)</w:t>
            </w:r>
            <w:r>
              <w:rPr>
                <w:spacing w:val="-3"/>
                <w:sz w:val="18"/>
              </w:rPr>
              <w:t xml:space="preserve"> </w:t>
            </w:r>
            <w:r>
              <w:rPr>
                <w:sz w:val="18"/>
              </w:rPr>
              <w:t>jeśli</w:t>
            </w:r>
            <w:r>
              <w:rPr>
                <w:spacing w:val="-2"/>
                <w:sz w:val="18"/>
              </w:rPr>
              <w:t xml:space="preserve"> </w:t>
            </w:r>
            <w:r>
              <w:rPr>
                <w:sz w:val="18"/>
              </w:rPr>
              <w:t>spełnione</w:t>
            </w:r>
            <w:r>
              <w:rPr>
                <w:spacing w:val="-3"/>
                <w:sz w:val="18"/>
              </w:rPr>
              <w:t xml:space="preserve"> </w:t>
            </w:r>
            <w:r>
              <w:rPr>
                <w:spacing w:val="-5"/>
                <w:sz w:val="18"/>
              </w:rPr>
              <w:t>są</w:t>
            </w:r>
          </w:p>
          <w:p w14:paraId="4E6593F3" w14:textId="77777777" w:rsidR="00A97B59" w:rsidRDefault="00000000">
            <w:pPr>
              <w:pStyle w:val="TableParagraph"/>
              <w:spacing w:line="191" w:lineRule="exact"/>
              <w:ind w:left="107"/>
              <w:rPr>
                <w:sz w:val="18"/>
              </w:rPr>
            </w:pPr>
            <w:r>
              <w:rPr>
                <w:sz w:val="18"/>
              </w:rPr>
              <w:t>wymagania</w:t>
            </w:r>
            <w:r>
              <w:rPr>
                <w:spacing w:val="-2"/>
                <w:sz w:val="18"/>
              </w:rPr>
              <w:t xml:space="preserve"> </w:t>
            </w:r>
            <w:r>
              <w:rPr>
                <w:sz w:val="18"/>
              </w:rPr>
              <w:t>pkt. 2.2</w:t>
            </w:r>
            <w:r>
              <w:rPr>
                <w:spacing w:val="-2"/>
                <w:sz w:val="18"/>
              </w:rPr>
              <w:t xml:space="preserve"> </w:t>
            </w:r>
            <w:r>
              <w:rPr>
                <w:sz w:val="18"/>
              </w:rPr>
              <w:t>oraz</w:t>
            </w:r>
            <w:r>
              <w:rPr>
                <w:spacing w:val="-2"/>
                <w:sz w:val="18"/>
              </w:rPr>
              <w:t xml:space="preserve"> </w:t>
            </w:r>
            <w:r>
              <w:rPr>
                <w:sz w:val="18"/>
              </w:rPr>
              <w:t>istnieje</w:t>
            </w:r>
            <w:r>
              <w:rPr>
                <w:spacing w:val="-2"/>
                <w:sz w:val="18"/>
              </w:rPr>
              <w:t xml:space="preserve"> </w:t>
            </w:r>
            <w:r>
              <w:rPr>
                <w:sz w:val="18"/>
              </w:rPr>
              <w:t>normalna</w:t>
            </w:r>
            <w:r>
              <w:rPr>
                <w:spacing w:val="-2"/>
                <w:sz w:val="18"/>
              </w:rPr>
              <w:t xml:space="preserve"> konserwacja</w:t>
            </w:r>
          </w:p>
        </w:tc>
      </w:tr>
      <w:tr w:rsidR="00A97B59" w14:paraId="66132CCE" w14:textId="77777777">
        <w:trPr>
          <w:trHeight w:val="208"/>
        </w:trPr>
        <w:tc>
          <w:tcPr>
            <w:tcW w:w="708" w:type="dxa"/>
            <w:vMerge w:val="restart"/>
          </w:tcPr>
          <w:p w14:paraId="07616C87" w14:textId="77777777" w:rsidR="00A97B59" w:rsidRDefault="00A97B59">
            <w:pPr>
              <w:pStyle w:val="TableParagraph"/>
              <w:rPr>
                <w:i/>
                <w:sz w:val="18"/>
              </w:rPr>
            </w:pPr>
          </w:p>
          <w:p w14:paraId="3F8D25CC" w14:textId="77777777" w:rsidR="00A97B59" w:rsidRDefault="00A97B59">
            <w:pPr>
              <w:pStyle w:val="TableParagraph"/>
              <w:spacing w:before="5"/>
              <w:rPr>
                <w:i/>
                <w:sz w:val="18"/>
              </w:rPr>
            </w:pPr>
          </w:p>
          <w:p w14:paraId="24EFEA23" w14:textId="77777777" w:rsidR="00A97B59" w:rsidRDefault="00000000">
            <w:pPr>
              <w:pStyle w:val="TableParagraph"/>
              <w:ind w:left="239"/>
              <w:rPr>
                <w:sz w:val="18"/>
              </w:rPr>
            </w:pPr>
            <w:r>
              <w:rPr>
                <w:spacing w:val="-5"/>
                <w:sz w:val="18"/>
              </w:rPr>
              <w:t>2.4</w:t>
            </w:r>
          </w:p>
        </w:tc>
        <w:tc>
          <w:tcPr>
            <w:tcW w:w="2552" w:type="dxa"/>
            <w:vMerge w:val="restart"/>
          </w:tcPr>
          <w:p w14:paraId="22F61131" w14:textId="77777777" w:rsidR="00A97B59" w:rsidRDefault="00A97B59">
            <w:pPr>
              <w:pStyle w:val="TableParagraph"/>
              <w:spacing w:before="109"/>
              <w:rPr>
                <w:i/>
                <w:sz w:val="18"/>
              </w:rPr>
            </w:pPr>
          </w:p>
          <w:p w14:paraId="54FE3B6C" w14:textId="77777777" w:rsidR="00A97B59" w:rsidRDefault="00000000">
            <w:pPr>
              <w:pStyle w:val="TableParagraph"/>
              <w:ind w:left="107" w:right="90"/>
              <w:rPr>
                <w:sz w:val="18"/>
              </w:rPr>
            </w:pPr>
            <w:r>
              <w:rPr>
                <w:sz w:val="18"/>
              </w:rPr>
              <w:t>Odporność na ścieranie (wg klasy</w:t>
            </w:r>
            <w:r>
              <w:rPr>
                <w:spacing w:val="-12"/>
                <w:sz w:val="18"/>
              </w:rPr>
              <w:t xml:space="preserve"> </w:t>
            </w:r>
            <w:r>
              <w:rPr>
                <w:sz w:val="18"/>
              </w:rPr>
              <w:t>3</w:t>
            </w:r>
            <w:r>
              <w:rPr>
                <w:spacing w:val="-10"/>
                <w:sz w:val="18"/>
              </w:rPr>
              <w:t xml:space="preserve"> </w:t>
            </w:r>
            <w:r>
              <w:rPr>
                <w:sz w:val="18"/>
              </w:rPr>
              <w:t>oznaczenia</w:t>
            </w:r>
            <w:r>
              <w:rPr>
                <w:spacing w:val="-9"/>
                <w:sz w:val="18"/>
              </w:rPr>
              <w:t xml:space="preserve"> </w:t>
            </w:r>
            <w:r>
              <w:rPr>
                <w:sz w:val="18"/>
              </w:rPr>
              <w:t>H</w:t>
            </w:r>
            <w:r>
              <w:rPr>
                <w:spacing w:val="-10"/>
                <w:sz w:val="18"/>
              </w:rPr>
              <w:t xml:space="preserve"> </w:t>
            </w:r>
            <w:r>
              <w:rPr>
                <w:sz w:val="18"/>
              </w:rPr>
              <w:t>normy)</w:t>
            </w:r>
          </w:p>
        </w:tc>
        <w:tc>
          <w:tcPr>
            <w:tcW w:w="1136" w:type="dxa"/>
            <w:vMerge w:val="restart"/>
          </w:tcPr>
          <w:p w14:paraId="383A8809" w14:textId="77777777" w:rsidR="00A97B59" w:rsidRDefault="00A97B59">
            <w:pPr>
              <w:pStyle w:val="TableParagraph"/>
              <w:rPr>
                <w:i/>
                <w:sz w:val="18"/>
              </w:rPr>
            </w:pPr>
          </w:p>
          <w:p w14:paraId="38818707" w14:textId="77777777" w:rsidR="00A97B59" w:rsidRDefault="00A97B59">
            <w:pPr>
              <w:pStyle w:val="TableParagraph"/>
              <w:spacing w:before="5"/>
              <w:rPr>
                <w:i/>
                <w:sz w:val="18"/>
              </w:rPr>
            </w:pPr>
          </w:p>
          <w:p w14:paraId="5C25F580" w14:textId="77777777" w:rsidR="00A97B59" w:rsidRDefault="00000000">
            <w:pPr>
              <w:pStyle w:val="TableParagraph"/>
              <w:ind w:left="366"/>
              <w:rPr>
                <w:sz w:val="18"/>
              </w:rPr>
            </w:pPr>
            <w:r>
              <w:rPr>
                <w:sz w:val="18"/>
              </w:rPr>
              <w:t>G</w:t>
            </w:r>
            <w:r>
              <w:rPr>
                <w:spacing w:val="-3"/>
                <w:sz w:val="18"/>
              </w:rPr>
              <w:t xml:space="preserve"> </w:t>
            </w:r>
            <w:r>
              <w:rPr>
                <w:sz w:val="18"/>
              </w:rPr>
              <w:t xml:space="preserve">i </w:t>
            </w:r>
            <w:r>
              <w:rPr>
                <w:spacing w:val="-10"/>
                <w:sz w:val="18"/>
              </w:rPr>
              <w:t>H</w:t>
            </w:r>
          </w:p>
        </w:tc>
        <w:tc>
          <w:tcPr>
            <w:tcW w:w="5248" w:type="dxa"/>
            <w:gridSpan w:val="5"/>
          </w:tcPr>
          <w:p w14:paraId="37482729" w14:textId="77777777" w:rsidR="00A97B59" w:rsidRDefault="00000000">
            <w:pPr>
              <w:pStyle w:val="TableParagraph"/>
              <w:spacing w:line="188" w:lineRule="exact"/>
              <w:ind w:left="1614"/>
              <w:rPr>
                <w:sz w:val="18"/>
              </w:rPr>
            </w:pPr>
            <w:r>
              <w:rPr>
                <w:sz w:val="18"/>
              </w:rPr>
              <w:t>Pomiar wykonany</w:t>
            </w:r>
            <w:r>
              <w:rPr>
                <w:spacing w:val="-5"/>
                <w:sz w:val="18"/>
              </w:rPr>
              <w:t xml:space="preserve"> </w:t>
            </w:r>
            <w:r>
              <w:rPr>
                <w:sz w:val="18"/>
              </w:rPr>
              <w:t>na</w:t>
            </w:r>
            <w:r>
              <w:rPr>
                <w:spacing w:val="-2"/>
                <w:sz w:val="18"/>
              </w:rPr>
              <w:t xml:space="preserve"> tarczy</w:t>
            </w:r>
          </w:p>
        </w:tc>
      </w:tr>
      <w:tr w:rsidR="00A97B59" w14:paraId="22E92F8C" w14:textId="77777777">
        <w:trPr>
          <w:trHeight w:val="621"/>
        </w:trPr>
        <w:tc>
          <w:tcPr>
            <w:tcW w:w="708" w:type="dxa"/>
            <w:vMerge/>
            <w:tcBorders>
              <w:top w:val="nil"/>
            </w:tcBorders>
          </w:tcPr>
          <w:p w14:paraId="08AABDAC" w14:textId="77777777" w:rsidR="00A97B59" w:rsidRDefault="00A97B59">
            <w:pPr>
              <w:rPr>
                <w:sz w:val="2"/>
                <w:szCs w:val="2"/>
              </w:rPr>
            </w:pPr>
          </w:p>
        </w:tc>
        <w:tc>
          <w:tcPr>
            <w:tcW w:w="2552" w:type="dxa"/>
            <w:vMerge/>
            <w:tcBorders>
              <w:top w:val="nil"/>
            </w:tcBorders>
          </w:tcPr>
          <w:p w14:paraId="193B1301" w14:textId="77777777" w:rsidR="00A97B59" w:rsidRDefault="00A97B59">
            <w:pPr>
              <w:rPr>
                <w:sz w:val="2"/>
                <w:szCs w:val="2"/>
              </w:rPr>
            </w:pPr>
          </w:p>
        </w:tc>
        <w:tc>
          <w:tcPr>
            <w:tcW w:w="1136" w:type="dxa"/>
            <w:vMerge/>
            <w:tcBorders>
              <w:top w:val="nil"/>
            </w:tcBorders>
          </w:tcPr>
          <w:p w14:paraId="0A54C497" w14:textId="77777777" w:rsidR="00A97B59" w:rsidRDefault="00A97B59">
            <w:pPr>
              <w:rPr>
                <w:sz w:val="2"/>
                <w:szCs w:val="2"/>
              </w:rPr>
            </w:pPr>
          </w:p>
        </w:tc>
        <w:tc>
          <w:tcPr>
            <w:tcW w:w="2411" w:type="dxa"/>
            <w:gridSpan w:val="3"/>
          </w:tcPr>
          <w:p w14:paraId="7106834F" w14:textId="77777777" w:rsidR="00A97B59" w:rsidRDefault="00000000">
            <w:pPr>
              <w:pStyle w:val="TableParagraph"/>
              <w:ind w:left="107"/>
              <w:rPr>
                <w:sz w:val="18"/>
              </w:rPr>
            </w:pPr>
            <w:r>
              <w:rPr>
                <w:sz w:val="18"/>
              </w:rPr>
              <w:t>szerokiej ściernej, wg zał. G normy</w:t>
            </w:r>
            <w:r>
              <w:rPr>
                <w:spacing w:val="-12"/>
                <w:sz w:val="18"/>
              </w:rPr>
              <w:t xml:space="preserve"> </w:t>
            </w:r>
            <w:r>
              <w:rPr>
                <w:sz w:val="18"/>
              </w:rPr>
              <w:t>–</w:t>
            </w:r>
            <w:r>
              <w:rPr>
                <w:spacing w:val="-11"/>
                <w:sz w:val="18"/>
              </w:rPr>
              <w:t xml:space="preserve"> </w:t>
            </w:r>
            <w:r>
              <w:rPr>
                <w:sz w:val="18"/>
              </w:rPr>
              <w:t>badanie</w:t>
            </w:r>
            <w:r>
              <w:rPr>
                <w:spacing w:val="-11"/>
                <w:sz w:val="18"/>
              </w:rPr>
              <w:t xml:space="preserve"> </w:t>
            </w:r>
            <w:r>
              <w:rPr>
                <w:sz w:val="18"/>
              </w:rPr>
              <w:t>podstawowe</w:t>
            </w:r>
          </w:p>
        </w:tc>
        <w:tc>
          <w:tcPr>
            <w:tcW w:w="2837" w:type="dxa"/>
            <w:gridSpan w:val="2"/>
          </w:tcPr>
          <w:p w14:paraId="21E85F38" w14:textId="77777777" w:rsidR="00A97B59" w:rsidRDefault="00000000">
            <w:pPr>
              <w:pStyle w:val="TableParagraph"/>
              <w:spacing w:line="202" w:lineRule="exact"/>
              <w:ind w:left="106"/>
              <w:rPr>
                <w:sz w:val="18"/>
              </w:rPr>
            </w:pPr>
            <w:proofErr w:type="spellStart"/>
            <w:r>
              <w:rPr>
                <w:spacing w:val="-2"/>
                <w:sz w:val="18"/>
              </w:rPr>
              <w:t>B</w:t>
            </w:r>
            <w:r>
              <w:rPr>
                <w:rFonts w:ascii="Microsoft Sans Serif" w:hAnsi="Microsoft Sans Serif"/>
                <w:spacing w:val="-2"/>
                <w:sz w:val="18"/>
              </w:rPr>
              <w:t>ö</w:t>
            </w:r>
            <w:r>
              <w:rPr>
                <w:spacing w:val="-2"/>
                <w:sz w:val="18"/>
              </w:rPr>
              <w:t>hmego</w:t>
            </w:r>
            <w:proofErr w:type="spellEnd"/>
            <w:r>
              <w:rPr>
                <w:spacing w:val="-2"/>
                <w:sz w:val="18"/>
              </w:rPr>
              <w:t>,</w:t>
            </w:r>
          </w:p>
          <w:p w14:paraId="6A99A203" w14:textId="77777777" w:rsidR="00A97B59" w:rsidRDefault="00000000">
            <w:pPr>
              <w:pStyle w:val="TableParagraph"/>
              <w:spacing w:line="208" w:lineRule="exact"/>
              <w:ind w:left="106"/>
              <w:rPr>
                <w:sz w:val="18"/>
              </w:rPr>
            </w:pPr>
            <w:r>
              <w:rPr>
                <w:sz w:val="18"/>
              </w:rPr>
              <w:t>wg</w:t>
            </w:r>
            <w:r>
              <w:rPr>
                <w:spacing w:val="-9"/>
                <w:sz w:val="18"/>
              </w:rPr>
              <w:t xml:space="preserve"> </w:t>
            </w:r>
            <w:r>
              <w:rPr>
                <w:sz w:val="18"/>
              </w:rPr>
              <w:t>zał.</w:t>
            </w:r>
            <w:r>
              <w:rPr>
                <w:spacing w:val="-6"/>
                <w:sz w:val="18"/>
              </w:rPr>
              <w:t xml:space="preserve"> </w:t>
            </w:r>
            <w:r>
              <w:rPr>
                <w:sz w:val="18"/>
              </w:rPr>
              <w:t>H</w:t>
            </w:r>
            <w:r>
              <w:rPr>
                <w:spacing w:val="-8"/>
                <w:sz w:val="18"/>
              </w:rPr>
              <w:t xml:space="preserve"> </w:t>
            </w:r>
            <w:r>
              <w:rPr>
                <w:sz w:val="18"/>
              </w:rPr>
              <w:t>normy</w:t>
            </w:r>
            <w:r>
              <w:rPr>
                <w:spacing w:val="-9"/>
                <w:sz w:val="18"/>
              </w:rPr>
              <w:t xml:space="preserve"> </w:t>
            </w:r>
            <w:r>
              <w:rPr>
                <w:sz w:val="18"/>
              </w:rPr>
              <w:t>–</w:t>
            </w:r>
            <w:r>
              <w:rPr>
                <w:spacing w:val="-6"/>
                <w:sz w:val="18"/>
              </w:rPr>
              <w:t xml:space="preserve"> </w:t>
            </w:r>
            <w:r>
              <w:rPr>
                <w:sz w:val="18"/>
              </w:rPr>
              <w:t xml:space="preserve">badanie </w:t>
            </w:r>
            <w:r>
              <w:rPr>
                <w:spacing w:val="-2"/>
                <w:sz w:val="18"/>
              </w:rPr>
              <w:t>alternatywne</w:t>
            </w:r>
          </w:p>
        </w:tc>
      </w:tr>
      <w:tr w:rsidR="00A97B59" w14:paraId="30318740" w14:textId="77777777">
        <w:trPr>
          <w:trHeight w:val="205"/>
        </w:trPr>
        <w:tc>
          <w:tcPr>
            <w:tcW w:w="708" w:type="dxa"/>
            <w:vMerge/>
            <w:tcBorders>
              <w:top w:val="nil"/>
            </w:tcBorders>
          </w:tcPr>
          <w:p w14:paraId="66D1DB42" w14:textId="77777777" w:rsidR="00A97B59" w:rsidRDefault="00A97B59">
            <w:pPr>
              <w:rPr>
                <w:sz w:val="2"/>
                <w:szCs w:val="2"/>
              </w:rPr>
            </w:pPr>
          </w:p>
        </w:tc>
        <w:tc>
          <w:tcPr>
            <w:tcW w:w="2552" w:type="dxa"/>
            <w:vMerge/>
            <w:tcBorders>
              <w:top w:val="nil"/>
            </w:tcBorders>
          </w:tcPr>
          <w:p w14:paraId="1BD5652B" w14:textId="77777777" w:rsidR="00A97B59" w:rsidRDefault="00A97B59">
            <w:pPr>
              <w:rPr>
                <w:sz w:val="2"/>
                <w:szCs w:val="2"/>
              </w:rPr>
            </w:pPr>
          </w:p>
        </w:tc>
        <w:tc>
          <w:tcPr>
            <w:tcW w:w="1136" w:type="dxa"/>
            <w:vMerge/>
            <w:tcBorders>
              <w:top w:val="nil"/>
            </w:tcBorders>
          </w:tcPr>
          <w:p w14:paraId="6496F591" w14:textId="77777777" w:rsidR="00A97B59" w:rsidRDefault="00A97B59">
            <w:pPr>
              <w:rPr>
                <w:sz w:val="2"/>
                <w:szCs w:val="2"/>
              </w:rPr>
            </w:pPr>
          </w:p>
        </w:tc>
        <w:tc>
          <w:tcPr>
            <w:tcW w:w="2411" w:type="dxa"/>
            <w:gridSpan w:val="3"/>
          </w:tcPr>
          <w:p w14:paraId="0E579871" w14:textId="77777777" w:rsidR="00A97B59" w:rsidRDefault="00000000">
            <w:pPr>
              <w:pStyle w:val="TableParagraph"/>
              <w:spacing w:line="186" w:lineRule="exact"/>
              <w:ind w:left="7"/>
              <w:jc w:val="center"/>
              <w:rPr>
                <w:sz w:val="18"/>
              </w:rPr>
            </w:pPr>
            <w:r>
              <w:rPr>
                <w:sz w:val="18"/>
              </w:rPr>
              <w:t>≤ 23</w:t>
            </w:r>
            <w:r>
              <w:rPr>
                <w:spacing w:val="2"/>
                <w:sz w:val="18"/>
              </w:rPr>
              <w:t xml:space="preserve"> </w:t>
            </w:r>
            <w:r>
              <w:rPr>
                <w:spacing w:val="-5"/>
                <w:sz w:val="18"/>
              </w:rPr>
              <w:t>mm</w:t>
            </w:r>
          </w:p>
        </w:tc>
        <w:tc>
          <w:tcPr>
            <w:tcW w:w="2837" w:type="dxa"/>
            <w:gridSpan w:val="2"/>
          </w:tcPr>
          <w:p w14:paraId="517FD595" w14:textId="77777777" w:rsidR="00A97B59" w:rsidRDefault="00000000">
            <w:pPr>
              <w:pStyle w:val="TableParagraph"/>
              <w:spacing w:line="186" w:lineRule="exact"/>
              <w:ind w:left="106"/>
              <w:rPr>
                <w:sz w:val="18"/>
              </w:rPr>
            </w:pPr>
            <w:r>
              <w:rPr>
                <w:sz w:val="18"/>
              </w:rPr>
              <w:t>≤ 20</w:t>
            </w:r>
            <w:r>
              <w:rPr>
                <w:spacing w:val="-1"/>
                <w:sz w:val="18"/>
              </w:rPr>
              <w:t xml:space="preserve"> </w:t>
            </w:r>
            <w:r>
              <w:rPr>
                <w:sz w:val="18"/>
              </w:rPr>
              <w:t>000mm</w:t>
            </w:r>
            <w:r>
              <w:rPr>
                <w:sz w:val="18"/>
                <w:vertAlign w:val="superscript"/>
              </w:rPr>
              <w:t>3</w:t>
            </w:r>
            <w:r>
              <w:rPr>
                <w:sz w:val="18"/>
              </w:rPr>
              <w:t>/5000</w:t>
            </w:r>
            <w:r>
              <w:rPr>
                <w:spacing w:val="-1"/>
                <w:sz w:val="18"/>
              </w:rPr>
              <w:t xml:space="preserve"> </w:t>
            </w:r>
            <w:r>
              <w:rPr>
                <w:spacing w:val="-5"/>
                <w:sz w:val="18"/>
              </w:rPr>
              <w:t>mm</w:t>
            </w:r>
            <w:r>
              <w:rPr>
                <w:spacing w:val="-5"/>
                <w:sz w:val="18"/>
                <w:vertAlign w:val="superscript"/>
              </w:rPr>
              <w:t>2</w:t>
            </w:r>
          </w:p>
        </w:tc>
      </w:tr>
      <w:tr w:rsidR="00A97B59" w14:paraId="4EAB5551" w14:textId="77777777">
        <w:trPr>
          <w:trHeight w:val="1425"/>
        </w:trPr>
        <w:tc>
          <w:tcPr>
            <w:tcW w:w="708" w:type="dxa"/>
          </w:tcPr>
          <w:p w14:paraId="771E7F15" w14:textId="77777777" w:rsidR="00A97B59" w:rsidRDefault="00A97B59">
            <w:pPr>
              <w:pStyle w:val="TableParagraph"/>
              <w:rPr>
                <w:i/>
                <w:sz w:val="18"/>
              </w:rPr>
            </w:pPr>
          </w:p>
          <w:p w14:paraId="67FE4ADA" w14:textId="77777777" w:rsidR="00A97B59" w:rsidRDefault="00A97B59">
            <w:pPr>
              <w:pStyle w:val="TableParagraph"/>
              <w:spacing w:before="190"/>
              <w:rPr>
                <w:i/>
                <w:sz w:val="18"/>
              </w:rPr>
            </w:pPr>
          </w:p>
          <w:p w14:paraId="218A81B6" w14:textId="77777777" w:rsidR="00A97B59" w:rsidRDefault="00000000">
            <w:pPr>
              <w:pStyle w:val="TableParagraph"/>
              <w:ind w:left="8"/>
              <w:jc w:val="center"/>
              <w:rPr>
                <w:sz w:val="18"/>
              </w:rPr>
            </w:pPr>
            <w:r>
              <w:rPr>
                <w:spacing w:val="-5"/>
                <w:sz w:val="18"/>
              </w:rPr>
              <w:t>2.5</w:t>
            </w:r>
          </w:p>
        </w:tc>
        <w:tc>
          <w:tcPr>
            <w:tcW w:w="2552" w:type="dxa"/>
          </w:tcPr>
          <w:p w14:paraId="599EE7E6" w14:textId="77777777" w:rsidR="00A97B59" w:rsidRDefault="00A97B59">
            <w:pPr>
              <w:pStyle w:val="TableParagraph"/>
              <w:rPr>
                <w:i/>
                <w:sz w:val="18"/>
              </w:rPr>
            </w:pPr>
          </w:p>
          <w:p w14:paraId="40335904" w14:textId="77777777" w:rsidR="00A97B59" w:rsidRDefault="00A97B59">
            <w:pPr>
              <w:pStyle w:val="TableParagraph"/>
              <w:spacing w:before="87"/>
              <w:rPr>
                <w:i/>
                <w:sz w:val="18"/>
              </w:rPr>
            </w:pPr>
          </w:p>
          <w:p w14:paraId="0CEACEF7" w14:textId="77777777" w:rsidR="00A97B59" w:rsidRDefault="00000000">
            <w:pPr>
              <w:pStyle w:val="TableParagraph"/>
              <w:ind w:left="107"/>
              <w:rPr>
                <w:sz w:val="18"/>
              </w:rPr>
            </w:pPr>
            <w:r>
              <w:rPr>
                <w:sz w:val="18"/>
              </w:rPr>
              <w:t>Odporność</w:t>
            </w:r>
            <w:r>
              <w:rPr>
                <w:spacing w:val="-2"/>
                <w:sz w:val="18"/>
              </w:rPr>
              <w:t xml:space="preserve"> </w:t>
            </w:r>
            <w:r>
              <w:rPr>
                <w:sz w:val="18"/>
              </w:rPr>
              <w:t xml:space="preserve">na </w:t>
            </w:r>
            <w:r>
              <w:rPr>
                <w:spacing w:val="-2"/>
                <w:sz w:val="18"/>
              </w:rPr>
              <w:t>poślizg/poślizgnięcie</w:t>
            </w:r>
          </w:p>
        </w:tc>
        <w:tc>
          <w:tcPr>
            <w:tcW w:w="1136" w:type="dxa"/>
          </w:tcPr>
          <w:p w14:paraId="27128B69" w14:textId="77777777" w:rsidR="00A97B59" w:rsidRDefault="00A97B59">
            <w:pPr>
              <w:pStyle w:val="TableParagraph"/>
              <w:rPr>
                <w:i/>
                <w:sz w:val="18"/>
              </w:rPr>
            </w:pPr>
          </w:p>
          <w:p w14:paraId="0D7AFF08" w14:textId="77777777" w:rsidR="00A97B59" w:rsidRDefault="00A97B59">
            <w:pPr>
              <w:pStyle w:val="TableParagraph"/>
              <w:spacing w:before="190"/>
              <w:rPr>
                <w:i/>
                <w:sz w:val="18"/>
              </w:rPr>
            </w:pPr>
          </w:p>
          <w:p w14:paraId="42969F1D" w14:textId="77777777" w:rsidR="00A97B59" w:rsidRDefault="00000000">
            <w:pPr>
              <w:pStyle w:val="TableParagraph"/>
              <w:ind w:left="8"/>
              <w:jc w:val="center"/>
              <w:rPr>
                <w:sz w:val="18"/>
              </w:rPr>
            </w:pPr>
            <w:r>
              <w:rPr>
                <w:spacing w:val="-10"/>
                <w:sz w:val="18"/>
              </w:rPr>
              <w:t>I</w:t>
            </w:r>
          </w:p>
        </w:tc>
        <w:tc>
          <w:tcPr>
            <w:tcW w:w="5248" w:type="dxa"/>
            <w:gridSpan w:val="5"/>
          </w:tcPr>
          <w:p w14:paraId="2762E0C5" w14:textId="77777777" w:rsidR="00A97B59" w:rsidRDefault="00000000">
            <w:pPr>
              <w:pStyle w:val="TableParagraph"/>
              <w:numPr>
                <w:ilvl w:val="0"/>
                <w:numId w:val="94"/>
              </w:numPr>
              <w:tabs>
                <w:tab w:val="left" w:pos="282"/>
                <w:tab w:val="left" w:pos="325"/>
              </w:tabs>
              <w:spacing w:before="55" w:line="278" w:lineRule="auto"/>
              <w:ind w:right="103" w:hanging="176"/>
              <w:rPr>
                <w:sz w:val="18"/>
              </w:rPr>
            </w:pPr>
            <w:r>
              <w:rPr>
                <w:sz w:val="18"/>
              </w:rPr>
              <w:t>jeśli</w:t>
            </w:r>
            <w:r>
              <w:rPr>
                <w:spacing w:val="26"/>
                <w:sz w:val="18"/>
              </w:rPr>
              <w:t xml:space="preserve"> </w:t>
            </w:r>
            <w:r>
              <w:rPr>
                <w:sz w:val="18"/>
              </w:rPr>
              <w:t>górna</w:t>
            </w:r>
            <w:r>
              <w:rPr>
                <w:spacing w:val="-12"/>
                <w:sz w:val="18"/>
              </w:rPr>
              <w:t xml:space="preserve"> </w:t>
            </w:r>
            <w:r>
              <w:rPr>
                <w:sz w:val="18"/>
              </w:rPr>
              <w:t>powierzchnia</w:t>
            </w:r>
            <w:r>
              <w:rPr>
                <w:spacing w:val="-10"/>
                <w:sz w:val="18"/>
              </w:rPr>
              <w:t xml:space="preserve"> </w:t>
            </w:r>
            <w:r>
              <w:rPr>
                <w:sz w:val="18"/>
              </w:rPr>
              <w:t>kostki</w:t>
            </w:r>
            <w:r>
              <w:rPr>
                <w:spacing w:val="-11"/>
                <w:sz w:val="18"/>
              </w:rPr>
              <w:t xml:space="preserve"> </w:t>
            </w:r>
            <w:r>
              <w:rPr>
                <w:sz w:val="18"/>
              </w:rPr>
              <w:t>nie</w:t>
            </w:r>
            <w:r>
              <w:rPr>
                <w:spacing w:val="-11"/>
                <w:sz w:val="18"/>
              </w:rPr>
              <w:t xml:space="preserve"> </w:t>
            </w:r>
            <w:r>
              <w:rPr>
                <w:sz w:val="18"/>
              </w:rPr>
              <w:t>była</w:t>
            </w:r>
            <w:r>
              <w:rPr>
                <w:spacing w:val="-9"/>
                <w:sz w:val="18"/>
              </w:rPr>
              <w:t xml:space="preserve"> </w:t>
            </w:r>
            <w:r>
              <w:rPr>
                <w:sz w:val="18"/>
              </w:rPr>
              <w:t>szlifowana</w:t>
            </w:r>
            <w:r>
              <w:rPr>
                <w:spacing w:val="-12"/>
                <w:sz w:val="18"/>
              </w:rPr>
              <w:t xml:space="preserve"> </w:t>
            </w:r>
            <w:r>
              <w:rPr>
                <w:sz w:val="18"/>
              </w:rPr>
              <w:t>lub</w:t>
            </w:r>
            <w:r>
              <w:rPr>
                <w:spacing w:val="-9"/>
                <w:sz w:val="18"/>
              </w:rPr>
              <w:t xml:space="preserve"> </w:t>
            </w:r>
            <w:r>
              <w:rPr>
                <w:sz w:val="18"/>
              </w:rPr>
              <w:t>polerowana – zadawalająca odporność,</w:t>
            </w:r>
          </w:p>
          <w:p w14:paraId="1755B91D" w14:textId="77777777" w:rsidR="00A97B59" w:rsidRDefault="00000000">
            <w:pPr>
              <w:pStyle w:val="TableParagraph"/>
              <w:numPr>
                <w:ilvl w:val="0"/>
                <w:numId w:val="94"/>
              </w:numPr>
              <w:tabs>
                <w:tab w:val="left" w:pos="257"/>
              </w:tabs>
              <w:spacing w:before="46" w:line="206" w:lineRule="exact"/>
              <w:ind w:left="107" w:right="282" w:firstLine="0"/>
              <w:rPr>
                <w:sz w:val="18"/>
              </w:rPr>
            </w:pPr>
            <w:r>
              <w:rPr>
                <w:sz w:val="18"/>
              </w:rPr>
              <w:t>, jeśli wyjątkowo wymaga się podania wartości odporności na poślizg/poślizgnięcie</w:t>
            </w:r>
            <w:r>
              <w:rPr>
                <w:spacing w:val="-6"/>
                <w:sz w:val="18"/>
              </w:rPr>
              <w:t xml:space="preserve"> </w:t>
            </w:r>
            <w:r>
              <w:rPr>
                <w:sz w:val="18"/>
              </w:rPr>
              <w:t>–</w:t>
            </w:r>
            <w:r>
              <w:rPr>
                <w:spacing w:val="-6"/>
                <w:sz w:val="18"/>
              </w:rPr>
              <w:t xml:space="preserve"> </w:t>
            </w:r>
            <w:r>
              <w:rPr>
                <w:sz w:val="18"/>
              </w:rPr>
              <w:t>należy</w:t>
            </w:r>
            <w:r>
              <w:rPr>
                <w:spacing w:val="-10"/>
                <w:sz w:val="18"/>
              </w:rPr>
              <w:t xml:space="preserve"> </w:t>
            </w:r>
            <w:r>
              <w:rPr>
                <w:sz w:val="18"/>
              </w:rPr>
              <w:t>zadeklarować</w:t>
            </w:r>
            <w:r>
              <w:rPr>
                <w:spacing w:val="-5"/>
                <w:sz w:val="18"/>
              </w:rPr>
              <w:t xml:space="preserve"> </w:t>
            </w:r>
            <w:r>
              <w:rPr>
                <w:sz w:val="18"/>
              </w:rPr>
              <w:t>minimalną</w:t>
            </w:r>
            <w:r>
              <w:rPr>
                <w:spacing w:val="-8"/>
                <w:sz w:val="18"/>
              </w:rPr>
              <w:t xml:space="preserve"> </w:t>
            </w:r>
            <w:r>
              <w:rPr>
                <w:sz w:val="18"/>
              </w:rPr>
              <w:t>jej</w:t>
            </w:r>
            <w:r>
              <w:rPr>
                <w:spacing w:val="-7"/>
                <w:sz w:val="18"/>
              </w:rPr>
              <w:t xml:space="preserve"> </w:t>
            </w:r>
            <w:r>
              <w:rPr>
                <w:sz w:val="18"/>
              </w:rPr>
              <w:t>wartość pomierzoną</w:t>
            </w:r>
            <w:r>
              <w:rPr>
                <w:spacing w:val="-4"/>
                <w:sz w:val="18"/>
              </w:rPr>
              <w:t xml:space="preserve"> </w:t>
            </w:r>
            <w:r>
              <w:rPr>
                <w:sz w:val="18"/>
              </w:rPr>
              <w:t>wg</w:t>
            </w:r>
            <w:r>
              <w:rPr>
                <w:spacing w:val="-2"/>
                <w:sz w:val="18"/>
              </w:rPr>
              <w:t xml:space="preserve"> </w:t>
            </w:r>
            <w:r>
              <w:rPr>
                <w:sz w:val="18"/>
              </w:rPr>
              <w:t>zał.</w:t>
            </w:r>
            <w:r>
              <w:rPr>
                <w:spacing w:val="-2"/>
                <w:sz w:val="18"/>
              </w:rPr>
              <w:t xml:space="preserve"> </w:t>
            </w:r>
            <w:r>
              <w:rPr>
                <w:sz w:val="18"/>
              </w:rPr>
              <w:t>I</w:t>
            </w:r>
            <w:r>
              <w:rPr>
                <w:spacing w:val="-3"/>
                <w:sz w:val="18"/>
              </w:rPr>
              <w:t xml:space="preserve"> </w:t>
            </w:r>
            <w:r>
              <w:rPr>
                <w:sz w:val="18"/>
              </w:rPr>
              <w:t>normy</w:t>
            </w:r>
            <w:r>
              <w:rPr>
                <w:spacing w:val="-6"/>
                <w:sz w:val="18"/>
              </w:rPr>
              <w:t xml:space="preserve"> </w:t>
            </w:r>
            <w:r>
              <w:rPr>
                <w:sz w:val="18"/>
              </w:rPr>
              <w:t>(wahadłowym</w:t>
            </w:r>
            <w:r>
              <w:rPr>
                <w:spacing w:val="-5"/>
                <w:sz w:val="18"/>
              </w:rPr>
              <w:t xml:space="preserve"> </w:t>
            </w:r>
            <w:r>
              <w:rPr>
                <w:sz w:val="18"/>
              </w:rPr>
              <w:t>przyrządem</w:t>
            </w:r>
            <w:r>
              <w:rPr>
                <w:spacing w:val="-5"/>
                <w:sz w:val="18"/>
              </w:rPr>
              <w:t xml:space="preserve"> </w:t>
            </w:r>
            <w:r>
              <w:rPr>
                <w:sz w:val="18"/>
              </w:rPr>
              <w:t>do</w:t>
            </w:r>
            <w:r>
              <w:rPr>
                <w:spacing w:val="-2"/>
                <w:sz w:val="18"/>
              </w:rPr>
              <w:t xml:space="preserve"> </w:t>
            </w:r>
            <w:r>
              <w:rPr>
                <w:sz w:val="18"/>
              </w:rPr>
              <w:t xml:space="preserve">badania </w:t>
            </w:r>
            <w:r>
              <w:rPr>
                <w:spacing w:val="-2"/>
                <w:sz w:val="18"/>
              </w:rPr>
              <w:t>tarcia)</w:t>
            </w:r>
          </w:p>
        </w:tc>
      </w:tr>
      <w:tr w:rsidR="00A97B59" w14:paraId="19247DD1" w14:textId="77777777">
        <w:trPr>
          <w:trHeight w:val="415"/>
        </w:trPr>
        <w:tc>
          <w:tcPr>
            <w:tcW w:w="708" w:type="dxa"/>
          </w:tcPr>
          <w:p w14:paraId="1DF4DEB7" w14:textId="77777777" w:rsidR="00A97B59" w:rsidRDefault="00000000">
            <w:pPr>
              <w:pStyle w:val="TableParagraph"/>
              <w:spacing w:before="98"/>
              <w:ind w:left="8"/>
              <w:jc w:val="center"/>
              <w:rPr>
                <w:sz w:val="18"/>
              </w:rPr>
            </w:pPr>
            <w:r>
              <w:rPr>
                <w:spacing w:val="-5"/>
                <w:sz w:val="18"/>
              </w:rPr>
              <w:t>2.6</w:t>
            </w:r>
          </w:p>
        </w:tc>
        <w:tc>
          <w:tcPr>
            <w:tcW w:w="2552" w:type="dxa"/>
          </w:tcPr>
          <w:p w14:paraId="5610E799" w14:textId="77777777" w:rsidR="00A97B59" w:rsidRDefault="00000000">
            <w:pPr>
              <w:pStyle w:val="TableParagraph"/>
              <w:spacing w:line="202" w:lineRule="exact"/>
              <w:ind w:left="107"/>
              <w:rPr>
                <w:sz w:val="18"/>
              </w:rPr>
            </w:pPr>
            <w:r>
              <w:rPr>
                <w:sz w:val="18"/>
              </w:rPr>
              <w:t>Nasiąkliwość</w:t>
            </w:r>
            <w:r>
              <w:rPr>
                <w:spacing w:val="-4"/>
                <w:sz w:val="18"/>
              </w:rPr>
              <w:t xml:space="preserve"> </w:t>
            </w:r>
            <w:r>
              <w:rPr>
                <w:sz w:val="18"/>
              </w:rPr>
              <w:t>klasa</w:t>
            </w:r>
            <w:r>
              <w:rPr>
                <w:spacing w:val="-4"/>
                <w:sz w:val="18"/>
              </w:rPr>
              <w:t xml:space="preserve"> </w:t>
            </w:r>
            <w:r>
              <w:rPr>
                <w:spacing w:val="-5"/>
                <w:sz w:val="18"/>
              </w:rPr>
              <w:t>2,</w:t>
            </w:r>
          </w:p>
          <w:p w14:paraId="6191BF9B" w14:textId="77777777" w:rsidR="00A97B59" w:rsidRDefault="00000000">
            <w:pPr>
              <w:pStyle w:val="TableParagraph"/>
              <w:spacing w:line="193" w:lineRule="exact"/>
              <w:ind w:left="107"/>
              <w:rPr>
                <w:sz w:val="18"/>
              </w:rPr>
            </w:pPr>
            <w:r>
              <w:rPr>
                <w:sz w:val="18"/>
              </w:rPr>
              <w:t>oznaczenie</w:t>
            </w:r>
            <w:r>
              <w:rPr>
                <w:spacing w:val="-2"/>
                <w:sz w:val="18"/>
              </w:rPr>
              <w:t xml:space="preserve"> </w:t>
            </w:r>
            <w:r>
              <w:rPr>
                <w:spacing w:val="-10"/>
                <w:sz w:val="18"/>
              </w:rPr>
              <w:t>B</w:t>
            </w:r>
          </w:p>
        </w:tc>
        <w:tc>
          <w:tcPr>
            <w:tcW w:w="1136" w:type="dxa"/>
          </w:tcPr>
          <w:p w14:paraId="2F709425" w14:textId="77777777" w:rsidR="00A97B59" w:rsidRDefault="00000000">
            <w:pPr>
              <w:pStyle w:val="TableParagraph"/>
              <w:spacing w:before="98"/>
              <w:ind w:left="5"/>
              <w:jc w:val="center"/>
              <w:rPr>
                <w:sz w:val="18"/>
              </w:rPr>
            </w:pPr>
            <w:r>
              <w:rPr>
                <w:spacing w:val="-10"/>
                <w:sz w:val="18"/>
              </w:rPr>
              <w:t>E</w:t>
            </w:r>
          </w:p>
        </w:tc>
        <w:tc>
          <w:tcPr>
            <w:tcW w:w="5248" w:type="dxa"/>
            <w:gridSpan w:val="5"/>
          </w:tcPr>
          <w:p w14:paraId="0CF02C6E" w14:textId="77777777" w:rsidR="00A97B59" w:rsidRDefault="00000000">
            <w:pPr>
              <w:pStyle w:val="TableParagraph"/>
              <w:spacing w:line="202" w:lineRule="exact"/>
              <w:ind w:left="107"/>
              <w:rPr>
                <w:sz w:val="18"/>
              </w:rPr>
            </w:pPr>
            <w:r>
              <w:rPr>
                <w:sz w:val="18"/>
              </w:rPr>
              <w:t>Wartość</w:t>
            </w:r>
            <w:r>
              <w:rPr>
                <w:spacing w:val="-2"/>
                <w:sz w:val="18"/>
              </w:rPr>
              <w:t xml:space="preserve"> </w:t>
            </w:r>
            <w:r>
              <w:rPr>
                <w:sz w:val="18"/>
              </w:rPr>
              <w:t>średnia</w:t>
            </w:r>
            <w:r>
              <w:rPr>
                <w:spacing w:val="-1"/>
                <w:sz w:val="18"/>
              </w:rPr>
              <w:t xml:space="preserve"> </w:t>
            </w:r>
            <w:r>
              <w:rPr>
                <w:sz w:val="18"/>
              </w:rPr>
              <w:t>nie</w:t>
            </w:r>
            <w:r>
              <w:rPr>
                <w:spacing w:val="-1"/>
                <w:sz w:val="18"/>
              </w:rPr>
              <w:t xml:space="preserve"> </w:t>
            </w:r>
            <w:r>
              <w:rPr>
                <w:sz w:val="18"/>
              </w:rPr>
              <w:t>większa</w:t>
            </w:r>
            <w:r>
              <w:rPr>
                <w:spacing w:val="-2"/>
                <w:sz w:val="18"/>
              </w:rPr>
              <w:t xml:space="preserve"> </w:t>
            </w:r>
            <w:r>
              <w:rPr>
                <w:sz w:val="18"/>
              </w:rPr>
              <w:t>niż</w:t>
            </w:r>
            <w:r>
              <w:rPr>
                <w:spacing w:val="-1"/>
                <w:sz w:val="18"/>
              </w:rPr>
              <w:t xml:space="preserve"> </w:t>
            </w:r>
            <w:r>
              <w:rPr>
                <w:sz w:val="18"/>
              </w:rPr>
              <w:t>5,0%,</w:t>
            </w:r>
            <w:r>
              <w:rPr>
                <w:spacing w:val="-1"/>
                <w:sz w:val="18"/>
              </w:rPr>
              <w:t xml:space="preserve"> </w:t>
            </w:r>
            <w:r>
              <w:rPr>
                <w:sz w:val="18"/>
              </w:rPr>
              <w:t>przy</w:t>
            </w:r>
            <w:r>
              <w:rPr>
                <w:spacing w:val="-4"/>
                <w:sz w:val="18"/>
              </w:rPr>
              <w:t xml:space="preserve"> </w:t>
            </w:r>
            <w:r>
              <w:rPr>
                <w:sz w:val="18"/>
              </w:rPr>
              <w:t>czym</w:t>
            </w:r>
            <w:r>
              <w:rPr>
                <w:spacing w:val="-2"/>
                <w:sz w:val="18"/>
              </w:rPr>
              <w:t xml:space="preserve"> </w:t>
            </w:r>
            <w:r>
              <w:rPr>
                <w:sz w:val="18"/>
              </w:rPr>
              <w:t xml:space="preserve">żaden </w:t>
            </w:r>
            <w:r>
              <w:rPr>
                <w:spacing w:val="-2"/>
                <w:sz w:val="18"/>
              </w:rPr>
              <w:t>pojedynczy</w:t>
            </w:r>
          </w:p>
          <w:p w14:paraId="74E53B65" w14:textId="77777777" w:rsidR="00A97B59" w:rsidRDefault="00000000">
            <w:pPr>
              <w:pStyle w:val="TableParagraph"/>
              <w:spacing w:line="193" w:lineRule="exact"/>
              <w:ind w:left="107"/>
              <w:rPr>
                <w:sz w:val="18"/>
              </w:rPr>
            </w:pPr>
            <w:r>
              <w:rPr>
                <w:sz w:val="18"/>
              </w:rPr>
              <w:t>wynik</w:t>
            </w:r>
            <w:r>
              <w:rPr>
                <w:spacing w:val="-5"/>
                <w:sz w:val="18"/>
              </w:rPr>
              <w:t xml:space="preserve"> </w:t>
            </w:r>
            <w:r>
              <w:rPr>
                <w:sz w:val="18"/>
              </w:rPr>
              <w:t>nie</w:t>
            </w:r>
            <w:r>
              <w:rPr>
                <w:spacing w:val="-3"/>
                <w:sz w:val="18"/>
              </w:rPr>
              <w:t xml:space="preserve"> </w:t>
            </w:r>
            <w:r>
              <w:rPr>
                <w:sz w:val="18"/>
              </w:rPr>
              <w:t>przekracza</w:t>
            </w:r>
            <w:r>
              <w:rPr>
                <w:spacing w:val="-2"/>
                <w:sz w:val="18"/>
              </w:rPr>
              <w:t xml:space="preserve"> </w:t>
            </w:r>
            <w:r>
              <w:rPr>
                <w:spacing w:val="-4"/>
                <w:sz w:val="18"/>
              </w:rPr>
              <w:t>5,5%”</w:t>
            </w:r>
          </w:p>
        </w:tc>
      </w:tr>
    </w:tbl>
    <w:p w14:paraId="27FB7299" w14:textId="77777777" w:rsidR="00A97B59" w:rsidRDefault="00A97B59">
      <w:pPr>
        <w:pStyle w:val="Tekstpodstawowy"/>
        <w:spacing w:before="117"/>
        <w:ind w:left="0"/>
        <w:rPr>
          <w:i/>
        </w:rPr>
      </w:pPr>
    </w:p>
    <w:p w14:paraId="74682FD8" w14:textId="77777777" w:rsidR="00A97B59" w:rsidRDefault="00000000">
      <w:pPr>
        <w:pStyle w:val="Akapitzlist"/>
        <w:numPr>
          <w:ilvl w:val="2"/>
          <w:numId w:val="97"/>
        </w:numPr>
        <w:tabs>
          <w:tab w:val="left" w:pos="768"/>
        </w:tabs>
        <w:ind w:left="768"/>
        <w:rPr>
          <w:sz w:val="20"/>
        </w:rPr>
      </w:pPr>
      <w:r>
        <w:rPr>
          <w:sz w:val="20"/>
        </w:rPr>
        <w:t>Wygląd</w:t>
      </w:r>
      <w:r>
        <w:rPr>
          <w:spacing w:val="-8"/>
          <w:sz w:val="20"/>
        </w:rPr>
        <w:t xml:space="preserve"> </w:t>
      </w:r>
      <w:r>
        <w:rPr>
          <w:spacing w:val="-2"/>
          <w:sz w:val="20"/>
        </w:rPr>
        <w:t>zewnętrzny</w:t>
      </w:r>
    </w:p>
    <w:p w14:paraId="5C00709F" w14:textId="77777777" w:rsidR="00A97B59" w:rsidRDefault="00000000">
      <w:pPr>
        <w:pStyle w:val="Tekstpodstawowy"/>
        <w:spacing w:before="120"/>
        <w:ind w:left="268" w:right="374"/>
      </w:pPr>
      <w:r>
        <w:t>Struktura wyrobu</w:t>
      </w:r>
      <w:r>
        <w:rPr>
          <w:spacing w:val="-4"/>
        </w:rPr>
        <w:t xml:space="preserve"> </w:t>
      </w:r>
      <w:r>
        <w:t>powinna</w:t>
      </w:r>
      <w:r>
        <w:rPr>
          <w:spacing w:val="-3"/>
        </w:rPr>
        <w:t xml:space="preserve"> </w:t>
      </w:r>
      <w:r>
        <w:t>być</w:t>
      </w:r>
      <w:r>
        <w:rPr>
          <w:spacing w:val="-3"/>
        </w:rPr>
        <w:t xml:space="preserve"> </w:t>
      </w:r>
      <w:r>
        <w:t>zwarta,</w:t>
      </w:r>
      <w:r>
        <w:rPr>
          <w:spacing w:val="-3"/>
        </w:rPr>
        <w:t xml:space="preserve"> </w:t>
      </w:r>
      <w:r>
        <w:t>bez</w:t>
      </w:r>
      <w:r>
        <w:rPr>
          <w:spacing w:val="-3"/>
        </w:rPr>
        <w:t xml:space="preserve"> </w:t>
      </w:r>
      <w:r>
        <w:t>rys,</w:t>
      </w:r>
      <w:r>
        <w:rPr>
          <w:spacing w:val="-3"/>
        </w:rPr>
        <w:t xml:space="preserve"> </w:t>
      </w:r>
      <w:r>
        <w:t>pęknięć,</w:t>
      </w:r>
      <w:r>
        <w:rPr>
          <w:spacing w:val="-2"/>
        </w:rPr>
        <w:t xml:space="preserve"> </w:t>
      </w:r>
      <w:r>
        <w:t>plam</w:t>
      </w:r>
      <w:r>
        <w:rPr>
          <w:spacing w:val="-4"/>
        </w:rPr>
        <w:t xml:space="preserve"> </w:t>
      </w:r>
      <w:r>
        <w:t>i</w:t>
      </w:r>
      <w:r>
        <w:rPr>
          <w:spacing w:val="-4"/>
        </w:rPr>
        <w:t xml:space="preserve"> </w:t>
      </w:r>
      <w:r>
        <w:t>ubytków.</w:t>
      </w:r>
      <w:r>
        <w:rPr>
          <w:spacing w:val="-3"/>
        </w:rPr>
        <w:t xml:space="preserve"> </w:t>
      </w:r>
      <w:r>
        <w:t>Powierzchnia</w:t>
      </w:r>
      <w:r>
        <w:rPr>
          <w:spacing w:val="-3"/>
        </w:rPr>
        <w:t xml:space="preserve"> </w:t>
      </w:r>
      <w:r>
        <w:t>górna</w:t>
      </w:r>
      <w:r>
        <w:rPr>
          <w:spacing w:val="-3"/>
        </w:rPr>
        <w:t xml:space="preserve"> </w:t>
      </w:r>
      <w:r>
        <w:t>kostek</w:t>
      </w:r>
      <w:r>
        <w:rPr>
          <w:spacing w:val="-4"/>
        </w:rPr>
        <w:t xml:space="preserve"> </w:t>
      </w:r>
      <w:r>
        <w:t>powinna</w:t>
      </w:r>
      <w:r>
        <w:rPr>
          <w:spacing w:val="-3"/>
        </w:rPr>
        <w:t xml:space="preserve"> </w:t>
      </w:r>
      <w:r>
        <w:t xml:space="preserve">być równa i szorstka, a krawędzie kostek równe i proste, wklęśnięcia nie powinny przekraczać 1 mm. Na ścieżce rowerowej stosować kostkę </w:t>
      </w:r>
      <w:proofErr w:type="spellStart"/>
      <w:r>
        <w:t>bezfazową</w:t>
      </w:r>
      <w:proofErr w:type="spellEnd"/>
      <w:r>
        <w:t xml:space="preserve"> .</w:t>
      </w:r>
    </w:p>
    <w:p w14:paraId="17ED670B" w14:textId="77777777" w:rsidR="00A97B59" w:rsidRDefault="00000000">
      <w:pPr>
        <w:pStyle w:val="Akapitzlist"/>
        <w:numPr>
          <w:ilvl w:val="2"/>
          <w:numId w:val="97"/>
        </w:numPr>
        <w:tabs>
          <w:tab w:val="left" w:pos="768"/>
        </w:tabs>
        <w:spacing w:before="122" w:line="364" w:lineRule="auto"/>
        <w:ind w:right="5873" w:firstLine="0"/>
        <w:rPr>
          <w:sz w:val="20"/>
        </w:rPr>
      </w:pPr>
      <w:r>
        <w:rPr>
          <w:sz w:val="20"/>
        </w:rPr>
        <w:t>Kształt,</w:t>
      </w:r>
      <w:r>
        <w:rPr>
          <w:spacing w:val="-6"/>
          <w:sz w:val="20"/>
        </w:rPr>
        <w:t xml:space="preserve"> </w:t>
      </w:r>
      <w:r>
        <w:rPr>
          <w:sz w:val="20"/>
        </w:rPr>
        <w:t>wymiary</w:t>
      </w:r>
      <w:r>
        <w:rPr>
          <w:spacing w:val="-11"/>
          <w:sz w:val="20"/>
        </w:rPr>
        <w:t xml:space="preserve"> </w:t>
      </w:r>
      <w:r>
        <w:rPr>
          <w:sz w:val="20"/>
        </w:rPr>
        <w:t>i</w:t>
      </w:r>
      <w:r>
        <w:rPr>
          <w:spacing w:val="-6"/>
          <w:sz w:val="20"/>
        </w:rPr>
        <w:t xml:space="preserve"> </w:t>
      </w:r>
      <w:r>
        <w:rPr>
          <w:sz w:val="20"/>
        </w:rPr>
        <w:t>kolor</w:t>
      </w:r>
      <w:r>
        <w:rPr>
          <w:spacing w:val="-7"/>
          <w:sz w:val="20"/>
        </w:rPr>
        <w:t xml:space="preserve"> </w:t>
      </w:r>
      <w:r>
        <w:rPr>
          <w:sz w:val="20"/>
        </w:rPr>
        <w:t>kostki</w:t>
      </w:r>
      <w:r>
        <w:rPr>
          <w:spacing w:val="-8"/>
          <w:sz w:val="20"/>
        </w:rPr>
        <w:t xml:space="preserve"> </w:t>
      </w:r>
      <w:r>
        <w:rPr>
          <w:sz w:val="20"/>
        </w:rPr>
        <w:t>brukowej Tolerancje wymiarowe wynoszą:</w:t>
      </w:r>
    </w:p>
    <w:p w14:paraId="0996DE53" w14:textId="77777777" w:rsidR="00A97B59" w:rsidRDefault="00000000">
      <w:pPr>
        <w:pStyle w:val="Tekstpodstawowy"/>
        <w:spacing w:line="229" w:lineRule="exact"/>
        <w:ind w:left="268"/>
      </w:pPr>
      <w:r>
        <w:t>−</w:t>
      </w:r>
      <w:r>
        <w:rPr>
          <w:spacing w:val="-4"/>
        </w:rPr>
        <w:t xml:space="preserve"> </w:t>
      </w:r>
      <w:r>
        <w:t>na</w:t>
      </w:r>
      <w:r>
        <w:rPr>
          <w:spacing w:val="-3"/>
        </w:rPr>
        <w:t xml:space="preserve"> </w:t>
      </w:r>
      <w:r>
        <w:t>długości</w:t>
      </w:r>
      <w:r>
        <w:rPr>
          <w:spacing w:val="-4"/>
        </w:rPr>
        <w:t xml:space="preserve"> </w:t>
      </w:r>
      <w:r>
        <w:t>i</w:t>
      </w:r>
      <w:r>
        <w:rPr>
          <w:spacing w:val="-4"/>
        </w:rPr>
        <w:t xml:space="preserve"> </w:t>
      </w:r>
      <w:r>
        <w:t>szerokości</w:t>
      </w:r>
      <w:r>
        <w:rPr>
          <w:spacing w:val="-3"/>
        </w:rPr>
        <w:t xml:space="preserve"> </w:t>
      </w:r>
      <w:r>
        <w:t>±</w:t>
      </w:r>
      <w:r>
        <w:rPr>
          <w:spacing w:val="-3"/>
        </w:rPr>
        <w:t xml:space="preserve"> </w:t>
      </w:r>
      <w:r>
        <w:t>2</w:t>
      </w:r>
      <w:r>
        <w:rPr>
          <w:spacing w:val="-2"/>
        </w:rPr>
        <w:t xml:space="preserve"> </w:t>
      </w:r>
      <w:r>
        <w:rPr>
          <w:spacing w:val="-5"/>
        </w:rPr>
        <w:t>mm,</w:t>
      </w:r>
    </w:p>
    <w:p w14:paraId="7BDBDB02" w14:textId="77777777" w:rsidR="00A97B59" w:rsidRDefault="00000000">
      <w:pPr>
        <w:pStyle w:val="Tekstpodstawowy"/>
        <w:spacing w:before="120"/>
        <w:ind w:left="268"/>
      </w:pPr>
      <w:r>
        <w:t>−</w:t>
      </w:r>
      <w:r>
        <w:rPr>
          <w:spacing w:val="-6"/>
        </w:rPr>
        <w:t xml:space="preserve"> </w:t>
      </w:r>
      <w:r>
        <w:t>na</w:t>
      </w:r>
      <w:r>
        <w:rPr>
          <w:spacing w:val="-3"/>
        </w:rPr>
        <w:t xml:space="preserve"> </w:t>
      </w:r>
      <w:r>
        <w:t>grubości</w:t>
      </w:r>
      <w:r>
        <w:rPr>
          <w:spacing w:val="-4"/>
        </w:rPr>
        <w:t xml:space="preserve"> </w:t>
      </w:r>
      <w:r>
        <w:t>±</w:t>
      </w:r>
      <w:r>
        <w:rPr>
          <w:spacing w:val="-2"/>
        </w:rPr>
        <w:t xml:space="preserve"> </w:t>
      </w:r>
      <w:r>
        <w:t xml:space="preserve">3 </w:t>
      </w:r>
      <w:r>
        <w:rPr>
          <w:spacing w:val="-5"/>
        </w:rPr>
        <w:t>mm,</w:t>
      </w:r>
    </w:p>
    <w:p w14:paraId="3C6DD928" w14:textId="77777777" w:rsidR="00A97B59" w:rsidRDefault="00000000">
      <w:pPr>
        <w:pStyle w:val="Tekstpodstawowy"/>
        <w:spacing w:before="121"/>
        <w:ind w:left="268"/>
      </w:pPr>
      <w:r>
        <w:t>−</w:t>
      </w:r>
      <w:r>
        <w:rPr>
          <w:spacing w:val="-6"/>
        </w:rPr>
        <w:t xml:space="preserve"> </w:t>
      </w:r>
      <w:r>
        <w:t>różnica</w:t>
      </w:r>
      <w:r>
        <w:rPr>
          <w:spacing w:val="-6"/>
        </w:rPr>
        <w:t xml:space="preserve"> </w:t>
      </w:r>
      <w:r>
        <w:t>pomiędzy</w:t>
      </w:r>
      <w:r>
        <w:rPr>
          <w:spacing w:val="-9"/>
        </w:rPr>
        <w:t xml:space="preserve"> </w:t>
      </w:r>
      <w:r>
        <w:t>dwoma</w:t>
      </w:r>
      <w:r>
        <w:rPr>
          <w:spacing w:val="-6"/>
        </w:rPr>
        <w:t xml:space="preserve"> </w:t>
      </w:r>
      <w:r>
        <w:t>pomiarami</w:t>
      </w:r>
      <w:r>
        <w:rPr>
          <w:spacing w:val="-3"/>
        </w:rPr>
        <w:t xml:space="preserve"> </w:t>
      </w:r>
      <w:r>
        <w:t>grubości</w:t>
      </w:r>
      <w:r>
        <w:rPr>
          <w:spacing w:val="-6"/>
        </w:rPr>
        <w:t xml:space="preserve"> </w:t>
      </w:r>
      <w:r>
        <w:t>tej</w:t>
      </w:r>
      <w:r>
        <w:rPr>
          <w:spacing w:val="-4"/>
        </w:rPr>
        <w:t xml:space="preserve"> </w:t>
      </w:r>
      <w:r>
        <w:t>samej</w:t>
      </w:r>
      <w:r>
        <w:rPr>
          <w:spacing w:val="-4"/>
        </w:rPr>
        <w:t xml:space="preserve"> </w:t>
      </w:r>
      <w:r>
        <w:t>kostki</w:t>
      </w:r>
      <w:r>
        <w:rPr>
          <w:spacing w:val="-6"/>
        </w:rPr>
        <w:t xml:space="preserve"> </w:t>
      </w:r>
      <w:r>
        <w:t>powinna</w:t>
      </w:r>
      <w:r>
        <w:rPr>
          <w:spacing w:val="-6"/>
        </w:rPr>
        <w:t xml:space="preserve"> </w:t>
      </w:r>
      <w:r>
        <w:t>być</w:t>
      </w:r>
      <w:r>
        <w:rPr>
          <w:spacing w:val="-6"/>
        </w:rPr>
        <w:t xml:space="preserve"> </w:t>
      </w:r>
      <w:r>
        <w:t>≤</w:t>
      </w:r>
      <w:r>
        <w:rPr>
          <w:spacing w:val="-4"/>
        </w:rPr>
        <w:t xml:space="preserve"> </w:t>
      </w:r>
      <w:r>
        <w:rPr>
          <w:spacing w:val="-5"/>
        </w:rPr>
        <w:t>3mm</w:t>
      </w:r>
    </w:p>
    <w:p w14:paraId="5D30B011" w14:textId="77777777" w:rsidR="00A97B59" w:rsidRDefault="00000000">
      <w:pPr>
        <w:pStyle w:val="Akapitzlist"/>
        <w:numPr>
          <w:ilvl w:val="1"/>
          <w:numId w:val="97"/>
        </w:numPr>
        <w:tabs>
          <w:tab w:val="left" w:pos="619"/>
        </w:tabs>
        <w:spacing w:before="121"/>
        <w:ind w:left="619" w:hanging="351"/>
        <w:rPr>
          <w:sz w:val="20"/>
        </w:rPr>
      </w:pPr>
      <w:r>
        <w:rPr>
          <w:sz w:val="20"/>
        </w:rPr>
        <w:t>Składowanie</w:t>
      </w:r>
      <w:r>
        <w:rPr>
          <w:spacing w:val="-13"/>
          <w:sz w:val="20"/>
        </w:rPr>
        <w:t xml:space="preserve"> </w:t>
      </w:r>
      <w:r>
        <w:rPr>
          <w:spacing w:val="-2"/>
          <w:sz w:val="20"/>
        </w:rPr>
        <w:t>kostek</w:t>
      </w:r>
    </w:p>
    <w:p w14:paraId="2FDF6287" w14:textId="77777777" w:rsidR="00A97B59" w:rsidRDefault="00000000">
      <w:pPr>
        <w:pStyle w:val="Tekstpodstawowy"/>
        <w:spacing w:before="120"/>
        <w:ind w:left="268" w:right="305"/>
      </w:pPr>
      <w:r>
        <w:t>Kostkę</w:t>
      </w:r>
      <w:r>
        <w:rPr>
          <w:spacing w:val="-3"/>
        </w:rPr>
        <w:t xml:space="preserve"> </w:t>
      </w:r>
      <w:r>
        <w:t>zaleca</w:t>
      </w:r>
      <w:r>
        <w:rPr>
          <w:spacing w:val="-3"/>
        </w:rPr>
        <w:t xml:space="preserve"> </w:t>
      </w:r>
      <w:r>
        <w:t>się</w:t>
      </w:r>
      <w:r>
        <w:rPr>
          <w:spacing w:val="-3"/>
        </w:rPr>
        <w:t xml:space="preserve"> </w:t>
      </w:r>
      <w:r>
        <w:t>pakować na paletach.</w:t>
      </w:r>
      <w:r>
        <w:rPr>
          <w:spacing w:val="-3"/>
        </w:rPr>
        <w:t xml:space="preserve"> </w:t>
      </w:r>
      <w:r>
        <w:t>Palety</w:t>
      </w:r>
      <w:r>
        <w:rPr>
          <w:spacing w:val="-7"/>
        </w:rPr>
        <w:t xml:space="preserve"> </w:t>
      </w:r>
      <w:r>
        <w:t>z</w:t>
      </w:r>
      <w:r>
        <w:rPr>
          <w:spacing w:val="-3"/>
        </w:rPr>
        <w:t xml:space="preserve"> </w:t>
      </w:r>
      <w:r>
        <w:t>kostką mogą</w:t>
      </w:r>
      <w:r>
        <w:rPr>
          <w:spacing w:val="-3"/>
        </w:rPr>
        <w:t xml:space="preserve"> </w:t>
      </w:r>
      <w:r>
        <w:t>być</w:t>
      </w:r>
      <w:r>
        <w:rPr>
          <w:spacing w:val="-3"/>
        </w:rPr>
        <w:t xml:space="preserve"> </w:t>
      </w:r>
      <w:r>
        <w:t>składowane na</w:t>
      </w:r>
      <w:r>
        <w:rPr>
          <w:spacing w:val="-3"/>
        </w:rPr>
        <w:t xml:space="preserve"> </w:t>
      </w:r>
      <w:r>
        <w:t>otwartej</w:t>
      </w:r>
      <w:r>
        <w:rPr>
          <w:spacing w:val="-1"/>
        </w:rPr>
        <w:t xml:space="preserve"> </w:t>
      </w:r>
      <w:r>
        <w:t>przestrzeni,</w:t>
      </w:r>
      <w:r>
        <w:rPr>
          <w:spacing w:val="-3"/>
        </w:rPr>
        <w:t xml:space="preserve"> </w:t>
      </w:r>
      <w:r>
        <w:t>przy</w:t>
      </w:r>
      <w:r>
        <w:rPr>
          <w:spacing w:val="-6"/>
        </w:rPr>
        <w:t xml:space="preserve"> </w:t>
      </w:r>
      <w:r>
        <w:t>czym podłoże powinno być wyrównane i odwodnione.</w:t>
      </w:r>
    </w:p>
    <w:p w14:paraId="27D3B388" w14:textId="77777777" w:rsidR="00A97B59" w:rsidRDefault="00000000">
      <w:pPr>
        <w:pStyle w:val="Akapitzlist"/>
        <w:numPr>
          <w:ilvl w:val="1"/>
          <w:numId w:val="97"/>
        </w:numPr>
        <w:tabs>
          <w:tab w:val="left" w:pos="618"/>
        </w:tabs>
        <w:spacing w:before="118" w:line="364" w:lineRule="auto"/>
        <w:ind w:left="268" w:right="3315" w:firstLine="0"/>
        <w:rPr>
          <w:sz w:val="20"/>
        </w:rPr>
      </w:pPr>
      <w:r>
        <w:rPr>
          <w:sz w:val="20"/>
        </w:rPr>
        <w:t>Materiały</w:t>
      </w:r>
      <w:r>
        <w:rPr>
          <w:spacing w:val="-7"/>
          <w:sz w:val="20"/>
        </w:rPr>
        <w:t xml:space="preserve"> </w:t>
      </w:r>
      <w:r>
        <w:rPr>
          <w:sz w:val="20"/>
        </w:rPr>
        <w:t>na</w:t>
      </w:r>
      <w:r>
        <w:rPr>
          <w:spacing w:val="-4"/>
          <w:sz w:val="20"/>
        </w:rPr>
        <w:t xml:space="preserve"> </w:t>
      </w:r>
      <w:r>
        <w:rPr>
          <w:sz w:val="20"/>
        </w:rPr>
        <w:t>podsypkę</w:t>
      </w:r>
      <w:r>
        <w:rPr>
          <w:spacing w:val="-4"/>
          <w:sz w:val="20"/>
        </w:rPr>
        <w:t xml:space="preserve"> </w:t>
      </w:r>
      <w:r>
        <w:rPr>
          <w:sz w:val="20"/>
        </w:rPr>
        <w:t>i</w:t>
      </w:r>
      <w:r>
        <w:rPr>
          <w:spacing w:val="-4"/>
          <w:sz w:val="20"/>
        </w:rPr>
        <w:t xml:space="preserve"> </w:t>
      </w:r>
      <w:r>
        <w:rPr>
          <w:sz w:val="20"/>
        </w:rPr>
        <w:t>do</w:t>
      </w:r>
      <w:r>
        <w:rPr>
          <w:spacing w:val="-1"/>
          <w:sz w:val="20"/>
        </w:rPr>
        <w:t xml:space="preserve"> </w:t>
      </w:r>
      <w:r>
        <w:rPr>
          <w:sz w:val="20"/>
        </w:rPr>
        <w:t>wypełnienia</w:t>
      </w:r>
      <w:r>
        <w:rPr>
          <w:spacing w:val="-4"/>
          <w:sz w:val="20"/>
        </w:rPr>
        <w:t xml:space="preserve"> </w:t>
      </w:r>
      <w:r>
        <w:rPr>
          <w:sz w:val="20"/>
        </w:rPr>
        <w:t>spoin</w:t>
      </w:r>
      <w:r>
        <w:rPr>
          <w:spacing w:val="-5"/>
          <w:sz w:val="20"/>
        </w:rPr>
        <w:t xml:space="preserve"> </w:t>
      </w:r>
      <w:r>
        <w:rPr>
          <w:sz w:val="20"/>
        </w:rPr>
        <w:t>oraz</w:t>
      </w:r>
      <w:r>
        <w:rPr>
          <w:spacing w:val="-4"/>
          <w:sz w:val="20"/>
        </w:rPr>
        <w:t xml:space="preserve"> </w:t>
      </w:r>
      <w:r>
        <w:rPr>
          <w:sz w:val="20"/>
        </w:rPr>
        <w:t>szczelin</w:t>
      </w:r>
      <w:r>
        <w:rPr>
          <w:spacing w:val="-3"/>
          <w:sz w:val="20"/>
        </w:rPr>
        <w:t xml:space="preserve"> </w:t>
      </w:r>
      <w:r>
        <w:rPr>
          <w:sz w:val="20"/>
        </w:rPr>
        <w:t>w</w:t>
      </w:r>
      <w:r>
        <w:rPr>
          <w:spacing w:val="-6"/>
          <w:sz w:val="20"/>
        </w:rPr>
        <w:t xml:space="preserve"> </w:t>
      </w:r>
      <w:r>
        <w:rPr>
          <w:sz w:val="20"/>
        </w:rPr>
        <w:t>nawierzchni Należy stosować następujące materiały:</w:t>
      </w:r>
    </w:p>
    <w:p w14:paraId="7F9B1DC0" w14:textId="77777777" w:rsidR="00A97B59" w:rsidRDefault="00000000">
      <w:pPr>
        <w:pStyle w:val="Akapitzlist"/>
        <w:numPr>
          <w:ilvl w:val="0"/>
          <w:numId w:val="93"/>
        </w:numPr>
        <w:tabs>
          <w:tab w:val="left" w:pos="473"/>
        </w:tabs>
        <w:spacing w:before="2"/>
        <w:ind w:left="473" w:hanging="205"/>
        <w:rPr>
          <w:sz w:val="20"/>
        </w:rPr>
      </w:pPr>
      <w:r>
        <w:rPr>
          <w:sz w:val="20"/>
        </w:rPr>
        <w:t>na</w:t>
      </w:r>
      <w:r>
        <w:rPr>
          <w:spacing w:val="-8"/>
          <w:sz w:val="20"/>
        </w:rPr>
        <w:t xml:space="preserve"> </w:t>
      </w:r>
      <w:r>
        <w:rPr>
          <w:sz w:val="20"/>
        </w:rPr>
        <w:t>podsypkę</w:t>
      </w:r>
      <w:r>
        <w:rPr>
          <w:spacing w:val="-7"/>
          <w:sz w:val="20"/>
        </w:rPr>
        <w:t xml:space="preserve"> </w:t>
      </w:r>
      <w:r>
        <w:rPr>
          <w:sz w:val="20"/>
        </w:rPr>
        <w:t>cementowo-piaskową</w:t>
      </w:r>
      <w:r>
        <w:rPr>
          <w:spacing w:val="-7"/>
          <w:sz w:val="20"/>
        </w:rPr>
        <w:t xml:space="preserve"> </w:t>
      </w:r>
      <w:r>
        <w:rPr>
          <w:sz w:val="20"/>
        </w:rPr>
        <w:t>pod</w:t>
      </w:r>
      <w:r>
        <w:rPr>
          <w:spacing w:val="-6"/>
          <w:sz w:val="20"/>
        </w:rPr>
        <w:t xml:space="preserve"> </w:t>
      </w:r>
      <w:r>
        <w:rPr>
          <w:spacing w:val="-2"/>
          <w:sz w:val="20"/>
        </w:rPr>
        <w:t>nawierzchnię:</w:t>
      </w:r>
    </w:p>
    <w:p w14:paraId="7CD15B89" w14:textId="77777777" w:rsidR="00A97B59" w:rsidRDefault="00000000">
      <w:pPr>
        <w:pStyle w:val="Akapitzlist"/>
        <w:numPr>
          <w:ilvl w:val="0"/>
          <w:numId w:val="92"/>
        </w:numPr>
        <w:tabs>
          <w:tab w:val="left" w:pos="378"/>
        </w:tabs>
        <w:spacing w:before="120"/>
        <w:ind w:right="266" w:firstLine="0"/>
        <w:rPr>
          <w:sz w:val="20"/>
        </w:rPr>
      </w:pPr>
      <w:r>
        <w:rPr>
          <w:sz w:val="20"/>
        </w:rPr>
        <w:t>kruszywo</w:t>
      </w:r>
      <w:r>
        <w:rPr>
          <w:spacing w:val="-7"/>
          <w:sz w:val="20"/>
        </w:rPr>
        <w:t xml:space="preserve"> </w:t>
      </w:r>
      <w:r>
        <w:rPr>
          <w:sz w:val="20"/>
        </w:rPr>
        <w:t>naturalne</w:t>
      </w:r>
      <w:r>
        <w:rPr>
          <w:spacing w:val="-10"/>
          <w:sz w:val="20"/>
        </w:rPr>
        <w:t xml:space="preserve"> </w:t>
      </w:r>
      <w:r>
        <w:rPr>
          <w:sz w:val="20"/>
        </w:rPr>
        <w:t>drobne</w:t>
      </w:r>
      <w:r>
        <w:rPr>
          <w:spacing w:val="-10"/>
          <w:sz w:val="20"/>
        </w:rPr>
        <w:t xml:space="preserve"> </w:t>
      </w:r>
      <w:r>
        <w:rPr>
          <w:sz w:val="20"/>
        </w:rPr>
        <w:t>(piasek),</w:t>
      </w:r>
      <w:r>
        <w:rPr>
          <w:spacing w:val="-10"/>
          <w:sz w:val="20"/>
        </w:rPr>
        <w:t xml:space="preserve"> </w:t>
      </w:r>
      <w:r>
        <w:rPr>
          <w:sz w:val="20"/>
        </w:rPr>
        <w:t>nie</w:t>
      </w:r>
      <w:r>
        <w:rPr>
          <w:spacing w:val="-10"/>
          <w:sz w:val="20"/>
        </w:rPr>
        <w:t xml:space="preserve"> </w:t>
      </w:r>
      <w:r>
        <w:rPr>
          <w:sz w:val="20"/>
        </w:rPr>
        <w:t>poddane</w:t>
      </w:r>
      <w:r>
        <w:rPr>
          <w:spacing w:val="-10"/>
          <w:sz w:val="20"/>
        </w:rPr>
        <w:t xml:space="preserve"> </w:t>
      </w:r>
      <w:r>
        <w:rPr>
          <w:sz w:val="20"/>
        </w:rPr>
        <w:t>obróbce</w:t>
      </w:r>
      <w:r>
        <w:rPr>
          <w:spacing w:val="-12"/>
          <w:sz w:val="20"/>
        </w:rPr>
        <w:t xml:space="preserve"> </w:t>
      </w:r>
      <w:r>
        <w:rPr>
          <w:sz w:val="20"/>
        </w:rPr>
        <w:t>mechanicznej</w:t>
      </w:r>
      <w:r>
        <w:rPr>
          <w:spacing w:val="-8"/>
          <w:sz w:val="20"/>
        </w:rPr>
        <w:t xml:space="preserve"> </w:t>
      </w:r>
      <w:r>
        <w:rPr>
          <w:sz w:val="20"/>
        </w:rPr>
        <w:t>(nie</w:t>
      </w:r>
      <w:r>
        <w:rPr>
          <w:spacing w:val="-10"/>
          <w:sz w:val="20"/>
        </w:rPr>
        <w:t xml:space="preserve"> </w:t>
      </w:r>
      <w:proofErr w:type="spellStart"/>
      <w:r>
        <w:rPr>
          <w:sz w:val="20"/>
        </w:rPr>
        <w:t>przekruszone</w:t>
      </w:r>
      <w:proofErr w:type="spellEnd"/>
      <w:r>
        <w:rPr>
          <w:sz w:val="20"/>
        </w:rPr>
        <w:t>),</w:t>
      </w:r>
      <w:r>
        <w:rPr>
          <w:spacing w:val="-7"/>
          <w:sz w:val="20"/>
        </w:rPr>
        <w:t xml:space="preserve"> </w:t>
      </w:r>
      <w:r>
        <w:rPr>
          <w:sz w:val="20"/>
        </w:rPr>
        <w:t>wg</w:t>
      </w:r>
      <w:r>
        <w:rPr>
          <w:spacing w:val="-11"/>
          <w:sz w:val="20"/>
        </w:rPr>
        <w:t xml:space="preserve"> </w:t>
      </w:r>
      <w:r>
        <w:rPr>
          <w:sz w:val="20"/>
        </w:rPr>
        <w:t>PN-EN</w:t>
      </w:r>
      <w:r>
        <w:rPr>
          <w:spacing w:val="-10"/>
          <w:sz w:val="20"/>
        </w:rPr>
        <w:t xml:space="preserve"> </w:t>
      </w:r>
      <w:r>
        <w:rPr>
          <w:sz w:val="20"/>
        </w:rPr>
        <w:t>13242:2004, wody wg PN-EN 1008;</w:t>
      </w:r>
    </w:p>
    <w:p w14:paraId="06B1A2AA" w14:textId="77777777" w:rsidR="00A97B59" w:rsidRDefault="00000000">
      <w:pPr>
        <w:pStyle w:val="Akapitzlist"/>
        <w:numPr>
          <w:ilvl w:val="0"/>
          <w:numId w:val="92"/>
        </w:numPr>
        <w:tabs>
          <w:tab w:val="left" w:pos="382"/>
        </w:tabs>
        <w:spacing w:before="119"/>
        <w:ind w:left="382" w:hanging="114"/>
        <w:rPr>
          <w:sz w:val="20"/>
        </w:rPr>
      </w:pPr>
      <w:r>
        <w:rPr>
          <w:sz w:val="20"/>
        </w:rPr>
        <w:t>cement</w:t>
      </w:r>
      <w:r>
        <w:rPr>
          <w:spacing w:val="-5"/>
          <w:sz w:val="20"/>
        </w:rPr>
        <w:t xml:space="preserve"> </w:t>
      </w:r>
      <w:r>
        <w:rPr>
          <w:sz w:val="20"/>
        </w:rPr>
        <w:t>portlandzki</w:t>
      </w:r>
      <w:r>
        <w:rPr>
          <w:spacing w:val="-5"/>
          <w:sz w:val="20"/>
        </w:rPr>
        <w:t xml:space="preserve"> </w:t>
      </w:r>
      <w:r>
        <w:rPr>
          <w:sz w:val="20"/>
        </w:rPr>
        <w:t>klasy</w:t>
      </w:r>
      <w:r>
        <w:rPr>
          <w:spacing w:val="-8"/>
          <w:sz w:val="20"/>
        </w:rPr>
        <w:t xml:space="preserve"> </w:t>
      </w:r>
      <w:r>
        <w:rPr>
          <w:sz w:val="20"/>
        </w:rPr>
        <w:t>32,5</w:t>
      </w:r>
      <w:r>
        <w:rPr>
          <w:spacing w:val="-3"/>
          <w:sz w:val="20"/>
        </w:rPr>
        <w:t xml:space="preserve"> </w:t>
      </w:r>
      <w:r>
        <w:rPr>
          <w:sz w:val="20"/>
        </w:rPr>
        <w:t>N</w:t>
      </w:r>
      <w:r>
        <w:rPr>
          <w:spacing w:val="-4"/>
          <w:sz w:val="20"/>
        </w:rPr>
        <w:t xml:space="preserve"> </w:t>
      </w:r>
      <w:r>
        <w:rPr>
          <w:sz w:val="20"/>
        </w:rPr>
        <w:t>lub</w:t>
      </w:r>
      <w:r>
        <w:rPr>
          <w:spacing w:val="-3"/>
          <w:sz w:val="20"/>
        </w:rPr>
        <w:t xml:space="preserve"> </w:t>
      </w:r>
      <w:r>
        <w:rPr>
          <w:sz w:val="20"/>
        </w:rPr>
        <w:t>R</w:t>
      </w:r>
      <w:r>
        <w:rPr>
          <w:spacing w:val="-5"/>
          <w:sz w:val="20"/>
        </w:rPr>
        <w:t xml:space="preserve"> </w:t>
      </w:r>
      <w:r>
        <w:rPr>
          <w:sz w:val="20"/>
        </w:rPr>
        <w:t>rodzaju</w:t>
      </w:r>
      <w:r>
        <w:rPr>
          <w:spacing w:val="-4"/>
          <w:sz w:val="20"/>
        </w:rPr>
        <w:t xml:space="preserve"> </w:t>
      </w:r>
      <w:r>
        <w:rPr>
          <w:sz w:val="20"/>
        </w:rPr>
        <w:t>CEM</w:t>
      </w:r>
      <w:r>
        <w:rPr>
          <w:spacing w:val="-4"/>
          <w:sz w:val="20"/>
        </w:rPr>
        <w:t xml:space="preserve"> </w:t>
      </w:r>
      <w:r>
        <w:rPr>
          <w:sz w:val="20"/>
        </w:rPr>
        <w:t>II</w:t>
      </w:r>
      <w:r>
        <w:rPr>
          <w:spacing w:val="-4"/>
          <w:sz w:val="20"/>
        </w:rPr>
        <w:t xml:space="preserve"> </w:t>
      </w:r>
      <w:r>
        <w:rPr>
          <w:sz w:val="20"/>
        </w:rPr>
        <w:t>lub</w:t>
      </w:r>
      <w:r>
        <w:rPr>
          <w:spacing w:val="-5"/>
          <w:sz w:val="20"/>
        </w:rPr>
        <w:t xml:space="preserve"> </w:t>
      </w:r>
      <w:r>
        <w:rPr>
          <w:sz w:val="20"/>
        </w:rPr>
        <w:t>CEM</w:t>
      </w:r>
      <w:r>
        <w:rPr>
          <w:spacing w:val="-4"/>
          <w:sz w:val="20"/>
        </w:rPr>
        <w:t xml:space="preserve"> </w:t>
      </w:r>
      <w:r>
        <w:rPr>
          <w:sz w:val="20"/>
        </w:rPr>
        <w:t>III</w:t>
      </w:r>
      <w:r>
        <w:rPr>
          <w:spacing w:val="-4"/>
          <w:sz w:val="20"/>
        </w:rPr>
        <w:t xml:space="preserve"> </w:t>
      </w:r>
      <w:r>
        <w:rPr>
          <w:sz w:val="20"/>
        </w:rPr>
        <w:t>spełniający</w:t>
      </w:r>
      <w:r>
        <w:rPr>
          <w:spacing w:val="-5"/>
          <w:sz w:val="20"/>
        </w:rPr>
        <w:t xml:space="preserve"> </w:t>
      </w:r>
      <w:r>
        <w:rPr>
          <w:sz w:val="20"/>
        </w:rPr>
        <w:t>wymagania</w:t>
      </w:r>
      <w:r>
        <w:rPr>
          <w:spacing w:val="-4"/>
          <w:sz w:val="20"/>
        </w:rPr>
        <w:t xml:space="preserve"> </w:t>
      </w:r>
      <w:r>
        <w:rPr>
          <w:sz w:val="20"/>
        </w:rPr>
        <w:t>PN-EN</w:t>
      </w:r>
      <w:r>
        <w:rPr>
          <w:spacing w:val="-4"/>
          <w:sz w:val="20"/>
        </w:rPr>
        <w:t xml:space="preserve"> </w:t>
      </w:r>
      <w:r>
        <w:rPr>
          <w:sz w:val="20"/>
        </w:rPr>
        <w:t>197-</w:t>
      </w:r>
      <w:r>
        <w:rPr>
          <w:spacing w:val="-2"/>
          <w:sz w:val="20"/>
        </w:rPr>
        <w:t>1:2002.</w:t>
      </w:r>
    </w:p>
    <w:p w14:paraId="67BA0C07" w14:textId="77777777" w:rsidR="00A97B59" w:rsidRDefault="00000000">
      <w:pPr>
        <w:pStyle w:val="Akapitzlist"/>
        <w:numPr>
          <w:ilvl w:val="0"/>
          <w:numId w:val="92"/>
        </w:numPr>
        <w:tabs>
          <w:tab w:val="left" w:pos="442"/>
        </w:tabs>
        <w:spacing w:before="121"/>
        <w:ind w:right="264" w:firstLine="50"/>
        <w:rPr>
          <w:sz w:val="20"/>
        </w:rPr>
      </w:pPr>
      <w:r>
        <w:rPr>
          <w:sz w:val="20"/>
        </w:rPr>
        <w:t>woda odmiany 1 odpowiadająca wymaganiom PN-88/B-32250. Bez badań laboratoryjnych można stosować wodę wodociągową pitną.</w:t>
      </w:r>
    </w:p>
    <w:p w14:paraId="676C5231" w14:textId="77777777" w:rsidR="00A97B59" w:rsidRDefault="00000000">
      <w:pPr>
        <w:pStyle w:val="Akapitzlist"/>
        <w:numPr>
          <w:ilvl w:val="0"/>
          <w:numId w:val="92"/>
        </w:numPr>
        <w:tabs>
          <w:tab w:val="left" w:pos="382"/>
        </w:tabs>
        <w:spacing w:before="121"/>
        <w:ind w:left="382" w:hanging="114"/>
        <w:rPr>
          <w:sz w:val="20"/>
        </w:rPr>
      </w:pPr>
      <w:r>
        <w:rPr>
          <w:sz w:val="20"/>
        </w:rPr>
        <w:t>należy</w:t>
      </w:r>
      <w:r>
        <w:rPr>
          <w:spacing w:val="-7"/>
          <w:sz w:val="20"/>
        </w:rPr>
        <w:t xml:space="preserve"> </w:t>
      </w:r>
      <w:r>
        <w:rPr>
          <w:sz w:val="20"/>
        </w:rPr>
        <w:t>zastosować</w:t>
      </w:r>
      <w:r>
        <w:rPr>
          <w:spacing w:val="-3"/>
          <w:sz w:val="20"/>
        </w:rPr>
        <w:t xml:space="preserve"> </w:t>
      </w:r>
      <w:r>
        <w:rPr>
          <w:sz w:val="20"/>
        </w:rPr>
        <w:t>mieszankę</w:t>
      </w:r>
      <w:r>
        <w:rPr>
          <w:spacing w:val="-5"/>
          <w:sz w:val="20"/>
        </w:rPr>
        <w:t xml:space="preserve"> </w:t>
      </w:r>
      <w:r>
        <w:rPr>
          <w:sz w:val="20"/>
        </w:rPr>
        <w:t>cementu</w:t>
      </w:r>
      <w:r>
        <w:rPr>
          <w:spacing w:val="-6"/>
          <w:sz w:val="20"/>
        </w:rPr>
        <w:t xml:space="preserve"> </w:t>
      </w:r>
      <w:r>
        <w:rPr>
          <w:sz w:val="20"/>
        </w:rPr>
        <w:t>i</w:t>
      </w:r>
      <w:r>
        <w:rPr>
          <w:spacing w:val="-7"/>
          <w:sz w:val="20"/>
        </w:rPr>
        <w:t xml:space="preserve"> </w:t>
      </w:r>
      <w:r>
        <w:rPr>
          <w:sz w:val="20"/>
        </w:rPr>
        <w:t>piasku</w:t>
      </w:r>
      <w:r>
        <w:rPr>
          <w:spacing w:val="-4"/>
          <w:sz w:val="20"/>
        </w:rPr>
        <w:t xml:space="preserve"> </w:t>
      </w:r>
      <w:r>
        <w:rPr>
          <w:sz w:val="20"/>
        </w:rPr>
        <w:t>w</w:t>
      </w:r>
      <w:r>
        <w:rPr>
          <w:spacing w:val="-8"/>
          <w:sz w:val="20"/>
        </w:rPr>
        <w:t xml:space="preserve"> </w:t>
      </w:r>
      <w:r>
        <w:rPr>
          <w:sz w:val="20"/>
        </w:rPr>
        <w:t>stosunku</w:t>
      </w:r>
      <w:r>
        <w:rPr>
          <w:spacing w:val="-5"/>
          <w:sz w:val="20"/>
        </w:rPr>
        <w:t xml:space="preserve"> </w:t>
      </w:r>
      <w:r>
        <w:rPr>
          <w:sz w:val="20"/>
        </w:rPr>
        <w:t>1:4,</w:t>
      </w:r>
      <w:r>
        <w:rPr>
          <w:spacing w:val="-5"/>
          <w:sz w:val="20"/>
        </w:rPr>
        <w:t xml:space="preserve"> </w:t>
      </w:r>
      <w:r>
        <w:rPr>
          <w:sz w:val="20"/>
        </w:rPr>
        <w:t>o</w:t>
      </w:r>
      <w:r>
        <w:rPr>
          <w:spacing w:val="-5"/>
          <w:sz w:val="20"/>
        </w:rPr>
        <w:t xml:space="preserve"> </w:t>
      </w:r>
      <w:r>
        <w:rPr>
          <w:sz w:val="20"/>
        </w:rPr>
        <w:t>konsystencji</w:t>
      </w:r>
      <w:r>
        <w:rPr>
          <w:spacing w:val="-3"/>
          <w:sz w:val="20"/>
        </w:rPr>
        <w:t xml:space="preserve"> </w:t>
      </w:r>
      <w:r>
        <w:rPr>
          <w:spacing w:val="-2"/>
          <w:sz w:val="20"/>
        </w:rPr>
        <w:t>wilgotnej.</w:t>
      </w:r>
    </w:p>
    <w:p w14:paraId="4199FFFC" w14:textId="77777777" w:rsidR="00A97B59" w:rsidRDefault="00000000">
      <w:pPr>
        <w:pStyle w:val="Akapitzlist"/>
        <w:numPr>
          <w:ilvl w:val="0"/>
          <w:numId w:val="93"/>
        </w:numPr>
        <w:tabs>
          <w:tab w:val="left" w:pos="484"/>
        </w:tabs>
        <w:spacing w:before="120"/>
        <w:ind w:left="484" w:hanging="216"/>
        <w:rPr>
          <w:sz w:val="20"/>
        </w:rPr>
      </w:pPr>
      <w:r>
        <w:rPr>
          <w:sz w:val="20"/>
        </w:rPr>
        <w:t>do</w:t>
      </w:r>
      <w:r>
        <w:rPr>
          <w:spacing w:val="-5"/>
          <w:sz w:val="20"/>
        </w:rPr>
        <w:t xml:space="preserve"> </w:t>
      </w:r>
      <w:r>
        <w:rPr>
          <w:sz w:val="20"/>
        </w:rPr>
        <w:t>wypełniania</w:t>
      </w:r>
      <w:r>
        <w:rPr>
          <w:spacing w:val="-5"/>
          <w:sz w:val="20"/>
        </w:rPr>
        <w:t xml:space="preserve"> </w:t>
      </w:r>
      <w:r>
        <w:rPr>
          <w:sz w:val="20"/>
        </w:rPr>
        <w:t>spoin</w:t>
      </w:r>
      <w:r>
        <w:rPr>
          <w:spacing w:val="-5"/>
          <w:sz w:val="20"/>
        </w:rPr>
        <w:t xml:space="preserve"> </w:t>
      </w:r>
      <w:r>
        <w:rPr>
          <w:sz w:val="20"/>
        </w:rPr>
        <w:t>w</w:t>
      </w:r>
      <w:r>
        <w:rPr>
          <w:spacing w:val="-5"/>
          <w:sz w:val="20"/>
        </w:rPr>
        <w:t xml:space="preserve"> </w:t>
      </w:r>
      <w:r>
        <w:rPr>
          <w:spacing w:val="-2"/>
          <w:sz w:val="20"/>
        </w:rPr>
        <w:t>nawierzchni</w:t>
      </w:r>
    </w:p>
    <w:p w14:paraId="4BFE4CC0" w14:textId="77777777" w:rsidR="00A97B59" w:rsidRDefault="00A97B59">
      <w:pPr>
        <w:pStyle w:val="Akapitzlist"/>
        <w:rPr>
          <w:sz w:val="20"/>
        </w:rPr>
        <w:sectPr w:rsidR="00A97B59">
          <w:pgSz w:w="11930" w:h="16850"/>
          <w:pgMar w:top="1300" w:right="992" w:bottom="1480" w:left="992" w:header="0" w:footer="1263" w:gutter="0"/>
          <w:cols w:space="708"/>
        </w:sectPr>
      </w:pPr>
    </w:p>
    <w:p w14:paraId="75D3324C" w14:textId="77777777" w:rsidR="00A97B59" w:rsidRDefault="00000000">
      <w:pPr>
        <w:pStyle w:val="Akapitzlist"/>
        <w:numPr>
          <w:ilvl w:val="0"/>
          <w:numId w:val="92"/>
        </w:numPr>
        <w:tabs>
          <w:tab w:val="left" w:pos="382"/>
        </w:tabs>
        <w:spacing w:before="71"/>
        <w:ind w:left="382" w:hanging="114"/>
        <w:jc w:val="both"/>
        <w:rPr>
          <w:sz w:val="20"/>
        </w:rPr>
      </w:pPr>
      <w:r>
        <w:rPr>
          <w:sz w:val="20"/>
        </w:rPr>
        <w:lastRenderedPageBreak/>
        <w:t>piasek</w:t>
      </w:r>
      <w:r>
        <w:rPr>
          <w:spacing w:val="-7"/>
          <w:sz w:val="20"/>
        </w:rPr>
        <w:t xml:space="preserve"> </w:t>
      </w:r>
      <w:proofErr w:type="spellStart"/>
      <w:r>
        <w:rPr>
          <w:spacing w:val="-4"/>
          <w:sz w:val="20"/>
        </w:rPr>
        <w:t>j.w</w:t>
      </w:r>
      <w:proofErr w:type="spellEnd"/>
      <w:r>
        <w:rPr>
          <w:spacing w:val="-4"/>
          <w:sz w:val="20"/>
        </w:rPr>
        <w:t>.</w:t>
      </w:r>
    </w:p>
    <w:p w14:paraId="423D7190" w14:textId="77777777" w:rsidR="00A97B59" w:rsidRDefault="00000000">
      <w:pPr>
        <w:pStyle w:val="Tekstpodstawowy"/>
        <w:spacing w:before="121"/>
        <w:ind w:left="268" w:right="269"/>
        <w:jc w:val="both"/>
      </w:pPr>
      <w:r>
        <w:t>Składowanie kruszywa, nie przeznaczonego do bezpośredniego wbudowania po dostarczeniu na budowę, powinno odbywać się na podłożu równym, utwardzonym i dobrze odwodnionym, przy zabezpieczeniu kruszywa przed zanieczyszczeniem i zmieszaniem z innymi materiałami kamiennymi.</w:t>
      </w:r>
    </w:p>
    <w:p w14:paraId="4A3A8724" w14:textId="77777777" w:rsidR="00A97B59" w:rsidRDefault="00000000">
      <w:pPr>
        <w:pStyle w:val="Tekstpodstawowy"/>
        <w:spacing w:before="121"/>
        <w:ind w:left="268"/>
        <w:jc w:val="both"/>
      </w:pPr>
      <w:r>
        <w:t>Przechowywanie</w:t>
      </w:r>
      <w:r>
        <w:rPr>
          <w:spacing w:val="-8"/>
        </w:rPr>
        <w:t xml:space="preserve"> </w:t>
      </w:r>
      <w:r>
        <w:t>cementu</w:t>
      </w:r>
      <w:r>
        <w:rPr>
          <w:spacing w:val="-9"/>
        </w:rPr>
        <w:t xml:space="preserve"> </w:t>
      </w:r>
      <w:r>
        <w:t>powinno</w:t>
      </w:r>
      <w:r>
        <w:rPr>
          <w:spacing w:val="-6"/>
        </w:rPr>
        <w:t xml:space="preserve"> </w:t>
      </w:r>
      <w:r>
        <w:t>być</w:t>
      </w:r>
      <w:r>
        <w:rPr>
          <w:spacing w:val="-8"/>
        </w:rPr>
        <w:t xml:space="preserve"> </w:t>
      </w:r>
      <w:r>
        <w:t>zgodne</w:t>
      </w:r>
      <w:r>
        <w:rPr>
          <w:spacing w:val="-7"/>
        </w:rPr>
        <w:t xml:space="preserve"> </w:t>
      </w:r>
      <w:r>
        <w:t>z</w:t>
      </w:r>
      <w:r>
        <w:rPr>
          <w:spacing w:val="-7"/>
        </w:rPr>
        <w:t xml:space="preserve"> </w:t>
      </w:r>
      <w:r>
        <w:t>BN-69/6731-</w:t>
      </w:r>
      <w:r>
        <w:rPr>
          <w:spacing w:val="-5"/>
        </w:rPr>
        <w:t>08.</w:t>
      </w:r>
    </w:p>
    <w:p w14:paraId="425F4426" w14:textId="77777777" w:rsidR="00A97B59" w:rsidRDefault="00A97B59">
      <w:pPr>
        <w:pStyle w:val="Tekstpodstawowy"/>
        <w:ind w:left="0"/>
      </w:pPr>
    </w:p>
    <w:p w14:paraId="5BC63800" w14:textId="77777777" w:rsidR="00A97B59" w:rsidRDefault="00A97B59">
      <w:pPr>
        <w:pStyle w:val="Tekstpodstawowy"/>
        <w:spacing w:before="14"/>
        <w:ind w:left="0"/>
      </w:pPr>
    </w:p>
    <w:p w14:paraId="5E5F3BCE" w14:textId="77777777" w:rsidR="00A97B59" w:rsidRDefault="00000000">
      <w:pPr>
        <w:pStyle w:val="Nagwek5"/>
        <w:numPr>
          <w:ilvl w:val="0"/>
          <w:numId w:val="97"/>
        </w:numPr>
        <w:tabs>
          <w:tab w:val="left" w:pos="468"/>
        </w:tabs>
        <w:ind w:left="468" w:hanging="200"/>
      </w:pPr>
      <w:r>
        <w:rPr>
          <w:spacing w:val="-2"/>
        </w:rPr>
        <w:t>SPRZĘT</w:t>
      </w:r>
    </w:p>
    <w:p w14:paraId="06862595" w14:textId="77777777" w:rsidR="00A97B59" w:rsidRDefault="00000000">
      <w:pPr>
        <w:pStyle w:val="Nagwek6"/>
        <w:numPr>
          <w:ilvl w:val="1"/>
          <w:numId w:val="97"/>
        </w:numPr>
        <w:tabs>
          <w:tab w:val="left" w:pos="618"/>
        </w:tabs>
        <w:spacing w:before="120"/>
        <w:ind w:left="618" w:hanging="350"/>
      </w:pPr>
      <w:r>
        <w:t>Ogólne</w:t>
      </w:r>
      <w:r>
        <w:rPr>
          <w:spacing w:val="-10"/>
        </w:rPr>
        <w:t xml:space="preserve"> </w:t>
      </w:r>
      <w:r>
        <w:t>wymagania</w:t>
      </w:r>
      <w:r>
        <w:rPr>
          <w:spacing w:val="-8"/>
        </w:rPr>
        <w:t xml:space="preserve"> </w:t>
      </w:r>
      <w:r>
        <w:t>dotyczące</w:t>
      </w:r>
      <w:r>
        <w:rPr>
          <w:spacing w:val="-9"/>
        </w:rPr>
        <w:t xml:space="preserve"> </w:t>
      </w:r>
      <w:r>
        <w:rPr>
          <w:spacing w:val="-2"/>
        </w:rPr>
        <w:t>sprzętu</w:t>
      </w:r>
    </w:p>
    <w:p w14:paraId="635C6D24" w14:textId="77777777" w:rsidR="00A97B59" w:rsidRDefault="00000000">
      <w:pPr>
        <w:pStyle w:val="Tekstpodstawowy"/>
        <w:spacing w:before="116"/>
        <w:ind w:left="976"/>
      </w:pPr>
      <w:r>
        <w:t>Ogólne</w:t>
      </w:r>
      <w:r>
        <w:rPr>
          <w:spacing w:val="-4"/>
        </w:rPr>
        <w:t xml:space="preserve"> </w:t>
      </w:r>
      <w:r>
        <w:t>wymagania</w:t>
      </w:r>
      <w:r>
        <w:rPr>
          <w:spacing w:val="-6"/>
        </w:rPr>
        <w:t xml:space="preserve"> </w:t>
      </w:r>
      <w:r>
        <w:t>dotyczące</w:t>
      </w:r>
      <w:r>
        <w:rPr>
          <w:spacing w:val="-4"/>
        </w:rPr>
        <w:t xml:space="preserve"> </w:t>
      </w:r>
      <w:r>
        <w:t>sprzętu</w:t>
      </w:r>
      <w:r>
        <w:rPr>
          <w:spacing w:val="-8"/>
        </w:rPr>
        <w:t xml:space="preserve"> </w:t>
      </w:r>
      <w:r>
        <w:t>podano</w:t>
      </w:r>
      <w:r>
        <w:rPr>
          <w:spacing w:val="-3"/>
        </w:rPr>
        <w:t xml:space="preserve"> </w:t>
      </w:r>
      <w:r>
        <w:t>w</w:t>
      </w:r>
      <w:r>
        <w:rPr>
          <w:spacing w:val="-10"/>
        </w:rPr>
        <w:t xml:space="preserve"> </w:t>
      </w:r>
      <w:r>
        <w:t>SST</w:t>
      </w:r>
      <w:r>
        <w:rPr>
          <w:spacing w:val="-4"/>
        </w:rPr>
        <w:t xml:space="preserve"> </w:t>
      </w:r>
      <w:r>
        <w:t>D-00.00.00</w:t>
      </w:r>
      <w:r>
        <w:rPr>
          <w:spacing w:val="-6"/>
        </w:rPr>
        <w:t xml:space="preserve"> </w:t>
      </w:r>
      <w:r>
        <w:t>„Wymagania</w:t>
      </w:r>
      <w:r>
        <w:rPr>
          <w:spacing w:val="-6"/>
        </w:rPr>
        <w:t xml:space="preserve"> </w:t>
      </w:r>
      <w:r>
        <w:t>ogólne”</w:t>
      </w:r>
      <w:r>
        <w:rPr>
          <w:spacing w:val="-6"/>
        </w:rPr>
        <w:t xml:space="preserve"> </w:t>
      </w:r>
      <w:r>
        <w:t>[9]</w:t>
      </w:r>
      <w:r>
        <w:rPr>
          <w:spacing w:val="-6"/>
        </w:rPr>
        <w:t xml:space="preserve"> </w:t>
      </w:r>
      <w:r>
        <w:t>pkt</w:t>
      </w:r>
      <w:r>
        <w:rPr>
          <w:spacing w:val="-7"/>
        </w:rPr>
        <w:t xml:space="preserve"> </w:t>
      </w:r>
      <w:r>
        <w:rPr>
          <w:spacing w:val="-5"/>
        </w:rPr>
        <w:t>3.</w:t>
      </w:r>
    </w:p>
    <w:p w14:paraId="6BD3D7C4" w14:textId="77777777" w:rsidR="00A97B59" w:rsidRDefault="00000000">
      <w:pPr>
        <w:pStyle w:val="Nagwek6"/>
        <w:numPr>
          <w:ilvl w:val="1"/>
          <w:numId w:val="97"/>
        </w:numPr>
        <w:tabs>
          <w:tab w:val="left" w:pos="618"/>
        </w:tabs>
        <w:spacing w:before="125"/>
        <w:ind w:left="618" w:hanging="350"/>
      </w:pPr>
      <w:r>
        <w:t>Sprzęt</w:t>
      </w:r>
      <w:r>
        <w:rPr>
          <w:spacing w:val="-8"/>
        </w:rPr>
        <w:t xml:space="preserve"> </w:t>
      </w:r>
      <w:r>
        <w:t>do</w:t>
      </w:r>
      <w:r>
        <w:rPr>
          <w:spacing w:val="-7"/>
        </w:rPr>
        <w:t xml:space="preserve"> </w:t>
      </w:r>
      <w:r>
        <w:t>wykonania</w:t>
      </w:r>
      <w:r>
        <w:rPr>
          <w:spacing w:val="-6"/>
        </w:rPr>
        <w:t xml:space="preserve"> </w:t>
      </w:r>
      <w:r>
        <w:rPr>
          <w:spacing w:val="-2"/>
        </w:rPr>
        <w:t>nawierzchni</w:t>
      </w:r>
    </w:p>
    <w:p w14:paraId="3909644D" w14:textId="77777777" w:rsidR="00A97B59" w:rsidRDefault="00000000">
      <w:pPr>
        <w:pStyle w:val="Tekstpodstawowy"/>
        <w:spacing w:before="116" w:line="229" w:lineRule="exact"/>
        <w:ind w:left="1026"/>
      </w:pPr>
      <w:r>
        <w:t>Układanie</w:t>
      </w:r>
      <w:r>
        <w:rPr>
          <w:spacing w:val="-9"/>
        </w:rPr>
        <w:t xml:space="preserve"> </w:t>
      </w:r>
      <w:r>
        <w:t>betonowej</w:t>
      </w:r>
      <w:r>
        <w:rPr>
          <w:spacing w:val="-7"/>
        </w:rPr>
        <w:t xml:space="preserve"> </w:t>
      </w:r>
      <w:r>
        <w:t>kostki</w:t>
      </w:r>
      <w:r>
        <w:rPr>
          <w:spacing w:val="-9"/>
        </w:rPr>
        <w:t xml:space="preserve"> </w:t>
      </w:r>
      <w:r>
        <w:t>brukowej</w:t>
      </w:r>
      <w:r>
        <w:rPr>
          <w:spacing w:val="-4"/>
        </w:rPr>
        <w:t xml:space="preserve"> </w:t>
      </w:r>
      <w:r>
        <w:t>może</w:t>
      </w:r>
      <w:r>
        <w:rPr>
          <w:spacing w:val="-9"/>
        </w:rPr>
        <w:t xml:space="preserve"> </w:t>
      </w:r>
      <w:r>
        <w:t>odbywać</w:t>
      </w:r>
      <w:r>
        <w:rPr>
          <w:spacing w:val="-8"/>
        </w:rPr>
        <w:t xml:space="preserve"> </w:t>
      </w:r>
      <w:r>
        <w:rPr>
          <w:spacing w:val="-4"/>
        </w:rPr>
        <w:t>się:</w:t>
      </w:r>
    </w:p>
    <w:p w14:paraId="3859BF9B" w14:textId="77777777" w:rsidR="00A97B59" w:rsidRDefault="00000000">
      <w:pPr>
        <w:pStyle w:val="Tekstpodstawowy"/>
        <w:spacing w:line="229" w:lineRule="exact"/>
        <w:ind w:left="268"/>
      </w:pPr>
      <w:r>
        <w:t>a)</w:t>
      </w:r>
      <w:r>
        <w:rPr>
          <w:spacing w:val="67"/>
        </w:rPr>
        <w:t xml:space="preserve"> </w:t>
      </w:r>
      <w:r>
        <w:t>ręcznie,</w:t>
      </w:r>
      <w:r>
        <w:rPr>
          <w:spacing w:val="-4"/>
        </w:rPr>
        <w:t xml:space="preserve"> </w:t>
      </w:r>
      <w:r>
        <w:t>zwłaszcza</w:t>
      </w:r>
      <w:r>
        <w:rPr>
          <w:spacing w:val="-4"/>
        </w:rPr>
        <w:t xml:space="preserve"> </w:t>
      </w:r>
      <w:r>
        <w:t>na</w:t>
      </w:r>
      <w:r>
        <w:rPr>
          <w:spacing w:val="-1"/>
        </w:rPr>
        <w:t xml:space="preserve"> </w:t>
      </w:r>
      <w:r>
        <w:t>małych</w:t>
      </w:r>
      <w:r>
        <w:rPr>
          <w:spacing w:val="-3"/>
        </w:rPr>
        <w:t xml:space="preserve"> </w:t>
      </w:r>
      <w:r>
        <w:rPr>
          <w:spacing w:val="-2"/>
        </w:rPr>
        <w:t>powierzchniach,</w:t>
      </w:r>
    </w:p>
    <w:p w14:paraId="66186AC8" w14:textId="77777777" w:rsidR="00A97B59" w:rsidRDefault="00000000">
      <w:pPr>
        <w:pStyle w:val="Tekstpodstawowy"/>
        <w:spacing w:before="1"/>
        <w:ind w:left="976"/>
      </w:pPr>
      <w:r>
        <w:t>Do</w:t>
      </w:r>
      <w:r>
        <w:rPr>
          <w:spacing w:val="-6"/>
        </w:rPr>
        <w:t xml:space="preserve"> </w:t>
      </w:r>
      <w:r>
        <w:t>przycinania</w:t>
      </w:r>
      <w:r>
        <w:rPr>
          <w:spacing w:val="-6"/>
        </w:rPr>
        <w:t xml:space="preserve"> </w:t>
      </w:r>
      <w:r>
        <w:t>kostek</w:t>
      </w:r>
      <w:r>
        <w:rPr>
          <w:spacing w:val="-6"/>
        </w:rPr>
        <w:t xml:space="preserve"> </w:t>
      </w:r>
      <w:r>
        <w:t>można</w:t>
      </w:r>
      <w:r>
        <w:rPr>
          <w:spacing w:val="-4"/>
        </w:rPr>
        <w:t xml:space="preserve"> </w:t>
      </w:r>
      <w:r>
        <w:t>stosować</w:t>
      </w:r>
      <w:r>
        <w:rPr>
          <w:spacing w:val="-7"/>
        </w:rPr>
        <w:t xml:space="preserve"> </w:t>
      </w:r>
      <w:r>
        <w:t>specjalne</w:t>
      </w:r>
      <w:r>
        <w:rPr>
          <w:spacing w:val="-6"/>
        </w:rPr>
        <w:t xml:space="preserve"> </w:t>
      </w:r>
      <w:r>
        <w:t>narzędzia</w:t>
      </w:r>
      <w:r>
        <w:rPr>
          <w:spacing w:val="-7"/>
        </w:rPr>
        <w:t xml:space="preserve"> </w:t>
      </w:r>
      <w:r>
        <w:t>tnące</w:t>
      </w:r>
      <w:r>
        <w:rPr>
          <w:spacing w:val="-7"/>
        </w:rPr>
        <w:t xml:space="preserve"> </w:t>
      </w:r>
      <w:r>
        <w:t>(np.</w:t>
      </w:r>
      <w:r>
        <w:rPr>
          <w:spacing w:val="-7"/>
        </w:rPr>
        <w:t xml:space="preserve"> </w:t>
      </w:r>
      <w:r>
        <w:t>przycinarki,</w:t>
      </w:r>
      <w:r>
        <w:rPr>
          <w:spacing w:val="-7"/>
        </w:rPr>
        <w:t xml:space="preserve"> </w:t>
      </w:r>
      <w:r>
        <w:t>szlifierki</w:t>
      </w:r>
      <w:r>
        <w:rPr>
          <w:spacing w:val="-7"/>
        </w:rPr>
        <w:t xml:space="preserve"> </w:t>
      </w:r>
      <w:r>
        <w:t>z</w:t>
      </w:r>
      <w:r>
        <w:rPr>
          <w:spacing w:val="-7"/>
        </w:rPr>
        <w:t xml:space="preserve"> </w:t>
      </w:r>
      <w:r>
        <w:rPr>
          <w:spacing w:val="-2"/>
        </w:rPr>
        <w:t>tarczą).</w:t>
      </w:r>
    </w:p>
    <w:p w14:paraId="51C573D1" w14:textId="77777777" w:rsidR="00A97B59" w:rsidRDefault="00000000">
      <w:pPr>
        <w:pStyle w:val="Tekstpodstawowy"/>
        <w:ind w:left="268" w:firstLine="708"/>
      </w:pPr>
      <w:r>
        <w:t>Do</w:t>
      </w:r>
      <w:r>
        <w:rPr>
          <w:spacing w:val="28"/>
        </w:rPr>
        <w:t xml:space="preserve"> </w:t>
      </w:r>
      <w:r>
        <w:t>zagęszczania</w:t>
      </w:r>
      <w:r>
        <w:rPr>
          <w:spacing w:val="27"/>
        </w:rPr>
        <w:t xml:space="preserve"> </w:t>
      </w:r>
      <w:r>
        <w:t>nawierzchni</w:t>
      </w:r>
      <w:r>
        <w:rPr>
          <w:spacing w:val="29"/>
        </w:rPr>
        <w:t xml:space="preserve"> </w:t>
      </w:r>
      <w:r>
        <w:t>z</w:t>
      </w:r>
      <w:r>
        <w:rPr>
          <w:spacing w:val="27"/>
        </w:rPr>
        <w:t xml:space="preserve"> </w:t>
      </w:r>
      <w:r>
        <w:t>kostki</w:t>
      </w:r>
      <w:r>
        <w:rPr>
          <w:spacing w:val="27"/>
        </w:rPr>
        <w:t xml:space="preserve"> </w:t>
      </w:r>
      <w:r>
        <w:t>należy</w:t>
      </w:r>
      <w:r>
        <w:rPr>
          <w:spacing w:val="26"/>
        </w:rPr>
        <w:t xml:space="preserve"> </w:t>
      </w:r>
      <w:r>
        <w:t>stosować</w:t>
      </w:r>
      <w:r>
        <w:rPr>
          <w:spacing w:val="28"/>
        </w:rPr>
        <w:t xml:space="preserve"> </w:t>
      </w:r>
      <w:r>
        <w:t>zagęszczarki</w:t>
      </w:r>
      <w:r>
        <w:rPr>
          <w:spacing w:val="29"/>
        </w:rPr>
        <w:t xml:space="preserve"> </w:t>
      </w:r>
      <w:r>
        <w:t>wibracyjne</w:t>
      </w:r>
      <w:r>
        <w:rPr>
          <w:spacing w:val="27"/>
        </w:rPr>
        <w:t xml:space="preserve"> </w:t>
      </w:r>
      <w:r>
        <w:t>(płytowe)</w:t>
      </w:r>
      <w:r>
        <w:rPr>
          <w:spacing w:val="28"/>
        </w:rPr>
        <w:t xml:space="preserve"> </w:t>
      </w:r>
      <w:r>
        <w:t>z</w:t>
      </w:r>
      <w:r>
        <w:rPr>
          <w:spacing w:val="30"/>
        </w:rPr>
        <w:t xml:space="preserve"> </w:t>
      </w:r>
      <w:r>
        <w:t>wykładziną elastomerową, chroniące kostki przed ścieraniem i wykruszaniem naroży.</w:t>
      </w:r>
    </w:p>
    <w:p w14:paraId="1EF8E7C1" w14:textId="77777777" w:rsidR="00A97B59" w:rsidRDefault="00000000">
      <w:pPr>
        <w:pStyle w:val="Tekstpodstawowy"/>
        <w:spacing w:before="1"/>
        <w:ind w:left="268" w:right="374" w:firstLine="708"/>
      </w:pPr>
      <w:r>
        <w:t>Sprzęt</w:t>
      </w:r>
      <w:r>
        <w:rPr>
          <w:spacing w:val="-4"/>
        </w:rPr>
        <w:t xml:space="preserve"> </w:t>
      </w:r>
      <w:r>
        <w:t>do</w:t>
      </w:r>
      <w:r>
        <w:rPr>
          <w:spacing w:val="-2"/>
        </w:rPr>
        <w:t xml:space="preserve"> </w:t>
      </w:r>
      <w:r>
        <w:t>wykonania</w:t>
      </w:r>
      <w:r>
        <w:rPr>
          <w:spacing w:val="-3"/>
        </w:rPr>
        <w:t xml:space="preserve"> </w:t>
      </w:r>
      <w:r>
        <w:t>koryta,</w:t>
      </w:r>
      <w:r>
        <w:rPr>
          <w:spacing w:val="-3"/>
        </w:rPr>
        <w:t xml:space="preserve"> </w:t>
      </w:r>
      <w:r>
        <w:t>podbudowy</w:t>
      </w:r>
      <w:r>
        <w:rPr>
          <w:spacing w:val="-4"/>
        </w:rPr>
        <w:t xml:space="preserve"> </w:t>
      </w:r>
      <w:r>
        <w:t>i</w:t>
      </w:r>
      <w:r>
        <w:rPr>
          <w:spacing w:val="-4"/>
        </w:rPr>
        <w:t xml:space="preserve"> </w:t>
      </w:r>
      <w:r>
        <w:t>podsypki</w:t>
      </w:r>
      <w:r>
        <w:rPr>
          <w:spacing w:val="-4"/>
        </w:rPr>
        <w:t xml:space="preserve"> </w:t>
      </w:r>
      <w:r>
        <w:t>powinien</w:t>
      </w:r>
      <w:r>
        <w:rPr>
          <w:spacing w:val="-4"/>
        </w:rPr>
        <w:t xml:space="preserve"> </w:t>
      </w:r>
      <w:r>
        <w:t>odpowiadać</w:t>
      </w:r>
      <w:r>
        <w:rPr>
          <w:spacing w:val="-1"/>
        </w:rPr>
        <w:t xml:space="preserve"> </w:t>
      </w:r>
      <w:r>
        <w:t>wymaganiom</w:t>
      </w:r>
      <w:r>
        <w:rPr>
          <w:spacing w:val="-2"/>
        </w:rPr>
        <w:t xml:space="preserve"> </w:t>
      </w:r>
      <w:r>
        <w:t>właściwych</w:t>
      </w:r>
      <w:r>
        <w:rPr>
          <w:spacing w:val="-4"/>
        </w:rPr>
        <w:t xml:space="preserve"> </w:t>
      </w:r>
      <w:r>
        <w:t xml:space="preserve">SST, wymienionych w </w:t>
      </w:r>
      <w:proofErr w:type="spellStart"/>
      <w:r>
        <w:t>pkcie</w:t>
      </w:r>
      <w:proofErr w:type="spellEnd"/>
      <w:r>
        <w:t xml:space="preserve"> 5.4 lub innym dokumentom (normom PB i BN, wytycznym </w:t>
      </w:r>
      <w:proofErr w:type="spellStart"/>
      <w:r>
        <w:t>IBDiM</w:t>
      </w:r>
      <w:proofErr w:type="spellEnd"/>
      <w:r>
        <w:t>) względnie opracowanym SST zaakceptowanym przez Inżyniera.</w:t>
      </w:r>
    </w:p>
    <w:p w14:paraId="4DDF8DE3" w14:textId="77777777" w:rsidR="00A97B59" w:rsidRDefault="00000000">
      <w:pPr>
        <w:pStyle w:val="Tekstpodstawowy"/>
        <w:spacing w:line="229" w:lineRule="exact"/>
        <w:ind w:left="976"/>
      </w:pPr>
      <w:r>
        <w:t>Do</w:t>
      </w:r>
      <w:r>
        <w:rPr>
          <w:spacing w:val="-6"/>
        </w:rPr>
        <w:t xml:space="preserve"> </w:t>
      </w:r>
      <w:r>
        <w:t>wytwarzania</w:t>
      </w:r>
      <w:r>
        <w:rPr>
          <w:spacing w:val="-7"/>
        </w:rPr>
        <w:t xml:space="preserve"> </w:t>
      </w:r>
      <w:r>
        <w:t>podsypki</w:t>
      </w:r>
      <w:r>
        <w:rPr>
          <w:spacing w:val="-9"/>
        </w:rPr>
        <w:t xml:space="preserve"> </w:t>
      </w:r>
      <w:r>
        <w:t>cementowo-piaskowej</w:t>
      </w:r>
      <w:r>
        <w:rPr>
          <w:spacing w:val="-6"/>
        </w:rPr>
        <w:t xml:space="preserve"> </w:t>
      </w:r>
      <w:r>
        <w:t>i</w:t>
      </w:r>
      <w:r>
        <w:rPr>
          <w:spacing w:val="-9"/>
        </w:rPr>
        <w:t xml:space="preserve"> </w:t>
      </w:r>
      <w:r>
        <w:t>zapraw</w:t>
      </w:r>
      <w:r>
        <w:rPr>
          <w:spacing w:val="-9"/>
        </w:rPr>
        <w:t xml:space="preserve"> </w:t>
      </w:r>
      <w:r>
        <w:t>należy</w:t>
      </w:r>
      <w:r>
        <w:rPr>
          <w:spacing w:val="-9"/>
        </w:rPr>
        <w:t xml:space="preserve"> </w:t>
      </w:r>
      <w:r>
        <w:t>stosować</w:t>
      </w:r>
      <w:r>
        <w:rPr>
          <w:spacing w:val="-7"/>
        </w:rPr>
        <w:t xml:space="preserve"> </w:t>
      </w:r>
      <w:r>
        <w:rPr>
          <w:spacing w:val="-2"/>
        </w:rPr>
        <w:t>betoniarki.</w:t>
      </w:r>
    </w:p>
    <w:p w14:paraId="14530ED7" w14:textId="77777777" w:rsidR="00A97B59" w:rsidRDefault="00A97B59">
      <w:pPr>
        <w:pStyle w:val="Tekstpodstawowy"/>
        <w:spacing w:before="125"/>
        <w:ind w:left="0"/>
      </w:pPr>
    </w:p>
    <w:p w14:paraId="516D0B9F" w14:textId="77777777" w:rsidR="00A97B59" w:rsidRDefault="00000000">
      <w:pPr>
        <w:pStyle w:val="Nagwek5"/>
        <w:numPr>
          <w:ilvl w:val="0"/>
          <w:numId w:val="97"/>
        </w:numPr>
        <w:tabs>
          <w:tab w:val="left" w:pos="468"/>
        </w:tabs>
        <w:spacing w:before="1"/>
        <w:ind w:left="468" w:hanging="200"/>
      </w:pPr>
      <w:r>
        <w:rPr>
          <w:spacing w:val="-2"/>
        </w:rPr>
        <w:t>TRANSPORT</w:t>
      </w:r>
    </w:p>
    <w:p w14:paraId="5F63B178" w14:textId="77777777" w:rsidR="00A97B59" w:rsidRDefault="00000000">
      <w:pPr>
        <w:pStyle w:val="Nagwek6"/>
        <w:numPr>
          <w:ilvl w:val="1"/>
          <w:numId w:val="97"/>
        </w:numPr>
        <w:tabs>
          <w:tab w:val="left" w:pos="618"/>
        </w:tabs>
        <w:spacing w:before="120"/>
        <w:ind w:left="618" w:hanging="350"/>
      </w:pPr>
      <w:r>
        <w:t>Ogólne</w:t>
      </w:r>
      <w:r>
        <w:rPr>
          <w:spacing w:val="-10"/>
        </w:rPr>
        <w:t xml:space="preserve"> </w:t>
      </w:r>
      <w:r>
        <w:t>wymagania</w:t>
      </w:r>
      <w:r>
        <w:rPr>
          <w:spacing w:val="-8"/>
        </w:rPr>
        <w:t xml:space="preserve"> </w:t>
      </w:r>
      <w:r>
        <w:t>dotyczące</w:t>
      </w:r>
      <w:r>
        <w:rPr>
          <w:spacing w:val="-9"/>
        </w:rPr>
        <w:t xml:space="preserve"> </w:t>
      </w:r>
      <w:r>
        <w:rPr>
          <w:spacing w:val="-2"/>
        </w:rPr>
        <w:t>transportu</w:t>
      </w:r>
    </w:p>
    <w:p w14:paraId="0E9C3937" w14:textId="77777777" w:rsidR="00A97B59" w:rsidRDefault="00000000">
      <w:pPr>
        <w:pStyle w:val="Tekstpodstawowy"/>
        <w:spacing w:before="113"/>
        <w:ind w:left="976"/>
      </w:pPr>
      <w:r>
        <w:t>Ogólne</w:t>
      </w:r>
      <w:r>
        <w:rPr>
          <w:spacing w:val="-4"/>
        </w:rPr>
        <w:t xml:space="preserve"> </w:t>
      </w:r>
      <w:r>
        <w:t>wymagania</w:t>
      </w:r>
      <w:r>
        <w:rPr>
          <w:spacing w:val="-6"/>
        </w:rPr>
        <w:t xml:space="preserve"> </w:t>
      </w:r>
      <w:r>
        <w:t>dotyczące</w:t>
      </w:r>
      <w:r>
        <w:rPr>
          <w:spacing w:val="-5"/>
        </w:rPr>
        <w:t xml:space="preserve"> </w:t>
      </w:r>
      <w:r>
        <w:t>transportu</w:t>
      </w:r>
      <w:r>
        <w:rPr>
          <w:spacing w:val="-8"/>
        </w:rPr>
        <w:t xml:space="preserve"> </w:t>
      </w:r>
      <w:r>
        <w:t>podano</w:t>
      </w:r>
      <w:r>
        <w:rPr>
          <w:spacing w:val="-3"/>
        </w:rPr>
        <w:t xml:space="preserve"> </w:t>
      </w:r>
      <w:r>
        <w:t>w</w:t>
      </w:r>
      <w:r>
        <w:rPr>
          <w:spacing w:val="-11"/>
        </w:rPr>
        <w:t xml:space="preserve"> </w:t>
      </w:r>
      <w:r>
        <w:t>SST</w:t>
      </w:r>
      <w:r>
        <w:rPr>
          <w:spacing w:val="-3"/>
        </w:rPr>
        <w:t xml:space="preserve"> </w:t>
      </w:r>
      <w:r>
        <w:t>D-00.00.00</w:t>
      </w:r>
      <w:r>
        <w:rPr>
          <w:spacing w:val="-5"/>
        </w:rPr>
        <w:t xml:space="preserve"> </w:t>
      </w:r>
      <w:r>
        <w:t>„Wymagania</w:t>
      </w:r>
      <w:r>
        <w:rPr>
          <w:spacing w:val="-7"/>
        </w:rPr>
        <w:t xml:space="preserve"> </w:t>
      </w:r>
      <w:r>
        <w:t>ogólne”</w:t>
      </w:r>
      <w:r>
        <w:rPr>
          <w:spacing w:val="-3"/>
        </w:rPr>
        <w:t xml:space="preserve"> </w:t>
      </w:r>
      <w:r>
        <w:t>[9]</w:t>
      </w:r>
      <w:r>
        <w:rPr>
          <w:spacing w:val="-6"/>
        </w:rPr>
        <w:t xml:space="preserve"> </w:t>
      </w:r>
      <w:r>
        <w:t>pkt</w:t>
      </w:r>
      <w:r>
        <w:rPr>
          <w:spacing w:val="-7"/>
        </w:rPr>
        <w:t xml:space="preserve"> </w:t>
      </w:r>
      <w:r>
        <w:rPr>
          <w:spacing w:val="-5"/>
        </w:rPr>
        <w:t>4.</w:t>
      </w:r>
    </w:p>
    <w:p w14:paraId="1A4BA6AF" w14:textId="77777777" w:rsidR="00A97B59" w:rsidRDefault="00000000">
      <w:pPr>
        <w:pStyle w:val="Nagwek6"/>
        <w:numPr>
          <w:ilvl w:val="1"/>
          <w:numId w:val="97"/>
        </w:numPr>
        <w:tabs>
          <w:tab w:val="left" w:pos="618"/>
        </w:tabs>
        <w:spacing w:before="126"/>
        <w:ind w:left="618" w:hanging="350"/>
      </w:pPr>
      <w:r>
        <w:t>Transport</w:t>
      </w:r>
      <w:r>
        <w:rPr>
          <w:spacing w:val="-8"/>
        </w:rPr>
        <w:t xml:space="preserve"> </w:t>
      </w:r>
      <w:r>
        <w:t>materiałów</w:t>
      </w:r>
      <w:r>
        <w:rPr>
          <w:spacing w:val="-8"/>
        </w:rPr>
        <w:t xml:space="preserve"> </w:t>
      </w:r>
      <w:r>
        <w:t>do</w:t>
      </w:r>
      <w:r>
        <w:rPr>
          <w:spacing w:val="-9"/>
        </w:rPr>
        <w:t xml:space="preserve"> </w:t>
      </w:r>
      <w:r>
        <w:t>wykonania</w:t>
      </w:r>
      <w:r>
        <w:rPr>
          <w:spacing w:val="-10"/>
        </w:rPr>
        <w:t xml:space="preserve"> </w:t>
      </w:r>
      <w:r>
        <w:rPr>
          <w:spacing w:val="-2"/>
        </w:rPr>
        <w:t>nawierzchni</w:t>
      </w:r>
    </w:p>
    <w:p w14:paraId="634647C9" w14:textId="77777777" w:rsidR="00A97B59" w:rsidRDefault="00000000">
      <w:pPr>
        <w:pStyle w:val="Tekstpodstawowy"/>
        <w:spacing w:before="115"/>
        <w:ind w:left="268" w:right="269" w:firstLine="708"/>
        <w:jc w:val="both"/>
      </w:pPr>
      <w:r>
        <w:t xml:space="preserve">Betonowe kostki brukowe mogą być przewożone na paletach - dowolnymi środkami transportowymi po osiągnięciu przez beton wytrzymałości na ściskanie co najmniej 15 </w:t>
      </w:r>
      <w:proofErr w:type="spellStart"/>
      <w:r>
        <w:t>MPa</w:t>
      </w:r>
      <w:proofErr w:type="spellEnd"/>
      <w:r>
        <w:t>. Kostki w trakcie transportu powinny być zabezpieczone przed przemieszczaniem się i uszkodzeniem.</w:t>
      </w:r>
    </w:p>
    <w:p w14:paraId="1A3CDD69" w14:textId="77777777" w:rsidR="00A97B59" w:rsidRDefault="00000000">
      <w:pPr>
        <w:pStyle w:val="Tekstpodstawowy"/>
        <w:spacing w:before="2"/>
        <w:ind w:left="268" w:right="267" w:firstLine="708"/>
        <w:jc w:val="both"/>
      </w:pPr>
      <w:r>
        <w:t>Jako środki transportu wewnątrzzakładowego kostek na środki transportu zewnętrznego mogą służyć wózki widłowe, którymi można dokonać załadunku palet. Do załadunku palet na środki transportu można wykorzystywać również dźwigi samochodowe.</w:t>
      </w:r>
    </w:p>
    <w:p w14:paraId="2C06D47F" w14:textId="77777777" w:rsidR="00A97B59" w:rsidRDefault="00000000">
      <w:pPr>
        <w:pStyle w:val="Tekstpodstawowy"/>
        <w:ind w:left="268" w:right="263" w:firstLine="708"/>
        <w:jc w:val="both"/>
      </w:pPr>
      <w:r>
        <w:t xml:space="preserve">Palety transportowe powinny być spinane taśmami stalowymi lub plastikowymi, zabezpieczającymi kostki przed uszkodzeniem w czasie transportu. Na jednej palecie zaleca się układać do 10 warstw kostek (zależnie od grubości i kształtu), tak aby masa palety z kostkami wynosiła od 1200 kg do 1700 kg. Pożądane jest, aby palety z kostkami były wysyłane do odbiorcy środkiem transportu samochodowego wyposażonym w dźwig do za- i </w:t>
      </w:r>
      <w:r>
        <w:rPr>
          <w:spacing w:val="-2"/>
        </w:rPr>
        <w:t>rozładunku.</w:t>
      </w:r>
    </w:p>
    <w:p w14:paraId="1D12CD54" w14:textId="77777777" w:rsidR="00A97B59" w:rsidRDefault="00000000">
      <w:pPr>
        <w:pStyle w:val="Tekstpodstawowy"/>
        <w:ind w:left="268" w:right="265" w:firstLine="708"/>
        <w:jc w:val="both"/>
      </w:pPr>
      <w:r>
        <w:t>Krawężniki i obrzeża mogą być przewożone dowolnymi środkami transportowymi. Krawężniki betonowe należy układać w pozycji pionowej z nachyleniem w kierunku jazdy. Krawężniki kamienne należy układać na podkładkach drewnianych, długością w kierunku jazdy. Krawężniki i obrzeża powinny być zabezpieczone przed przemieszczaniem się i uszkodzeniem w czasie transportu.</w:t>
      </w:r>
    </w:p>
    <w:p w14:paraId="755BC40A" w14:textId="77777777" w:rsidR="00A97B59" w:rsidRDefault="00000000">
      <w:pPr>
        <w:pStyle w:val="Tekstpodstawowy"/>
        <w:ind w:left="268" w:right="265" w:firstLine="708"/>
        <w:jc w:val="both"/>
      </w:pPr>
      <w:r>
        <w:t>Kruszywa można przewozić dowolnym środkiem transportu, w warunkach zabezpieczających je przed zanieczyszczeniem i zmieszaniem z innymi materiałami. Podczas transportu kruszywa powinny być zabezpieczone przed wysypaniem, a kruszywo drobne - przed rozpyleniem.</w:t>
      </w:r>
    </w:p>
    <w:p w14:paraId="5C7C9A22" w14:textId="77777777" w:rsidR="00A97B59" w:rsidRDefault="00000000">
      <w:pPr>
        <w:pStyle w:val="Tekstpodstawowy"/>
        <w:spacing w:line="229" w:lineRule="exact"/>
        <w:ind w:left="976"/>
        <w:jc w:val="both"/>
      </w:pPr>
      <w:r>
        <w:t>Cement</w:t>
      </w:r>
      <w:r>
        <w:rPr>
          <w:spacing w:val="-7"/>
        </w:rPr>
        <w:t xml:space="preserve"> </w:t>
      </w:r>
      <w:r>
        <w:t>powinien</w:t>
      </w:r>
      <w:r>
        <w:rPr>
          <w:spacing w:val="-6"/>
        </w:rPr>
        <w:t xml:space="preserve"> </w:t>
      </w:r>
      <w:r>
        <w:t>być</w:t>
      </w:r>
      <w:r>
        <w:rPr>
          <w:spacing w:val="-5"/>
        </w:rPr>
        <w:t xml:space="preserve"> </w:t>
      </w:r>
      <w:r>
        <w:t>przewożony</w:t>
      </w:r>
      <w:r>
        <w:rPr>
          <w:spacing w:val="-7"/>
        </w:rPr>
        <w:t xml:space="preserve"> </w:t>
      </w:r>
      <w:r>
        <w:t>w</w:t>
      </w:r>
      <w:r>
        <w:rPr>
          <w:spacing w:val="-5"/>
        </w:rPr>
        <w:t xml:space="preserve"> </w:t>
      </w:r>
      <w:r>
        <w:t>warunkach</w:t>
      </w:r>
      <w:r>
        <w:rPr>
          <w:spacing w:val="-6"/>
        </w:rPr>
        <w:t xml:space="preserve"> </w:t>
      </w:r>
      <w:r>
        <w:t>zgodnych</w:t>
      </w:r>
      <w:r>
        <w:rPr>
          <w:spacing w:val="-5"/>
        </w:rPr>
        <w:t xml:space="preserve"> </w:t>
      </w:r>
      <w:r>
        <w:t>z</w:t>
      </w:r>
      <w:r>
        <w:rPr>
          <w:spacing w:val="-5"/>
        </w:rPr>
        <w:t xml:space="preserve"> </w:t>
      </w:r>
      <w:r>
        <w:t>BN-88/6731-08</w:t>
      </w:r>
      <w:r>
        <w:rPr>
          <w:spacing w:val="-6"/>
        </w:rPr>
        <w:t xml:space="preserve"> </w:t>
      </w:r>
      <w:r>
        <w:rPr>
          <w:spacing w:val="-4"/>
        </w:rPr>
        <w:t>[6].</w:t>
      </w:r>
    </w:p>
    <w:p w14:paraId="3331F6C6" w14:textId="77777777" w:rsidR="00A97B59" w:rsidRDefault="00000000">
      <w:pPr>
        <w:pStyle w:val="Tekstpodstawowy"/>
        <w:spacing w:before="1"/>
        <w:ind w:left="268" w:right="276" w:firstLine="708"/>
        <w:jc w:val="both"/>
      </w:pPr>
      <w:r>
        <w:t>Zalewę lub masy uszczelniające do szczelin dylatacyjnych można transportować dowolnymi środkami transportu w fabrycznie zamkniętych pojemnikach lub opakowaniach, chroniących je przed zanieczyszczeniem.</w:t>
      </w:r>
    </w:p>
    <w:p w14:paraId="1ED4DD67" w14:textId="77777777" w:rsidR="00A97B59" w:rsidRDefault="00000000">
      <w:pPr>
        <w:pStyle w:val="Tekstpodstawowy"/>
        <w:spacing w:line="228" w:lineRule="exact"/>
        <w:ind w:left="976"/>
        <w:jc w:val="both"/>
      </w:pPr>
      <w:r>
        <w:t>Materiały</w:t>
      </w:r>
      <w:r>
        <w:rPr>
          <w:spacing w:val="-10"/>
        </w:rPr>
        <w:t xml:space="preserve"> </w:t>
      </w:r>
      <w:r>
        <w:t>do</w:t>
      </w:r>
      <w:r>
        <w:rPr>
          <w:spacing w:val="-6"/>
        </w:rPr>
        <w:t xml:space="preserve"> </w:t>
      </w:r>
      <w:r>
        <w:t>podbudowy</w:t>
      </w:r>
      <w:r>
        <w:rPr>
          <w:spacing w:val="-10"/>
        </w:rPr>
        <w:t xml:space="preserve"> </w:t>
      </w:r>
      <w:r>
        <w:t>powinny</w:t>
      </w:r>
      <w:r>
        <w:rPr>
          <w:spacing w:val="-7"/>
        </w:rPr>
        <w:t xml:space="preserve"> </w:t>
      </w:r>
      <w:r>
        <w:t>być</w:t>
      </w:r>
      <w:r>
        <w:rPr>
          <w:spacing w:val="-6"/>
        </w:rPr>
        <w:t xml:space="preserve"> </w:t>
      </w:r>
      <w:r>
        <w:t>przewożone</w:t>
      </w:r>
      <w:r>
        <w:rPr>
          <w:spacing w:val="-4"/>
        </w:rPr>
        <w:t xml:space="preserve"> </w:t>
      </w:r>
      <w:r>
        <w:t>w</w:t>
      </w:r>
      <w:r>
        <w:rPr>
          <w:spacing w:val="-9"/>
        </w:rPr>
        <w:t xml:space="preserve"> </w:t>
      </w:r>
      <w:r>
        <w:t>sposób</w:t>
      </w:r>
      <w:r>
        <w:rPr>
          <w:spacing w:val="-6"/>
        </w:rPr>
        <w:t xml:space="preserve"> </w:t>
      </w:r>
      <w:r>
        <w:t>odpowiadający</w:t>
      </w:r>
      <w:r>
        <w:rPr>
          <w:spacing w:val="-7"/>
        </w:rPr>
        <w:t xml:space="preserve"> </w:t>
      </w:r>
      <w:r>
        <w:t>wymaganiom</w:t>
      </w:r>
      <w:r>
        <w:rPr>
          <w:spacing w:val="-6"/>
        </w:rPr>
        <w:t xml:space="preserve"> </w:t>
      </w:r>
      <w:r>
        <w:t>właściwej</w:t>
      </w:r>
      <w:r>
        <w:rPr>
          <w:spacing w:val="-4"/>
        </w:rPr>
        <w:t xml:space="preserve"> OST.</w:t>
      </w:r>
    </w:p>
    <w:p w14:paraId="673E793B" w14:textId="77777777" w:rsidR="00A97B59" w:rsidRDefault="00000000">
      <w:pPr>
        <w:pStyle w:val="Nagwek5"/>
        <w:numPr>
          <w:ilvl w:val="0"/>
          <w:numId w:val="97"/>
        </w:numPr>
        <w:tabs>
          <w:tab w:val="left" w:pos="468"/>
        </w:tabs>
        <w:spacing w:before="125"/>
        <w:ind w:left="468" w:hanging="200"/>
      </w:pPr>
      <w:r>
        <w:rPr>
          <w:spacing w:val="-2"/>
        </w:rPr>
        <w:t>WYKONANIE</w:t>
      </w:r>
      <w:r>
        <w:rPr>
          <w:spacing w:val="3"/>
        </w:rPr>
        <w:t xml:space="preserve"> </w:t>
      </w:r>
      <w:r>
        <w:rPr>
          <w:spacing w:val="-2"/>
        </w:rPr>
        <w:t>ROBÓT</w:t>
      </w:r>
    </w:p>
    <w:p w14:paraId="62BDAAD7" w14:textId="77777777" w:rsidR="00A97B59" w:rsidRDefault="00000000">
      <w:pPr>
        <w:pStyle w:val="Nagwek6"/>
        <w:numPr>
          <w:ilvl w:val="1"/>
          <w:numId w:val="97"/>
        </w:numPr>
        <w:tabs>
          <w:tab w:val="left" w:pos="618"/>
        </w:tabs>
        <w:spacing w:before="121"/>
        <w:ind w:left="618" w:hanging="350"/>
      </w:pPr>
      <w:r>
        <w:t>Ogólne</w:t>
      </w:r>
      <w:r>
        <w:rPr>
          <w:spacing w:val="-8"/>
        </w:rPr>
        <w:t xml:space="preserve"> </w:t>
      </w:r>
      <w:r>
        <w:t>zasady</w:t>
      </w:r>
      <w:r>
        <w:rPr>
          <w:spacing w:val="-8"/>
        </w:rPr>
        <w:t xml:space="preserve"> </w:t>
      </w:r>
      <w:r>
        <w:t>wykonania</w:t>
      </w:r>
      <w:r>
        <w:rPr>
          <w:spacing w:val="-7"/>
        </w:rPr>
        <w:t xml:space="preserve"> </w:t>
      </w:r>
      <w:r>
        <w:rPr>
          <w:spacing w:val="-2"/>
        </w:rPr>
        <w:t>robót</w:t>
      </w:r>
    </w:p>
    <w:p w14:paraId="214FF537" w14:textId="77777777" w:rsidR="00A97B59" w:rsidRDefault="00000000">
      <w:pPr>
        <w:pStyle w:val="Tekstpodstawowy"/>
        <w:spacing w:before="116"/>
        <w:ind w:left="976"/>
      </w:pPr>
      <w:r>
        <w:t>Ogólne</w:t>
      </w:r>
      <w:r>
        <w:rPr>
          <w:spacing w:val="-6"/>
        </w:rPr>
        <w:t xml:space="preserve"> </w:t>
      </w:r>
      <w:r>
        <w:t>zasady</w:t>
      </w:r>
      <w:r>
        <w:rPr>
          <w:spacing w:val="-5"/>
        </w:rPr>
        <w:t xml:space="preserve"> </w:t>
      </w:r>
      <w:r>
        <w:t>wykonania</w:t>
      </w:r>
      <w:r>
        <w:rPr>
          <w:spacing w:val="-6"/>
        </w:rPr>
        <w:t xml:space="preserve"> </w:t>
      </w:r>
      <w:r>
        <w:t>robót</w:t>
      </w:r>
      <w:r>
        <w:rPr>
          <w:spacing w:val="-5"/>
        </w:rPr>
        <w:t xml:space="preserve"> </w:t>
      </w:r>
      <w:r>
        <w:t>podano</w:t>
      </w:r>
      <w:r>
        <w:rPr>
          <w:spacing w:val="-5"/>
        </w:rPr>
        <w:t xml:space="preserve"> </w:t>
      </w:r>
      <w:r>
        <w:t>w</w:t>
      </w:r>
      <w:r>
        <w:rPr>
          <w:spacing w:val="-9"/>
        </w:rPr>
        <w:t xml:space="preserve"> </w:t>
      </w:r>
      <w:r>
        <w:t>SST</w:t>
      </w:r>
      <w:r>
        <w:rPr>
          <w:spacing w:val="-3"/>
        </w:rPr>
        <w:t xml:space="preserve"> </w:t>
      </w:r>
      <w:r>
        <w:t>D-00.00.00</w:t>
      </w:r>
      <w:r>
        <w:rPr>
          <w:spacing w:val="-6"/>
        </w:rPr>
        <w:t xml:space="preserve"> </w:t>
      </w:r>
      <w:r>
        <w:t>„Wymagania</w:t>
      </w:r>
      <w:r>
        <w:rPr>
          <w:spacing w:val="-5"/>
        </w:rPr>
        <w:t xml:space="preserve"> </w:t>
      </w:r>
      <w:r>
        <w:t>ogólne”</w:t>
      </w:r>
      <w:r>
        <w:rPr>
          <w:spacing w:val="-5"/>
        </w:rPr>
        <w:t xml:space="preserve"> </w:t>
      </w:r>
      <w:r>
        <w:t>[9]</w:t>
      </w:r>
      <w:r>
        <w:rPr>
          <w:spacing w:val="-6"/>
        </w:rPr>
        <w:t xml:space="preserve"> </w:t>
      </w:r>
      <w:r>
        <w:t>pkt</w:t>
      </w:r>
      <w:r>
        <w:rPr>
          <w:spacing w:val="-5"/>
        </w:rPr>
        <w:t xml:space="preserve"> 5.</w:t>
      </w:r>
    </w:p>
    <w:p w14:paraId="137F032B" w14:textId="77777777" w:rsidR="00A97B59" w:rsidRDefault="00000000">
      <w:pPr>
        <w:pStyle w:val="Nagwek6"/>
        <w:numPr>
          <w:ilvl w:val="1"/>
          <w:numId w:val="97"/>
        </w:numPr>
        <w:tabs>
          <w:tab w:val="left" w:pos="618"/>
        </w:tabs>
        <w:spacing w:before="125"/>
        <w:ind w:left="618" w:hanging="350"/>
      </w:pPr>
      <w:r>
        <w:t>Podłoże</w:t>
      </w:r>
      <w:r>
        <w:rPr>
          <w:spacing w:val="-5"/>
        </w:rPr>
        <w:t xml:space="preserve"> </w:t>
      </w:r>
      <w:r>
        <w:t>i</w:t>
      </w:r>
      <w:r>
        <w:rPr>
          <w:spacing w:val="-5"/>
        </w:rPr>
        <w:t xml:space="preserve"> </w:t>
      </w:r>
      <w:r>
        <w:rPr>
          <w:spacing w:val="-2"/>
        </w:rPr>
        <w:t>koryto</w:t>
      </w:r>
    </w:p>
    <w:p w14:paraId="0AA94757" w14:textId="77777777" w:rsidR="00A97B59" w:rsidRDefault="00000000">
      <w:pPr>
        <w:pStyle w:val="Tekstpodstawowy"/>
        <w:spacing w:before="115"/>
        <w:ind w:left="268" w:firstLine="708"/>
      </w:pPr>
      <w:r>
        <w:t>Grunty</w:t>
      </w:r>
      <w:r>
        <w:rPr>
          <w:spacing w:val="-5"/>
        </w:rPr>
        <w:t xml:space="preserve"> </w:t>
      </w:r>
      <w:r>
        <w:t>podłoża</w:t>
      </w:r>
      <w:r>
        <w:rPr>
          <w:spacing w:val="-4"/>
        </w:rPr>
        <w:t xml:space="preserve"> </w:t>
      </w:r>
      <w:r>
        <w:t>powinny</w:t>
      </w:r>
      <w:r>
        <w:rPr>
          <w:spacing w:val="-8"/>
        </w:rPr>
        <w:t xml:space="preserve"> </w:t>
      </w:r>
      <w:r>
        <w:t>być</w:t>
      </w:r>
      <w:r>
        <w:rPr>
          <w:spacing w:val="-1"/>
        </w:rPr>
        <w:t xml:space="preserve"> </w:t>
      </w:r>
      <w:proofErr w:type="spellStart"/>
      <w:r>
        <w:t>niewysadzinowe</w:t>
      </w:r>
      <w:proofErr w:type="spellEnd"/>
      <w:r>
        <w:t>,</w:t>
      </w:r>
      <w:r>
        <w:rPr>
          <w:spacing w:val="-3"/>
        </w:rPr>
        <w:t xml:space="preserve"> </w:t>
      </w:r>
      <w:r>
        <w:t>jednorodne</w:t>
      </w:r>
      <w:r>
        <w:rPr>
          <w:spacing w:val="-4"/>
        </w:rPr>
        <w:t xml:space="preserve"> </w:t>
      </w:r>
      <w:r>
        <w:t>i</w:t>
      </w:r>
      <w:r>
        <w:rPr>
          <w:spacing w:val="-5"/>
        </w:rPr>
        <w:t xml:space="preserve"> </w:t>
      </w:r>
      <w:r>
        <w:t>nośne</w:t>
      </w:r>
      <w:r>
        <w:rPr>
          <w:spacing w:val="-4"/>
        </w:rPr>
        <w:t xml:space="preserve"> </w:t>
      </w:r>
      <w:r>
        <w:t>oraz</w:t>
      </w:r>
      <w:r>
        <w:rPr>
          <w:spacing w:val="-4"/>
        </w:rPr>
        <w:t xml:space="preserve"> </w:t>
      </w:r>
      <w:r>
        <w:t>zabezpieczone</w:t>
      </w:r>
      <w:r>
        <w:rPr>
          <w:spacing w:val="-4"/>
        </w:rPr>
        <w:t xml:space="preserve"> </w:t>
      </w:r>
      <w:r>
        <w:t>przed</w:t>
      </w:r>
      <w:r>
        <w:rPr>
          <w:spacing w:val="-3"/>
        </w:rPr>
        <w:t xml:space="preserve"> </w:t>
      </w:r>
      <w:r>
        <w:t>nadmiernym zawilgoceniem i ujemnymi skutkami przemarzania, zgodnie z dokumentacją projektową.</w:t>
      </w:r>
    </w:p>
    <w:p w14:paraId="1B22895C" w14:textId="77777777" w:rsidR="00A97B59" w:rsidRDefault="00A97B59">
      <w:pPr>
        <w:pStyle w:val="Tekstpodstawowy"/>
        <w:sectPr w:rsidR="00A97B59">
          <w:pgSz w:w="11930" w:h="16850"/>
          <w:pgMar w:top="840" w:right="992" w:bottom="1520" w:left="992" w:header="0" w:footer="1263" w:gutter="0"/>
          <w:cols w:space="708"/>
        </w:sectPr>
      </w:pPr>
    </w:p>
    <w:p w14:paraId="16FC3D1B" w14:textId="77777777" w:rsidR="00A97B59" w:rsidRDefault="00000000">
      <w:pPr>
        <w:pStyle w:val="Tekstpodstawowy"/>
        <w:spacing w:before="71"/>
        <w:ind w:left="268" w:right="305" w:firstLine="708"/>
      </w:pPr>
      <w:r>
        <w:lastRenderedPageBreak/>
        <w:t>Koryto</w:t>
      </w:r>
      <w:r>
        <w:rPr>
          <w:spacing w:val="-4"/>
        </w:rPr>
        <w:t xml:space="preserve"> </w:t>
      </w:r>
      <w:r>
        <w:t>pod</w:t>
      </w:r>
      <w:r>
        <w:rPr>
          <w:spacing w:val="-4"/>
        </w:rPr>
        <w:t xml:space="preserve"> </w:t>
      </w:r>
      <w:r>
        <w:t>podbudowę</w:t>
      </w:r>
      <w:r>
        <w:rPr>
          <w:spacing w:val="-5"/>
        </w:rPr>
        <w:t xml:space="preserve"> </w:t>
      </w:r>
      <w:r>
        <w:t>lub</w:t>
      </w:r>
      <w:r>
        <w:rPr>
          <w:spacing w:val="-4"/>
        </w:rPr>
        <w:t xml:space="preserve"> </w:t>
      </w:r>
      <w:r>
        <w:t>nawierzchnię</w:t>
      </w:r>
      <w:r>
        <w:rPr>
          <w:spacing w:val="-5"/>
        </w:rPr>
        <w:t xml:space="preserve"> </w:t>
      </w:r>
      <w:r>
        <w:t>powinno</w:t>
      </w:r>
      <w:r>
        <w:rPr>
          <w:spacing w:val="-4"/>
        </w:rPr>
        <w:t xml:space="preserve"> </w:t>
      </w:r>
      <w:r>
        <w:t>być</w:t>
      </w:r>
      <w:r>
        <w:rPr>
          <w:spacing w:val="-2"/>
        </w:rPr>
        <w:t xml:space="preserve"> </w:t>
      </w:r>
      <w:r>
        <w:t>wyprofilowane</w:t>
      </w:r>
      <w:r>
        <w:rPr>
          <w:spacing w:val="-5"/>
        </w:rPr>
        <w:t xml:space="preserve"> </w:t>
      </w:r>
      <w:r>
        <w:t>zgodnie</w:t>
      </w:r>
      <w:r>
        <w:rPr>
          <w:spacing w:val="-5"/>
        </w:rPr>
        <w:t xml:space="preserve"> </w:t>
      </w:r>
      <w:r>
        <w:t>z</w:t>
      </w:r>
      <w:r>
        <w:rPr>
          <w:spacing w:val="-5"/>
        </w:rPr>
        <w:t xml:space="preserve"> </w:t>
      </w:r>
      <w:r>
        <w:t>projektowanymi</w:t>
      </w:r>
      <w:r>
        <w:rPr>
          <w:spacing w:val="-3"/>
        </w:rPr>
        <w:t xml:space="preserve"> </w:t>
      </w:r>
      <w:r>
        <w:t>spadkami oraz przygotowane zgodnie z wymaganiami SST D-04.01.01 [10].</w:t>
      </w:r>
    </w:p>
    <w:p w14:paraId="65C0EE80" w14:textId="77777777" w:rsidR="00A97B59" w:rsidRDefault="00000000">
      <w:pPr>
        <w:pStyle w:val="Tekstpodstawowy"/>
        <w:spacing w:before="2"/>
        <w:ind w:left="976"/>
        <w:jc w:val="both"/>
      </w:pPr>
      <w:r>
        <w:t>Koryto</w:t>
      </w:r>
      <w:r>
        <w:rPr>
          <w:spacing w:val="-5"/>
        </w:rPr>
        <w:t xml:space="preserve"> </w:t>
      </w:r>
      <w:r>
        <w:t>musi</w:t>
      </w:r>
      <w:r>
        <w:rPr>
          <w:spacing w:val="-6"/>
        </w:rPr>
        <w:t xml:space="preserve"> </w:t>
      </w:r>
      <w:r>
        <w:t>mieć</w:t>
      </w:r>
      <w:r>
        <w:rPr>
          <w:spacing w:val="-7"/>
        </w:rPr>
        <w:t xml:space="preserve"> </w:t>
      </w:r>
      <w:r>
        <w:t>skuteczne</w:t>
      </w:r>
      <w:r>
        <w:rPr>
          <w:spacing w:val="-7"/>
        </w:rPr>
        <w:t xml:space="preserve"> </w:t>
      </w:r>
      <w:r>
        <w:t>odwodnienie,</w:t>
      </w:r>
      <w:r>
        <w:rPr>
          <w:spacing w:val="-7"/>
        </w:rPr>
        <w:t xml:space="preserve"> </w:t>
      </w:r>
      <w:r>
        <w:t>zgodne</w:t>
      </w:r>
      <w:r>
        <w:rPr>
          <w:spacing w:val="-7"/>
        </w:rPr>
        <w:t xml:space="preserve"> </w:t>
      </w:r>
      <w:r>
        <w:t>z</w:t>
      </w:r>
      <w:r>
        <w:rPr>
          <w:spacing w:val="-7"/>
        </w:rPr>
        <w:t xml:space="preserve"> </w:t>
      </w:r>
      <w:r>
        <w:t>dokumentacją</w:t>
      </w:r>
      <w:r>
        <w:rPr>
          <w:spacing w:val="-8"/>
        </w:rPr>
        <w:t xml:space="preserve"> </w:t>
      </w:r>
      <w:r>
        <w:rPr>
          <w:spacing w:val="-2"/>
        </w:rPr>
        <w:t>projektową</w:t>
      </w:r>
    </w:p>
    <w:p w14:paraId="358A9F75" w14:textId="77777777" w:rsidR="00A97B59" w:rsidRDefault="00000000">
      <w:pPr>
        <w:pStyle w:val="Nagwek6"/>
        <w:numPr>
          <w:ilvl w:val="1"/>
          <w:numId w:val="97"/>
        </w:numPr>
        <w:tabs>
          <w:tab w:val="left" w:pos="618"/>
        </w:tabs>
        <w:spacing w:before="125"/>
        <w:ind w:left="618" w:hanging="350"/>
      </w:pPr>
      <w:r>
        <w:t>Konstrukcja</w:t>
      </w:r>
      <w:r>
        <w:rPr>
          <w:spacing w:val="-12"/>
        </w:rPr>
        <w:t xml:space="preserve"> </w:t>
      </w:r>
      <w:r>
        <w:rPr>
          <w:spacing w:val="-2"/>
        </w:rPr>
        <w:t>nawierzchni</w:t>
      </w:r>
    </w:p>
    <w:p w14:paraId="2214281E" w14:textId="77777777" w:rsidR="00A97B59" w:rsidRDefault="00000000">
      <w:pPr>
        <w:pStyle w:val="Tekstpodstawowy"/>
        <w:spacing w:before="115"/>
        <w:ind w:left="268" w:firstLine="708"/>
      </w:pPr>
      <w:r>
        <w:t>Konstrukcja</w:t>
      </w:r>
      <w:r>
        <w:rPr>
          <w:spacing w:val="-4"/>
        </w:rPr>
        <w:t xml:space="preserve"> </w:t>
      </w:r>
      <w:r>
        <w:t>nawierzchni</w:t>
      </w:r>
      <w:r>
        <w:rPr>
          <w:spacing w:val="-5"/>
        </w:rPr>
        <w:t xml:space="preserve"> </w:t>
      </w:r>
      <w:r>
        <w:t>powinna</w:t>
      </w:r>
      <w:r>
        <w:rPr>
          <w:spacing w:val="-4"/>
        </w:rPr>
        <w:t xml:space="preserve"> </w:t>
      </w:r>
      <w:r>
        <w:t>być</w:t>
      </w:r>
      <w:r>
        <w:rPr>
          <w:spacing w:val="-4"/>
        </w:rPr>
        <w:t xml:space="preserve"> </w:t>
      </w:r>
      <w:r>
        <w:t>zgodna</w:t>
      </w:r>
      <w:r>
        <w:rPr>
          <w:spacing w:val="-4"/>
        </w:rPr>
        <w:t xml:space="preserve"> </w:t>
      </w:r>
      <w:r>
        <w:t>z</w:t>
      </w:r>
      <w:r>
        <w:rPr>
          <w:spacing w:val="-4"/>
        </w:rPr>
        <w:t xml:space="preserve"> </w:t>
      </w:r>
      <w:r>
        <w:t>dokumentacją</w:t>
      </w:r>
      <w:r>
        <w:rPr>
          <w:spacing w:val="-4"/>
        </w:rPr>
        <w:t xml:space="preserve"> </w:t>
      </w:r>
      <w:r>
        <w:t>projektową</w:t>
      </w:r>
      <w:r>
        <w:rPr>
          <w:spacing w:val="-4"/>
        </w:rPr>
        <w:t xml:space="preserve"> </w:t>
      </w:r>
      <w:r>
        <w:t>lub</w:t>
      </w:r>
      <w:r>
        <w:rPr>
          <w:spacing w:val="-3"/>
        </w:rPr>
        <w:t xml:space="preserve"> </w:t>
      </w:r>
      <w:r>
        <w:t>SST</w:t>
      </w:r>
      <w:r>
        <w:rPr>
          <w:spacing w:val="-1"/>
        </w:rPr>
        <w:t xml:space="preserve"> </w:t>
      </w:r>
      <w:r>
        <w:t>(przykłady</w:t>
      </w:r>
      <w:r>
        <w:rPr>
          <w:spacing w:val="-5"/>
        </w:rPr>
        <w:t xml:space="preserve"> </w:t>
      </w:r>
      <w:r>
        <w:t>konstrukcji nawierzchni podają załączniki 3 i 4).</w:t>
      </w:r>
    </w:p>
    <w:p w14:paraId="7A53CDDA" w14:textId="77777777" w:rsidR="00A97B59" w:rsidRDefault="00000000">
      <w:pPr>
        <w:pStyle w:val="Tekstpodstawowy"/>
        <w:spacing w:line="228" w:lineRule="exact"/>
        <w:ind w:left="976"/>
      </w:pPr>
      <w:r>
        <w:t>Konstrukcja</w:t>
      </w:r>
      <w:r>
        <w:rPr>
          <w:spacing w:val="-8"/>
        </w:rPr>
        <w:t xml:space="preserve"> </w:t>
      </w:r>
      <w:r>
        <w:t>nawierzchni</w:t>
      </w:r>
      <w:r>
        <w:rPr>
          <w:spacing w:val="-5"/>
        </w:rPr>
        <w:t xml:space="preserve"> </w:t>
      </w:r>
      <w:r>
        <w:t>może</w:t>
      </w:r>
      <w:r>
        <w:rPr>
          <w:spacing w:val="-8"/>
        </w:rPr>
        <w:t xml:space="preserve"> </w:t>
      </w:r>
      <w:r>
        <w:t>obejmować</w:t>
      </w:r>
      <w:r>
        <w:rPr>
          <w:spacing w:val="-7"/>
        </w:rPr>
        <w:t xml:space="preserve"> </w:t>
      </w:r>
      <w:r>
        <w:t>ułożenie</w:t>
      </w:r>
      <w:r>
        <w:rPr>
          <w:spacing w:val="-5"/>
        </w:rPr>
        <w:t xml:space="preserve"> </w:t>
      </w:r>
      <w:r>
        <w:t>warstwy</w:t>
      </w:r>
      <w:r>
        <w:rPr>
          <w:spacing w:val="-8"/>
        </w:rPr>
        <w:t xml:space="preserve"> </w:t>
      </w:r>
      <w:r>
        <w:t>ścieralnej</w:t>
      </w:r>
      <w:r>
        <w:rPr>
          <w:spacing w:val="-6"/>
        </w:rPr>
        <w:t xml:space="preserve"> </w:t>
      </w:r>
      <w:r>
        <w:t>z</w:t>
      </w:r>
      <w:r>
        <w:rPr>
          <w:spacing w:val="-7"/>
        </w:rPr>
        <w:t xml:space="preserve"> </w:t>
      </w:r>
      <w:r>
        <w:t>betonowej</w:t>
      </w:r>
      <w:r>
        <w:rPr>
          <w:spacing w:val="-6"/>
        </w:rPr>
        <w:t xml:space="preserve"> </w:t>
      </w:r>
      <w:r>
        <w:t>kostki</w:t>
      </w:r>
      <w:r>
        <w:rPr>
          <w:spacing w:val="-8"/>
        </w:rPr>
        <w:t xml:space="preserve"> </w:t>
      </w:r>
      <w:r>
        <w:t>brukowej</w:t>
      </w:r>
      <w:r>
        <w:rPr>
          <w:spacing w:val="-5"/>
        </w:rPr>
        <w:t xml:space="preserve"> na:</w:t>
      </w:r>
    </w:p>
    <w:p w14:paraId="7C0D24EB" w14:textId="77777777" w:rsidR="00A97B59" w:rsidRDefault="00000000">
      <w:pPr>
        <w:pStyle w:val="Akapitzlist"/>
        <w:numPr>
          <w:ilvl w:val="0"/>
          <w:numId w:val="91"/>
        </w:numPr>
        <w:tabs>
          <w:tab w:val="left" w:pos="550"/>
        </w:tabs>
        <w:spacing w:before="1"/>
        <w:ind w:left="550" w:hanging="282"/>
        <w:rPr>
          <w:sz w:val="20"/>
        </w:rPr>
      </w:pPr>
      <w:r>
        <w:rPr>
          <w:sz w:val="20"/>
        </w:rPr>
        <w:t>podsypce</w:t>
      </w:r>
      <w:r>
        <w:rPr>
          <w:spacing w:val="-9"/>
          <w:sz w:val="20"/>
        </w:rPr>
        <w:t xml:space="preserve"> </w:t>
      </w:r>
      <w:r>
        <w:rPr>
          <w:sz w:val="20"/>
        </w:rPr>
        <w:t>piaskowej</w:t>
      </w:r>
      <w:r>
        <w:rPr>
          <w:spacing w:val="-7"/>
          <w:sz w:val="20"/>
        </w:rPr>
        <w:t xml:space="preserve"> </w:t>
      </w:r>
      <w:r>
        <w:rPr>
          <w:sz w:val="20"/>
        </w:rPr>
        <w:t>lub</w:t>
      </w:r>
      <w:r>
        <w:rPr>
          <w:spacing w:val="-7"/>
          <w:sz w:val="20"/>
        </w:rPr>
        <w:t xml:space="preserve"> </w:t>
      </w:r>
      <w:r>
        <w:rPr>
          <w:sz w:val="20"/>
        </w:rPr>
        <w:t>cementowo-piaskowej</w:t>
      </w:r>
      <w:r>
        <w:rPr>
          <w:spacing w:val="-7"/>
          <w:sz w:val="20"/>
        </w:rPr>
        <w:t xml:space="preserve"> </w:t>
      </w:r>
      <w:r>
        <w:rPr>
          <w:sz w:val="20"/>
        </w:rPr>
        <w:t>oraz</w:t>
      </w:r>
      <w:r>
        <w:rPr>
          <w:spacing w:val="-8"/>
          <w:sz w:val="20"/>
        </w:rPr>
        <w:t xml:space="preserve"> </w:t>
      </w:r>
      <w:r>
        <w:rPr>
          <w:spacing w:val="-2"/>
          <w:sz w:val="20"/>
        </w:rPr>
        <w:t>podbudowie,</w:t>
      </w:r>
    </w:p>
    <w:p w14:paraId="1F4E4DF9" w14:textId="77777777" w:rsidR="00A97B59" w:rsidRDefault="00000000">
      <w:pPr>
        <w:pStyle w:val="Akapitzlist"/>
        <w:numPr>
          <w:ilvl w:val="0"/>
          <w:numId w:val="91"/>
        </w:numPr>
        <w:tabs>
          <w:tab w:val="left" w:pos="550"/>
        </w:tabs>
        <w:spacing w:before="3" w:line="244" w:lineRule="exact"/>
        <w:ind w:left="550" w:hanging="282"/>
        <w:rPr>
          <w:rFonts w:ascii="Symbol" w:hAnsi="Symbol"/>
          <w:sz w:val="20"/>
        </w:rPr>
      </w:pPr>
      <w:r>
        <w:rPr>
          <w:sz w:val="20"/>
        </w:rPr>
        <w:t>podsypce</w:t>
      </w:r>
      <w:r>
        <w:rPr>
          <w:spacing w:val="-5"/>
          <w:sz w:val="20"/>
        </w:rPr>
        <w:t xml:space="preserve"> </w:t>
      </w:r>
      <w:r>
        <w:rPr>
          <w:sz w:val="20"/>
        </w:rPr>
        <w:t>piaskowej</w:t>
      </w:r>
      <w:r>
        <w:rPr>
          <w:spacing w:val="-2"/>
          <w:sz w:val="20"/>
        </w:rPr>
        <w:t xml:space="preserve"> </w:t>
      </w:r>
      <w:r>
        <w:rPr>
          <w:sz w:val="20"/>
        </w:rPr>
        <w:t>rozścielonej</w:t>
      </w:r>
      <w:r>
        <w:rPr>
          <w:spacing w:val="-3"/>
          <w:sz w:val="20"/>
        </w:rPr>
        <w:t xml:space="preserve"> </w:t>
      </w:r>
      <w:r>
        <w:rPr>
          <w:sz w:val="20"/>
        </w:rPr>
        <w:t>bezpośrednio</w:t>
      </w:r>
      <w:r>
        <w:rPr>
          <w:spacing w:val="-4"/>
          <w:sz w:val="20"/>
        </w:rPr>
        <w:t xml:space="preserve"> </w:t>
      </w:r>
      <w:r>
        <w:rPr>
          <w:sz w:val="20"/>
        </w:rPr>
        <w:t>na</w:t>
      </w:r>
      <w:r>
        <w:rPr>
          <w:spacing w:val="-4"/>
          <w:sz w:val="20"/>
        </w:rPr>
        <w:t xml:space="preserve"> </w:t>
      </w:r>
      <w:r>
        <w:rPr>
          <w:sz w:val="20"/>
        </w:rPr>
        <w:t>podłożu</w:t>
      </w:r>
      <w:r>
        <w:rPr>
          <w:spacing w:val="-6"/>
          <w:sz w:val="20"/>
        </w:rPr>
        <w:t xml:space="preserve"> </w:t>
      </w:r>
      <w:r>
        <w:rPr>
          <w:sz w:val="20"/>
        </w:rPr>
        <w:t>z</w:t>
      </w:r>
      <w:r>
        <w:rPr>
          <w:spacing w:val="-7"/>
          <w:sz w:val="20"/>
        </w:rPr>
        <w:t xml:space="preserve"> </w:t>
      </w:r>
      <w:r>
        <w:rPr>
          <w:sz w:val="20"/>
        </w:rPr>
        <w:t>gruntu</w:t>
      </w:r>
      <w:r>
        <w:rPr>
          <w:spacing w:val="-5"/>
          <w:sz w:val="20"/>
        </w:rPr>
        <w:t xml:space="preserve"> </w:t>
      </w:r>
      <w:r>
        <w:rPr>
          <w:sz w:val="20"/>
        </w:rPr>
        <w:t>piaszczystego</w:t>
      </w:r>
      <w:r>
        <w:rPr>
          <w:spacing w:val="-5"/>
          <w:sz w:val="20"/>
        </w:rPr>
        <w:t xml:space="preserve"> </w:t>
      </w:r>
      <w:r>
        <w:rPr>
          <w:sz w:val="20"/>
        </w:rPr>
        <w:t>o</w:t>
      </w:r>
      <w:r>
        <w:rPr>
          <w:spacing w:val="-2"/>
          <w:sz w:val="20"/>
        </w:rPr>
        <w:t xml:space="preserve"> </w:t>
      </w:r>
      <w:r>
        <w:rPr>
          <w:sz w:val="20"/>
        </w:rPr>
        <w:t>wskaźniku</w:t>
      </w:r>
      <w:r>
        <w:rPr>
          <w:spacing w:val="-6"/>
          <w:sz w:val="20"/>
        </w:rPr>
        <w:t xml:space="preserve"> </w:t>
      </w:r>
      <w:r>
        <w:rPr>
          <w:sz w:val="20"/>
        </w:rPr>
        <w:t>piaskowym</w:t>
      </w:r>
      <w:r>
        <w:rPr>
          <w:spacing w:val="-6"/>
          <w:sz w:val="20"/>
        </w:rPr>
        <w:t xml:space="preserve"> </w:t>
      </w:r>
      <w:r>
        <w:rPr>
          <w:sz w:val="20"/>
        </w:rPr>
        <w:t>WP</w:t>
      </w:r>
      <w:r>
        <w:rPr>
          <w:spacing w:val="7"/>
          <w:sz w:val="20"/>
        </w:rPr>
        <w:t xml:space="preserve"> </w:t>
      </w:r>
      <w:r>
        <w:rPr>
          <w:rFonts w:ascii="Symbol" w:hAnsi="Symbol"/>
          <w:spacing w:val="-10"/>
          <w:sz w:val="20"/>
        </w:rPr>
        <w:t></w:t>
      </w:r>
    </w:p>
    <w:p w14:paraId="1A121403" w14:textId="77777777" w:rsidR="00A97B59" w:rsidRDefault="00000000">
      <w:pPr>
        <w:pStyle w:val="Tekstpodstawowy"/>
        <w:spacing w:line="229" w:lineRule="exact"/>
        <w:ind w:left="551"/>
      </w:pPr>
      <w:r>
        <w:t>35</w:t>
      </w:r>
      <w:r>
        <w:rPr>
          <w:spacing w:val="-3"/>
        </w:rPr>
        <w:t xml:space="preserve"> </w:t>
      </w:r>
      <w:r>
        <w:t>wg</w:t>
      </w:r>
      <w:r>
        <w:rPr>
          <w:spacing w:val="-4"/>
        </w:rPr>
        <w:t xml:space="preserve"> [7].</w:t>
      </w:r>
    </w:p>
    <w:p w14:paraId="429686AA" w14:textId="77777777" w:rsidR="00A97B59" w:rsidRDefault="00000000">
      <w:pPr>
        <w:pStyle w:val="Tekstpodstawowy"/>
        <w:ind w:left="268" w:right="1115" w:firstLine="708"/>
      </w:pPr>
      <w:r>
        <w:t>Podstawowe</w:t>
      </w:r>
      <w:r>
        <w:rPr>
          <w:spacing w:val="-5"/>
        </w:rPr>
        <w:t xml:space="preserve"> </w:t>
      </w:r>
      <w:r>
        <w:t>czynności</w:t>
      </w:r>
      <w:r>
        <w:rPr>
          <w:spacing w:val="-5"/>
        </w:rPr>
        <w:t xml:space="preserve"> </w:t>
      </w:r>
      <w:r>
        <w:t>przy</w:t>
      </w:r>
      <w:r>
        <w:rPr>
          <w:spacing w:val="-6"/>
        </w:rPr>
        <w:t xml:space="preserve"> </w:t>
      </w:r>
      <w:r>
        <w:t>wykonywaniu</w:t>
      </w:r>
      <w:r>
        <w:rPr>
          <w:spacing w:val="-4"/>
        </w:rPr>
        <w:t xml:space="preserve"> </w:t>
      </w:r>
      <w:r>
        <w:t>nawierzchni,</w:t>
      </w:r>
      <w:r>
        <w:rPr>
          <w:spacing w:val="-5"/>
        </w:rPr>
        <w:t xml:space="preserve"> </w:t>
      </w:r>
      <w:r>
        <w:t>z</w:t>
      </w:r>
      <w:r>
        <w:rPr>
          <w:spacing w:val="-2"/>
        </w:rPr>
        <w:t xml:space="preserve"> </w:t>
      </w:r>
      <w:r>
        <w:t>występowaniem</w:t>
      </w:r>
      <w:r>
        <w:rPr>
          <w:spacing w:val="-2"/>
        </w:rPr>
        <w:t xml:space="preserve"> </w:t>
      </w:r>
      <w:r>
        <w:t>podbudowy,</w:t>
      </w:r>
      <w:r>
        <w:rPr>
          <w:spacing w:val="-3"/>
        </w:rPr>
        <w:t xml:space="preserve"> </w:t>
      </w:r>
      <w:r>
        <w:t>podsypki cementowo-piaskowej i wypełnieniem spoin zaprawą cementowo-piaskową, obejmują:</w:t>
      </w:r>
    </w:p>
    <w:p w14:paraId="23B8FDDA" w14:textId="77777777" w:rsidR="00A97B59" w:rsidRDefault="00000000">
      <w:pPr>
        <w:pStyle w:val="Akapitzlist"/>
        <w:numPr>
          <w:ilvl w:val="0"/>
          <w:numId w:val="90"/>
        </w:numPr>
        <w:tabs>
          <w:tab w:val="left" w:pos="550"/>
        </w:tabs>
        <w:spacing w:before="1" w:line="229" w:lineRule="exact"/>
        <w:ind w:left="550" w:hanging="282"/>
        <w:rPr>
          <w:sz w:val="20"/>
        </w:rPr>
      </w:pPr>
      <w:r>
        <w:rPr>
          <w:sz w:val="20"/>
        </w:rPr>
        <w:t>wykonanie</w:t>
      </w:r>
      <w:r>
        <w:rPr>
          <w:spacing w:val="-11"/>
          <w:sz w:val="20"/>
        </w:rPr>
        <w:t xml:space="preserve"> </w:t>
      </w:r>
      <w:r>
        <w:rPr>
          <w:spacing w:val="-2"/>
          <w:sz w:val="20"/>
        </w:rPr>
        <w:t>podbudowy,</w:t>
      </w:r>
    </w:p>
    <w:p w14:paraId="0AEF62B9" w14:textId="77777777" w:rsidR="00A97B59" w:rsidRDefault="00000000">
      <w:pPr>
        <w:pStyle w:val="Akapitzlist"/>
        <w:numPr>
          <w:ilvl w:val="0"/>
          <w:numId w:val="90"/>
        </w:numPr>
        <w:tabs>
          <w:tab w:val="left" w:pos="550"/>
        </w:tabs>
        <w:spacing w:line="229" w:lineRule="exact"/>
        <w:ind w:left="550" w:hanging="282"/>
        <w:rPr>
          <w:sz w:val="20"/>
        </w:rPr>
      </w:pPr>
      <w:r>
        <w:rPr>
          <w:sz w:val="20"/>
        </w:rPr>
        <w:t>wykonanie</w:t>
      </w:r>
      <w:r>
        <w:rPr>
          <w:spacing w:val="-8"/>
          <w:sz w:val="20"/>
        </w:rPr>
        <w:t xml:space="preserve"> </w:t>
      </w:r>
      <w:r>
        <w:rPr>
          <w:sz w:val="20"/>
        </w:rPr>
        <w:t>obramowania</w:t>
      </w:r>
      <w:r>
        <w:rPr>
          <w:spacing w:val="-6"/>
          <w:sz w:val="20"/>
        </w:rPr>
        <w:t xml:space="preserve"> </w:t>
      </w:r>
      <w:r>
        <w:rPr>
          <w:sz w:val="20"/>
        </w:rPr>
        <w:t>nawierzchni</w:t>
      </w:r>
      <w:r>
        <w:rPr>
          <w:spacing w:val="-9"/>
          <w:sz w:val="20"/>
        </w:rPr>
        <w:t xml:space="preserve"> </w:t>
      </w:r>
      <w:r>
        <w:rPr>
          <w:sz w:val="20"/>
        </w:rPr>
        <w:t>(z</w:t>
      </w:r>
      <w:r>
        <w:rPr>
          <w:spacing w:val="-7"/>
          <w:sz w:val="20"/>
        </w:rPr>
        <w:t xml:space="preserve"> </w:t>
      </w:r>
      <w:r>
        <w:rPr>
          <w:sz w:val="20"/>
        </w:rPr>
        <w:t>krawężników,</w:t>
      </w:r>
      <w:r>
        <w:rPr>
          <w:spacing w:val="-8"/>
          <w:sz w:val="20"/>
        </w:rPr>
        <w:t xml:space="preserve"> </w:t>
      </w:r>
      <w:r>
        <w:rPr>
          <w:sz w:val="20"/>
        </w:rPr>
        <w:t>obrzeży</w:t>
      </w:r>
      <w:r>
        <w:rPr>
          <w:spacing w:val="-11"/>
          <w:sz w:val="20"/>
        </w:rPr>
        <w:t xml:space="preserve"> </w:t>
      </w:r>
      <w:r>
        <w:rPr>
          <w:sz w:val="20"/>
        </w:rPr>
        <w:t>i</w:t>
      </w:r>
      <w:r>
        <w:rPr>
          <w:spacing w:val="-8"/>
          <w:sz w:val="20"/>
        </w:rPr>
        <w:t xml:space="preserve"> </w:t>
      </w:r>
      <w:r>
        <w:rPr>
          <w:sz w:val="20"/>
        </w:rPr>
        <w:t>ew.</w:t>
      </w:r>
      <w:r>
        <w:rPr>
          <w:spacing w:val="-6"/>
          <w:sz w:val="20"/>
        </w:rPr>
        <w:t xml:space="preserve"> </w:t>
      </w:r>
      <w:r>
        <w:rPr>
          <w:spacing w:val="-2"/>
          <w:sz w:val="20"/>
        </w:rPr>
        <w:t>ścieków),</w:t>
      </w:r>
    </w:p>
    <w:p w14:paraId="1CAB1479" w14:textId="77777777" w:rsidR="00A97B59" w:rsidRDefault="00000000">
      <w:pPr>
        <w:pStyle w:val="Akapitzlist"/>
        <w:numPr>
          <w:ilvl w:val="0"/>
          <w:numId w:val="90"/>
        </w:numPr>
        <w:tabs>
          <w:tab w:val="left" w:pos="550"/>
        </w:tabs>
        <w:ind w:left="550" w:hanging="282"/>
        <w:rPr>
          <w:sz w:val="20"/>
        </w:rPr>
      </w:pPr>
      <w:r>
        <w:rPr>
          <w:sz w:val="20"/>
        </w:rPr>
        <w:t>przygotowanie</w:t>
      </w:r>
      <w:r>
        <w:rPr>
          <w:spacing w:val="-9"/>
          <w:sz w:val="20"/>
        </w:rPr>
        <w:t xml:space="preserve"> </w:t>
      </w:r>
      <w:r>
        <w:rPr>
          <w:sz w:val="20"/>
        </w:rPr>
        <w:t>i</w:t>
      </w:r>
      <w:r>
        <w:rPr>
          <w:spacing w:val="-10"/>
          <w:sz w:val="20"/>
        </w:rPr>
        <w:t xml:space="preserve"> </w:t>
      </w:r>
      <w:r>
        <w:rPr>
          <w:sz w:val="20"/>
        </w:rPr>
        <w:t>rozścielenie</w:t>
      </w:r>
      <w:r>
        <w:rPr>
          <w:spacing w:val="-9"/>
          <w:sz w:val="20"/>
        </w:rPr>
        <w:t xml:space="preserve"> </w:t>
      </w:r>
      <w:r>
        <w:rPr>
          <w:sz w:val="20"/>
        </w:rPr>
        <w:t>podsypki</w:t>
      </w:r>
      <w:r>
        <w:rPr>
          <w:spacing w:val="-10"/>
          <w:sz w:val="20"/>
        </w:rPr>
        <w:t xml:space="preserve"> </w:t>
      </w:r>
      <w:r>
        <w:rPr>
          <w:sz w:val="20"/>
        </w:rPr>
        <w:t>cementowo-</w:t>
      </w:r>
      <w:r>
        <w:rPr>
          <w:spacing w:val="-2"/>
          <w:sz w:val="20"/>
        </w:rPr>
        <w:t>piaskowej,</w:t>
      </w:r>
    </w:p>
    <w:p w14:paraId="6A3D2173" w14:textId="77777777" w:rsidR="00A97B59" w:rsidRDefault="00000000">
      <w:pPr>
        <w:pStyle w:val="Akapitzlist"/>
        <w:numPr>
          <w:ilvl w:val="0"/>
          <w:numId w:val="90"/>
        </w:numPr>
        <w:tabs>
          <w:tab w:val="left" w:pos="550"/>
        </w:tabs>
        <w:spacing w:before="1"/>
        <w:ind w:left="550" w:hanging="282"/>
        <w:rPr>
          <w:sz w:val="20"/>
        </w:rPr>
      </w:pPr>
      <w:r>
        <w:rPr>
          <w:sz w:val="20"/>
        </w:rPr>
        <w:t>ułożenie</w:t>
      </w:r>
      <w:r>
        <w:rPr>
          <w:spacing w:val="-4"/>
          <w:sz w:val="20"/>
        </w:rPr>
        <w:t xml:space="preserve"> </w:t>
      </w:r>
      <w:r>
        <w:rPr>
          <w:sz w:val="20"/>
        </w:rPr>
        <w:t>kostek</w:t>
      </w:r>
      <w:r>
        <w:rPr>
          <w:spacing w:val="-7"/>
          <w:sz w:val="20"/>
        </w:rPr>
        <w:t xml:space="preserve"> </w:t>
      </w:r>
      <w:r>
        <w:rPr>
          <w:sz w:val="20"/>
        </w:rPr>
        <w:t>z</w:t>
      </w:r>
      <w:r>
        <w:rPr>
          <w:spacing w:val="-5"/>
          <w:sz w:val="20"/>
        </w:rPr>
        <w:t xml:space="preserve"> </w:t>
      </w:r>
      <w:r>
        <w:rPr>
          <w:spacing w:val="-2"/>
          <w:sz w:val="20"/>
        </w:rPr>
        <w:t>ubiciem,</w:t>
      </w:r>
    </w:p>
    <w:p w14:paraId="46391B28" w14:textId="77777777" w:rsidR="00A97B59" w:rsidRDefault="00000000">
      <w:pPr>
        <w:pStyle w:val="Akapitzlist"/>
        <w:numPr>
          <w:ilvl w:val="0"/>
          <w:numId w:val="90"/>
        </w:numPr>
        <w:tabs>
          <w:tab w:val="left" w:pos="550"/>
        </w:tabs>
        <w:spacing w:before="1"/>
        <w:ind w:left="550" w:hanging="282"/>
        <w:rPr>
          <w:sz w:val="20"/>
        </w:rPr>
      </w:pPr>
      <w:r>
        <w:rPr>
          <w:sz w:val="20"/>
        </w:rPr>
        <w:t>przygotowanie</w:t>
      </w:r>
      <w:r>
        <w:rPr>
          <w:spacing w:val="-10"/>
          <w:sz w:val="20"/>
        </w:rPr>
        <w:t xml:space="preserve"> </w:t>
      </w:r>
      <w:r>
        <w:rPr>
          <w:sz w:val="20"/>
        </w:rPr>
        <w:t>zaprawy</w:t>
      </w:r>
      <w:r>
        <w:rPr>
          <w:spacing w:val="-10"/>
          <w:sz w:val="20"/>
        </w:rPr>
        <w:t xml:space="preserve"> </w:t>
      </w:r>
      <w:r>
        <w:rPr>
          <w:sz w:val="20"/>
        </w:rPr>
        <w:t>cementowo-piaskowej</w:t>
      </w:r>
      <w:r>
        <w:rPr>
          <w:spacing w:val="-8"/>
          <w:sz w:val="20"/>
        </w:rPr>
        <w:t xml:space="preserve"> </w:t>
      </w:r>
      <w:r>
        <w:rPr>
          <w:sz w:val="20"/>
        </w:rPr>
        <w:t>i</w:t>
      </w:r>
      <w:r>
        <w:rPr>
          <w:spacing w:val="-8"/>
          <w:sz w:val="20"/>
        </w:rPr>
        <w:t xml:space="preserve"> </w:t>
      </w:r>
      <w:r>
        <w:rPr>
          <w:sz w:val="20"/>
        </w:rPr>
        <w:t>wypełnienie</w:t>
      </w:r>
      <w:r>
        <w:rPr>
          <w:spacing w:val="-9"/>
          <w:sz w:val="20"/>
        </w:rPr>
        <w:t xml:space="preserve"> </w:t>
      </w:r>
      <w:r>
        <w:rPr>
          <w:sz w:val="20"/>
        </w:rPr>
        <w:t>nią</w:t>
      </w:r>
      <w:r>
        <w:rPr>
          <w:spacing w:val="-10"/>
          <w:sz w:val="20"/>
        </w:rPr>
        <w:t xml:space="preserve"> </w:t>
      </w:r>
      <w:r>
        <w:rPr>
          <w:spacing w:val="-2"/>
          <w:sz w:val="20"/>
        </w:rPr>
        <w:t>szczelin,</w:t>
      </w:r>
    </w:p>
    <w:p w14:paraId="17D3BA54" w14:textId="77777777" w:rsidR="00A97B59" w:rsidRDefault="00000000">
      <w:pPr>
        <w:pStyle w:val="Akapitzlist"/>
        <w:numPr>
          <w:ilvl w:val="0"/>
          <w:numId w:val="90"/>
        </w:numPr>
        <w:tabs>
          <w:tab w:val="left" w:pos="550"/>
        </w:tabs>
        <w:spacing w:line="229" w:lineRule="exact"/>
        <w:ind w:left="550" w:hanging="282"/>
        <w:rPr>
          <w:sz w:val="20"/>
        </w:rPr>
      </w:pPr>
      <w:r>
        <w:rPr>
          <w:sz w:val="20"/>
        </w:rPr>
        <w:t>wypełnienie</w:t>
      </w:r>
      <w:r>
        <w:rPr>
          <w:spacing w:val="-7"/>
          <w:sz w:val="20"/>
        </w:rPr>
        <w:t xml:space="preserve"> </w:t>
      </w:r>
      <w:r>
        <w:rPr>
          <w:sz w:val="20"/>
        </w:rPr>
        <w:t>szczelin</w:t>
      </w:r>
      <w:r>
        <w:rPr>
          <w:spacing w:val="-10"/>
          <w:sz w:val="20"/>
        </w:rPr>
        <w:t xml:space="preserve"> </w:t>
      </w:r>
      <w:r>
        <w:rPr>
          <w:spacing w:val="-2"/>
          <w:sz w:val="20"/>
        </w:rPr>
        <w:t>dylatacyjnych,</w:t>
      </w:r>
    </w:p>
    <w:p w14:paraId="309FF877" w14:textId="77777777" w:rsidR="00A97B59" w:rsidRDefault="00000000">
      <w:pPr>
        <w:pStyle w:val="Akapitzlist"/>
        <w:numPr>
          <w:ilvl w:val="0"/>
          <w:numId w:val="90"/>
        </w:numPr>
        <w:tabs>
          <w:tab w:val="left" w:pos="550"/>
        </w:tabs>
        <w:spacing w:line="229" w:lineRule="exact"/>
        <w:ind w:left="550" w:hanging="282"/>
        <w:rPr>
          <w:sz w:val="20"/>
        </w:rPr>
      </w:pPr>
      <w:r>
        <w:rPr>
          <w:sz w:val="20"/>
        </w:rPr>
        <w:t>pielęgnację</w:t>
      </w:r>
      <w:r>
        <w:rPr>
          <w:spacing w:val="-5"/>
          <w:sz w:val="20"/>
        </w:rPr>
        <w:t xml:space="preserve"> </w:t>
      </w:r>
      <w:r>
        <w:rPr>
          <w:sz w:val="20"/>
        </w:rPr>
        <w:t>nawierzchni</w:t>
      </w:r>
      <w:r>
        <w:rPr>
          <w:spacing w:val="-6"/>
          <w:sz w:val="20"/>
        </w:rPr>
        <w:t xml:space="preserve"> </w:t>
      </w:r>
      <w:r>
        <w:rPr>
          <w:sz w:val="20"/>
        </w:rPr>
        <w:t>i</w:t>
      </w:r>
      <w:r>
        <w:rPr>
          <w:spacing w:val="-5"/>
          <w:sz w:val="20"/>
        </w:rPr>
        <w:t xml:space="preserve"> </w:t>
      </w:r>
      <w:r>
        <w:rPr>
          <w:sz w:val="20"/>
        </w:rPr>
        <w:t>oddanie</w:t>
      </w:r>
      <w:r>
        <w:rPr>
          <w:spacing w:val="-5"/>
          <w:sz w:val="20"/>
        </w:rPr>
        <w:t xml:space="preserve"> </w:t>
      </w:r>
      <w:r>
        <w:rPr>
          <w:sz w:val="20"/>
        </w:rPr>
        <w:t>jej</w:t>
      </w:r>
      <w:r>
        <w:rPr>
          <w:spacing w:val="-4"/>
          <w:sz w:val="20"/>
        </w:rPr>
        <w:t xml:space="preserve"> </w:t>
      </w:r>
      <w:r>
        <w:rPr>
          <w:sz w:val="20"/>
        </w:rPr>
        <w:t>do</w:t>
      </w:r>
      <w:r>
        <w:rPr>
          <w:spacing w:val="-4"/>
          <w:sz w:val="20"/>
        </w:rPr>
        <w:t xml:space="preserve"> </w:t>
      </w:r>
      <w:r>
        <w:rPr>
          <w:spacing w:val="-2"/>
          <w:sz w:val="20"/>
        </w:rPr>
        <w:t>ruchu.</w:t>
      </w:r>
    </w:p>
    <w:p w14:paraId="040BBFCE" w14:textId="77777777" w:rsidR="00A97B59" w:rsidRDefault="00000000">
      <w:pPr>
        <w:pStyle w:val="Tekstpodstawowy"/>
        <w:spacing w:before="1"/>
        <w:ind w:left="268" w:firstLine="708"/>
      </w:pPr>
      <w:r>
        <w:t>Przy wykonywaniu nawierzchni na podsypce piaskowej, podstawowych czynności jest mniej, gdyż nie występują</w:t>
      </w:r>
      <w:r>
        <w:rPr>
          <w:spacing w:val="-2"/>
        </w:rPr>
        <w:t xml:space="preserve"> </w:t>
      </w:r>
      <w:r>
        <w:t>zwykle</w:t>
      </w:r>
      <w:r>
        <w:rPr>
          <w:spacing w:val="-2"/>
        </w:rPr>
        <w:t xml:space="preserve"> </w:t>
      </w:r>
      <w:r>
        <w:t>poz.</w:t>
      </w:r>
      <w:r>
        <w:rPr>
          <w:spacing w:val="-1"/>
        </w:rPr>
        <w:t xml:space="preserve"> </w:t>
      </w:r>
      <w:r>
        <w:t>1,</w:t>
      </w:r>
      <w:r>
        <w:rPr>
          <w:spacing w:val="-2"/>
        </w:rPr>
        <w:t xml:space="preserve"> </w:t>
      </w:r>
      <w:r>
        <w:t>6</w:t>
      </w:r>
      <w:r>
        <w:rPr>
          <w:spacing w:val="-1"/>
        </w:rPr>
        <w:t xml:space="preserve"> </w:t>
      </w:r>
      <w:r>
        <w:t>i</w:t>
      </w:r>
      <w:r>
        <w:rPr>
          <w:spacing w:val="-3"/>
        </w:rPr>
        <w:t xml:space="preserve"> </w:t>
      </w:r>
      <w:r>
        <w:t>7,</w:t>
      </w:r>
      <w:r>
        <w:rPr>
          <w:spacing w:val="-2"/>
        </w:rPr>
        <w:t xml:space="preserve"> </w:t>
      </w:r>
      <w:r>
        <w:t>a</w:t>
      </w:r>
      <w:r>
        <w:rPr>
          <w:spacing w:val="-2"/>
        </w:rPr>
        <w:t xml:space="preserve"> </w:t>
      </w:r>
      <w:r>
        <w:t>poz.</w:t>
      </w:r>
      <w:r>
        <w:rPr>
          <w:spacing w:val="-4"/>
        </w:rPr>
        <w:t xml:space="preserve"> </w:t>
      </w:r>
      <w:r>
        <w:t>3</w:t>
      </w:r>
      <w:r>
        <w:rPr>
          <w:spacing w:val="-1"/>
        </w:rPr>
        <w:t xml:space="preserve"> </w:t>
      </w:r>
      <w:r>
        <w:t>dotyczy</w:t>
      </w:r>
      <w:r>
        <w:rPr>
          <w:spacing w:val="-3"/>
        </w:rPr>
        <w:t xml:space="preserve"> </w:t>
      </w:r>
      <w:r>
        <w:t>podsypki</w:t>
      </w:r>
      <w:r>
        <w:rPr>
          <w:spacing w:val="-3"/>
        </w:rPr>
        <w:t xml:space="preserve"> </w:t>
      </w:r>
      <w:r>
        <w:t>piaskowej,</w:t>
      </w:r>
      <w:r>
        <w:rPr>
          <w:spacing w:val="-2"/>
        </w:rPr>
        <w:t xml:space="preserve"> </w:t>
      </w:r>
      <w:r>
        <w:t>zaś</w:t>
      </w:r>
      <w:r>
        <w:rPr>
          <w:spacing w:val="-3"/>
        </w:rPr>
        <w:t xml:space="preserve"> </w:t>
      </w:r>
      <w:r>
        <w:t>poz.</w:t>
      </w:r>
      <w:r>
        <w:rPr>
          <w:spacing w:val="-1"/>
        </w:rPr>
        <w:t xml:space="preserve"> </w:t>
      </w:r>
      <w:r>
        <w:t>5 -</w:t>
      </w:r>
      <w:r>
        <w:rPr>
          <w:spacing w:val="-4"/>
        </w:rPr>
        <w:t xml:space="preserve"> </w:t>
      </w:r>
      <w:r>
        <w:t>wypełnienia</w:t>
      </w:r>
      <w:r>
        <w:rPr>
          <w:spacing w:val="-2"/>
        </w:rPr>
        <w:t xml:space="preserve"> </w:t>
      </w:r>
      <w:r>
        <w:t>szczelin</w:t>
      </w:r>
      <w:r>
        <w:rPr>
          <w:spacing w:val="-3"/>
        </w:rPr>
        <w:t xml:space="preserve"> </w:t>
      </w:r>
      <w:r>
        <w:t>piaskiem.</w:t>
      </w:r>
    </w:p>
    <w:p w14:paraId="51C9FBC1" w14:textId="77777777" w:rsidR="00A97B59" w:rsidRDefault="00000000">
      <w:pPr>
        <w:pStyle w:val="Nagwek6"/>
        <w:numPr>
          <w:ilvl w:val="1"/>
          <w:numId w:val="97"/>
        </w:numPr>
        <w:tabs>
          <w:tab w:val="left" w:pos="618"/>
        </w:tabs>
        <w:spacing w:before="125"/>
        <w:ind w:left="618" w:hanging="350"/>
      </w:pPr>
      <w:r>
        <w:rPr>
          <w:spacing w:val="-2"/>
        </w:rPr>
        <w:t>Podbudowa</w:t>
      </w:r>
    </w:p>
    <w:p w14:paraId="4CCC049D" w14:textId="77777777" w:rsidR="00A97B59" w:rsidRDefault="00000000">
      <w:pPr>
        <w:pStyle w:val="Tekstpodstawowy"/>
        <w:spacing w:before="116"/>
        <w:ind w:left="268" w:right="374" w:firstLine="708"/>
      </w:pPr>
      <w:r>
        <w:t>Rodzaj</w:t>
      </w:r>
      <w:r>
        <w:rPr>
          <w:spacing w:val="-3"/>
        </w:rPr>
        <w:t xml:space="preserve"> </w:t>
      </w:r>
      <w:r>
        <w:t>podbudowy</w:t>
      </w:r>
      <w:r>
        <w:rPr>
          <w:spacing w:val="-8"/>
        </w:rPr>
        <w:t xml:space="preserve"> </w:t>
      </w:r>
      <w:r>
        <w:t>przewidzianej</w:t>
      </w:r>
      <w:r>
        <w:rPr>
          <w:spacing w:val="-3"/>
        </w:rPr>
        <w:t xml:space="preserve"> </w:t>
      </w:r>
      <w:r>
        <w:t>do</w:t>
      </w:r>
      <w:r>
        <w:rPr>
          <w:spacing w:val="-4"/>
        </w:rPr>
        <w:t xml:space="preserve"> </w:t>
      </w:r>
      <w:r>
        <w:t>wykonania</w:t>
      </w:r>
      <w:r>
        <w:rPr>
          <w:spacing w:val="-5"/>
        </w:rPr>
        <w:t xml:space="preserve"> </w:t>
      </w:r>
      <w:r>
        <w:t>pod</w:t>
      </w:r>
      <w:r>
        <w:rPr>
          <w:spacing w:val="-2"/>
        </w:rPr>
        <w:t xml:space="preserve"> </w:t>
      </w:r>
      <w:r>
        <w:t>warstwą</w:t>
      </w:r>
      <w:r>
        <w:rPr>
          <w:spacing w:val="-5"/>
        </w:rPr>
        <w:t xml:space="preserve"> </w:t>
      </w:r>
      <w:r>
        <w:t>betonowej</w:t>
      </w:r>
      <w:r>
        <w:rPr>
          <w:spacing w:val="-3"/>
        </w:rPr>
        <w:t xml:space="preserve"> </w:t>
      </w:r>
      <w:r>
        <w:t>kostki</w:t>
      </w:r>
      <w:r>
        <w:rPr>
          <w:spacing w:val="-5"/>
        </w:rPr>
        <w:t xml:space="preserve"> </w:t>
      </w:r>
      <w:r>
        <w:t>brukowej</w:t>
      </w:r>
      <w:r>
        <w:rPr>
          <w:spacing w:val="-3"/>
        </w:rPr>
        <w:t xml:space="preserve"> </w:t>
      </w:r>
      <w:r>
        <w:t>powinien</w:t>
      </w:r>
      <w:r>
        <w:rPr>
          <w:spacing w:val="-5"/>
        </w:rPr>
        <w:t xml:space="preserve"> </w:t>
      </w:r>
      <w:r>
        <w:t>być zgodny z dokumentacją projektową.</w:t>
      </w:r>
    </w:p>
    <w:p w14:paraId="49D9CB48" w14:textId="77777777" w:rsidR="00A97B59" w:rsidRDefault="00000000">
      <w:pPr>
        <w:pStyle w:val="Tekstpodstawowy"/>
        <w:spacing w:line="228" w:lineRule="exact"/>
        <w:ind w:left="976"/>
      </w:pPr>
      <w:r>
        <w:t>Wykonanie</w:t>
      </w:r>
      <w:r>
        <w:rPr>
          <w:spacing w:val="-9"/>
        </w:rPr>
        <w:t xml:space="preserve"> </w:t>
      </w:r>
      <w:r>
        <w:t>podbudowy</w:t>
      </w:r>
      <w:r>
        <w:rPr>
          <w:spacing w:val="-12"/>
        </w:rPr>
        <w:t xml:space="preserve"> </w:t>
      </w:r>
      <w:r>
        <w:t>powinno</w:t>
      </w:r>
      <w:r>
        <w:rPr>
          <w:spacing w:val="-8"/>
        </w:rPr>
        <w:t xml:space="preserve"> </w:t>
      </w:r>
      <w:r>
        <w:t>odpowiadać</w:t>
      </w:r>
      <w:r>
        <w:rPr>
          <w:spacing w:val="-7"/>
        </w:rPr>
        <w:t xml:space="preserve"> </w:t>
      </w:r>
      <w:r>
        <w:t>wymaganiom</w:t>
      </w:r>
      <w:r>
        <w:rPr>
          <w:spacing w:val="-6"/>
        </w:rPr>
        <w:t xml:space="preserve"> </w:t>
      </w:r>
      <w:r>
        <w:t>właściwej</w:t>
      </w:r>
      <w:r>
        <w:rPr>
          <w:spacing w:val="-1"/>
        </w:rPr>
        <w:t xml:space="preserve"> </w:t>
      </w:r>
      <w:r>
        <w:t>SST,</w:t>
      </w:r>
      <w:r>
        <w:rPr>
          <w:spacing w:val="-9"/>
        </w:rPr>
        <w:t xml:space="preserve"> </w:t>
      </w:r>
      <w:r>
        <w:rPr>
          <w:spacing w:val="-4"/>
        </w:rPr>
        <w:t>np.:</w:t>
      </w:r>
    </w:p>
    <w:p w14:paraId="4358779A" w14:textId="77777777" w:rsidR="00A97B59" w:rsidRDefault="00000000">
      <w:pPr>
        <w:pStyle w:val="Akapitzlist"/>
        <w:numPr>
          <w:ilvl w:val="0"/>
          <w:numId w:val="89"/>
        </w:numPr>
        <w:tabs>
          <w:tab w:val="left" w:pos="550"/>
        </w:tabs>
        <w:ind w:left="550" w:hanging="282"/>
        <w:rPr>
          <w:sz w:val="20"/>
        </w:rPr>
      </w:pPr>
      <w:r>
        <w:rPr>
          <w:sz w:val="20"/>
        </w:rPr>
        <w:t>D-04.01.01</w:t>
      </w:r>
      <w:r>
        <w:rPr>
          <w:spacing w:val="-8"/>
          <w:sz w:val="20"/>
        </w:rPr>
        <w:t xml:space="preserve"> </w:t>
      </w:r>
      <w:r>
        <w:rPr>
          <w:sz w:val="20"/>
        </w:rPr>
        <w:t>„Dolne</w:t>
      </w:r>
      <w:r>
        <w:rPr>
          <w:spacing w:val="-4"/>
          <w:sz w:val="20"/>
        </w:rPr>
        <w:t xml:space="preserve"> </w:t>
      </w:r>
      <w:r>
        <w:rPr>
          <w:sz w:val="20"/>
        </w:rPr>
        <w:t>warstwy</w:t>
      </w:r>
      <w:r>
        <w:rPr>
          <w:spacing w:val="-7"/>
          <w:sz w:val="20"/>
        </w:rPr>
        <w:t xml:space="preserve"> </w:t>
      </w:r>
      <w:r>
        <w:rPr>
          <w:sz w:val="20"/>
        </w:rPr>
        <w:t>podbudów</w:t>
      </w:r>
      <w:r>
        <w:rPr>
          <w:spacing w:val="-11"/>
          <w:sz w:val="20"/>
        </w:rPr>
        <w:t xml:space="preserve"> </w:t>
      </w:r>
      <w:r>
        <w:rPr>
          <w:sz w:val="20"/>
        </w:rPr>
        <w:t>oraz</w:t>
      </w:r>
      <w:r>
        <w:rPr>
          <w:spacing w:val="-6"/>
          <w:sz w:val="20"/>
        </w:rPr>
        <w:t xml:space="preserve"> </w:t>
      </w:r>
      <w:r>
        <w:rPr>
          <w:sz w:val="20"/>
        </w:rPr>
        <w:t>oczyszczenie</w:t>
      </w:r>
      <w:r>
        <w:rPr>
          <w:spacing w:val="-6"/>
          <w:sz w:val="20"/>
        </w:rPr>
        <w:t xml:space="preserve"> </w:t>
      </w:r>
      <w:r>
        <w:rPr>
          <w:sz w:val="20"/>
        </w:rPr>
        <w:t>i</w:t>
      </w:r>
      <w:r>
        <w:rPr>
          <w:spacing w:val="-5"/>
          <w:sz w:val="20"/>
        </w:rPr>
        <w:t xml:space="preserve"> </w:t>
      </w:r>
      <w:r>
        <w:rPr>
          <w:sz w:val="20"/>
        </w:rPr>
        <w:t>skropienie”</w:t>
      </w:r>
      <w:r>
        <w:rPr>
          <w:spacing w:val="-6"/>
          <w:sz w:val="20"/>
        </w:rPr>
        <w:t xml:space="preserve"> </w:t>
      </w:r>
      <w:r>
        <w:rPr>
          <w:spacing w:val="-2"/>
          <w:sz w:val="20"/>
        </w:rPr>
        <w:t>[10],</w:t>
      </w:r>
    </w:p>
    <w:p w14:paraId="33F11EBF" w14:textId="77777777" w:rsidR="00A97B59" w:rsidRDefault="00000000">
      <w:pPr>
        <w:pStyle w:val="Akapitzlist"/>
        <w:numPr>
          <w:ilvl w:val="0"/>
          <w:numId w:val="89"/>
        </w:numPr>
        <w:tabs>
          <w:tab w:val="left" w:pos="550"/>
        </w:tabs>
        <w:spacing w:before="1"/>
        <w:ind w:left="550" w:hanging="282"/>
        <w:rPr>
          <w:sz w:val="20"/>
        </w:rPr>
      </w:pPr>
      <w:r>
        <w:rPr>
          <w:sz w:val="20"/>
        </w:rPr>
        <w:t>D04.04.03</w:t>
      </w:r>
      <w:r>
        <w:rPr>
          <w:spacing w:val="-10"/>
          <w:sz w:val="20"/>
        </w:rPr>
        <w:t xml:space="preserve"> </w:t>
      </w:r>
      <w:r>
        <w:rPr>
          <w:sz w:val="20"/>
        </w:rPr>
        <w:t>„Podbudowy</w:t>
      </w:r>
      <w:r>
        <w:rPr>
          <w:spacing w:val="-12"/>
          <w:sz w:val="20"/>
        </w:rPr>
        <w:t xml:space="preserve"> </w:t>
      </w:r>
      <w:r>
        <w:rPr>
          <w:sz w:val="20"/>
        </w:rPr>
        <w:t>z</w:t>
      </w:r>
      <w:r>
        <w:rPr>
          <w:spacing w:val="-8"/>
          <w:sz w:val="20"/>
        </w:rPr>
        <w:t xml:space="preserve"> </w:t>
      </w:r>
      <w:r>
        <w:rPr>
          <w:sz w:val="20"/>
        </w:rPr>
        <w:t>kruszywa</w:t>
      </w:r>
      <w:r>
        <w:rPr>
          <w:spacing w:val="-9"/>
          <w:sz w:val="20"/>
        </w:rPr>
        <w:t xml:space="preserve"> </w:t>
      </w:r>
      <w:r>
        <w:rPr>
          <w:sz w:val="20"/>
        </w:rPr>
        <w:t>stabilizowanego</w:t>
      </w:r>
      <w:r>
        <w:rPr>
          <w:spacing w:val="-7"/>
          <w:sz w:val="20"/>
        </w:rPr>
        <w:t xml:space="preserve"> </w:t>
      </w:r>
      <w:r>
        <w:rPr>
          <w:sz w:val="20"/>
        </w:rPr>
        <w:t>mechanicznie”</w:t>
      </w:r>
      <w:r>
        <w:rPr>
          <w:spacing w:val="-11"/>
          <w:sz w:val="20"/>
        </w:rPr>
        <w:t xml:space="preserve"> </w:t>
      </w:r>
      <w:r>
        <w:rPr>
          <w:sz w:val="20"/>
        </w:rPr>
        <w:t>(z</w:t>
      </w:r>
      <w:r>
        <w:rPr>
          <w:spacing w:val="-8"/>
          <w:sz w:val="20"/>
        </w:rPr>
        <w:t xml:space="preserve"> </w:t>
      </w:r>
      <w:r>
        <w:rPr>
          <w:sz w:val="20"/>
        </w:rPr>
        <w:t>kruszywa</w:t>
      </w:r>
      <w:r>
        <w:rPr>
          <w:spacing w:val="-9"/>
          <w:sz w:val="20"/>
        </w:rPr>
        <w:t xml:space="preserve"> </w:t>
      </w:r>
      <w:r>
        <w:rPr>
          <w:sz w:val="20"/>
        </w:rPr>
        <w:t>naturalnego</w:t>
      </w:r>
      <w:r>
        <w:rPr>
          <w:spacing w:val="-9"/>
          <w:sz w:val="20"/>
        </w:rPr>
        <w:t xml:space="preserve"> </w:t>
      </w:r>
      <w:r>
        <w:rPr>
          <w:sz w:val="20"/>
        </w:rPr>
        <w:t>lub łamanego)</w:t>
      </w:r>
      <w:r>
        <w:rPr>
          <w:spacing w:val="-10"/>
          <w:sz w:val="20"/>
        </w:rPr>
        <w:t xml:space="preserve"> </w:t>
      </w:r>
      <w:r>
        <w:rPr>
          <w:spacing w:val="-2"/>
          <w:sz w:val="20"/>
        </w:rPr>
        <w:t>[11],</w:t>
      </w:r>
    </w:p>
    <w:p w14:paraId="44354A05" w14:textId="77777777" w:rsidR="00A97B59" w:rsidRDefault="00000000">
      <w:pPr>
        <w:pStyle w:val="Tekstpodstawowy"/>
        <w:spacing w:before="1"/>
        <w:ind w:left="268" w:firstLine="708"/>
      </w:pPr>
      <w:r>
        <w:t>Inne</w:t>
      </w:r>
      <w:r>
        <w:rPr>
          <w:spacing w:val="-4"/>
        </w:rPr>
        <w:t xml:space="preserve"> </w:t>
      </w:r>
      <w:r>
        <w:t>rodzaje</w:t>
      </w:r>
      <w:r>
        <w:rPr>
          <w:spacing w:val="-4"/>
        </w:rPr>
        <w:t xml:space="preserve"> </w:t>
      </w:r>
      <w:r>
        <w:t>podbudów</w:t>
      </w:r>
      <w:r>
        <w:rPr>
          <w:spacing w:val="-9"/>
        </w:rPr>
        <w:t xml:space="preserve"> </w:t>
      </w:r>
      <w:r>
        <w:t>powinny</w:t>
      </w:r>
      <w:r>
        <w:rPr>
          <w:spacing w:val="-8"/>
        </w:rPr>
        <w:t xml:space="preserve"> </w:t>
      </w:r>
      <w:r>
        <w:t>odpowiadać</w:t>
      </w:r>
      <w:r>
        <w:rPr>
          <w:spacing w:val="-1"/>
        </w:rPr>
        <w:t xml:space="preserve"> </w:t>
      </w:r>
      <w:r>
        <w:t>wymaganiom</w:t>
      </w:r>
      <w:r>
        <w:rPr>
          <w:spacing w:val="-6"/>
        </w:rPr>
        <w:t xml:space="preserve"> </w:t>
      </w:r>
      <w:r>
        <w:t>norm,</w:t>
      </w:r>
      <w:r>
        <w:rPr>
          <w:spacing w:val="-2"/>
        </w:rPr>
        <w:t xml:space="preserve"> </w:t>
      </w:r>
      <w:r>
        <w:t>wytycznych</w:t>
      </w:r>
      <w:r>
        <w:rPr>
          <w:spacing w:val="-5"/>
        </w:rPr>
        <w:t xml:space="preserve"> </w:t>
      </w:r>
      <w:proofErr w:type="spellStart"/>
      <w:r>
        <w:t>IBDiM</w:t>
      </w:r>
      <w:proofErr w:type="spellEnd"/>
      <w:r>
        <w:rPr>
          <w:spacing w:val="-4"/>
        </w:rPr>
        <w:t xml:space="preserve"> </w:t>
      </w:r>
      <w:r>
        <w:t>lub</w:t>
      </w:r>
      <w:r>
        <w:rPr>
          <w:spacing w:val="-3"/>
        </w:rPr>
        <w:t xml:space="preserve"> </w:t>
      </w:r>
      <w:r>
        <w:t>indywidualnie opracowanym SST zaakceptowanym przez Inżyniera.</w:t>
      </w:r>
    </w:p>
    <w:p w14:paraId="4B658A57" w14:textId="77777777" w:rsidR="00A97B59" w:rsidRDefault="00000000">
      <w:pPr>
        <w:pStyle w:val="Nagwek6"/>
        <w:numPr>
          <w:ilvl w:val="1"/>
          <w:numId w:val="97"/>
        </w:numPr>
        <w:tabs>
          <w:tab w:val="left" w:pos="618"/>
        </w:tabs>
        <w:spacing w:before="125"/>
        <w:ind w:left="618" w:hanging="350"/>
        <w:jc w:val="both"/>
      </w:pPr>
      <w:r>
        <w:rPr>
          <w:spacing w:val="-2"/>
        </w:rPr>
        <w:t>Obramowanie</w:t>
      </w:r>
      <w:r>
        <w:rPr>
          <w:spacing w:val="7"/>
        </w:rPr>
        <w:t xml:space="preserve"> </w:t>
      </w:r>
      <w:r>
        <w:rPr>
          <w:spacing w:val="-2"/>
        </w:rPr>
        <w:t>nawierzchni</w:t>
      </w:r>
    </w:p>
    <w:p w14:paraId="1179145C" w14:textId="77777777" w:rsidR="00A97B59" w:rsidRDefault="00000000">
      <w:pPr>
        <w:pStyle w:val="Tekstpodstawowy"/>
        <w:spacing w:before="113"/>
        <w:ind w:left="976"/>
        <w:jc w:val="both"/>
      </w:pPr>
      <w:r>
        <w:t>Rodzaj</w:t>
      </w:r>
      <w:r>
        <w:rPr>
          <w:spacing w:val="-6"/>
        </w:rPr>
        <w:t xml:space="preserve"> </w:t>
      </w:r>
      <w:r>
        <w:t>obramowania</w:t>
      </w:r>
      <w:r>
        <w:rPr>
          <w:spacing w:val="-5"/>
        </w:rPr>
        <w:t xml:space="preserve"> </w:t>
      </w:r>
      <w:r>
        <w:t>nawierzchni</w:t>
      </w:r>
      <w:r>
        <w:rPr>
          <w:spacing w:val="-8"/>
        </w:rPr>
        <w:t xml:space="preserve"> </w:t>
      </w:r>
      <w:r>
        <w:t>powinien</w:t>
      </w:r>
      <w:r>
        <w:rPr>
          <w:spacing w:val="-9"/>
        </w:rPr>
        <w:t xml:space="preserve"> </w:t>
      </w:r>
      <w:r>
        <w:t>być</w:t>
      </w:r>
      <w:r>
        <w:rPr>
          <w:spacing w:val="-7"/>
        </w:rPr>
        <w:t xml:space="preserve"> </w:t>
      </w:r>
      <w:r>
        <w:t>zgodny</w:t>
      </w:r>
      <w:r>
        <w:rPr>
          <w:spacing w:val="-8"/>
        </w:rPr>
        <w:t xml:space="preserve"> </w:t>
      </w:r>
      <w:r>
        <w:t>z</w:t>
      </w:r>
      <w:r>
        <w:rPr>
          <w:spacing w:val="-7"/>
        </w:rPr>
        <w:t xml:space="preserve"> </w:t>
      </w:r>
      <w:r>
        <w:t>dokumentacją</w:t>
      </w:r>
      <w:r>
        <w:rPr>
          <w:spacing w:val="-1"/>
        </w:rPr>
        <w:t xml:space="preserve"> </w:t>
      </w:r>
      <w:r>
        <w:t>projektową</w:t>
      </w:r>
      <w:r>
        <w:rPr>
          <w:spacing w:val="-7"/>
        </w:rPr>
        <w:t xml:space="preserve"> </w:t>
      </w:r>
      <w:r>
        <w:t>lub</w:t>
      </w:r>
      <w:r>
        <w:rPr>
          <w:spacing w:val="-7"/>
        </w:rPr>
        <w:t xml:space="preserve"> </w:t>
      </w:r>
      <w:r>
        <w:rPr>
          <w:spacing w:val="-4"/>
        </w:rPr>
        <w:t>SST.</w:t>
      </w:r>
    </w:p>
    <w:p w14:paraId="6D0EBE59" w14:textId="77777777" w:rsidR="00A97B59" w:rsidRDefault="00000000">
      <w:pPr>
        <w:pStyle w:val="Tekstpodstawowy"/>
        <w:spacing w:before="1"/>
        <w:ind w:left="268" w:right="274" w:firstLine="708"/>
        <w:jc w:val="both"/>
      </w:pPr>
      <w:r>
        <w:t xml:space="preserve">Jeśli dokumentacja projektowa lub SST nie ustala inaczej, to materiały do wykonania obramowań powinny odpowiadać wymaganiom określonym w </w:t>
      </w:r>
      <w:proofErr w:type="spellStart"/>
      <w:r>
        <w:t>pkcie</w:t>
      </w:r>
      <w:proofErr w:type="spellEnd"/>
      <w:r>
        <w:t xml:space="preserve"> 2.4.</w:t>
      </w:r>
    </w:p>
    <w:p w14:paraId="69A94D9F" w14:textId="77777777" w:rsidR="00A97B59" w:rsidRDefault="00000000">
      <w:pPr>
        <w:pStyle w:val="Tekstpodstawowy"/>
        <w:spacing w:before="1"/>
        <w:ind w:left="268" w:right="267" w:firstLine="708"/>
        <w:jc w:val="both"/>
      </w:pPr>
      <w:r>
        <w:t xml:space="preserve">Ustawianie krawężników, obrzeży i ew. wykonanie ścieków </w:t>
      </w:r>
      <w:proofErr w:type="spellStart"/>
      <w:r>
        <w:t>przykrawężnikowych</w:t>
      </w:r>
      <w:proofErr w:type="spellEnd"/>
      <w:r>
        <w:t xml:space="preserve"> powinno być zgodne z wymaganiami zawartymi w SST/</w:t>
      </w:r>
    </w:p>
    <w:p w14:paraId="1F13BF2E" w14:textId="77777777" w:rsidR="00A97B59" w:rsidRDefault="00000000">
      <w:pPr>
        <w:pStyle w:val="Tekstpodstawowy"/>
        <w:ind w:left="268" w:right="273" w:firstLine="708"/>
        <w:jc w:val="both"/>
      </w:pPr>
      <w:r>
        <w:t>Krawężniki</w:t>
      </w:r>
      <w:r>
        <w:rPr>
          <w:spacing w:val="-3"/>
        </w:rPr>
        <w:t xml:space="preserve"> </w:t>
      </w:r>
      <w:r>
        <w:t>i</w:t>
      </w:r>
      <w:r>
        <w:rPr>
          <w:spacing w:val="-2"/>
        </w:rPr>
        <w:t xml:space="preserve"> </w:t>
      </w:r>
      <w:r>
        <w:t>obrzeża</w:t>
      </w:r>
      <w:r>
        <w:rPr>
          <w:spacing w:val="-2"/>
        </w:rPr>
        <w:t xml:space="preserve"> </w:t>
      </w:r>
      <w:r>
        <w:t>zaleca</w:t>
      </w:r>
      <w:r>
        <w:rPr>
          <w:spacing w:val="-2"/>
        </w:rPr>
        <w:t xml:space="preserve"> </w:t>
      </w:r>
      <w:r>
        <w:t>się</w:t>
      </w:r>
      <w:r>
        <w:rPr>
          <w:spacing w:val="-2"/>
        </w:rPr>
        <w:t xml:space="preserve"> </w:t>
      </w:r>
      <w:r>
        <w:t>ustawiać</w:t>
      </w:r>
      <w:r>
        <w:rPr>
          <w:spacing w:val="-2"/>
        </w:rPr>
        <w:t xml:space="preserve"> </w:t>
      </w:r>
      <w:r>
        <w:t>przed</w:t>
      </w:r>
      <w:r>
        <w:rPr>
          <w:spacing w:val="-1"/>
        </w:rPr>
        <w:t xml:space="preserve"> </w:t>
      </w:r>
      <w:r>
        <w:t>przystąpieniem</w:t>
      </w:r>
      <w:r>
        <w:rPr>
          <w:spacing w:val="-4"/>
        </w:rPr>
        <w:t xml:space="preserve"> </w:t>
      </w:r>
      <w:r>
        <w:t>do</w:t>
      </w:r>
      <w:r>
        <w:rPr>
          <w:spacing w:val="-1"/>
        </w:rPr>
        <w:t xml:space="preserve"> </w:t>
      </w:r>
      <w:r>
        <w:t>układania</w:t>
      </w:r>
      <w:r>
        <w:rPr>
          <w:spacing w:val="-2"/>
        </w:rPr>
        <w:t xml:space="preserve"> </w:t>
      </w:r>
      <w:r>
        <w:t>nawierzchni</w:t>
      </w:r>
      <w:r>
        <w:rPr>
          <w:spacing w:val="-3"/>
        </w:rPr>
        <w:t xml:space="preserve"> </w:t>
      </w:r>
      <w:r>
        <w:t>z kostki.</w:t>
      </w:r>
      <w:r>
        <w:rPr>
          <w:spacing w:val="-2"/>
        </w:rPr>
        <w:t xml:space="preserve"> </w:t>
      </w:r>
      <w:r>
        <w:t>Przed</w:t>
      </w:r>
      <w:r>
        <w:rPr>
          <w:spacing w:val="-1"/>
        </w:rPr>
        <w:t xml:space="preserve"> </w:t>
      </w:r>
      <w:r>
        <w:t>ich ustawieniem, pożądane jest ułożenie pojedynczego rzędu kostek w celu ustalenia szerokości nawierzchni i prawidłowej lokalizacji krawężników lub obrzeży.</w:t>
      </w:r>
    </w:p>
    <w:p w14:paraId="539A0933" w14:textId="77777777" w:rsidR="00A97B59" w:rsidRDefault="00000000">
      <w:pPr>
        <w:pStyle w:val="Nagwek6"/>
        <w:numPr>
          <w:ilvl w:val="1"/>
          <w:numId w:val="97"/>
        </w:numPr>
        <w:tabs>
          <w:tab w:val="left" w:pos="618"/>
        </w:tabs>
        <w:spacing w:before="124"/>
        <w:ind w:left="618" w:hanging="350"/>
        <w:jc w:val="both"/>
      </w:pPr>
      <w:r>
        <w:rPr>
          <w:spacing w:val="-2"/>
        </w:rPr>
        <w:t>Podsypka</w:t>
      </w:r>
    </w:p>
    <w:p w14:paraId="575FB9ED" w14:textId="77777777" w:rsidR="00A97B59" w:rsidRDefault="00000000">
      <w:pPr>
        <w:pStyle w:val="Tekstpodstawowy"/>
        <w:spacing w:before="116"/>
        <w:ind w:left="976"/>
        <w:jc w:val="both"/>
      </w:pPr>
      <w:r>
        <w:t>Rodzaj</w:t>
      </w:r>
      <w:r>
        <w:rPr>
          <w:spacing w:val="-4"/>
        </w:rPr>
        <w:t xml:space="preserve"> </w:t>
      </w:r>
      <w:r>
        <w:t>podsypki</w:t>
      </w:r>
      <w:r>
        <w:rPr>
          <w:spacing w:val="-6"/>
        </w:rPr>
        <w:t xml:space="preserve"> </w:t>
      </w:r>
      <w:r>
        <w:t>i</w:t>
      </w:r>
      <w:r>
        <w:rPr>
          <w:spacing w:val="-6"/>
        </w:rPr>
        <w:t xml:space="preserve"> </w:t>
      </w:r>
      <w:r>
        <w:t>jej</w:t>
      </w:r>
      <w:r>
        <w:rPr>
          <w:spacing w:val="-5"/>
        </w:rPr>
        <w:t xml:space="preserve"> </w:t>
      </w:r>
      <w:r>
        <w:t>grubość</w:t>
      </w:r>
      <w:r>
        <w:rPr>
          <w:spacing w:val="-6"/>
        </w:rPr>
        <w:t xml:space="preserve"> </w:t>
      </w:r>
      <w:r>
        <w:t>powinny</w:t>
      </w:r>
      <w:r>
        <w:rPr>
          <w:spacing w:val="-6"/>
        </w:rPr>
        <w:t xml:space="preserve"> </w:t>
      </w:r>
      <w:r>
        <w:t>być</w:t>
      </w:r>
      <w:r>
        <w:rPr>
          <w:spacing w:val="-5"/>
        </w:rPr>
        <w:t xml:space="preserve"> </w:t>
      </w:r>
      <w:r>
        <w:t>zgodne</w:t>
      </w:r>
      <w:r>
        <w:rPr>
          <w:spacing w:val="-6"/>
        </w:rPr>
        <w:t xml:space="preserve"> </w:t>
      </w:r>
      <w:r>
        <w:t>z</w:t>
      </w:r>
      <w:r>
        <w:rPr>
          <w:spacing w:val="-5"/>
        </w:rPr>
        <w:t xml:space="preserve"> </w:t>
      </w:r>
      <w:r>
        <w:t>dokumentacją</w:t>
      </w:r>
      <w:r>
        <w:rPr>
          <w:spacing w:val="-6"/>
        </w:rPr>
        <w:t xml:space="preserve"> </w:t>
      </w:r>
      <w:r>
        <w:t>projektową</w:t>
      </w:r>
      <w:r>
        <w:rPr>
          <w:spacing w:val="-5"/>
        </w:rPr>
        <w:t xml:space="preserve"> </w:t>
      </w:r>
      <w:r>
        <w:t>lub</w:t>
      </w:r>
      <w:r>
        <w:rPr>
          <w:spacing w:val="-5"/>
        </w:rPr>
        <w:t xml:space="preserve"> </w:t>
      </w:r>
      <w:r>
        <w:rPr>
          <w:spacing w:val="-4"/>
        </w:rPr>
        <w:t>SST.</w:t>
      </w:r>
    </w:p>
    <w:p w14:paraId="0E6C8F1E" w14:textId="77777777" w:rsidR="00A97B59" w:rsidRDefault="00000000">
      <w:pPr>
        <w:pStyle w:val="Tekstpodstawowy"/>
        <w:spacing w:before="1" w:line="242" w:lineRule="auto"/>
        <w:ind w:left="268" w:right="274" w:firstLine="708"/>
        <w:jc w:val="both"/>
      </w:pPr>
      <w:r>
        <w:t>Jeśli dokumentacja projektowa lub SST nie ustala inaczej to grubość podsypki powinna wynosić po zagęszczeniu 3</w:t>
      </w:r>
      <w:r>
        <w:rPr>
          <w:rFonts w:ascii="Symbol" w:hAnsi="Symbol"/>
        </w:rPr>
        <w:t></w:t>
      </w:r>
      <w:r>
        <w:t xml:space="preserve">5 cm, a wymagania dla materiałów na podsypkę powinny być zgodne z </w:t>
      </w:r>
      <w:proofErr w:type="spellStart"/>
      <w:r>
        <w:t>pktem</w:t>
      </w:r>
      <w:proofErr w:type="spellEnd"/>
      <w:r>
        <w:t xml:space="preserve"> 2.3. Dopuszczalne odchyłki od zaprojektowanej grubości podsypki nie powinny przekraczać </w:t>
      </w:r>
      <w:r>
        <w:rPr>
          <w:rFonts w:ascii="Symbol" w:hAnsi="Symbol"/>
        </w:rPr>
        <w:t></w:t>
      </w:r>
      <w:r>
        <w:t>1 cm.</w:t>
      </w:r>
    </w:p>
    <w:p w14:paraId="75BB3974" w14:textId="77777777" w:rsidR="00A97B59" w:rsidRDefault="00000000">
      <w:pPr>
        <w:pStyle w:val="Tekstpodstawowy"/>
        <w:spacing w:line="237" w:lineRule="auto"/>
        <w:ind w:left="268" w:right="268" w:firstLine="708"/>
        <w:jc w:val="both"/>
      </w:pPr>
      <w:r>
        <w:t>Podsypkę</w:t>
      </w:r>
      <w:r>
        <w:rPr>
          <w:spacing w:val="-13"/>
        </w:rPr>
        <w:t xml:space="preserve"> </w:t>
      </w:r>
      <w:r>
        <w:t>piaskową</w:t>
      </w:r>
      <w:r>
        <w:rPr>
          <w:spacing w:val="-11"/>
        </w:rPr>
        <w:t xml:space="preserve"> </w:t>
      </w:r>
      <w:r>
        <w:t>należy</w:t>
      </w:r>
      <w:r>
        <w:rPr>
          <w:spacing w:val="-13"/>
        </w:rPr>
        <w:t xml:space="preserve"> </w:t>
      </w:r>
      <w:r>
        <w:t>zwilżyć</w:t>
      </w:r>
      <w:r>
        <w:rPr>
          <w:spacing w:val="-10"/>
        </w:rPr>
        <w:t xml:space="preserve"> </w:t>
      </w:r>
      <w:r>
        <w:t>wodą,</w:t>
      </w:r>
      <w:r>
        <w:rPr>
          <w:spacing w:val="-13"/>
        </w:rPr>
        <w:t xml:space="preserve"> </w:t>
      </w:r>
      <w:r>
        <w:t>równomiernie</w:t>
      </w:r>
      <w:r>
        <w:rPr>
          <w:spacing w:val="-12"/>
        </w:rPr>
        <w:t xml:space="preserve"> </w:t>
      </w:r>
      <w:r>
        <w:t>rozścielić</w:t>
      </w:r>
      <w:r>
        <w:rPr>
          <w:spacing w:val="-13"/>
        </w:rPr>
        <w:t xml:space="preserve"> </w:t>
      </w:r>
      <w:r>
        <w:t>i</w:t>
      </w:r>
      <w:r>
        <w:rPr>
          <w:spacing w:val="-12"/>
        </w:rPr>
        <w:t xml:space="preserve"> </w:t>
      </w:r>
      <w:r>
        <w:t>zagęścić</w:t>
      </w:r>
      <w:r>
        <w:rPr>
          <w:spacing w:val="-11"/>
        </w:rPr>
        <w:t xml:space="preserve"> </w:t>
      </w:r>
      <w:r>
        <w:t>lekkimi</w:t>
      </w:r>
      <w:r>
        <w:rPr>
          <w:spacing w:val="-11"/>
        </w:rPr>
        <w:t xml:space="preserve"> </w:t>
      </w:r>
      <w:r>
        <w:t>walcami</w:t>
      </w:r>
      <w:r>
        <w:rPr>
          <w:spacing w:val="-8"/>
        </w:rPr>
        <w:t xml:space="preserve"> </w:t>
      </w:r>
      <w:r>
        <w:t>(np.</w:t>
      </w:r>
      <w:r>
        <w:rPr>
          <w:spacing w:val="-13"/>
        </w:rPr>
        <w:t xml:space="preserve"> </w:t>
      </w:r>
      <w:r>
        <w:t>ręcznymi) lub zagęszczarkami wibracyjnymi w stanie wilgotności optymalnej.</w:t>
      </w:r>
    </w:p>
    <w:p w14:paraId="2A9802E4" w14:textId="77777777" w:rsidR="00A97B59" w:rsidRDefault="00000000">
      <w:pPr>
        <w:pStyle w:val="Tekstpodstawowy"/>
        <w:ind w:left="268" w:right="269" w:firstLine="708"/>
        <w:jc w:val="both"/>
      </w:pPr>
      <w:r>
        <w:t>Podsypkę cementowo-piaskową stosuje się z zasady przy występowaniu podbudowy pod nawierzchnią z kostki. Podsypkę cementowo-piaskową przygotowuje się w betoniarkach, a następnie rozściela się na uprzednio zwilżonej podbudowie, przy zachowaniu:</w:t>
      </w:r>
    </w:p>
    <w:p w14:paraId="24B3A019" w14:textId="77777777" w:rsidR="00A97B59" w:rsidRDefault="00000000">
      <w:pPr>
        <w:pStyle w:val="Akapitzlist"/>
        <w:numPr>
          <w:ilvl w:val="0"/>
          <w:numId w:val="88"/>
        </w:numPr>
        <w:tabs>
          <w:tab w:val="left" w:pos="550"/>
        </w:tabs>
        <w:spacing w:line="245" w:lineRule="exact"/>
        <w:ind w:left="550" w:hanging="282"/>
        <w:jc w:val="both"/>
        <w:rPr>
          <w:rFonts w:ascii="Symbol" w:hAnsi="Symbol"/>
          <w:sz w:val="20"/>
        </w:rPr>
      </w:pPr>
      <w:r>
        <w:rPr>
          <w:sz w:val="20"/>
        </w:rPr>
        <w:t>współczynnika</w:t>
      </w:r>
      <w:r>
        <w:rPr>
          <w:spacing w:val="-6"/>
          <w:sz w:val="20"/>
        </w:rPr>
        <w:t xml:space="preserve"> </w:t>
      </w:r>
      <w:r>
        <w:rPr>
          <w:sz w:val="20"/>
        </w:rPr>
        <w:t>wodnocementowego</w:t>
      </w:r>
      <w:r>
        <w:rPr>
          <w:spacing w:val="-8"/>
          <w:sz w:val="20"/>
        </w:rPr>
        <w:t xml:space="preserve"> </w:t>
      </w:r>
      <w:r>
        <w:rPr>
          <w:sz w:val="20"/>
        </w:rPr>
        <w:t>od</w:t>
      </w:r>
      <w:r>
        <w:rPr>
          <w:spacing w:val="-7"/>
          <w:sz w:val="20"/>
        </w:rPr>
        <w:t xml:space="preserve"> </w:t>
      </w:r>
      <w:r>
        <w:rPr>
          <w:sz w:val="20"/>
        </w:rPr>
        <w:t>0,25</w:t>
      </w:r>
      <w:r>
        <w:rPr>
          <w:spacing w:val="-8"/>
          <w:sz w:val="20"/>
        </w:rPr>
        <w:t xml:space="preserve"> </w:t>
      </w:r>
      <w:r>
        <w:rPr>
          <w:sz w:val="20"/>
        </w:rPr>
        <w:t>do</w:t>
      </w:r>
      <w:r>
        <w:rPr>
          <w:spacing w:val="-8"/>
          <w:sz w:val="20"/>
        </w:rPr>
        <w:t xml:space="preserve"> </w:t>
      </w:r>
      <w:r>
        <w:rPr>
          <w:spacing w:val="-4"/>
          <w:sz w:val="20"/>
        </w:rPr>
        <w:t>0,35,</w:t>
      </w:r>
    </w:p>
    <w:p w14:paraId="1A11AC8F" w14:textId="77777777" w:rsidR="00A97B59" w:rsidRDefault="00000000">
      <w:pPr>
        <w:pStyle w:val="Akapitzlist"/>
        <w:numPr>
          <w:ilvl w:val="0"/>
          <w:numId w:val="88"/>
        </w:numPr>
        <w:tabs>
          <w:tab w:val="left" w:pos="550"/>
        </w:tabs>
        <w:spacing w:line="246" w:lineRule="exact"/>
        <w:ind w:left="550" w:hanging="282"/>
        <w:jc w:val="both"/>
        <w:rPr>
          <w:rFonts w:ascii="Symbol" w:hAnsi="Symbol"/>
          <w:position w:val="2"/>
          <w:sz w:val="20"/>
        </w:rPr>
      </w:pPr>
      <w:r>
        <w:rPr>
          <w:position w:val="2"/>
          <w:sz w:val="20"/>
        </w:rPr>
        <w:t>wytrzymałości</w:t>
      </w:r>
      <w:r>
        <w:rPr>
          <w:spacing w:val="-6"/>
          <w:position w:val="2"/>
          <w:sz w:val="20"/>
        </w:rPr>
        <w:t xml:space="preserve"> </w:t>
      </w:r>
      <w:r>
        <w:rPr>
          <w:position w:val="2"/>
          <w:sz w:val="20"/>
        </w:rPr>
        <w:t>na</w:t>
      </w:r>
      <w:r>
        <w:rPr>
          <w:spacing w:val="-4"/>
          <w:position w:val="2"/>
          <w:sz w:val="20"/>
        </w:rPr>
        <w:t xml:space="preserve"> </w:t>
      </w:r>
      <w:r>
        <w:rPr>
          <w:position w:val="2"/>
          <w:sz w:val="20"/>
        </w:rPr>
        <w:t>ściskanie</w:t>
      </w:r>
      <w:r>
        <w:rPr>
          <w:spacing w:val="-2"/>
          <w:position w:val="2"/>
          <w:sz w:val="20"/>
        </w:rPr>
        <w:t xml:space="preserve"> </w:t>
      </w:r>
      <w:r>
        <w:rPr>
          <w:position w:val="2"/>
          <w:sz w:val="20"/>
        </w:rPr>
        <w:t>nie</w:t>
      </w:r>
      <w:r>
        <w:rPr>
          <w:spacing w:val="-1"/>
          <w:position w:val="2"/>
          <w:sz w:val="20"/>
        </w:rPr>
        <w:t xml:space="preserve"> </w:t>
      </w:r>
      <w:r>
        <w:rPr>
          <w:position w:val="2"/>
          <w:sz w:val="20"/>
        </w:rPr>
        <w:t>mniejszej</w:t>
      </w:r>
      <w:r>
        <w:rPr>
          <w:spacing w:val="-2"/>
          <w:position w:val="2"/>
          <w:sz w:val="20"/>
        </w:rPr>
        <w:t xml:space="preserve"> </w:t>
      </w:r>
      <w:r>
        <w:rPr>
          <w:position w:val="2"/>
          <w:sz w:val="20"/>
        </w:rPr>
        <w:t>niż</w:t>
      </w:r>
      <w:r>
        <w:rPr>
          <w:spacing w:val="-5"/>
          <w:position w:val="2"/>
          <w:sz w:val="20"/>
        </w:rPr>
        <w:t xml:space="preserve"> </w:t>
      </w:r>
      <w:r>
        <w:rPr>
          <w:position w:val="2"/>
          <w:sz w:val="20"/>
        </w:rPr>
        <w:t>R</w:t>
      </w:r>
      <w:r>
        <w:rPr>
          <w:sz w:val="13"/>
        </w:rPr>
        <w:t>7</w:t>
      </w:r>
      <w:r>
        <w:rPr>
          <w:spacing w:val="13"/>
          <w:sz w:val="13"/>
        </w:rPr>
        <w:t xml:space="preserve"> </w:t>
      </w:r>
      <w:r>
        <w:rPr>
          <w:position w:val="2"/>
          <w:sz w:val="20"/>
        </w:rPr>
        <w:t>=</w:t>
      </w:r>
      <w:r>
        <w:rPr>
          <w:spacing w:val="-4"/>
          <w:position w:val="2"/>
          <w:sz w:val="20"/>
        </w:rPr>
        <w:t xml:space="preserve"> </w:t>
      </w:r>
      <w:r>
        <w:rPr>
          <w:position w:val="2"/>
          <w:sz w:val="20"/>
        </w:rPr>
        <w:t>10</w:t>
      </w:r>
      <w:r>
        <w:rPr>
          <w:spacing w:val="-3"/>
          <w:position w:val="2"/>
          <w:sz w:val="20"/>
        </w:rPr>
        <w:t xml:space="preserve"> </w:t>
      </w:r>
      <w:proofErr w:type="spellStart"/>
      <w:r>
        <w:rPr>
          <w:position w:val="2"/>
          <w:sz w:val="20"/>
        </w:rPr>
        <w:t>MPa</w:t>
      </w:r>
      <w:proofErr w:type="spellEnd"/>
      <w:r>
        <w:rPr>
          <w:position w:val="2"/>
          <w:sz w:val="20"/>
        </w:rPr>
        <w:t>,</w:t>
      </w:r>
      <w:r>
        <w:rPr>
          <w:spacing w:val="-6"/>
          <w:position w:val="2"/>
          <w:sz w:val="20"/>
        </w:rPr>
        <w:t xml:space="preserve"> </w:t>
      </w:r>
      <w:r>
        <w:rPr>
          <w:position w:val="2"/>
          <w:sz w:val="20"/>
        </w:rPr>
        <w:t>R</w:t>
      </w:r>
      <w:r>
        <w:rPr>
          <w:sz w:val="13"/>
        </w:rPr>
        <w:t>28</w:t>
      </w:r>
      <w:r>
        <w:rPr>
          <w:spacing w:val="13"/>
          <w:sz w:val="13"/>
        </w:rPr>
        <w:t xml:space="preserve"> </w:t>
      </w:r>
      <w:r>
        <w:rPr>
          <w:position w:val="2"/>
          <w:sz w:val="20"/>
        </w:rPr>
        <w:t>=</w:t>
      </w:r>
      <w:r>
        <w:rPr>
          <w:spacing w:val="-4"/>
          <w:position w:val="2"/>
          <w:sz w:val="20"/>
        </w:rPr>
        <w:t xml:space="preserve"> </w:t>
      </w:r>
      <w:r>
        <w:rPr>
          <w:position w:val="2"/>
          <w:sz w:val="20"/>
        </w:rPr>
        <w:t>14</w:t>
      </w:r>
      <w:r>
        <w:rPr>
          <w:spacing w:val="-3"/>
          <w:position w:val="2"/>
          <w:sz w:val="20"/>
        </w:rPr>
        <w:t xml:space="preserve"> </w:t>
      </w:r>
      <w:proofErr w:type="spellStart"/>
      <w:r>
        <w:rPr>
          <w:spacing w:val="-4"/>
          <w:position w:val="2"/>
          <w:sz w:val="20"/>
        </w:rPr>
        <w:t>MPa</w:t>
      </w:r>
      <w:proofErr w:type="spellEnd"/>
      <w:r>
        <w:rPr>
          <w:spacing w:val="-4"/>
          <w:position w:val="2"/>
          <w:sz w:val="20"/>
        </w:rPr>
        <w:t>.</w:t>
      </w:r>
    </w:p>
    <w:p w14:paraId="3315BCBF" w14:textId="77777777" w:rsidR="00A97B59" w:rsidRDefault="00000000">
      <w:pPr>
        <w:pStyle w:val="Tekstpodstawowy"/>
        <w:ind w:left="268" w:right="266" w:firstLine="708"/>
        <w:jc w:val="both"/>
      </w:pPr>
      <w:r>
        <w:t>W</w:t>
      </w:r>
      <w:r>
        <w:rPr>
          <w:spacing w:val="-3"/>
        </w:rPr>
        <w:t xml:space="preserve"> </w:t>
      </w:r>
      <w:r>
        <w:t>praktyce,</w:t>
      </w:r>
      <w:r>
        <w:rPr>
          <w:spacing w:val="-3"/>
        </w:rPr>
        <w:t xml:space="preserve"> </w:t>
      </w:r>
      <w:r>
        <w:t>wilgotność</w:t>
      </w:r>
      <w:r>
        <w:rPr>
          <w:spacing w:val="-3"/>
        </w:rPr>
        <w:t xml:space="preserve"> </w:t>
      </w:r>
      <w:r>
        <w:t>układanej</w:t>
      </w:r>
      <w:r>
        <w:rPr>
          <w:spacing w:val="-3"/>
        </w:rPr>
        <w:t xml:space="preserve"> </w:t>
      </w:r>
      <w:r>
        <w:t>podsypki</w:t>
      </w:r>
      <w:r>
        <w:rPr>
          <w:spacing w:val="-5"/>
        </w:rPr>
        <w:t xml:space="preserve"> </w:t>
      </w:r>
      <w:r>
        <w:t>powinna</w:t>
      </w:r>
      <w:r>
        <w:rPr>
          <w:spacing w:val="-4"/>
        </w:rPr>
        <w:t xml:space="preserve"> </w:t>
      </w:r>
      <w:r>
        <w:t>być</w:t>
      </w:r>
      <w:r>
        <w:rPr>
          <w:spacing w:val="-4"/>
        </w:rPr>
        <w:t xml:space="preserve"> </w:t>
      </w:r>
      <w:r>
        <w:t>taka,</w:t>
      </w:r>
      <w:r>
        <w:rPr>
          <w:spacing w:val="-4"/>
        </w:rPr>
        <w:t xml:space="preserve"> </w:t>
      </w:r>
      <w:r>
        <w:t>aby</w:t>
      </w:r>
      <w:r>
        <w:rPr>
          <w:spacing w:val="-8"/>
        </w:rPr>
        <w:t xml:space="preserve"> </w:t>
      </w:r>
      <w:r>
        <w:t>po ściśnięciu</w:t>
      </w:r>
      <w:r>
        <w:rPr>
          <w:spacing w:val="-6"/>
        </w:rPr>
        <w:t xml:space="preserve"> </w:t>
      </w:r>
      <w:r>
        <w:t>podsypki</w:t>
      </w:r>
      <w:r>
        <w:rPr>
          <w:spacing w:val="-1"/>
        </w:rPr>
        <w:t xml:space="preserve"> </w:t>
      </w:r>
      <w:r>
        <w:t>w</w:t>
      </w:r>
      <w:r>
        <w:rPr>
          <w:spacing w:val="-7"/>
        </w:rPr>
        <w:t xml:space="preserve"> </w:t>
      </w:r>
      <w:r>
        <w:t>dłoni</w:t>
      </w:r>
      <w:r>
        <w:rPr>
          <w:spacing w:val="-5"/>
        </w:rPr>
        <w:t xml:space="preserve"> </w:t>
      </w:r>
      <w:r>
        <w:t>podsypka nie</w:t>
      </w:r>
      <w:r>
        <w:rPr>
          <w:spacing w:val="-10"/>
        </w:rPr>
        <w:t xml:space="preserve"> </w:t>
      </w:r>
      <w:r>
        <w:t>rozsypywała</w:t>
      </w:r>
      <w:r>
        <w:rPr>
          <w:spacing w:val="-10"/>
        </w:rPr>
        <w:t xml:space="preserve"> </w:t>
      </w:r>
      <w:r>
        <w:t>się</w:t>
      </w:r>
      <w:r>
        <w:rPr>
          <w:spacing w:val="-10"/>
        </w:rPr>
        <w:t xml:space="preserve"> </w:t>
      </w:r>
      <w:r>
        <w:t>i</w:t>
      </w:r>
      <w:r>
        <w:rPr>
          <w:spacing w:val="-10"/>
        </w:rPr>
        <w:t xml:space="preserve"> </w:t>
      </w:r>
      <w:r>
        <w:t>nie</w:t>
      </w:r>
      <w:r>
        <w:rPr>
          <w:spacing w:val="-10"/>
        </w:rPr>
        <w:t xml:space="preserve"> </w:t>
      </w:r>
      <w:r>
        <w:t>było</w:t>
      </w:r>
      <w:r>
        <w:rPr>
          <w:spacing w:val="-7"/>
        </w:rPr>
        <w:t xml:space="preserve"> </w:t>
      </w:r>
      <w:r>
        <w:t>na</w:t>
      </w:r>
      <w:r>
        <w:rPr>
          <w:spacing w:val="-10"/>
        </w:rPr>
        <w:t xml:space="preserve"> </w:t>
      </w:r>
      <w:r>
        <w:t>dłoni</w:t>
      </w:r>
      <w:r>
        <w:rPr>
          <w:spacing w:val="-10"/>
        </w:rPr>
        <w:t xml:space="preserve"> </w:t>
      </w:r>
      <w:r>
        <w:t>śladów</w:t>
      </w:r>
      <w:r>
        <w:rPr>
          <w:spacing w:val="-12"/>
        </w:rPr>
        <w:t xml:space="preserve"> </w:t>
      </w:r>
      <w:r>
        <w:t>wody,</w:t>
      </w:r>
      <w:r>
        <w:rPr>
          <w:spacing w:val="-10"/>
        </w:rPr>
        <w:t xml:space="preserve"> </w:t>
      </w:r>
      <w:r>
        <w:t>a</w:t>
      </w:r>
      <w:r>
        <w:rPr>
          <w:spacing w:val="-10"/>
        </w:rPr>
        <w:t xml:space="preserve"> </w:t>
      </w:r>
      <w:r>
        <w:t>po</w:t>
      </w:r>
      <w:r>
        <w:rPr>
          <w:spacing w:val="-11"/>
        </w:rPr>
        <w:t xml:space="preserve"> </w:t>
      </w:r>
      <w:r>
        <w:t>naciśnięciu</w:t>
      </w:r>
      <w:r>
        <w:rPr>
          <w:spacing w:val="-12"/>
        </w:rPr>
        <w:t xml:space="preserve"> </w:t>
      </w:r>
      <w:r>
        <w:t>palcami</w:t>
      </w:r>
      <w:r>
        <w:rPr>
          <w:spacing w:val="-10"/>
        </w:rPr>
        <w:t xml:space="preserve"> </w:t>
      </w:r>
      <w:r>
        <w:t>podsypka</w:t>
      </w:r>
      <w:r>
        <w:rPr>
          <w:spacing w:val="-10"/>
        </w:rPr>
        <w:t xml:space="preserve"> </w:t>
      </w:r>
      <w:r>
        <w:t>rozsypywała</w:t>
      </w:r>
      <w:r>
        <w:rPr>
          <w:spacing w:val="-10"/>
        </w:rPr>
        <w:t xml:space="preserve"> </w:t>
      </w:r>
      <w:r>
        <w:t>się.</w:t>
      </w:r>
      <w:r>
        <w:rPr>
          <w:spacing w:val="-10"/>
        </w:rPr>
        <w:t xml:space="preserve"> </w:t>
      </w:r>
      <w:r>
        <w:t>Rozścielenie podsypki cementowo-piaskowej powinno wyprzedzać układanie nawierzchni z kostek od 3 do 4 m. Rozścielona podsypka powinna być wyprofilowana i zagęszczona w stanie wilgotnym, lekkimi walcami (np. ręcznymi) lub zagęszczarkami wibracyjnymi.</w:t>
      </w:r>
    </w:p>
    <w:p w14:paraId="63F6BA36" w14:textId="77777777" w:rsidR="00A97B59" w:rsidRDefault="00000000">
      <w:pPr>
        <w:pStyle w:val="Tekstpodstawowy"/>
        <w:ind w:left="268" w:right="265" w:firstLine="708"/>
        <w:jc w:val="both"/>
      </w:pPr>
      <w:r>
        <w:t>Jeśli</w:t>
      </w:r>
      <w:r>
        <w:rPr>
          <w:spacing w:val="-13"/>
        </w:rPr>
        <w:t xml:space="preserve"> </w:t>
      </w:r>
      <w:r>
        <w:t>podsypka</w:t>
      </w:r>
      <w:r>
        <w:rPr>
          <w:spacing w:val="-12"/>
        </w:rPr>
        <w:t xml:space="preserve"> </w:t>
      </w:r>
      <w:r>
        <w:t>jest</w:t>
      </w:r>
      <w:r>
        <w:rPr>
          <w:spacing w:val="-13"/>
        </w:rPr>
        <w:t xml:space="preserve"> </w:t>
      </w:r>
      <w:r>
        <w:t>wykonana</w:t>
      </w:r>
      <w:r>
        <w:rPr>
          <w:spacing w:val="-12"/>
        </w:rPr>
        <w:t xml:space="preserve"> </w:t>
      </w:r>
      <w:r>
        <w:t>z</w:t>
      </w:r>
      <w:r>
        <w:rPr>
          <w:spacing w:val="-13"/>
        </w:rPr>
        <w:t xml:space="preserve"> </w:t>
      </w:r>
      <w:r>
        <w:t>suchej</w:t>
      </w:r>
      <w:r>
        <w:rPr>
          <w:spacing w:val="-11"/>
        </w:rPr>
        <w:t xml:space="preserve"> </w:t>
      </w:r>
      <w:r>
        <w:t>zaprawy</w:t>
      </w:r>
      <w:r>
        <w:rPr>
          <w:spacing w:val="-13"/>
        </w:rPr>
        <w:t xml:space="preserve"> </w:t>
      </w:r>
      <w:r>
        <w:t>cementowo-piaskowej</w:t>
      </w:r>
      <w:r>
        <w:rPr>
          <w:spacing w:val="-10"/>
        </w:rPr>
        <w:t xml:space="preserve"> </w:t>
      </w:r>
      <w:r>
        <w:t>to</w:t>
      </w:r>
      <w:r>
        <w:rPr>
          <w:spacing w:val="-13"/>
        </w:rPr>
        <w:t xml:space="preserve"> </w:t>
      </w:r>
      <w:r>
        <w:t>po</w:t>
      </w:r>
      <w:r>
        <w:rPr>
          <w:spacing w:val="-12"/>
        </w:rPr>
        <w:t xml:space="preserve"> </w:t>
      </w:r>
      <w:r>
        <w:t>zawałowaniu</w:t>
      </w:r>
      <w:r>
        <w:rPr>
          <w:spacing w:val="-12"/>
        </w:rPr>
        <w:t xml:space="preserve"> </w:t>
      </w:r>
      <w:r>
        <w:t>nawierzchni</w:t>
      </w:r>
      <w:r>
        <w:rPr>
          <w:spacing w:val="-11"/>
        </w:rPr>
        <w:t xml:space="preserve"> </w:t>
      </w:r>
      <w:r>
        <w:t>należy ją</w:t>
      </w:r>
      <w:r>
        <w:rPr>
          <w:spacing w:val="-13"/>
        </w:rPr>
        <w:t xml:space="preserve"> </w:t>
      </w:r>
      <w:r>
        <w:t>polać</w:t>
      </w:r>
      <w:r>
        <w:rPr>
          <w:spacing w:val="-10"/>
        </w:rPr>
        <w:t xml:space="preserve"> </w:t>
      </w:r>
      <w:r>
        <w:t>wodą</w:t>
      </w:r>
      <w:r>
        <w:rPr>
          <w:spacing w:val="-7"/>
        </w:rPr>
        <w:t xml:space="preserve"> </w:t>
      </w:r>
      <w:r>
        <w:t>w</w:t>
      </w:r>
      <w:r>
        <w:rPr>
          <w:spacing w:val="-13"/>
        </w:rPr>
        <w:t xml:space="preserve"> </w:t>
      </w:r>
      <w:r>
        <w:t>takiej</w:t>
      </w:r>
      <w:r>
        <w:rPr>
          <w:spacing w:val="-8"/>
        </w:rPr>
        <w:t xml:space="preserve"> </w:t>
      </w:r>
      <w:r>
        <w:t>ilości,</w:t>
      </w:r>
      <w:r>
        <w:rPr>
          <w:spacing w:val="-10"/>
        </w:rPr>
        <w:t xml:space="preserve"> </w:t>
      </w:r>
      <w:r>
        <w:t>aby</w:t>
      </w:r>
      <w:r>
        <w:rPr>
          <w:spacing w:val="-11"/>
        </w:rPr>
        <w:t xml:space="preserve"> </w:t>
      </w:r>
      <w:r>
        <w:t>woda</w:t>
      </w:r>
      <w:r>
        <w:rPr>
          <w:spacing w:val="-10"/>
        </w:rPr>
        <w:t xml:space="preserve"> </w:t>
      </w:r>
      <w:r>
        <w:t>zwilżyła</w:t>
      </w:r>
      <w:r>
        <w:rPr>
          <w:spacing w:val="-10"/>
        </w:rPr>
        <w:t xml:space="preserve"> </w:t>
      </w:r>
      <w:r>
        <w:t>całą</w:t>
      </w:r>
      <w:r>
        <w:rPr>
          <w:spacing w:val="-10"/>
        </w:rPr>
        <w:t xml:space="preserve"> </w:t>
      </w:r>
      <w:r>
        <w:t>grubość</w:t>
      </w:r>
      <w:r>
        <w:rPr>
          <w:spacing w:val="-8"/>
        </w:rPr>
        <w:t xml:space="preserve"> </w:t>
      </w:r>
      <w:r>
        <w:t>podsypki.</w:t>
      </w:r>
      <w:r>
        <w:rPr>
          <w:spacing w:val="-10"/>
        </w:rPr>
        <w:t xml:space="preserve"> </w:t>
      </w:r>
      <w:r>
        <w:t>Rozścielenie</w:t>
      </w:r>
      <w:r>
        <w:rPr>
          <w:spacing w:val="-10"/>
        </w:rPr>
        <w:t xml:space="preserve"> </w:t>
      </w:r>
      <w:r>
        <w:t>podsypki</w:t>
      </w:r>
      <w:r>
        <w:rPr>
          <w:spacing w:val="-10"/>
        </w:rPr>
        <w:t xml:space="preserve"> </w:t>
      </w:r>
      <w:r>
        <w:t>z</w:t>
      </w:r>
      <w:r>
        <w:rPr>
          <w:spacing w:val="-10"/>
        </w:rPr>
        <w:t xml:space="preserve"> </w:t>
      </w:r>
      <w:r>
        <w:t>suchej</w:t>
      </w:r>
      <w:r>
        <w:rPr>
          <w:spacing w:val="-8"/>
        </w:rPr>
        <w:t xml:space="preserve"> </w:t>
      </w:r>
      <w:r>
        <w:t>zaprawy</w:t>
      </w:r>
      <w:r>
        <w:rPr>
          <w:spacing w:val="-9"/>
        </w:rPr>
        <w:t xml:space="preserve"> </w:t>
      </w:r>
      <w:r>
        <w:t>może wyprzedzać układanie nawierzchni z kostek o około 20 m.</w:t>
      </w:r>
    </w:p>
    <w:p w14:paraId="0B5286C2" w14:textId="77777777" w:rsidR="00A97B59" w:rsidRDefault="00A97B59">
      <w:pPr>
        <w:pStyle w:val="Tekstpodstawowy"/>
        <w:jc w:val="both"/>
        <w:sectPr w:rsidR="00A97B59">
          <w:pgSz w:w="11930" w:h="16850"/>
          <w:pgMar w:top="840" w:right="992" w:bottom="1460" w:left="992" w:header="0" w:footer="1263" w:gutter="0"/>
          <w:cols w:space="708"/>
        </w:sectPr>
      </w:pPr>
    </w:p>
    <w:p w14:paraId="78086B7B" w14:textId="77777777" w:rsidR="00A97B59" w:rsidRDefault="00000000">
      <w:pPr>
        <w:pStyle w:val="Tekstpodstawowy"/>
        <w:spacing w:before="71"/>
        <w:ind w:left="268" w:firstLine="708"/>
      </w:pPr>
      <w:r>
        <w:lastRenderedPageBreak/>
        <w:t>Całkowite</w:t>
      </w:r>
      <w:r>
        <w:rPr>
          <w:spacing w:val="40"/>
        </w:rPr>
        <w:t xml:space="preserve"> </w:t>
      </w:r>
      <w:r>
        <w:t>ubicie</w:t>
      </w:r>
      <w:r>
        <w:rPr>
          <w:spacing w:val="40"/>
        </w:rPr>
        <w:t xml:space="preserve"> </w:t>
      </w:r>
      <w:r>
        <w:t>nawierzchni</w:t>
      </w:r>
      <w:r>
        <w:rPr>
          <w:spacing w:val="40"/>
        </w:rPr>
        <w:t xml:space="preserve"> </w:t>
      </w:r>
      <w:r>
        <w:t>i</w:t>
      </w:r>
      <w:r>
        <w:rPr>
          <w:spacing w:val="40"/>
        </w:rPr>
        <w:t xml:space="preserve"> </w:t>
      </w:r>
      <w:r>
        <w:t>wypełnienie</w:t>
      </w:r>
      <w:r>
        <w:rPr>
          <w:spacing w:val="40"/>
        </w:rPr>
        <w:t xml:space="preserve"> </w:t>
      </w:r>
      <w:r>
        <w:t>spoin</w:t>
      </w:r>
      <w:r>
        <w:rPr>
          <w:spacing w:val="40"/>
        </w:rPr>
        <w:t xml:space="preserve"> </w:t>
      </w:r>
      <w:r>
        <w:t>zaprawą</w:t>
      </w:r>
      <w:r>
        <w:rPr>
          <w:spacing w:val="40"/>
        </w:rPr>
        <w:t xml:space="preserve"> </w:t>
      </w:r>
      <w:r>
        <w:t>musi</w:t>
      </w:r>
      <w:r>
        <w:rPr>
          <w:spacing w:val="40"/>
        </w:rPr>
        <w:t xml:space="preserve"> </w:t>
      </w:r>
      <w:r>
        <w:t>być</w:t>
      </w:r>
      <w:r>
        <w:rPr>
          <w:spacing w:val="40"/>
        </w:rPr>
        <w:t xml:space="preserve"> </w:t>
      </w:r>
      <w:r>
        <w:t>zakończone</w:t>
      </w:r>
      <w:r>
        <w:rPr>
          <w:spacing w:val="40"/>
        </w:rPr>
        <w:t xml:space="preserve"> </w:t>
      </w:r>
      <w:r>
        <w:t>przed</w:t>
      </w:r>
      <w:r>
        <w:rPr>
          <w:spacing w:val="40"/>
        </w:rPr>
        <w:t xml:space="preserve"> </w:t>
      </w:r>
      <w:r>
        <w:t>rozpoczęciem wiązania cementu w podsypce.</w:t>
      </w:r>
    </w:p>
    <w:p w14:paraId="761057EC" w14:textId="77777777" w:rsidR="00A97B59" w:rsidRDefault="00000000">
      <w:pPr>
        <w:pStyle w:val="Nagwek6"/>
        <w:numPr>
          <w:ilvl w:val="1"/>
          <w:numId w:val="97"/>
        </w:numPr>
        <w:tabs>
          <w:tab w:val="left" w:pos="618"/>
        </w:tabs>
        <w:spacing w:before="126"/>
        <w:ind w:left="618" w:hanging="350"/>
      </w:pPr>
      <w:r>
        <w:t>Układanie</w:t>
      </w:r>
      <w:r>
        <w:rPr>
          <w:spacing w:val="-9"/>
        </w:rPr>
        <w:t xml:space="preserve"> </w:t>
      </w:r>
      <w:r>
        <w:t>nawierzchni</w:t>
      </w:r>
      <w:r>
        <w:rPr>
          <w:spacing w:val="-6"/>
        </w:rPr>
        <w:t xml:space="preserve"> </w:t>
      </w:r>
      <w:r>
        <w:t>z</w:t>
      </w:r>
      <w:r>
        <w:rPr>
          <w:spacing w:val="-7"/>
        </w:rPr>
        <w:t xml:space="preserve"> </w:t>
      </w:r>
      <w:r>
        <w:t>betonowych</w:t>
      </w:r>
      <w:r>
        <w:rPr>
          <w:spacing w:val="-7"/>
        </w:rPr>
        <w:t xml:space="preserve"> </w:t>
      </w:r>
      <w:r>
        <w:t>kostek</w:t>
      </w:r>
      <w:r>
        <w:rPr>
          <w:spacing w:val="-10"/>
        </w:rPr>
        <w:t xml:space="preserve"> </w:t>
      </w:r>
      <w:r>
        <w:rPr>
          <w:spacing w:val="-2"/>
        </w:rPr>
        <w:t>brukowych</w:t>
      </w:r>
    </w:p>
    <w:p w14:paraId="6C09FDE1" w14:textId="77777777" w:rsidR="00A97B59" w:rsidRDefault="00000000">
      <w:pPr>
        <w:pStyle w:val="Akapitzlist"/>
        <w:numPr>
          <w:ilvl w:val="2"/>
          <w:numId w:val="97"/>
        </w:numPr>
        <w:tabs>
          <w:tab w:val="left" w:pos="766"/>
        </w:tabs>
        <w:spacing w:before="116"/>
        <w:ind w:left="766" w:hanging="498"/>
        <w:rPr>
          <w:sz w:val="20"/>
        </w:rPr>
      </w:pPr>
      <w:r>
        <w:rPr>
          <w:sz w:val="20"/>
        </w:rPr>
        <w:t>Ustalenie</w:t>
      </w:r>
      <w:r>
        <w:rPr>
          <w:spacing w:val="-5"/>
          <w:sz w:val="20"/>
        </w:rPr>
        <w:t xml:space="preserve"> </w:t>
      </w:r>
      <w:r>
        <w:rPr>
          <w:sz w:val="20"/>
        </w:rPr>
        <w:t>kształtu,</w:t>
      </w:r>
      <w:r>
        <w:rPr>
          <w:spacing w:val="-4"/>
          <w:sz w:val="20"/>
        </w:rPr>
        <w:t xml:space="preserve"> </w:t>
      </w:r>
      <w:r>
        <w:rPr>
          <w:sz w:val="20"/>
        </w:rPr>
        <w:t>wymiaru</w:t>
      </w:r>
      <w:r>
        <w:rPr>
          <w:spacing w:val="-6"/>
          <w:sz w:val="20"/>
        </w:rPr>
        <w:t xml:space="preserve"> </w:t>
      </w:r>
      <w:r>
        <w:rPr>
          <w:sz w:val="20"/>
        </w:rPr>
        <w:t>i</w:t>
      </w:r>
      <w:r>
        <w:rPr>
          <w:spacing w:val="-3"/>
          <w:sz w:val="20"/>
        </w:rPr>
        <w:t xml:space="preserve"> </w:t>
      </w:r>
      <w:r>
        <w:rPr>
          <w:sz w:val="20"/>
        </w:rPr>
        <w:t>koloru</w:t>
      </w:r>
      <w:r>
        <w:rPr>
          <w:spacing w:val="-6"/>
          <w:sz w:val="20"/>
        </w:rPr>
        <w:t xml:space="preserve"> </w:t>
      </w:r>
      <w:r>
        <w:rPr>
          <w:sz w:val="20"/>
        </w:rPr>
        <w:t>kostek</w:t>
      </w:r>
      <w:r>
        <w:rPr>
          <w:spacing w:val="-6"/>
          <w:sz w:val="20"/>
        </w:rPr>
        <w:t xml:space="preserve"> </w:t>
      </w:r>
      <w:r>
        <w:rPr>
          <w:sz w:val="20"/>
        </w:rPr>
        <w:t>oraz</w:t>
      </w:r>
      <w:r>
        <w:rPr>
          <w:spacing w:val="-5"/>
          <w:sz w:val="20"/>
        </w:rPr>
        <w:t xml:space="preserve"> </w:t>
      </w:r>
      <w:r>
        <w:rPr>
          <w:sz w:val="20"/>
        </w:rPr>
        <w:t>desenia</w:t>
      </w:r>
      <w:r>
        <w:rPr>
          <w:spacing w:val="-5"/>
          <w:sz w:val="20"/>
        </w:rPr>
        <w:t xml:space="preserve"> </w:t>
      </w:r>
      <w:r>
        <w:rPr>
          <w:sz w:val="20"/>
        </w:rPr>
        <w:t>ich</w:t>
      </w:r>
      <w:r>
        <w:rPr>
          <w:spacing w:val="-4"/>
          <w:sz w:val="20"/>
        </w:rPr>
        <w:t xml:space="preserve"> </w:t>
      </w:r>
      <w:r>
        <w:rPr>
          <w:spacing w:val="-2"/>
          <w:sz w:val="20"/>
        </w:rPr>
        <w:t>układania</w:t>
      </w:r>
    </w:p>
    <w:p w14:paraId="565D9866" w14:textId="77777777" w:rsidR="00A97B59" w:rsidRDefault="00000000">
      <w:pPr>
        <w:pStyle w:val="Tekstpodstawowy"/>
        <w:spacing w:before="120"/>
        <w:ind w:left="268" w:firstLine="708"/>
      </w:pPr>
      <w:r>
        <w:t xml:space="preserve">Kształt, wymiary, barwę i inne cechy charakterystyczne kostek wg </w:t>
      </w:r>
      <w:proofErr w:type="spellStart"/>
      <w:r>
        <w:t>pktu</w:t>
      </w:r>
      <w:proofErr w:type="spellEnd"/>
      <w:r>
        <w:t xml:space="preserve"> 2.2.1 oraz deseń ich układania (przykłady podano w zał. 5) powinny być zgodne z dokumentacją projektową lub SST, a w przypadku braku wystarczających</w:t>
      </w:r>
      <w:r>
        <w:rPr>
          <w:spacing w:val="-6"/>
        </w:rPr>
        <w:t xml:space="preserve"> </w:t>
      </w:r>
      <w:r>
        <w:t>ustaleń</w:t>
      </w:r>
      <w:r>
        <w:rPr>
          <w:spacing w:val="-6"/>
        </w:rPr>
        <w:t xml:space="preserve"> </w:t>
      </w:r>
      <w:r>
        <w:t>Wykonawca</w:t>
      </w:r>
      <w:r>
        <w:rPr>
          <w:spacing w:val="-5"/>
        </w:rPr>
        <w:t xml:space="preserve"> </w:t>
      </w:r>
      <w:r>
        <w:t>przedkłada</w:t>
      </w:r>
      <w:r>
        <w:rPr>
          <w:spacing w:val="-5"/>
        </w:rPr>
        <w:t xml:space="preserve"> </w:t>
      </w:r>
      <w:r>
        <w:t>odpowiednie</w:t>
      </w:r>
      <w:r>
        <w:rPr>
          <w:spacing w:val="-5"/>
        </w:rPr>
        <w:t xml:space="preserve"> </w:t>
      </w:r>
      <w:r>
        <w:t>propozycje</w:t>
      </w:r>
      <w:r>
        <w:rPr>
          <w:spacing w:val="-5"/>
        </w:rPr>
        <w:t xml:space="preserve"> </w:t>
      </w:r>
      <w:r>
        <w:t>do</w:t>
      </w:r>
      <w:r>
        <w:rPr>
          <w:spacing w:val="-4"/>
        </w:rPr>
        <w:t xml:space="preserve"> </w:t>
      </w:r>
      <w:r>
        <w:t>zaakceptowania</w:t>
      </w:r>
      <w:r>
        <w:rPr>
          <w:spacing w:val="-5"/>
        </w:rPr>
        <w:t xml:space="preserve"> </w:t>
      </w:r>
      <w:r>
        <w:t>Inżynierowi.</w:t>
      </w:r>
      <w:r>
        <w:rPr>
          <w:spacing w:val="-5"/>
        </w:rPr>
        <w:t xml:space="preserve"> </w:t>
      </w:r>
      <w:r>
        <w:t>Przed ostatecznym zaakceptowaniem kształtu, koloru, sposobu układania i wytwórni kostek, Inżynier może polecić Wykonawcy ułożenie po 1 m</w:t>
      </w:r>
      <w:r>
        <w:rPr>
          <w:vertAlign w:val="superscript"/>
        </w:rPr>
        <w:t>2</w:t>
      </w:r>
      <w:r>
        <w:t xml:space="preserve"> wstępnie wybranych kostek, wyłącznie na podsypce piaskowej.</w:t>
      </w:r>
    </w:p>
    <w:p w14:paraId="5FAC5E0A" w14:textId="77777777" w:rsidR="00A97B59" w:rsidRDefault="00000000">
      <w:pPr>
        <w:pStyle w:val="Akapitzlist"/>
        <w:numPr>
          <w:ilvl w:val="2"/>
          <w:numId w:val="97"/>
        </w:numPr>
        <w:tabs>
          <w:tab w:val="left" w:pos="766"/>
        </w:tabs>
        <w:spacing w:before="120"/>
        <w:ind w:left="766" w:hanging="498"/>
        <w:rPr>
          <w:sz w:val="20"/>
        </w:rPr>
      </w:pPr>
      <w:r>
        <w:rPr>
          <w:sz w:val="20"/>
        </w:rPr>
        <w:t>Warunki</w:t>
      </w:r>
      <w:r>
        <w:rPr>
          <w:spacing w:val="-9"/>
          <w:sz w:val="20"/>
        </w:rPr>
        <w:t xml:space="preserve"> </w:t>
      </w:r>
      <w:r>
        <w:rPr>
          <w:spacing w:val="-2"/>
          <w:sz w:val="20"/>
        </w:rPr>
        <w:t>atmosferyczne</w:t>
      </w:r>
    </w:p>
    <w:p w14:paraId="72A08F6E" w14:textId="77777777" w:rsidR="00A97B59" w:rsidRDefault="00000000">
      <w:pPr>
        <w:pStyle w:val="Tekstpodstawowy"/>
        <w:spacing w:before="121"/>
        <w:ind w:left="268" w:right="310" w:firstLine="708"/>
      </w:pPr>
      <w:r>
        <w:t>Ułożenie</w:t>
      </w:r>
      <w:r>
        <w:rPr>
          <w:spacing w:val="-4"/>
        </w:rPr>
        <w:t xml:space="preserve"> </w:t>
      </w:r>
      <w:r>
        <w:t>nawierzchni</w:t>
      </w:r>
      <w:r>
        <w:rPr>
          <w:spacing w:val="-5"/>
        </w:rPr>
        <w:t xml:space="preserve"> </w:t>
      </w:r>
      <w:r>
        <w:t>z</w:t>
      </w:r>
      <w:r>
        <w:rPr>
          <w:spacing w:val="-4"/>
        </w:rPr>
        <w:t xml:space="preserve"> </w:t>
      </w:r>
      <w:r>
        <w:t>kostki</w:t>
      </w:r>
      <w:r>
        <w:rPr>
          <w:spacing w:val="-2"/>
        </w:rPr>
        <w:t xml:space="preserve"> </w:t>
      </w:r>
      <w:r>
        <w:t>na</w:t>
      </w:r>
      <w:r>
        <w:rPr>
          <w:spacing w:val="-4"/>
        </w:rPr>
        <w:t xml:space="preserve"> </w:t>
      </w:r>
      <w:r>
        <w:t>podsypce</w:t>
      </w:r>
      <w:r>
        <w:rPr>
          <w:spacing w:val="-4"/>
        </w:rPr>
        <w:t xml:space="preserve"> </w:t>
      </w:r>
      <w:r>
        <w:t>cementowo-piaskowej</w:t>
      </w:r>
      <w:r>
        <w:rPr>
          <w:spacing w:val="-2"/>
        </w:rPr>
        <w:t xml:space="preserve"> </w:t>
      </w:r>
      <w:r>
        <w:t>zaleca</w:t>
      </w:r>
      <w:r>
        <w:rPr>
          <w:spacing w:val="-4"/>
        </w:rPr>
        <w:t xml:space="preserve"> </w:t>
      </w:r>
      <w:r>
        <w:t>się</w:t>
      </w:r>
      <w:r>
        <w:rPr>
          <w:spacing w:val="-2"/>
        </w:rPr>
        <w:t xml:space="preserve"> </w:t>
      </w:r>
      <w:r>
        <w:t>wykonywać</w:t>
      </w:r>
      <w:r>
        <w:rPr>
          <w:spacing w:val="-4"/>
        </w:rPr>
        <w:t xml:space="preserve"> </w:t>
      </w:r>
      <w:r>
        <w:t>przy</w:t>
      </w:r>
      <w:r>
        <w:rPr>
          <w:spacing w:val="-3"/>
        </w:rPr>
        <w:t xml:space="preserve"> </w:t>
      </w:r>
      <w:r>
        <w:t>temperaturze otoczenia nie niższej niż +5</w:t>
      </w:r>
      <w:r>
        <w:rPr>
          <w:vertAlign w:val="superscript"/>
        </w:rPr>
        <w:t>o</w:t>
      </w:r>
      <w:r>
        <w:t>C. Dopuszcza się wykonanie nawierzchni jeśli w ciągu dnia temperatura utrzymuje się</w:t>
      </w:r>
      <w:r>
        <w:rPr>
          <w:spacing w:val="40"/>
        </w:rPr>
        <w:t xml:space="preserve"> </w:t>
      </w:r>
      <w:r>
        <w:t>w granicach od 0</w:t>
      </w:r>
      <w:r>
        <w:rPr>
          <w:vertAlign w:val="superscript"/>
        </w:rPr>
        <w:t>o</w:t>
      </w:r>
      <w:r>
        <w:t>C do +5</w:t>
      </w:r>
      <w:r>
        <w:rPr>
          <w:vertAlign w:val="superscript"/>
        </w:rPr>
        <w:t>o</w:t>
      </w:r>
      <w:r>
        <w:t>C, przy czym jeśli w nocy spodziewane są przymrozki kostkę należy zabezpieczyć materiałami o złym przewodnictwie ciepła (np. matami ze słomy, papą itp.).</w:t>
      </w:r>
    </w:p>
    <w:p w14:paraId="14AB5B16" w14:textId="77777777" w:rsidR="00A97B59" w:rsidRDefault="00000000">
      <w:pPr>
        <w:pStyle w:val="Tekstpodstawowy"/>
        <w:ind w:left="976"/>
      </w:pPr>
      <w:r>
        <w:t>Nawierzchnię</w:t>
      </w:r>
      <w:r>
        <w:rPr>
          <w:spacing w:val="-8"/>
        </w:rPr>
        <w:t xml:space="preserve"> </w:t>
      </w:r>
      <w:r>
        <w:t>na</w:t>
      </w:r>
      <w:r>
        <w:rPr>
          <w:spacing w:val="-7"/>
        </w:rPr>
        <w:t xml:space="preserve"> </w:t>
      </w:r>
      <w:r>
        <w:t>podsypce</w:t>
      </w:r>
      <w:r>
        <w:rPr>
          <w:spacing w:val="-7"/>
        </w:rPr>
        <w:t xml:space="preserve"> </w:t>
      </w:r>
      <w:r>
        <w:t>piaskowej</w:t>
      </w:r>
      <w:r>
        <w:rPr>
          <w:spacing w:val="-6"/>
        </w:rPr>
        <w:t xml:space="preserve"> </w:t>
      </w:r>
      <w:r>
        <w:t>zaleca</w:t>
      </w:r>
      <w:r>
        <w:rPr>
          <w:spacing w:val="-7"/>
        </w:rPr>
        <w:t xml:space="preserve"> </w:t>
      </w:r>
      <w:r>
        <w:t>się</w:t>
      </w:r>
      <w:r>
        <w:rPr>
          <w:spacing w:val="-5"/>
        </w:rPr>
        <w:t xml:space="preserve"> </w:t>
      </w:r>
      <w:r>
        <w:t>wykonywać</w:t>
      </w:r>
      <w:r>
        <w:rPr>
          <w:spacing w:val="-5"/>
        </w:rPr>
        <w:t xml:space="preserve"> </w:t>
      </w:r>
      <w:r>
        <w:t>w</w:t>
      </w:r>
      <w:r>
        <w:rPr>
          <w:spacing w:val="-10"/>
        </w:rPr>
        <w:t xml:space="preserve"> </w:t>
      </w:r>
      <w:r>
        <w:t>dodatnich</w:t>
      </w:r>
      <w:r>
        <w:rPr>
          <w:spacing w:val="-8"/>
        </w:rPr>
        <w:t xml:space="preserve"> </w:t>
      </w:r>
      <w:r>
        <w:t>temperaturach</w:t>
      </w:r>
      <w:r>
        <w:rPr>
          <w:spacing w:val="-8"/>
        </w:rPr>
        <w:t xml:space="preserve"> </w:t>
      </w:r>
      <w:r>
        <w:rPr>
          <w:spacing w:val="-2"/>
        </w:rPr>
        <w:t>otoczenia.</w:t>
      </w:r>
    </w:p>
    <w:p w14:paraId="0CD212AB" w14:textId="77777777" w:rsidR="00A97B59" w:rsidRDefault="00000000">
      <w:pPr>
        <w:pStyle w:val="Akapitzlist"/>
        <w:numPr>
          <w:ilvl w:val="2"/>
          <w:numId w:val="97"/>
        </w:numPr>
        <w:tabs>
          <w:tab w:val="left" w:pos="766"/>
        </w:tabs>
        <w:spacing w:before="120"/>
        <w:ind w:left="766" w:hanging="498"/>
        <w:rPr>
          <w:sz w:val="20"/>
        </w:rPr>
      </w:pPr>
      <w:r>
        <w:rPr>
          <w:sz w:val="20"/>
        </w:rPr>
        <w:t>Ułożenie</w:t>
      </w:r>
      <w:r>
        <w:rPr>
          <w:spacing w:val="-7"/>
          <w:sz w:val="20"/>
        </w:rPr>
        <w:t xml:space="preserve"> </w:t>
      </w:r>
      <w:r>
        <w:rPr>
          <w:sz w:val="20"/>
        </w:rPr>
        <w:t>nawierzchni</w:t>
      </w:r>
      <w:r>
        <w:rPr>
          <w:spacing w:val="-8"/>
          <w:sz w:val="20"/>
        </w:rPr>
        <w:t xml:space="preserve"> </w:t>
      </w:r>
      <w:r>
        <w:rPr>
          <w:sz w:val="20"/>
        </w:rPr>
        <w:t>z</w:t>
      </w:r>
      <w:r>
        <w:rPr>
          <w:spacing w:val="-6"/>
          <w:sz w:val="20"/>
        </w:rPr>
        <w:t xml:space="preserve"> </w:t>
      </w:r>
      <w:r>
        <w:rPr>
          <w:spacing w:val="-2"/>
          <w:sz w:val="20"/>
        </w:rPr>
        <w:t>kostek</w:t>
      </w:r>
    </w:p>
    <w:p w14:paraId="7222DC05" w14:textId="77777777" w:rsidR="00A97B59" w:rsidRDefault="00000000">
      <w:pPr>
        <w:pStyle w:val="Tekstpodstawowy"/>
        <w:spacing w:before="120"/>
        <w:ind w:left="268" w:right="374" w:firstLine="708"/>
      </w:pPr>
      <w:r>
        <w:t>Warstwa nawierzchni</w:t>
      </w:r>
      <w:r>
        <w:rPr>
          <w:spacing w:val="-4"/>
        </w:rPr>
        <w:t xml:space="preserve"> </w:t>
      </w:r>
      <w:r>
        <w:t>z kostki</w:t>
      </w:r>
      <w:r>
        <w:rPr>
          <w:spacing w:val="-1"/>
        </w:rPr>
        <w:t xml:space="preserve"> </w:t>
      </w:r>
      <w:r>
        <w:t>powinna</w:t>
      </w:r>
      <w:r>
        <w:rPr>
          <w:spacing w:val="-3"/>
        </w:rPr>
        <w:t xml:space="preserve"> </w:t>
      </w:r>
      <w:r>
        <w:t>być wykonana</w:t>
      </w:r>
      <w:r>
        <w:rPr>
          <w:spacing w:val="-3"/>
        </w:rPr>
        <w:t xml:space="preserve"> </w:t>
      </w:r>
      <w:r>
        <w:t>z</w:t>
      </w:r>
      <w:r>
        <w:rPr>
          <w:spacing w:val="-3"/>
        </w:rPr>
        <w:t xml:space="preserve"> </w:t>
      </w:r>
      <w:r>
        <w:t>elementów</w:t>
      </w:r>
      <w:r>
        <w:rPr>
          <w:spacing w:val="-8"/>
        </w:rPr>
        <w:t xml:space="preserve"> </w:t>
      </w:r>
      <w:r>
        <w:t>o</w:t>
      </w:r>
      <w:r>
        <w:rPr>
          <w:spacing w:val="-2"/>
        </w:rPr>
        <w:t xml:space="preserve"> </w:t>
      </w:r>
      <w:r>
        <w:t>jednakowej</w:t>
      </w:r>
      <w:r>
        <w:rPr>
          <w:spacing w:val="-1"/>
        </w:rPr>
        <w:t xml:space="preserve"> </w:t>
      </w:r>
      <w:r>
        <w:t>grubości.</w:t>
      </w:r>
      <w:r>
        <w:rPr>
          <w:spacing w:val="-3"/>
        </w:rPr>
        <w:t xml:space="preserve"> </w:t>
      </w:r>
      <w:r>
        <w:t>Na większym fragmencie robót zaleca się stosować kostki dostarczone w</w:t>
      </w:r>
      <w:r>
        <w:rPr>
          <w:spacing w:val="-2"/>
        </w:rPr>
        <w:t xml:space="preserve"> </w:t>
      </w:r>
      <w:r>
        <w:t>tej samej partii materiału, w której niedopuszczalne są różne odcienie wybranego koloru kostki.</w:t>
      </w:r>
    </w:p>
    <w:p w14:paraId="3E5FAAF8" w14:textId="77777777" w:rsidR="00A97B59" w:rsidRDefault="00000000">
      <w:pPr>
        <w:pStyle w:val="Tekstpodstawowy"/>
        <w:spacing w:line="229" w:lineRule="exact"/>
        <w:ind w:left="976"/>
      </w:pPr>
      <w:r>
        <w:t>Układanie</w:t>
      </w:r>
      <w:r>
        <w:rPr>
          <w:spacing w:val="-6"/>
        </w:rPr>
        <w:t xml:space="preserve"> </w:t>
      </w:r>
      <w:r>
        <w:t>kostki</w:t>
      </w:r>
      <w:r>
        <w:rPr>
          <w:spacing w:val="-5"/>
        </w:rPr>
        <w:t xml:space="preserve"> </w:t>
      </w:r>
      <w:r>
        <w:t>można</w:t>
      </w:r>
      <w:r>
        <w:rPr>
          <w:spacing w:val="-5"/>
        </w:rPr>
        <w:t xml:space="preserve"> </w:t>
      </w:r>
      <w:r>
        <w:t>wykonywać</w:t>
      </w:r>
      <w:r>
        <w:rPr>
          <w:spacing w:val="-7"/>
        </w:rPr>
        <w:t xml:space="preserve"> </w:t>
      </w:r>
      <w:r>
        <w:t>ręcznie</w:t>
      </w:r>
      <w:r>
        <w:rPr>
          <w:spacing w:val="-7"/>
        </w:rPr>
        <w:t xml:space="preserve"> </w:t>
      </w:r>
      <w:r>
        <w:t>lub</w:t>
      </w:r>
      <w:r>
        <w:rPr>
          <w:spacing w:val="-5"/>
        </w:rPr>
        <w:t xml:space="preserve"> </w:t>
      </w:r>
      <w:r>
        <w:rPr>
          <w:spacing w:val="-2"/>
        </w:rPr>
        <w:t>mechanicznie.</w:t>
      </w:r>
    </w:p>
    <w:p w14:paraId="772ECF5F" w14:textId="77777777" w:rsidR="00A97B59" w:rsidRDefault="00000000">
      <w:pPr>
        <w:pStyle w:val="Tekstpodstawowy"/>
        <w:spacing w:before="1"/>
        <w:ind w:left="268" w:right="305" w:firstLine="708"/>
      </w:pPr>
      <w:r>
        <w:t>Układanie</w:t>
      </w:r>
      <w:r>
        <w:rPr>
          <w:spacing w:val="-4"/>
        </w:rPr>
        <w:t xml:space="preserve"> </w:t>
      </w:r>
      <w:r>
        <w:t>ręczne</w:t>
      </w:r>
      <w:r>
        <w:rPr>
          <w:spacing w:val="-4"/>
        </w:rPr>
        <w:t xml:space="preserve"> </w:t>
      </w:r>
      <w:r>
        <w:t>zaleca</w:t>
      </w:r>
      <w:r>
        <w:rPr>
          <w:spacing w:val="-4"/>
        </w:rPr>
        <w:t xml:space="preserve"> </w:t>
      </w:r>
      <w:r>
        <w:t>się</w:t>
      </w:r>
      <w:r>
        <w:rPr>
          <w:spacing w:val="-1"/>
        </w:rPr>
        <w:t xml:space="preserve"> </w:t>
      </w:r>
      <w:r>
        <w:t>wykonywać</w:t>
      </w:r>
      <w:r>
        <w:rPr>
          <w:spacing w:val="-4"/>
        </w:rPr>
        <w:t xml:space="preserve"> </w:t>
      </w:r>
      <w:r>
        <w:t>na</w:t>
      </w:r>
      <w:r>
        <w:rPr>
          <w:spacing w:val="-1"/>
        </w:rPr>
        <w:t xml:space="preserve"> </w:t>
      </w:r>
      <w:r>
        <w:t>mniejszych</w:t>
      </w:r>
      <w:r>
        <w:rPr>
          <w:spacing w:val="-5"/>
        </w:rPr>
        <w:t xml:space="preserve"> </w:t>
      </w:r>
      <w:r>
        <w:t>powierzchniach,</w:t>
      </w:r>
      <w:r>
        <w:rPr>
          <w:spacing w:val="-4"/>
        </w:rPr>
        <w:t xml:space="preserve"> </w:t>
      </w:r>
      <w:r>
        <w:t>zwłaszcza</w:t>
      </w:r>
      <w:r>
        <w:rPr>
          <w:spacing w:val="-1"/>
        </w:rPr>
        <w:t xml:space="preserve"> </w:t>
      </w:r>
      <w:r>
        <w:t>skomplikowanych</w:t>
      </w:r>
      <w:r>
        <w:rPr>
          <w:spacing w:val="-5"/>
        </w:rPr>
        <w:t xml:space="preserve"> </w:t>
      </w:r>
      <w:r>
        <w:t>pod względem kształtu lub wymagających kompozycji kolorystycznej układanych deseni oraz różnych wymiarów i kształtów kostek. Układanie kostek powinni wykonywać przyuczeni brukarze.</w:t>
      </w:r>
    </w:p>
    <w:p w14:paraId="59D66333" w14:textId="77777777" w:rsidR="00A97B59" w:rsidRDefault="00000000">
      <w:pPr>
        <w:pStyle w:val="Tekstpodstawowy"/>
        <w:ind w:left="268" w:right="374" w:firstLine="708"/>
      </w:pPr>
      <w:r>
        <w:t>Układanie mechaniczne zaleca się wykonywać na dużych powierzchniach o prostym kształcie, tak aby układarka</w:t>
      </w:r>
      <w:r>
        <w:rPr>
          <w:spacing w:val="-1"/>
        </w:rPr>
        <w:t xml:space="preserve"> </w:t>
      </w:r>
      <w:r>
        <w:t>mogła</w:t>
      </w:r>
      <w:r>
        <w:rPr>
          <w:spacing w:val="-4"/>
        </w:rPr>
        <w:t xml:space="preserve"> </w:t>
      </w:r>
      <w:r>
        <w:t>przenosić</w:t>
      </w:r>
      <w:r>
        <w:rPr>
          <w:spacing w:val="-4"/>
        </w:rPr>
        <w:t xml:space="preserve"> </w:t>
      </w:r>
      <w:r>
        <w:t>z</w:t>
      </w:r>
      <w:r>
        <w:rPr>
          <w:spacing w:val="-4"/>
        </w:rPr>
        <w:t xml:space="preserve"> </w:t>
      </w:r>
      <w:r>
        <w:t>palety</w:t>
      </w:r>
      <w:r>
        <w:rPr>
          <w:spacing w:val="-5"/>
        </w:rPr>
        <w:t xml:space="preserve"> </w:t>
      </w:r>
      <w:r>
        <w:t>warstwę</w:t>
      </w:r>
      <w:r>
        <w:rPr>
          <w:spacing w:val="-1"/>
        </w:rPr>
        <w:t xml:space="preserve"> </w:t>
      </w:r>
      <w:r>
        <w:t>kształtek</w:t>
      </w:r>
      <w:r>
        <w:rPr>
          <w:spacing w:val="-5"/>
        </w:rPr>
        <w:t xml:space="preserve"> </w:t>
      </w:r>
      <w:r>
        <w:t>na</w:t>
      </w:r>
      <w:r>
        <w:rPr>
          <w:spacing w:val="-1"/>
        </w:rPr>
        <w:t xml:space="preserve"> </w:t>
      </w:r>
      <w:r>
        <w:t>miejsce</w:t>
      </w:r>
      <w:r>
        <w:rPr>
          <w:spacing w:val="-4"/>
        </w:rPr>
        <w:t xml:space="preserve"> </w:t>
      </w:r>
      <w:r>
        <w:t>ich</w:t>
      </w:r>
      <w:r>
        <w:rPr>
          <w:spacing w:val="-5"/>
        </w:rPr>
        <w:t xml:space="preserve"> </w:t>
      </w:r>
      <w:r>
        <w:t>ułożenia</w:t>
      </w:r>
      <w:r>
        <w:rPr>
          <w:spacing w:val="-4"/>
        </w:rPr>
        <w:t xml:space="preserve"> </w:t>
      </w:r>
      <w:r>
        <w:t>z</w:t>
      </w:r>
      <w:r>
        <w:rPr>
          <w:spacing w:val="-1"/>
        </w:rPr>
        <w:t xml:space="preserve"> </w:t>
      </w:r>
      <w:r>
        <w:t>wymaganą</w:t>
      </w:r>
      <w:r>
        <w:rPr>
          <w:spacing w:val="-1"/>
        </w:rPr>
        <w:t xml:space="preserve"> </w:t>
      </w:r>
      <w:r>
        <w:t>dokładnością.</w:t>
      </w:r>
      <w:r>
        <w:rPr>
          <w:spacing w:val="-3"/>
        </w:rPr>
        <w:t xml:space="preserve"> </w:t>
      </w:r>
      <w:r>
        <w:t>Kostka</w:t>
      </w:r>
      <w:r>
        <w:rPr>
          <w:spacing w:val="-4"/>
        </w:rPr>
        <w:t xml:space="preserve"> </w:t>
      </w:r>
      <w:r>
        <w:t>do układania mechanicznego nie może mieć dużych odchyłek wymiarowych i musi być odpowiednio przygotowana przez producenta, tj. ułożona na palecie w</w:t>
      </w:r>
      <w:r>
        <w:rPr>
          <w:spacing w:val="-3"/>
        </w:rPr>
        <w:t xml:space="preserve"> </w:t>
      </w:r>
      <w:r>
        <w:t>odpowiedni wzór, bez dołożenia połówek i dziewiątek, przy</w:t>
      </w:r>
      <w:r>
        <w:rPr>
          <w:spacing w:val="-2"/>
        </w:rPr>
        <w:t xml:space="preserve"> </w:t>
      </w:r>
      <w:r>
        <w:t>czym każda warstwa na palecie musi być dobrze przesypana bardzo drobnym piaskiem, by kostki nie przywierały do siebie.</w:t>
      </w:r>
    </w:p>
    <w:p w14:paraId="10A886C1" w14:textId="77777777" w:rsidR="00A97B59" w:rsidRDefault="00000000">
      <w:pPr>
        <w:pStyle w:val="Tekstpodstawowy"/>
        <w:ind w:left="268" w:right="374"/>
      </w:pPr>
      <w:r>
        <w:t>Układanie</w:t>
      </w:r>
      <w:r>
        <w:rPr>
          <w:spacing w:val="-2"/>
        </w:rPr>
        <w:t xml:space="preserve"> </w:t>
      </w:r>
      <w:r>
        <w:t>mechaniczne</w:t>
      </w:r>
      <w:r>
        <w:rPr>
          <w:spacing w:val="-4"/>
        </w:rPr>
        <w:t xml:space="preserve"> </w:t>
      </w:r>
      <w:r>
        <w:t>zawsze</w:t>
      </w:r>
      <w:r>
        <w:rPr>
          <w:spacing w:val="-1"/>
        </w:rPr>
        <w:t xml:space="preserve"> </w:t>
      </w:r>
      <w:r>
        <w:t>musi</w:t>
      </w:r>
      <w:r>
        <w:rPr>
          <w:spacing w:val="-5"/>
        </w:rPr>
        <w:t xml:space="preserve"> </w:t>
      </w:r>
      <w:r>
        <w:t>być</w:t>
      </w:r>
      <w:r>
        <w:rPr>
          <w:spacing w:val="-1"/>
        </w:rPr>
        <w:t xml:space="preserve"> </w:t>
      </w:r>
      <w:r>
        <w:t>wsparte</w:t>
      </w:r>
      <w:r>
        <w:rPr>
          <w:spacing w:val="-4"/>
        </w:rPr>
        <w:t xml:space="preserve"> </w:t>
      </w:r>
      <w:r>
        <w:t>pracą</w:t>
      </w:r>
      <w:r>
        <w:rPr>
          <w:spacing w:val="-4"/>
        </w:rPr>
        <w:t xml:space="preserve"> </w:t>
      </w:r>
      <w:r>
        <w:t>brukarzy,</w:t>
      </w:r>
      <w:r>
        <w:rPr>
          <w:spacing w:val="-2"/>
        </w:rPr>
        <w:t xml:space="preserve"> </w:t>
      </w:r>
      <w:r>
        <w:t>którzy</w:t>
      </w:r>
      <w:r>
        <w:rPr>
          <w:spacing w:val="-8"/>
        </w:rPr>
        <w:t xml:space="preserve"> </w:t>
      </w:r>
      <w:r>
        <w:t>uzupełniają</w:t>
      </w:r>
      <w:r>
        <w:rPr>
          <w:spacing w:val="-4"/>
        </w:rPr>
        <w:t xml:space="preserve"> </w:t>
      </w:r>
      <w:r>
        <w:t>przerwy,</w:t>
      </w:r>
      <w:r>
        <w:rPr>
          <w:spacing w:val="-2"/>
        </w:rPr>
        <w:t xml:space="preserve"> </w:t>
      </w:r>
      <w:r>
        <w:t>wyrabiają</w:t>
      </w:r>
      <w:r>
        <w:rPr>
          <w:spacing w:val="-4"/>
        </w:rPr>
        <w:t xml:space="preserve"> </w:t>
      </w:r>
      <w:r>
        <w:t>łuki, dokładają kostki w okolicach studzienek i krawężników.</w:t>
      </w:r>
    </w:p>
    <w:p w14:paraId="2C464AD1" w14:textId="77777777" w:rsidR="00A97B59" w:rsidRDefault="00000000">
      <w:pPr>
        <w:pStyle w:val="Tekstpodstawowy"/>
        <w:ind w:left="268" w:firstLine="708"/>
      </w:pPr>
      <w:r>
        <w:t>Kostkę układa</w:t>
      </w:r>
      <w:r>
        <w:rPr>
          <w:spacing w:val="-3"/>
        </w:rPr>
        <w:t xml:space="preserve"> </w:t>
      </w:r>
      <w:r>
        <w:t>się</w:t>
      </w:r>
      <w:r>
        <w:rPr>
          <w:spacing w:val="-3"/>
        </w:rPr>
        <w:t xml:space="preserve"> </w:t>
      </w:r>
      <w:r>
        <w:t>około</w:t>
      </w:r>
      <w:r>
        <w:rPr>
          <w:spacing w:val="-2"/>
        </w:rPr>
        <w:t xml:space="preserve"> </w:t>
      </w:r>
      <w:r>
        <w:t>1,5</w:t>
      </w:r>
      <w:r>
        <w:rPr>
          <w:spacing w:val="-2"/>
        </w:rPr>
        <w:t xml:space="preserve"> </w:t>
      </w:r>
      <w:r>
        <w:t>cm</w:t>
      </w:r>
      <w:r>
        <w:rPr>
          <w:spacing w:val="-2"/>
        </w:rPr>
        <w:t xml:space="preserve"> </w:t>
      </w:r>
      <w:r>
        <w:t>wyżej</w:t>
      </w:r>
      <w:r>
        <w:rPr>
          <w:spacing w:val="-1"/>
        </w:rPr>
        <w:t xml:space="preserve"> </w:t>
      </w:r>
      <w:r>
        <w:t>od</w:t>
      </w:r>
      <w:r>
        <w:rPr>
          <w:spacing w:val="-4"/>
        </w:rPr>
        <w:t xml:space="preserve"> </w:t>
      </w:r>
      <w:r>
        <w:t>projektowanej</w:t>
      </w:r>
      <w:r>
        <w:rPr>
          <w:spacing w:val="-1"/>
        </w:rPr>
        <w:t xml:space="preserve"> </w:t>
      </w:r>
      <w:r>
        <w:t>niwelety,</w:t>
      </w:r>
      <w:r>
        <w:rPr>
          <w:spacing w:val="-3"/>
        </w:rPr>
        <w:t xml:space="preserve"> </w:t>
      </w:r>
      <w:r>
        <w:t>ponieważ</w:t>
      </w:r>
      <w:r>
        <w:rPr>
          <w:spacing w:val="-3"/>
        </w:rPr>
        <w:t xml:space="preserve"> </w:t>
      </w:r>
      <w:r>
        <w:t>po</w:t>
      </w:r>
      <w:r>
        <w:rPr>
          <w:spacing w:val="-2"/>
        </w:rPr>
        <w:t xml:space="preserve"> </w:t>
      </w:r>
      <w:r>
        <w:t>procesie</w:t>
      </w:r>
      <w:r>
        <w:rPr>
          <w:spacing w:val="-3"/>
        </w:rPr>
        <w:t xml:space="preserve"> </w:t>
      </w:r>
      <w:r>
        <w:t>ubijania</w:t>
      </w:r>
      <w:r>
        <w:rPr>
          <w:spacing w:val="-3"/>
        </w:rPr>
        <w:t xml:space="preserve"> </w:t>
      </w:r>
      <w:r>
        <w:t>podsypka zagęszcza się.</w:t>
      </w:r>
    </w:p>
    <w:p w14:paraId="1FB11051" w14:textId="77777777" w:rsidR="00A97B59" w:rsidRDefault="00000000">
      <w:pPr>
        <w:pStyle w:val="Tekstpodstawowy"/>
        <w:ind w:left="268" w:firstLine="708"/>
      </w:pPr>
      <w:r>
        <w:t>Powierzchnia kostek położonych obok urządzeń infrastruktury technicznej (np. studzienek, włazów itp.) powinna</w:t>
      </w:r>
      <w:r>
        <w:rPr>
          <w:spacing w:val="-3"/>
        </w:rPr>
        <w:t xml:space="preserve"> </w:t>
      </w:r>
      <w:r>
        <w:t>trwale wystawać</w:t>
      </w:r>
      <w:r>
        <w:rPr>
          <w:spacing w:val="-3"/>
        </w:rPr>
        <w:t xml:space="preserve"> </w:t>
      </w:r>
      <w:r>
        <w:t>od</w:t>
      </w:r>
      <w:r>
        <w:rPr>
          <w:spacing w:val="-2"/>
        </w:rPr>
        <w:t xml:space="preserve"> </w:t>
      </w:r>
      <w:r>
        <w:t>3</w:t>
      </w:r>
      <w:r>
        <w:rPr>
          <w:spacing w:val="-2"/>
        </w:rPr>
        <w:t xml:space="preserve"> </w:t>
      </w:r>
      <w:r>
        <w:t>mm</w:t>
      </w:r>
      <w:r>
        <w:rPr>
          <w:spacing w:val="-4"/>
        </w:rPr>
        <w:t xml:space="preserve"> </w:t>
      </w:r>
      <w:r>
        <w:t>do</w:t>
      </w:r>
      <w:r>
        <w:rPr>
          <w:spacing w:val="-2"/>
        </w:rPr>
        <w:t xml:space="preserve"> </w:t>
      </w:r>
      <w:r>
        <w:t>5</w:t>
      </w:r>
      <w:r>
        <w:rPr>
          <w:spacing w:val="-2"/>
        </w:rPr>
        <w:t xml:space="preserve"> </w:t>
      </w:r>
      <w:r>
        <w:t>mm</w:t>
      </w:r>
      <w:r>
        <w:rPr>
          <w:spacing w:val="-4"/>
        </w:rPr>
        <w:t xml:space="preserve"> </w:t>
      </w:r>
      <w:r>
        <w:t>powyżej</w:t>
      </w:r>
      <w:r>
        <w:rPr>
          <w:spacing w:val="-1"/>
        </w:rPr>
        <w:t xml:space="preserve"> </w:t>
      </w:r>
      <w:r>
        <w:t>powierzchni</w:t>
      </w:r>
      <w:r>
        <w:rPr>
          <w:spacing w:val="-3"/>
        </w:rPr>
        <w:t xml:space="preserve"> </w:t>
      </w:r>
      <w:r>
        <w:t>tych</w:t>
      </w:r>
      <w:r>
        <w:rPr>
          <w:spacing w:val="-3"/>
        </w:rPr>
        <w:t xml:space="preserve"> </w:t>
      </w:r>
      <w:r>
        <w:t>urządzeń</w:t>
      </w:r>
      <w:r>
        <w:rPr>
          <w:spacing w:val="-3"/>
        </w:rPr>
        <w:t xml:space="preserve"> </w:t>
      </w:r>
      <w:r>
        <w:t>oraz</w:t>
      </w:r>
      <w:r>
        <w:rPr>
          <w:spacing w:val="-3"/>
        </w:rPr>
        <w:t xml:space="preserve"> </w:t>
      </w:r>
      <w:r>
        <w:t>od</w:t>
      </w:r>
      <w:r>
        <w:rPr>
          <w:spacing w:val="-3"/>
        </w:rPr>
        <w:t xml:space="preserve"> </w:t>
      </w:r>
      <w:r>
        <w:t>3</w:t>
      </w:r>
      <w:r>
        <w:rPr>
          <w:spacing w:val="-2"/>
        </w:rPr>
        <w:t xml:space="preserve"> </w:t>
      </w:r>
      <w:r>
        <w:t>mm</w:t>
      </w:r>
      <w:r>
        <w:rPr>
          <w:spacing w:val="-4"/>
        </w:rPr>
        <w:t xml:space="preserve"> </w:t>
      </w:r>
      <w:r>
        <w:t>do</w:t>
      </w:r>
      <w:r>
        <w:rPr>
          <w:spacing w:val="-2"/>
        </w:rPr>
        <w:t xml:space="preserve"> </w:t>
      </w:r>
      <w:r>
        <w:t>10</w:t>
      </w:r>
      <w:r>
        <w:rPr>
          <w:spacing w:val="-2"/>
        </w:rPr>
        <w:t xml:space="preserve"> </w:t>
      </w:r>
      <w:r>
        <w:t>mm</w:t>
      </w:r>
      <w:r>
        <w:rPr>
          <w:spacing w:val="-4"/>
        </w:rPr>
        <w:t xml:space="preserve"> </w:t>
      </w:r>
      <w:r>
        <w:t>powyżej korytek ściekowych (ścieków).</w:t>
      </w:r>
    </w:p>
    <w:p w14:paraId="66CBA57A" w14:textId="77777777" w:rsidR="00A97B59" w:rsidRDefault="00000000">
      <w:pPr>
        <w:pStyle w:val="Tekstpodstawowy"/>
        <w:ind w:left="268" w:right="374" w:firstLine="708"/>
      </w:pPr>
      <w:r>
        <w:t>Do uzupełnienia przestrzeni przy krawężnikach, obrzeżach i studzienkach można używać elementy kostkowe wykończeniowe w postaci tzw. połówek i dziewiątek, mających wszystkie krawędzie równe i odpowiednio</w:t>
      </w:r>
      <w:r>
        <w:rPr>
          <w:spacing w:val="-3"/>
        </w:rPr>
        <w:t xml:space="preserve"> </w:t>
      </w:r>
      <w:r>
        <w:t>fazowane.</w:t>
      </w:r>
      <w:r>
        <w:rPr>
          <w:spacing w:val="-3"/>
        </w:rPr>
        <w:t xml:space="preserve"> </w:t>
      </w:r>
      <w:r>
        <w:t>W</w:t>
      </w:r>
      <w:r>
        <w:rPr>
          <w:spacing w:val="-3"/>
        </w:rPr>
        <w:t xml:space="preserve"> </w:t>
      </w:r>
      <w:r>
        <w:t>przypadku</w:t>
      </w:r>
      <w:r>
        <w:rPr>
          <w:spacing w:val="-4"/>
        </w:rPr>
        <w:t xml:space="preserve"> </w:t>
      </w:r>
      <w:r>
        <w:t>potrzeby</w:t>
      </w:r>
      <w:r>
        <w:rPr>
          <w:spacing w:val="-7"/>
        </w:rPr>
        <w:t xml:space="preserve"> </w:t>
      </w:r>
      <w:r>
        <w:t>kształtek</w:t>
      </w:r>
      <w:r>
        <w:rPr>
          <w:spacing w:val="-4"/>
        </w:rPr>
        <w:t xml:space="preserve"> </w:t>
      </w:r>
      <w:r>
        <w:t>o</w:t>
      </w:r>
      <w:r>
        <w:rPr>
          <w:spacing w:val="-3"/>
        </w:rPr>
        <w:t xml:space="preserve"> </w:t>
      </w:r>
      <w:r>
        <w:t>nietypowych</w:t>
      </w:r>
      <w:r>
        <w:rPr>
          <w:spacing w:val="-3"/>
        </w:rPr>
        <w:t xml:space="preserve"> </w:t>
      </w:r>
      <w:r>
        <w:t>wymiarach,</w:t>
      </w:r>
      <w:r>
        <w:rPr>
          <w:spacing w:val="-2"/>
        </w:rPr>
        <w:t xml:space="preserve"> </w:t>
      </w:r>
      <w:r>
        <w:t>wolną</w:t>
      </w:r>
      <w:r>
        <w:rPr>
          <w:spacing w:val="-1"/>
        </w:rPr>
        <w:t xml:space="preserve"> </w:t>
      </w:r>
      <w:r>
        <w:t>przestrzeń</w:t>
      </w:r>
      <w:r>
        <w:rPr>
          <w:spacing w:val="-4"/>
        </w:rPr>
        <w:t xml:space="preserve"> </w:t>
      </w:r>
      <w:r>
        <w:t>uzupełnia</w:t>
      </w:r>
      <w:r>
        <w:rPr>
          <w:spacing w:val="-3"/>
        </w:rPr>
        <w:t xml:space="preserve"> </w:t>
      </w:r>
      <w:r>
        <w:t>się kostką ciętą, przycinaną na budowie specjalnymi narzędziami tnącymi (przycinarkami, szlifierkami z tarczą itp.).</w:t>
      </w:r>
    </w:p>
    <w:p w14:paraId="2D98200C" w14:textId="77777777" w:rsidR="00A97B59" w:rsidRDefault="00000000">
      <w:pPr>
        <w:pStyle w:val="Tekstpodstawowy"/>
        <w:spacing w:before="1"/>
        <w:ind w:left="268" w:right="374" w:firstLine="708"/>
      </w:pPr>
      <w:r>
        <w:t>Dzienną działkę roboczą nawierzchni na podsypce cementowo-piaskowej zaleca się zakończyć prowizorycznie</w:t>
      </w:r>
      <w:r>
        <w:rPr>
          <w:spacing w:val="-4"/>
        </w:rPr>
        <w:t xml:space="preserve"> </w:t>
      </w:r>
      <w:r>
        <w:t>około</w:t>
      </w:r>
      <w:r>
        <w:rPr>
          <w:spacing w:val="-3"/>
        </w:rPr>
        <w:t xml:space="preserve"> </w:t>
      </w:r>
      <w:r>
        <w:t>półmetrowym</w:t>
      </w:r>
      <w:r>
        <w:rPr>
          <w:spacing w:val="-6"/>
        </w:rPr>
        <w:t xml:space="preserve"> </w:t>
      </w:r>
      <w:r>
        <w:t>pasem</w:t>
      </w:r>
      <w:r>
        <w:rPr>
          <w:spacing w:val="-3"/>
        </w:rPr>
        <w:t xml:space="preserve"> </w:t>
      </w:r>
      <w:r>
        <w:t>nawierzchni</w:t>
      </w:r>
      <w:r>
        <w:rPr>
          <w:spacing w:val="-2"/>
        </w:rPr>
        <w:t xml:space="preserve"> </w:t>
      </w:r>
      <w:r>
        <w:t>na</w:t>
      </w:r>
      <w:r>
        <w:rPr>
          <w:spacing w:val="-4"/>
        </w:rPr>
        <w:t xml:space="preserve"> </w:t>
      </w:r>
      <w:r>
        <w:t>podsypce</w:t>
      </w:r>
      <w:r>
        <w:rPr>
          <w:spacing w:val="-4"/>
        </w:rPr>
        <w:t xml:space="preserve"> </w:t>
      </w:r>
      <w:r>
        <w:t>piaskowej w</w:t>
      </w:r>
      <w:r>
        <w:rPr>
          <w:spacing w:val="-9"/>
        </w:rPr>
        <w:t xml:space="preserve"> </w:t>
      </w:r>
      <w:r>
        <w:t>celu</w:t>
      </w:r>
      <w:r>
        <w:rPr>
          <w:spacing w:val="-3"/>
        </w:rPr>
        <w:t xml:space="preserve"> </w:t>
      </w:r>
      <w:r>
        <w:t>wytworzenia</w:t>
      </w:r>
      <w:r>
        <w:rPr>
          <w:spacing w:val="-4"/>
        </w:rPr>
        <w:t xml:space="preserve"> </w:t>
      </w:r>
      <w:r>
        <w:t>oporu</w:t>
      </w:r>
      <w:r>
        <w:rPr>
          <w:spacing w:val="-5"/>
        </w:rPr>
        <w:t xml:space="preserve"> </w:t>
      </w:r>
      <w:r>
        <w:t>dla ubicia kostki ułożonej na stałe. Przed dalszym wznowieniem robót, prowizorycznie ułożoną nawierzchnię na podsypce piaskowej należy rozebrać i usunąć wraz z podsypką.</w:t>
      </w:r>
    </w:p>
    <w:p w14:paraId="40124753" w14:textId="77777777" w:rsidR="00A97B59" w:rsidRDefault="00000000">
      <w:pPr>
        <w:pStyle w:val="Akapitzlist"/>
        <w:numPr>
          <w:ilvl w:val="2"/>
          <w:numId w:val="97"/>
        </w:numPr>
        <w:tabs>
          <w:tab w:val="left" w:pos="766"/>
        </w:tabs>
        <w:spacing w:before="120"/>
        <w:ind w:left="766" w:hanging="498"/>
        <w:rPr>
          <w:sz w:val="20"/>
        </w:rPr>
      </w:pPr>
      <w:r>
        <w:rPr>
          <w:sz w:val="20"/>
        </w:rPr>
        <w:t>Ubicie</w:t>
      </w:r>
      <w:r>
        <w:rPr>
          <w:spacing w:val="-7"/>
          <w:sz w:val="20"/>
        </w:rPr>
        <w:t xml:space="preserve"> </w:t>
      </w:r>
      <w:r>
        <w:rPr>
          <w:sz w:val="20"/>
        </w:rPr>
        <w:t>nawierzchni</w:t>
      </w:r>
      <w:r>
        <w:rPr>
          <w:spacing w:val="-7"/>
          <w:sz w:val="20"/>
        </w:rPr>
        <w:t xml:space="preserve"> </w:t>
      </w:r>
      <w:r>
        <w:rPr>
          <w:sz w:val="20"/>
        </w:rPr>
        <w:t>z</w:t>
      </w:r>
      <w:r>
        <w:rPr>
          <w:spacing w:val="-3"/>
          <w:sz w:val="20"/>
        </w:rPr>
        <w:t xml:space="preserve"> </w:t>
      </w:r>
      <w:r>
        <w:rPr>
          <w:spacing w:val="-2"/>
          <w:sz w:val="20"/>
        </w:rPr>
        <w:t>kostek</w:t>
      </w:r>
    </w:p>
    <w:p w14:paraId="18470243" w14:textId="77777777" w:rsidR="00A97B59" w:rsidRDefault="00000000">
      <w:pPr>
        <w:pStyle w:val="Tekstpodstawowy"/>
        <w:spacing w:before="120"/>
        <w:ind w:left="268" w:right="374" w:firstLine="708"/>
      </w:pPr>
      <w:r>
        <w:t>Ubicie</w:t>
      </w:r>
      <w:r>
        <w:rPr>
          <w:spacing w:val="-4"/>
        </w:rPr>
        <w:t xml:space="preserve"> </w:t>
      </w:r>
      <w:r>
        <w:t>nawierzchni</w:t>
      </w:r>
      <w:r>
        <w:rPr>
          <w:spacing w:val="-2"/>
        </w:rPr>
        <w:t xml:space="preserve"> </w:t>
      </w:r>
      <w:r>
        <w:t>należy</w:t>
      </w:r>
      <w:r>
        <w:rPr>
          <w:spacing w:val="-8"/>
        </w:rPr>
        <w:t xml:space="preserve"> </w:t>
      </w:r>
      <w:r>
        <w:t>przeprowadzić</w:t>
      </w:r>
      <w:r>
        <w:rPr>
          <w:spacing w:val="-4"/>
        </w:rPr>
        <w:t xml:space="preserve"> </w:t>
      </w:r>
      <w:r>
        <w:t>za</w:t>
      </w:r>
      <w:r>
        <w:rPr>
          <w:spacing w:val="-4"/>
        </w:rPr>
        <w:t xml:space="preserve"> </w:t>
      </w:r>
      <w:r>
        <w:t>pomocą</w:t>
      </w:r>
      <w:r>
        <w:rPr>
          <w:spacing w:val="-4"/>
        </w:rPr>
        <w:t xml:space="preserve"> </w:t>
      </w:r>
      <w:r>
        <w:t>zagęszczarki</w:t>
      </w:r>
      <w:r>
        <w:rPr>
          <w:spacing w:val="-2"/>
        </w:rPr>
        <w:t xml:space="preserve"> </w:t>
      </w:r>
      <w:r>
        <w:t>wibracyjnej</w:t>
      </w:r>
      <w:r>
        <w:rPr>
          <w:spacing w:val="-2"/>
        </w:rPr>
        <w:t xml:space="preserve"> </w:t>
      </w:r>
      <w:r>
        <w:t>(płytowej)</w:t>
      </w:r>
      <w:r>
        <w:rPr>
          <w:spacing w:val="-4"/>
        </w:rPr>
        <w:t xml:space="preserve"> </w:t>
      </w:r>
      <w:r>
        <w:t>z</w:t>
      </w:r>
      <w:r>
        <w:rPr>
          <w:spacing w:val="-4"/>
        </w:rPr>
        <w:t xml:space="preserve"> </w:t>
      </w:r>
      <w:r>
        <w:t>osłoną</w:t>
      </w:r>
      <w:r>
        <w:rPr>
          <w:spacing w:val="-4"/>
        </w:rPr>
        <w:t xml:space="preserve"> </w:t>
      </w:r>
      <w:r>
        <w:t>z tworzywa sztucznego. Do ubicia nawierzchni nie wolno używać walca.</w:t>
      </w:r>
    </w:p>
    <w:p w14:paraId="772E8646" w14:textId="77777777" w:rsidR="00A97B59" w:rsidRDefault="00000000">
      <w:pPr>
        <w:pStyle w:val="Tekstpodstawowy"/>
        <w:ind w:left="268" w:right="374" w:firstLine="708"/>
      </w:pPr>
      <w:r>
        <w:t>Ubijanie nawierzchni należy prowadzić od krawędzi powierzchni w kierunku jej środka i jednocześnie w kierunku</w:t>
      </w:r>
      <w:r>
        <w:rPr>
          <w:spacing w:val="-5"/>
        </w:rPr>
        <w:t xml:space="preserve"> </w:t>
      </w:r>
      <w:r>
        <w:t>poprzecznym</w:t>
      </w:r>
      <w:r>
        <w:rPr>
          <w:spacing w:val="-6"/>
        </w:rPr>
        <w:t xml:space="preserve"> </w:t>
      </w:r>
      <w:r>
        <w:t>kształtek.</w:t>
      </w:r>
      <w:r>
        <w:rPr>
          <w:spacing w:val="-4"/>
        </w:rPr>
        <w:t xml:space="preserve"> </w:t>
      </w:r>
      <w:r>
        <w:t>Ewentualne</w:t>
      </w:r>
      <w:r>
        <w:rPr>
          <w:spacing w:val="-4"/>
        </w:rPr>
        <w:t xml:space="preserve"> </w:t>
      </w:r>
      <w:r>
        <w:t>nierówności</w:t>
      </w:r>
      <w:r>
        <w:rPr>
          <w:spacing w:val="-4"/>
        </w:rPr>
        <w:t xml:space="preserve"> </w:t>
      </w:r>
      <w:r>
        <w:t>powierzchniowe</w:t>
      </w:r>
      <w:r>
        <w:rPr>
          <w:spacing w:val="-2"/>
        </w:rPr>
        <w:t xml:space="preserve"> </w:t>
      </w:r>
      <w:r>
        <w:t>mogą</w:t>
      </w:r>
      <w:r>
        <w:rPr>
          <w:spacing w:val="-4"/>
        </w:rPr>
        <w:t xml:space="preserve"> </w:t>
      </w:r>
      <w:r>
        <w:t>być</w:t>
      </w:r>
      <w:r>
        <w:rPr>
          <w:spacing w:val="-4"/>
        </w:rPr>
        <w:t xml:space="preserve"> </w:t>
      </w:r>
      <w:r>
        <w:t>zlikwidowane</w:t>
      </w:r>
      <w:r>
        <w:rPr>
          <w:spacing w:val="-4"/>
        </w:rPr>
        <w:t xml:space="preserve"> </w:t>
      </w:r>
      <w:r>
        <w:t>przez</w:t>
      </w:r>
      <w:r>
        <w:rPr>
          <w:spacing w:val="-4"/>
        </w:rPr>
        <w:t xml:space="preserve"> </w:t>
      </w:r>
      <w:r>
        <w:t>ubijanie w kierunku wzdłużnym kostki.</w:t>
      </w:r>
    </w:p>
    <w:p w14:paraId="4EE225A3" w14:textId="77777777" w:rsidR="00A97B59" w:rsidRDefault="00000000">
      <w:pPr>
        <w:pStyle w:val="Tekstpodstawowy"/>
        <w:ind w:left="976"/>
      </w:pPr>
      <w:r>
        <w:t>Po</w:t>
      </w:r>
      <w:r>
        <w:rPr>
          <w:spacing w:val="-6"/>
        </w:rPr>
        <w:t xml:space="preserve"> </w:t>
      </w:r>
      <w:r>
        <w:t>ubiciu</w:t>
      </w:r>
      <w:r>
        <w:rPr>
          <w:spacing w:val="-8"/>
        </w:rPr>
        <w:t xml:space="preserve"> </w:t>
      </w:r>
      <w:r>
        <w:t>nawierzchni</w:t>
      </w:r>
      <w:r>
        <w:rPr>
          <w:spacing w:val="-5"/>
        </w:rPr>
        <w:t xml:space="preserve"> </w:t>
      </w:r>
      <w:r>
        <w:t>wszystkie</w:t>
      </w:r>
      <w:r>
        <w:rPr>
          <w:spacing w:val="-7"/>
        </w:rPr>
        <w:t xml:space="preserve"> </w:t>
      </w:r>
      <w:r>
        <w:t>kostki</w:t>
      </w:r>
      <w:r>
        <w:rPr>
          <w:spacing w:val="-5"/>
        </w:rPr>
        <w:t xml:space="preserve"> </w:t>
      </w:r>
      <w:r>
        <w:t>uszkodzone</w:t>
      </w:r>
      <w:r>
        <w:rPr>
          <w:spacing w:val="-7"/>
        </w:rPr>
        <w:t xml:space="preserve"> </w:t>
      </w:r>
      <w:r>
        <w:t>(np.</w:t>
      </w:r>
      <w:r>
        <w:rPr>
          <w:spacing w:val="-7"/>
        </w:rPr>
        <w:t xml:space="preserve"> </w:t>
      </w:r>
      <w:r>
        <w:t>pęknięte)</w:t>
      </w:r>
      <w:r>
        <w:rPr>
          <w:spacing w:val="-6"/>
        </w:rPr>
        <w:t xml:space="preserve"> </w:t>
      </w:r>
      <w:r>
        <w:t>należy</w:t>
      </w:r>
      <w:r>
        <w:rPr>
          <w:spacing w:val="-6"/>
        </w:rPr>
        <w:t xml:space="preserve"> </w:t>
      </w:r>
      <w:r>
        <w:t>wymienić</w:t>
      </w:r>
      <w:r>
        <w:rPr>
          <w:spacing w:val="-5"/>
        </w:rPr>
        <w:t xml:space="preserve"> </w:t>
      </w:r>
      <w:r>
        <w:t>na</w:t>
      </w:r>
      <w:r>
        <w:rPr>
          <w:spacing w:val="-6"/>
        </w:rPr>
        <w:t xml:space="preserve"> </w:t>
      </w:r>
      <w:r>
        <w:t>kostki</w:t>
      </w:r>
      <w:r>
        <w:rPr>
          <w:spacing w:val="-8"/>
        </w:rPr>
        <w:t xml:space="preserve"> </w:t>
      </w:r>
      <w:r>
        <w:rPr>
          <w:spacing w:val="-2"/>
        </w:rPr>
        <w:t>całe.</w:t>
      </w:r>
    </w:p>
    <w:p w14:paraId="54CAC1F2" w14:textId="77777777" w:rsidR="00A97B59" w:rsidRDefault="00000000">
      <w:pPr>
        <w:pStyle w:val="Akapitzlist"/>
        <w:numPr>
          <w:ilvl w:val="2"/>
          <w:numId w:val="97"/>
        </w:numPr>
        <w:tabs>
          <w:tab w:val="left" w:pos="766"/>
        </w:tabs>
        <w:spacing w:before="120"/>
        <w:ind w:left="766" w:hanging="498"/>
        <w:rPr>
          <w:sz w:val="20"/>
        </w:rPr>
      </w:pPr>
      <w:r>
        <w:rPr>
          <w:sz w:val="20"/>
        </w:rPr>
        <w:t>Spoiny</w:t>
      </w:r>
      <w:r>
        <w:rPr>
          <w:spacing w:val="-8"/>
          <w:sz w:val="20"/>
        </w:rPr>
        <w:t xml:space="preserve"> </w:t>
      </w:r>
      <w:r>
        <w:rPr>
          <w:sz w:val="20"/>
        </w:rPr>
        <w:t>i</w:t>
      </w:r>
      <w:r>
        <w:rPr>
          <w:spacing w:val="-5"/>
          <w:sz w:val="20"/>
        </w:rPr>
        <w:t xml:space="preserve"> </w:t>
      </w:r>
      <w:r>
        <w:rPr>
          <w:sz w:val="20"/>
        </w:rPr>
        <w:t>szczeliny</w:t>
      </w:r>
      <w:r>
        <w:rPr>
          <w:spacing w:val="-4"/>
          <w:sz w:val="20"/>
        </w:rPr>
        <w:t xml:space="preserve"> </w:t>
      </w:r>
      <w:r>
        <w:rPr>
          <w:spacing w:val="-2"/>
          <w:sz w:val="20"/>
        </w:rPr>
        <w:t>dylatacyjne</w:t>
      </w:r>
    </w:p>
    <w:p w14:paraId="017F31B1" w14:textId="77777777" w:rsidR="00A97B59" w:rsidRDefault="00000000">
      <w:pPr>
        <w:pStyle w:val="Akapitzlist"/>
        <w:numPr>
          <w:ilvl w:val="3"/>
          <w:numId w:val="97"/>
        </w:numPr>
        <w:tabs>
          <w:tab w:val="left" w:pos="916"/>
        </w:tabs>
        <w:spacing w:before="119"/>
        <w:ind w:left="916" w:hanging="648"/>
        <w:rPr>
          <w:sz w:val="20"/>
        </w:rPr>
      </w:pPr>
      <w:r>
        <w:rPr>
          <w:spacing w:val="-2"/>
          <w:sz w:val="20"/>
        </w:rPr>
        <w:t>Spoiny</w:t>
      </w:r>
    </w:p>
    <w:p w14:paraId="07A1FF70" w14:textId="77777777" w:rsidR="00A97B59" w:rsidRDefault="00000000">
      <w:pPr>
        <w:pStyle w:val="Tekstpodstawowy"/>
        <w:spacing w:before="120"/>
        <w:ind w:left="976"/>
      </w:pPr>
      <w:r>
        <w:t>Szerokość</w:t>
      </w:r>
      <w:r>
        <w:rPr>
          <w:spacing w:val="-6"/>
        </w:rPr>
        <w:t xml:space="preserve"> </w:t>
      </w:r>
      <w:r>
        <w:t>spoin</w:t>
      </w:r>
      <w:r>
        <w:rPr>
          <w:spacing w:val="-7"/>
        </w:rPr>
        <w:t xml:space="preserve"> </w:t>
      </w:r>
      <w:r>
        <w:t>pomiędzy</w:t>
      </w:r>
      <w:r>
        <w:rPr>
          <w:spacing w:val="-9"/>
        </w:rPr>
        <w:t xml:space="preserve"> </w:t>
      </w:r>
      <w:r>
        <w:t>betonowymi</w:t>
      </w:r>
      <w:r>
        <w:rPr>
          <w:spacing w:val="-6"/>
        </w:rPr>
        <w:t xml:space="preserve"> </w:t>
      </w:r>
      <w:r>
        <w:t>kostkami</w:t>
      </w:r>
      <w:r>
        <w:rPr>
          <w:spacing w:val="-6"/>
        </w:rPr>
        <w:t xml:space="preserve"> </w:t>
      </w:r>
      <w:r>
        <w:t>brukowymi</w:t>
      </w:r>
      <w:r>
        <w:rPr>
          <w:spacing w:val="-6"/>
        </w:rPr>
        <w:t xml:space="preserve"> </w:t>
      </w:r>
      <w:r>
        <w:t>powinna</w:t>
      </w:r>
      <w:r>
        <w:rPr>
          <w:spacing w:val="-3"/>
        </w:rPr>
        <w:t xml:space="preserve"> </w:t>
      </w:r>
      <w:r>
        <w:t>wynosić</w:t>
      </w:r>
      <w:r>
        <w:rPr>
          <w:spacing w:val="-5"/>
        </w:rPr>
        <w:t xml:space="preserve"> </w:t>
      </w:r>
      <w:r>
        <w:t>od</w:t>
      </w:r>
      <w:r>
        <w:rPr>
          <w:spacing w:val="-5"/>
        </w:rPr>
        <w:t xml:space="preserve"> </w:t>
      </w:r>
      <w:r>
        <w:t>3</w:t>
      </w:r>
      <w:r>
        <w:rPr>
          <w:spacing w:val="-4"/>
        </w:rPr>
        <w:t xml:space="preserve"> </w:t>
      </w:r>
      <w:r>
        <w:t>mm</w:t>
      </w:r>
      <w:r>
        <w:rPr>
          <w:spacing w:val="-7"/>
        </w:rPr>
        <w:t xml:space="preserve"> </w:t>
      </w:r>
      <w:r>
        <w:t>do</w:t>
      </w:r>
      <w:r>
        <w:rPr>
          <w:spacing w:val="-5"/>
        </w:rPr>
        <w:t xml:space="preserve"> </w:t>
      </w:r>
      <w:r>
        <w:t>5</w:t>
      </w:r>
      <w:r>
        <w:rPr>
          <w:spacing w:val="-4"/>
        </w:rPr>
        <w:t xml:space="preserve"> </w:t>
      </w:r>
      <w:r>
        <w:rPr>
          <w:spacing w:val="-5"/>
        </w:rPr>
        <w:t>mm.</w:t>
      </w:r>
    </w:p>
    <w:p w14:paraId="6CD11EA3" w14:textId="77777777" w:rsidR="00A97B59" w:rsidRDefault="00000000">
      <w:pPr>
        <w:pStyle w:val="Tekstpodstawowy"/>
        <w:spacing w:before="1"/>
        <w:ind w:left="268" w:firstLine="708"/>
      </w:pPr>
      <w:r>
        <w:t>W przypadku stosowania prostopadłościennych kostek brukowych zaleca się aby osie spoin pomiędzy dłuższymi</w:t>
      </w:r>
      <w:r>
        <w:rPr>
          <w:spacing w:val="-4"/>
        </w:rPr>
        <w:t xml:space="preserve"> </w:t>
      </w:r>
      <w:r>
        <w:t>bokami</w:t>
      </w:r>
      <w:r>
        <w:rPr>
          <w:spacing w:val="-4"/>
        </w:rPr>
        <w:t xml:space="preserve"> </w:t>
      </w:r>
      <w:r>
        <w:t>tych</w:t>
      </w:r>
      <w:r>
        <w:rPr>
          <w:spacing w:val="-4"/>
        </w:rPr>
        <w:t xml:space="preserve"> </w:t>
      </w:r>
      <w:r>
        <w:t>kostek</w:t>
      </w:r>
      <w:r>
        <w:rPr>
          <w:spacing w:val="-2"/>
        </w:rPr>
        <w:t xml:space="preserve"> </w:t>
      </w:r>
      <w:r>
        <w:t>tworzyły</w:t>
      </w:r>
      <w:r>
        <w:rPr>
          <w:spacing w:val="-4"/>
        </w:rPr>
        <w:t xml:space="preserve"> </w:t>
      </w:r>
      <w:r>
        <w:t>z</w:t>
      </w:r>
      <w:r>
        <w:rPr>
          <w:spacing w:val="-3"/>
        </w:rPr>
        <w:t xml:space="preserve"> </w:t>
      </w:r>
      <w:r>
        <w:t>osią</w:t>
      </w:r>
      <w:r>
        <w:rPr>
          <w:spacing w:val="-3"/>
        </w:rPr>
        <w:t xml:space="preserve"> </w:t>
      </w:r>
      <w:r>
        <w:t>drogi</w:t>
      </w:r>
      <w:r>
        <w:rPr>
          <w:spacing w:val="-4"/>
        </w:rPr>
        <w:t xml:space="preserve"> </w:t>
      </w:r>
      <w:r>
        <w:t>kąt</w:t>
      </w:r>
      <w:r>
        <w:rPr>
          <w:spacing w:val="-3"/>
        </w:rPr>
        <w:t xml:space="preserve"> </w:t>
      </w:r>
      <w:r>
        <w:t>45</w:t>
      </w:r>
      <w:r>
        <w:rPr>
          <w:vertAlign w:val="superscript"/>
        </w:rPr>
        <w:t>o</w:t>
      </w:r>
      <w:r>
        <w:t>,</w:t>
      </w:r>
      <w:r>
        <w:rPr>
          <w:spacing w:val="-3"/>
        </w:rPr>
        <w:t xml:space="preserve"> </w:t>
      </w:r>
      <w:r>
        <w:t>a wierzchołek</w:t>
      </w:r>
      <w:r>
        <w:rPr>
          <w:spacing w:val="-2"/>
        </w:rPr>
        <w:t xml:space="preserve"> </w:t>
      </w:r>
      <w:r>
        <w:t>utworzonego</w:t>
      </w:r>
      <w:r>
        <w:rPr>
          <w:spacing w:val="-2"/>
        </w:rPr>
        <w:t xml:space="preserve"> </w:t>
      </w:r>
      <w:r>
        <w:t>kąta</w:t>
      </w:r>
      <w:r>
        <w:rPr>
          <w:spacing w:val="-3"/>
        </w:rPr>
        <w:t xml:space="preserve"> </w:t>
      </w:r>
      <w:r>
        <w:t>prostego</w:t>
      </w:r>
      <w:r>
        <w:rPr>
          <w:spacing w:val="-2"/>
        </w:rPr>
        <w:t xml:space="preserve"> </w:t>
      </w:r>
      <w:r>
        <w:t>pomiędzy spoinami miał kierunek odwrotny do kierunku spadku podłużnego nawierzchni.</w:t>
      </w:r>
    </w:p>
    <w:p w14:paraId="2D914C56" w14:textId="77777777" w:rsidR="00A97B59" w:rsidRDefault="00A97B59">
      <w:pPr>
        <w:pStyle w:val="Tekstpodstawowy"/>
        <w:sectPr w:rsidR="00A97B59">
          <w:pgSz w:w="11930" w:h="16850"/>
          <w:pgMar w:top="840" w:right="992" w:bottom="1520" w:left="992" w:header="0" w:footer="1263" w:gutter="0"/>
          <w:cols w:space="708"/>
        </w:sectPr>
      </w:pPr>
    </w:p>
    <w:p w14:paraId="3A2A5DE1" w14:textId="77777777" w:rsidR="00A97B59" w:rsidRDefault="00000000">
      <w:pPr>
        <w:pStyle w:val="Tekstpodstawowy"/>
        <w:spacing w:before="71"/>
        <w:ind w:left="976"/>
      </w:pPr>
      <w:r>
        <w:lastRenderedPageBreak/>
        <w:t>Po</w:t>
      </w:r>
      <w:r>
        <w:rPr>
          <w:spacing w:val="-4"/>
        </w:rPr>
        <w:t xml:space="preserve"> </w:t>
      </w:r>
      <w:r>
        <w:t>ułożeniu</w:t>
      </w:r>
      <w:r>
        <w:rPr>
          <w:spacing w:val="-6"/>
        </w:rPr>
        <w:t xml:space="preserve"> </w:t>
      </w:r>
      <w:r>
        <w:t>kostek,</w:t>
      </w:r>
      <w:r>
        <w:rPr>
          <w:spacing w:val="-5"/>
        </w:rPr>
        <w:t xml:space="preserve"> </w:t>
      </w:r>
      <w:r>
        <w:t>spoiny</w:t>
      </w:r>
      <w:r>
        <w:rPr>
          <w:spacing w:val="-5"/>
        </w:rPr>
        <w:t xml:space="preserve"> </w:t>
      </w:r>
      <w:r>
        <w:t>należy</w:t>
      </w:r>
      <w:r>
        <w:rPr>
          <w:spacing w:val="-6"/>
        </w:rPr>
        <w:t xml:space="preserve"> </w:t>
      </w:r>
      <w:r>
        <w:rPr>
          <w:spacing w:val="-2"/>
        </w:rPr>
        <w:t>wypełnić:</w:t>
      </w:r>
    </w:p>
    <w:p w14:paraId="06604407" w14:textId="77777777" w:rsidR="00A97B59" w:rsidRDefault="00000000">
      <w:pPr>
        <w:pStyle w:val="Akapitzlist"/>
        <w:numPr>
          <w:ilvl w:val="0"/>
          <w:numId w:val="87"/>
        </w:numPr>
        <w:tabs>
          <w:tab w:val="left" w:pos="550"/>
        </w:tabs>
        <w:spacing w:before="1"/>
        <w:ind w:left="550" w:hanging="282"/>
        <w:rPr>
          <w:sz w:val="20"/>
        </w:rPr>
      </w:pPr>
      <w:r>
        <w:rPr>
          <w:spacing w:val="-2"/>
          <w:sz w:val="20"/>
        </w:rPr>
        <w:t>piaskiem,</w:t>
      </w:r>
    </w:p>
    <w:p w14:paraId="361E785E" w14:textId="77777777" w:rsidR="00A97B59" w:rsidRDefault="00000000">
      <w:pPr>
        <w:pStyle w:val="Akapitzlist"/>
        <w:numPr>
          <w:ilvl w:val="0"/>
          <w:numId w:val="87"/>
        </w:numPr>
        <w:tabs>
          <w:tab w:val="left" w:pos="551"/>
          <w:tab w:val="left" w:pos="976"/>
        </w:tabs>
        <w:spacing w:before="1"/>
        <w:ind w:right="268"/>
        <w:rPr>
          <w:sz w:val="20"/>
        </w:rPr>
      </w:pPr>
      <w:r>
        <w:rPr>
          <w:sz w:val="20"/>
        </w:rPr>
        <w:tab/>
        <w:t>Wypełnienie</w:t>
      </w:r>
      <w:r>
        <w:rPr>
          <w:spacing w:val="-5"/>
          <w:sz w:val="20"/>
        </w:rPr>
        <w:t xml:space="preserve"> </w:t>
      </w:r>
      <w:r>
        <w:rPr>
          <w:sz w:val="20"/>
        </w:rPr>
        <w:t>spoin</w:t>
      </w:r>
      <w:r>
        <w:rPr>
          <w:spacing w:val="-7"/>
          <w:sz w:val="20"/>
        </w:rPr>
        <w:t xml:space="preserve"> </w:t>
      </w:r>
      <w:r>
        <w:rPr>
          <w:sz w:val="20"/>
        </w:rPr>
        <w:t>piaskiem</w:t>
      </w:r>
      <w:r>
        <w:rPr>
          <w:spacing w:val="-9"/>
          <w:sz w:val="20"/>
        </w:rPr>
        <w:t xml:space="preserve"> </w:t>
      </w:r>
      <w:r>
        <w:rPr>
          <w:sz w:val="20"/>
        </w:rPr>
        <w:t>polega</w:t>
      </w:r>
      <w:r>
        <w:rPr>
          <w:spacing w:val="-5"/>
          <w:sz w:val="20"/>
        </w:rPr>
        <w:t xml:space="preserve"> </w:t>
      </w:r>
      <w:r>
        <w:rPr>
          <w:sz w:val="20"/>
        </w:rPr>
        <w:t>na</w:t>
      </w:r>
      <w:r>
        <w:rPr>
          <w:spacing w:val="-5"/>
          <w:sz w:val="20"/>
        </w:rPr>
        <w:t xml:space="preserve"> </w:t>
      </w:r>
      <w:r>
        <w:rPr>
          <w:sz w:val="20"/>
        </w:rPr>
        <w:t>rozsypaniu</w:t>
      </w:r>
      <w:r>
        <w:rPr>
          <w:spacing w:val="-4"/>
          <w:sz w:val="20"/>
        </w:rPr>
        <w:t xml:space="preserve"> </w:t>
      </w:r>
      <w:r>
        <w:rPr>
          <w:sz w:val="20"/>
        </w:rPr>
        <w:t>warstwy</w:t>
      </w:r>
      <w:r>
        <w:rPr>
          <w:spacing w:val="-4"/>
          <w:sz w:val="20"/>
        </w:rPr>
        <w:t xml:space="preserve"> </w:t>
      </w:r>
      <w:r>
        <w:rPr>
          <w:sz w:val="20"/>
        </w:rPr>
        <w:t>piasku</w:t>
      </w:r>
      <w:r>
        <w:rPr>
          <w:spacing w:val="-7"/>
          <w:sz w:val="20"/>
        </w:rPr>
        <w:t xml:space="preserve"> </w:t>
      </w:r>
      <w:r>
        <w:rPr>
          <w:sz w:val="20"/>
        </w:rPr>
        <w:t>i</w:t>
      </w:r>
      <w:r>
        <w:rPr>
          <w:spacing w:val="-4"/>
          <w:sz w:val="20"/>
        </w:rPr>
        <w:t xml:space="preserve"> </w:t>
      </w:r>
      <w:r>
        <w:rPr>
          <w:sz w:val="20"/>
        </w:rPr>
        <w:t>wmieceniu</w:t>
      </w:r>
      <w:r>
        <w:rPr>
          <w:spacing w:val="-7"/>
          <w:sz w:val="20"/>
        </w:rPr>
        <w:t xml:space="preserve"> </w:t>
      </w:r>
      <w:r>
        <w:rPr>
          <w:sz w:val="20"/>
        </w:rPr>
        <w:t>go</w:t>
      </w:r>
      <w:r>
        <w:rPr>
          <w:spacing w:val="-2"/>
          <w:sz w:val="20"/>
        </w:rPr>
        <w:t xml:space="preserve"> </w:t>
      </w:r>
      <w:r>
        <w:rPr>
          <w:sz w:val="20"/>
        </w:rPr>
        <w:t>w</w:t>
      </w:r>
      <w:r>
        <w:rPr>
          <w:spacing w:val="-10"/>
          <w:sz w:val="20"/>
        </w:rPr>
        <w:t xml:space="preserve"> </w:t>
      </w:r>
      <w:r>
        <w:rPr>
          <w:sz w:val="20"/>
        </w:rPr>
        <w:t>spoiny</w:t>
      </w:r>
      <w:r>
        <w:rPr>
          <w:spacing w:val="-9"/>
          <w:sz w:val="20"/>
        </w:rPr>
        <w:t xml:space="preserve"> </w:t>
      </w:r>
      <w:r>
        <w:rPr>
          <w:sz w:val="20"/>
        </w:rPr>
        <w:t>na</w:t>
      </w:r>
      <w:r>
        <w:rPr>
          <w:spacing w:val="-5"/>
          <w:sz w:val="20"/>
        </w:rPr>
        <w:t xml:space="preserve"> </w:t>
      </w:r>
      <w:r>
        <w:rPr>
          <w:sz w:val="20"/>
        </w:rPr>
        <w:t>sucho</w:t>
      </w:r>
      <w:r>
        <w:rPr>
          <w:spacing w:val="-4"/>
          <w:sz w:val="20"/>
        </w:rPr>
        <w:t xml:space="preserve"> </w:t>
      </w:r>
      <w:r>
        <w:rPr>
          <w:sz w:val="20"/>
        </w:rPr>
        <w:t>lub,</w:t>
      </w:r>
      <w:r>
        <w:rPr>
          <w:spacing w:val="-5"/>
          <w:sz w:val="20"/>
        </w:rPr>
        <w:t xml:space="preserve"> </w:t>
      </w:r>
      <w:r>
        <w:rPr>
          <w:sz w:val="20"/>
        </w:rPr>
        <w:t xml:space="preserve">po </w:t>
      </w:r>
      <w:r>
        <w:rPr>
          <w:spacing w:val="-2"/>
          <w:sz w:val="20"/>
        </w:rPr>
        <w:t>obfitym</w:t>
      </w:r>
      <w:r>
        <w:rPr>
          <w:spacing w:val="-3"/>
          <w:sz w:val="20"/>
        </w:rPr>
        <w:t xml:space="preserve"> </w:t>
      </w:r>
      <w:r>
        <w:rPr>
          <w:spacing w:val="-2"/>
          <w:sz w:val="20"/>
        </w:rPr>
        <w:t>polaniu</w:t>
      </w:r>
      <w:r>
        <w:rPr>
          <w:spacing w:val="3"/>
          <w:sz w:val="20"/>
        </w:rPr>
        <w:t xml:space="preserve"> </w:t>
      </w:r>
      <w:r>
        <w:rPr>
          <w:spacing w:val="-2"/>
          <w:sz w:val="20"/>
        </w:rPr>
        <w:t>wodą</w:t>
      </w:r>
      <w:r>
        <w:rPr>
          <w:spacing w:val="5"/>
          <w:sz w:val="20"/>
        </w:rPr>
        <w:t xml:space="preserve"> </w:t>
      </w:r>
      <w:r>
        <w:rPr>
          <w:spacing w:val="-2"/>
          <w:sz w:val="20"/>
        </w:rPr>
        <w:t>-</w:t>
      </w:r>
      <w:r>
        <w:rPr>
          <w:spacing w:val="1"/>
          <w:sz w:val="20"/>
        </w:rPr>
        <w:t xml:space="preserve"> </w:t>
      </w:r>
      <w:r>
        <w:rPr>
          <w:spacing w:val="-2"/>
          <w:sz w:val="20"/>
        </w:rPr>
        <w:t>wmieceniu</w:t>
      </w:r>
      <w:r>
        <w:rPr>
          <w:spacing w:val="1"/>
          <w:sz w:val="20"/>
        </w:rPr>
        <w:t xml:space="preserve"> </w:t>
      </w:r>
      <w:r>
        <w:rPr>
          <w:spacing w:val="-2"/>
          <w:sz w:val="20"/>
        </w:rPr>
        <w:t>papki</w:t>
      </w:r>
      <w:r>
        <w:rPr>
          <w:sz w:val="20"/>
        </w:rPr>
        <w:t xml:space="preserve"> </w:t>
      </w:r>
      <w:r>
        <w:rPr>
          <w:spacing w:val="-2"/>
          <w:sz w:val="20"/>
        </w:rPr>
        <w:t>piaskowej</w:t>
      </w:r>
      <w:r>
        <w:rPr>
          <w:spacing w:val="2"/>
          <w:sz w:val="20"/>
        </w:rPr>
        <w:t xml:space="preserve"> </w:t>
      </w:r>
      <w:r>
        <w:rPr>
          <w:spacing w:val="-2"/>
          <w:sz w:val="20"/>
        </w:rPr>
        <w:t>szczotkami</w:t>
      </w:r>
      <w:r>
        <w:rPr>
          <w:spacing w:val="2"/>
          <w:sz w:val="20"/>
        </w:rPr>
        <w:t xml:space="preserve"> </w:t>
      </w:r>
      <w:r>
        <w:rPr>
          <w:spacing w:val="-2"/>
          <w:sz w:val="20"/>
        </w:rPr>
        <w:t>względnie</w:t>
      </w:r>
      <w:r>
        <w:rPr>
          <w:sz w:val="20"/>
        </w:rPr>
        <w:t xml:space="preserve"> </w:t>
      </w:r>
      <w:proofErr w:type="spellStart"/>
      <w:r>
        <w:rPr>
          <w:spacing w:val="-2"/>
          <w:sz w:val="20"/>
        </w:rPr>
        <w:t>rozgarniaczkami</w:t>
      </w:r>
      <w:proofErr w:type="spellEnd"/>
      <w:r>
        <w:rPr>
          <w:spacing w:val="2"/>
          <w:sz w:val="20"/>
        </w:rPr>
        <w:t xml:space="preserve"> </w:t>
      </w:r>
      <w:r>
        <w:rPr>
          <w:spacing w:val="-2"/>
          <w:sz w:val="20"/>
        </w:rPr>
        <w:t>z</w:t>
      </w:r>
      <w:r>
        <w:rPr>
          <w:spacing w:val="-1"/>
          <w:sz w:val="20"/>
        </w:rPr>
        <w:t xml:space="preserve"> </w:t>
      </w:r>
      <w:r>
        <w:rPr>
          <w:spacing w:val="-2"/>
          <w:sz w:val="20"/>
        </w:rPr>
        <w:t>piórami</w:t>
      </w:r>
      <w:r>
        <w:rPr>
          <w:spacing w:val="2"/>
          <w:sz w:val="20"/>
        </w:rPr>
        <w:t xml:space="preserve"> </w:t>
      </w:r>
      <w:r>
        <w:rPr>
          <w:spacing w:val="-2"/>
          <w:sz w:val="20"/>
        </w:rPr>
        <w:t>gumowymi.</w:t>
      </w:r>
    </w:p>
    <w:p w14:paraId="49FC6DFD" w14:textId="77777777" w:rsidR="00A97B59" w:rsidRDefault="00A97B59">
      <w:pPr>
        <w:pStyle w:val="Tekstpodstawowy"/>
        <w:spacing w:before="123"/>
        <w:ind w:left="0"/>
      </w:pPr>
    </w:p>
    <w:p w14:paraId="74145375" w14:textId="77777777" w:rsidR="00A97B59" w:rsidRDefault="00000000">
      <w:pPr>
        <w:pStyle w:val="Nagwek6"/>
        <w:numPr>
          <w:ilvl w:val="1"/>
          <w:numId w:val="97"/>
        </w:numPr>
        <w:tabs>
          <w:tab w:val="left" w:pos="618"/>
        </w:tabs>
        <w:ind w:left="618" w:hanging="350"/>
      </w:pPr>
      <w:r>
        <w:t>Pielęgnacja</w:t>
      </w:r>
      <w:r>
        <w:rPr>
          <w:spacing w:val="-5"/>
        </w:rPr>
        <w:t xml:space="preserve"> </w:t>
      </w:r>
      <w:r>
        <w:t>nawierzchni</w:t>
      </w:r>
      <w:r>
        <w:rPr>
          <w:spacing w:val="-6"/>
        </w:rPr>
        <w:t xml:space="preserve"> </w:t>
      </w:r>
      <w:r>
        <w:t>i</w:t>
      </w:r>
      <w:r>
        <w:rPr>
          <w:spacing w:val="-7"/>
        </w:rPr>
        <w:t xml:space="preserve"> </w:t>
      </w:r>
      <w:r>
        <w:t>oddanie</w:t>
      </w:r>
      <w:r>
        <w:rPr>
          <w:spacing w:val="-6"/>
        </w:rPr>
        <w:t xml:space="preserve"> </w:t>
      </w:r>
      <w:r>
        <w:t>jej</w:t>
      </w:r>
      <w:r>
        <w:rPr>
          <w:spacing w:val="-5"/>
        </w:rPr>
        <w:t xml:space="preserve"> </w:t>
      </w:r>
      <w:r>
        <w:t>dla</w:t>
      </w:r>
      <w:r>
        <w:rPr>
          <w:spacing w:val="-5"/>
        </w:rPr>
        <w:t xml:space="preserve"> </w:t>
      </w:r>
      <w:r>
        <w:rPr>
          <w:spacing w:val="-2"/>
        </w:rPr>
        <w:t>ruchu</w:t>
      </w:r>
    </w:p>
    <w:p w14:paraId="4AD29375" w14:textId="77777777" w:rsidR="00A97B59" w:rsidRDefault="00000000">
      <w:pPr>
        <w:pStyle w:val="Tekstpodstawowy"/>
        <w:spacing w:before="116"/>
        <w:ind w:left="268" w:right="374" w:firstLine="708"/>
      </w:pPr>
      <w:r>
        <w:t>Nawierzchnię na podsypce cementowo-piaskowej ze spoinami wypełnionymi zaprawą cementowo- piaskową,</w:t>
      </w:r>
      <w:r>
        <w:rPr>
          <w:spacing w:val="-2"/>
        </w:rPr>
        <w:t xml:space="preserve"> </w:t>
      </w:r>
      <w:r>
        <w:t>po</w:t>
      </w:r>
      <w:r>
        <w:rPr>
          <w:spacing w:val="-2"/>
        </w:rPr>
        <w:t xml:space="preserve"> </w:t>
      </w:r>
      <w:r>
        <w:t>jej</w:t>
      </w:r>
      <w:r>
        <w:rPr>
          <w:spacing w:val="-1"/>
        </w:rPr>
        <w:t xml:space="preserve"> </w:t>
      </w:r>
      <w:r>
        <w:t>wykonaniu</w:t>
      </w:r>
      <w:r>
        <w:rPr>
          <w:spacing w:val="-2"/>
        </w:rPr>
        <w:t xml:space="preserve"> </w:t>
      </w:r>
      <w:r>
        <w:t>należy</w:t>
      </w:r>
      <w:r>
        <w:rPr>
          <w:spacing w:val="-7"/>
        </w:rPr>
        <w:t xml:space="preserve"> </w:t>
      </w:r>
      <w:r>
        <w:t>przykryć warstwą wilgotnego</w:t>
      </w:r>
      <w:r>
        <w:rPr>
          <w:spacing w:val="-2"/>
        </w:rPr>
        <w:t xml:space="preserve"> </w:t>
      </w:r>
      <w:r>
        <w:t>piasku</w:t>
      </w:r>
      <w:r>
        <w:rPr>
          <w:spacing w:val="-4"/>
        </w:rPr>
        <w:t xml:space="preserve"> </w:t>
      </w:r>
      <w:r>
        <w:t>o</w:t>
      </w:r>
      <w:r>
        <w:rPr>
          <w:spacing w:val="-2"/>
        </w:rPr>
        <w:t xml:space="preserve"> </w:t>
      </w:r>
      <w:r>
        <w:t>grubości</w:t>
      </w:r>
      <w:r>
        <w:rPr>
          <w:spacing w:val="-3"/>
        </w:rPr>
        <w:t xml:space="preserve"> </w:t>
      </w:r>
      <w:r>
        <w:t>od</w:t>
      </w:r>
      <w:r>
        <w:rPr>
          <w:spacing w:val="-2"/>
        </w:rPr>
        <w:t xml:space="preserve"> </w:t>
      </w:r>
      <w:r>
        <w:t>3,0</w:t>
      </w:r>
      <w:r>
        <w:rPr>
          <w:spacing w:val="-4"/>
        </w:rPr>
        <w:t xml:space="preserve"> </w:t>
      </w:r>
      <w:r>
        <w:t>do</w:t>
      </w:r>
      <w:r>
        <w:rPr>
          <w:spacing w:val="-2"/>
        </w:rPr>
        <w:t xml:space="preserve"> </w:t>
      </w:r>
      <w:r>
        <w:t>4,0</w:t>
      </w:r>
      <w:r>
        <w:rPr>
          <w:spacing w:val="-2"/>
        </w:rPr>
        <w:t xml:space="preserve"> </w:t>
      </w:r>
      <w:r>
        <w:t>cm</w:t>
      </w:r>
      <w:r>
        <w:rPr>
          <w:spacing w:val="-7"/>
        </w:rPr>
        <w:t xml:space="preserve"> </w:t>
      </w:r>
      <w:r>
        <w:t>i</w:t>
      </w:r>
      <w:r>
        <w:rPr>
          <w:spacing w:val="-4"/>
        </w:rPr>
        <w:t xml:space="preserve"> </w:t>
      </w:r>
      <w:r>
        <w:t>utrzymywać ją</w:t>
      </w:r>
      <w:r>
        <w:rPr>
          <w:spacing w:val="-2"/>
        </w:rPr>
        <w:t xml:space="preserve"> </w:t>
      </w:r>
      <w:r>
        <w:t>w</w:t>
      </w:r>
      <w:r>
        <w:rPr>
          <w:spacing w:val="-7"/>
        </w:rPr>
        <w:t xml:space="preserve"> </w:t>
      </w:r>
      <w:r>
        <w:t>stanie wilgotnym</w:t>
      </w:r>
      <w:r>
        <w:rPr>
          <w:spacing w:val="-4"/>
        </w:rPr>
        <w:t xml:space="preserve"> </w:t>
      </w:r>
      <w:r>
        <w:t>przez</w:t>
      </w:r>
      <w:r>
        <w:rPr>
          <w:spacing w:val="-2"/>
        </w:rPr>
        <w:t xml:space="preserve"> </w:t>
      </w:r>
      <w:r>
        <w:t>7</w:t>
      </w:r>
      <w:r>
        <w:rPr>
          <w:spacing w:val="-1"/>
        </w:rPr>
        <w:t xml:space="preserve"> </w:t>
      </w:r>
      <w:r>
        <w:t>do</w:t>
      </w:r>
      <w:r>
        <w:rPr>
          <w:spacing w:val="-1"/>
        </w:rPr>
        <w:t xml:space="preserve"> </w:t>
      </w:r>
      <w:r>
        <w:t>10</w:t>
      </w:r>
      <w:r>
        <w:rPr>
          <w:spacing w:val="-3"/>
        </w:rPr>
        <w:t xml:space="preserve"> </w:t>
      </w:r>
      <w:r>
        <w:t>dni.</w:t>
      </w:r>
      <w:r>
        <w:rPr>
          <w:spacing w:val="-2"/>
        </w:rPr>
        <w:t xml:space="preserve"> </w:t>
      </w:r>
      <w:r>
        <w:t>Po</w:t>
      </w:r>
      <w:r>
        <w:rPr>
          <w:spacing w:val="-3"/>
        </w:rPr>
        <w:t xml:space="preserve"> </w:t>
      </w:r>
      <w:r>
        <w:t>upływie</w:t>
      </w:r>
      <w:r>
        <w:rPr>
          <w:spacing w:val="-2"/>
        </w:rPr>
        <w:t xml:space="preserve"> </w:t>
      </w:r>
      <w:r>
        <w:t>od 2</w:t>
      </w:r>
      <w:r>
        <w:rPr>
          <w:spacing w:val="-1"/>
        </w:rPr>
        <w:t xml:space="preserve"> </w:t>
      </w:r>
      <w:r>
        <w:t>tygodni</w:t>
      </w:r>
      <w:r>
        <w:rPr>
          <w:spacing w:val="-3"/>
        </w:rPr>
        <w:t xml:space="preserve"> </w:t>
      </w:r>
      <w:r>
        <w:t>(przy</w:t>
      </w:r>
      <w:r>
        <w:rPr>
          <w:spacing w:val="-6"/>
        </w:rPr>
        <w:t xml:space="preserve"> </w:t>
      </w:r>
      <w:r>
        <w:t>temperaturze</w:t>
      </w:r>
      <w:r>
        <w:rPr>
          <w:spacing w:val="-2"/>
        </w:rPr>
        <w:t xml:space="preserve"> </w:t>
      </w:r>
      <w:r>
        <w:t>średniej otoczenia</w:t>
      </w:r>
      <w:r>
        <w:rPr>
          <w:spacing w:val="-2"/>
        </w:rPr>
        <w:t xml:space="preserve"> </w:t>
      </w:r>
      <w:r>
        <w:t>nie</w:t>
      </w:r>
      <w:r>
        <w:rPr>
          <w:spacing w:val="-2"/>
        </w:rPr>
        <w:t xml:space="preserve"> </w:t>
      </w:r>
      <w:r>
        <w:t>niższej niż 15</w:t>
      </w:r>
      <w:r>
        <w:rPr>
          <w:vertAlign w:val="superscript"/>
        </w:rPr>
        <w:t>o</w:t>
      </w:r>
      <w:r>
        <w:t>C) do 3 tygodni (w porze chłodniejszej) nawierzchnię należy oczyścić z piasku i można oddać do użytku.</w:t>
      </w:r>
    </w:p>
    <w:p w14:paraId="0B6FD556" w14:textId="77777777" w:rsidR="00A97B59" w:rsidRDefault="00000000">
      <w:pPr>
        <w:pStyle w:val="Nagwek5"/>
        <w:numPr>
          <w:ilvl w:val="0"/>
          <w:numId w:val="97"/>
        </w:numPr>
        <w:tabs>
          <w:tab w:val="left" w:pos="468"/>
        </w:tabs>
        <w:spacing w:before="126"/>
        <w:ind w:left="468" w:hanging="200"/>
      </w:pPr>
      <w:r>
        <w:t>KONTROLA</w:t>
      </w:r>
      <w:r>
        <w:rPr>
          <w:spacing w:val="-11"/>
        </w:rPr>
        <w:t xml:space="preserve"> </w:t>
      </w:r>
      <w:r>
        <w:t>JAKOŚCI</w:t>
      </w:r>
      <w:r>
        <w:rPr>
          <w:spacing w:val="-7"/>
        </w:rPr>
        <w:t xml:space="preserve"> </w:t>
      </w:r>
      <w:r>
        <w:rPr>
          <w:spacing w:val="-2"/>
        </w:rPr>
        <w:t>ROBÓT</w:t>
      </w:r>
    </w:p>
    <w:p w14:paraId="5C57F1F2" w14:textId="77777777" w:rsidR="00A97B59" w:rsidRDefault="00000000">
      <w:pPr>
        <w:pStyle w:val="Nagwek6"/>
        <w:numPr>
          <w:ilvl w:val="1"/>
          <w:numId w:val="97"/>
        </w:numPr>
        <w:tabs>
          <w:tab w:val="left" w:pos="618"/>
        </w:tabs>
        <w:spacing w:before="118"/>
        <w:ind w:left="618" w:hanging="350"/>
      </w:pPr>
      <w:r>
        <w:t>Ogólne</w:t>
      </w:r>
      <w:r>
        <w:rPr>
          <w:spacing w:val="-8"/>
        </w:rPr>
        <w:t xml:space="preserve"> </w:t>
      </w:r>
      <w:r>
        <w:t>zasady</w:t>
      </w:r>
      <w:r>
        <w:rPr>
          <w:spacing w:val="-6"/>
        </w:rPr>
        <w:t xml:space="preserve"> </w:t>
      </w:r>
      <w:r>
        <w:t>kontroli</w:t>
      </w:r>
      <w:r>
        <w:rPr>
          <w:spacing w:val="-8"/>
        </w:rPr>
        <w:t xml:space="preserve"> </w:t>
      </w:r>
      <w:r>
        <w:t>jakości</w:t>
      </w:r>
      <w:r>
        <w:rPr>
          <w:spacing w:val="-6"/>
        </w:rPr>
        <w:t xml:space="preserve"> </w:t>
      </w:r>
      <w:r>
        <w:rPr>
          <w:spacing w:val="-2"/>
        </w:rPr>
        <w:t>robót</w:t>
      </w:r>
    </w:p>
    <w:p w14:paraId="34E9C97A" w14:textId="77777777" w:rsidR="00A97B59" w:rsidRDefault="00000000">
      <w:pPr>
        <w:pStyle w:val="Tekstpodstawowy"/>
        <w:spacing w:before="116"/>
        <w:ind w:left="976"/>
      </w:pPr>
      <w:r>
        <w:t>Ogólne</w:t>
      </w:r>
      <w:r>
        <w:rPr>
          <w:spacing w:val="-5"/>
        </w:rPr>
        <w:t xml:space="preserve"> </w:t>
      </w:r>
      <w:r>
        <w:t>zasady</w:t>
      </w:r>
      <w:r>
        <w:rPr>
          <w:spacing w:val="-8"/>
        </w:rPr>
        <w:t xml:space="preserve"> </w:t>
      </w:r>
      <w:r>
        <w:t>kontroli</w:t>
      </w:r>
      <w:r>
        <w:rPr>
          <w:spacing w:val="-6"/>
        </w:rPr>
        <w:t xml:space="preserve"> </w:t>
      </w:r>
      <w:r>
        <w:t>jakości</w:t>
      </w:r>
      <w:r>
        <w:rPr>
          <w:spacing w:val="-5"/>
        </w:rPr>
        <w:t xml:space="preserve"> </w:t>
      </w:r>
      <w:r>
        <w:t>robót</w:t>
      </w:r>
      <w:r>
        <w:rPr>
          <w:spacing w:val="-7"/>
        </w:rPr>
        <w:t xml:space="preserve"> </w:t>
      </w:r>
      <w:r>
        <w:t>podano</w:t>
      </w:r>
      <w:r>
        <w:rPr>
          <w:spacing w:val="-4"/>
        </w:rPr>
        <w:t xml:space="preserve"> </w:t>
      </w:r>
      <w:r>
        <w:t>w</w:t>
      </w:r>
      <w:r>
        <w:rPr>
          <w:spacing w:val="-9"/>
        </w:rPr>
        <w:t xml:space="preserve"> </w:t>
      </w:r>
      <w:r>
        <w:t>SST</w:t>
      </w:r>
      <w:r>
        <w:rPr>
          <w:spacing w:val="-3"/>
        </w:rPr>
        <w:t xml:space="preserve"> </w:t>
      </w:r>
      <w:r>
        <w:t>D-00.00.00</w:t>
      </w:r>
      <w:r>
        <w:rPr>
          <w:spacing w:val="-3"/>
        </w:rPr>
        <w:t xml:space="preserve"> </w:t>
      </w:r>
      <w:r>
        <w:t>„Wymagania</w:t>
      </w:r>
      <w:r>
        <w:rPr>
          <w:spacing w:val="-5"/>
        </w:rPr>
        <w:t xml:space="preserve"> </w:t>
      </w:r>
      <w:r>
        <w:t>ogólne”</w:t>
      </w:r>
      <w:r>
        <w:rPr>
          <w:spacing w:val="-5"/>
        </w:rPr>
        <w:t xml:space="preserve"> </w:t>
      </w:r>
      <w:r>
        <w:t>[9]</w:t>
      </w:r>
      <w:r>
        <w:rPr>
          <w:spacing w:val="-4"/>
        </w:rPr>
        <w:t xml:space="preserve"> </w:t>
      </w:r>
      <w:r>
        <w:t>pkt</w:t>
      </w:r>
      <w:r>
        <w:rPr>
          <w:spacing w:val="-6"/>
        </w:rPr>
        <w:t xml:space="preserve"> </w:t>
      </w:r>
      <w:r>
        <w:rPr>
          <w:spacing w:val="-5"/>
        </w:rPr>
        <w:t>6.</w:t>
      </w:r>
    </w:p>
    <w:p w14:paraId="07E30AC4" w14:textId="77777777" w:rsidR="00A97B59" w:rsidRDefault="00000000">
      <w:pPr>
        <w:pStyle w:val="Nagwek6"/>
        <w:numPr>
          <w:ilvl w:val="1"/>
          <w:numId w:val="97"/>
        </w:numPr>
        <w:tabs>
          <w:tab w:val="left" w:pos="616"/>
        </w:tabs>
        <w:spacing w:before="126"/>
        <w:ind w:left="616" w:hanging="348"/>
      </w:pPr>
      <w:r>
        <w:t>Badania</w:t>
      </w:r>
      <w:r>
        <w:rPr>
          <w:spacing w:val="-6"/>
        </w:rPr>
        <w:t xml:space="preserve"> </w:t>
      </w:r>
      <w:r>
        <w:t>przed</w:t>
      </w:r>
      <w:r>
        <w:rPr>
          <w:spacing w:val="-7"/>
        </w:rPr>
        <w:t xml:space="preserve"> </w:t>
      </w:r>
      <w:r>
        <w:t>przystąpieniem</w:t>
      </w:r>
      <w:r>
        <w:rPr>
          <w:spacing w:val="-9"/>
        </w:rPr>
        <w:t xml:space="preserve"> </w:t>
      </w:r>
      <w:r>
        <w:t>do</w:t>
      </w:r>
      <w:r>
        <w:rPr>
          <w:spacing w:val="-6"/>
        </w:rPr>
        <w:t xml:space="preserve"> </w:t>
      </w:r>
      <w:r>
        <w:rPr>
          <w:spacing w:val="-2"/>
        </w:rPr>
        <w:t>robót</w:t>
      </w:r>
    </w:p>
    <w:p w14:paraId="2C20B295" w14:textId="77777777" w:rsidR="00A97B59" w:rsidRDefault="00000000">
      <w:pPr>
        <w:pStyle w:val="Tekstpodstawowy"/>
        <w:spacing w:before="115"/>
        <w:ind w:left="976"/>
      </w:pPr>
      <w:r>
        <w:t>Przed</w:t>
      </w:r>
      <w:r>
        <w:rPr>
          <w:spacing w:val="-9"/>
        </w:rPr>
        <w:t xml:space="preserve"> </w:t>
      </w:r>
      <w:r>
        <w:t>przystąpieniem</w:t>
      </w:r>
      <w:r>
        <w:rPr>
          <w:spacing w:val="-9"/>
        </w:rPr>
        <w:t xml:space="preserve"> </w:t>
      </w:r>
      <w:r>
        <w:t>do</w:t>
      </w:r>
      <w:r>
        <w:rPr>
          <w:spacing w:val="-6"/>
        </w:rPr>
        <w:t xml:space="preserve"> </w:t>
      </w:r>
      <w:r>
        <w:t>robót</w:t>
      </w:r>
      <w:r>
        <w:rPr>
          <w:spacing w:val="-8"/>
        </w:rPr>
        <w:t xml:space="preserve"> </w:t>
      </w:r>
      <w:r>
        <w:t>Wykonawca</w:t>
      </w:r>
      <w:r>
        <w:rPr>
          <w:spacing w:val="-7"/>
        </w:rPr>
        <w:t xml:space="preserve"> </w:t>
      </w:r>
      <w:r>
        <w:t>powinien</w:t>
      </w:r>
      <w:r>
        <w:rPr>
          <w:spacing w:val="-7"/>
        </w:rPr>
        <w:t xml:space="preserve"> </w:t>
      </w:r>
      <w:r>
        <w:rPr>
          <w:spacing w:val="-2"/>
        </w:rPr>
        <w:t>uzyskać:</w:t>
      </w:r>
    </w:p>
    <w:p w14:paraId="7D6FCC80" w14:textId="77777777" w:rsidR="00A97B59" w:rsidRDefault="00000000">
      <w:pPr>
        <w:pStyle w:val="Akapitzlist"/>
        <w:numPr>
          <w:ilvl w:val="0"/>
          <w:numId w:val="86"/>
        </w:numPr>
        <w:tabs>
          <w:tab w:val="left" w:pos="550"/>
        </w:tabs>
        <w:spacing w:before="1"/>
        <w:ind w:left="550" w:hanging="282"/>
        <w:rPr>
          <w:sz w:val="20"/>
        </w:rPr>
      </w:pPr>
      <w:r>
        <w:rPr>
          <w:sz w:val="20"/>
        </w:rPr>
        <w:t>w</w:t>
      </w:r>
      <w:r>
        <w:rPr>
          <w:spacing w:val="-8"/>
          <w:sz w:val="20"/>
        </w:rPr>
        <w:t xml:space="preserve"> </w:t>
      </w:r>
      <w:r>
        <w:rPr>
          <w:sz w:val="20"/>
        </w:rPr>
        <w:t>zakresie</w:t>
      </w:r>
      <w:r>
        <w:rPr>
          <w:spacing w:val="-7"/>
          <w:sz w:val="20"/>
        </w:rPr>
        <w:t xml:space="preserve"> </w:t>
      </w:r>
      <w:r>
        <w:rPr>
          <w:sz w:val="20"/>
        </w:rPr>
        <w:t>betonowej</w:t>
      </w:r>
      <w:r>
        <w:rPr>
          <w:spacing w:val="-4"/>
          <w:sz w:val="20"/>
        </w:rPr>
        <w:t xml:space="preserve"> </w:t>
      </w:r>
      <w:r>
        <w:rPr>
          <w:sz w:val="20"/>
        </w:rPr>
        <w:t>kostki</w:t>
      </w:r>
      <w:r>
        <w:rPr>
          <w:spacing w:val="-7"/>
          <w:sz w:val="20"/>
        </w:rPr>
        <w:t xml:space="preserve"> </w:t>
      </w:r>
      <w:r>
        <w:rPr>
          <w:spacing w:val="-2"/>
          <w:sz w:val="20"/>
        </w:rPr>
        <w:t>brukowej</w:t>
      </w:r>
    </w:p>
    <w:p w14:paraId="45054A8D" w14:textId="77777777" w:rsidR="00A97B59" w:rsidRDefault="00000000">
      <w:pPr>
        <w:pStyle w:val="Akapitzlist"/>
        <w:numPr>
          <w:ilvl w:val="1"/>
          <w:numId w:val="86"/>
        </w:numPr>
        <w:tabs>
          <w:tab w:val="left" w:pos="832"/>
          <w:tab w:val="left" w:pos="834"/>
          <w:tab w:val="left" w:pos="4274"/>
        </w:tabs>
        <w:spacing w:before="2" w:line="237" w:lineRule="auto"/>
        <w:ind w:right="270"/>
        <w:rPr>
          <w:sz w:val="20"/>
        </w:rPr>
      </w:pPr>
      <w:r>
        <w:rPr>
          <w:sz w:val="20"/>
        </w:rPr>
        <w:t>certyfikat</w:t>
      </w:r>
      <w:r>
        <w:rPr>
          <w:spacing w:val="80"/>
          <w:sz w:val="20"/>
        </w:rPr>
        <w:t xml:space="preserve"> </w:t>
      </w:r>
      <w:r>
        <w:rPr>
          <w:sz w:val="20"/>
        </w:rPr>
        <w:t>zgodności</w:t>
      </w:r>
      <w:r>
        <w:rPr>
          <w:spacing w:val="80"/>
          <w:sz w:val="20"/>
        </w:rPr>
        <w:t xml:space="preserve"> </w:t>
      </w:r>
      <w:r>
        <w:rPr>
          <w:sz w:val="20"/>
        </w:rPr>
        <w:t>lub</w:t>
      </w:r>
      <w:r>
        <w:rPr>
          <w:spacing w:val="80"/>
          <w:sz w:val="20"/>
        </w:rPr>
        <w:t xml:space="preserve"> </w:t>
      </w:r>
      <w:r>
        <w:rPr>
          <w:sz w:val="20"/>
        </w:rPr>
        <w:t>deklarację</w:t>
      </w:r>
      <w:r>
        <w:rPr>
          <w:sz w:val="20"/>
        </w:rPr>
        <w:tab/>
        <w:t>zgodności</w:t>
      </w:r>
      <w:r>
        <w:rPr>
          <w:spacing w:val="80"/>
          <w:w w:val="150"/>
          <w:sz w:val="20"/>
        </w:rPr>
        <w:t xml:space="preserve"> </w:t>
      </w:r>
      <w:r>
        <w:rPr>
          <w:sz w:val="20"/>
        </w:rPr>
        <w:t>dostawcy</w:t>
      </w:r>
      <w:r>
        <w:rPr>
          <w:spacing w:val="80"/>
          <w:w w:val="150"/>
          <w:sz w:val="20"/>
        </w:rPr>
        <w:t xml:space="preserve"> </w:t>
      </w:r>
      <w:r>
        <w:rPr>
          <w:sz w:val="20"/>
        </w:rPr>
        <w:t>oraz</w:t>
      </w:r>
      <w:r>
        <w:rPr>
          <w:spacing w:val="80"/>
          <w:w w:val="150"/>
          <w:sz w:val="20"/>
        </w:rPr>
        <w:t xml:space="preserve"> </w:t>
      </w:r>
      <w:r>
        <w:rPr>
          <w:sz w:val="20"/>
        </w:rPr>
        <w:t>ewentualne</w:t>
      </w:r>
      <w:r>
        <w:rPr>
          <w:spacing w:val="80"/>
          <w:w w:val="150"/>
          <w:sz w:val="20"/>
        </w:rPr>
        <w:t xml:space="preserve"> </w:t>
      </w:r>
      <w:r>
        <w:rPr>
          <w:sz w:val="20"/>
        </w:rPr>
        <w:t>wyniki</w:t>
      </w:r>
      <w:r>
        <w:rPr>
          <w:spacing w:val="80"/>
          <w:w w:val="150"/>
          <w:sz w:val="20"/>
        </w:rPr>
        <w:t xml:space="preserve"> </w:t>
      </w:r>
      <w:r>
        <w:rPr>
          <w:sz w:val="20"/>
        </w:rPr>
        <w:t>badań</w:t>
      </w:r>
      <w:r>
        <w:rPr>
          <w:spacing w:val="80"/>
          <w:w w:val="150"/>
          <w:sz w:val="20"/>
        </w:rPr>
        <w:t xml:space="preserve"> </w:t>
      </w:r>
      <w:r>
        <w:rPr>
          <w:sz w:val="20"/>
        </w:rPr>
        <w:t>cech</w:t>
      </w:r>
      <w:r>
        <w:rPr>
          <w:spacing w:val="40"/>
          <w:sz w:val="20"/>
        </w:rPr>
        <w:t xml:space="preserve"> </w:t>
      </w:r>
      <w:r>
        <w:rPr>
          <w:sz w:val="20"/>
        </w:rPr>
        <w:t>charakterystycznych kostek, w przypadku żądania ich przez Inżyniera,</w:t>
      </w:r>
    </w:p>
    <w:p w14:paraId="7709ED65" w14:textId="77777777" w:rsidR="00A97B59" w:rsidRDefault="00000000">
      <w:pPr>
        <w:pStyle w:val="Akapitzlist"/>
        <w:numPr>
          <w:ilvl w:val="1"/>
          <w:numId w:val="86"/>
        </w:numPr>
        <w:tabs>
          <w:tab w:val="left" w:pos="833"/>
        </w:tabs>
        <w:spacing w:before="1" w:line="245" w:lineRule="exact"/>
        <w:ind w:left="833" w:hanging="282"/>
        <w:rPr>
          <w:sz w:val="20"/>
        </w:rPr>
      </w:pPr>
      <w:r>
        <w:rPr>
          <w:sz w:val="20"/>
        </w:rPr>
        <w:t>wyniki</w:t>
      </w:r>
      <w:r>
        <w:rPr>
          <w:spacing w:val="-8"/>
          <w:sz w:val="20"/>
        </w:rPr>
        <w:t xml:space="preserve"> </w:t>
      </w:r>
      <w:r>
        <w:rPr>
          <w:sz w:val="20"/>
        </w:rPr>
        <w:t>sprawdzenia</w:t>
      </w:r>
      <w:r>
        <w:rPr>
          <w:spacing w:val="-6"/>
          <w:sz w:val="20"/>
        </w:rPr>
        <w:t xml:space="preserve"> </w:t>
      </w:r>
      <w:r>
        <w:rPr>
          <w:sz w:val="20"/>
        </w:rPr>
        <w:t>przez</w:t>
      </w:r>
      <w:r>
        <w:rPr>
          <w:spacing w:val="-7"/>
          <w:sz w:val="20"/>
        </w:rPr>
        <w:t xml:space="preserve"> </w:t>
      </w:r>
      <w:r>
        <w:rPr>
          <w:sz w:val="20"/>
        </w:rPr>
        <w:t>Wykonawcę</w:t>
      </w:r>
      <w:r>
        <w:rPr>
          <w:spacing w:val="-7"/>
          <w:sz w:val="20"/>
        </w:rPr>
        <w:t xml:space="preserve"> </w:t>
      </w:r>
      <w:r>
        <w:rPr>
          <w:sz w:val="20"/>
        </w:rPr>
        <w:t>cech</w:t>
      </w:r>
      <w:r>
        <w:rPr>
          <w:spacing w:val="-7"/>
          <w:sz w:val="20"/>
        </w:rPr>
        <w:t xml:space="preserve"> </w:t>
      </w:r>
      <w:r>
        <w:rPr>
          <w:sz w:val="20"/>
        </w:rPr>
        <w:t>zewnętrznych</w:t>
      </w:r>
      <w:r>
        <w:rPr>
          <w:spacing w:val="-6"/>
          <w:sz w:val="20"/>
        </w:rPr>
        <w:t xml:space="preserve"> </w:t>
      </w:r>
      <w:r>
        <w:rPr>
          <w:sz w:val="20"/>
        </w:rPr>
        <w:t>kostek</w:t>
      </w:r>
      <w:r>
        <w:rPr>
          <w:spacing w:val="-5"/>
          <w:sz w:val="20"/>
        </w:rPr>
        <w:t xml:space="preserve"> </w:t>
      </w:r>
      <w:r>
        <w:rPr>
          <w:sz w:val="20"/>
        </w:rPr>
        <w:t>wg</w:t>
      </w:r>
      <w:r>
        <w:rPr>
          <w:spacing w:val="-8"/>
          <w:sz w:val="20"/>
        </w:rPr>
        <w:t xml:space="preserve"> </w:t>
      </w:r>
      <w:proofErr w:type="spellStart"/>
      <w:r>
        <w:rPr>
          <w:sz w:val="20"/>
        </w:rPr>
        <w:t>pktu</w:t>
      </w:r>
      <w:proofErr w:type="spellEnd"/>
      <w:r>
        <w:rPr>
          <w:spacing w:val="-7"/>
          <w:sz w:val="20"/>
        </w:rPr>
        <w:t xml:space="preserve"> </w:t>
      </w:r>
      <w:r>
        <w:rPr>
          <w:spacing w:val="-2"/>
          <w:sz w:val="20"/>
        </w:rPr>
        <w:t>2.2.2.),</w:t>
      </w:r>
    </w:p>
    <w:p w14:paraId="52E5244A" w14:textId="77777777" w:rsidR="00A97B59" w:rsidRDefault="00000000">
      <w:pPr>
        <w:pStyle w:val="Akapitzlist"/>
        <w:numPr>
          <w:ilvl w:val="0"/>
          <w:numId w:val="86"/>
        </w:numPr>
        <w:tabs>
          <w:tab w:val="left" w:pos="550"/>
        </w:tabs>
        <w:ind w:left="550" w:hanging="282"/>
        <w:rPr>
          <w:sz w:val="20"/>
        </w:rPr>
      </w:pPr>
      <w:r>
        <w:rPr>
          <w:sz w:val="20"/>
        </w:rPr>
        <w:t>w</w:t>
      </w:r>
      <w:r>
        <w:rPr>
          <w:spacing w:val="-7"/>
          <w:sz w:val="20"/>
        </w:rPr>
        <w:t xml:space="preserve"> </w:t>
      </w:r>
      <w:r>
        <w:rPr>
          <w:sz w:val="20"/>
        </w:rPr>
        <w:t>zakresie</w:t>
      </w:r>
      <w:r>
        <w:rPr>
          <w:spacing w:val="-5"/>
          <w:sz w:val="20"/>
        </w:rPr>
        <w:t xml:space="preserve"> </w:t>
      </w:r>
      <w:r>
        <w:rPr>
          <w:sz w:val="20"/>
        </w:rPr>
        <w:t>innych</w:t>
      </w:r>
      <w:r>
        <w:rPr>
          <w:spacing w:val="-3"/>
          <w:sz w:val="20"/>
        </w:rPr>
        <w:t xml:space="preserve"> </w:t>
      </w:r>
      <w:r>
        <w:rPr>
          <w:spacing w:val="-2"/>
          <w:sz w:val="20"/>
        </w:rPr>
        <w:t>materiałów</w:t>
      </w:r>
    </w:p>
    <w:p w14:paraId="3BAE1A9A" w14:textId="77777777" w:rsidR="00A97B59" w:rsidRDefault="00000000">
      <w:pPr>
        <w:pStyle w:val="Akapitzlist"/>
        <w:numPr>
          <w:ilvl w:val="1"/>
          <w:numId w:val="86"/>
        </w:numPr>
        <w:tabs>
          <w:tab w:val="left" w:pos="838"/>
        </w:tabs>
        <w:spacing w:line="245" w:lineRule="exact"/>
        <w:ind w:left="838" w:hanging="282"/>
        <w:rPr>
          <w:sz w:val="20"/>
        </w:rPr>
      </w:pPr>
      <w:r>
        <w:rPr>
          <w:sz w:val="20"/>
        </w:rPr>
        <w:t>sprawdzenie</w:t>
      </w:r>
      <w:r>
        <w:rPr>
          <w:spacing w:val="-12"/>
          <w:sz w:val="20"/>
        </w:rPr>
        <w:t xml:space="preserve"> </w:t>
      </w:r>
      <w:r>
        <w:rPr>
          <w:sz w:val="20"/>
        </w:rPr>
        <w:t>przez</w:t>
      </w:r>
      <w:r>
        <w:rPr>
          <w:spacing w:val="-10"/>
          <w:sz w:val="20"/>
        </w:rPr>
        <w:t xml:space="preserve"> </w:t>
      </w:r>
      <w:r>
        <w:rPr>
          <w:sz w:val="20"/>
        </w:rPr>
        <w:t>Wykonawcę</w:t>
      </w:r>
      <w:r>
        <w:rPr>
          <w:spacing w:val="-8"/>
          <w:sz w:val="20"/>
        </w:rPr>
        <w:t xml:space="preserve"> </w:t>
      </w:r>
      <w:r>
        <w:rPr>
          <w:sz w:val="20"/>
        </w:rPr>
        <w:t>cech</w:t>
      </w:r>
      <w:r>
        <w:rPr>
          <w:spacing w:val="-11"/>
          <w:sz w:val="20"/>
        </w:rPr>
        <w:t xml:space="preserve"> </w:t>
      </w:r>
      <w:r>
        <w:rPr>
          <w:sz w:val="20"/>
        </w:rPr>
        <w:t>zewnętrznych</w:t>
      </w:r>
      <w:r>
        <w:rPr>
          <w:spacing w:val="-9"/>
          <w:sz w:val="20"/>
        </w:rPr>
        <w:t xml:space="preserve"> </w:t>
      </w:r>
      <w:r>
        <w:rPr>
          <w:sz w:val="20"/>
        </w:rPr>
        <w:t>materiałów</w:t>
      </w:r>
      <w:r>
        <w:rPr>
          <w:spacing w:val="-13"/>
          <w:sz w:val="20"/>
        </w:rPr>
        <w:t xml:space="preserve"> </w:t>
      </w:r>
      <w:r>
        <w:rPr>
          <w:sz w:val="20"/>
        </w:rPr>
        <w:t>prefabrykowanych</w:t>
      </w:r>
      <w:r>
        <w:rPr>
          <w:spacing w:val="-10"/>
          <w:sz w:val="20"/>
        </w:rPr>
        <w:t xml:space="preserve"> </w:t>
      </w:r>
      <w:r>
        <w:rPr>
          <w:sz w:val="20"/>
        </w:rPr>
        <w:t>(krawężników,</w:t>
      </w:r>
      <w:r>
        <w:rPr>
          <w:spacing w:val="-11"/>
          <w:sz w:val="20"/>
        </w:rPr>
        <w:t xml:space="preserve"> </w:t>
      </w:r>
      <w:r>
        <w:rPr>
          <w:spacing w:val="-2"/>
          <w:sz w:val="20"/>
        </w:rPr>
        <w:t>obrzeży),</w:t>
      </w:r>
    </w:p>
    <w:p w14:paraId="213F591E" w14:textId="77777777" w:rsidR="00A97B59" w:rsidRDefault="00000000">
      <w:pPr>
        <w:pStyle w:val="Akapitzlist"/>
        <w:numPr>
          <w:ilvl w:val="1"/>
          <w:numId w:val="86"/>
        </w:numPr>
        <w:tabs>
          <w:tab w:val="left" w:pos="837"/>
          <w:tab w:val="left" w:pos="839"/>
        </w:tabs>
        <w:spacing w:before="2" w:line="237" w:lineRule="auto"/>
        <w:ind w:left="839" w:right="278"/>
        <w:rPr>
          <w:sz w:val="20"/>
        </w:rPr>
      </w:pPr>
      <w:r>
        <w:rPr>
          <w:sz w:val="20"/>
        </w:rPr>
        <w:t>ew.</w:t>
      </w:r>
      <w:r>
        <w:rPr>
          <w:spacing w:val="-2"/>
          <w:sz w:val="20"/>
        </w:rPr>
        <w:t xml:space="preserve"> </w:t>
      </w:r>
      <w:r>
        <w:rPr>
          <w:sz w:val="20"/>
        </w:rPr>
        <w:t>badania właściwości</w:t>
      </w:r>
      <w:r>
        <w:rPr>
          <w:spacing w:val="-2"/>
          <w:sz w:val="20"/>
        </w:rPr>
        <w:t xml:space="preserve"> </w:t>
      </w:r>
      <w:r>
        <w:rPr>
          <w:sz w:val="20"/>
        </w:rPr>
        <w:t>kruszyw,</w:t>
      </w:r>
      <w:r>
        <w:rPr>
          <w:spacing w:val="-2"/>
          <w:sz w:val="20"/>
        </w:rPr>
        <w:t xml:space="preserve"> </w:t>
      </w:r>
      <w:r>
        <w:rPr>
          <w:sz w:val="20"/>
        </w:rPr>
        <w:t>piasku,</w:t>
      </w:r>
      <w:r>
        <w:rPr>
          <w:spacing w:val="-2"/>
          <w:sz w:val="20"/>
        </w:rPr>
        <w:t xml:space="preserve"> </w:t>
      </w:r>
      <w:r>
        <w:rPr>
          <w:sz w:val="20"/>
        </w:rPr>
        <w:t>cementu, wody</w:t>
      </w:r>
      <w:r>
        <w:rPr>
          <w:spacing w:val="-2"/>
          <w:sz w:val="20"/>
        </w:rPr>
        <w:t xml:space="preserve"> </w:t>
      </w:r>
      <w:r>
        <w:rPr>
          <w:sz w:val="20"/>
        </w:rPr>
        <w:t>itp.</w:t>
      </w:r>
      <w:r>
        <w:rPr>
          <w:spacing w:val="-2"/>
          <w:sz w:val="20"/>
        </w:rPr>
        <w:t xml:space="preserve"> </w:t>
      </w:r>
      <w:r>
        <w:rPr>
          <w:sz w:val="20"/>
        </w:rPr>
        <w:t>określone w</w:t>
      </w:r>
      <w:r>
        <w:rPr>
          <w:spacing w:val="-3"/>
          <w:sz w:val="20"/>
        </w:rPr>
        <w:t xml:space="preserve"> </w:t>
      </w:r>
      <w:r>
        <w:rPr>
          <w:sz w:val="20"/>
        </w:rPr>
        <w:t>normach, które</w:t>
      </w:r>
      <w:r>
        <w:rPr>
          <w:spacing w:val="-1"/>
          <w:sz w:val="20"/>
        </w:rPr>
        <w:t xml:space="preserve"> </w:t>
      </w:r>
      <w:r>
        <w:rPr>
          <w:sz w:val="20"/>
        </w:rPr>
        <w:t xml:space="preserve">budzą wątpliwości </w:t>
      </w:r>
      <w:r>
        <w:rPr>
          <w:spacing w:val="-2"/>
          <w:sz w:val="20"/>
        </w:rPr>
        <w:t>Inżyniera.</w:t>
      </w:r>
    </w:p>
    <w:p w14:paraId="164A9F34" w14:textId="77777777" w:rsidR="00A97B59" w:rsidRDefault="00000000">
      <w:pPr>
        <w:pStyle w:val="Tekstpodstawowy"/>
        <w:spacing w:before="1"/>
        <w:ind w:left="976"/>
      </w:pPr>
      <w:r>
        <w:t>Wszystkie</w:t>
      </w:r>
      <w:r>
        <w:rPr>
          <w:spacing w:val="-7"/>
        </w:rPr>
        <w:t xml:space="preserve"> </w:t>
      </w:r>
      <w:r>
        <w:t>dokumenty</w:t>
      </w:r>
      <w:r>
        <w:rPr>
          <w:spacing w:val="-8"/>
        </w:rPr>
        <w:t xml:space="preserve"> </w:t>
      </w:r>
      <w:r>
        <w:t>oraz</w:t>
      </w:r>
      <w:r>
        <w:rPr>
          <w:spacing w:val="-5"/>
        </w:rPr>
        <w:t xml:space="preserve"> </w:t>
      </w:r>
      <w:r>
        <w:t>wyniki</w:t>
      </w:r>
      <w:r>
        <w:rPr>
          <w:spacing w:val="-7"/>
        </w:rPr>
        <w:t xml:space="preserve"> </w:t>
      </w:r>
      <w:r>
        <w:t>badań</w:t>
      </w:r>
      <w:r>
        <w:rPr>
          <w:spacing w:val="-8"/>
        </w:rPr>
        <w:t xml:space="preserve"> </w:t>
      </w:r>
      <w:r>
        <w:t>Wykonawca</w:t>
      </w:r>
      <w:r>
        <w:rPr>
          <w:spacing w:val="-7"/>
        </w:rPr>
        <w:t xml:space="preserve"> </w:t>
      </w:r>
      <w:r>
        <w:t>przedstawia</w:t>
      </w:r>
      <w:r>
        <w:rPr>
          <w:spacing w:val="-7"/>
        </w:rPr>
        <w:t xml:space="preserve"> </w:t>
      </w:r>
      <w:r>
        <w:t>Inżynierowi</w:t>
      </w:r>
      <w:r>
        <w:rPr>
          <w:spacing w:val="-8"/>
        </w:rPr>
        <w:t xml:space="preserve"> </w:t>
      </w:r>
      <w:r>
        <w:t>do</w:t>
      </w:r>
      <w:r>
        <w:rPr>
          <w:spacing w:val="-6"/>
        </w:rPr>
        <w:t xml:space="preserve"> </w:t>
      </w:r>
      <w:r>
        <w:rPr>
          <w:spacing w:val="-2"/>
        </w:rPr>
        <w:t>akceptacji.</w:t>
      </w:r>
    </w:p>
    <w:p w14:paraId="47CA566C" w14:textId="77777777" w:rsidR="00A97B59" w:rsidRDefault="00000000">
      <w:pPr>
        <w:pStyle w:val="Nagwek6"/>
        <w:numPr>
          <w:ilvl w:val="1"/>
          <w:numId w:val="97"/>
        </w:numPr>
        <w:tabs>
          <w:tab w:val="left" w:pos="616"/>
        </w:tabs>
        <w:spacing w:before="125"/>
        <w:ind w:left="616" w:hanging="348"/>
      </w:pPr>
      <w:r>
        <w:t>Badania</w:t>
      </w:r>
      <w:r>
        <w:rPr>
          <w:spacing w:val="-6"/>
        </w:rPr>
        <w:t xml:space="preserve"> </w:t>
      </w:r>
      <w:r>
        <w:t>w</w:t>
      </w:r>
      <w:r>
        <w:rPr>
          <w:spacing w:val="-2"/>
        </w:rPr>
        <w:t xml:space="preserve"> </w:t>
      </w:r>
      <w:r>
        <w:t>czasie</w:t>
      </w:r>
      <w:r>
        <w:rPr>
          <w:spacing w:val="-4"/>
        </w:rPr>
        <w:t xml:space="preserve"> robót</w:t>
      </w:r>
    </w:p>
    <w:p w14:paraId="3862407B" w14:textId="77777777" w:rsidR="00A97B59" w:rsidRDefault="00000000">
      <w:pPr>
        <w:pStyle w:val="Tekstpodstawowy"/>
        <w:spacing w:before="116"/>
        <w:ind w:left="268" w:right="1115"/>
      </w:pPr>
      <w:r>
        <w:t>Częstotliwość</w:t>
      </w:r>
      <w:r>
        <w:rPr>
          <w:spacing w:val="-2"/>
        </w:rPr>
        <w:t xml:space="preserve"> </w:t>
      </w:r>
      <w:r>
        <w:t>oraz</w:t>
      </w:r>
      <w:r>
        <w:rPr>
          <w:spacing w:val="-2"/>
        </w:rPr>
        <w:t xml:space="preserve"> </w:t>
      </w:r>
      <w:r>
        <w:t>zakres</w:t>
      </w:r>
      <w:r>
        <w:rPr>
          <w:spacing w:val="-3"/>
        </w:rPr>
        <w:t xml:space="preserve"> </w:t>
      </w:r>
      <w:r>
        <w:t>badań</w:t>
      </w:r>
      <w:r>
        <w:rPr>
          <w:spacing w:val="-3"/>
        </w:rPr>
        <w:t xml:space="preserve"> </w:t>
      </w:r>
      <w:r>
        <w:t>i</w:t>
      </w:r>
      <w:r>
        <w:rPr>
          <w:spacing w:val="-3"/>
        </w:rPr>
        <w:t xml:space="preserve"> </w:t>
      </w:r>
      <w:r>
        <w:t>pomiarów</w:t>
      </w:r>
      <w:r>
        <w:rPr>
          <w:spacing w:val="-5"/>
        </w:rPr>
        <w:t xml:space="preserve"> </w:t>
      </w:r>
      <w:r>
        <w:t>w</w:t>
      </w:r>
      <w:r>
        <w:rPr>
          <w:spacing w:val="-5"/>
        </w:rPr>
        <w:t xml:space="preserve"> </w:t>
      </w:r>
      <w:r>
        <w:t>czasie</w:t>
      </w:r>
      <w:r>
        <w:rPr>
          <w:spacing w:val="-2"/>
        </w:rPr>
        <w:t xml:space="preserve"> </w:t>
      </w:r>
      <w:r>
        <w:t>robót</w:t>
      </w:r>
      <w:r>
        <w:rPr>
          <w:spacing w:val="-5"/>
        </w:rPr>
        <w:t xml:space="preserve"> </w:t>
      </w:r>
      <w:r>
        <w:t>nawierzchniowych</w:t>
      </w:r>
      <w:r>
        <w:rPr>
          <w:spacing w:val="-3"/>
        </w:rPr>
        <w:t xml:space="preserve"> </w:t>
      </w:r>
      <w:r>
        <w:t>z kostki</w:t>
      </w:r>
      <w:r>
        <w:rPr>
          <w:spacing w:val="-3"/>
        </w:rPr>
        <w:t xml:space="preserve"> </w:t>
      </w:r>
      <w:r>
        <w:t>podaje</w:t>
      </w:r>
      <w:r>
        <w:rPr>
          <w:spacing w:val="-2"/>
        </w:rPr>
        <w:t xml:space="preserve"> </w:t>
      </w:r>
      <w:r>
        <w:t>tablica</w:t>
      </w:r>
      <w:r>
        <w:rPr>
          <w:spacing w:val="-2"/>
        </w:rPr>
        <w:t xml:space="preserve"> </w:t>
      </w:r>
      <w:r>
        <w:t>2. Tablica 2. Częstotliwość oraz zakres badań i pomiarów w czasie robót</w:t>
      </w:r>
    </w:p>
    <w:p w14:paraId="2C5080F5" w14:textId="77777777" w:rsidR="00A97B59" w:rsidRDefault="00A97B59">
      <w:pPr>
        <w:pStyle w:val="Tekstpodstawowy"/>
        <w:spacing w:before="1"/>
        <w:ind w:left="0"/>
        <w:rPr>
          <w:sz w:val="11"/>
        </w:rPr>
      </w:pPr>
    </w:p>
    <w:tbl>
      <w:tblPr>
        <w:tblStyle w:val="TableNormal"/>
        <w:tblW w:w="0" w:type="auto"/>
        <w:tblInd w:w="28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04"/>
        <w:gridCol w:w="3049"/>
        <w:gridCol w:w="2617"/>
        <w:gridCol w:w="1559"/>
      </w:tblGrid>
      <w:tr w:rsidR="00A97B59" w14:paraId="48E85B82" w14:textId="77777777">
        <w:trPr>
          <w:trHeight w:val="531"/>
        </w:trPr>
        <w:tc>
          <w:tcPr>
            <w:tcW w:w="504" w:type="dxa"/>
            <w:tcBorders>
              <w:bottom w:val="double" w:sz="6" w:space="0" w:color="000000"/>
            </w:tcBorders>
          </w:tcPr>
          <w:p w14:paraId="276FFB6A" w14:textId="77777777" w:rsidR="00A97B59" w:rsidRDefault="00000000">
            <w:pPr>
              <w:pStyle w:val="TableParagraph"/>
              <w:spacing w:before="175"/>
              <w:ind w:left="4"/>
              <w:jc w:val="center"/>
              <w:rPr>
                <w:sz w:val="18"/>
              </w:rPr>
            </w:pPr>
            <w:r>
              <w:rPr>
                <w:spacing w:val="-5"/>
                <w:sz w:val="18"/>
              </w:rPr>
              <w:t>Lp.</w:t>
            </w:r>
          </w:p>
        </w:tc>
        <w:tc>
          <w:tcPr>
            <w:tcW w:w="3049" w:type="dxa"/>
            <w:tcBorders>
              <w:bottom w:val="double" w:sz="6" w:space="0" w:color="000000"/>
            </w:tcBorders>
          </w:tcPr>
          <w:p w14:paraId="0E0CE522" w14:textId="77777777" w:rsidR="00A97B59" w:rsidRDefault="00000000">
            <w:pPr>
              <w:pStyle w:val="TableParagraph"/>
              <w:spacing w:before="55"/>
              <w:ind w:left="868" w:right="478" w:hanging="10"/>
              <w:rPr>
                <w:sz w:val="18"/>
              </w:rPr>
            </w:pPr>
            <w:r>
              <w:rPr>
                <w:spacing w:val="-2"/>
                <w:sz w:val="18"/>
              </w:rPr>
              <w:t xml:space="preserve">Wyszczególnienie </w:t>
            </w:r>
            <w:r>
              <w:rPr>
                <w:sz w:val="18"/>
              </w:rPr>
              <w:t>badań</w:t>
            </w:r>
            <w:r>
              <w:rPr>
                <w:spacing w:val="1"/>
                <w:sz w:val="18"/>
              </w:rPr>
              <w:t xml:space="preserve"> </w:t>
            </w:r>
            <w:r>
              <w:rPr>
                <w:sz w:val="18"/>
              </w:rPr>
              <w:t>i</w:t>
            </w:r>
            <w:r>
              <w:rPr>
                <w:spacing w:val="-2"/>
                <w:sz w:val="18"/>
              </w:rPr>
              <w:t xml:space="preserve"> pomiarów</w:t>
            </w:r>
          </w:p>
        </w:tc>
        <w:tc>
          <w:tcPr>
            <w:tcW w:w="2617" w:type="dxa"/>
            <w:tcBorders>
              <w:bottom w:val="double" w:sz="6" w:space="0" w:color="000000"/>
            </w:tcBorders>
          </w:tcPr>
          <w:p w14:paraId="1FBEF1BD" w14:textId="77777777" w:rsidR="00A97B59" w:rsidRDefault="00000000">
            <w:pPr>
              <w:pStyle w:val="TableParagraph"/>
              <w:spacing w:before="175"/>
              <w:ind w:left="565"/>
              <w:rPr>
                <w:sz w:val="18"/>
              </w:rPr>
            </w:pPr>
            <w:r>
              <w:rPr>
                <w:sz w:val="18"/>
              </w:rPr>
              <w:t>Częstotliwość</w:t>
            </w:r>
            <w:r>
              <w:rPr>
                <w:spacing w:val="-8"/>
                <w:sz w:val="18"/>
              </w:rPr>
              <w:t xml:space="preserve"> </w:t>
            </w:r>
            <w:r>
              <w:rPr>
                <w:spacing w:val="-4"/>
                <w:sz w:val="18"/>
              </w:rPr>
              <w:t>badań</w:t>
            </w:r>
          </w:p>
        </w:tc>
        <w:tc>
          <w:tcPr>
            <w:tcW w:w="1559" w:type="dxa"/>
            <w:tcBorders>
              <w:bottom w:val="double" w:sz="6" w:space="0" w:color="000000"/>
            </w:tcBorders>
          </w:tcPr>
          <w:p w14:paraId="7B4CB5D3" w14:textId="77777777" w:rsidR="00A97B59" w:rsidRDefault="00000000">
            <w:pPr>
              <w:pStyle w:val="TableParagraph"/>
              <w:spacing w:before="55"/>
              <w:ind w:left="292" w:firstLine="160"/>
              <w:rPr>
                <w:sz w:val="18"/>
              </w:rPr>
            </w:pPr>
            <w:r>
              <w:rPr>
                <w:spacing w:val="-2"/>
                <w:sz w:val="18"/>
              </w:rPr>
              <w:t>Wartości dopuszczalne</w:t>
            </w:r>
          </w:p>
        </w:tc>
      </w:tr>
      <w:tr w:rsidR="00A97B59" w14:paraId="1857325F" w14:textId="77777777">
        <w:trPr>
          <w:trHeight w:val="207"/>
        </w:trPr>
        <w:tc>
          <w:tcPr>
            <w:tcW w:w="504" w:type="dxa"/>
            <w:tcBorders>
              <w:top w:val="double" w:sz="6" w:space="0" w:color="000000"/>
            </w:tcBorders>
          </w:tcPr>
          <w:p w14:paraId="150B6DCF" w14:textId="77777777" w:rsidR="00A97B59" w:rsidRDefault="00000000">
            <w:pPr>
              <w:pStyle w:val="TableParagraph"/>
              <w:spacing w:line="188" w:lineRule="exact"/>
              <w:ind w:left="4" w:right="1"/>
              <w:jc w:val="center"/>
              <w:rPr>
                <w:sz w:val="18"/>
              </w:rPr>
            </w:pPr>
            <w:r>
              <w:rPr>
                <w:spacing w:val="-10"/>
                <w:sz w:val="18"/>
              </w:rPr>
              <w:t>1</w:t>
            </w:r>
          </w:p>
        </w:tc>
        <w:tc>
          <w:tcPr>
            <w:tcW w:w="3049" w:type="dxa"/>
            <w:tcBorders>
              <w:top w:val="double" w:sz="6" w:space="0" w:color="000000"/>
            </w:tcBorders>
          </w:tcPr>
          <w:p w14:paraId="72806108" w14:textId="77777777" w:rsidR="00A97B59" w:rsidRDefault="00000000">
            <w:pPr>
              <w:pStyle w:val="TableParagraph"/>
              <w:spacing w:line="188" w:lineRule="exact"/>
              <w:ind w:left="62"/>
              <w:rPr>
                <w:sz w:val="18"/>
              </w:rPr>
            </w:pPr>
            <w:r>
              <w:rPr>
                <w:sz w:val="18"/>
              </w:rPr>
              <w:t>Sprawdzenie</w:t>
            </w:r>
            <w:r>
              <w:rPr>
                <w:spacing w:val="-1"/>
                <w:sz w:val="18"/>
              </w:rPr>
              <w:t xml:space="preserve"> </w:t>
            </w:r>
            <w:r>
              <w:rPr>
                <w:sz w:val="18"/>
              </w:rPr>
              <w:t>podłoża</w:t>
            </w:r>
            <w:r>
              <w:rPr>
                <w:spacing w:val="-2"/>
                <w:sz w:val="18"/>
              </w:rPr>
              <w:t xml:space="preserve"> </w:t>
            </w:r>
            <w:r>
              <w:rPr>
                <w:sz w:val="18"/>
              </w:rPr>
              <w:t>i</w:t>
            </w:r>
            <w:r>
              <w:rPr>
                <w:spacing w:val="-1"/>
                <w:sz w:val="18"/>
              </w:rPr>
              <w:t xml:space="preserve"> </w:t>
            </w:r>
            <w:r>
              <w:rPr>
                <w:spacing w:val="-2"/>
                <w:sz w:val="18"/>
              </w:rPr>
              <w:t>koryta</w:t>
            </w:r>
          </w:p>
        </w:tc>
        <w:tc>
          <w:tcPr>
            <w:tcW w:w="4176" w:type="dxa"/>
            <w:gridSpan w:val="2"/>
            <w:tcBorders>
              <w:top w:val="double" w:sz="6" w:space="0" w:color="000000"/>
            </w:tcBorders>
          </w:tcPr>
          <w:p w14:paraId="42177102" w14:textId="77777777" w:rsidR="00A97B59" w:rsidRDefault="00000000">
            <w:pPr>
              <w:pStyle w:val="TableParagraph"/>
              <w:spacing w:line="188" w:lineRule="exact"/>
              <w:ind w:left="71"/>
              <w:rPr>
                <w:sz w:val="18"/>
              </w:rPr>
            </w:pPr>
            <w:r>
              <w:rPr>
                <w:sz w:val="18"/>
              </w:rPr>
              <w:t>Wg</w:t>
            </w:r>
            <w:r>
              <w:rPr>
                <w:spacing w:val="-1"/>
                <w:sz w:val="18"/>
              </w:rPr>
              <w:t xml:space="preserve"> </w:t>
            </w:r>
            <w:r>
              <w:rPr>
                <w:sz w:val="18"/>
              </w:rPr>
              <w:t>SST</w:t>
            </w:r>
            <w:r>
              <w:rPr>
                <w:spacing w:val="-2"/>
                <w:sz w:val="18"/>
              </w:rPr>
              <w:t xml:space="preserve"> </w:t>
            </w:r>
            <w:r>
              <w:rPr>
                <w:sz w:val="18"/>
              </w:rPr>
              <w:t>D-04.01.01</w:t>
            </w:r>
            <w:r>
              <w:rPr>
                <w:spacing w:val="-3"/>
                <w:sz w:val="18"/>
              </w:rPr>
              <w:t xml:space="preserve"> </w:t>
            </w:r>
            <w:r>
              <w:rPr>
                <w:spacing w:val="-4"/>
                <w:sz w:val="18"/>
              </w:rPr>
              <w:t>[10]</w:t>
            </w:r>
          </w:p>
        </w:tc>
      </w:tr>
      <w:tr w:rsidR="00A97B59" w14:paraId="7DD7492B" w14:textId="77777777">
        <w:trPr>
          <w:trHeight w:val="414"/>
        </w:trPr>
        <w:tc>
          <w:tcPr>
            <w:tcW w:w="504" w:type="dxa"/>
          </w:tcPr>
          <w:p w14:paraId="6434156A" w14:textId="77777777" w:rsidR="00A97B59" w:rsidRDefault="00000000">
            <w:pPr>
              <w:pStyle w:val="TableParagraph"/>
              <w:spacing w:line="204" w:lineRule="exact"/>
              <w:ind w:left="4" w:right="1"/>
              <w:jc w:val="center"/>
              <w:rPr>
                <w:sz w:val="18"/>
              </w:rPr>
            </w:pPr>
            <w:r>
              <w:rPr>
                <w:spacing w:val="-10"/>
                <w:sz w:val="18"/>
              </w:rPr>
              <w:t>2</w:t>
            </w:r>
          </w:p>
        </w:tc>
        <w:tc>
          <w:tcPr>
            <w:tcW w:w="3049" w:type="dxa"/>
          </w:tcPr>
          <w:p w14:paraId="3D267879" w14:textId="77777777" w:rsidR="00A97B59" w:rsidRDefault="00000000">
            <w:pPr>
              <w:pStyle w:val="TableParagraph"/>
              <w:spacing w:line="204" w:lineRule="exact"/>
              <w:ind w:left="62"/>
              <w:rPr>
                <w:sz w:val="18"/>
              </w:rPr>
            </w:pPr>
            <w:r>
              <w:rPr>
                <w:sz w:val="18"/>
              </w:rPr>
              <w:t>Sprawdzenie</w:t>
            </w:r>
            <w:r>
              <w:rPr>
                <w:spacing w:val="-3"/>
                <w:sz w:val="18"/>
              </w:rPr>
              <w:t xml:space="preserve"> </w:t>
            </w:r>
            <w:r>
              <w:rPr>
                <w:sz w:val="18"/>
              </w:rPr>
              <w:t>ew.</w:t>
            </w:r>
            <w:r>
              <w:rPr>
                <w:spacing w:val="-2"/>
                <w:sz w:val="18"/>
              </w:rPr>
              <w:t xml:space="preserve"> podbudowy</w:t>
            </w:r>
          </w:p>
        </w:tc>
        <w:tc>
          <w:tcPr>
            <w:tcW w:w="4176" w:type="dxa"/>
            <w:gridSpan w:val="2"/>
          </w:tcPr>
          <w:p w14:paraId="07E88231" w14:textId="77777777" w:rsidR="00A97B59" w:rsidRDefault="00000000">
            <w:pPr>
              <w:pStyle w:val="TableParagraph"/>
              <w:spacing w:line="206" w:lineRule="exact"/>
              <w:ind w:left="71" w:right="129"/>
              <w:rPr>
                <w:sz w:val="18"/>
              </w:rPr>
            </w:pPr>
            <w:r>
              <w:rPr>
                <w:sz w:val="18"/>
              </w:rPr>
              <w:t>Wg</w:t>
            </w:r>
            <w:r>
              <w:rPr>
                <w:spacing w:val="-9"/>
                <w:sz w:val="18"/>
              </w:rPr>
              <w:t xml:space="preserve"> </w:t>
            </w:r>
            <w:r>
              <w:rPr>
                <w:sz w:val="18"/>
              </w:rPr>
              <w:t>SST,</w:t>
            </w:r>
            <w:r>
              <w:rPr>
                <w:spacing w:val="-8"/>
                <w:sz w:val="18"/>
              </w:rPr>
              <w:t xml:space="preserve"> </w:t>
            </w:r>
            <w:r>
              <w:rPr>
                <w:sz w:val="18"/>
              </w:rPr>
              <w:t>norm,</w:t>
            </w:r>
            <w:r>
              <w:rPr>
                <w:spacing w:val="-5"/>
                <w:sz w:val="18"/>
              </w:rPr>
              <w:t xml:space="preserve"> </w:t>
            </w:r>
            <w:r>
              <w:rPr>
                <w:sz w:val="18"/>
              </w:rPr>
              <w:t>wytycznych,</w:t>
            </w:r>
            <w:r>
              <w:rPr>
                <w:spacing w:val="-8"/>
                <w:sz w:val="18"/>
              </w:rPr>
              <w:t xml:space="preserve"> </w:t>
            </w:r>
            <w:r>
              <w:rPr>
                <w:sz w:val="18"/>
              </w:rPr>
              <w:t>wymienionych</w:t>
            </w:r>
            <w:r>
              <w:rPr>
                <w:spacing w:val="-7"/>
                <w:sz w:val="18"/>
              </w:rPr>
              <w:t xml:space="preserve"> </w:t>
            </w:r>
            <w:r>
              <w:rPr>
                <w:sz w:val="18"/>
              </w:rPr>
              <w:t>w</w:t>
            </w:r>
            <w:r>
              <w:rPr>
                <w:spacing w:val="-10"/>
                <w:sz w:val="18"/>
              </w:rPr>
              <w:t xml:space="preserve"> </w:t>
            </w:r>
            <w:proofErr w:type="spellStart"/>
            <w:r>
              <w:rPr>
                <w:sz w:val="18"/>
              </w:rPr>
              <w:t>pkcie</w:t>
            </w:r>
            <w:proofErr w:type="spellEnd"/>
            <w:r>
              <w:rPr>
                <w:sz w:val="18"/>
              </w:rPr>
              <w:t xml:space="preserve"> </w:t>
            </w:r>
            <w:r>
              <w:rPr>
                <w:spacing w:val="-4"/>
                <w:sz w:val="18"/>
              </w:rPr>
              <w:t>5.4</w:t>
            </w:r>
          </w:p>
        </w:tc>
      </w:tr>
      <w:tr w:rsidR="00A97B59" w14:paraId="238C01A2" w14:textId="77777777">
        <w:trPr>
          <w:trHeight w:val="414"/>
        </w:trPr>
        <w:tc>
          <w:tcPr>
            <w:tcW w:w="504" w:type="dxa"/>
          </w:tcPr>
          <w:p w14:paraId="471EFFBD" w14:textId="77777777" w:rsidR="00A97B59" w:rsidRDefault="00000000">
            <w:pPr>
              <w:pStyle w:val="TableParagraph"/>
              <w:spacing w:line="202" w:lineRule="exact"/>
              <w:ind w:left="4" w:right="1"/>
              <w:jc w:val="center"/>
              <w:rPr>
                <w:sz w:val="18"/>
              </w:rPr>
            </w:pPr>
            <w:r>
              <w:rPr>
                <w:spacing w:val="-10"/>
                <w:sz w:val="18"/>
              </w:rPr>
              <w:t>3</w:t>
            </w:r>
          </w:p>
        </w:tc>
        <w:tc>
          <w:tcPr>
            <w:tcW w:w="3049" w:type="dxa"/>
          </w:tcPr>
          <w:p w14:paraId="0B45DF16" w14:textId="77777777" w:rsidR="00A97B59" w:rsidRDefault="00000000">
            <w:pPr>
              <w:pStyle w:val="TableParagraph"/>
              <w:spacing w:line="202" w:lineRule="exact"/>
              <w:ind w:left="62"/>
              <w:rPr>
                <w:sz w:val="18"/>
              </w:rPr>
            </w:pPr>
            <w:r>
              <w:rPr>
                <w:sz w:val="18"/>
              </w:rPr>
              <w:t>Sprawdzenie</w:t>
            </w:r>
            <w:r>
              <w:rPr>
                <w:spacing w:val="-3"/>
                <w:sz w:val="18"/>
              </w:rPr>
              <w:t xml:space="preserve"> </w:t>
            </w:r>
            <w:r>
              <w:rPr>
                <w:sz w:val="18"/>
              </w:rPr>
              <w:t>obramowania</w:t>
            </w:r>
            <w:r>
              <w:rPr>
                <w:spacing w:val="-3"/>
                <w:sz w:val="18"/>
              </w:rPr>
              <w:t xml:space="preserve"> </w:t>
            </w:r>
            <w:r>
              <w:rPr>
                <w:spacing w:val="-2"/>
                <w:sz w:val="18"/>
              </w:rPr>
              <w:t>nawierzchni</w:t>
            </w:r>
          </w:p>
        </w:tc>
        <w:tc>
          <w:tcPr>
            <w:tcW w:w="4176" w:type="dxa"/>
            <w:gridSpan w:val="2"/>
          </w:tcPr>
          <w:p w14:paraId="128C1846" w14:textId="77777777" w:rsidR="00A97B59" w:rsidRDefault="00000000">
            <w:pPr>
              <w:pStyle w:val="TableParagraph"/>
              <w:spacing w:line="202" w:lineRule="exact"/>
              <w:ind w:left="71"/>
              <w:rPr>
                <w:sz w:val="18"/>
              </w:rPr>
            </w:pPr>
            <w:r>
              <w:rPr>
                <w:sz w:val="18"/>
              </w:rPr>
              <w:t>wg</w:t>
            </w:r>
            <w:r>
              <w:rPr>
                <w:spacing w:val="-2"/>
                <w:sz w:val="18"/>
              </w:rPr>
              <w:t xml:space="preserve"> </w:t>
            </w:r>
            <w:r>
              <w:rPr>
                <w:sz w:val="18"/>
              </w:rPr>
              <w:t>SST</w:t>
            </w:r>
            <w:r>
              <w:rPr>
                <w:spacing w:val="-2"/>
                <w:sz w:val="18"/>
              </w:rPr>
              <w:t xml:space="preserve"> </w:t>
            </w:r>
            <w:r>
              <w:rPr>
                <w:sz w:val="18"/>
              </w:rPr>
              <w:t>D-</w:t>
            </w:r>
            <w:r>
              <w:rPr>
                <w:spacing w:val="-2"/>
                <w:sz w:val="18"/>
              </w:rPr>
              <w:t>08.01.01</w:t>
            </w:r>
          </w:p>
        </w:tc>
      </w:tr>
      <w:tr w:rsidR="00A97B59" w14:paraId="3790AD87" w14:textId="77777777">
        <w:trPr>
          <w:trHeight w:val="1240"/>
        </w:trPr>
        <w:tc>
          <w:tcPr>
            <w:tcW w:w="504" w:type="dxa"/>
          </w:tcPr>
          <w:p w14:paraId="4D277346" w14:textId="77777777" w:rsidR="00A97B59" w:rsidRDefault="00000000">
            <w:pPr>
              <w:pStyle w:val="TableParagraph"/>
              <w:spacing w:line="202" w:lineRule="exact"/>
              <w:ind w:left="4" w:right="1"/>
              <w:jc w:val="center"/>
              <w:rPr>
                <w:sz w:val="18"/>
              </w:rPr>
            </w:pPr>
            <w:r>
              <w:rPr>
                <w:spacing w:val="-10"/>
                <w:sz w:val="18"/>
              </w:rPr>
              <w:t>4</w:t>
            </w:r>
          </w:p>
        </w:tc>
        <w:tc>
          <w:tcPr>
            <w:tcW w:w="3049" w:type="dxa"/>
          </w:tcPr>
          <w:p w14:paraId="7D7E32F2" w14:textId="77777777" w:rsidR="00A97B59" w:rsidRDefault="00000000">
            <w:pPr>
              <w:pStyle w:val="TableParagraph"/>
              <w:ind w:left="62"/>
              <w:rPr>
                <w:sz w:val="18"/>
              </w:rPr>
            </w:pPr>
            <w:r>
              <w:rPr>
                <w:sz w:val="18"/>
              </w:rPr>
              <w:t>Sprawdzenie</w:t>
            </w:r>
            <w:r>
              <w:rPr>
                <w:spacing w:val="-12"/>
                <w:sz w:val="18"/>
              </w:rPr>
              <w:t xml:space="preserve"> </w:t>
            </w:r>
            <w:r>
              <w:rPr>
                <w:sz w:val="18"/>
              </w:rPr>
              <w:t>podsypki</w:t>
            </w:r>
            <w:r>
              <w:rPr>
                <w:spacing w:val="-11"/>
                <w:sz w:val="18"/>
              </w:rPr>
              <w:t xml:space="preserve"> </w:t>
            </w:r>
            <w:r>
              <w:rPr>
                <w:sz w:val="18"/>
              </w:rPr>
              <w:t>(przymiarem liniowym lub metodą niwelacji)</w:t>
            </w:r>
          </w:p>
        </w:tc>
        <w:tc>
          <w:tcPr>
            <w:tcW w:w="2617" w:type="dxa"/>
          </w:tcPr>
          <w:p w14:paraId="6D756B0B" w14:textId="77777777" w:rsidR="00A97B59" w:rsidRDefault="00000000">
            <w:pPr>
              <w:pStyle w:val="TableParagraph"/>
              <w:ind w:left="71" w:right="26"/>
              <w:rPr>
                <w:sz w:val="18"/>
              </w:rPr>
            </w:pPr>
            <w:r>
              <w:rPr>
                <w:sz w:val="18"/>
              </w:rPr>
              <w:t>Bieżąca kontrola w 10 punktach dziennej działki roboczej: grubości, spadków i cech konstrukcyjnych</w:t>
            </w:r>
            <w:r>
              <w:rPr>
                <w:spacing w:val="-12"/>
                <w:sz w:val="18"/>
              </w:rPr>
              <w:t xml:space="preserve"> </w:t>
            </w:r>
            <w:r>
              <w:rPr>
                <w:sz w:val="18"/>
              </w:rPr>
              <w:t>w</w:t>
            </w:r>
            <w:r>
              <w:rPr>
                <w:spacing w:val="-11"/>
                <w:sz w:val="18"/>
              </w:rPr>
              <w:t xml:space="preserve"> </w:t>
            </w:r>
            <w:r>
              <w:rPr>
                <w:sz w:val="18"/>
              </w:rPr>
              <w:t>porównaniu</w:t>
            </w:r>
            <w:r>
              <w:rPr>
                <w:spacing w:val="-11"/>
                <w:sz w:val="18"/>
              </w:rPr>
              <w:t xml:space="preserve"> </w:t>
            </w:r>
            <w:r>
              <w:rPr>
                <w:sz w:val="18"/>
              </w:rPr>
              <w:t>z dokumentacją projektową i</w:t>
            </w:r>
          </w:p>
          <w:p w14:paraId="4C986C06" w14:textId="77777777" w:rsidR="00A97B59" w:rsidRDefault="00000000">
            <w:pPr>
              <w:pStyle w:val="TableParagraph"/>
              <w:spacing w:line="191" w:lineRule="exact"/>
              <w:ind w:left="71"/>
              <w:rPr>
                <w:sz w:val="18"/>
              </w:rPr>
            </w:pPr>
            <w:r>
              <w:rPr>
                <w:spacing w:val="-2"/>
                <w:sz w:val="18"/>
              </w:rPr>
              <w:t>specyfikacją</w:t>
            </w:r>
          </w:p>
        </w:tc>
        <w:tc>
          <w:tcPr>
            <w:tcW w:w="1559" w:type="dxa"/>
          </w:tcPr>
          <w:p w14:paraId="0E74F2BB" w14:textId="77777777" w:rsidR="00A97B59" w:rsidRDefault="00000000">
            <w:pPr>
              <w:pStyle w:val="TableParagraph"/>
              <w:ind w:left="68" w:right="351"/>
              <w:rPr>
                <w:sz w:val="18"/>
              </w:rPr>
            </w:pPr>
            <w:r>
              <w:rPr>
                <w:sz w:val="18"/>
              </w:rPr>
              <w:t xml:space="preserve">Wg </w:t>
            </w:r>
            <w:proofErr w:type="spellStart"/>
            <w:r>
              <w:rPr>
                <w:sz w:val="18"/>
              </w:rPr>
              <w:t>pktu</w:t>
            </w:r>
            <w:proofErr w:type="spellEnd"/>
            <w:r>
              <w:rPr>
                <w:sz w:val="18"/>
              </w:rPr>
              <w:t xml:space="preserve"> 5.6; odchyłki od </w:t>
            </w:r>
            <w:r>
              <w:rPr>
                <w:spacing w:val="-2"/>
                <w:sz w:val="18"/>
              </w:rPr>
              <w:t xml:space="preserve">projektowanej </w:t>
            </w:r>
            <w:r>
              <w:rPr>
                <w:sz w:val="18"/>
              </w:rPr>
              <w:t>grubości</w:t>
            </w:r>
            <w:r>
              <w:rPr>
                <w:spacing w:val="-3"/>
                <w:sz w:val="18"/>
              </w:rPr>
              <w:t xml:space="preserve"> </w:t>
            </w:r>
            <w:r>
              <w:rPr>
                <w:rFonts w:ascii="Symbol" w:hAnsi="Symbol"/>
                <w:sz w:val="18"/>
              </w:rPr>
              <w:t></w:t>
            </w:r>
            <w:r>
              <w:rPr>
                <w:sz w:val="18"/>
              </w:rPr>
              <w:t>1</w:t>
            </w:r>
            <w:r>
              <w:rPr>
                <w:spacing w:val="-1"/>
                <w:sz w:val="18"/>
              </w:rPr>
              <w:t xml:space="preserve"> </w:t>
            </w:r>
            <w:r>
              <w:rPr>
                <w:spacing w:val="-5"/>
                <w:sz w:val="18"/>
              </w:rPr>
              <w:t>cm</w:t>
            </w:r>
          </w:p>
        </w:tc>
      </w:tr>
      <w:tr w:rsidR="00A97B59" w14:paraId="6E8FA194" w14:textId="77777777">
        <w:trPr>
          <w:trHeight w:val="208"/>
        </w:trPr>
        <w:tc>
          <w:tcPr>
            <w:tcW w:w="504" w:type="dxa"/>
            <w:vMerge w:val="restart"/>
            <w:tcBorders>
              <w:bottom w:val="nil"/>
            </w:tcBorders>
          </w:tcPr>
          <w:p w14:paraId="445DD35C" w14:textId="77777777" w:rsidR="00A97B59" w:rsidRDefault="00000000">
            <w:pPr>
              <w:pStyle w:val="TableParagraph"/>
              <w:spacing w:line="204" w:lineRule="exact"/>
              <w:ind w:left="4" w:right="1"/>
              <w:jc w:val="center"/>
              <w:rPr>
                <w:sz w:val="18"/>
              </w:rPr>
            </w:pPr>
            <w:r>
              <w:rPr>
                <w:spacing w:val="-10"/>
                <w:sz w:val="18"/>
              </w:rPr>
              <w:t>5</w:t>
            </w:r>
          </w:p>
        </w:tc>
        <w:tc>
          <w:tcPr>
            <w:tcW w:w="3049" w:type="dxa"/>
            <w:tcBorders>
              <w:right w:val="nil"/>
            </w:tcBorders>
          </w:tcPr>
          <w:p w14:paraId="5E82368E" w14:textId="77777777" w:rsidR="00A97B59" w:rsidRDefault="00000000">
            <w:pPr>
              <w:pStyle w:val="TableParagraph"/>
              <w:spacing w:line="188" w:lineRule="exact"/>
              <w:ind w:left="62"/>
              <w:rPr>
                <w:sz w:val="18"/>
              </w:rPr>
            </w:pPr>
            <w:r>
              <w:rPr>
                <w:sz w:val="18"/>
              </w:rPr>
              <w:t>Badania</w:t>
            </w:r>
            <w:r>
              <w:rPr>
                <w:spacing w:val="40"/>
                <w:sz w:val="18"/>
              </w:rPr>
              <w:t xml:space="preserve"> </w:t>
            </w:r>
            <w:r>
              <w:rPr>
                <w:sz w:val="18"/>
              </w:rPr>
              <w:t>wykonywania</w:t>
            </w:r>
            <w:r>
              <w:rPr>
                <w:spacing w:val="43"/>
                <w:sz w:val="18"/>
              </w:rPr>
              <w:t xml:space="preserve"> </w:t>
            </w:r>
            <w:r>
              <w:rPr>
                <w:sz w:val="18"/>
              </w:rPr>
              <w:t>nawierzchni</w:t>
            </w:r>
            <w:r>
              <w:rPr>
                <w:spacing w:val="41"/>
                <w:sz w:val="18"/>
              </w:rPr>
              <w:t xml:space="preserve"> </w:t>
            </w:r>
            <w:r>
              <w:rPr>
                <w:spacing w:val="-10"/>
                <w:sz w:val="18"/>
              </w:rPr>
              <w:t>z</w:t>
            </w:r>
          </w:p>
        </w:tc>
        <w:tc>
          <w:tcPr>
            <w:tcW w:w="2617" w:type="dxa"/>
            <w:tcBorders>
              <w:left w:val="nil"/>
              <w:right w:val="nil"/>
            </w:tcBorders>
          </w:tcPr>
          <w:p w14:paraId="4473C006" w14:textId="77777777" w:rsidR="00A97B59" w:rsidRDefault="00000000">
            <w:pPr>
              <w:pStyle w:val="TableParagraph"/>
              <w:spacing w:line="188" w:lineRule="exact"/>
              <w:ind w:left="78"/>
              <w:rPr>
                <w:sz w:val="18"/>
              </w:rPr>
            </w:pPr>
            <w:r>
              <w:rPr>
                <w:spacing w:val="-2"/>
                <w:sz w:val="18"/>
              </w:rPr>
              <w:t>kostki</w:t>
            </w:r>
          </w:p>
        </w:tc>
        <w:tc>
          <w:tcPr>
            <w:tcW w:w="1559" w:type="dxa"/>
            <w:tcBorders>
              <w:left w:val="nil"/>
            </w:tcBorders>
          </w:tcPr>
          <w:p w14:paraId="279A893D" w14:textId="77777777" w:rsidR="00A97B59" w:rsidRDefault="00A97B59">
            <w:pPr>
              <w:pStyle w:val="TableParagraph"/>
              <w:rPr>
                <w:sz w:val="14"/>
              </w:rPr>
            </w:pPr>
          </w:p>
        </w:tc>
      </w:tr>
      <w:tr w:rsidR="00A97B59" w14:paraId="0398E8B5" w14:textId="77777777">
        <w:trPr>
          <w:trHeight w:val="414"/>
        </w:trPr>
        <w:tc>
          <w:tcPr>
            <w:tcW w:w="504" w:type="dxa"/>
            <w:vMerge/>
            <w:tcBorders>
              <w:top w:val="nil"/>
              <w:bottom w:val="nil"/>
            </w:tcBorders>
          </w:tcPr>
          <w:p w14:paraId="1736A25B" w14:textId="77777777" w:rsidR="00A97B59" w:rsidRDefault="00A97B59">
            <w:pPr>
              <w:rPr>
                <w:sz w:val="2"/>
                <w:szCs w:val="2"/>
              </w:rPr>
            </w:pPr>
          </w:p>
        </w:tc>
        <w:tc>
          <w:tcPr>
            <w:tcW w:w="3049" w:type="dxa"/>
          </w:tcPr>
          <w:p w14:paraId="25FF2CA4" w14:textId="77777777" w:rsidR="00A97B59" w:rsidRDefault="00000000">
            <w:pPr>
              <w:pStyle w:val="TableParagraph"/>
              <w:spacing w:line="202" w:lineRule="exact"/>
              <w:ind w:left="62"/>
              <w:rPr>
                <w:sz w:val="18"/>
              </w:rPr>
            </w:pPr>
            <w:r>
              <w:rPr>
                <w:sz w:val="18"/>
              </w:rPr>
              <w:t>a)</w:t>
            </w:r>
            <w:r>
              <w:rPr>
                <w:spacing w:val="76"/>
                <w:w w:val="150"/>
                <w:sz w:val="18"/>
              </w:rPr>
              <w:t xml:space="preserve"> </w:t>
            </w:r>
            <w:r>
              <w:rPr>
                <w:sz w:val="18"/>
              </w:rPr>
              <w:t>zgodność</w:t>
            </w:r>
            <w:r>
              <w:rPr>
                <w:spacing w:val="-1"/>
                <w:sz w:val="18"/>
              </w:rPr>
              <w:t xml:space="preserve"> </w:t>
            </w:r>
            <w:r>
              <w:rPr>
                <w:sz w:val="18"/>
              </w:rPr>
              <w:t>z</w:t>
            </w:r>
            <w:r>
              <w:rPr>
                <w:spacing w:val="-1"/>
                <w:sz w:val="18"/>
              </w:rPr>
              <w:t xml:space="preserve"> </w:t>
            </w:r>
            <w:r>
              <w:rPr>
                <w:spacing w:val="-2"/>
                <w:sz w:val="18"/>
              </w:rPr>
              <w:t>dokumentacją</w:t>
            </w:r>
          </w:p>
          <w:p w14:paraId="4960502B" w14:textId="77777777" w:rsidR="00A97B59" w:rsidRDefault="00000000">
            <w:pPr>
              <w:pStyle w:val="TableParagraph"/>
              <w:spacing w:line="193" w:lineRule="exact"/>
              <w:ind w:left="345"/>
              <w:rPr>
                <w:sz w:val="18"/>
              </w:rPr>
            </w:pPr>
            <w:r>
              <w:rPr>
                <w:spacing w:val="-2"/>
                <w:sz w:val="18"/>
              </w:rPr>
              <w:t>projektową</w:t>
            </w:r>
          </w:p>
        </w:tc>
        <w:tc>
          <w:tcPr>
            <w:tcW w:w="2617" w:type="dxa"/>
          </w:tcPr>
          <w:p w14:paraId="0EF04B21" w14:textId="77777777" w:rsidR="00A97B59" w:rsidRDefault="00000000">
            <w:pPr>
              <w:pStyle w:val="TableParagraph"/>
              <w:spacing w:line="202" w:lineRule="exact"/>
              <w:ind w:left="71"/>
              <w:rPr>
                <w:sz w:val="18"/>
              </w:rPr>
            </w:pPr>
            <w:r>
              <w:rPr>
                <w:sz w:val="18"/>
              </w:rPr>
              <w:t>Sukcesywnie</w:t>
            </w:r>
            <w:r>
              <w:rPr>
                <w:spacing w:val="-4"/>
                <w:sz w:val="18"/>
              </w:rPr>
              <w:t xml:space="preserve"> </w:t>
            </w:r>
            <w:r>
              <w:rPr>
                <w:sz w:val="18"/>
              </w:rPr>
              <w:t>na</w:t>
            </w:r>
            <w:r>
              <w:rPr>
                <w:spacing w:val="-3"/>
                <w:sz w:val="18"/>
              </w:rPr>
              <w:t xml:space="preserve"> </w:t>
            </w:r>
            <w:r>
              <w:rPr>
                <w:sz w:val="18"/>
              </w:rPr>
              <w:t>każdej</w:t>
            </w:r>
            <w:r>
              <w:rPr>
                <w:spacing w:val="-3"/>
                <w:sz w:val="18"/>
              </w:rPr>
              <w:t xml:space="preserve"> </w:t>
            </w:r>
            <w:r>
              <w:rPr>
                <w:spacing w:val="-2"/>
                <w:sz w:val="18"/>
              </w:rPr>
              <w:t>działce</w:t>
            </w:r>
          </w:p>
          <w:p w14:paraId="337EEBBC" w14:textId="77777777" w:rsidR="00A97B59" w:rsidRDefault="00000000">
            <w:pPr>
              <w:pStyle w:val="TableParagraph"/>
              <w:spacing w:line="193" w:lineRule="exact"/>
              <w:ind w:left="71"/>
              <w:rPr>
                <w:sz w:val="18"/>
              </w:rPr>
            </w:pPr>
            <w:r>
              <w:rPr>
                <w:spacing w:val="-2"/>
                <w:sz w:val="18"/>
              </w:rPr>
              <w:t>roboczej</w:t>
            </w:r>
          </w:p>
        </w:tc>
        <w:tc>
          <w:tcPr>
            <w:tcW w:w="1559" w:type="dxa"/>
          </w:tcPr>
          <w:p w14:paraId="27264E5C" w14:textId="77777777" w:rsidR="00A97B59" w:rsidRDefault="00000000">
            <w:pPr>
              <w:pStyle w:val="TableParagraph"/>
              <w:spacing w:line="202" w:lineRule="exact"/>
              <w:ind w:left="11"/>
              <w:jc w:val="center"/>
              <w:rPr>
                <w:sz w:val="18"/>
              </w:rPr>
            </w:pPr>
            <w:r>
              <w:rPr>
                <w:spacing w:val="-10"/>
                <w:sz w:val="18"/>
              </w:rPr>
              <w:t>-</w:t>
            </w:r>
          </w:p>
        </w:tc>
      </w:tr>
      <w:tr w:rsidR="00A97B59" w14:paraId="732EEDBA" w14:textId="77777777">
        <w:trPr>
          <w:trHeight w:val="621"/>
        </w:trPr>
        <w:tc>
          <w:tcPr>
            <w:tcW w:w="504" w:type="dxa"/>
            <w:vMerge/>
            <w:tcBorders>
              <w:top w:val="nil"/>
              <w:bottom w:val="nil"/>
            </w:tcBorders>
          </w:tcPr>
          <w:p w14:paraId="1C240D98" w14:textId="77777777" w:rsidR="00A97B59" w:rsidRDefault="00A97B59">
            <w:pPr>
              <w:rPr>
                <w:sz w:val="2"/>
                <w:szCs w:val="2"/>
              </w:rPr>
            </w:pPr>
          </w:p>
        </w:tc>
        <w:tc>
          <w:tcPr>
            <w:tcW w:w="3049" w:type="dxa"/>
          </w:tcPr>
          <w:p w14:paraId="2E2A4FA5" w14:textId="77777777" w:rsidR="00A97B59" w:rsidRDefault="00000000">
            <w:pPr>
              <w:pStyle w:val="TableParagraph"/>
              <w:ind w:left="345" w:hanging="284"/>
              <w:rPr>
                <w:sz w:val="18"/>
              </w:rPr>
            </w:pPr>
            <w:r>
              <w:rPr>
                <w:sz w:val="18"/>
              </w:rPr>
              <w:t>b)</w:t>
            </w:r>
            <w:r>
              <w:rPr>
                <w:spacing w:val="74"/>
                <w:sz w:val="18"/>
              </w:rPr>
              <w:t xml:space="preserve"> </w:t>
            </w:r>
            <w:r>
              <w:rPr>
                <w:sz w:val="18"/>
              </w:rPr>
              <w:t xml:space="preserve">położenie osi w planie (sprawdzone </w:t>
            </w:r>
            <w:r>
              <w:rPr>
                <w:spacing w:val="-2"/>
                <w:sz w:val="18"/>
              </w:rPr>
              <w:t>geodezyjnie)</w:t>
            </w:r>
          </w:p>
        </w:tc>
        <w:tc>
          <w:tcPr>
            <w:tcW w:w="2617" w:type="dxa"/>
          </w:tcPr>
          <w:p w14:paraId="283E3519" w14:textId="77777777" w:rsidR="00A97B59" w:rsidRDefault="00000000">
            <w:pPr>
              <w:pStyle w:val="TableParagraph"/>
              <w:ind w:left="71"/>
              <w:rPr>
                <w:sz w:val="18"/>
              </w:rPr>
            </w:pPr>
            <w:r>
              <w:rPr>
                <w:sz w:val="18"/>
              </w:rPr>
              <w:t>we</w:t>
            </w:r>
            <w:r>
              <w:rPr>
                <w:spacing w:val="-12"/>
                <w:sz w:val="18"/>
              </w:rPr>
              <w:t xml:space="preserve"> </w:t>
            </w:r>
            <w:r>
              <w:rPr>
                <w:sz w:val="18"/>
              </w:rPr>
              <w:t>wszystkich</w:t>
            </w:r>
            <w:r>
              <w:rPr>
                <w:spacing w:val="-11"/>
                <w:sz w:val="18"/>
              </w:rPr>
              <w:t xml:space="preserve"> </w:t>
            </w:r>
            <w:r>
              <w:rPr>
                <w:sz w:val="18"/>
              </w:rPr>
              <w:t xml:space="preserve">punktach </w:t>
            </w:r>
            <w:r>
              <w:rPr>
                <w:spacing w:val="-2"/>
                <w:sz w:val="18"/>
              </w:rPr>
              <w:t>charakterystycznych</w:t>
            </w:r>
          </w:p>
        </w:tc>
        <w:tc>
          <w:tcPr>
            <w:tcW w:w="1559" w:type="dxa"/>
          </w:tcPr>
          <w:p w14:paraId="7587D6D9" w14:textId="77777777" w:rsidR="00A97B59" w:rsidRDefault="00000000">
            <w:pPr>
              <w:pStyle w:val="TableParagraph"/>
              <w:ind w:left="68"/>
              <w:rPr>
                <w:sz w:val="18"/>
              </w:rPr>
            </w:pPr>
            <w:r>
              <w:rPr>
                <w:sz w:val="18"/>
              </w:rPr>
              <w:t>Przesunięcie</w:t>
            </w:r>
            <w:r>
              <w:rPr>
                <w:spacing w:val="-12"/>
                <w:sz w:val="18"/>
              </w:rPr>
              <w:t xml:space="preserve"> </w:t>
            </w:r>
            <w:r>
              <w:rPr>
                <w:sz w:val="18"/>
              </w:rPr>
              <w:t>od</w:t>
            </w:r>
            <w:r>
              <w:rPr>
                <w:spacing w:val="-11"/>
                <w:sz w:val="18"/>
              </w:rPr>
              <w:t xml:space="preserve"> </w:t>
            </w:r>
            <w:r>
              <w:rPr>
                <w:sz w:val="18"/>
              </w:rPr>
              <w:t>osi projektowanej do</w:t>
            </w:r>
          </w:p>
          <w:p w14:paraId="774A29B5" w14:textId="77777777" w:rsidR="00A97B59" w:rsidRDefault="00000000">
            <w:pPr>
              <w:pStyle w:val="TableParagraph"/>
              <w:spacing w:line="192" w:lineRule="exact"/>
              <w:ind w:left="68"/>
              <w:rPr>
                <w:sz w:val="18"/>
              </w:rPr>
            </w:pPr>
            <w:r>
              <w:rPr>
                <w:sz w:val="18"/>
              </w:rPr>
              <w:t>2</w:t>
            </w:r>
            <w:r>
              <w:rPr>
                <w:spacing w:val="2"/>
                <w:sz w:val="18"/>
              </w:rPr>
              <w:t xml:space="preserve"> </w:t>
            </w:r>
            <w:r>
              <w:rPr>
                <w:spacing w:val="-5"/>
                <w:sz w:val="18"/>
              </w:rPr>
              <w:t>cm</w:t>
            </w:r>
          </w:p>
        </w:tc>
      </w:tr>
      <w:tr w:rsidR="00A97B59" w14:paraId="6552CD7A" w14:textId="77777777">
        <w:trPr>
          <w:trHeight w:val="620"/>
        </w:trPr>
        <w:tc>
          <w:tcPr>
            <w:tcW w:w="504" w:type="dxa"/>
            <w:vMerge/>
            <w:tcBorders>
              <w:top w:val="nil"/>
              <w:bottom w:val="nil"/>
            </w:tcBorders>
          </w:tcPr>
          <w:p w14:paraId="6A62E4D7" w14:textId="77777777" w:rsidR="00A97B59" w:rsidRDefault="00A97B59">
            <w:pPr>
              <w:rPr>
                <w:sz w:val="2"/>
                <w:szCs w:val="2"/>
              </w:rPr>
            </w:pPr>
          </w:p>
        </w:tc>
        <w:tc>
          <w:tcPr>
            <w:tcW w:w="3049" w:type="dxa"/>
          </w:tcPr>
          <w:p w14:paraId="6EF1F813" w14:textId="77777777" w:rsidR="00A97B59" w:rsidRDefault="00000000">
            <w:pPr>
              <w:pStyle w:val="TableParagraph"/>
              <w:ind w:left="345" w:hanging="284"/>
              <w:rPr>
                <w:sz w:val="18"/>
              </w:rPr>
            </w:pPr>
            <w:r>
              <w:rPr>
                <w:sz w:val="18"/>
              </w:rPr>
              <w:t>c)</w:t>
            </w:r>
            <w:r>
              <w:rPr>
                <w:spacing w:val="80"/>
                <w:sz w:val="18"/>
              </w:rPr>
              <w:t xml:space="preserve"> </w:t>
            </w:r>
            <w:r>
              <w:rPr>
                <w:sz w:val="18"/>
              </w:rPr>
              <w:t>rzędne</w:t>
            </w:r>
            <w:r>
              <w:rPr>
                <w:spacing w:val="36"/>
                <w:sz w:val="18"/>
              </w:rPr>
              <w:t xml:space="preserve"> </w:t>
            </w:r>
            <w:r>
              <w:rPr>
                <w:sz w:val="18"/>
              </w:rPr>
              <w:t>wysokościowe</w:t>
            </w:r>
            <w:r>
              <w:rPr>
                <w:spacing w:val="36"/>
                <w:sz w:val="18"/>
              </w:rPr>
              <w:t xml:space="preserve"> </w:t>
            </w:r>
            <w:r>
              <w:rPr>
                <w:sz w:val="18"/>
              </w:rPr>
              <w:t>(pomierzone instrumentem</w:t>
            </w:r>
            <w:r>
              <w:rPr>
                <w:spacing w:val="-4"/>
                <w:sz w:val="18"/>
              </w:rPr>
              <w:t xml:space="preserve"> </w:t>
            </w:r>
            <w:r>
              <w:rPr>
                <w:sz w:val="18"/>
              </w:rPr>
              <w:t>pomiarowym)</w:t>
            </w:r>
          </w:p>
        </w:tc>
        <w:tc>
          <w:tcPr>
            <w:tcW w:w="2617" w:type="dxa"/>
          </w:tcPr>
          <w:p w14:paraId="53C6E74A" w14:textId="77777777" w:rsidR="00A97B59" w:rsidRDefault="00000000">
            <w:pPr>
              <w:pStyle w:val="TableParagraph"/>
              <w:ind w:left="71"/>
              <w:rPr>
                <w:sz w:val="18"/>
              </w:rPr>
            </w:pPr>
            <w:r>
              <w:rPr>
                <w:sz w:val="18"/>
              </w:rPr>
              <w:t>Co</w:t>
            </w:r>
            <w:r>
              <w:rPr>
                <w:spacing w:val="-5"/>
                <w:sz w:val="18"/>
              </w:rPr>
              <w:t xml:space="preserve"> </w:t>
            </w:r>
            <w:r>
              <w:rPr>
                <w:sz w:val="18"/>
              </w:rPr>
              <w:t>25</w:t>
            </w:r>
            <w:r>
              <w:rPr>
                <w:spacing w:val="-5"/>
                <w:sz w:val="18"/>
              </w:rPr>
              <w:t xml:space="preserve"> </w:t>
            </w:r>
            <w:r>
              <w:rPr>
                <w:sz w:val="18"/>
              </w:rPr>
              <w:t>m</w:t>
            </w:r>
            <w:r>
              <w:rPr>
                <w:spacing w:val="-8"/>
                <w:sz w:val="18"/>
              </w:rPr>
              <w:t xml:space="preserve"> </w:t>
            </w:r>
            <w:r>
              <w:rPr>
                <w:sz w:val="18"/>
              </w:rPr>
              <w:t>w</w:t>
            </w:r>
            <w:r>
              <w:rPr>
                <w:spacing w:val="-8"/>
                <w:sz w:val="18"/>
              </w:rPr>
              <w:t xml:space="preserve"> </w:t>
            </w:r>
            <w:r>
              <w:rPr>
                <w:sz w:val="18"/>
              </w:rPr>
              <w:t>osi</w:t>
            </w:r>
            <w:r>
              <w:rPr>
                <w:spacing w:val="-6"/>
                <w:sz w:val="18"/>
              </w:rPr>
              <w:t xml:space="preserve"> </w:t>
            </w:r>
            <w:r>
              <w:rPr>
                <w:sz w:val="18"/>
              </w:rPr>
              <w:t>i</w:t>
            </w:r>
            <w:r>
              <w:rPr>
                <w:spacing w:val="-5"/>
                <w:sz w:val="18"/>
              </w:rPr>
              <w:t xml:space="preserve"> </w:t>
            </w:r>
            <w:r>
              <w:rPr>
                <w:sz w:val="18"/>
              </w:rPr>
              <w:t>przy</w:t>
            </w:r>
            <w:r>
              <w:rPr>
                <w:spacing w:val="-9"/>
                <w:sz w:val="18"/>
              </w:rPr>
              <w:t xml:space="preserve"> </w:t>
            </w:r>
            <w:r>
              <w:rPr>
                <w:sz w:val="18"/>
              </w:rPr>
              <w:t>krawędziach oraz we wszystkich punktach</w:t>
            </w:r>
          </w:p>
          <w:p w14:paraId="10A3DB6D" w14:textId="77777777" w:rsidR="00A97B59" w:rsidRDefault="00000000">
            <w:pPr>
              <w:pStyle w:val="TableParagraph"/>
              <w:spacing w:line="192" w:lineRule="exact"/>
              <w:ind w:left="71"/>
              <w:rPr>
                <w:sz w:val="18"/>
              </w:rPr>
            </w:pPr>
            <w:r>
              <w:rPr>
                <w:spacing w:val="-2"/>
                <w:sz w:val="18"/>
              </w:rPr>
              <w:t>charakterystycznych</w:t>
            </w:r>
          </w:p>
        </w:tc>
        <w:tc>
          <w:tcPr>
            <w:tcW w:w="1559" w:type="dxa"/>
          </w:tcPr>
          <w:p w14:paraId="79259A65" w14:textId="77777777" w:rsidR="00A97B59" w:rsidRDefault="00000000">
            <w:pPr>
              <w:pStyle w:val="TableParagraph"/>
              <w:spacing w:line="202" w:lineRule="exact"/>
              <w:ind w:left="68"/>
              <w:rPr>
                <w:sz w:val="18"/>
              </w:rPr>
            </w:pPr>
            <w:r>
              <w:rPr>
                <w:spacing w:val="-2"/>
                <w:sz w:val="18"/>
              </w:rPr>
              <w:t>Odchylenia:</w:t>
            </w:r>
          </w:p>
          <w:p w14:paraId="32A0FE91" w14:textId="77777777" w:rsidR="00A97B59" w:rsidRDefault="00000000">
            <w:pPr>
              <w:pStyle w:val="TableParagraph"/>
              <w:spacing w:line="207" w:lineRule="exact"/>
              <w:ind w:left="68"/>
              <w:rPr>
                <w:sz w:val="18"/>
              </w:rPr>
            </w:pPr>
            <w:r>
              <w:rPr>
                <w:sz w:val="18"/>
              </w:rPr>
              <w:t>+1</w:t>
            </w:r>
            <w:r>
              <w:rPr>
                <w:spacing w:val="-1"/>
                <w:sz w:val="18"/>
              </w:rPr>
              <w:t xml:space="preserve"> </w:t>
            </w:r>
            <w:r>
              <w:rPr>
                <w:sz w:val="18"/>
              </w:rPr>
              <w:t>cm;</w:t>
            </w:r>
            <w:r>
              <w:rPr>
                <w:spacing w:val="-1"/>
                <w:sz w:val="18"/>
              </w:rPr>
              <w:t xml:space="preserve"> </w:t>
            </w:r>
            <w:r>
              <w:rPr>
                <w:sz w:val="18"/>
              </w:rPr>
              <w:t xml:space="preserve">-2 </w:t>
            </w:r>
            <w:r>
              <w:rPr>
                <w:spacing w:val="-5"/>
                <w:sz w:val="18"/>
              </w:rPr>
              <w:t>cm</w:t>
            </w:r>
          </w:p>
        </w:tc>
      </w:tr>
      <w:tr w:rsidR="00A97B59" w14:paraId="70EF0442" w14:textId="77777777">
        <w:trPr>
          <w:trHeight w:val="620"/>
        </w:trPr>
        <w:tc>
          <w:tcPr>
            <w:tcW w:w="504" w:type="dxa"/>
            <w:vMerge/>
            <w:tcBorders>
              <w:top w:val="nil"/>
              <w:bottom w:val="nil"/>
            </w:tcBorders>
          </w:tcPr>
          <w:p w14:paraId="34A1A221" w14:textId="77777777" w:rsidR="00A97B59" w:rsidRDefault="00A97B59">
            <w:pPr>
              <w:rPr>
                <w:sz w:val="2"/>
                <w:szCs w:val="2"/>
              </w:rPr>
            </w:pPr>
          </w:p>
        </w:tc>
        <w:tc>
          <w:tcPr>
            <w:tcW w:w="3049" w:type="dxa"/>
          </w:tcPr>
          <w:p w14:paraId="37D5998A" w14:textId="77777777" w:rsidR="00A97B59" w:rsidRDefault="00000000">
            <w:pPr>
              <w:pStyle w:val="TableParagraph"/>
              <w:spacing w:line="202" w:lineRule="exact"/>
              <w:ind w:left="345" w:hanging="284"/>
              <w:rPr>
                <w:sz w:val="18"/>
              </w:rPr>
            </w:pPr>
            <w:r>
              <w:rPr>
                <w:sz w:val="18"/>
              </w:rPr>
              <w:t>d)</w:t>
            </w:r>
            <w:r>
              <w:rPr>
                <w:spacing w:val="62"/>
                <w:w w:val="150"/>
                <w:sz w:val="18"/>
              </w:rPr>
              <w:t xml:space="preserve"> </w:t>
            </w:r>
            <w:r>
              <w:rPr>
                <w:sz w:val="18"/>
              </w:rPr>
              <w:t>równość</w:t>
            </w:r>
            <w:r>
              <w:rPr>
                <w:spacing w:val="32"/>
                <w:sz w:val="18"/>
              </w:rPr>
              <w:t xml:space="preserve"> </w:t>
            </w:r>
            <w:r>
              <w:rPr>
                <w:sz w:val="18"/>
              </w:rPr>
              <w:t>w</w:t>
            </w:r>
            <w:r>
              <w:rPr>
                <w:spacing w:val="30"/>
                <w:sz w:val="18"/>
              </w:rPr>
              <w:t xml:space="preserve"> </w:t>
            </w:r>
            <w:r>
              <w:rPr>
                <w:sz w:val="18"/>
              </w:rPr>
              <w:t>profilu</w:t>
            </w:r>
            <w:r>
              <w:rPr>
                <w:spacing w:val="35"/>
                <w:sz w:val="18"/>
              </w:rPr>
              <w:t xml:space="preserve"> </w:t>
            </w:r>
            <w:r>
              <w:rPr>
                <w:sz w:val="18"/>
              </w:rPr>
              <w:t>podłużnym</w:t>
            </w:r>
            <w:r>
              <w:rPr>
                <w:spacing w:val="29"/>
                <w:sz w:val="18"/>
              </w:rPr>
              <w:t xml:space="preserve"> </w:t>
            </w:r>
            <w:r>
              <w:rPr>
                <w:spacing w:val="-5"/>
                <w:sz w:val="18"/>
              </w:rPr>
              <w:t>(wg</w:t>
            </w:r>
          </w:p>
          <w:p w14:paraId="18701CE6" w14:textId="77777777" w:rsidR="00A97B59" w:rsidRDefault="00000000">
            <w:pPr>
              <w:pStyle w:val="TableParagraph"/>
              <w:spacing w:line="206" w:lineRule="exact"/>
              <w:ind w:left="345"/>
              <w:rPr>
                <w:sz w:val="18"/>
              </w:rPr>
            </w:pPr>
            <w:r>
              <w:rPr>
                <w:sz w:val="18"/>
              </w:rPr>
              <w:t>BN-68/8931-04</w:t>
            </w:r>
            <w:r>
              <w:rPr>
                <w:spacing w:val="25"/>
                <w:sz w:val="18"/>
              </w:rPr>
              <w:t xml:space="preserve"> </w:t>
            </w:r>
            <w:r>
              <w:rPr>
                <w:sz w:val="18"/>
              </w:rPr>
              <w:t>[8]</w:t>
            </w:r>
            <w:r>
              <w:rPr>
                <w:spacing w:val="28"/>
                <w:sz w:val="18"/>
              </w:rPr>
              <w:t xml:space="preserve"> </w:t>
            </w:r>
            <w:r>
              <w:rPr>
                <w:sz w:val="18"/>
              </w:rPr>
              <w:t>łatą</w:t>
            </w:r>
            <w:r>
              <w:rPr>
                <w:spacing w:val="27"/>
                <w:sz w:val="18"/>
              </w:rPr>
              <w:t xml:space="preserve"> </w:t>
            </w:r>
            <w:proofErr w:type="spellStart"/>
            <w:r>
              <w:rPr>
                <w:sz w:val="18"/>
              </w:rPr>
              <w:t>czteromet</w:t>
            </w:r>
            <w:proofErr w:type="spellEnd"/>
            <w:r>
              <w:rPr>
                <w:sz w:val="18"/>
              </w:rPr>
              <w:t xml:space="preserve">- </w:t>
            </w:r>
            <w:proofErr w:type="spellStart"/>
            <w:r>
              <w:rPr>
                <w:spacing w:val="-2"/>
                <w:sz w:val="18"/>
              </w:rPr>
              <w:t>rową</w:t>
            </w:r>
            <w:proofErr w:type="spellEnd"/>
            <w:r>
              <w:rPr>
                <w:spacing w:val="-2"/>
                <w:sz w:val="18"/>
              </w:rPr>
              <w:t>)</w:t>
            </w:r>
          </w:p>
        </w:tc>
        <w:tc>
          <w:tcPr>
            <w:tcW w:w="2617" w:type="dxa"/>
          </w:tcPr>
          <w:p w14:paraId="20116E43" w14:textId="77777777" w:rsidR="00A97B59" w:rsidRDefault="00000000">
            <w:pPr>
              <w:pStyle w:val="TableParagraph"/>
              <w:spacing w:line="202" w:lineRule="exact"/>
              <w:ind w:left="71"/>
              <w:rPr>
                <w:sz w:val="18"/>
              </w:rPr>
            </w:pPr>
            <w:r>
              <w:rPr>
                <w:spacing w:val="-5"/>
                <w:sz w:val="18"/>
              </w:rPr>
              <w:t>Jw.</w:t>
            </w:r>
          </w:p>
        </w:tc>
        <w:tc>
          <w:tcPr>
            <w:tcW w:w="1559" w:type="dxa"/>
          </w:tcPr>
          <w:p w14:paraId="57BFB77C" w14:textId="77777777" w:rsidR="00A97B59" w:rsidRDefault="00000000">
            <w:pPr>
              <w:pStyle w:val="TableParagraph"/>
              <w:ind w:left="68" w:right="323"/>
              <w:rPr>
                <w:sz w:val="18"/>
              </w:rPr>
            </w:pPr>
            <w:r>
              <w:rPr>
                <w:sz w:val="18"/>
              </w:rPr>
              <w:t>Nierówności</w:t>
            </w:r>
            <w:r>
              <w:rPr>
                <w:spacing w:val="-12"/>
                <w:sz w:val="18"/>
              </w:rPr>
              <w:t xml:space="preserve"> </w:t>
            </w:r>
            <w:r>
              <w:rPr>
                <w:sz w:val="18"/>
              </w:rPr>
              <w:t>do 8 mm</w:t>
            </w:r>
          </w:p>
        </w:tc>
      </w:tr>
      <w:tr w:rsidR="00A97B59" w14:paraId="7129552D" w14:textId="77777777">
        <w:trPr>
          <w:trHeight w:val="1243"/>
        </w:trPr>
        <w:tc>
          <w:tcPr>
            <w:tcW w:w="504" w:type="dxa"/>
            <w:vMerge/>
            <w:tcBorders>
              <w:top w:val="nil"/>
              <w:bottom w:val="nil"/>
            </w:tcBorders>
          </w:tcPr>
          <w:p w14:paraId="1C834D9E" w14:textId="77777777" w:rsidR="00A97B59" w:rsidRDefault="00A97B59">
            <w:pPr>
              <w:rPr>
                <w:sz w:val="2"/>
                <w:szCs w:val="2"/>
              </w:rPr>
            </w:pPr>
          </w:p>
        </w:tc>
        <w:tc>
          <w:tcPr>
            <w:tcW w:w="3049" w:type="dxa"/>
          </w:tcPr>
          <w:p w14:paraId="744560C4" w14:textId="77777777" w:rsidR="00A97B59" w:rsidRDefault="00000000">
            <w:pPr>
              <w:pStyle w:val="TableParagraph"/>
              <w:ind w:left="345" w:hanging="284"/>
              <w:rPr>
                <w:sz w:val="18"/>
              </w:rPr>
            </w:pPr>
            <w:r>
              <w:rPr>
                <w:sz w:val="18"/>
              </w:rPr>
              <w:t>e)</w:t>
            </w:r>
            <w:r>
              <w:rPr>
                <w:spacing w:val="80"/>
                <w:sz w:val="18"/>
              </w:rPr>
              <w:t xml:space="preserve"> </w:t>
            </w:r>
            <w:r>
              <w:rPr>
                <w:sz w:val="18"/>
              </w:rPr>
              <w:t>równość</w:t>
            </w:r>
            <w:r>
              <w:rPr>
                <w:spacing w:val="-1"/>
                <w:sz w:val="18"/>
              </w:rPr>
              <w:t xml:space="preserve"> </w:t>
            </w:r>
            <w:r>
              <w:rPr>
                <w:sz w:val="18"/>
              </w:rPr>
              <w:t>w</w:t>
            </w:r>
            <w:r>
              <w:rPr>
                <w:spacing w:val="-3"/>
                <w:sz w:val="18"/>
              </w:rPr>
              <w:t xml:space="preserve"> </w:t>
            </w:r>
            <w:r>
              <w:rPr>
                <w:sz w:val="18"/>
              </w:rPr>
              <w:t xml:space="preserve">przekroju poprzecznym (sprawdzona łatą profilową z po- </w:t>
            </w:r>
            <w:proofErr w:type="spellStart"/>
            <w:r>
              <w:rPr>
                <w:sz w:val="18"/>
              </w:rPr>
              <w:t>ziomnicą</w:t>
            </w:r>
            <w:proofErr w:type="spellEnd"/>
            <w:r>
              <w:rPr>
                <w:sz w:val="18"/>
              </w:rPr>
              <w:t xml:space="preserve"> i pomiarze prześwitu </w:t>
            </w:r>
            <w:proofErr w:type="spellStart"/>
            <w:r>
              <w:rPr>
                <w:sz w:val="18"/>
              </w:rPr>
              <w:t>kli</w:t>
            </w:r>
            <w:proofErr w:type="spellEnd"/>
            <w:r>
              <w:rPr>
                <w:sz w:val="18"/>
              </w:rPr>
              <w:t xml:space="preserve">- </w:t>
            </w:r>
            <w:proofErr w:type="spellStart"/>
            <w:r>
              <w:rPr>
                <w:sz w:val="18"/>
              </w:rPr>
              <w:t>nem</w:t>
            </w:r>
            <w:proofErr w:type="spellEnd"/>
            <w:r>
              <w:rPr>
                <w:spacing w:val="-4"/>
                <w:sz w:val="18"/>
              </w:rPr>
              <w:t xml:space="preserve"> </w:t>
            </w:r>
            <w:r>
              <w:rPr>
                <w:sz w:val="18"/>
              </w:rPr>
              <w:t>cechowanym</w:t>
            </w:r>
            <w:r>
              <w:rPr>
                <w:spacing w:val="-4"/>
                <w:sz w:val="18"/>
              </w:rPr>
              <w:t xml:space="preserve"> </w:t>
            </w:r>
            <w:r>
              <w:rPr>
                <w:sz w:val="18"/>
              </w:rPr>
              <w:t>oraz</w:t>
            </w:r>
            <w:r>
              <w:rPr>
                <w:spacing w:val="-1"/>
                <w:sz w:val="18"/>
              </w:rPr>
              <w:t xml:space="preserve"> </w:t>
            </w:r>
            <w:r>
              <w:rPr>
                <w:spacing w:val="-2"/>
                <w:sz w:val="18"/>
              </w:rPr>
              <w:t>przymiarem</w:t>
            </w:r>
          </w:p>
          <w:p w14:paraId="249E2C27" w14:textId="77777777" w:rsidR="00A97B59" w:rsidRDefault="00000000">
            <w:pPr>
              <w:pStyle w:val="TableParagraph"/>
              <w:spacing w:line="206" w:lineRule="exact"/>
              <w:ind w:left="345" w:right="478"/>
              <w:rPr>
                <w:sz w:val="18"/>
              </w:rPr>
            </w:pPr>
            <w:r>
              <w:rPr>
                <w:sz w:val="18"/>
              </w:rPr>
              <w:t>liniowym</w:t>
            </w:r>
            <w:r>
              <w:rPr>
                <w:spacing w:val="-12"/>
                <w:sz w:val="18"/>
              </w:rPr>
              <w:t xml:space="preserve"> </w:t>
            </w:r>
            <w:r>
              <w:rPr>
                <w:sz w:val="18"/>
              </w:rPr>
              <w:t>względnie</w:t>
            </w:r>
            <w:r>
              <w:rPr>
                <w:spacing w:val="-11"/>
                <w:sz w:val="18"/>
              </w:rPr>
              <w:t xml:space="preserve"> </w:t>
            </w:r>
            <w:r>
              <w:rPr>
                <w:sz w:val="18"/>
              </w:rPr>
              <w:t xml:space="preserve">metodą </w:t>
            </w:r>
            <w:r>
              <w:rPr>
                <w:spacing w:val="-2"/>
                <w:sz w:val="18"/>
              </w:rPr>
              <w:t>niwelacji)</w:t>
            </w:r>
          </w:p>
        </w:tc>
        <w:tc>
          <w:tcPr>
            <w:tcW w:w="2617" w:type="dxa"/>
          </w:tcPr>
          <w:p w14:paraId="63108BD6" w14:textId="77777777" w:rsidR="00A97B59" w:rsidRDefault="00000000">
            <w:pPr>
              <w:pStyle w:val="TableParagraph"/>
              <w:spacing w:line="202" w:lineRule="exact"/>
              <w:ind w:left="71"/>
              <w:rPr>
                <w:sz w:val="18"/>
              </w:rPr>
            </w:pPr>
            <w:r>
              <w:rPr>
                <w:spacing w:val="-5"/>
                <w:sz w:val="18"/>
              </w:rPr>
              <w:t>Jw.</w:t>
            </w:r>
          </w:p>
        </w:tc>
        <w:tc>
          <w:tcPr>
            <w:tcW w:w="1559" w:type="dxa"/>
          </w:tcPr>
          <w:p w14:paraId="0CD18F60" w14:textId="77777777" w:rsidR="00A97B59" w:rsidRDefault="00000000">
            <w:pPr>
              <w:pStyle w:val="TableParagraph"/>
              <w:ind w:left="68" w:right="183"/>
              <w:rPr>
                <w:sz w:val="18"/>
              </w:rPr>
            </w:pPr>
            <w:r>
              <w:rPr>
                <w:sz w:val="18"/>
              </w:rPr>
              <w:t>Prześwity</w:t>
            </w:r>
            <w:r>
              <w:rPr>
                <w:spacing w:val="-12"/>
                <w:sz w:val="18"/>
              </w:rPr>
              <w:t xml:space="preserve"> </w:t>
            </w:r>
            <w:r>
              <w:rPr>
                <w:sz w:val="18"/>
              </w:rPr>
              <w:t>między łatą a po- wierzchnią do</w:t>
            </w:r>
          </w:p>
          <w:p w14:paraId="5E76084D" w14:textId="77777777" w:rsidR="00A97B59" w:rsidRDefault="00000000">
            <w:pPr>
              <w:pStyle w:val="TableParagraph"/>
              <w:ind w:left="68"/>
              <w:rPr>
                <w:sz w:val="18"/>
              </w:rPr>
            </w:pPr>
            <w:r>
              <w:rPr>
                <w:sz w:val="18"/>
              </w:rPr>
              <w:t>8</w:t>
            </w:r>
            <w:r>
              <w:rPr>
                <w:spacing w:val="1"/>
                <w:sz w:val="18"/>
              </w:rPr>
              <w:t xml:space="preserve"> </w:t>
            </w:r>
            <w:r>
              <w:rPr>
                <w:spacing w:val="-5"/>
                <w:sz w:val="18"/>
              </w:rPr>
              <w:t>mm</w:t>
            </w:r>
          </w:p>
        </w:tc>
      </w:tr>
    </w:tbl>
    <w:p w14:paraId="59B58C11" w14:textId="77777777" w:rsidR="00A97B59" w:rsidRDefault="00A97B59">
      <w:pPr>
        <w:pStyle w:val="TableParagraph"/>
        <w:rPr>
          <w:sz w:val="18"/>
        </w:rPr>
        <w:sectPr w:rsidR="00A97B59">
          <w:pgSz w:w="11930" w:h="16850"/>
          <w:pgMar w:top="840" w:right="992" w:bottom="1520" w:left="992" w:header="0" w:footer="1263" w:gutter="0"/>
          <w:cols w:space="708"/>
        </w:sectPr>
      </w:pPr>
    </w:p>
    <w:tbl>
      <w:tblPr>
        <w:tblStyle w:val="TableNormal"/>
        <w:tblW w:w="0" w:type="auto"/>
        <w:tblInd w:w="28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97"/>
        <w:gridCol w:w="3056"/>
        <w:gridCol w:w="2617"/>
        <w:gridCol w:w="1559"/>
      </w:tblGrid>
      <w:tr w:rsidR="00A97B59" w14:paraId="07C647C4" w14:textId="77777777">
        <w:trPr>
          <w:trHeight w:val="621"/>
        </w:trPr>
        <w:tc>
          <w:tcPr>
            <w:tcW w:w="497" w:type="dxa"/>
            <w:vMerge w:val="restart"/>
            <w:tcBorders>
              <w:top w:val="nil"/>
            </w:tcBorders>
          </w:tcPr>
          <w:p w14:paraId="24CB5799" w14:textId="77777777" w:rsidR="00A97B59" w:rsidRDefault="00A97B59">
            <w:pPr>
              <w:pStyle w:val="TableParagraph"/>
              <w:rPr>
                <w:sz w:val="18"/>
              </w:rPr>
            </w:pPr>
          </w:p>
        </w:tc>
        <w:tc>
          <w:tcPr>
            <w:tcW w:w="3056" w:type="dxa"/>
          </w:tcPr>
          <w:p w14:paraId="27EC3FE2" w14:textId="77777777" w:rsidR="00A97B59" w:rsidRDefault="00000000">
            <w:pPr>
              <w:pStyle w:val="TableParagraph"/>
              <w:tabs>
                <w:tab w:val="left" w:pos="1035"/>
                <w:tab w:val="left" w:pos="2066"/>
              </w:tabs>
              <w:ind w:left="352" w:right="52" w:hanging="284"/>
              <w:rPr>
                <w:sz w:val="18"/>
              </w:rPr>
            </w:pPr>
            <w:r>
              <w:rPr>
                <w:sz w:val="18"/>
              </w:rPr>
              <w:t>f)</w:t>
            </w:r>
            <w:r>
              <w:rPr>
                <w:spacing w:val="80"/>
                <w:sz w:val="18"/>
              </w:rPr>
              <w:t xml:space="preserve"> </w:t>
            </w:r>
            <w:r>
              <w:rPr>
                <w:sz w:val="18"/>
              </w:rPr>
              <w:t>spadki</w:t>
            </w:r>
            <w:r>
              <w:rPr>
                <w:sz w:val="18"/>
              </w:rPr>
              <w:tab/>
            </w:r>
            <w:r>
              <w:rPr>
                <w:spacing w:val="-2"/>
                <w:sz w:val="18"/>
              </w:rPr>
              <w:t>poprzeczne</w:t>
            </w:r>
            <w:r>
              <w:rPr>
                <w:sz w:val="18"/>
              </w:rPr>
              <w:tab/>
            </w:r>
            <w:r>
              <w:rPr>
                <w:spacing w:val="-2"/>
                <w:sz w:val="18"/>
              </w:rPr>
              <w:t xml:space="preserve">(sprawdzone </w:t>
            </w:r>
            <w:r>
              <w:rPr>
                <w:sz w:val="18"/>
              </w:rPr>
              <w:t>metodą niwelacji)</w:t>
            </w:r>
          </w:p>
        </w:tc>
        <w:tc>
          <w:tcPr>
            <w:tcW w:w="2617" w:type="dxa"/>
          </w:tcPr>
          <w:p w14:paraId="2D5B7687" w14:textId="77777777" w:rsidR="00A97B59" w:rsidRDefault="00000000">
            <w:pPr>
              <w:pStyle w:val="TableParagraph"/>
              <w:spacing w:line="204" w:lineRule="exact"/>
              <w:ind w:left="71"/>
              <w:rPr>
                <w:sz w:val="18"/>
              </w:rPr>
            </w:pPr>
            <w:r>
              <w:rPr>
                <w:spacing w:val="-5"/>
                <w:sz w:val="18"/>
              </w:rPr>
              <w:t>Jw.</w:t>
            </w:r>
          </w:p>
        </w:tc>
        <w:tc>
          <w:tcPr>
            <w:tcW w:w="1559" w:type="dxa"/>
          </w:tcPr>
          <w:p w14:paraId="28DEE014" w14:textId="77777777" w:rsidR="00A97B59" w:rsidRDefault="00000000">
            <w:pPr>
              <w:pStyle w:val="TableParagraph"/>
              <w:ind w:left="68"/>
              <w:rPr>
                <w:sz w:val="18"/>
              </w:rPr>
            </w:pPr>
            <w:r>
              <w:rPr>
                <w:sz w:val="18"/>
              </w:rPr>
              <w:t>Odchyłki</w:t>
            </w:r>
            <w:r>
              <w:rPr>
                <w:spacing w:val="-12"/>
                <w:sz w:val="18"/>
              </w:rPr>
              <w:t xml:space="preserve"> </w:t>
            </w:r>
            <w:r>
              <w:rPr>
                <w:sz w:val="18"/>
              </w:rPr>
              <w:t>od</w:t>
            </w:r>
            <w:r>
              <w:rPr>
                <w:spacing w:val="-11"/>
                <w:sz w:val="18"/>
              </w:rPr>
              <w:t xml:space="preserve"> </w:t>
            </w:r>
            <w:r>
              <w:rPr>
                <w:sz w:val="18"/>
              </w:rPr>
              <w:t xml:space="preserve">do- </w:t>
            </w:r>
            <w:proofErr w:type="spellStart"/>
            <w:r>
              <w:rPr>
                <w:sz w:val="18"/>
              </w:rPr>
              <w:t>kumentacji</w:t>
            </w:r>
            <w:proofErr w:type="spellEnd"/>
            <w:r>
              <w:rPr>
                <w:spacing w:val="-6"/>
                <w:sz w:val="18"/>
              </w:rPr>
              <w:t xml:space="preserve"> </w:t>
            </w:r>
            <w:r>
              <w:rPr>
                <w:spacing w:val="-4"/>
                <w:sz w:val="18"/>
              </w:rPr>
              <w:t>pro-</w:t>
            </w:r>
          </w:p>
          <w:p w14:paraId="09471A3D" w14:textId="77777777" w:rsidR="00A97B59" w:rsidRDefault="00000000">
            <w:pPr>
              <w:pStyle w:val="TableParagraph"/>
              <w:spacing w:line="190" w:lineRule="exact"/>
              <w:ind w:left="68"/>
              <w:rPr>
                <w:sz w:val="18"/>
              </w:rPr>
            </w:pPr>
            <w:proofErr w:type="spellStart"/>
            <w:r>
              <w:rPr>
                <w:sz w:val="18"/>
              </w:rPr>
              <w:t>jektowej</w:t>
            </w:r>
            <w:proofErr w:type="spellEnd"/>
            <w:r>
              <w:rPr>
                <w:spacing w:val="-4"/>
                <w:sz w:val="18"/>
              </w:rPr>
              <w:t xml:space="preserve"> </w:t>
            </w:r>
            <w:r>
              <w:rPr>
                <w:sz w:val="18"/>
              </w:rPr>
              <w:t>do</w:t>
            </w:r>
            <w:r>
              <w:rPr>
                <w:spacing w:val="-1"/>
                <w:sz w:val="18"/>
              </w:rPr>
              <w:t xml:space="preserve"> </w:t>
            </w:r>
            <w:r>
              <w:rPr>
                <w:spacing w:val="-4"/>
                <w:sz w:val="18"/>
              </w:rPr>
              <w:t>0,3%</w:t>
            </w:r>
          </w:p>
        </w:tc>
      </w:tr>
      <w:tr w:rsidR="00A97B59" w14:paraId="2AACE54E" w14:textId="77777777">
        <w:trPr>
          <w:trHeight w:val="635"/>
        </w:trPr>
        <w:tc>
          <w:tcPr>
            <w:tcW w:w="497" w:type="dxa"/>
            <w:vMerge/>
            <w:tcBorders>
              <w:top w:val="nil"/>
            </w:tcBorders>
          </w:tcPr>
          <w:p w14:paraId="5CBBE71E" w14:textId="77777777" w:rsidR="00A97B59" w:rsidRDefault="00A97B59">
            <w:pPr>
              <w:rPr>
                <w:sz w:val="2"/>
                <w:szCs w:val="2"/>
              </w:rPr>
            </w:pPr>
          </w:p>
        </w:tc>
        <w:tc>
          <w:tcPr>
            <w:tcW w:w="3056" w:type="dxa"/>
          </w:tcPr>
          <w:p w14:paraId="2F9E5D97" w14:textId="77777777" w:rsidR="00A97B59" w:rsidRDefault="00000000">
            <w:pPr>
              <w:pStyle w:val="TableParagraph"/>
              <w:ind w:left="352" w:right="52" w:hanging="284"/>
              <w:rPr>
                <w:sz w:val="18"/>
              </w:rPr>
            </w:pPr>
            <w:r>
              <w:rPr>
                <w:sz w:val="18"/>
              </w:rPr>
              <w:t>g)</w:t>
            </w:r>
            <w:r>
              <w:rPr>
                <w:spacing w:val="70"/>
                <w:sz w:val="18"/>
              </w:rPr>
              <w:t xml:space="preserve"> </w:t>
            </w:r>
            <w:r>
              <w:rPr>
                <w:sz w:val="18"/>
              </w:rPr>
              <w:t>szerokość nawierzchni (sprawdzona przymiarem</w:t>
            </w:r>
            <w:r>
              <w:rPr>
                <w:spacing w:val="-2"/>
                <w:sz w:val="18"/>
              </w:rPr>
              <w:t xml:space="preserve"> </w:t>
            </w:r>
            <w:r>
              <w:rPr>
                <w:sz w:val="18"/>
              </w:rPr>
              <w:t>liniowym)</w:t>
            </w:r>
          </w:p>
        </w:tc>
        <w:tc>
          <w:tcPr>
            <w:tcW w:w="2617" w:type="dxa"/>
          </w:tcPr>
          <w:p w14:paraId="69792EB6" w14:textId="77777777" w:rsidR="00A97B59" w:rsidRDefault="00000000">
            <w:pPr>
              <w:pStyle w:val="TableParagraph"/>
              <w:spacing w:line="204" w:lineRule="exact"/>
              <w:ind w:left="71"/>
              <w:rPr>
                <w:sz w:val="18"/>
              </w:rPr>
            </w:pPr>
            <w:r>
              <w:rPr>
                <w:spacing w:val="-5"/>
                <w:sz w:val="18"/>
              </w:rPr>
              <w:t>Jw.</w:t>
            </w:r>
          </w:p>
        </w:tc>
        <w:tc>
          <w:tcPr>
            <w:tcW w:w="1559" w:type="dxa"/>
          </w:tcPr>
          <w:p w14:paraId="6901F98C" w14:textId="77777777" w:rsidR="00A97B59" w:rsidRDefault="00000000">
            <w:pPr>
              <w:pStyle w:val="TableParagraph"/>
              <w:ind w:left="68"/>
              <w:rPr>
                <w:sz w:val="18"/>
              </w:rPr>
            </w:pPr>
            <w:r>
              <w:rPr>
                <w:sz w:val="18"/>
              </w:rPr>
              <w:t>Odchyłki</w:t>
            </w:r>
            <w:r>
              <w:rPr>
                <w:spacing w:val="-12"/>
                <w:sz w:val="18"/>
              </w:rPr>
              <w:t xml:space="preserve"> </w:t>
            </w:r>
            <w:r>
              <w:rPr>
                <w:sz w:val="18"/>
              </w:rPr>
              <w:t>od</w:t>
            </w:r>
            <w:r>
              <w:rPr>
                <w:spacing w:val="-11"/>
                <w:sz w:val="18"/>
              </w:rPr>
              <w:t xml:space="preserve"> </w:t>
            </w:r>
            <w:proofErr w:type="spellStart"/>
            <w:r>
              <w:rPr>
                <w:sz w:val="18"/>
              </w:rPr>
              <w:t>sze</w:t>
            </w:r>
            <w:proofErr w:type="spellEnd"/>
            <w:r>
              <w:rPr>
                <w:sz w:val="18"/>
              </w:rPr>
              <w:t xml:space="preserve">- </w:t>
            </w:r>
            <w:proofErr w:type="spellStart"/>
            <w:r>
              <w:rPr>
                <w:sz w:val="18"/>
              </w:rPr>
              <w:t>rokości</w:t>
            </w:r>
            <w:proofErr w:type="spellEnd"/>
            <w:r>
              <w:rPr>
                <w:spacing w:val="-4"/>
                <w:sz w:val="18"/>
              </w:rPr>
              <w:t xml:space="preserve"> </w:t>
            </w:r>
            <w:proofErr w:type="spellStart"/>
            <w:r>
              <w:rPr>
                <w:spacing w:val="-2"/>
                <w:sz w:val="18"/>
              </w:rPr>
              <w:t>projekto</w:t>
            </w:r>
            <w:proofErr w:type="spellEnd"/>
            <w:r>
              <w:rPr>
                <w:spacing w:val="-2"/>
                <w:sz w:val="18"/>
              </w:rPr>
              <w:t>-</w:t>
            </w:r>
          </w:p>
          <w:p w14:paraId="0BCF4C40" w14:textId="77777777" w:rsidR="00A97B59" w:rsidRDefault="00000000">
            <w:pPr>
              <w:pStyle w:val="TableParagraph"/>
              <w:spacing w:line="204" w:lineRule="exact"/>
              <w:ind w:left="68"/>
              <w:rPr>
                <w:sz w:val="18"/>
              </w:rPr>
            </w:pPr>
            <w:proofErr w:type="spellStart"/>
            <w:r>
              <w:rPr>
                <w:sz w:val="18"/>
              </w:rPr>
              <w:t>wanej</w:t>
            </w:r>
            <w:proofErr w:type="spellEnd"/>
            <w:r>
              <w:rPr>
                <w:spacing w:val="-1"/>
                <w:sz w:val="18"/>
              </w:rPr>
              <w:t xml:space="preserve"> </w:t>
            </w:r>
            <w:r>
              <w:rPr>
                <w:sz w:val="18"/>
              </w:rPr>
              <w:t>do</w:t>
            </w:r>
            <w:r>
              <w:rPr>
                <w:spacing w:val="46"/>
                <w:sz w:val="18"/>
              </w:rPr>
              <w:t xml:space="preserve"> </w:t>
            </w:r>
            <w:r>
              <w:rPr>
                <w:rFonts w:ascii="Symbol" w:hAnsi="Symbol"/>
                <w:sz w:val="18"/>
              </w:rPr>
              <w:t></w:t>
            </w:r>
            <w:r>
              <w:rPr>
                <w:sz w:val="18"/>
              </w:rPr>
              <w:t xml:space="preserve">5 </w:t>
            </w:r>
            <w:r>
              <w:rPr>
                <w:spacing w:val="-5"/>
                <w:sz w:val="18"/>
              </w:rPr>
              <w:t>cm</w:t>
            </w:r>
          </w:p>
        </w:tc>
      </w:tr>
      <w:tr w:rsidR="00A97B59" w14:paraId="46446D7A" w14:textId="77777777">
        <w:trPr>
          <w:trHeight w:val="827"/>
        </w:trPr>
        <w:tc>
          <w:tcPr>
            <w:tcW w:w="497" w:type="dxa"/>
            <w:vMerge/>
            <w:tcBorders>
              <w:top w:val="nil"/>
            </w:tcBorders>
          </w:tcPr>
          <w:p w14:paraId="45E5A1B3" w14:textId="77777777" w:rsidR="00A97B59" w:rsidRDefault="00A97B59">
            <w:pPr>
              <w:rPr>
                <w:sz w:val="2"/>
                <w:szCs w:val="2"/>
              </w:rPr>
            </w:pPr>
          </w:p>
        </w:tc>
        <w:tc>
          <w:tcPr>
            <w:tcW w:w="3056" w:type="dxa"/>
          </w:tcPr>
          <w:p w14:paraId="15792AFE" w14:textId="77777777" w:rsidR="00A97B59" w:rsidRDefault="00000000">
            <w:pPr>
              <w:pStyle w:val="TableParagraph"/>
              <w:ind w:left="352" w:right="52" w:hanging="284"/>
              <w:rPr>
                <w:sz w:val="18"/>
              </w:rPr>
            </w:pPr>
            <w:r>
              <w:rPr>
                <w:sz w:val="18"/>
              </w:rPr>
              <w:t>h)</w:t>
            </w:r>
            <w:r>
              <w:rPr>
                <w:spacing w:val="80"/>
                <w:sz w:val="18"/>
              </w:rPr>
              <w:t xml:space="preserve"> </w:t>
            </w:r>
            <w:r>
              <w:rPr>
                <w:sz w:val="18"/>
              </w:rPr>
              <w:t>szerokość i głębokość wypełnienia spoin</w:t>
            </w:r>
            <w:r>
              <w:rPr>
                <w:spacing w:val="-9"/>
                <w:sz w:val="18"/>
              </w:rPr>
              <w:t xml:space="preserve"> </w:t>
            </w:r>
            <w:r>
              <w:rPr>
                <w:sz w:val="18"/>
              </w:rPr>
              <w:t>i</w:t>
            </w:r>
            <w:r>
              <w:rPr>
                <w:spacing w:val="-8"/>
                <w:sz w:val="18"/>
              </w:rPr>
              <w:t xml:space="preserve"> </w:t>
            </w:r>
            <w:r>
              <w:rPr>
                <w:sz w:val="18"/>
              </w:rPr>
              <w:t>szczelin</w:t>
            </w:r>
            <w:r>
              <w:rPr>
                <w:spacing w:val="-7"/>
                <w:sz w:val="18"/>
              </w:rPr>
              <w:t xml:space="preserve"> </w:t>
            </w:r>
            <w:r>
              <w:rPr>
                <w:sz w:val="18"/>
              </w:rPr>
              <w:t>(oględziny</w:t>
            </w:r>
            <w:r>
              <w:rPr>
                <w:spacing w:val="-11"/>
                <w:sz w:val="18"/>
              </w:rPr>
              <w:t xml:space="preserve"> </w:t>
            </w:r>
            <w:r>
              <w:rPr>
                <w:sz w:val="18"/>
              </w:rPr>
              <w:t>i</w:t>
            </w:r>
            <w:r>
              <w:rPr>
                <w:spacing w:val="-8"/>
                <w:sz w:val="18"/>
              </w:rPr>
              <w:t xml:space="preserve"> </w:t>
            </w:r>
            <w:r>
              <w:rPr>
                <w:sz w:val="18"/>
              </w:rPr>
              <w:t>pomiar</w:t>
            </w:r>
          </w:p>
          <w:p w14:paraId="64731961" w14:textId="77777777" w:rsidR="00A97B59" w:rsidRDefault="00000000">
            <w:pPr>
              <w:pStyle w:val="TableParagraph"/>
              <w:spacing w:line="206" w:lineRule="exact"/>
              <w:ind w:left="352" w:right="808"/>
              <w:rPr>
                <w:sz w:val="18"/>
              </w:rPr>
            </w:pPr>
            <w:r>
              <w:rPr>
                <w:sz w:val="18"/>
              </w:rPr>
              <w:t>przymiarem liniowym po wykruszeniu</w:t>
            </w:r>
            <w:r>
              <w:rPr>
                <w:spacing w:val="-1"/>
                <w:sz w:val="18"/>
              </w:rPr>
              <w:t xml:space="preserve"> </w:t>
            </w:r>
            <w:r>
              <w:rPr>
                <w:sz w:val="18"/>
              </w:rPr>
              <w:t>dług.</w:t>
            </w:r>
            <w:r>
              <w:rPr>
                <w:spacing w:val="-3"/>
                <w:sz w:val="18"/>
              </w:rPr>
              <w:t xml:space="preserve"> </w:t>
            </w:r>
            <w:r>
              <w:rPr>
                <w:sz w:val="18"/>
              </w:rPr>
              <w:t xml:space="preserve">10 </w:t>
            </w:r>
            <w:r>
              <w:rPr>
                <w:spacing w:val="-5"/>
                <w:sz w:val="18"/>
              </w:rPr>
              <w:t>cm)</w:t>
            </w:r>
          </w:p>
        </w:tc>
        <w:tc>
          <w:tcPr>
            <w:tcW w:w="2617" w:type="dxa"/>
          </w:tcPr>
          <w:p w14:paraId="2EA1868A" w14:textId="77777777" w:rsidR="00A97B59" w:rsidRDefault="00000000">
            <w:pPr>
              <w:pStyle w:val="TableParagraph"/>
              <w:ind w:left="71" w:right="389"/>
              <w:rPr>
                <w:sz w:val="18"/>
              </w:rPr>
            </w:pPr>
            <w:r>
              <w:rPr>
                <w:sz w:val="18"/>
              </w:rPr>
              <w:t>W 20 punktach charakterystycznych</w:t>
            </w:r>
            <w:r>
              <w:rPr>
                <w:spacing w:val="-12"/>
                <w:sz w:val="18"/>
              </w:rPr>
              <w:t xml:space="preserve"> </w:t>
            </w:r>
            <w:r>
              <w:rPr>
                <w:sz w:val="18"/>
              </w:rPr>
              <w:t>dziennej działki roboczej</w:t>
            </w:r>
          </w:p>
        </w:tc>
        <w:tc>
          <w:tcPr>
            <w:tcW w:w="1559" w:type="dxa"/>
          </w:tcPr>
          <w:p w14:paraId="05B32FFB" w14:textId="77777777" w:rsidR="00A97B59" w:rsidRDefault="00000000">
            <w:pPr>
              <w:pStyle w:val="TableParagraph"/>
              <w:spacing w:line="202" w:lineRule="exact"/>
              <w:ind w:left="68"/>
              <w:rPr>
                <w:sz w:val="18"/>
              </w:rPr>
            </w:pPr>
            <w:r>
              <w:rPr>
                <w:sz w:val="18"/>
              </w:rPr>
              <w:t>Wg</w:t>
            </w:r>
            <w:r>
              <w:rPr>
                <w:spacing w:val="-5"/>
                <w:sz w:val="18"/>
              </w:rPr>
              <w:t xml:space="preserve"> </w:t>
            </w:r>
            <w:proofErr w:type="spellStart"/>
            <w:r>
              <w:rPr>
                <w:sz w:val="18"/>
              </w:rPr>
              <w:t>pktu</w:t>
            </w:r>
            <w:proofErr w:type="spellEnd"/>
            <w:r>
              <w:rPr>
                <w:sz w:val="18"/>
              </w:rPr>
              <w:t xml:space="preserve"> </w:t>
            </w:r>
            <w:r>
              <w:rPr>
                <w:spacing w:val="-2"/>
                <w:sz w:val="18"/>
              </w:rPr>
              <w:t>5.7.5</w:t>
            </w:r>
          </w:p>
        </w:tc>
      </w:tr>
      <w:tr w:rsidR="00A97B59" w14:paraId="07E567FD" w14:textId="77777777">
        <w:trPr>
          <w:trHeight w:val="620"/>
        </w:trPr>
        <w:tc>
          <w:tcPr>
            <w:tcW w:w="497" w:type="dxa"/>
            <w:vMerge/>
            <w:tcBorders>
              <w:top w:val="nil"/>
            </w:tcBorders>
          </w:tcPr>
          <w:p w14:paraId="4A28AB20" w14:textId="77777777" w:rsidR="00A97B59" w:rsidRDefault="00A97B59">
            <w:pPr>
              <w:rPr>
                <w:sz w:val="2"/>
                <w:szCs w:val="2"/>
              </w:rPr>
            </w:pPr>
          </w:p>
        </w:tc>
        <w:tc>
          <w:tcPr>
            <w:tcW w:w="3056" w:type="dxa"/>
          </w:tcPr>
          <w:p w14:paraId="1539C13F" w14:textId="77777777" w:rsidR="00A97B59" w:rsidRDefault="00000000">
            <w:pPr>
              <w:pStyle w:val="TableParagraph"/>
              <w:spacing w:line="242" w:lineRule="auto"/>
              <w:ind w:left="352" w:right="52" w:hanging="284"/>
              <w:rPr>
                <w:sz w:val="18"/>
              </w:rPr>
            </w:pPr>
            <w:r>
              <w:rPr>
                <w:sz w:val="18"/>
              </w:rPr>
              <w:t>i)</w:t>
            </w:r>
            <w:r>
              <w:rPr>
                <w:spacing w:val="80"/>
                <w:sz w:val="18"/>
              </w:rPr>
              <w:t xml:space="preserve"> </w:t>
            </w:r>
            <w:r>
              <w:rPr>
                <w:sz w:val="18"/>
              </w:rPr>
              <w:t>sprawdzenie</w:t>
            </w:r>
            <w:r>
              <w:rPr>
                <w:spacing w:val="-5"/>
                <w:sz w:val="18"/>
              </w:rPr>
              <w:t xml:space="preserve"> </w:t>
            </w:r>
            <w:r>
              <w:rPr>
                <w:sz w:val="18"/>
              </w:rPr>
              <w:t>koloru</w:t>
            </w:r>
            <w:r>
              <w:rPr>
                <w:spacing w:val="-4"/>
                <w:sz w:val="18"/>
              </w:rPr>
              <w:t xml:space="preserve"> </w:t>
            </w:r>
            <w:r>
              <w:rPr>
                <w:sz w:val="18"/>
              </w:rPr>
              <w:t>kostek</w:t>
            </w:r>
            <w:r>
              <w:rPr>
                <w:spacing w:val="-6"/>
                <w:sz w:val="18"/>
              </w:rPr>
              <w:t xml:space="preserve"> </w:t>
            </w:r>
            <w:r>
              <w:rPr>
                <w:sz w:val="18"/>
              </w:rPr>
              <w:t>i</w:t>
            </w:r>
            <w:r>
              <w:rPr>
                <w:spacing w:val="-2"/>
                <w:sz w:val="18"/>
              </w:rPr>
              <w:t xml:space="preserve"> </w:t>
            </w:r>
            <w:r>
              <w:rPr>
                <w:sz w:val="18"/>
              </w:rPr>
              <w:t>desenia ich ułożenia</w:t>
            </w:r>
          </w:p>
        </w:tc>
        <w:tc>
          <w:tcPr>
            <w:tcW w:w="2617" w:type="dxa"/>
          </w:tcPr>
          <w:p w14:paraId="63B74076" w14:textId="77777777" w:rsidR="00A97B59" w:rsidRDefault="00000000">
            <w:pPr>
              <w:pStyle w:val="TableParagraph"/>
              <w:spacing w:line="202" w:lineRule="exact"/>
              <w:ind w:left="71"/>
              <w:rPr>
                <w:sz w:val="18"/>
              </w:rPr>
            </w:pPr>
            <w:r>
              <w:rPr>
                <w:sz w:val="18"/>
              </w:rPr>
              <w:t>Kontrola</w:t>
            </w:r>
            <w:r>
              <w:rPr>
                <w:spacing w:val="-2"/>
                <w:sz w:val="18"/>
              </w:rPr>
              <w:t xml:space="preserve"> bieżąca</w:t>
            </w:r>
          </w:p>
        </w:tc>
        <w:tc>
          <w:tcPr>
            <w:tcW w:w="1559" w:type="dxa"/>
          </w:tcPr>
          <w:p w14:paraId="0830E003" w14:textId="77777777" w:rsidR="00A97B59" w:rsidRDefault="00000000">
            <w:pPr>
              <w:pStyle w:val="TableParagraph"/>
              <w:spacing w:line="202" w:lineRule="exact"/>
              <w:ind w:left="68"/>
              <w:rPr>
                <w:sz w:val="18"/>
              </w:rPr>
            </w:pPr>
            <w:r>
              <w:rPr>
                <w:sz w:val="18"/>
              </w:rPr>
              <w:t>Wg</w:t>
            </w:r>
            <w:r>
              <w:rPr>
                <w:spacing w:val="-3"/>
                <w:sz w:val="18"/>
              </w:rPr>
              <w:t xml:space="preserve"> </w:t>
            </w:r>
            <w:r>
              <w:rPr>
                <w:spacing w:val="-2"/>
                <w:sz w:val="18"/>
              </w:rPr>
              <w:t>dokumentacji</w:t>
            </w:r>
          </w:p>
          <w:p w14:paraId="560E9134" w14:textId="77777777" w:rsidR="00A97B59" w:rsidRDefault="00000000">
            <w:pPr>
              <w:pStyle w:val="TableParagraph"/>
              <w:spacing w:line="206" w:lineRule="exact"/>
              <w:ind w:left="68" w:right="223"/>
              <w:rPr>
                <w:sz w:val="18"/>
              </w:rPr>
            </w:pPr>
            <w:r>
              <w:rPr>
                <w:sz w:val="18"/>
              </w:rPr>
              <w:t>projektowej lub decyzji</w:t>
            </w:r>
            <w:r>
              <w:rPr>
                <w:spacing w:val="-12"/>
                <w:sz w:val="18"/>
              </w:rPr>
              <w:t xml:space="preserve"> </w:t>
            </w:r>
            <w:r>
              <w:rPr>
                <w:sz w:val="18"/>
              </w:rPr>
              <w:t>Inżyniera</w:t>
            </w:r>
          </w:p>
        </w:tc>
      </w:tr>
    </w:tbl>
    <w:p w14:paraId="06D2FE33" w14:textId="77777777" w:rsidR="00A97B59" w:rsidRDefault="00000000">
      <w:pPr>
        <w:pStyle w:val="Nagwek6"/>
        <w:numPr>
          <w:ilvl w:val="1"/>
          <w:numId w:val="97"/>
        </w:numPr>
        <w:tabs>
          <w:tab w:val="left" w:pos="616"/>
        </w:tabs>
        <w:spacing w:before="138"/>
        <w:ind w:left="616" w:hanging="348"/>
      </w:pPr>
      <w:r>
        <w:t>Badania</w:t>
      </w:r>
      <w:r>
        <w:rPr>
          <w:spacing w:val="-10"/>
        </w:rPr>
        <w:t xml:space="preserve"> </w:t>
      </w:r>
      <w:r>
        <w:t>wykonanych</w:t>
      </w:r>
      <w:r>
        <w:rPr>
          <w:spacing w:val="-8"/>
        </w:rPr>
        <w:t xml:space="preserve"> </w:t>
      </w:r>
      <w:r>
        <w:rPr>
          <w:spacing w:val="-4"/>
        </w:rPr>
        <w:t>robót</w:t>
      </w:r>
    </w:p>
    <w:p w14:paraId="676EA139" w14:textId="77777777" w:rsidR="00A97B59" w:rsidRDefault="00000000">
      <w:pPr>
        <w:pStyle w:val="Tekstpodstawowy"/>
        <w:spacing w:before="115"/>
        <w:ind w:left="976"/>
      </w:pPr>
      <w:r>
        <w:t>Zakres</w:t>
      </w:r>
      <w:r>
        <w:rPr>
          <w:spacing w:val="-7"/>
        </w:rPr>
        <w:t xml:space="preserve"> </w:t>
      </w:r>
      <w:r>
        <w:t>badań</w:t>
      </w:r>
      <w:r>
        <w:rPr>
          <w:spacing w:val="-6"/>
        </w:rPr>
        <w:t xml:space="preserve"> </w:t>
      </w:r>
      <w:r>
        <w:t>i</w:t>
      </w:r>
      <w:r>
        <w:rPr>
          <w:spacing w:val="-7"/>
        </w:rPr>
        <w:t xml:space="preserve"> </w:t>
      </w:r>
      <w:r>
        <w:t>pomiarów</w:t>
      </w:r>
      <w:r>
        <w:rPr>
          <w:spacing w:val="-8"/>
        </w:rPr>
        <w:t xml:space="preserve"> </w:t>
      </w:r>
      <w:r>
        <w:t>wykonanej</w:t>
      </w:r>
      <w:r>
        <w:rPr>
          <w:spacing w:val="-4"/>
        </w:rPr>
        <w:t xml:space="preserve"> </w:t>
      </w:r>
      <w:r>
        <w:t>nawierzchni</w:t>
      </w:r>
      <w:r>
        <w:rPr>
          <w:spacing w:val="-6"/>
        </w:rPr>
        <w:t xml:space="preserve"> </w:t>
      </w:r>
      <w:r>
        <w:t>z</w:t>
      </w:r>
      <w:r>
        <w:rPr>
          <w:spacing w:val="-6"/>
        </w:rPr>
        <w:t xml:space="preserve"> </w:t>
      </w:r>
      <w:r>
        <w:t>betonowej</w:t>
      </w:r>
      <w:r>
        <w:rPr>
          <w:spacing w:val="-3"/>
        </w:rPr>
        <w:t xml:space="preserve"> </w:t>
      </w:r>
      <w:r>
        <w:t>kostki</w:t>
      </w:r>
      <w:r>
        <w:rPr>
          <w:spacing w:val="-7"/>
        </w:rPr>
        <w:t xml:space="preserve"> </w:t>
      </w:r>
      <w:r>
        <w:t>brukowej</w:t>
      </w:r>
      <w:r>
        <w:rPr>
          <w:spacing w:val="-3"/>
        </w:rPr>
        <w:t xml:space="preserve"> </w:t>
      </w:r>
      <w:r>
        <w:t>podano</w:t>
      </w:r>
      <w:r>
        <w:rPr>
          <w:spacing w:val="-3"/>
        </w:rPr>
        <w:t xml:space="preserve"> </w:t>
      </w:r>
      <w:r>
        <w:t>w</w:t>
      </w:r>
      <w:r>
        <w:rPr>
          <w:spacing w:val="-10"/>
        </w:rPr>
        <w:t xml:space="preserve"> </w:t>
      </w:r>
      <w:r>
        <w:t>tablicy</w:t>
      </w:r>
      <w:r>
        <w:rPr>
          <w:spacing w:val="-9"/>
        </w:rPr>
        <w:t xml:space="preserve"> </w:t>
      </w:r>
      <w:r>
        <w:rPr>
          <w:spacing w:val="-5"/>
        </w:rPr>
        <w:t>3.</w:t>
      </w:r>
    </w:p>
    <w:p w14:paraId="1A2BF87A" w14:textId="77777777" w:rsidR="00A97B59" w:rsidRDefault="00000000">
      <w:pPr>
        <w:pStyle w:val="Tekstpodstawowy"/>
        <w:spacing w:before="121"/>
        <w:ind w:left="268"/>
      </w:pPr>
      <w:r>
        <w:t>Tablica</w:t>
      </w:r>
      <w:r>
        <w:rPr>
          <w:spacing w:val="-7"/>
        </w:rPr>
        <w:t xml:space="preserve"> </w:t>
      </w:r>
      <w:r>
        <w:t>3.</w:t>
      </w:r>
      <w:r>
        <w:rPr>
          <w:spacing w:val="-4"/>
        </w:rPr>
        <w:t xml:space="preserve"> </w:t>
      </w:r>
      <w:r>
        <w:t>Badania</w:t>
      </w:r>
      <w:r>
        <w:rPr>
          <w:spacing w:val="-4"/>
        </w:rPr>
        <w:t xml:space="preserve"> </w:t>
      </w:r>
      <w:r>
        <w:t>i</w:t>
      </w:r>
      <w:r>
        <w:rPr>
          <w:spacing w:val="-5"/>
        </w:rPr>
        <w:t xml:space="preserve"> </w:t>
      </w:r>
      <w:r>
        <w:t>pomiary</w:t>
      </w:r>
      <w:r>
        <w:rPr>
          <w:spacing w:val="-6"/>
        </w:rPr>
        <w:t xml:space="preserve"> </w:t>
      </w:r>
      <w:r>
        <w:t>po</w:t>
      </w:r>
      <w:r>
        <w:rPr>
          <w:spacing w:val="-3"/>
        </w:rPr>
        <w:t xml:space="preserve"> </w:t>
      </w:r>
      <w:r>
        <w:t>ukończeniu</w:t>
      </w:r>
      <w:r>
        <w:rPr>
          <w:spacing w:val="-6"/>
        </w:rPr>
        <w:t xml:space="preserve"> </w:t>
      </w:r>
      <w:r>
        <w:t>budowy</w:t>
      </w:r>
      <w:r>
        <w:rPr>
          <w:spacing w:val="-5"/>
        </w:rPr>
        <w:t xml:space="preserve"> </w:t>
      </w:r>
      <w:r>
        <w:rPr>
          <w:spacing w:val="-2"/>
        </w:rPr>
        <w:t>nawierzchni</w:t>
      </w:r>
    </w:p>
    <w:p w14:paraId="23E821F6" w14:textId="77777777" w:rsidR="00A97B59" w:rsidRDefault="00A97B59">
      <w:pPr>
        <w:pStyle w:val="Tekstpodstawowy"/>
        <w:spacing w:before="1"/>
        <w:ind w:left="0"/>
        <w:rPr>
          <w:sz w:val="11"/>
        </w:rPr>
      </w:pPr>
    </w:p>
    <w:tbl>
      <w:tblPr>
        <w:tblStyle w:val="TableNormal"/>
        <w:tblW w:w="0" w:type="auto"/>
        <w:tblInd w:w="28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97"/>
        <w:gridCol w:w="3507"/>
        <w:gridCol w:w="3510"/>
      </w:tblGrid>
      <w:tr w:rsidR="00A97B59" w14:paraId="35028CFC" w14:textId="77777777">
        <w:trPr>
          <w:trHeight w:val="349"/>
        </w:trPr>
        <w:tc>
          <w:tcPr>
            <w:tcW w:w="497" w:type="dxa"/>
            <w:tcBorders>
              <w:bottom w:val="double" w:sz="6" w:space="0" w:color="000000"/>
            </w:tcBorders>
          </w:tcPr>
          <w:p w14:paraId="1B6B9257" w14:textId="77777777" w:rsidR="00A97B59" w:rsidRDefault="00000000">
            <w:pPr>
              <w:pStyle w:val="TableParagraph"/>
              <w:spacing w:before="53"/>
              <w:ind w:left="10" w:right="2"/>
              <w:jc w:val="center"/>
              <w:rPr>
                <w:sz w:val="20"/>
              </w:rPr>
            </w:pPr>
            <w:r>
              <w:rPr>
                <w:spacing w:val="-5"/>
                <w:sz w:val="20"/>
              </w:rPr>
              <w:t>Lp.</w:t>
            </w:r>
          </w:p>
        </w:tc>
        <w:tc>
          <w:tcPr>
            <w:tcW w:w="3507" w:type="dxa"/>
            <w:tcBorders>
              <w:bottom w:val="double" w:sz="6" w:space="0" w:color="000000"/>
            </w:tcBorders>
          </w:tcPr>
          <w:p w14:paraId="08D9E162" w14:textId="77777777" w:rsidR="00A97B59" w:rsidRDefault="00000000">
            <w:pPr>
              <w:pStyle w:val="TableParagraph"/>
              <w:spacing w:before="53"/>
              <w:ind w:left="270"/>
              <w:rPr>
                <w:sz w:val="20"/>
              </w:rPr>
            </w:pPr>
            <w:r>
              <w:rPr>
                <w:sz w:val="20"/>
              </w:rPr>
              <w:t>Wyszczególnienie</w:t>
            </w:r>
            <w:r>
              <w:rPr>
                <w:spacing w:val="-8"/>
                <w:sz w:val="20"/>
              </w:rPr>
              <w:t xml:space="preserve"> </w:t>
            </w:r>
            <w:r>
              <w:rPr>
                <w:sz w:val="20"/>
              </w:rPr>
              <w:t>badań</w:t>
            </w:r>
            <w:r>
              <w:rPr>
                <w:spacing w:val="-8"/>
                <w:sz w:val="20"/>
              </w:rPr>
              <w:t xml:space="preserve"> </w:t>
            </w:r>
            <w:r>
              <w:rPr>
                <w:sz w:val="20"/>
              </w:rPr>
              <w:t>i</w:t>
            </w:r>
            <w:r>
              <w:rPr>
                <w:spacing w:val="-7"/>
                <w:sz w:val="20"/>
              </w:rPr>
              <w:t xml:space="preserve"> </w:t>
            </w:r>
            <w:r>
              <w:rPr>
                <w:spacing w:val="-2"/>
                <w:sz w:val="20"/>
              </w:rPr>
              <w:t>pomiarów</w:t>
            </w:r>
          </w:p>
        </w:tc>
        <w:tc>
          <w:tcPr>
            <w:tcW w:w="3510" w:type="dxa"/>
            <w:tcBorders>
              <w:bottom w:val="double" w:sz="6" w:space="0" w:color="000000"/>
            </w:tcBorders>
          </w:tcPr>
          <w:p w14:paraId="29A834E9" w14:textId="77777777" w:rsidR="00A97B59" w:rsidRDefault="00000000">
            <w:pPr>
              <w:pStyle w:val="TableParagraph"/>
              <w:spacing w:before="53"/>
              <w:ind w:left="933"/>
              <w:rPr>
                <w:sz w:val="20"/>
              </w:rPr>
            </w:pPr>
            <w:r>
              <w:rPr>
                <w:sz w:val="20"/>
              </w:rPr>
              <w:t>Sposób</w:t>
            </w:r>
            <w:r>
              <w:rPr>
                <w:spacing w:val="-4"/>
                <w:sz w:val="20"/>
              </w:rPr>
              <w:t xml:space="preserve"> </w:t>
            </w:r>
            <w:r>
              <w:rPr>
                <w:spacing w:val="-2"/>
                <w:sz w:val="20"/>
              </w:rPr>
              <w:t>sprawdzenia</w:t>
            </w:r>
          </w:p>
        </w:tc>
      </w:tr>
      <w:tr w:rsidR="00A97B59" w14:paraId="1A3DF503" w14:textId="77777777">
        <w:trPr>
          <w:trHeight w:val="920"/>
        </w:trPr>
        <w:tc>
          <w:tcPr>
            <w:tcW w:w="497" w:type="dxa"/>
            <w:tcBorders>
              <w:top w:val="double" w:sz="6" w:space="0" w:color="000000"/>
            </w:tcBorders>
          </w:tcPr>
          <w:p w14:paraId="3DE77E2F" w14:textId="77777777" w:rsidR="00A97B59" w:rsidRDefault="00000000">
            <w:pPr>
              <w:pStyle w:val="TableParagraph"/>
              <w:spacing w:line="225" w:lineRule="exact"/>
              <w:ind w:left="10"/>
              <w:jc w:val="center"/>
              <w:rPr>
                <w:sz w:val="20"/>
              </w:rPr>
            </w:pPr>
            <w:r>
              <w:rPr>
                <w:spacing w:val="-10"/>
                <w:sz w:val="20"/>
              </w:rPr>
              <w:t>1</w:t>
            </w:r>
          </w:p>
        </w:tc>
        <w:tc>
          <w:tcPr>
            <w:tcW w:w="3507" w:type="dxa"/>
            <w:tcBorders>
              <w:top w:val="double" w:sz="6" w:space="0" w:color="000000"/>
            </w:tcBorders>
          </w:tcPr>
          <w:p w14:paraId="74E0945B" w14:textId="77777777" w:rsidR="00A97B59" w:rsidRDefault="00000000">
            <w:pPr>
              <w:pStyle w:val="TableParagraph"/>
              <w:ind w:left="69" w:right="489"/>
              <w:jc w:val="both"/>
              <w:rPr>
                <w:sz w:val="20"/>
              </w:rPr>
            </w:pPr>
            <w:r>
              <w:rPr>
                <w:sz w:val="20"/>
              </w:rPr>
              <w:t>Sprawdzenie</w:t>
            </w:r>
            <w:r>
              <w:rPr>
                <w:spacing w:val="-13"/>
                <w:sz w:val="20"/>
              </w:rPr>
              <w:t xml:space="preserve"> </w:t>
            </w:r>
            <w:r>
              <w:rPr>
                <w:sz w:val="20"/>
              </w:rPr>
              <w:t>wyglądu</w:t>
            </w:r>
            <w:r>
              <w:rPr>
                <w:spacing w:val="-12"/>
                <w:sz w:val="20"/>
              </w:rPr>
              <w:t xml:space="preserve"> </w:t>
            </w:r>
            <w:r>
              <w:rPr>
                <w:sz w:val="20"/>
              </w:rPr>
              <w:t>zewnętrznego nawierzchni,</w:t>
            </w:r>
            <w:r>
              <w:rPr>
                <w:spacing w:val="-13"/>
                <w:sz w:val="20"/>
              </w:rPr>
              <w:t xml:space="preserve"> </w:t>
            </w:r>
            <w:r>
              <w:rPr>
                <w:sz w:val="20"/>
              </w:rPr>
              <w:t>krawężników,</w:t>
            </w:r>
            <w:r>
              <w:rPr>
                <w:spacing w:val="-12"/>
                <w:sz w:val="20"/>
              </w:rPr>
              <w:t xml:space="preserve"> </w:t>
            </w:r>
            <w:r>
              <w:rPr>
                <w:sz w:val="20"/>
              </w:rPr>
              <w:t xml:space="preserve">obrzeży, </w:t>
            </w:r>
            <w:r>
              <w:rPr>
                <w:spacing w:val="-2"/>
                <w:sz w:val="20"/>
              </w:rPr>
              <w:t>ścieków</w:t>
            </w:r>
          </w:p>
        </w:tc>
        <w:tc>
          <w:tcPr>
            <w:tcW w:w="3510" w:type="dxa"/>
            <w:tcBorders>
              <w:top w:val="double" w:sz="6" w:space="0" w:color="000000"/>
            </w:tcBorders>
          </w:tcPr>
          <w:p w14:paraId="66A86B9B" w14:textId="77777777" w:rsidR="00A97B59" w:rsidRDefault="00000000">
            <w:pPr>
              <w:pStyle w:val="TableParagraph"/>
              <w:ind w:left="69" w:right="113"/>
              <w:rPr>
                <w:sz w:val="20"/>
              </w:rPr>
            </w:pPr>
            <w:r>
              <w:rPr>
                <w:sz w:val="20"/>
              </w:rPr>
              <w:t>Wizualne</w:t>
            </w:r>
            <w:r>
              <w:rPr>
                <w:spacing w:val="-13"/>
                <w:sz w:val="20"/>
              </w:rPr>
              <w:t xml:space="preserve"> </w:t>
            </w:r>
            <w:r>
              <w:rPr>
                <w:sz w:val="20"/>
              </w:rPr>
              <w:t>sprawdzenie</w:t>
            </w:r>
            <w:r>
              <w:rPr>
                <w:spacing w:val="-12"/>
                <w:sz w:val="20"/>
              </w:rPr>
              <w:t xml:space="preserve"> </w:t>
            </w:r>
            <w:r>
              <w:rPr>
                <w:sz w:val="20"/>
              </w:rPr>
              <w:t>jednorodności wyglądu, prawidłowości desenia, kolorów kostek, spękań, plam,</w:t>
            </w:r>
          </w:p>
          <w:p w14:paraId="6634FF95" w14:textId="77777777" w:rsidR="00A97B59" w:rsidRDefault="00000000">
            <w:pPr>
              <w:pStyle w:val="TableParagraph"/>
              <w:spacing w:line="216" w:lineRule="exact"/>
              <w:ind w:left="69"/>
              <w:rPr>
                <w:sz w:val="20"/>
              </w:rPr>
            </w:pPr>
            <w:r>
              <w:rPr>
                <w:sz w:val="20"/>
              </w:rPr>
              <w:t>deformacji,</w:t>
            </w:r>
            <w:r>
              <w:rPr>
                <w:spacing w:val="-6"/>
                <w:sz w:val="20"/>
              </w:rPr>
              <w:t xml:space="preserve"> </w:t>
            </w:r>
            <w:proofErr w:type="spellStart"/>
            <w:r>
              <w:rPr>
                <w:sz w:val="20"/>
              </w:rPr>
              <w:t>wykruszeń</w:t>
            </w:r>
            <w:proofErr w:type="spellEnd"/>
            <w:r>
              <w:rPr>
                <w:sz w:val="20"/>
              </w:rPr>
              <w:t>,</w:t>
            </w:r>
            <w:r>
              <w:rPr>
                <w:spacing w:val="-7"/>
                <w:sz w:val="20"/>
              </w:rPr>
              <w:t xml:space="preserve"> </w:t>
            </w:r>
            <w:r>
              <w:rPr>
                <w:sz w:val="20"/>
              </w:rPr>
              <w:t>spoin</w:t>
            </w:r>
            <w:r>
              <w:rPr>
                <w:spacing w:val="-7"/>
                <w:sz w:val="20"/>
              </w:rPr>
              <w:t xml:space="preserve"> </w:t>
            </w:r>
            <w:r>
              <w:rPr>
                <w:sz w:val="20"/>
              </w:rPr>
              <w:t>i</w:t>
            </w:r>
            <w:r>
              <w:rPr>
                <w:spacing w:val="-8"/>
                <w:sz w:val="20"/>
              </w:rPr>
              <w:t xml:space="preserve"> </w:t>
            </w:r>
            <w:r>
              <w:rPr>
                <w:spacing w:val="-2"/>
                <w:sz w:val="20"/>
              </w:rPr>
              <w:t>szczelin</w:t>
            </w:r>
          </w:p>
        </w:tc>
      </w:tr>
      <w:tr w:rsidR="00A97B59" w14:paraId="16C04099" w14:textId="77777777">
        <w:trPr>
          <w:trHeight w:val="920"/>
        </w:trPr>
        <w:tc>
          <w:tcPr>
            <w:tcW w:w="497" w:type="dxa"/>
          </w:tcPr>
          <w:p w14:paraId="55ED2D8F" w14:textId="77777777" w:rsidR="00A97B59" w:rsidRDefault="00000000">
            <w:pPr>
              <w:pStyle w:val="TableParagraph"/>
              <w:spacing w:line="223" w:lineRule="exact"/>
              <w:ind w:left="10"/>
              <w:jc w:val="center"/>
              <w:rPr>
                <w:sz w:val="20"/>
              </w:rPr>
            </w:pPr>
            <w:r>
              <w:rPr>
                <w:spacing w:val="-10"/>
                <w:sz w:val="20"/>
              </w:rPr>
              <w:t>2</w:t>
            </w:r>
          </w:p>
        </w:tc>
        <w:tc>
          <w:tcPr>
            <w:tcW w:w="3507" w:type="dxa"/>
          </w:tcPr>
          <w:p w14:paraId="06F9AD01" w14:textId="77777777" w:rsidR="00A97B59" w:rsidRDefault="00000000">
            <w:pPr>
              <w:pStyle w:val="TableParagraph"/>
              <w:ind w:left="69" w:right="624"/>
              <w:rPr>
                <w:sz w:val="20"/>
              </w:rPr>
            </w:pPr>
            <w:r>
              <w:rPr>
                <w:sz w:val="20"/>
              </w:rPr>
              <w:t>Badanie</w:t>
            </w:r>
            <w:r>
              <w:rPr>
                <w:spacing w:val="-13"/>
                <w:sz w:val="20"/>
              </w:rPr>
              <w:t xml:space="preserve"> </w:t>
            </w:r>
            <w:r>
              <w:rPr>
                <w:sz w:val="20"/>
              </w:rPr>
              <w:t>położenia</w:t>
            </w:r>
            <w:r>
              <w:rPr>
                <w:spacing w:val="-12"/>
                <w:sz w:val="20"/>
              </w:rPr>
              <w:t xml:space="preserve"> </w:t>
            </w:r>
            <w:r>
              <w:rPr>
                <w:sz w:val="20"/>
              </w:rPr>
              <w:t>osi</w:t>
            </w:r>
            <w:r>
              <w:rPr>
                <w:spacing w:val="-13"/>
                <w:sz w:val="20"/>
              </w:rPr>
              <w:t xml:space="preserve"> </w:t>
            </w:r>
            <w:r>
              <w:rPr>
                <w:sz w:val="20"/>
              </w:rPr>
              <w:t>nawierzchni w planie</w:t>
            </w:r>
          </w:p>
        </w:tc>
        <w:tc>
          <w:tcPr>
            <w:tcW w:w="3510" w:type="dxa"/>
          </w:tcPr>
          <w:p w14:paraId="336EC1FA" w14:textId="77777777" w:rsidR="00A97B59" w:rsidRDefault="00000000">
            <w:pPr>
              <w:pStyle w:val="TableParagraph"/>
              <w:ind w:left="69"/>
              <w:rPr>
                <w:sz w:val="20"/>
              </w:rPr>
            </w:pPr>
            <w:r>
              <w:rPr>
                <w:sz w:val="20"/>
              </w:rPr>
              <w:t>Geodezyjne</w:t>
            </w:r>
            <w:r>
              <w:rPr>
                <w:spacing w:val="-11"/>
                <w:sz w:val="20"/>
              </w:rPr>
              <w:t xml:space="preserve"> </w:t>
            </w:r>
            <w:r>
              <w:rPr>
                <w:sz w:val="20"/>
              </w:rPr>
              <w:t>sprawdzenie</w:t>
            </w:r>
            <w:r>
              <w:rPr>
                <w:spacing w:val="-11"/>
                <w:sz w:val="20"/>
              </w:rPr>
              <w:t xml:space="preserve"> </w:t>
            </w:r>
            <w:r>
              <w:rPr>
                <w:sz w:val="20"/>
              </w:rPr>
              <w:t>położenia</w:t>
            </w:r>
            <w:r>
              <w:rPr>
                <w:spacing w:val="-11"/>
                <w:sz w:val="20"/>
              </w:rPr>
              <w:t xml:space="preserve"> </w:t>
            </w:r>
            <w:r>
              <w:rPr>
                <w:sz w:val="20"/>
              </w:rPr>
              <w:t>osi</w:t>
            </w:r>
            <w:r>
              <w:rPr>
                <w:spacing w:val="-12"/>
                <w:sz w:val="20"/>
              </w:rPr>
              <w:t xml:space="preserve"> </w:t>
            </w:r>
            <w:r>
              <w:rPr>
                <w:sz w:val="20"/>
              </w:rPr>
              <w:t>co 25 m i w punktach charakterystycznych (dopuszczalne przesunięcia wg tab. 2, lp.</w:t>
            </w:r>
          </w:p>
          <w:p w14:paraId="3B1459A7" w14:textId="77777777" w:rsidR="00A97B59" w:rsidRDefault="00000000">
            <w:pPr>
              <w:pStyle w:val="TableParagraph"/>
              <w:spacing w:line="217" w:lineRule="exact"/>
              <w:ind w:left="69"/>
              <w:rPr>
                <w:sz w:val="20"/>
              </w:rPr>
            </w:pPr>
            <w:r>
              <w:rPr>
                <w:spacing w:val="-5"/>
                <w:sz w:val="20"/>
              </w:rPr>
              <w:t>5b)</w:t>
            </w:r>
          </w:p>
        </w:tc>
      </w:tr>
      <w:tr w:rsidR="00A97B59" w14:paraId="5013A482" w14:textId="77777777">
        <w:trPr>
          <w:trHeight w:val="918"/>
        </w:trPr>
        <w:tc>
          <w:tcPr>
            <w:tcW w:w="497" w:type="dxa"/>
          </w:tcPr>
          <w:p w14:paraId="687AFAC2" w14:textId="77777777" w:rsidR="00A97B59" w:rsidRDefault="00000000">
            <w:pPr>
              <w:pStyle w:val="TableParagraph"/>
              <w:spacing w:line="223" w:lineRule="exact"/>
              <w:ind w:left="10"/>
              <w:jc w:val="center"/>
              <w:rPr>
                <w:sz w:val="20"/>
              </w:rPr>
            </w:pPr>
            <w:r>
              <w:rPr>
                <w:spacing w:val="-10"/>
                <w:sz w:val="20"/>
              </w:rPr>
              <w:t>3</w:t>
            </w:r>
          </w:p>
        </w:tc>
        <w:tc>
          <w:tcPr>
            <w:tcW w:w="3507" w:type="dxa"/>
          </w:tcPr>
          <w:p w14:paraId="50F2C1C3" w14:textId="77777777" w:rsidR="00A97B59" w:rsidRDefault="00000000">
            <w:pPr>
              <w:pStyle w:val="TableParagraph"/>
              <w:ind w:left="69" w:right="624"/>
              <w:rPr>
                <w:sz w:val="20"/>
              </w:rPr>
            </w:pPr>
            <w:r>
              <w:rPr>
                <w:sz w:val="20"/>
              </w:rPr>
              <w:t>Rzędne</w:t>
            </w:r>
            <w:r>
              <w:rPr>
                <w:spacing w:val="-13"/>
                <w:sz w:val="20"/>
              </w:rPr>
              <w:t xml:space="preserve"> </w:t>
            </w:r>
            <w:r>
              <w:rPr>
                <w:sz w:val="20"/>
              </w:rPr>
              <w:t>wysokościowe,</w:t>
            </w:r>
            <w:r>
              <w:rPr>
                <w:spacing w:val="-12"/>
                <w:sz w:val="20"/>
              </w:rPr>
              <w:t xml:space="preserve"> </w:t>
            </w:r>
            <w:r>
              <w:rPr>
                <w:sz w:val="20"/>
              </w:rPr>
              <w:t>równość podłużna i poprzeczna, spadki poprzeczne i szerokość</w:t>
            </w:r>
          </w:p>
        </w:tc>
        <w:tc>
          <w:tcPr>
            <w:tcW w:w="3510" w:type="dxa"/>
          </w:tcPr>
          <w:p w14:paraId="0C003527" w14:textId="77777777" w:rsidR="00A97B59" w:rsidRDefault="00000000">
            <w:pPr>
              <w:pStyle w:val="TableParagraph"/>
              <w:ind w:left="69"/>
              <w:rPr>
                <w:sz w:val="20"/>
              </w:rPr>
            </w:pPr>
            <w:r>
              <w:rPr>
                <w:sz w:val="20"/>
              </w:rPr>
              <w:t>Co 25 m i we wszystkich</w:t>
            </w:r>
            <w:r>
              <w:rPr>
                <w:spacing w:val="40"/>
                <w:sz w:val="20"/>
              </w:rPr>
              <w:t xml:space="preserve"> </w:t>
            </w:r>
            <w:r>
              <w:rPr>
                <w:sz w:val="20"/>
              </w:rPr>
              <w:t xml:space="preserve">punktach charakterystycznych (wg metod i do- </w:t>
            </w:r>
            <w:proofErr w:type="spellStart"/>
            <w:r>
              <w:rPr>
                <w:sz w:val="20"/>
              </w:rPr>
              <w:t>puszczalnych</w:t>
            </w:r>
            <w:proofErr w:type="spellEnd"/>
            <w:r>
              <w:rPr>
                <w:spacing w:val="-10"/>
                <w:sz w:val="20"/>
              </w:rPr>
              <w:t xml:space="preserve"> </w:t>
            </w:r>
            <w:r>
              <w:rPr>
                <w:sz w:val="20"/>
              </w:rPr>
              <w:t>wartości</w:t>
            </w:r>
            <w:r>
              <w:rPr>
                <w:spacing w:val="-11"/>
                <w:sz w:val="20"/>
              </w:rPr>
              <w:t xml:space="preserve"> </w:t>
            </w:r>
            <w:r>
              <w:rPr>
                <w:sz w:val="20"/>
              </w:rPr>
              <w:t>podanych</w:t>
            </w:r>
            <w:r>
              <w:rPr>
                <w:spacing w:val="-10"/>
                <w:sz w:val="20"/>
              </w:rPr>
              <w:t xml:space="preserve"> </w:t>
            </w:r>
            <w:r>
              <w:rPr>
                <w:sz w:val="20"/>
              </w:rPr>
              <w:t>w</w:t>
            </w:r>
            <w:r>
              <w:rPr>
                <w:spacing w:val="-13"/>
                <w:sz w:val="20"/>
              </w:rPr>
              <w:t xml:space="preserve"> </w:t>
            </w:r>
            <w:r>
              <w:rPr>
                <w:sz w:val="20"/>
              </w:rPr>
              <w:t>tab.</w:t>
            </w:r>
          </w:p>
          <w:p w14:paraId="7F03CE70" w14:textId="77777777" w:rsidR="00A97B59" w:rsidRDefault="00000000">
            <w:pPr>
              <w:pStyle w:val="TableParagraph"/>
              <w:spacing w:line="216" w:lineRule="exact"/>
              <w:ind w:left="69"/>
              <w:rPr>
                <w:sz w:val="20"/>
              </w:rPr>
            </w:pPr>
            <w:r>
              <w:rPr>
                <w:sz w:val="20"/>
              </w:rPr>
              <w:t>2,</w:t>
            </w:r>
            <w:r>
              <w:rPr>
                <w:spacing w:val="-2"/>
                <w:sz w:val="20"/>
              </w:rPr>
              <w:t xml:space="preserve"> </w:t>
            </w:r>
            <w:r>
              <w:rPr>
                <w:sz w:val="20"/>
              </w:rPr>
              <w:t>lp.</w:t>
            </w:r>
            <w:r>
              <w:rPr>
                <w:spacing w:val="-2"/>
                <w:sz w:val="20"/>
              </w:rPr>
              <w:t xml:space="preserve"> </w:t>
            </w:r>
            <w:r>
              <w:rPr>
                <w:sz w:val="20"/>
              </w:rPr>
              <w:t>od</w:t>
            </w:r>
            <w:r>
              <w:rPr>
                <w:spacing w:val="-1"/>
                <w:sz w:val="20"/>
              </w:rPr>
              <w:t xml:space="preserve"> </w:t>
            </w:r>
            <w:r>
              <w:rPr>
                <w:sz w:val="20"/>
              </w:rPr>
              <w:t>5c</w:t>
            </w:r>
            <w:r>
              <w:rPr>
                <w:spacing w:val="-3"/>
                <w:sz w:val="20"/>
              </w:rPr>
              <w:t xml:space="preserve"> </w:t>
            </w:r>
            <w:r>
              <w:rPr>
                <w:sz w:val="20"/>
              </w:rPr>
              <w:t>do</w:t>
            </w:r>
            <w:r>
              <w:rPr>
                <w:spacing w:val="-3"/>
                <w:sz w:val="20"/>
              </w:rPr>
              <w:t xml:space="preserve"> </w:t>
            </w:r>
            <w:r>
              <w:rPr>
                <w:spacing w:val="-5"/>
                <w:sz w:val="20"/>
              </w:rPr>
              <w:t>5g)</w:t>
            </w:r>
          </w:p>
        </w:tc>
      </w:tr>
      <w:tr w:rsidR="00A97B59" w14:paraId="0E64D532" w14:textId="77777777">
        <w:trPr>
          <w:trHeight w:val="921"/>
        </w:trPr>
        <w:tc>
          <w:tcPr>
            <w:tcW w:w="497" w:type="dxa"/>
          </w:tcPr>
          <w:p w14:paraId="1C9AF8F4" w14:textId="77777777" w:rsidR="00A97B59" w:rsidRDefault="00000000">
            <w:pPr>
              <w:pStyle w:val="TableParagraph"/>
              <w:spacing w:line="223" w:lineRule="exact"/>
              <w:ind w:left="10"/>
              <w:jc w:val="center"/>
              <w:rPr>
                <w:sz w:val="20"/>
              </w:rPr>
            </w:pPr>
            <w:r>
              <w:rPr>
                <w:spacing w:val="-10"/>
                <w:sz w:val="20"/>
              </w:rPr>
              <w:t>4</w:t>
            </w:r>
          </w:p>
        </w:tc>
        <w:tc>
          <w:tcPr>
            <w:tcW w:w="3507" w:type="dxa"/>
          </w:tcPr>
          <w:p w14:paraId="004D676F" w14:textId="77777777" w:rsidR="00A97B59" w:rsidRDefault="00000000">
            <w:pPr>
              <w:pStyle w:val="TableParagraph"/>
              <w:spacing w:line="223" w:lineRule="exact"/>
              <w:ind w:left="69"/>
              <w:rPr>
                <w:sz w:val="20"/>
              </w:rPr>
            </w:pPr>
            <w:r>
              <w:rPr>
                <w:sz w:val="20"/>
              </w:rPr>
              <w:t>Rozmieszczenie</w:t>
            </w:r>
            <w:r>
              <w:rPr>
                <w:spacing w:val="-9"/>
                <w:sz w:val="20"/>
              </w:rPr>
              <w:t xml:space="preserve"> </w:t>
            </w:r>
            <w:r>
              <w:rPr>
                <w:sz w:val="20"/>
              </w:rPr>
              <w:t>i</w:t>
            </w:r>
            <w:r>
              <w:rPr>
                <w:spacing w:val="-7"/>
                <w:sz w:val="20"/>
              </w:rPr>
              <w:t xml:space="preserve"> </w:t>
            </w:r>
            <w:r>
              <w:rPr>
                <w:sz w:val="20"/>
              </w:rPr>
              <w:t>szerokość</w:t>
            </w:r>
            <w:r>
              <w:rPr>
                <w:spacing w:val="-9"/>
                <w:sz w:val="20"/>
              </w:rPr>
              <w:t xml:space="preserve"> </w:t>
            </w:r>
            <w:r>
              <w:rPr>
                <w:spacing w:val="-4"/>
                <w:sz w:val="20"/>
              </w:rPr>
              <w:t>spoin</w:t>
            </w:r>
          </w:p>
          <w:p w14:paraId="3485C90B" w14:textId="77777777" w:rsidR="00A97B59" w:rsidRDefault="00000000">
            <w:pPr>
              <w:pStyle w:val="TableParagraph"/>
              <w:spacing w:line="230" w:lineRule="atLeast"/>
              <w:ind w:left="69"/>
              <w:rPr>
                <w:sz w:val="20"/>
              </w:rPr>
            </w:pPr>
            <w:r>
              <w:rPr>
                <w:sz w:val="20"/>
              </w:rPr>
              <w:t>i szczelin w nawierzchni, pomiędzy krawężnikami,</w:t>
            </w:r>
            <w:r>
              <w:rPr>
                <w:spacing w:val="-13"/>
                <w:sz w:val="20"/>
              </w:rPr>
              <w:t xml:space="preserve"> </w:t>
            </w:r>
            <w:r>
              <w:rPr>
                <w:sz w:val="20"/>
              </w:rPr>
              <w:t>obrzeżami,</w:t>
            </w:r>
            <w:r>
              <w:rPr>
                <w:spacing w:val="-12"/>
                <w:sz w:val="20"/>
              </w:rPr>
              <w:t xml:space="preserve"> </w:t>
            </w:r>
            <w:r>
              <w:rPr>
                <w:sz w:val="20"/>
              </w:rPr>
              <w:t>ściekami</w:t>
            </w:r>
            <w:r>
              <w:rPr>
                <w:spacing w:val="-13"/>
                <w:sz w:val="20"/>
              </w:rPr>
              <w:t xml:space="preserve"> </w:t>
            </w:r>
            <w:r>
              <w:rPr>
                <w:sz w:val="20"/>
              </w:rPr>
              <w:t>oraz wypełnienie spoin i szczelin</w:t>
            </w:r>
          </w:p>
        </w:tc>
        <w:tc>
          <w:tcPr>
            <w:tcW w:w="3510" w:type="dxa"/>
          </w:tcPr>
          <w:p w14:paraId="0B7E7BEC" w14:textId="77777777" w:rsidR="00A97B59" w:rsidRDefault="00000000">
            <w:pPr>
              <w:pStyle w:val="TableParagraph"/>
              <w:spacing w:line="223" w:lineRule="exact"/>
              <w:ind w:left="69"/>
              <w:rPr>
                <w:sz w:val="20"/>
              </w:rPr>
            </w:pPr>
            <w:r>
              <w:rPr>
                <w:sz w:val="20"/>
              </w:rPr>
              <w:t>Wg</w:t>
            </w:r>
            <w:r>
              <w:rPr>
                <w:spacing w:val="-4"/>
                <w:sz w:val="20"/>
              </w:rPr>
              <w:t xml:space="preserve"> </w:t>
            </w:r>
            <w:proofErr w:type="spellStart"/>
            <w:r>
              <w:rPr>
                <w:sz w:val="20"/>
              </w:rPr>
              <w:t>pktu</w:t>
            </w:r>
            <w:proofErr w:type="spellEnd"/>
            <w:r>
              <w:rPr>
                <w:spacing w:val="-4"/>
                <w:sz w:val="20"/>
              </w:rPr>
              <w:t xml:space="preserve"> </w:t>
            </w:r>
            <w:r>
              <w:rPr>
                <w:sz w:val="20"/>
              </w:rPr>
              <w:t>5.5</w:t>
            </w:r>
            <w:r>
              <w:rPr>
                <w:spacing w:val="-1"/>
                <w:sz w:val="20"/>
              </w:rPr>
              <w:t xml:space="preserve"> </w:t>
            </w:r>
            <w:r>
              <w:rPr>
                <w:sz w:val="20"/>
              </w:rPr>
              <w:t>i</w:t>
            </w:r>
            <w:r>
              <w:rPr>
                <w:spacing w:val="-3"/>
                <w:sz w:val="20"/>
              </w:rPr>
              <w:t xml:space="preserve"> </w:t>
            </w:r>
            <w:r>
              <w:rPr>
                <w:spacing w:val="-2"/>
                <w:sz w:val="20"/>
              </w:rPr>
              <w:t>5.7.5</w:t>
            </w:r>
          </w:p>
        </w:tc>
      </w:tr>
    </w:tbl>
    <w:p w14:paraId="4D538514" w14:textId="77777777" w:rsidR="00A97B59" w:rsidRDefault="00A97B59">
      <w:pPr>
        <w:pStyle w:val="Tekstpodstawowy"/>
        <w:spacing w:before="120"/>
        <w:ind w:left="0"/>
      </w:pPr>
    </w:p>
    <w:p w14:paraId="182526A9" w14:textId="77777777" w:rsidR="00A97B59" w:rsidRDefault="00000000">
      <w:pPr>
        <w:pStyle w:val="Nagwek5"/>
        <w:numPr>
          <w:ilvl w:val="0"/>
          <w:numId w:val="97"/>
        </w:numPr>
        <w:tabs>
          <w:tab w:val="left" w:pos="468"/>
        </w:tabs>
        <w:ind w:left="468" w:hanging="200"/>
      </w:pPr>
      <w:r>
        <w:t>OBMIAR</w:t>
      </w:r>
      <w:r>
        <w:rPr>
          <w:spacing w:val="-9"/>
        </w:rPr>
        <w:t xml:space="preserve"> </w:t>
      </w:r>
      <w:r>
        <w:rPr>
          <w:spacing w:val="-2"/>
        </w:rPr>
        <w:t>ROBÓT</w:t>
      </w:r>
    </w:p>
    <w:p w14:paraId="6448E56D" w14:textId="77777777" w:rsidR="00A97B59" w:rsidRDefault="00000000">
      <w:pPr>
        <w:pStyle w:val="Nagwek6"/>
        <w:numPr>
          <w:ilvl w:val="1"/>
          <w:numId w:val="97"/>
        </w:numPr>
        <w:tabs>
          <w:tab w:val="left" w:pos="618"/>
        </w:tabs>
        <w:spacing w:before="121"/>
        <w:ind w:left="618" w:hanging="350"/>
      </w:pPr>
      <w:r>
        <w:t>Ogólne</w:t>
      </w:r>
      <w:r>
        <w:rPr>
          <w:spacing w:val="-9"/>
        </w:rPr>
        <w:t xml:space="preserve"> </w:t>
      </w:r>
      <w:r>
        <w:t>zasady</w:t>
      </w:r>
      <w:r>
        <w:rPr>
          <w:spacing w:val="-7"/>
        </w:rPr>
        <w:t xml:space="preserve"> </w:t>
      </w:r>
      <w:r>
        <w:t>obmiaru</w:t>
      </w:r>
      <w:r>
        <w:rPr>
          <w:spacing w:val="-8"/>
        </w:rPr>
        <w:t xml:space="preserve"> </w:t>
      </w:r>
      <w:r>
        <w:rPr>
          <w:spacing w:val="-4"/>
        </w:rPr>
        <w:t>robót</w:t>
      </w:r>
    </w:p>
    <w:p w14:paraId="5B96841A" w14:textId="77777777" w:rsidR="00A97B59" w:rsidRDefault="00000000">
      <w:pPr>
        <w:pStyle w:val="Tekstpodstawowy"/>
        <w:spacing w:before="113"/>
        <w:ind w:left="976"/>
      </w:pPr>
      <w:r>
        <w:t>Ogólne</w:t>
      </w:r>
      <w:r>
        <w:rPr>
          <w:spacing w:val="-5"/>
        </w:rPr>
        <w:t xml:space="preserve"> </w:t>
      </w:r>
      <w:r>
        <w:t>zasady</w:t>
      </w:r>
      <w:r>
        <w:rPr>
          <w:spacing w:val="-9"/>
        </w:rPr>
        <w:t xml:space="preserve"> </w:t>
      </w:r>
      <w:r>
        <w:t>obmiaru</w:t>
      </w:r>
      <w:r>
        <w:rPr>
          <w:spacing w:val="-6"/>
        </w:rPr>
        <w:t xml:space="preserve"> </w:t>
      </w:r>
      <w:r>
        <w:t>robót</w:t>
      </w:r>
      <w:r>
        <w:rPr>
          <w:spacing w:val="-6"/>
        </w:rPr>
        <w:t xml:space="preserve"> </w:t>
      </w:r>
      <w:r>
        <w:t>podano</w:t>
      </w:r>
      <w:r>
        <w:rPr>
          <w:spacing w:val="-4"/>
        </w:rPr>
        <w:t xml:space="preserve"> </w:t>
      </w:r>
      <w:r>
        <w:t>w</w:t>
      </w:r>
      <w:r>
        <w:rPr>
          <w:spacing w:val="-7"/>
        </w:rPr>
        <w:t xml:space="preserve"> </w:t>
      </w:r>
      <w:r>
        <w:t>SST</w:t>
      </w:r>
      <w:r>
        <w:rPr>
          <w:spacing w:val="-3"/>
        </w:rPr>
        <w:t xml:space="preserve"> </w:t>
      </w:r>
      <w:r>
        <w:t>D-00.00.00</w:t>
      </w:r>
      <w:r>
        <w:rPr>
          <w:spacing w:val="-4"/>
        </w:rPr>
        <w:t xml:space="preserve"> </w:t>
      </w:r>
      <w:r>
        <w:t>„Wymagania</w:t>
      </w:r>
      <w:r>
        <w:rPr>
          <w:spacing w:val="-5"/>
        </w:rPr>
        <w:t xml:space="preserve"> </w:t>
      </w:r>
      <w:r>
        <w:t>ogólne”</w:t>
      </w:r>
      <w:r>
        <w:rPr>
          <w:spacing w:val="-5"/>
        </w:rPr>
        <w:t xml:space="preserve"> </w:t>
      </w:r>
      <w:r>
        <w:t>[9]</w:t>
      </w:r>
      <w:r>
        <w:rPr>
          <w:spacing w:val="-5"/>
        </w:rPr>
        <w:t xml:space="preserve"> </w:t>
      </w:r>
      <w:r>
        <w:t>pkt</w:t>
      </w:r>
      <w:r>
        <w:rPr>
          <w:spacing w:val="-5"/>
        </w:rPr>
        <w:t xml:space="preserve"> 7.</w:t>
      </w:r>
    </w:p>
    <w:p w14:paraId="3856BCCD" w14:textId="77777777" w:rsidR="00A97B59" w:rsidRDefault="00000000">
      <w:pPr>
        <w:pStyle w:val="Nagwek6"/>
        <w:numPr>
          <w:ilvl w:val="1"/>
          <w:numId w:val="97"/>
        </w:numPr>
        <w:tabs>
          <w:tab w:val="left" w:pos="618"/>
        </w:tabs>
        <w:spacing w:before="125"/>
        <w:ind w:left="618" w:hanging="350"/>
      </w:pPr>
      <w:r>
        <w:t>Jednostka</w:t>
      </w:r>
      <w:r>
        <w:rPr>
          <w:spacing w:val="-11"/>
        </w:rPr>
        <w:t xml:space="preserve"> </w:t>
      </w:r>
      <w:r>
        <w:rPr>
          <w:spacing w:val="-2"/>
        </w:rPr>
        <w:t>obmiarowa</w:t>
      </w:r>
    </w:p>
    <w:p w14:paraId="7295D8C4" w14:textId="77777777" w:rsidR="00A97B59" w:rsidRDefault="00000000">
      <w:pPr>
        <w:pStyle w:val="Tekstpodstawowy"/>
        <w:spacing w:before="116"/>
        <w:ind w:left="976"/>
      </w:pPr>
      <w:r>
        <w:t>Jednostką</w:t>
      </w:r>
      <w:r>
        <w:rPr>
          <w:spacing w:val="-8"/>
        </w:rPr>
        <w:t xml:space="preserve"> </w:t>
      </w:r>
      <w:r>
        <w:t>obmiarową</w:t>
      </w:r>
      <w:r>
        <w:rPr>
          <w:spacing w:val="-7"/>
        </w:rPr>
        <w:t xml:space="preserve"> </w:t>
      </w:r>
      <w:r>
        <w:t>jest</w:t>
      </w:r>
      <w:r>
        <w:rPr>
          <w:spacing w:val="-6"/>
        </w:rPr>
        <w:t xml:space="preserve"> </w:t>
      </w:r>
      <w:r>
        <w:t>m</w:t>
      </w:r>
      <w:r>
        <w:rPr>
          <w:vertAlign w:val="superscript"/>
        </w:rPr>
        <w:t>2</w:t>
      </w:r>
      <w:r>
        <w:rPr>
          <w:spacing w:val="-8"/>
        </w:rPr>
        <w:t xml:space="preserve"> </w:t>
      </w:r>
      <w:r>
        <w:t>(metr</w:t>
      </w:r>
      <w:r>
        <w:rPr>
          <w:spacing w:val="-6"/>
        </w:rPr>
        <w:t xml:space="preserve"> </w:t>
      </w:r>
      <w:r>
        <w:t>kwadratowy)</w:t>
      </w:r>
      <w:r>
        <w:rPr>
          <w:spacing w:val="-5"/>
        </w:rPr>
        <w:t xml:space="preserve"> </w:t>
      </w:r>
      <w:r>
        <w:t>wykonanej</w:t>
      </w:r>
      <w:r>
        <w:rPr>
          <w:spacing w:val="-6"/>
        </w:rPr>
        <w:t xml:space="preserve"> </w:t>
      </w:r>
      <w:r>
        <w:t>nawierzchni</w:t>
      </w:r>
      <w:r>
        <w:rPr>
          <w:spacing w:val="-8"/>
        </w:rPr>
        <w:t xml:space="preserve"> </w:t>
      </w:r>
      <w:r>
        <w:t>z</w:t>
      </w:r>
      <w:r>
        <w:rPr>
          <w:spacing w:val="-8"/>
        </w:rPr>
        <w:t xml:space="preserve"> </w:t>
      </w:r>
      <w:r>
        <w:t>betonowej</w:t>
      </w:r>
      <w:r>
        <w:rPr>
          <w:spacing w:val="-6"/>
        </w:rPr>
        <w:t xml:space="preserve"> </w:t>
      </w:r>
      <w:r>
        <w:t>kostki</w:t>
      </w:r>
      <w:r>
        <w:rPr>
          <w:spacing w:val="-8"/>
        </w:rPr>
        <w:t xml:space="preserve"> </w:t>
      </w:r>
      <w:r>
        <w:rPr>
          <w:spacing w:val="-2"/>
        </w:rPr>
        <w:t>brukowej.</w:t>
      </w:r>
    </w:p>
    <w:p w14:paraId="79A9BE4D" w14:textId="77777777" w:rsidR="00A97B59" w:rsidRDefault="00000000">
      <w:pPr>
        <w:pStyle w:val="Tekstpodstawowy"/>
        <w:spacing w:before="1"/>
        <w:ind w:left="268" w:right="374" w:firstLine="708"/>
      </w:pPr>
      <w:r>
        <w:t>Jednostki</w:t>
      </w:r>
      <w:r>
        <w:rPr>
          <w:spacing w:val="-6"/>
        </w:rPr>
        <w:t xml:space="preserve"> </w:t>
      </w:r>
      <w:r>
        <w:t>obmiarowe</w:t>
      </w:r>
      <w:r>
        <w:rPr>
          <w:spacing w:val="-5"/>
        </w:rPr>
        <w:t xml:space="preserve"> </w:t>
      </w:r>
      <w:r>
        <w:t>robót</w:t>
      </w:r>
      <w:r>
        <w:rPr>
          <w:spacing w:val="-6"/>
        </w:rPr>
        <w:t xml:space="preserve"> </w:t>
      </w:r>
      <w:r>
        <w:t>towarzyszących</w:t>
      </w:r>
      <w:r>
        <w:rPr>
          <w:spacing w:val="-6"/>
        </w:rPr>
        <w:t xml:space="preserve"> </w:t>
      </w:r>
      <w:r>
        <w:t>budowie</w:t>
      </w:r>
      <w:r>
        <w:rPr>
          <w:spacing w:val="-3"/>
        </w:rPr>
        <w:t xml:space="preserve"> </w:t>
      </w:r>
      <w:r>
        <w:t>nawierzchni</w:t>
      </w:r>
      <w:r>
        <w:rPr>
          <w:spacing w:val="-6"/>
        </w:rPr>
        <w:t xml:space="preserve"> </w:t>
      </w:r>
      <w:r>
        <w:t>z</w:t>
      </w:r>
      <w:r>
        <w:rPr>
          <w:spacing w:val="-5"/>
        </w:rPr>
        <w:t xml:space="preserve"> </w:t>
      </w:r>
      <w:r>
        <w:t>betonowej</w:t>
      </w:r>
      <w:r>
        <w:rPr>
          <w:spacing w:val="-3"/>
        </w:rPr>
        <w:t xml:space="preserve"> </w:t>
      </w:r>
      <w:r>
        <w:t>kostki</w:t>
      </w:r>
      <w:r>
        <w:rPr>
          <w:spacing w:val="-6"/>
        </w:rPr>
        <w:t xml:space="preserve"> </w:t>
      </w:r>
      <w:r>
        <w:t xml:space="preserve">brukowej (podbudowa, obramowanie itp.) są ustalone w odpowiednich SST wymienionych w </w:t>
      </w:r>
      <w:proofErr w:type="spellStart"/>
      <w:r>
        <w:t>pktach</w:t>
      </w:r>
      <w:proofErr w:type="spellEnd"/>
      <w:r>
        <w:t xml:space="preserve"> 5.4 i 5.5.</w:t>
      </w:r>
    </w:p>
    <w:p w14:paraId="7FF68DC6" w14:textId="77777777" w:rsidR="00A97B59" w:rsidRDefault="00000000">
      <w:pPr>
        <w:pStyle w:val="Nagwek5"/>
        <w:numPr>
          <w:ilvl w:val="0"/>
          <w:numId w:val="97"/>
        </w:numPr>
        <w:tabs>
          <w:tab w:val="left" w:pos="468"/>
        </w:tabs>
        <w:spacing w:before="123"/>
        <w:ind w:left="468" w:hanging="200"/>
      </w:pPr>
      <w:r>
        <w:t>ODBIÓR</w:t>
      </w:r>
      <w:r>
        <w:rPr>
          <w:spacing w:val="-9"/>
        </w:rPr>
        <w:t xml:space="preserve"> </w:t>
      </w:r>
      <w:r>
        <w:rPr>
          <w:spacing w:val="-2"/>
        </w:rPr>
        <w:t>ROBÓT</w:t>
      </w:r>
    </w:p>
    <w:p w14:paraId="30A9E43C" w14:textId="77777777" w:rsidR="00A97B59" w:rsidRDefault="00000000">
      <w:pPr>
        <w:pStyle w:val="Nagwek6"/>
        <w:numPr>
          <w:ilvl w:val="1"/>
          <w:numId w:val="97"/>
        </w:numPr>
        <w:tabs>
          <w:tab w:val="left" w:pos="618"/>
        </w:tabs>
        <w:spacing w:before="120"/>
        <w:ind w:left="618" w:hanging="350"/>
      </w:pPr>
      <w:r>
        <w:t>Ogólne</w:t>
      </w:r>
      <w:r>
        <w:rPr>
          <w:spacing w:val="-8"/>
        </w:rPr>
        <w:t xml:space="preserve"> </w:t>
      </w:r>
      <w:r>
        <w:t>zasady</w:t>
      </w:r>
      <w:r>
        <w:rPr>
          <w:spacing w:val="-7"/>
        </w:rPr>
        <w:t xml:space="preserve"> </w:t>
      </w:r>
      <w:r>
        <w:t>odbioru</w:t>
      </w:r>
      <w:r>
        <w:rPr>
          <w:spacing w:val="-6"/>
        </w:rPr>
        <w:t xml:space="preserve"> </w:t>
      </w:r>
      <w:r>
        <w:rPr>
          <w:spacing w:val="-4"/>
        </w:rPr>
        <w:t>robót</w:t>
      </w:r>
    </w:p>
    <w:p w14:paraId="00A59CA8" w14:textId="77777777" w:rsidR="00A97B59" w:rsidRDefault="00000000">
      <w:pPr>
        <w:pStyle w:val="Tekstpodstawowy"/>
        <w:spacing w:before="116"/>
        <w:ind w:left="976"/>
      </w:pPr>
      <w:r>
        <w:t>Ogólne</w:t>
      </w:r>
      <w:r>
        <w:rPr>
          <w:spacing w:val="-5"/>
        </w:rPr>
        <w:t xml:space="preserve"> </w:t>
      </w:r>
      <w:r>
        <w:t>zasady</w:t>
      </w:r>
      <w:r>
        <w:rPr>
          <w:spacing w:val="-8"/>
        </w:rPr>
        <w:t xml:space="preserve"> </w:t>
      </w:r>
      <w:r>
        <w:t>odbioru</w:t>
      </w:r>
      <w:r>
        <w:rPr>
          <w:spacing w:val="-6"/>
        </w:rPr>
        <w:t xml:space="preserve"> </w:t>
      </w:r>
      <w:r>
        <w:t>robót</w:t>
      </w:r>
      <w:r>
        <w:rPr>
          <w:spacing w:val="-7"/>
        </w:rPr>
        <w:t xml:space="preserve"> </w:t>
      </w:r>
      <w:r>
        <w:t>podano</w:t>
      </w:r>
      <w:r>
        <w:rPr>
          <w:spacing w:val="-4"/>
        </w:rPr>
        <w:t xml:space="preserve"> </w:t>
      </w:r>
      <w:r>
        <w:t>w</w:t>
      </w:r>
      <w:r>
        <w:rPr>
          <w:spacing w:val="-8"/>
        </w:rPr>
        <w:t xml:space="preserve"> </w:t>
      </w:r>
      <w:r>
        <w:t>SST</w:t>
      </w:r>
      <w:r>
        <w:rPr>
          <w:spacing w:val="-2"/>
        </w:rPr>
        <w:t xml:space="preserve"> </w:t>
      </w:r>
      <w:r>
        <w:t>D-00.00.00</w:t>
      </w:r>
      <w:r>
        <w:rPr>
          <w:spacing w:val="-3"/>
        </w:rPr>
        <w:t xml:space="preserve"> </w:t>
      </w:r>
      <w:r>
        <w:t>„Wymagania</w:t>
      </w:r>
      <w:r>
        <w:rPr>
          <w:spacing w:val="-5"/>
        </w:rPr>
        <w:t xml:space="preserve"> </w:t>
      </w:r>
      <w:r>
        <w:t>ogólne”</w:t>
      </w:r>
      <w:r>
        <w:rPr>
          <w:spacing w:val="-5"/>
        </w:rPr>
        <w:t xml:space="preserve"> </w:t>
      </w:r>
      <w:r>
        <w:t>[9]</w:t>
      </w:r>
      <w:r>
        <w:rPr>
          <w:spacing w:val="-4"/>
        </w:rPr>
        <w:t xml:space="preserve"> </w:t>
      </w:r>
      <w:r>
        <w:t>pkt</w:t>
      </w:r>
      <w:r>
        <w:rPr>
          <w:spacing w:val="-6"/>
        </w:rPr>
        <w:t xml:space="preserve"> </w:t>
      </w:r>
      <w:r>
        <w:rPr>
          <w:spacing w:val="-5"/>
        </w:rPr>
        <w:t>8.</w:t>
      </w:r>
    </w:p>
    <w:p w14:paraId="6C7777C0" w14:textId="77777777" w:rsidR="00A97B59" w:rsidRDefault="00000000">
      <w:pPr>
        <w:pStyle w:val="Tekstpodstawowy"/>
        <w:ind w:left="268" w:firstLine="708"/>
      </w:pPr>
      <w:r>
        <w:t>Roboty</w:t>
      </w:r>
      <w:r>
        <w:rPr>
          <w:spacing w:val="-6"/>
        </w:rPr>
        <w:t xml:space="preserve"> </w:t>
      </w:r>
      <w:r>
        <w:t>uznaje</w:t>
      </w:r>
      <w:r>
        <w:rPr>
          <w:spacing w:val="-4"/>
        </w:rPr>
        <w:t xml:space="preserve"> </w:t>
      </w:r>
      <w:r>
        <w:t>się</w:t>
      </w:r>
      <w:r>
        <w:rPr>
          <w:spacing w:val="-4"/>
        </w:rPr>
        <w:t xml:space="preserve"> </w:t>
      </w:r>
      <w:r>
        <w:t>za</w:t>
      </w:r>
      <w:r>
        <w:rPr>
          <w:spacing w:val="-1"/>
        </w:rPr>
        <w:t xml:space="preserve"> </w:t>
      </w:r>
      <w:r>
        <w:t>wykonane</w:t>
      </w:r>
      <w:r>
        <w:rPr>
          <w:spacing w:val="-4"/>
        </w:rPr>
        <w:t xml:space="preserve"> </w:t>
      </w:r>
      <w:r>
        <w:t>zgodnie</w:t>
      </w:r>
      <w:r>
        <w:rPr>
          <w:spacing w:val="-4"/>
        </w:rPr>
        <w:t xml:space="preserve"> </w:t>
      </w:r>
      <w:r>
        <w:t>z</w:t>
      </w:r>
      <w:r>
        <w:rPr>
          <w:spacing w:val="-4"/>
        </w:rPr>
        <w:t xml:space="preserve"> </w:t>
      </w:r>
      <w:r>
        <w:t>dokumentacją</w:t>
      </w:r>
      <w:r>
        <w:rPr>
          <w:spacing w:val="-4"/>
        </w:rPr>
        <w:t xml:space="preserve"> </w:t>
      </w:r>
      <w:r>
        <w:t>projektową,</w:t>
      </w:r>
      <w:r>
        <w:rPr>
          <w:spacing w:val="-3"/>
        </w:rPr>
        <w:t xml:space="preserve"> </w:t>
      </w:r>
      <w:r>
        <w:t>SST</w:t>
      </w:r>
      <w:r>
        <w:rPr>
          <w:spacing w:val="-1"/>
        </w:rPr>
        <w:t xml:space="preserve"> </w:t>
      </w:r>
      <w:r>
        <w:t>i</w:t>
      </w:r>
      <w:r>
        <w:rPr>
          <w:spacing w:val="-2"/>
        </w:rPr>
        <w:t xml:space="preserve"> </w:t>
      </w:r>
      <w:r>
        <w:t>wymaganiami Inżyniera,</w:t>
      </w:r>
      <w:r>
        <w:rPr>
          <w:spacing w:val="-3"/>
        </w:rPr>
        <w:t xml:space="preserve"> </w:t>
      </w:r>
      <w:r>
        <w:t xml:space="preserve">jeżeli wszystkie pomiary i badania z zachowaniem tolerancji według </w:t>
      </w:r>
      <w:proofErr w:type="spellStart"/>
      <w:r>
        <w:t>pktu</w:t>
      </w:r>
      <w:proofErr w:type="spellEnd"/>
      <w:r>
        <w:t xml:space="preserve"> 6 dały wyniki pozytywne.</w:t>
      </w:r>
    </w:p>
    <w:p w14:paraId="3E39ECB9" w14:textId="77777777" w:rsidR="00A97B59" w:rsidRDefault="00000000">
      <w:pPr>
        <w:pStyle w:val="Nagwek6"/>
        <w:numPr>
          <w:ilvl w:val="1"/>
          <w:numId w:val="97"/>
        </w:numPr>
        <w:tabs>
          <w:tab w:val="left" w:pos="618"/>
        </w:tabs>
        <w:spacing w:before="126"/>
        <w:ind w:left="618" w:hanging="350"/>
      </w:pPr>
      <w:r>
        <w:t>Odbiór</w:t>
      </w:r>
      <w:r>
        <w:rPr>
          <w:spacing w:val="-6"/>
        </w:rPr>
        <w:t xml:space="preserve"> </w:t>
      </w:r>
      <w:r>
        <w:t>robót</w:t>
      </w:r>
      <w:r>
        <w:rPr>
          <w:spacing w:val="-6"/>
        </w:rPr>
        <w:t xml:space="preserve"> </w:t>
      </w:r>
      <w:r>
        <w:t>zanikających</w:t>
      </w:r>
      <w:r>
        <w:rPr>
          <w:spacing w:val="-6"/>
        </w:rPr>
        <w:t xml:space="preserve"> </w:t>
      </w:r>
      <w:r>
        <w:t>i</w:t>
      </w:r>
      <w:r>
        <w:rPr>
          <w:spacing w:val="-7"/>
        </w:rPr>
        <w:t xml:space="preserve"> </w:t>
      </w:r>
      <w:r>
        <w:t>ulegających</w:t>
      </w:r>
      <w:r>
        <w:rPr>
          <w:spacing w:val="38"/>
        </w:rPr>
        <w:t xml:space="preserve"> </w:t>
      </w:r>
      <w:r>
        <w:rPr>
          <w:spacing w:val="-2"/>
        </w:rPr>
        <w:t>zakryciu</w:t>
      </w:r>
    </w:p>
    <w:p w14:paraId="4F3B50D8" w14:textId="77777777" w:rsidR="00A97B59" w:rsidRDefault="00000000">
      <w:pPr>
        <w:pStyle w:val="Tekstpodstawowy"/>
        <w:spacing w:before="113"/>
        <w:ind w:left="976"/>
      </w:pPr>
      <w:r>
        <w:t>Odbiorowi</w:t>
      </w:r>
      <w:r>
        <w:rPr>
          <w:spacing w:val="-8"/>
        </w:rPr>
        <w:t xml:space="preserve"> </w:t>
      </w:r>
      <w:r>
        <w:t>robót</w:t>
      </w:r>
      <w:r>
        <w:rPr>
          <w:spacing w:val="-8"/>
        </w:rPr>
        <w:t xml:space="preserve"> </w:t>
      </w:r>
      <w:r>
        <w:t>zanikających</w:t>
      </w:r>
      <w:r>
        <w:rPr>
          <w:spacing w:val="-5"/>
        </w:rPr>
        <w:t xml:space="preserve"> </w:t>
      </w:r>
      <w:r>
        <w:t>i</w:t>
      </w:r>
      <w:r>
        <w:rPr>
          <w:spacing w:val="-8"/>
        </w:rPr>
        <w:t xml:space="preserve"> </w:t>
      </w:r>
      <w:r>
        <w:t>ulegających</w:t>
      </w:r>
      <w:r>
        <w:rPr>
          <w:spacing w:val="-7"/>
        </w:rPr>
        <w:t xml:space="preserve"> </w:t>
      </w:r>
      <w:r>
        <w:t>zakryciu</w:t>
      </w:r>
      <w:r>
        <w:rPr>
          <w:spacing w:val="-8"/>
        </w:rPr>
        <w:t xml:space="preserve"> </w:t>
      </w:r>
      <w:r>
        <w:rPr>
          <w:spacing w:val="-2"/>
        </w:rPr>
        <w:t>podlegają:</w:t>
      </w:r>
    </w:p>
    <w:p w14:paraId="31994DEE" w14:textId="77777777" w:rsidR="00A97B59" w:rsidRDefault="00000000">
      <w:pPr>
        <w:pStyle w:val="Akapitzlist"/>
        <w:numPr>
          <w:ilvl w:val="0"/>
          <w:numId w:val="85"/>
        </w:numPr>
        <w:tabs>
          <w:tab w:val="left" w:pos="550"/>
        </w:tabs>
        <w:spacing w:before="1"/>
        <w:ind w:left="550" w:hanging="282"/>
        <w:rPr>
          <w:sz w:val="20"/>
        </w:rPr>
      </w:pPr>
      <w:r>
        <w:rPr>
          <w:sz w:val="20"/>
        </w:rPr>
        <w:t>przygotowanie</w:t>
      </w:r>
      <w:r>
        <w:rPr>
          <w:spacing w:val="-6"/>
          <w:sz w:val="20"/>
        </w:rPr>
        <w:t xml:space="preserve"> </w:t>
      </w:r>
      <w:r>
        <w:rPr>
          <w:sz w:val="20"/>
        </w:rPr>
        <w:t>podłoża</w:t>
      </w:r>
      <w:r>
        <w:rPr>
          <w:spacing w:val="-6"/>
          <w:sz w:val="20"/>
        </w:rPr>
        <w:t xml:space="preserve"> </w:t>
      </w:r>
      <w:r>
        <w:rPr>
          <w:sz w:val="20"/>
        </w:rPr>
        <w:t>i</w:t>
      </w:r>
      <w:r>
        <w:rPr>
          <w:spacing w:val="-4"/>
          <w:sz w:val="20"/>
        </w:rPr>
        <w:t xml:space="preserve"> </w:t>
      </w:r>
      <w:r>
        <w:rPr>
          <w:sz w:val="20"/>
        </w:rPr>
        <w:t>wykonanie</w:t>
      </w:r>
      <w:r>
        <w:rPr>
          <w:spacing w:val="38"/>
          <w:sz w:val="20"/>
        </w:rPr>
        <w:t xml:space="preserve"> </w:t>
      </w:r>
      <w:r>
        <w:rPr>
          <w:spacing w:val="-2"/>
          <w:sz w:val="20"/>
        </w:rPr>
        <w:t>koryta,</w:t>
      </w:r>
    </w:p>
    <w:p w14:paraId="614F66AB" w14:textId="77777777" w:rsidR="00A97B59" w:rsidRDefault="00000000">
      <w:pPr>
        <w:pStyle w:val="Akapitzlist"/>
        <w:numPr>
          <w:ilvl w:val="0"/>
          <w:numId w:val="85"/>
        </w:numPr>
        <w:tabs>
          <w:tab w:val="left" w:pos="550"/>
        </w:tabs>
        <w:spacing w:line="245" w:lineRule="exact"/>
        <w:ind w:left="550" w:hanging="282"/>
        <w:rPr>
          <w:sz w:val="20"/>
        </w:rPr>
      </w:pPr>
      <w:r>
        <w:rPr>
          <w:sz w:val="20"/>
        </w:rPr>
        <w:t>ewentualnie</w:t>
      </w:r>
      <w:r>
        <w:rPr>
          <w:spacing w:val="-11"/>
          <w:sz w:val="20"/>
        </w:rPr>
        <w:t xml:space="preserve"> </w:t>
      </w:r>
      <w:r>
        <w:rPr>
          <w:sz w:val="20"/>
        </w:rPr>
        <w:t>wykonanie</w:t>
      </w:r>
      <w:r>
        <w:rPr>
          <w:spacing w:val="-13"/>
          <w:sz w:val="20"/>
        </w:rPr>
        <w:t xml:space="preserve"> </w:t>
      </w:r>
      <w:r>
        <w:rPr>
          <w:spacing w:val="-2"/>
          <w:sz w:val="20"/>
        </w:rPr>
        <w:t>podbudowy,</w:t>
      </w:r>
    </w:p>
    <w:p w14:paraId="3E22ABB4" w14:textId="77777777" w:rsidR="00A97B59" w:rsidRDefault="00000000">
      <w:pPr>
        <w:pStyle w:val="Akapitzlist"/>
        <w:numPr>
          <w:ilvl w:val="0"/>
          <w:numId w:val="85"/>
        </w:numPr>
        <w:tabs>
          <w:tab w:val="left" w:pos="550"/>
        </w:tabs>
        <w:spacing w:line="245" w:lineRule="exact"/>
        <w:ind w:left="550" w:hanging="282"/>
        <w:rPr>
          <w:sz w:val="20"/>
        </w:rPr>
      </w:pPr>
      <w:r>
        <w:rPr>
          <w:sz w:val="20"/>
        </w:rPr>
        <w:t>ewentualnie</w:t>
      </w:r>
      <w:r>
        <w:rPr>
          <w:spacing w:val="-7"/>
          <w:sz w:val="20"/>
        </w:rPr>
        <w:t xml:space="preserve"> </w:t>
      </w:r>
      <w:r>
        <w:rPr>
          <w:sz w:val="20"/>
        </w:rPr>
        <w:t>wykonanie</w:t>
      </w:r>
      <w:r>
        <w:rPr>
          <w:spacing w:val="-8"/>
          <w:sz w:val="20"/>
        </w:rPr>
        <w:t xml:space="preserve"> </w:t>
      </w:r>
      <w:r>
        <w:rPr>
          <w:sz w:val="20"/>
        </w:rPr>
        <w:t>ław</w:t>
      </w:r>
      <w:r>
        <w:rPr>
          <w:spacing w:val="-10"/>
          <w:sz w:val="20"/>
        </w:rPr>
        <w:t xml:space="preserve"> </w:t>
      </w:r>
      <w:r>
        <w:rPr>
          <w:sz w:val="20"/>
        </w:rPr>
        <w:t>(podsypek)</w:t>
      </w:r>
      <w:r>
        <w:rPr>
          <w:spacing w:val="-8"/>
          <w:sz w:val="20"/>
        </w:rPr>
        <w:t xml:space="preserve"> </w:t>
      </w:r>
      <w:r>
        <w:rPr>
          <w:sz w:val="20"/>
        </w:rPr>
        <w:t>pod</w:t>
      </w:r>
      <w:r>
        <w:rPr>
          <w:spacing w:val="-7"/>
          <w:sz w:val="20"/>
        </w:rPr>
        <w:t xml:space="preserve"> </w:t>
      </w:r>
      <w:r>
        <w:rPr>
          <w:sz w:val="20"/>
        </w:rPr>
        <w:t>krawężniki,</w:t>
      </w:r>
      <w:r>
        <w:rPr>
          <w:spacing w:val="-8"/>
          <w:sz w:val="20"/>
        </w:rPr>
        <w:t xml:space="preserve"> </w:t>
      </w:r>
      <w:r>
        <w:rPr>
          <w:sz w:val="20"/>
        </w:rPr>
        <w:t>obrzeża,</w:t>
      </w:r>
      <w:r>
        <w:rPr>
          <w:spacing w:val="-8"/>
          <w:sz w:val="20"/>
        </w:rPr>
        <w:t xml:space="preserve"> </w:t>
      </w:r>
      <w:r>
        <w:rPr>
          <w:spacing w:val="-2"/>
          <w:sz w:val="20"/>
        </w:rPr>
        <w:t>ścieki,</w:t>
      </w:r>
    </w:p>
    <w:p w14:paraId="5321DC5A" w14:textId="77777777" w:rsidR="00A97B59" w:rsidRDefault="00000000">
      <w:pPr>
        <w:pStyle w:val="Akapitzlist"/>
        <w:numPr>
          <w:ilvl w:val="0"/>
          <w:numId w:val="85"/>
        </w:numPr>
        <w:tabs>
          <w:tab w:val="left" w:pos="550"/>
        </w:tabs>
        <w:spacing w:line="244" w:lineRule="exact"/>
        <w:ind w:left="550" w:hanging="282"/>
        <w:rPr>
          <w:sz w:val="20"/>
        </w:rPr>
      </w:pPr>
      <w:r>
        <w:rPr>
          <w:sz w:val="20"/>
        </w:rPr>
        <w:t>wykonanie</w:t>
      </w:r>
      <w:r>
        <w:rPr>
          <w:spacing w:val="-7"/>
          <w:sz w:val="20"/>
        </w:rPr>
        <w:t xml:space="preserve"> </w:t>
      </w:r>
      <w:r>
        <w:rPr>
          <w:sz w:val="20"/>
        </w:rPr>
        <w:t>podsypki</w:t>
      </w:r>
      <w:r>
        <w:rPr>
          <w:spacing w:val="-8"/>
          <w:sz w:val="20"/>
        </w:rPr>
        <w:t xml:space="preserve"> </w:t>
      </w:r>
      <w:r>
        <w:rPr>
          <w:sz w:val="20"/>
        </w:rPr>
        <w:t>pod</w:t>
      </w:r>
      <w:r>
        <w:rPr>
          <w:spacing w:val="-6"/>
          <w:sz w:val="20"/>
        </w:rPr>
        <w:t xml:space="preserve"> </w:t>
      </w:r>
      <w:r>
        <w:rPr>
          <w:spacing w:val="-2"/>
          <w:sz w:val="20"/>
        </w:rPr>
        <w:t>nawierzchnię,</w:t>
      </w:r>
    </w:p>
    <w:p w14:paraId="550F38DE" w14:textId="77777777" w:rsidR="00A97B59" w:rsidRDefault="00000000">
      <w:pPr>
        <w:pStyle w:val="Akapitzlist"/>
        <w:numPr>
          <w:ilvl w:val="0"/>
          <w:numId w:val="85"/>
        </w:numPr>
        <w:tabs>
          <w:tab w:val="left" w:pos="550"/>
        </w:tabs>
        <w:spacing w:line="244" w:lineRule="exact"/>
        <w:ind w:left="550" w:hanging="282"/>
        <w:rPr>
          <w:sz w:val="20"/>
        </w:rPr>
      </w:pPr>
      <w:r>
        <w:rPr>
          <w:sz w:val="20"/>
        </w:rPr>
        <w:t>ewentualnie</w:t>
      </w:r>
      <w:r>
        <w:rPr>
          <w:spacing w:val="-7"/>
          <w:sz w:val="20"/>
        </w:rPr>
        <w:t xml:space="preserve"> </w:t>
      </w:r>
      <w:r>
        <w:rPr>
          <w:sz w:val="20"/>
        </w:rPr>
        <w:t>wypełnienie</w:t>
      </w:r>
      <w:r>
        <w:rPr>
          <w:spacing w:val="-8"/>
          <w:sz w:val="20"/>
        </w:rPr>
        <w:t xml:space="preserve"> </w:t>
      </w:r>
      <w:r>
        <w:rPr>
          <w:sz w:val="20"/>
        </w:rPr>
        <w:t>dolnej</w:t>
      </w:r>
      <w:r>
        <w:rPr>
          <w:spacing w:val="-6"/>
          <w:sz w:val="20"/>
        </w:rPr>
        <w:t xml:space="preserve"> </w:t>
      </w:r>
      <w:r>
        <w:rPr>
          <w:sz w:val="20"/>
        </w:rPr>
        <w:t>części</w:t>
      </w:r>
      <w:r>
        <w:rPr>
          <w:spacing w:val="-9"/>
          <w:sz w:val="20"/>
        </w:rPr>
        <w:t xml:space="preserve"> </w:t>
      </w:r>
      <w:r>
        <w:rPr>
          <w:sz w:val="20"/>
        </w:rPr>
        <w:t>szczelin</w:t>
      </w:r>
      <w:r>
        <w:rPr>
          <w:spacing w:val="-8"/>
          <w:sz w:val="20"/>
        </w:rPr>
        <w:t xml:space="preserve"> </w:t>
      </w:r>
      <w:r>
        <w:rPr>
          <w:spacing w:val="-2"/>
          <w:sz w:val="20"/>
        </w:rPr>
        <w:t>dylatacyjnych.</w:t>
      </w:r>
    </w:p>
    <w:p w14:paraId="44058420" w14:textId="77777777" w:rsidR="00A97B59" w:rsidRDefault="00A97B59">
      <w:pPr>
        <w:pStyle w:val="Akapitzlist"/>
        <w:spacing w:line="244" w:lineRule="exact"/>
        <w:rPr>
          <w:sz w:val="20"/>
        </w:rPr>
        <w:sectPr w:rsidR="00A97B59">
          <w:type w:val="continuous"/>
          <w:pgSz w:w="11930" w:h="16850"/>
          <w:pgMar w:top="900" w:right="992" w:bottom="1520" w:left="992" w:header="0" w:footer="1263" w:gutter="0"/>
          <w:cols w:space="708"/>
        </w:sectPr>
      </w:pPr>
    </w:p>
    <w:p w14:paraId="22AA938C" w14:textId="77777777" w:rsidR="00A97B59" w:rsidRDefault="00000000">
      <w:pPr>
        <w:pStyle w:val="Tekstpodstawowy"/>
        <w:spacing w:before="71"/>
        <w:ind w:left="268" w:right="374" w:firstLine="708"/>
      </w:pPr>
      <w:r>
        <w:lastRenderedPageBreak/>
        <w:t>Odbiór</w:t>
      </w:r>
      <w:r>
        <w:rPr>
          <w:spacing w:val="-3"/>
        </w:rPr>
        <w:t xml:space="preserve"> </w:t>
      </w:r>
      <w:r>
        <w:t>tych</w:t>
      </w:r>
      <w:r>
        <w:rPr>
          <w:spacing w:val="-4"/>
        </w:rPr>
        <w:t xml:space="preserve"> </w:t>
      </w:r>
      <w:r>
        <w:t>robót</w:t>
      </w:r>
      <w:r>
        <w:rPr>
          <w:spacing w:val="-4"/>
        </w:rPr>
        <w:t xml:space="preserve"> </w:t>
      </w:r>
      <w:r>
        <w:t>powinien</w:t>
      </w:r>
      <w:r>
        <w:rPr>
          <w:spacing w:val="40"/>
        </w:rPr>
        <w:t xml:space="preserve"> </w:t>
      </w:r>
      <w:r>
        <w:t>być</w:t>
      </w:r>
      <w:r>
        <w:rPr>
          <w:spacing w:val="-3"/>
        </w:rPr>
        <w:t xml:space="preserve"> </w:t>
      </w:r>
      <w:r>
        <w:t>zgodny z</w:t>
      </w:r>
      <w:r>
        <w:rPr>
          <w:spacing w:val="-1"/>
        </w:rPr>
        <w:t xml:space="preserve"> </w:t>
      </w:r>
      <w:r>
        <w:t>wymaganiami</w:t>
      </w:r>
      <w:r>
        <w:rPr>
          <w:spacing w:val="-4"/>
        </w:rPr>
        <w:t xml:space="preserve"> </w:t>
      </w:r>
      <w:proofErr w:type="spellStart"/>
      <w:r>
        <w:t>pktu</w:t>
      </w:r>
      <w:proofErr w:type="spellEnd"/>
      <w:r>
        <w:rPr>
          <w:spacing w:val="-4"/>
        </w:rPr>
        <w:t xml:space="preserve"> </w:t>
      </w:r>
      <w:r>
        <w:t>8.2</w:t>
      </w:r>
      <w:r>
        <w:rPr>
          <w:spacing w:val="-2"/>
        </w:rPr>
        <w:t xml:space="preserve"> </w:t>
      </w:r>
      <w:r>
        <w:t>D-00.00.00</w:t>
      </w:r>
      <w:r>
        <w:rPr>
          <w:spacing w:val="-2"/>
        </w:rPr>
        <w:t xml:space="preserve"> </w:t>
      </w:r>
      <w:r>
        <w:t>„Wymagania</w:t>
      </w:r>
      <w:r>
        <w:rPr>
          <w:spacing w:val="-3"/>
        </w:rPr>
        <w:t xml:space="preserve"> </w:t>
      </w:r>
      <w:r>
        <w:t>ogólne”</w:t>
      </w:r>
      <w:r>
        <w:rPr>
          <w:spacing w:val="-3"/>
        </w:rPr>
        <w:t xml:space="preserve"> </w:t>
      </w:r>
      <w:r>
        <w:t>[9] oraz niniejszej SST.</w:t>
      </w:r>
    </w:p>
    <w:p w14:paraId="04EB261F" w14:textId="77777777" w:rsidR="00A97B59" w:rsidRDefault="00000000">
      <w:pPr>
        <w:pStyle w:val="Nagwek5"/>
        <w:numPr>
          <w:ilvl w:val="0"/>
          <w:numId w:val="97"/>
        </w:numPr>
        <w:tabs>
          <w:tab w:val="left" w:pos="468"/>
        </w:tabs>
        <w:spacing w:before="126"/>
        <w:ind w:left="468" w:hanging="200"/>
      </w:pPr>
      <w:r>
        <w:rPr>
          <w:spacing w:val="-2"/>
        </w:rPr>
        <w:t>PODSTAWA</w:t>
      </w:r>
      <w:r>
        <w:rPr>
          <w:spacing w:val="1"/>
        </w:rPr>
        <w:t xml:space="preserve"> </w:t>
      </w:r>
      <w:r>
        <w:rPr>
          <w:spacing w:val="-2"/>
        </w:rPr>
        <w:t>PŁATNOŚCI</w:t>
      </w:r>
    </w:p>
    <w:p w14:paraId="4C2238F2" w14:textId="77777777" w:rsidR="00A97B59" w:rsidRDefault="00000000">
      <w:pPr>
        <w:pStyle w:val="Nagwek6"/>
        <w:numPr>
          <w:ilvl w:val="1"/>
          <w:numId w:val="97"/>
        </w:numPr>
        <w:tabs>
          <w:tab w:val="left" w:pos="618"/>
        </w:tabs>
        <w:spacing w:before="121"/>
        <w:ind w:left="618" w:hanging="350"/>
      </w:pPr>
      <w:r>
        <w:t>Ogólne</w:t>
      </w:r>
      <w:r>
        <w:rPr>
          <w:spacing w:val="-9"/>
        </w:rPr>
        <w:t xml:space="preserve"> </w:t>
      </w:r>
      <w:r>
        <w:t>ustalenia</w:t>
      </w:r>
      <w:r>
        <w:rPr>
          <w:spacing w:val="-8"/>
        </w:rPr>
        <w:t xml:space="preserve"> </w:t>
      </w:r>
      <w:r>
        <w:t>dotyczące</w:t>
      </w:r>
      <w:r>
        <w:rPr>
          <w:spacing w:val="-8"/>
        </w:rPr>
        <w:t xml:space="preserve"> </w:t>
      </w:r>
      <w:r>
        <w:t>podstawy</w:t>
      </w:r>
      <w:r>
        <w:rPr>
          <w:spacing w:val="-9"/>
        </w:rPr>
        <w:t xml:space="preserve"> </w:t>
      </w:r>
      <w:r>
        <w:rPr>
          <w:spacing w:val="-2"/>
        </w:rPr>
        <w:t>płatności</w:t>
      </w:r>
    </w:p>
    <w:p w14:paraId="57EF72E8" w14:textId="77777777" w:rsidR="00A97B59" w:rsidRDefault="00000000">
      <w:pPr>
        <w:pStyle w:val="Tekstpodstawowy"/>
        <w:spacing w:before="115"/>
        <w:ind w:left="976"/>
      </w:pPr>
      <w:r>
        <w:t>Ogólne</w:t>
      </w:r>
      <w:r>
        <w:rPr>
          <w:spacing w:val="-4"/>
        </w:rPr>
        <w:t xml:space="preserve"> </w:t>
      </w:r>
      <w:r>
        <w:t>ustalenia</w:t>
      </w:r>
      <w:r>
        <w:rPr>
          <w:spacing w:val="-6"/>
        </w:rPr>
        <w:t xml:space="preserve"> </w:t>
      </w:r>
      <w:r>
        <w:t>dotyczące</w:t>
      </w:r>
      <w:r>
        <w:rPr>
          <w:spacing w:val="-6"/>
        </w:rPr>
        <w:t xml:space="preserve"> </w:t>
      </w:r>
      <w:r>
        <w:t>podstawy</w:t>
      </w:r>
      <w:r>
        <w:rPr>
          <w:spacing w:val="-7"/>
        </w:rPr>
        <w:t xml:space="preserve"> </w:t>
      </w:r>
      <w:r>
        <w:t>płatności</w:t>
      </w:r>
      <w:r>
        <w:rPr>
          <w:spacing w:val="-6"/>
        </w:rPr>
        <w:t xml:space="preserve"> </w:t>
      </w:r>
      <w:r>
        <w:t>podano</w:t>
      </w:r>
      <w:r>
        <w:rPr>
          <w:spacing w:val="-4"/>
        </w:rPr>
        <w:t xml:space="preserve"> </w:t>
      </w:r>
      <w:r>
        <w:t>w</w:t>
      </w:r>
      <w:r>
        <w:rPr>
          <w:spacing w:val="-10"/>
        </w:rPr>
        <w:t xml:space="preserve"> </w:t>
      </w:r>
      <w:r>
        <w:t>SST</w:t>
      </w:r>
      <w:r>
        <w:rPr>
          <w:spacing w:val="2"/>
        </w:rPr>
        <w:t xml:space="preserve"> </w:t>
      </w:r>
      <w:r>
        <w:t>D-00.00.00</w:t>
      </w:r>
      <w:r>
        <w:rPr>
          <w:spacing w:val="-6"/>
        </w:rPr>
        <w:t xml:space="preserve"> </w:t>
      </w:r>
      <w:r>
        <w:t>„Wymagania</w:t>
      </w:r>
      <w:r>
        <w:rPr>
          <w:spacing w:val="-6"/>
        </w:rPr>
        <w:t xml:space="preserve"> </w:t>
      </w:r>
      <w:r>
        <w:t>ogólne”</w:t>
      </w:r>
      <w:r>
        <w:rPr>
          <w:spacing w:val="-6"/>
        </w:rPr>
        <w:t xml:space="preserve"> </w:t>
      </w:r>
      <w:r>
        <w:t>[9]</w:t>
      </w:r>
      <w:r>
        <w:rPr>
          <w:spacing w:val="-6"/>
        </w:rPr>
        <w:t xml:space="preserve"> </w:t>
      </w:r>
      <w:r>
        <w:t>pkt</w:t>
      </w:r>
      <w:r>
        <w:rPr>
          <w:spacing w:val="-7"/>
        </w:rPr>
        <w:t xml:space="preserve"> </w:t>
      </w:r>
      <w:r>
        <w:rPr>
          <w:spacing w:val="-5"/>
        </w:rPr>
        <w:t>9.</w:t>
      </w:r>
    </w:p>
    <w:p w14:paraId="181803B4" w14:textId="77777777" w:rsidR="00A97B59" w:rsidRDefault="00000000">
      <w:pPr>
        <w:pStyle w:val="Nagwek6"/>
        <w:numPr>
          <w:ilvl w:val="1"/>
          <w:numId w:val="97"/>
        </w:numPr>
        <w:tabs>
          <w:tab w:val="left" w:pos="619"/>
        </w:tabs>
        <w:spacing w:before="123"/>
        <w:ind w:left="619" w:hanging="351"/>
      </w:pPr>
      <w:r>
        <w:t>Cena</w:t>
      </w:r>
      <w:r>
        <w:rPr>
          <w:spacing w:val="-8"/>
        </w:rPr>
        <w:t xml:space="preserve"> </w:t>
      </w:r>
      <w:r>
        <w:t>jednostki</w:t>
      </w:r>
      <w:r>
        <w:rPr>
          <w:spacing w:val="-9"/>
        </w:rPr>
        <w:t xml:space="preserve"> </w:t>
      </w:r>
      <w:r>
        <w:rPr>
          <w:spacing w:val="-2"/>
        </w:rPr>
        <w:t>obmiarowej</w:t>
      </w:r>
    </w:p>
    <w:p w14:paraId="6C52C690" w14:textId="77777777" w:rsidR="00A97B59" w:rsidRDefault="00000000">
      <w:pPr>
        <w:pStyle w:val="Tekstpodstawowy"/>
        <w:spacing w:before="116"/>
        <w:ind w:left="976"/>
      </w:pPr>
      <w:r>
        <w:t>Cena</w:t>
      </w:r>
      <w:r>
        <w:rPr>
          <w:spacing w:val="-5"/>
        </w:rPr>
        <w:t xml:space="preserve"> </w:t>
      </w:r>
      <w:r>
        <w:t>wykonania</w:t>
      </w:r>
      <w:r>
        <w:rPr>
          <w:spacing w:val="-7"/>
        </w:rPr>
        <w:t xml:space="preserve"> </w:t>
      </w:r>
      <w:r>
        <w:t>1</w:t>
      </w:r>
      <w:r>
        <w:rPr>
          <w:spacing w:val="-4"/>
        </w:rPr>
        <w:t xml:space="preserve"> </w:t>
      </w:r>
      <w:r>
        <w:t>m</w:t>
      </w:r>
      <w:r>
        <w:rPr>
          <w:vertAlign w:val="superscript"/>
        </w:rPr>
        <w:t>2</w:t>
      </w:r>
      <w:r>
        <w:rPr>
          <w:spacing w:val="-7"/>
        </w:rPr>
        <w:t xml:space="preserve"> </w:t>
      </w:r>
      <w:r>
        <w:t>nawierzchni</w:t>
      </w:r>
      <w:r>
        <w:rPr>
          <w:spacing w:val="-8"/>
        </w:rPr>
        <w:t xml:space="preserve"> </w:t>
      </w:r>
      <w:r>
        <w:t>z</w:t>
      </w:r>
      <w:r>
        <w:rPr>
          <w:spacing w:val="-6"/>
        </w:rPr>
        <w:t xml:space="preserve"> </w:t>
      </w:r>
      <w:r>
        <w:t>betonowej</w:t>
      </w:r>
      <w:r>
        <w:rPr>
          <w:spacing w:val="-5"/>
        </w:rPr>
        <w:t xml:space="preserve"> </w:t>
      </w:r>
      <w:r>
        <w:t>kostki</w:t>
      </w:r>
      <w:r>
        <w:rPr>
          <w:spacing w:val="-8"/>
        </w:rPr>
        <w:t xml:space="preserve"> </w:t>
      </w:r>
      <w:r>
        <w:t>brukowej</w:t>
      </w:r>
      <w:r>
        <w:rPr>
          <w:spacing w:val="-5"/>
        </w:rPr>
        <w:t xml:space="preserve"> </w:t>
      </w:r>
      <w:r>
        <w:rPr>
          <w:spacing w:val="-2"/>
        </w:rPr>
        <w:t>obejmuje:</w:t>
      </w:r>
    </w:p>
    <w:p w14:paraId="3E9868AA" w14:textId="77777777" w:rsidR="00A97B59" w:rsidRDefault="00000000">
      <w:pPr>
        <w:pStyle w:val="Akapitzlist"/>
        <w:numPr>
          <w:ilvl w:val="0"/>
          <w:numId w:val="84"/>
        </w:numPr>
        <w:tabs>
          <w:tab w:val="left" w:pos="550"/>
        </w:tabs>
        <w:spacing w:line="245" w:lineRule="exact"/>
        <w:ind w:left="550" w:hanging="282"/>
        <w:rPr>
          <w:sz w:val="20"/>
        </w:rPr>
      </w:pPr>
      <w:r>
        <w:rPr>
          <w:sz w:val="20"/>
        </w:rPr>
        <w:t>prace</w:t>
      </w:r>
      <w:r>
        <w:rPr>
          <w:spacing w:val="-5"/>
          <w:sz w:val="20"/>
        </w:rPr>
        <w:t xml:space="preserve"> </w:t>
      </w:r>
      <w:r>
        <w:rPr>
          <w:sz w:val="20"/>
        </w:rPr>
        <w:t>pomiarowe</w:t>
      </w:r>
      <w:r>
        <w:rPr>
          <w:spacing w:val="-4"/>
          <w:sz w:val="20"/>
        </w:rPr>
        <w:t xml:space="preserve"> </w:t>
      </w:r>
      <w:r>
        <w:rPr>
          <w:sz w:val="20"/>
        </w:rPr>
        <w:t>i</w:t>
      </w:r>
      <w:r>
        <w:rPr>
          <w:spacing w:val="-5"/>
          <w:sz w:val="20"/>
        </w:rPr>
        <w:t xml:space="preserve"> </w:t>
      </w:r>
      <w:r>
        <w:rPr>
          <w:sz w:val="20"/>
        </w:rPr>
        <w:t>roboty</w:t>
      </w:r>
      <w:r>
        <w:rPr>
          <w:spacing w:val="-8"/>
          <w:sz w:val="20"/>
        </w:rPr>
        <w:t xml:space="preserve"> </w:t>
      </w:r>
      <w:r>
        <w:rPr>
          <w:spacing w:val="-2"/>
          <w:sz w:val="20"/>
        </w:rPr>
        <w:t>przygotowawcze,</w:t>
      </w:r>
    </w:p>
    <w:p w14:paraId="77F42064" w14:textId="77777777" w:rsidR="00A97B59" w:rsidRDefault="00000000">
      <w:pPr>
        <w:pStyle w:val="Akapitzlist"/>
        <w:numPr>
          <w:ilvl w:val="0"/>
          <w:numId w:val="84"/>
        </w:numPr>
        <w:tabs>
          <w:tab w:val="left" w:pos="550"/>
        </w:tabs>
        <w:spacing w:line="245" w:lineRule="exact"/>
        <w:ind w:left="550" w:hanging="282"/>
        <w:rPr>
          <w:sz w:val="20"/>
        </w:rPr>
      </w:pPr>
      <w:r>
        <w:rPr>
          <w:sz w:val="20"/>
        </w:rPr>
        <w:t>oznakowanie</w:t>
      </w:r>
      <w:r>
        <w:rPr>
          <w:spacing w:val="-12"/>
          <w:sz w:val="20"/>
        </w:rPr>
        <w:t xml:space="preserve"> </w:t>
      </w:r>
      <w:r>
        <w:rPr>
          <w:spacing w:val="-2"/>
          <w:sz w:val="20"/>
        </w:rPr>
        <w:t>robót,</w:t>
      </w:r>
    </w:p>
    <w:p w14:paraId="6B8B85FA" w14:textId="77777777" w:rsidR="00A97B59" w:rsidRDefault="00000000">
      <w:pPr>
        <w:pStyle w:val="Akapitzlist"/>
        <w:numPr>
          <w:ilvl w:val="0"/>
          <w:numId w:val="84"/>
        </w:numPr>
        <w:tabs>
          <w:tab w:val="left" w:pos="550"/>
        </w:tabs>
        <w:spacing w:line="245" w:lineRule="exact"/>
        <w:ind w:left="550" w:hanging="282"/>
        <w:rPr>
          <w:sz w:val="20"/>
        </w:rPr>
      </w:pPr>
      <w:r>
        <w:rPr>
          <w:sz w:val="20"/>
        </w:rPr>
        <w:t>przygotowanie</w:t>
      </w:r>
      <w:r>
        <w:rPr>
          <w:spacing w:val="-9"/>
          <w:sz w:val="20"/>
        </w:rPr>
        <w:t xml:space="preserve"> </w:t>
      </w:r>
      <w:r>
        <w:rPr>
          <w:sz w:val="20"/>
        </w:rPr>
        <w:t>podłoża</w:t>
      </w:r>
      <w:r>
        <w:rPr>
          <w:spacing w:val="-8"/>
          <w:sz w:val="20"/>
        </w:rPr>
        <w:t xml:space="preserve"> </w:t>
      </w:r>
      <w:r>
        <w:rPr>
          <w:sz w:val="20"/>
        </w:rPr>
        <w:t>i</w:t>
      </w:r>
      <w:r>
        <w:rPr>
          <w:spacing w:val="-6"/>
          <w:sz w:val="20"/>
        </w:rPr>
        <w:t xml:space="preserve"> </w:t>
      </w:r>
      <w:r>
        <w:rPr>
          <w:sz w:val="20"/>
        </w:rPr>
        <w:t>wykonanie</w:t>
      </w:r>
      <w:r>
        <w:rPr>
          <w:spacing w:val="-7"/>
          <w:sz w:val="20"/>
        </w:rPr>
        <w:t xml:space="preserve"> </w:t>
      </w:r>
      <w:r>
        <w:rPr>
          <w:spacing w:val="-2"/>
          <w:sz w:val="20"/>
        </w:rPr>
        <w:t>koryta,</w:t>
      </w:r>
    </w:p>
    <w:p w14:paraId="629FA627" w14:textId="77777777" w:rsidR="00A97B59" w:rsidRDefault="00000000">
      <w:pPr>
        <w:pStyle w:val="Akapitzlist"/>
        <w:numPr>
          <w:ilvl w:val="0"/>
          <w:numId w:val="84"/>
        </w:numPr>
        <w:tabs>
          <w:tab w:val="left" w:pos="550"/>
        </w:tabs>
        <w:spacing w:line="244" w:lineRule="exact"/>
        <w:ind w:left="550" w:hanging="282"/>
        <w:rPr>
          <w:sz w:val="20"/>
        </w:rPr>
      </w:pPr>
      <w:r>
        <w:rPr>
          <w:sz w:val="20"/>
        </w:rPr>
        <w:t>dostarczenie</w:t>
      </w:r>
      <w:r>
        <w:rPr>
          <w:spacing w:val="-5"/>
          <w:sz w:val="20"/>
        </w:rPr>
        <w:t xml:space="preserve"> </w:t>
      </w:r>
      <w:r>
        <w:rPr>
          <w:sz w:val="20"/>
        </w:rPr>
        <w:t>materiałów</w:t>
      </w:r>
      <w:r>
        <w:rPr>
          <w:spacing w:val="-10"/>
          <w:sz w:val="20"/>
        </w:rPr>
        <w:t xml:space="preserve"> </w:t>
      </w:r>
      <w:r>
        <w:rPr>
          <w:sz w:val="20"/>
        </w:rPr>
        <w:t>i</w:t>
      </w:r>
      <w:r>
        <w:rPr>
          <w:spacing w:val="-7"/>
          <w:sz w:val="20"/>
        </w:rPr>
        <w:t xml:space="preserve"> </w:t>
      </w:r>
      <w:r>
        <w:rPr>
          <w:spacing w:val="-2"/>
          <w:sz w:val="20"/>
        </w:rPr>
        <w:t>sprzętu,</w:t>
      </w:r>
    </w:p>
    <w:p w14:paraId="21B61A62" w14:textId="77777777" w:rsidR="00A97B59" w:rsidRDefault="00000000">
      <w:pPr>
        <w:pStyle w:val="Akapitzlist"/>
        <w:numPr>
          <w:ilvl w:val="0"/>
          <w:numId w:val="84"/>
        </w:numPr>
        <w:tabs>
          <w:tab w:val="left" w:pos="550"/>
        </w:tabs>
        <w:spacing w:line="244" w:lineRule="exact"/>
        <w:ind w:left="550" w:hanging="282"/>
        <w:rPr>
          <w:sz w:val="20"/>
        </w:rPr>
      </w:pPr>
      <w:r>
        <w:rPr>
          <w:sz w:val="20"/>
        </w:rPr>
        <w:t>wykonanie</w:t>
      </w:r>
      <w:r>
        <w:rPr>
          <w:spacing w:val="-11"/>
          <w:sz w:val="20"/>
        </w:rPr>
        <w:t xml:space="preserve"> </w:t>
      </w:r>
      <w:r>
        <w:rPr>
          <w:spacing w:val="-2"/>
          <w:sz w:val="20"/>
        </w:rPr>
        <w:t>podsypki,</w:t>
      </w:r>
    </w:p>
    <w:p w14:paraId="621EF0E0" w14:textId="77777777" w:rsidR="00A97B59" w:rsidRDefault="00000000">
      <w:pPr>
        <w:pStyle w:val="Akapitzlist"/>
        <w:numPr>
          <w:ilvl w:val="0"/>
          <w:numId w:val="84"/>
        </w:numPr>
        <w:tabs>
          <w:tab w:val="left" w:pos="550"/>
        </w:tabs>
        <w:ind w:left="550" w:hanging="282"/>
        <w:rPr>
          <w:sz w:val="20"/>
        </w:rPr>
      </w:pPr>
      <w:r>
        <w:rPr>
          <w:sz w:val="20"/>
        </w:rPr>
        <w:t>ustalenie</w:t>
      </w:r>
      <w:r>
        <w:rPr>
          <w:spacing w:val="-5"/>
          <w:sz w:val="20"/>
        </w:rPr>
        <w:t xml:space="preserve"> </w:t>
      </w:r>
      <w:r>
        <w:rPr>
          <w:sz w:val="20"/>
        </w:rPr>
        <w:t>kształtu,</w:t>
      </w:r>
      <w:r>
        <w:rPr>
          <w:spacing w:val="-5"/>
          <w:sz w:val="20"/>
        </w:rPr>
        <w:t xml:space="preserve"> </w:t>
      </w:r>
      <w:r>
        <w:rPr>
          <w:sz w:val="20"/>
        </w:rPr>
        <w:t>koloru</w:t>
      </w:r>
      <w:r>
        <w:rPr>
          <w:spacing w:val="-8"/>
          <w:sz w:val="20"/>
        </w:rPr>
        <w:t xml:space="preserve"> </w:t>
      </w:r>
      <w:r>
        <w:rPr>
          <w:sz w:val="20"/>
        </w:rPr>
        <w:t>i</w:t>
      </w:r>
      <w:r>
        <w:rPr>
          <w:spacing w:val="-7"/>
          <w:sz w:val="20"/>
        </w:rPr>
        <w:t xml:space="preserve"> </w:t>
      </w:r>
      <w:r>
        <w:rPr>
          <w:sz w:val="20"/>
        </w:rPr>
        <w:t>desenia</w:t>
      </w:r>
      <w:r>
        <w:rPr>
          <w:spacing w:val="-7"/>
          <w:sz w:val="20"/>
        </w:rPr>
        <w:t xml:space="preserve"> </w:t>
      </w:r>
      <w:r>
        <w:rPr>
          <w:spacing w:val="-2"/>
          <w:sz w:val="20"/>
        </w:rPr>
        <w:t>kostek,</w:t>
      </w:r>
    </w:p>
    <w:p w14:paraId="580BA1F5" w14:textId="77777777" w:rsidR="00A97B59" w:rsidRDefault="00000000">
      <w:pPr>
        <w:pStyle w:val="Akapitzlist"/>
        <w:numPr>
          <w:ilvl w:val="0"/>
          <w:numId w:val="84"/>
        </w:numPr>
        <w:tabs>
          <w:tab w:val="left" w:pos="550"/>
        </w:tabs>
        <w:spacing w:before="1" w:line="245" w:lineRule="exact"/>
        <w:ind w:left="550" w:hanging="282"/>
        <w:rPr>
          <w:sz w:val="20"/>
        </w:rPr>
      </w:pPr>
      <w:r>
        <w:rPr>
          <w:sz w:val="20"/>
        </w:rPr>
        <w:t>ułożenie</w:t>
      </w:r>
      <w:r>
        <w:rPr>
          <w:spacing w:val="-6"/>
          <w:sz w:val="20"/>
        </w:rPr>
        <w:t xml:space="preserve"> </w:t>
      </w:r>
      <w:r>
        <w:rPr>
          <w:sz w:val="20"/>
        </w:rPr>
        <w:t>i</w:t>
      </w:r>
      <w:r>
        <w:rPr>
          <w:spacing w:val="-4"/>
          <w:sz w:val="20"/>
        </w:rPr>
        <w:t xml:space="preserve"> </w:t>
      </w:r>
      <w:r>
        <w:rPr>
          <w:sz w:val="20"/>
        </w:rPr>
        <w:t>ubicie</w:t>
      </w:r>
      <w:r>
        <w:rPr>
          <w:spacing w:val="-6"/>
          <w:sz w:val="20"/>
        </w:rPr>
        <w:t xml:space="preserve"> </w:t>
      </w:r>
      <w:r>
        <w:rPr>
          <w:spacing w:val="-2"/>
          <w:sz w:val="20"/>
        </w:rPr>
        <w:t>kostek,</w:t>
      </w:r>
    </w:p>
    <w:p w14:paraId="51511303" w14:textId="77777777" w:rsidR="00A97B59" w:rsidRDefault="00000000">
      <w:pPr>
        <w:pStyle w:val="Akapitzlist"/>
        <w:numPr>
          <w:ilvl w:val="0"/>
          <w:numId w:val="84"/>
        </w:numPr>
        <w:tabs>
          <w:tab w:val="left" w:pos="550"/>
        </w:tabs>
        <w:spacing w:line="245" w:lineRule="exact"/>
        <w:ind w:left="550" w:hanging="282"/>
        <w:rPr>
          <w:sz w:val="20"/>
        </w:rPr>
      </w:pPr>
      <w:r>
        <w:rPr>
          <w:sz w:val="20"/>
        </w:rPr>
        <w:t>wypełnienie</w:t>
      </w:r>
      <w:r>
        <w:rPr>
          <w:spacing w:val="-4"/>
          <w:sz w:val="20"/>
        </w:rPr>
        <w:t xml:space="preserve"> </w:t>
      </w:r>
      <w:r>
        <w:rPr>
          <w:sz w:val="20"/>
        </w:rPr>
        <w:t>spoin</w:t>
      </w:r>
      <w:r>
        <w:rPr>
          <w:spacing w:val="-6"/>
          <w:sz w:val="20"/>
        </w:rPr>
        <w:t xml:space="preserve"> </w:t>
      </w:r>
      <w:r>
        <w:rPr>
          <w:sz w:val="20"/>
        </w:rPr>
        <w:t>i</w:t>
      </w:r>
      <w:r>
        <w:rPr>
          <w:spacing w:val="-6"/>
          <w:sz w:val="20"/>
        </w:rPr>
        <w:t xml:space="preserve"> </w:t>
      </w:r>
      <w:r>
        <w:rPr>
          <w:sz w:val="20"/>
        </w:rPr>
        <w:t>ew.</w:t>
      </w:r>
      <w:r>
        <w:rPr>
          <w:spacing w:val="-5"/>
          <w:sz w:val="20"/>
        </w:rPr>
        <w:t xml:space="preserve"> </w:t>
      </w:r>
      <w:r>
        <w:rPr>
          <w:sz w:val="20"/>
        </w:rPr>
        <w:t>szczelin</w:t>
      </w:r>
      <w:r>
        <w:rPr>
          <w:spacing w:val="-7"/>
          <w:sz w:val="20"/>
        </w:rPr>
        <w:t xml:space="preserve"> </w:t>
      </w:r>
      <w:r>
        <w:rPr>
          <w:sz w:val="20"/>
        </w:rPr>
        <w:t>dylatacyjnych</w:t>
      </w:r>
      <w:r>
        <w:rPr>
          <w:spacing w:val="-4"/>
          <w:sz w:val="20"/>
        </w:rPr>
        <w:t xml:space="preserve"> </w:t>
      </w:r>
      <w:r>
        <w:rPr>
          <w:sz w:val="20"/>
        </w:rPr>
        <w:t>w</w:t>
      </w:r>
      <w:r>
        <w:rPr>
          <w:spacing w:val="-5"/>
          <w:sz w:val="20"/>
        </w:rPr>
        <w:t xml:space="preserve"> </w:t>
      </w:r>
      <w:r>
        <w:rPr>
          <w:spacing w:val="-2"/>
          <w:sz w:val="20"/>
        </w:rPr>
        <w:t>nawierzchni,</w:t>
      </w:r>
    </w:p>
    <w:p w14:paraId="2E534038" w14:textId="77777777" w:rsidR="00A97B59" w:rsidRDefault="00000000">
      <w:pPr>
        <w:pStyle w:val="Akapitzlist"/>
        <w:numPr>
          <w:ilvl w:val="0"/>
          <w:numId w:val="84"/>
        </w:numPr>
        <w:tabs>
          <w:tab w:val="left" w:pos="550"/>
        </w:tabs>
        <w:spacing w:line="244" w:lineRule="exact"/>
        <w:ind w:left="550" w:hanging="282"/>
        <w:rPr>
          <w:sz w:val="20"/>
        </w:rPr>
      </w:pPr>
      <w:r>
        <w:rPr>
          <w:sz w:val="20"/>
        </w:rPr>
        <w:t>pielęgnację</w:t>
      </w:r>
      <w:r>
        <w:rPr>
          <w:spacing w:val="-10"/>
          <w:sz w:val="20"/>
        </w:rPr>
        <w:t xml:space="preserve"> </w:t>
      </w:r>
      <w:r>
        <w:rPr>
          <w:spacing w:val="-2"/>
          <w:sz w:val="20"/>
        </w:rPr>
        <w:t>nawierzchni,</w:t>
      </w:r>
    </w:p>
    <w:p w14:paraId="4AD36DEC" w14:textId="77777777" w:rsidR="00A97B59" w:rsidRDefault="00000000">
      <w:pPr>
        <w:pStyle w:val="Akapitzlist"/>
        <w:numPr>
          <w:ilvl w:val="0"/>
          <w:numId w:val="84"/>
        </w:numPr>
        <w:tabs>
          <w:tab w:val="left" w:pos="550"/>
        </w:tabs>
        <w:spacing w:line="244" w:lineRule="exact"/>
        <w:ind w:left="550" w:hanging="282"/>
        <w:rPr>
          <w:sz w:val="20"/>
        </w:rPr>
      </w:pPr>
      <w:r>
        <w:rPr>
          <w:sz w:val="20"/>
        </w:rPr>
        <w:t>przeprowadzenie</w:t>
      </w:r>
      <w:r>
        <w:rPr>
          <w:spacing w:val="-8"/>
          <w:sz w:val="20"/>
        </w:rPr>
        <w:t xml:space="preserve"> </w:t>
      </w:r>
      <w:r>
        <w:rPr>
          <w:sz w:val="20"/>
        </w:rPr>
        <w:t>pomiarów</w:t>
      </w:r>
      <w:r>
        <w:rPr>
          <w:spacing w:val="-10"/>
          <w:sz w:val="20"/>
        </w:rPr>
        <w:t xml:space="preserve"> </w:t>
      </w:r>
      <w:r>
        <w:rPr>
          <w:sz w:val="20"/>
        </w:rPr>
        <w:t>i</w:t>
      </w:r>
      <w:r>
        <w:rPr>
          <w:spacing w:val="-5"/>
          <w:sz w:val="20"/>
        </w:rPr>
        <w:t xml:space="preserve"> </w:t>
      </w:r>
      <w:r>
        <w:rPr>
          <w:sz w:val="20"/>
        </w:rPr>
        <w:t>badań</w:t>
      </w:r>
      <w:r>
        <w:rPr>
          <w:spacing w:val="37"/>
          <w:sz w:val="20"/>
        </w:rPr>
        <w:t xml:space="preserve"> </w:t>
      </w:r>
      <w:r>
        <w:rPr>
          <w:sz w:val="20"/>
        </w:rPr>
        <w:t>wymaganych</w:t>
      </w:r>
      <w:r>
        <w:rPr>
          <w:spacing w:val="-6"/>
          <w:sz w:val="20"/>
        </w:rPr>
        <w:t xml:space="preserve"> </w:t>
      </w:r>
      <w:r>
        <w:rPr>
          <w:sz w:val="20"/>
        </w:rPr>
        <w:t>w</w:t>
      </w:r>
      <w:r>
        <w:rPr>
          <w:spacing w:val="-7"/>
          <w:sz w:val="20"/>
        </w:rPr>
        <w:t xml:space="preserve"> </w:t>
      </w:r>
      <w:r>
        <w:rPr>
          <w:sz w:val="20"/>
        </w:rPr>
        <w:t>niniejszej</w:t>
      </w:r>
      <w:r>
        <w:rPr>
          <w:spacing w:val="-6"/>
          <w:sz w:val="20"/>
        </w:rPr>
        <w:t xml:space="preserve"> </w:t>
      </w:r>
      <w:r>
        <w:rPr>
          <w:sz w:val="20"/>
        </w:rPr>
        <w:t>specyfikacji</w:t>
      </w:r>
      <w:r>
        <w:rPr>
          <w:spacing w:val="-8"/>
          <w:sz w:val="20"/>
        </w:rPr>
        <w:t xml:space="preserve"> </w:t>
      </w:r>
      <w:r>
        <w:rPr>
          <w:spacing w:val="-2"/>
          <w:sz w:val="20"/>
        </w:rPr>
        <w:t>technicznej,</w:t>
      </w:r>
    </w:p>
    <w:p w14:paraId="2C2CDED0" w14:textId="77777777" w:rsidR="00A97B59" w:rsidRDefault="00000000">
      <w:pPr>
        <w:pStyle w:val="Akapitzlist"/>
        <w:numPr>
          <w:ilvl w:val="0"/>
          <w:numId w:val="84"/>
        </w:numPr>
        <w:tabs>
          <w:tab w:val="left" w:pos="550"/>
        </w:tabs>
        <w:spacing w:line="245" w:lineRule="exact"/>
        <w:ind w:left="550" w:hanging="282"/>
        <w:rPr>
          <w:sz w:val="20"/>
        </w:rPr>
      </w:pPr>
      <w:r>
        <w:rPr>
          <w:sz w:val="20"/>
        </w:rPr>
        <w:t>odwiezienie</w:t>
      </w:r>
      <w:r>
        <w:rPr>
          <w:spacing w:val="-10"/>
          <w:sz w:val="20"/>
        </w:rPr>
        <w:t xml:space="preserve"> </w:t>
      </w:r>
      <w:r>
        <w:rPr>
          <w:spacing w:val="-2"/>
          <w:sz w:val="20"/>
        </w:rPr>
        <w:t>sprzętu.</w:t>
      </w:r>
    </w:p>
    <w:p w14:paraId="506C9080" w14:textId="77777777" w:rsidR="00A97B59" w:rsidRDefault="00000000">
      <w:pPr>
        <w:pStyle w:val="Tekstpodstawowy"/>
        <w:ind w:left="268" w:firstLine="708"/>
      </w:pPr>
      <w:r>
        <w:t>Cena wykonania 1 m</w:t>
      </w:r>
      <w:r>
        <w:rPr>
          <w:vertAlign w:val="superscript"/>
        </w:rPr>
        <w:t>2</w:t>
      </w:r>
      <w:r>
        <w:t xml:space="preserve"> nawierzchni z betonowej kostki brukowej nie obejmuje robót towarzyszących (jak: podbudowa,</w:t>
      </w:r>
      <w:r>
        <w:rPr>
          <w:spacing w:val="-2"/>
        </w:rPr>
        <w:t xml:space="preserve"> </w:t>
      </w:r>
      <w:r>
        <w:t>obramowanie</w:t>
      </w:r>
      <w:r>
        <w:rPr>
          <w:spacing w:val="-3"/>
        </w:rPr>
        <w:t xml:space="preserve"> </w:t>
      </w:r>
      <w:r>
        <w:t>itp.),</w:t>
      </w:r>
      <w:r>
        <w:rPr>
          <w:spacing w:val="-3"/>
        </w:rPr>
        <w:t xml:space="preserve"> </w:t>
      </w:r>
      <w:r>
        <w:t>które</w:t>
      </w:r>
      <w:r>
        <w:rPr>
          <w:spacing w:val="-3"/>
        </w:rPr>
        <w:t xml:space="preserve"> </w:t>
      </w:r>
      <w:r>
        <w:t>powinny</w:t>
      </w:r>
      <w:r>
        <w:rPr>
          <w:spacing w:val="-7"/>
        </w:rPr>
        <w:t xml:space="preserve"> </w:t>
      </w:r>
      <w:r>
        <w:t>być ujęte w</w:t>
      </w:r>
      <w:r>
        <w:rPr>
          <w:spacing w:val="-8"/>
        </w:rPr>
        <w:t xml:space="preserve"> </w:t>
      </w:r>
      <w:r>
        <w:t>innych</w:t>
      </w:r>
      <w:r>
        <w:rPr>
          <w:spacing w:val="-4"/>
        </w:rPr>
        <w:t xml:space="preserve"> </w:t>
      </w:r>
      <w:r>
        <w:t>pozycjach</w:t>
      </w:r>
      <w:r>
        <w:rPr>
          <w:spacing w:val="-4"/>
        </w:rPr>
        <w:t xml:space="preserve"> </w:t>
      </w:r>
      <w:r>
        <w:t>kosztorysowych,</w:t>
      </w:r>
      <w:r>
        <w:rPr>
          <w:spacing w:val="-3"/>
        </w:rPr>
        <w:t xml:space="preserve"> </w:t>
      </w:r>
      <w:r>
        <w:t>a</w:t>
      </w:r>
      <w:r>
        <w:rPr>
          <w:spacing w:val="-3"/>
        </w:rPr>
        <w:t xml:space="preserve"> </w:t>
      </w:r>
      <w:r>
        <w:t>których</w:t>
      </w:r>
      <w:r>
        <w:rPr>
          <w:spacing w:val="-4"/>
        </w:rPr>
        <w:t xml:space="preserve"> </w:t>
      </w:r>
      <w:r>
        <w:t>zakres</w:t>
      </w:r>
      <w:r>
        <w:rPr>
          <w:spacing w:val="-4"/>
        </w:rPr>
        <w:t xml:space="preserve"> </w:t>
      </w:r>
      <w:r>
        <w:t xml:space="preserve">jest określony przez OST wymienione w </w:t>
      </w:r>
      <w:proofErr w:type="spellStart"/>
      <w:r>
        <w:t>pktach</w:t>
      </w:r>
      <w:proofErr w:type="spellEnd"/>
      <w:r>
        <w:t xml:space="preserve"> 5.4 i 5.5.</w:t>
      </w:r>
    </w:p>
    <w:p w14:paraId="6FF06E84" w14:textId="77777777" w:rsidR="00A97B59" w:rsidRDefault="00000000">
      <w:pPr>
        <w:pStyle w:val="Nagwek6"/>
        <w:numPr>
          <w:ilvl w:val="1"/>
          <w:numId w:val="97"/>
        </w:numPr>
        <w:tabs>
          <w:tab w:val="left" w:pos="618"/>
        </w:tabs>
        <w:spacing w:before="123"/>
        <w:ind w:left="618" w:hanging="350"/>
      </w:pPr>
      <w:r>
        <w:t>Sposób</w:t>
      </w:r>
      <w:r>
        <w:rPr>
          <w:spacing w:val="-7"/>
        </w:rPr>
        <w:t xml:space="preserve"> </w:t>
      </w:r>
      <w:r>
        <w:t>rozliczenia</w:t>
      </w:r>
      <w:r>
        <w:rPr>
          <w:spacing w:val="-5"/>
        </w:rPr>
        <w:t xml:space="preserve"> </w:t>
      </w:r>
      <w:r>
        <w:t>robót</w:t>
      </w:r>
      <w:r>
        <w:rPr>
          <w:spacing w:val="-8"/>
        </w:rPr>
        <w:t xml:space="preserve"> </w:t>
      </w:r>
      <w:r>
        <w:t>tymczasowych</w:t>
      </w:r>
      <w:r>
        <w:rPr>
          <w:spacing w:val="-6"/>
        </w:rPr>
        <w:t xml:space="preserve"> </w:t>
      </w:r>
      <w:r>
        <w:t>i</w:t>
      </w:r>
      <w:r>
        <w:rPr>
          <w:spacing w:val="-6"/>
        </w:rPr>
        <w:t xml:space="preserve"> </w:t>
      </w:r>
      <w:r>
        <w:t>prac</w:t>
      </w:r>
      <w:r>
        <w:rPr>
          <w:spacing w:val="-6"/>
        </w:rPr>
        <w:t xml:space="preserve"> </w:t>
      </w:r>
      <w:r>
        <w:rPr>
          <w:spacing w:val="-2"/>
        </w:rPr>
        <w:t>towarzyszących</w:t>
      </w:r>
    </w:p>
    <w:p w14:paraId="75CCACFE" w14:textId="77777777" w:rsidR="00A97B59" w:rsidRDefault="00000000">
      <w:pPr>
        <w:pStyle w:val="Tekstpodstawowy"/>
        <w:spacing w:before="116"/>
        <w:ind w:left="976"/>
      </w:pPr>
      <w:r>
        <w:t>Cena</w:t>
      </w:r>
      <w:r>
        <w:rPr>
          <w:spacing w:val="-5"/>
        </w:rPr>
        <w:t xml:space="preserve"> </w:t>
      </w:r>
      <w:r>
        <w:t>wykonania</w:t>
      </w:r>
      <w:r>
        <w:rPr>
          <w:spacing w:val="-7"/>
        </w:rPr>
        <w:t xml:space="preserve"> </w:t>
      </w:r>
      <w:r>
        <w:t>robót</w:t>
      </w:r>
      <w:r>
        <w:rPr>
          <w:spacing w:val="-8"/>
        </w:rPr>
        <w:t xml:space="preserve"> </w:t>
      </w:r>
      <w:r>
        <w:t>określonych</w:t>
      </w:r>
      <w:r>
        <w:rPr>
          <w:spacing w:val="-6"/>
        </w:rPr>
        <w:t xml:space="preserve"> </w:t>
      </w:r>
      <w:r>
        <w:t>niniejszą</w:t>
      </w:r>
      <w:r>
        <w:rPr>
          <w:spacing w:val="-7"/>
        </w:rPr>
        <w:t xml:space="preserve"> </w:t>
      </w:r>
      <w:r>
        <w:t>SST</w:t>
      </w:r>
      <w:r>
        <w:rPr>
          <w:spacing w:val="-5"/>
        </w:rPr>
        <w:t xml:space="preserve"> </w:t>
      </w:r>
      <w:r>
        <w:rPr>
          <w:spacing w:val="-2"/>
        </w:rPr>
        <w:t>obejmuje:</w:t>
      </w:r>
    </w:p>
    <w:p w14:paraId="481593F8" w14:textId="77777777" w:rsidR="00A97B59" w:rsidRDefault="00000000">
      <w:pPr>
        <w:pStyle w:val="Akapitzlist"/>
        <w:numPr>
          <w:ilvl w:val="0"/>
          <w:numId w:val="83"/>
        </w:numPr>
        <w:tabs>
          <w:tab w:val="left" w:pos="549"/>
          <w:tab w:val="left" w:pos="551"/>
        </w:tabs>
        <w:ind w:right="276"/>
        <w:rPr>
          <w:sz w:val="20"/>
        </w:rPr>
      </w:pPr>
      <w:r>
        <w:rPr>
          <w:sz w:val="20"/>
        </w:rPr>
        <w:t>roboty</w:t>
      </w:r>
      <w:r>
        <w:rPr>
          <w:spacing w:val="80"/>
          <w:sz w:val="20"/>
        </w:rPr>
        <w:t xml:space="preserve"> </w:t>
      </w:r>
      <w:r>
        <w:rPr>
          <w:sz w:val="20"/>
        </w:rPr>
        <w:t>tymczasowe,</w:t>
      </w:r>
      <w:r>
        <w:rPr>
          <w:spacing w:val="80"/>
          <w:sz w:val="20"/>
        </w:rPr>
        <w:t xml:space="preserve"> </w:t>
      </w:r>
      <w:r>
        <w:rPr>
          <w:sz w:val="20"/>
        </w:rPr>
        <w:t>które</w:t>
      </w:r>
      <w:r>
        <w:rPr>
          <w:spacing w:val="80"/>
          <w:sz w:val="20"/>
        </w:rPr>
        <w:t xml:space="preserve"> </w:t>
      </w:r>
      <w:r>
        <w:rPr>
          <w:sz w:val="20"/>
        </w:rPr>
        <w:t>są</w:t>
      </w:r>
      <w:r>
        <w:rPr>
          <w:spacing w:val="80"/>
          <w:sz w:val="20"/>
        </w:rPr>
        <w:t xml:space="preserve"> </w:t>
      </w:r>
      <w:r>
        <w:rPr>
          <w:sz w:val="20"/>
        </w:rPr>
        <w:t>potrzebne</w:t>
      </w:r>
      <w:r>
        <w:rPr>
          <w:spacing w:val="80"/>
          <w:sz w:val="20"/>
        </w:rPr>
        <w:t xml:space="preserve"> </w:t>
      </w:r>
      <w:r>
        <w:rPr>
          <w:sz w:val="20"/>
        </w:rPr>
        <w:t>do</w:t>
      </w:r>
      <w:r>
        <w:rPr>
          <w:spacing w:val="80"/>
          <w:sz w:val="20"/>
        </w:rPr>
        <w:t xml:space="preserve"> </w:t>
      </w:r>
      <w:r>
        <w:rPr>
          <w:sz w:val="20"/>
        </w:rPr>
        <w:t>wykonania</w:t>
      </w:r>
      <w:r>
        <w:rPr>
          <w:spacing w:val="80"/>
          <w:sz w:val="20"/>
        </w:rPr>
        <w:t xml:space="preserve"> </w:t>
      </w:r>
      <w:r>
        <w:rPr>
          <w:sz w:val="20"/>
        </w:rPr>
        <w:t>robót</w:t>
      </w:r>
      <w:r>
        <w:rPr>
          <w:spacing w:val="80"/>
          <w:sz w:val="20"/>
        </w:rPr>
        <w:t xml:space="preserve"> </w:t>
      </w:r>
      <w:r>
        <w:rPr>
          <w:sz w:val="20"/>
        </w:rPr>
        <w:t>podstawowych,</w:t>
      </w:r>
      <w:r>
        <w:rPr>
          <w:spacing w:val="80"/>
          <w:sz w:val="20"/>
        </w:rPr>
        <w:t xml:space="preserve"> </w:t>
      </w:r>
      <w:r>
        <w:rPr>
          <w:sz w:val="20"/>
        </w:rPr>
        <w:t>ale</w:t>
      </w:r>
      <w:r>
        <w:rPr>
          <w:spacing w:val="80"/>
          <w:sz w:val="20"/>
        </w:rPr>
        <w:t xml:space="preserve"> </w:t>
      </w:r>
      <w:r>
        <w:rPr>
          <w:sz w:val="20"/>
        </w:rPr>
        <w:t>nie</w:t>
      </w:r>
      <w:r>
        <w:rPr>
          <w:spacing w:val="80"/>
          <w:sz w:val="20"/>
        </w:rPr>
        <w:t xml:space="preserve"> </w:t>
      </w:r>
      <w:r>
        <w:rPr>
          <w:sz w:val="20"/>
        </w:rPr>
        <w:t>są</w:t>
      </w:r>
      <w:r>
        <w:rPr>
          <w:spacing w:val="80"/>
          <w:sz w:val="20"/>
        </w:rPr>
        <w:t xml:space="preserve"> </w:t>
      </w:r>
      <w:r>
        <w:rPr>
          <w:sz w:val="20"/>
        </w:rPr>
        <w:t>przekazywane Zamawiającemu i są usuwane po wykonaniu robót podstawowych,</w:t>
      </w:r>
    </w:p>
    <w:p w14:paraId="7EDA6922" w14:textId="77777777" w:rsidR="00A97B59" w:rsidRDefault="00000000">
      <w:pPr>
        <w:pStyle w:val="Akapitzlist"/>
        <w:numPr>
          <w:ilvl w:val="0"/>
          <w:numId w:val="83"/>
        </w:numPr>
        <w:tabs>
          <w:tab w:val="left" w:pos="549"/>
          <w:tab w:val="left" w:pos="551"/>
        </w:tabs>
        <w:spacing w:before="1"/>
        <w:ind w:right="275"/>
        <w:rPr>
          <w:sz w:val="20"/>
        </w:rPr>
      </w:pPr>
      <w:r>
        <w:rPr>
          <w:sz w:val="20"/>
        </w:rPr>
        <w:t>prace</w:t>
      </w:r>
      <w:r>
        <w:rPr>
          <w:spacing w:val="-6"/>
          <w:sz w:val="20"/>
        </w:rPr>
        <w:t xml:space="preserve"> </w:t>
      </w:r>
      <w:r>
        <w:rPr>
          <w:sz w:val="20"/>
        </w:rPr>
        <w:t>towarzyszące,</w:t>
      </w:r>
      <w:r>
        <w:rPr>
          <w:spacing w:val="-6"/>
          <w:sz w:val="20"/>
        </w:rPr>
        <w:t xml:space="preserve"> </w:t>
      </w:r>
      <w:r>
        <w:rPr>
          <w:sz w:val="20"/>
        </w:rPr>
        <w:t>które</w:t>
      </w:r>
      <w:r>
        <w:rPr>
          <w:spacing w:val="-6"/>
          <w:sz w:val="20"/>
        </w:rPr>
        <w:t xml:space="preserve"> </w:t>
      </w:r>
      <w:r>
        <w:rPr>
          <w:sz w:val="20"/>
        </w:rPr>
        <w:t>są</w:t>
      </w:r>
      <w:r>
        <w:rPr>
          <w:spacing w:val="-4"/>
          <w:sz w:val="20"/>
        </w:rPr>
        <w:t xml:space="preserve"> </w:t>
      </w:r>
      <w:r>
        <w:rPr>
          <w:sz w:val="20"/>
        </w:rPr>
        <w:t>niezbędne</w:t>
      </w:r>
      <w:r>
        <w:rPr>
          <w:spacing w:val="-6"/>
          <w:sz w:val="20"/>
        </w:rPr>
        <w:t xml:space="preserve"> </w:t>
      </w:r>
      <w:r>
        <w:rPr>
          <w:sz w:val="20"/>
        </w:rPr>
        <w:t>do</w:t>
      </w:r>
      <w:r>
        <w:rPr>
          <w:spacing w:val="-5"/>
          <w:sz w:val="20"/>
        </w:rPr>
        <w:t xml:space="preserve"> </w:t>
      </w:r>
      <w:r>
        <w:rPr>
          <w:sz w:val="20"/>
        </w:rPr>
        <w:t>wykonania</w:t>
      </w:r>
      <w:r>
        <w:rPr>
          <w:spacing w:val="-6"/>
          <w:sz w:val="20"/>
        </w:rPr>
        <w:t xml:space="preserve"> </w:t>
      </w:r>
      <w:r>
        <w:rPr>
          <w:sz w:val="20"/>
        </w:rPr>
        <w:t>robót</w:t>
      </w:r>
      <w:r>
        <w:rPr>
          <w:spacing w:val="-9"/>
          <w:sz w:val="20"/>
        </w:rPr>
        <w:t xml:space="preserve"> </w:t>
      </w:r>
      <w:r>
        <w:rPr>
          <w:sz w:val="20"/>
        </w:rPr>
        <w:t>podstawowych,</w:t>
      </w:r>
      <w:r>
        <w:rPr>
          <w:spacing w:val="-6"/>
          <w:sz w:val="20"/>
        </w:rPr>
        <w:t xml:space="preserve"> </w:t>
      </w:r>
      <w:r>
        <w:rPr>
          <w:sz w:val="20"/>
        </w:rPr>
        <w:t>niezaliczane</w:t>
      </w:r>
      <w:r>
        <w:rPr>
          <w:spacing w:val="-6"/>
          <w:sz w:val="20"/>
        </w:rPr>
        <w:t xml:space="preserve"> </w:t>
      </w:r>
      <w:r>
        <w:rPr>
          <w:sz w:val="20"/>
        </w:rPr>
        <w:t>do</w:t>
      </w:r>
      <w:r>
        <w:rPr>
          <w:spacing w:val="-5"/>
          <w:sz w:val="20"/>
        </w:rPr>
        <w:t xml:space="preserve"> </w:t>
      </w:r>
      <w:r>
        <w:rPr>
          <w:sz w:val="20"/>
        </w:rPr>
        <w:t>robót</w:t>
      </w:r>
      <w:r>
        <w:rPr>
          <w:spacing w:val="-7"/>
          <w:sz w:val="20"/>
        </w:rPr>
        <w:t xml:space="preserve"> </w:t>
      </w:r>
      <w:r>
        <w:rPr>
          <w:sz w:val="20"/>
        </w:rPr>
        <w:t>tymczasowych, jak geodezyjne wytyczenie robót itd.</w:t>
      </w:r>
    </w:p>
    <w:p w14:paraId="1C00279A" w14:textId="77777777" w:rsidR="00A97B59" w:rsidRDefault="00000000">
      <w:pPr>
        <w:pStyle w:val="Nagwek5"/>
        <w:numPr>
          <w:ilvl w:val="0"/>
          <w:numId w:val="97"/>
        </w:numPr>
        <w:tabs>
          <w:tab w:val="left" w:pos="569"/>
        </w:tabs>
        <w:spacing w:before="122"/>
        <w:ind w:left="569" w:hanging="301"/>
      </w:pPr>
      <w:r>
        <w:t>PRZEPISY</w:t>
      </w:r>
      <w:r>
        <w:rPr>
          <w:spacing w:val="-10"/>
        </w:rPr>
        <w:t xml:space="preserve"> </w:t>
      </w:r>
      <w:r>
        <w:rPr>
          <w:spacing w:val="-2"/>
        </w:rPr>
        <w:t>ZWIĄZANE</w:t>
      </w:r>
    </w:p>
    <w:p w14:paraId="4CFC084D" w14:textId="77777777" w:rsidR="00A97B59" w:rsidRDefault="00000000">
      <w:pPr>
        <w:pStyle w:val="Akapitzlist"/>
        <w:numPr>
          <w:ilvl w:val="1"/>
          <w:numId w:val="97"/>
        </w:numPr>
        <w:tabs>
          <w:tab w:val="left" w:pos="767"/>
        </w:tabs>
        <w:spacing w:before="121"/>
        <w:ind w:left="767" w:hanging="499"/>
        <w:rPr>
          <w:b/>
          <w:sz w:val="20"/>
        </w:rPr>
      </w:pPr>
      <w:r>
        <w:rPr>
          <w:b/>
          <w:spacing w:val="-2"/>
          <w:sz w:val="20"/>
        </w:rPr>
        <w:t>Normy</w:t>
      </w:r>
    </w:p>
    <w:p w14:paraId="7BD74524" w14:textId="77777777" w:rsidR="00A97B59" w:rsidRDefault="00A97B59">
      <w:pPr>
        <w:pStyle w:val="Tekstpodstawowy"/>
        <w:spacing w:before="9" w:after="1"/>
        <w:ind w:left="0"/>
        <w:rPr>
          <w:b/>
          <w:sz w:val="10"/>
        </w:rPr>
      </w:pPr>
    </w:p>
    <w:tbl>
      <w:tblPr>
        <w:tblStyle w:val="TableNormal"/>
        <w:tblW w:w="0" w:type="auto"/>
        <w:tblInd w:w="499" w:type="dxa"/>
        <w:tblLayout w:type="fixed"/>
        <w:tblLook w:val="01E0" w:firstRow="1" w:lastRow="1" w:firstColumn="1" w:lastColumn="1" w:noHBand="0" w:noVBand="0"/>
      </w:tblPr>
      <w:tblGrid>
        <w:gridCol w:w="272"/>
        <w:gridCol w:w="1843"/>
        <w:gridCol w:w="4851"/>
      </w:tblGrid>
      <w:tr w:rsidR="00A97B59" w14:paraId="4E78F219" w14:textId="77777777">
        <w:trPr>
          <w:trHeight w:val="455"/>
        </w:trPr>
        <w:tc>
          <w:tcPr>
            <w:tcW w:w="272" w:type="dxa"/>
          </w:tcPr>
          <w:p w14:paraId="0C8467BF" w14:textId="77777777" w:rsidR="00A97B59" w:rsidRDefault="00000000">
            <w:pPr>
              <w:pStyle w:val="TableParagraph"/>
              <w:spacing w:line="221" w:lineRule="exact"/>
              <w:ind w:right="18"/>
              <w:jc w:val="center"/>
              <w:rPr>
                <w:sz w:val="20"/>
              </w:rPr>
            </w:pPr>
            <w:r>
              <w:rPr>
                <w:spacing w:val="-5"/>
                <w:sz w:val="20"/>
              </w:rPr>
              <w:t>1.</w:t>
            </w:r>
          </w:p>
        </w:tc>
        <w:tc>
          <w:tcPr>
            <w:tcW w:w="1843" w:type="dxa"/>
          </w:tcPr>
          <w:p w14:paraId="4E8CD2FE" w14:textId="77777777" w:rsidR="00A97B59" w:rsidRDefault="00000000">
            <w:pPr>
              <w:pStyle w:val="TableParagraph"/>
              <w:spacing w:line="221" w:lineRule="exact"/>
              <w:ind w:left="70"/>
              <w:rPr>
                <w:sz w:val="20"/>
              </w:rPr>
            </w:pPr>
            <w:r>
              <w:rPr>
                <w:sz w:val="20"/>
              </w:rPr>
              <w:t>PN-EN</w:t>
            </w:r>
            <w:r>
              <w:rPr>
                <w:spacing w:val="-8"/>
                <w:sz w:val="20"/>
              </w:rPr>
              <w:t xml:space="preserve"> </w:t>
            </w:r>
            <w:r>
              <w:rPr>
                <w:sz w:val="20"/>
              </w:rPr>
              <w:t>197-</w:t>
            </w:r>
            <w:r>
              <w:rPr>
                <w:spacing w:val="-2"/>
                <w:sz w:val="20"/>
              </w:rPr>
              <w:t>1:2002</w:t>
            </w:r>
          </w:p>
        </w:tc>
        <w:tc>
          <w:tcPr>
            <w:tcW w:w="4851" w:type="dxa"/>
          </w:tcPr>
          <w:p w14:paraId="0B87347E" w14:textId="77777777" w:rsidR="00A97B59" w:rsidRDefault="00000000">
            <w:pPr>
              <w:pStyle w:val="TableParagraph"/>
              <w:spacing w:line="221" w:lineRule="exact"/>
              <w:ind w:left="213"/>
              <w:rPr>
                <w:sz w:val="20"/>
              </w:rPr>
            </w:pPr>
            <w:r>
              <w:rPr>
                <w:sz w:val="20"/>
              </w:rPr>
              <w:t>Cement.</w:t>
            </w:r>
            <w:r>
              <w:rPr>
                <w:spacing w:val="-6"/>
                <w:sz w:val="20"/>
              </w:rPr>
              <w:t xml:space="preserve"> </w:t>
            </w:r>
            <w:r>
              <w:rPr>
                <w:sz w:val="20"/>
              </w:rPr>
              <w:t>Część</w:t>
            </w:r>
            <w:r>
              <w:rPr>
                <w:spacing w:val="-5"/>
                <w:sz w:val="20"/>
              </w:rPr>
              <w:t xml:space="preserve"> </w:t>
            </w:r>
            <w:r>
              <w:rPr>
                <w:sz w:val="20"/>
              </w:rPr>
              <w:t>1:</w:t>
            </w:r>
            <w:r>
              <w:rPr>
                <w:spacing w:val="-7"/>
                <w:sz w:val="20"/>
              </w:rPr>
              <w:t xml:space="preserve"> </w:t>
            </w:r>
            <w:r>
              <w:rPr>
                <w:sz w:val="20"/>
              </w:rPr>
              <w:t>Skład,</w:t>
            </w:r>
            <w:r>
              <w:rPr>
                <w:spacing w:val="-3"/>
                <w:sz w:val="20"/>
              </w:rPr>
              <w:t xml:space="preserve"> </w:t>
            </w:r>
            <w:r>
              <w:rPr>
                <w:sz w:val="20"/>
              </w:rPr>
              <w:t>wymagania</w:t>
            </w:r>
            <w:r>
              <w:rPr>
                <w:spacing w:val="-6"/>
                <w:sz w:val="20"/>
              </w:rPr>
              <w:t xml:space="preserve"> </w:t>
            </w:r>
            <w:r>
              <w:rPr>
                <w:sz w:val="20"/>
              </w:rPr>
              <w:t>i</w:t>
            </w:r>
            <w:r>
              <w:rPr>
                <w:spacing w:val="-3"/>
                <w:sz w:val="20"/>
              </w:rPr>
              <w:t xml:space="preserve"> </w:t>
            </w:r>
            <w:r>
              <w:rPr>
                <w:sz w:val="20"/>
              </w:rPr>
              <w:t>kryteria</w:t>
            </w:r>
            <w:r>
              <w:rPr>
                <w:spacing w:val="-6"/>
                <w:sz w:val="20"/>
              </w:rPr>
              <w:t xml:space="preserve"> </w:t>
            </w:r>
            <w:r>
              <w:rPr>
                <w:spacing w:val="-2"/>
                <w:sz w:val="20"/>
              </w:rPr>
              <w:t>zgodności</w:t>
            </w:r>
          </w:p>
          <w:p w14:paraId="5CF56D8F" w14:textId="77777777" w:rsidR="00A97B59" w:rsidRDefault="00000000">
            <w:pPr>
              <w:pStyle w:val="TableParagraph"/>
              <w:spacing w:line="215" w:lineRule="exact"/>
              <w:ind w:left="213"/>
              <w:rPr>
                <w:sz w:val="20"/>
              </w:rPr>
            </w:pPr>
            <w:r>
              <w:rPr>
                <w:sz w:val="20"/>
              </w:rPr>
              <w:t>dotyczące</w:t>
            </w:r>
            <w:r>
              <w:rPr>
                <w:spacing w:val="-9"/>
                <w:sz w:val="20"/>
              </w:rPr>
              <w:t xml:space="preserve"> </w:t>
            </w:r>
            <w:r>
              <w:rPr>
                <w:sz w:val="20"/>
              </w:rPr>
              <w:t>cementu</w:t>
            </w:r>
            <w:r>
              <w:rPr>
                <w:spacing w:val="-11"/>
                <w:sz w:val="20"/>
              </w:rPr>
              <w:t xml:space="preserve"> </w:t>
            </w:r>
            <w:r>
              <w:rPr>
                <w:sz w:val="20"/>
              </w:rPr>
              <w:t>powszechnego</w:t>
            </w:r>
            <w:r>
              <w:rPr>
                <w:spacing w:val="-6"/>
                <w:sz w:val="20"/>
              </w:rPr>
              <w:t xml:space="preserve"> </w:t>
            </w:r>
            <w:r>
              <w:rPr>
                <w:spacing w:val="-2"/>
                <w:sz w:val="20"/>
              </w:rPr>
              <w:t>użytku</w:t>
            </w:r>
          </w:p>
        </w:tc>
      </w:tr>
      <w:tr w:rsidR="00A97B59" w14:paraId="3CD76FDA" w14:textId="77777777">
        <w:trPr>
          <w:trHeight w:val="229"/>
        </w:trPr>
        <w:tc>
          <w:tcPr>
            <w:tcW w:w="272" w:type="dxa"/>
          </w:tcPr>
          <w:p w14:paraId="10EC792F" w14:textId="77777777" w:rsidR="00A97B59" w:rsidRDefault="00000000">
            <w:pPr>
              <w:pStyle w:val="TableParagraph"/>
              <w:spacing w:line="209" w:lineRule="exact"/>
              <w:ind w:right="18"/>
              <w:jc w:val="center"/>
              <w:rPr>
                <w:sz w:val="20"/>
              </w:rPr>
            </w:pPr>
            <w:r>
              <w:rPr>
                <w:spacing w:val="-5"/>
                <w:sz w:val="20"/>
              </w:rPr>
              <w:t>2.</w:t>
            </w:r>
          </w:p>
        </w:tc>
        <w:tc>
          <w:tcPr>
            <w:tcW w:w="1843" w:type="dxa"/>
          </w:tcPr>
          <w:p w14:paraId="5AF1BA38" w14:textId="77777777" w:rsidR="00A97B59" w:rsidRDefault="00000000">
            <w:pPr>
              <w:pStyle w:val="TableParagraph"/>
              <w:spacing w:line="209" w:lineRule="exact"/>
              <w:ind w:left="70"/>
              <w:rPr>
                <w:sz w:val="20"/>
              </w:rPr>
            </w:pPr>
            <w:r>
              <w:rPr>
                <w:sz w:val="20"/>
              </w:rPr>
              <w:t>PN-EN</w:t>
            </w:r>
            <w:r>
              <w:rPr>
                <w:spacing w:val="-6"/>
                <w:sz w:val="20"/>
              </w:rPr>
              <w:t xml:space="preserve"> </w:t>
            </w:r>
            <w:r>
              <w:rPr>
                <w:spacing w:val="-2"/>
                <w:sz w:val="20"/>
              </w:rPr>
              <w:t>1338:2005</w:t>
            </w:r>
          </w:p>
        </w:tc>
        <w:tc>
          <w:tcPr>
            <w:tcW w:w="4851" w:type="dxa"/>
          </w:tcPr>
          <w:p w14:paraId="0681CE63" w14:textId="77777777" w:rsidR="00A97B59" w:rsidRDefault="00000000">
            <w:pPr>
              <w:pStyle w:val="TableParagraph"/>
              <w:spacing w:line="209" w:lineRule="exact"/>
              <w:ind w:left="213"/>
              <w:rPr>
                <w:sz w:val="20"/>
              </w:rPr>
            </w:pPr>
            <w:r>
              <w:rPr>
                <w:sz w:val="20"/>
              </w:rPr>
              <w:t>Betonowe</w:t>
            </w:r>
            <w:r>
              <w:rPr>
                <w:spacing w:val="-8"/>
                <w:sz w:val="20"/>
              </w:rPr>
              <w:t xml:space="preserve"> </w:t>
            </w:r>
            <w:r>
              <w:rPr>
                <w:sz w:val="20"/>
              </w:rPr>
              <w:t>kostki</w:t>
            </w:r>
            <w:r>
              <w:rPr>
                <w:spacing w:val="-8"/>
                <w:sz w:val="20"/>
              </w:rPr>
              <w:t xml:space="preserve"> </w:t>
            </w:r>
            <w:r>
              <w:rPr>
                <w:sz w:val="20"/>
              </w:rPr>
              <w:t>brukowe.</w:t>
            </w:r>
            <w:r>
              <w:rPr>
                <w:spacing w:val="-6"/>
                <w:sz w:val="20"/>
              </w:rPr>
              <w:t xml:space="preserve"> </w:t>
            </w:r>
            <w:r>
              <w:rPr>
                <w:sz w:val="20"/>
              </w:rPr>
              <w:t>Wymagania</w:t>
            </w:r>
            <w:r>
              <w:rPr>
                <w:spacing w:val="-7"/>
                <w:sz w:val="20"/>
              </w:rPr>
              <w:t xml:space="preserve"> </w:t>
            </w:r>
            <w:r>
              <w:rPr>
                <w:sz w:val="20"/>
              </w:rPr>
              <w:t>i</w:t>
            </w:r>
            <w:r>
              <w:rPr>
                <w:spacing w:val="-6"/>
                <w:sz w:val="20"/>
              </w:rPr>
              <w:t xml:space="preserve"> </w:t>
            </w:r>
            <w:r>
              <w:rPr>
                <w:sz w:val="20"/>
              </w:rPr>
              <w:t>metody</w:t>
            </w:r>
            <w:r>
              <w:rPr>
                <w:spacing w:val="-10"/>
                <w:sz w:val="20"/>
              </w:rPr>
              <w:t xml:space="preserve"> </w:t>
            </w:r>
            <w:r>
              <w:rPr>
                <w:spacing w:val="-4"/>
                <w:sz w:val="20"/>
              </w:rPr>
              <w:t>badań</w:t>
            </w:r>
          </w:p>
        </w:tc>
      </w:tr>
      <w:tr w:rsidR="00A97B59" w14:paraId="5A1F8921" w14:textId="77777777">
        <w:trPr>
          <w:trHeight w:val="459"/>
        </w:trPr>
        <w:tc>
          <w:tcPr>
            <w:tcW w:w="272" w:type="dxa"/>
          </w:tcPr>
          <w:p w14:paraId="2FEAC767" w14:textId="77777777" w:rsidR="00A97B59" w:rsidRDefault="00000000">
            <w:pPr>
              <w:pStyle w:val="TableParagraph"/>
              <w:spacing w:line="224" w:lineRule="exact"/>
              <w:ind w:right="18"/>
              <w:jc w:val="center"/>
              <w:rPr>
                <w:sz w:val="20"/>
              </w:rPr>
            </w:pPr>
            <w:r>
              <w:rPr>
                <w:spacing w:val="-5"/>
                <w:sz w:val="20"/>
              </w:rPr>
              <w:t>3.</w:t>
            </w:r>
          </w:p>
        </w:tc>
        <w:tc>
          <w:tcPr>
            <w:tcW w:w="1843" w:type="dxa"/>
          </w:tcPr>
          <w:p w14:paraId="5CF07FA6" w14:textId="77777777" w:rsidR="00A97B59" w:rsidRDefault="00000000">
            <w:pPr>
              <w:pStyle w:val="TableParagraph"/>
              <w:spacing w:line="224" w:lineRule="exact"/>
              <w:ind w:left="70"/>
              <w:rPr>
                <w:sz w:val="20"/>
              </w:rPr>
            </w:pPr>
            <w:r>
              <w:rPr>
                <w:spacing w:val="-2"/>
                <w:sz w:val="20"/>
              </w:rPr>
              <w:t>PN-B-11112:1996</w:t>
            </w:r>
          </w:p>
        </w:tc>
        <w:tc>
          <w:tcPr>
            <w:tcW w:w="4851" w:type="dxa"/>
          </w:tcPr>
          <w:p w14:paraId="115DFD37" w14:textId="77777777" w:rsidR="00A97B59" w:rsidRDefault="00000000">
            <w:pPr>
              <w:pStyle w:val="TableParagraph"/>
              <w:spacing w:line="224" w:lineRule="exact"/>
              <w:ind w:left="213"/>
              <w:rPr>
                <w:sz w:val="20"/>
              </w:rPr>
            </w:pPr>
            <w:r>
              <w:rPr>
                <w:sz w:val="20"/>
              </w:rPr>
              <w:t>Kruszywa</w:t>
            </w:r>
            <w:r>
              <w:rPr>
                <w:spacing w:val="-6"/>
                <w:sz w:val="20"/>
              </w:rPr>
              <w:t xml:space="preserve"> </w:t>
            </w:r>
            <w:r>
              <w:rPr>
                <w:sz w:val="20"/>
              </w:rPr>
              <w:t>mineralne.</w:t>
            </w:r>
            <w:r>
              <w:rPr>
                <w:spacing w:val="-7"/>
                <w:sz w:val="20"/>
              </w:rPr>
              <w:t xml:space="preserve"> </w:t>
            </w:r>
            <w:r>
              <w:rPr>
                <w:sz w:val="20"/>
              </w:rPr>
              <w:t>Kruszywa</w:t>
            </w:r>
            <w:r>
              <w:rPr>
                <w:spacing w:val="-8"/>
                <w:sz w:val="20"/>
              </w:rPr>
              <w:t xml:space="preserve"> </w:t>
            </w:r>
            <w:r>
              <w:rPr>
                <w:sz w:val="20"/>
              </w:rPr>
              <w:t>łamane</w:t>
            </w:r>
            <w:r>
              <w:rPr>
                <w:spacing w:val="-8"/>
                <w:sz w:val="20"/>
              </w:rPr>
              <w:t xml:space="preserve"> </w:t>
            </w:r>
            <w:r>
              <w:rPr>
                <w:sz w:val="20"/>
              </w:rPr>
              <w:t>do</w:t>
            </w:r>
            <w:r>
              <w:rPr>
                <w:spacing w:val="-7"/>
                <w:sz w:val="20"/>
              </w:rPr>
              <w:t xml:space="preserve"> </w:t>
            </w:r>
            <w:r>
              <w:rPr>
                <w:spacing w:val="-2"/>
                <w:sz w:val="20"/>
              </w:rPr>
              <w:t>nawierzchni</w:t>
            </w:r>
          </w:p>
          <w:p w14:paraId="5DC7EEC3" w14:textId="77777777" w:rsidR="00A97B59" w:rsidRDefault="00000000">
            <w:pPr>
              <w:pStyle w:val="TableParagraph"/>
              <w:spacing w:line="215" w:lineRule="exact"/>
              <w:ind w:left="213"/>
              <w:rPr>
                <w:sz w:val="20"/>
              </w:rPr>
            </w:pPr>
            <w:r>
              <w:rPr>
                <w:spacing w:val="-2"/>
                <w:sz w:val="20"/>
              </w:rPr>
              <w:t>drogowych</w:t>
            </w:r>
          </w:p>
        </w:tc>
      </w:tr>
      <w:tr w:rsidR="00A97B59" w14:paraId="3B96D788" w14:textId="77777777">
        <w:trPr>
          <w:trHeight w:val="623"/>
        </w:trPr>
        <w:tc>
          <w:tcPr>
            <w:tcW w:w="272" w:type="dxa"/>
          </w:tcPr>
          <w:p w14:paraId="06DC8C1C" w14:textId="77777777" w:rsidR="00A97B59" w:rsidRDefault="00000000">
            <w:pPr>
              <w:pStyle w:val="TableParagraph"/>
              <w:spacing w:line="226" w:lineRule="exact"/>
              <w:ind w:right="18"/>
              <w:jc w:val="center"/>
              <w:rPr>
                <w:sz w:val="20"/>
              </w:rPr>
            </w:pPr>
            <w:r>
              <w:rPr>
                <w:spacing w:val="-5"/>
                <w:sz w:val="20"/>
              </w:rPr>
              <w:t>4.</w:t>
            </w:r>
          </w:p>
        </w:tc>
        <w:tc>
          <w:tcPr>
            <w:tcW w:w="1843" w:type="dxa"/>
          </w:tcPr>
          <w:p w14:paraId="55F7CED5" w14:textId="77777777" w:rsidR="00A97B59" w:rsidRDefault="00000000">
            <w:pPr>
              <w:pStyle w:val="TableParagraph"/>
              <w:spacing w:line="226" w:lineRule="exact"/>
              <w:ind w:left="70"/>
              <w:rPr>
                <w:sz w:val="20"/>
              </w:rPr>
            </w:pPr>
            <w:r>
              <w:rPr>
                <w:sz w:val="20"/>
              </w:rPr>
              <w:t>PN-EN</w:t>
            </w:r>
            <w:r>
              <w:rPr>
                <w:spacing w:val="-6"/>
                <w:sz w:val="20"/>
              </w:rPr>
              <w:t xml:space="preserve"> </w:t>
            </w:r>
            <w:r>
              <w:rPr>
                <w:spacing w:val="-2"/>
                <w:sz w:val="20"/>
              </w:rPr>
              <w:t>13043</w:t>
            </w:r>
          </w:p>
        </w:tc>
        <w:tc>
          <w:tcPr>
            <w:tcW w:w="4851" w:type="dxa"/>
          </w:tcPr>
          <w:p w14:paraId="1EC6B838" w14:textId="77777777" w:rsidR="00A97B59" w:rsidRDefault="00000000">
            <w:pPr>
              <w:pStyle w:val="TableParagraph"/>
              <w:ind w:left="213" w:firstLine="50"/>
              <w:rPr>
                <w:sz w:val="18"/>
              </w:rPr>
            </w:pPr>
            <w:r>
              <w:rPr>
                <w:color w:val="2E2E2E"/>
                <w:sz w:val="18"/>
              </w:rPr>
              <w:t>Kruszywa</w:t>
            </w:r>
            <w:r>
              <w:rPr>
                <w:color w:val="2E2E2E"/>
                <w:spacing w:val="-10"/>
                <w:sz w:val="18"/>
              </w:rPr>
              <w:t xml:space="preserve"> </w:t>
            </w:r>
            <w:r>
              <w:rPr>
                <w:color w:val="2E2E2E"/>
                <w:sz w:val="18"/>
              </w:rPr>
              <w:t>do</w:t>
            </w:r>
            <w:r>
              <w:rPr>
                <w:color w:val="2E2E2E"/>
                <w:spacing w:val="-7"/>
                <w:sz w:val="18"/>
              </w:rPr>
              <w:t xml:space="preserve"> </w:t>
            </w:r>
            <w:r>
              <w:rPr>
                <w:color w:val="2E2E2E"/>
                <w:sz w:val="18"/>
              </w:rPr>
              <w:t>mieszanek</w:t>
            </w:r>
            <w:r>
              <w:rPr>
                <w:color w:val="2E2E2E"/>
                <w:spacing w:val="-10"/>
                <w:sz w:val="18"/>
              </w:rPr>
              <w:t xml:space="preserve"> </w:t>
            </w:r>
            <w:r>
              <w:rPr>
                <w:color w:val="2E2E2E"/>
                <w:sz w:val="18"/>
              </w:rPr>
              <w:t>bitumicznych</w:t>
            </w:r>
            <w:r>
              <w:rPr>
                <w:color w:val="2E2E2E"/>
                <w:spacing w:val="-8"/>
                <w:sz w:val="18"/>
              </w:rPr>
              <w:t xml:space="preserve"> </w:t>
            </w:r>
            <w:r>
              <w:rPr>
                <w:color w:val="2E2E2E"/>
                <w:sz w:val="18"/>
              </w:rPr>
              <w:t>i</w:t>
            </w:r>
            <w:r>
              <w:rPr>
                <w:color w:val="2E2E2E"/>
                <w:spacing w:val="-9"/>
                <w:sz w:val="18"/>
              </w:rPr>
              <w:t xml:space="preserve"> </w:t>
            </w:r>
            <w:r>
              <w:rPr>
                <w:color w:val="2E2E2E"/>
                <w:sz w:val="18"/>
              </w:rPr>
              <w:t>powierzchniowych utrwaleń stosowanych na drogach, lotniskach i innych</w:t>
            </w:r>
          </w:p>
          <w:p w14:paraId="4895F2F7" w14:textId="77777777" w:rsidR="00A97B59" w:rsidRDefault="00000000">
            <w:pPr>
              <w:pStyle w:val="TableParagraph"/>
              <w:spacing w:line="191" w:lineRule="exact"/>
              <w:ind w:left="213"/>
              <w:rPr>
                <w:sz w:val="18"/>
              </w:rPr>
            </w:pPr>
            <w:r>
              <w:rPr>
                <w:color w:val="2E2E2E"/>
                <w:sz w:val="18"/>
              </w:rPr>
              <w:t>powierzchniach</w:t>
            </w:r>
            <w:r>
              <w:rPr>
                <w:color w:val="2E2E2E"/>
                <w:spacing w:val="-3"/>
                <w:sz w:val="18"/>
              </w:rPr>
              <w:t xml:space="preserve"> </w:t>
            </w:r>
            <w:r>
              <w:rPr>
                <w:color w:val="2E2E2E"/>
                <w:sz w:val="18"/>
              </w:rPr>
              <w:t>przeznaczonych</w:t>
            </w:r>
            <w:r>
              <w:rPr>
                <w:color w:val="2E2E2E"/>
                <w:spacing w:val="-2"/>
                <w:sz w:val="18"/>
              </w:rPr>
              <w:t xml:space="preserve"> </w:t>
            </w:r>
            <w:r>
              <w:rPr>
                <w:color w:val="2E2E2E"/>
                <w:sz w:val="18"/>
              </w:rPr>
              <w:t>do</w:t>
            </w:r>
            <w:r>
              <w:rPr>
                <w:color w:val="2E2E2E"/>
                <w:spacing w:val="-2"/>
                <w:sz w:val="18"/>
              </w:rPr>
              <w:t xml:space="preserve"> </w:t>
            </w:r>
            <w:r>
              <w:rPr>
                <w:color w:val="2E2E2E"/>
                <w:spacing w:val="-4"/>
                <w:sz w:val="18"/>
              </w:rPr>
              <w:t>ruchu</w:t>
            </w:r>
          </w:p>
        </w:tc>
      </w:tr>
      <w:tr w:rsidR="00A97B59" w14:paraId="5FCC2C90" w14:textId="77777777">
        <w:trPr>
          <w:trHeight w:val="229"/>
        </w:trPr>
        <w:tc>
          <w:tcPr>
            <w:tcW w:w="272" w:type="dxa"/>
          </w:tcPr>
          <w:p w14:paraId="24D7422B" w14:textId="77777777" w:rsidR="00A97B59" w:rsidRDefault="00000000">
            <w:pPr>
              <w:pStyle w:val="TableParagraph"/>
              <w:spacing w:line="209" w:lineRule="exact"/>
              <w:ind w:right="18"/>
              <w:jc w:val="center"/>
              <w:rPr>
                <w:sz w:val="20"/>
              </w:rPr>
            </w:pPr>
            <w:r>
              <w:rPr>
                <w:spacing w:val="-5"/>
                <w:sz w:val="20"/>
              </w:rPr>
              <w:t>5.</w:t>
            </w:r>
          </w:p>
        </w:tc>
        <w:tc>
          <w:tcPr>
            <w:tcW w:w="1843" w:type="dxa"/>
          </w:tcPr>
          <w:p w14:paraId="71122337" w14:textId="77777777" w:rsidR="00A97B59" w:rsidRDefault="00000000">
            <w:pPr>
              <w:pStyle w:val="TableParagraph"/>
              <w:spacing w:line="209" w:lineRule="exact"/>
              <w:ind w:left="70"/>
              <w:rPr>
                <w:sz w:val="20"/>
              </w:rPr>
            </w:pPr>
            <w:r>
              <w:rPr>
                <w:sz w:val="20"/>
              </w:rPr>
              <w:t>PN-88</w:t>
            </w:r>
            <w:r>
              <w:rPr>
                <w:spacing w:val="-4"/>
                <w:sz w:val="20"/>
              </w:rPr>
              <w:t xml:space="preserve"> </w:t>
            </w:r>
            <w:r>
              <w:rPr>
                <w:spacing w:val="-2"/>
                <w:sz w:val="20"/>
              </w:rPr>
              <w:t>B/32250</w:t>
            </w:r>
          </w:p>
        </w:tc>
        <w:tc>
          <w:tcPr>
            <w:tcW w:w="4851" w:type="dxa"/>
          </w:tcPr>
          <w:p w14:paraId="5FDDECA4" w14:textId="77777777" w:rsidR="00A97B59" w:rsidRDefault="00000000">
            <w:pPr>
              <w:pStyle w:val="TableParagraph"/>
              <w:spacing w:line="209" w:lineRule="exact"/>
              <w:ind w:left="213"/>
              <w:rPr>
                <w:sz w:val="20"/>
              </w:rPr>
            </w:pPr>
            <w:r>
              <w:rPr>
                <w:sz w:val="20"/>
              </w:rPr>
              <w:t>Materiały</w:t>
            </w:r>
            <w:r>
              <w:rPr>
                <w:spacing w:val="-8"/>
                <w:sz w:val="20"/>
              </w:rPr>
              <w:t xml:space="preserve"> </w:t>
            </w:r>
            <w:r>
              <w:rPr>
                <w:sz w:val="20"/>
              </w:rPr>
              <w:t>budowlane.</w:t>
            </w:r>
            <w:r>
              <w:rPr>
                <w:spacing w:val="-3"/>
                <w:sz w:val="20"/>
              </w:rPr>
              <w:t xml:space="preserve"> </w:t>
            </w:r>
            <w:r>
              <w:rPr>
                <w:sz w:val="20"/>
              </w:rPr>
              <w:t>Woda</w:t>
            </w:r>
            <w:r>
              <w:rPr>
                <w:spacing w:val="-4"/>
                <w:sz w:val="20"/>
              </w:rPr>
              <w:t xml:space="preserve"> </w:t>
            </w:r>
            <w:r>
              <w:rPr>
                <w:sz w:val="20"/>
              </w:rPr>
              <w:t>do</w:t>
            </w:r>
            <w:r>
              <w:rPr>
                <w:spacing w:val="-3"/>
                <w:sz w:val="20"/>
              </w:rPr>
              <w:t xml:space="preserve"> </w:t>
            </w:r>
            <w:r>
              <w:rPr>
                <w:sz w:val="20"/>
              </w:rPr>
              <w:t>betonów</w:t>
            </w:r>
            <w:r>
              <w:rPr>
                <w:spacing w:val="-9"/>
                <w:sz w:val="20"/>
              </w:rPr>
              <w:t xml:space="preserve"> </w:t>
            </w:r>
            <w:r>
              <w:rPr>
                <w:sz w:val="20"/>
              </w:rPr>
              <w:t>i</w:t>
            </w:r>
            <w:r>
              <w:rPr>
                <w:spacing w:val="-5"/>
                <w:sz w:val="20"/>
              </w:rPr>
              <w:t xml:space="preserve"> </w:t>
            </w:r>
            <w:r>
              <w:rPr>
                <w:spacing w:val="-2"/>
                <w:sz w:val="20"/>
              </w:rPr>
              <w:t>zapraw</w:t>
            </w:r>
          </w:p>
        </w:tc>
      </w:tr>
      <w:tr w:rsidR="00A97B59" w14:paraId="7BEF818C" w14:textId="77777777">
        <w:trPr>
          <w:trHeight w:val="230"/>
        </w:trPr>
        <w:tc>
          <w:tcPr>
            <w:tcW w:w="272" w:type="dxa"/>
          </w:tcPr>
          <w:p w14:paraId="36D67A1D" w14:textId="77777777" w:rsidR="00A97B59" w:rsidRDefault="00000000">
            <w:pPr>
              <w:pStyle w:val="TableParagraph"/>
              <w:spacing w:line="210" w:lineRule="exact"/>
              <w:ind w:right="18"/>
              <w:jc w:val="center"/>
              <w:rPr>
                <w:sz w:val="20"/>
              </w:rPr>
            </w:pPr>
            <w:r>
              <w:rPr>
                <w:spacing w:val="-5"/>
                <w:sz w:val="20"/>
              </w:rPr>
              <w:t>6.</w:t>
            </w:r>
          </w:p>
        </w:tc>
        <w:tc>
          <w:tcPr>
            <w:tcW w:w="1843" w:type="dxa"/>
          </w:tcPr>
          <w:p w14:paraId="5D17704B" w14:textId="77777777" w:rsidR="00A97B59" w:rsidRDefault="00000000">
            <w:pPr>
              <w:pStyle w:val="TableParagraph"/>
              <w:spacing w:line="210" w:lineRule="exact"/>
              <w:ind w:left="70"/>
              <w:rPr>
                <w:sz w:val="20"/>
              </w:rPr>
            </w:pPr>
            <w:r>
              <w:rPr>
                <w:spacing w:val="-2"/>
                <w:sz w:val="20"/>
              </w:rPr>
              <w:t>BN-88/6731-</w:t>
            </w:r>
            <w:r>
              <w:rPr>
                <w:spacing w:val="-5"/>
                <w:sz w:val="20"/>
              </w:rPr>
              <w:t>08</w:t>
            </w:r>
          </w:p>
        </w:tc>
        <w:tc>
          <w:tcPr>
            <w:tcW w:w="4851" w:type="dxa"/>
          </w:tcPr>
          <w:p w14:paraId="673BCB34" w14:textId="77777777" w:rsidR="00A97B59" w:rsidRDefault="00000000">
            <w:pPr>
              <w:pStyle w:val="TableParagraph"/>
              <w:spacing w:line="210" w:lineRule="exact"/>
              <w:ind w:left="213"/>
              <w:rPr>
                <w:sz w:val="20"/>
              </w:rPr>
            </w:pPr>
            <w:r>
              <w:rPr>
                <w:sz w:val="20"/>
              </w:rPr>
              <w:t>Cement.</w:t>
            </w:r>
            <w:r>
              <w:rPr>
                <w:spacing w:val="-6"/>
                <w:sz w:val="20"/>
              </w:rPr>
              <w:t xml:space="preserve"> </w:t>
            </w:r>
            <w:r>
              <w:rPr>
                <w:sz w:val="20"/>
              </w:rPr>
              <w:t>Transport</w:t>
            </w:r>
            <w:r>
              <w:rPr>
                <w:spacing w:val="-6"/>
                <w:sz w:val="20"/>
              </w:rPr>
              <w:t xml:space="preserve"> </w:t>
            </w:r>
            <w:r>
              <w:rPr>
                <w:sz w:val="20"/>
              </w:rPr>
              <w:t>i</w:t>
            </w:r>
            <w:r>
              <w:rPr>
                <w:spacing w:val="-6"/>
                <w:sz w:val="20"/>
              </w:rPr>
              <w:t xml:space="preserve"> </w:t>
            </w:r>
            <w:r>
              <w:rPr>
                <w:spacing w:val="-2"/>
                <w:sz w:val="20"/>
              </w:rPr>
              <w:t>przechowywanie</w:t>
            </w:r>
          </w:p>
        </w:tc>
      </w:tr>
      <w:tr w:rsidR="00A97B59" w14:paraId="4AD3CC3A" w14:textId="77777777">
        <w:trPr>
          <w:trHeight w:val="229"/>
        </w:trPr>
        <w:tc>
          <w:tcPr>
            <w:tcW w:w="272" w:type="dxa"/>
          </w:tcPr>
          <w:p w14:paraId="2E49DB23" w14:textId="77777777" w:rsidR="00A97B59" w:rsidRDefault="00000000">
            <w:pPr>
              <w:pStyle w:val="TableParagraph"/>
              <w:spacing w:line="209" w:lineRule="exact"/>
              <w:ind w:right="18"/>
              <w:jc w:val="center"/>
              <w:rPr>
                <w:sz w:val="20"/>
              </w:rPr>
            </w:pPr>
            <w:r>
              <w:rPr>
                <w:spacing w:val="-5"/>
                <w:sz w:val="20"/>
              </w:rPr>
              <w:t>7.</w:t>
            </w:r>
          </w:p>
        </w:tc>
        <w:tc>
          <w:tcPr>
            <w:tcW w:w="1843" w:type="dxa"/>
          </w:tcPr>
          <w:p w14:paraId="62688A2E" w14:textId="77777777" w:rsidR="00A97B59" w:rsidRDefault="00000000">
            <w:pPr>
              <w:pStyle w:val="TableParagraph"/>
              <w:spacing w:line="209" w:lineRule="exact"/>
              <w:ind w:left="70"/>
              <w:rPr>
                <w:sz w:val="20"/>
              </w:rPr>
            </w:pPr>
            <w:r>
              <w:rPr>
                <w:spacing w:val="-2"/>
                <w:sz w:val="20"/>
              </w:rPr>
              <w:t>BN-64/8931-</w:t>
            </w:r>
            <w:r>
              <w:rPr>
                <w:spacing w:val="-5"/>
                <w:sz w:val="20"/>
              </w:rPr>
              <w:t>01</w:t>
            </w:r>
          </w:p>
        </w:tc>
        <w:tc>
          <w:tcPr>
            <w:tcW w:w="4851" w:type="dxa"/>
          </w:tcPr>
          <w:p w14:paraId="5F89F6F4" w14:textId="77777777" w:rsidR="00A97B59" w:rsidRDefault="00000000">
            <w:pPr>
              <w:pStyle w:val="TableParagraph"/>
              <w:spacing w:line="209" w:lineRule="exact"/>
              <w:ind w:left="213"/>
              <w:rPr>
                <w:sz w:val="20"/>
              </w:rPr>
            </w:pPr>
            <w:r>
              <w:rPr>
                <w:sz w:val="20"/>
              </w:rPr>
              <w:t>Drogi</w:t>
            </w:r>
            <w:r>
              <w:rPr>
                <w:spacing w:val="-11"/>
                <w:sz w:val="20"/>
              </w:rPr>
              <w:t xml:space="preserve"> </w:t>
            </w:r>
            <w:r>
              <w:rPr>
                <w:sz w:val="20"/>
              </w:rPr>
              <w:t>samochodowe.</w:t>
            </w:r>
            <w:r>
              <w:rPr>
                <w:spacing w:val="-9"/>
                <w:sz w:val="20"/>
              </w:rPr>
              <w:t xml:space="preserve"> </w:t>
            </w:r>
            <w:r>
              <w:rPr>
                <w:sz w:val="20"/>
              </w:rPr>
              <w:t>Oznaczenie</w:t>
            </w:r>
            <w:r>
              <w:rPr>
                <w:spacing w:val="-9"/>
                <w:sz w:val="20"/>
              </w:rPr>
              <w:t xml:space="preserve"> </w:t>
            </w:r>
            <w:r>
              <w:rPr>
                <w:sz w:val="20"/>
              </w:rPr>
              <w:t>wskaźnika</w:t>
            </w:r>
            <w:r>
              <w:rPr>
                <w:spacing w:val="-10"/>
                <w:sz w:val="20"/>
              </w:rPr>
              <w:t xml:space="preserve"> </w:t>
            </w:r>
            <w:r>
              <w:rPr>
                <w:spacing w:val="-2"/>
                <w:sz w:val="20"/>
              </w:rPr>
              <w:t>piaskowego</w:t>
            </w:r>
          </w:p>
        </w:tc>
      </w:tr>
      <w:tr w:rsidR="00A97B59" w14:paraId="22D8C192" w14:textId="77777777">
        <w:trPr>
          <w:trHeight w:val="1373"/>
        </w:trPr>
        <w:tc>
          <w:tcPr>
            <w:tcW w:w="272" w:type="dxa"/>
          </w:tcPr>
          <w:p w14:paraId="3A4EA1E4" w14:textId="77777777" w:rsidR="00A97B59" w:rsidRDefault="00000000">
            <w:pPr>
              <w:pStyle w:val="TableParagraph"/>
              <w:spacing w:line="224" w:lineRule="exact"/>
              <w:ind w:left="50"/>
              <w:rPr>
                <w:sz w:val="20"/>
              </w:rPr>
            </w:pPr>
            <w:r>
              <w:rPr>
                <w:spacing w:val="-5"/>
                <w:sz w:val="20"/>
              </w:rPr>
              <w:t>8.</w:t>
            </w:r>
          </w:p>
          <w:p w14:paraId="75A572FA" w14:textId="77777777" w:rsidR="00A97B59" w:rsidRDefault="00A97B59">
            <w:pPr>
              <w:pStyle w:val="TableParagraph"/>
              <w:rPr>
                <w:b/>
                <w:sz w:val="20"/>
              </w:rPr>
            </w:pPr>
          </w:p>
          <w:p w14:paraId="6738E824" w14:textId="77777777" w:rsidR="00A97B59" w:rsidRDefault="00A97B59">
            <w:pPr>
              <w:pStyle w:val="TableParagraph"/>
              <w:spacing w:before="1"/>
              <w:rPr>
                <w:b/>
                <w:sz w:val="20"/>
              </w:rPr>
            </w:pPr>
          </w:p>
          <w:p w14:paraId="0D2E88B8" w14:textId="77777777" w:rsidR="00A97B59" w:rsidRDefault="00000000">
            <w:pPr>
              <w:pStyle w:val="TableParagraph"/>
              <w:ind w:left="50"/>
              <w:rPr>
                <w:sz w:val="20"/>
              </w:rPr>
            </w:pPr>
            <w:r>
              <w:rPr>
                <w:spacing w:val="-5"/>
                <w:sz w:val="20"/>
              </w:rPr>
              <w:t>9.</w:t>
            </w:r>
          </w:p>
        </w:tc>
        <w:tc>
          <w:tcPr>
            <w:tcW w:w="1843" w:type="dxa"/>
          </w:tcPr>
          <w:p w14:paraId="4D3FB3F0" w14:textId="77777777" w:rsidR="00A97B59" w:rsidRDefault="00000000">
            <w:pPr>
              <w:pStyle w:val="TableParagraph"/>
              <w:spacing w:line="224" w:lineRule="exact"/>
              <w:ind w:left="70"/>
              <w:rPr>
                <w:sz w:val="20"/>
              </w:rPr>
            </w:pPr>
            <w:r>
              <w:rPr>
                <w:spacing w:val="-2"/>
                <w:sz w:val="20"/>
              </w:rPr>
              <w:t>BN-68/8931-</w:t>
            </w:r>
            <w:r>
              <w:rPr>
                <w:spacing w:val="-5"/>
                <w:sz w:val="20"/>
              </w:rPr>
              <w:t>04</w:t>
            </w:r>
          </w:p>
          <w:p w14:paraId="1FE6E7C4" w14:textId="77777777" w:rsidR="00A97B59" w:rsidRDefault="00A97B59">
            <w:pPr>
              <w:pStyle w:val="TableParagraph"/>
              <w:rPr>
                <w:b/>
                <w:sz w:val="20"/>
              </w:rPr>
            </w:pPr>
          </w:p>
          <w:p w14:paraId="7855FB0E" w14:textId="77777777" w:rsidR="00A97B59" w:rsidRDefault="00A97B59">
            <w:pPr>
              <w:pStyle w:val="TableParagraph"/>
              <w:spacing w:before="1"/>
              <w:rPr>
                <w:b/>
                <w:sz w:val="20"/>
              </w:rPr>
            </w:pPr>
          </w:p>
          <w:p w14:paraId="158D3269" w14:textId="77777777" w:rsidR="00A97B59" w:rsidRDefault="00000000">
            <w:pPr>
              <w:pStyle w:val="TableParagraph"/>
              <w:ind w:left="70"/>
              <w:rPr>
                <w:sz w:val="20"/>
              </w:rPr>
            </w:pPr>
            <w:r>
              <w:rPr>
                <w:sz w:val="20"/>
              </w:rPr>
              <w:t>PN-EN</w:t>
            </w:r>
            <w:r>
              <w:rPr>
                <w:spacing w:val="-6"/>
                <w:sz w:val="20"/>
              </w:rPr>
              <w:t xml:space="preserve"> </w:t>
            </w:r>
            <w:r>
              <w:rPr>
                <w:spacing w:val="-2"/>
                <w:sz w:val="20"/>
              </w:rPr>
              <w:t>13242</w:t>
            </w:r>
          </w:p>
        </w:tc>
        <w:tc>
          <w:tcPr>
            <w:tcW w:w="4851" w:type="dxa"/>
          </w:tcPr>
          <w:p w14:paraId="64D3B664" w14:textId="77777777" w:rsidR="00A97B59" w:rsidRDefault="00000000">
            <w:pPr>
              <w:pStyle w:val="TableParagraph"/>
              <w:ind w:left="213"/>
              <w:rPr>
                <w:sz w:val="20"/>
              </w:rPr>
            </w:pPr>
            <w:r>
              <w:rPr>
                <w:sz w:val="20"/>
              </w:rPr>
              <w:t>Drogi</w:t>
            </w:r>
            <w:r>
              <w:rPr>
                <w:spacing w:val="-12"/>
                <w:sz w:val="20"/>
              </w:rPr>
              <w:t xml:space="preserve"> </w:t>
            </w:r>
            <w:r>
              <w:rPr>
                <w:sz w:val="20"/>
              </w:rPr>
              <w:t>samochodowe.</w:t>
            </w:r>
            <w:r>
              <w:rPr>
                <w:spacing w:val="-11"/>
                <w:sz w:val="20"/>
              </w:rPr>
              <w:t xml:space="preserve"> </w:t>
            </w:r>
            <w:r>
              <w:rPr>
                <w:sz w:val="20"/>
              </w:rPr>
              <w:t>Pomiar</w:t>
            </w:r>
            <w:r>
              <w:rPr>
                <w:spacing w:val="-11"/>
                <w:sz w:val="20"/>
              </w:rPr>
              <w:t xml:space="preserve"> </w:t>
            </w:r>
            <w:r>
              <w:rPr>
                <w:sz w:val="20"/>
              </w:rPr>
              <w:t>równości</w:t>
            </w:r>
            <w:r>
              <w:rPr>
                <w:spacing w:val="-12"/>
                <w:sz w:val="20"/>
              </w:rPr>
              <w:t xml:space="preserve"> </w:t>
            </w:r>
            <w:r>
              <w:rPr>
                <w:sz w:val="20"/>
              </w:rPr>
              <w:t xml:space="preserve">nawierzchni </w:t>
            </w:r>
            <w:proofErr w:type="spellStart"/>
            <w:r>
              <w:rPr>
                <w:sz w:val="20"/>
              </w:rPr>
              <w:t>planografem</w:t>
            </w:r>
            <w:proofErr w:type="spellEnd"/>
            <w:r>
              <w:rPr>
                <w:sz w:val="20"/>
              </w:rPr>
              <w:t xml:space="preserve"> i łatą.</w:t>
            </w:r>
          </w:p>
          <w:p w14:paraId="290908C6" w14:textId="77777777" w:rsidR="00A97B59" w:rsidRDefault="00000000">
            <w:pPr>
              <w:pStyle w:val="TableParagraph"/>
              <w:spacing w:before="225"/>
              <w:ind w:left="213"/>
              <w:rPr>
                <w:sz w:val="20"/>
              </w:rPr>
            </w:pPr>
            <w:r>
              <w:rPr>
                <w:color w:val="2E2E2E"/>
                <w:sz w:val="20"/>
              </w:rPr>
              <w:t>Kruszywa</w:t>
            </w:r>
            <w:r>
              <w:rPr>
                <w:color w:val="2E2E2E"/>
                <w:spacing w:val="-8"/>
                <w:sz w:val="20"/>
              </w:rPr>
              <w:t xml:space="preserve"> </w:t>
            </w:r>
            <w:r>
              <w:rPr>
                <w:color w:val="2E2E2E"/>
                <w:sz w:val="20"/>
              </w:rPr>
              <w:t>do</w:t>
            </w:r>
            <w:r>
              <w:rPr>
                <w:color w:val="2E2E2E"/>
                <w:spacing w:val="-6"/>
                <w:sz w:val="20"/>
              </w:rPr>
              <w:t xml:space="preserve"> </w:t>
            </w:r>
            <w:r>
              <w:rPr>
                <w:color w:val="2E2E2E"/>
                <w:sz w:val="20"/>
              </w:rPr>
              <w:t>niezwiązanych</w:t>
            </w:r>
            <w:r>
              <w:rPr>
                <w:color w:val="2E2E2E"/>
                <w:spacing w:val="-8"/>
                <w:sz w:val="20"/>
              </w:rPr>
              <w:t xml:space="preserve"> </w:t>
            </w:r>
            <w:r>
              <w:rPr>
                <w:color w:val="2E2E2E"/>
                <w:sz w:val="20"/>
              </w:rPr>
              <w:t>i</w:t>
            </w:r>
            <w:r>
              <w:rPr>
                <w:color w:val="2E2E2E"/>
                <w:spacing w:val="-5"/>
                <w:sz w:val="20"/>
              </w:rPr>
              <w:t xml:space="preserve"> </w:t>
            </w:r>
            <w:r>
              <w:rPr>
                <w:color w:val="2E2E2E"/>
                <w:sz w:val="20"/>
              </w:rPr>
              <w:t>związanych</w:t>
            </w:r>
            <w:r>
              <w:rPr>
                <w:color w:val="2E2E2E"/>
                <w:spacing w:val="-6"/>
                <w:sz w:val="20"/>
              </w:rPr>
              <w:t xml:space="preserve"> </w:t>
            </w:r>
            <w:r>
              <w:rPr>
                <w:color w:val="2E2E2E"/>
                <w:spacing w:val="-2"/>
                <w:sz w:val="20"/>
              </w:rPr>
              <w:t>hydraulicznie</w:t>
            </w:r>
          </w:p>
          <w:p w14:paraId="5AA263BA" w14:textId="77777777" w:rsidR="00A97B59" w:rsidRDefault="00000000">
            <w:pPr>
              <w:pStyle w:val="TableParagraph"/>
              <w:spacing w:line="228" w:lineRule="exact"/>
              <w:ind w:left="213"/>
              <w:rPr>
                <w:sz w:val="20"/>
              </w:rPr>
            </w:pPr>
            <w:r>
              <w:rPr>
                <w:color w:val="2E2E2E"/>
                <w:sz w:val="20"/>
              </w:rPr>
              <w:t>materiałów</w:t>
            </w:r>
            <w:r>
              <w:rPr>
                <w:color w:val="2E2E2E"/>
                <w:spacing w:val="-10"/>
                <w:sz w:val="20"/>
              </w:rPr>
              <w:t xml:space="preserve"> </w:t>
            </w:r>
            <w:r>
              <w:rPr>
                <w:color w:val="2E2E2E"/>
                <w:sz w:val="20"/>
              </w:rPr>
              <w:t>stosowanych</w:t>
            </w:r>
            <w:r>
              <w:rPr>
                <w:color w:val="2E2E2E"/>
                <w:spacing w:val="-7"/>
                <w:sz w:val="20"/>
              </w:rPr>
              <w:t xml:space="preserve"> </w:t>
            </w:r>
            <w:r>
              <w:rPr>
                <w:color w:val="2E2E2E"/>
                <w:sz w:val="20"/>
              </w:rPr>
              <w:t>w</w:t>
            </w:r>
            <w:r>
              <w:rPr>
                <w:color w:val="2E2E2E"/>
                <w:spacing w:val="-10"/>
                <w:sz w:val="20"/>
              </w:rPr>
              <w:t xml:space="preserve"> </w:t>
            </w:r>
            <w:r>
              <w:rPr>
                <w:color w:val="2E2E2E"/>
                <w:sz w:val="20"/>
              </w:rPr>
              <w:t>obiektach</w:t>
            </w:r>
            <w:r>
              <w:rPr>
                <w:color w:val="2E2E2E"/>
                <w:spacing w:val="-9"/>
                <w:sz w:val="20"/>
              </w:rPr>
              <w:t xml:space="preserve"> </w:t>
            </w:r>
            <w:r>
              <w:rPr>
                <w:color w:val="2E2E2E"/>
                <w:sz w:val="20"/>
              </w:rPr>
              <w:t>budowlanych</w:t>
            </w:r>
            <w:r>
              <w:rPr>
                <w:color w:val="2E2E2E"/>
                <w:spacing w:val="-9"/>
                <w:sz w:val="20"/>
              </w:rPr>
              <w:t xml:space="preserve"> </w:t>
            </w:r>
            <w:r>
              <w:rPr>
                <w:color w:val="2E2E2E"/>
                <w:sz w:val="20"/>
              </w:rPr>
              <w:t>i budownictwie drogowym</w:t>
            </w:r>
          </w:p>
        </w:tc>
      </w:tr>
    </w:tbl>
    <w:p w14:paraId="7086C033" w14:textId="77777777" w:rsidR="00A97B59" w:rsidRDefault="00000000">
      <w:pPr>
        <w:pStyle w:val="Akapitzlist"/>
        <w:numPr>
          <w:ilvl w:val="1"/>
          <w:numId w:val="97"/>
        </w:numPr>
        <w:tabs>
          <w:tab w:val="left" w:pos="717"/>
        </w:tabs>
        <w:spacing w:before="129"/>
        <w:ind w:left="717" w:hanging="449"/>
        <w:rPr>
          <w:b/>
          <w:sz w:val="20"/>
        </w:rPr>
      </w:pPr>
      <w:r>
        <w:rPr>
          <w:b/>
          <w:sz w:val="20"/>
        </w:rPr>
        <w:t>Ogólne</w:t>
      </w:r>
      <w:r>
        <w:rPr>
          <w:b/>
          <w:spacing w:val="-11"/>
          <w:sz w:val="20"/>
        </w:rPr>
        <w:t xml:space="preserve"> </w:t>
      </w:r>
      <w:r>
        <w:rPr>
          <w:b/>
          <w:sz w:val="20"/>
        </w:rPr>
        <w:t>specyfikacje</w:t>
      </w:r>
      <w:r>
        <w:rPr>
          <w:b/>
          <w:spacing w:val="-10"/>
          <w:sz w:val="20"/>
        </w:rPr>
        <w:t xml:space="preserve"> </w:t>
      </w:r>
      <w:r>
        <w:rPr>
          <w:b/>
          <w:sz w:val="20"/>
        </w:rPr>
        <w:t>techniczne</w:t>
      </w:r>
      <w:r>
        <w:rPr>
          <w:b/>
          <w:spacing w:val="-10"/>
          <w:sz w:val="20"/>
        </w:rPr>
        <w:t xml:space="preserve"> </w:t>
      </w:r>
      <w:r>
        <w:rPr>
          <w:b/>
          <w:spacing w:val="-4"/>
          <w:sz w:val="20"/>
        </w:rPr>
        <w:t>(SST)</w:t>
      </w:r>
    </w:p>
    <w:p w14:paraId="7C884D46" w14:textId="77777777" w:rsidR="00A97B59" w:rsidRDefault="00A97B59">
      <w:pPr>
        <w:pStyle w:val="Tekstpodstawowy"/>
        <w:spacing w:before="10"/>
        <w:ind w:left="0"/>
        <w:rPr>
          <w:b/>
          <w:sz w:val="10"/>
        </w:rPr>
      </w:pPr>
    </w:p>
    <w:tbl>
      <w:tblPr>
        <w:tblStyle w:val="TableNormal"/>
        <w:tblW w:w="0" w:type="auto"/>
        <w:tblInd w:w="401" w:type="dxa"/>
        <w:tblLayout w:type="fixed"/>
        <w:tblLook w:val="01E0" w:firstRow="1" w:lastRow="1" w:firstColumn="1" w:lastColumn="1" w:noHBand="0" w:noVBand="0"/>
      </w:tblPr>
      <w:tblGrid>
        <w:gridCol w:w="372"/>
        <w:gridCol w:w="1923"/>
        <w:gridCol w:w="4774"/>
      </w:tblGrid>
      <w:tr w:rsidR="00A97B59" w14:paraId="034D802C" w14:textId="77777777">
        <w:trPr>
          <w:trHeight w:val="222"/>
        </w:trPr>
        <w:tc>
          <w:tcPr>
            <w:tcW w:w="372" w:type="dxa"/>
          </w:tcPr>
          <w:p w14:paraId="1409743D" w14:textId="77777777" w:rsidR="00A97B59" w:rsidRDefault="00000000">
            <w:pPr>
              <w:pStyle w:val="TableParagraph"/>
              <w:spacing w:line="203" w:lineRule="exact"/>
              <w:ind w:left="93" w:right="17"/>
              <w:jc w:val="center"/>
              <w:rPr>
                <w:sz w:val="20"/>
              </w:rPr>
            </w:pPr>
            <w:r>
              <w:rPr>
                <w:spacing w:val="-5"/>
                <w:sz w:val="20"/>
              </w:rPr>
              <w:t>9.</w:t>
            </w:r>
          </w:p>
        </w:tc>
        <w:tc>
          <w:tcPr>
            <w:tcW w:w="1923" w:type="dxa"/>
          </w:tcPr>
          <w:p w14:paraId="49BCFABD" w14:textId="77777777" w:rsidR="00A97B59" w:rsidRDefault="00000000">
            <w:pPr>
              <w:pStyle w:val="TableParagraph"/>
              <w:spacing w:line="203" w:lineRule="exact"/>
              <w:ind w:left="69"/>
              <w:rPr>
                <w:sz w:val="20"/>
              </w:rPr>
            </w:pPr>
            <w:r>
              <w:rPr>
                <w:spacing w:val="-4"/>
                <w:sz w:val="20"/>
              </w:rPr>
              <w:t>D-</w:t>
            </w:r>
            <w:r>
              <w:rPr>
                <w:spacing w:val="-2"/>
                <w:sz w:val="20"/>
              </w:rPr>
              <w:t>00.00.00</w:t>
            </w:r>
          </w:p>
        </w:tc>
        <w:tc>
          <w:tcPr>
            <w:tcW w:w="4774" w:type="dxa"/>
          </w:tcPr>
          <w:p w14:paraId="71EBEF70" w14:textId="77777777" w:rsidR="00A97B59" w:rsidRDefault="00000000">
            <w:pPr>
              <w:pStyle w:val="TableParagraph"/>
              <w:spacing w:line="203" w:lineRule="exact"/>
              <w:ind w:left="131"/>
              <w:rPr>
                <w:sz w:val="20"/>
              </w:rPr>
            </w:pPr>
            <w:r>
              <w:rPr>
                <w:sz w:val="20"/>
              </w:rPr>
              <w:t>Wymagania</w:t>
            </w:r>
            <w:r>
              <w:rPr>
                <w:spacing w:val="-12"/>
                <w:sz w:val="20"/>
              </w:rPr>
              <w:t xml:space="preserve"> </w:t>
            </w:r>
            <w:r>
              <w:rPr>
                <w:spacing w:val="-2"/>
                <w:sz w:val="20"/>
              </w:rPr>
              <w:t>ogólne</w:t>
            </w:r>
          </w:p>
        </w:tc>
      </w:tr>
      <w:tr w:rsidR="00A97B59" w14:paraId="4D30D1CF" w14:textId="77777777">
        <w:trPr>
          <w:trHeight w:val="249"/>
        </w:trPr>
        <w:tc>
          <w:tcPr>
            <w:tcW w:w="372" w:type="dxa"/>
          </w:tcPr>
          <w:p w14:paraId="4F3ABB6D" w14:textId="77777777" w:rsidR="00A97B59" w:rsidRDefault="00000000">
            <w:pPr>
              <w:pStyle w:val="TableParagraph"/>
              <w:spacing w:line="229" w:lineRule="exact"/>
              <w:ind w:right="17"/>
              <w:jc w:val="center"/>
              <w:rPr>
                <w:sz w:val="20"/>
              </w:rPr>
            </w:pPr>
            <w:r>
              <w:rPr>
                <w:spacing w:val="-5"/>
                <w:sz w:val="20"/>
              </w:rPr>
              <w:t>10.</w:t>
            </w:r>
          </w:p>
        </w:tc>
        <w:tc>
          <w:tcPr>
            <w:tcW w:w="1923" w:type="dxa"/>
          </w:tcPr>
          <w:p w14:paraId="1B351B38" w14:textId="77777777" w:rsidR="00A97B59" w:rsidRDefault="00000000">
            <w:pPr>
              <w:pStyle w:val="TableParagraph"/>
              <w:spacing w:before="1" w:line="228" w:lineRule="exact"/>
              <w:ind w:left="69"/>
              <w:rPr>
                <w:sz w:val="20"/>
              </w:rPr>
            </w:pPr>
            <w:r>
              <w:rPr>
                <w:spacing w:val="-4"/>
                <w:sz w:val="20"/>
              </w:rPr>
              <w:t>D-</w:t>
            </w:r>
            <w:r>
              <w:rPr>
                <w:spacing w:val="-2"/>
                <w:sz w:val="20"/>
              </w:rPr>
              <w:t>04.01.01</w:t>
            </w:r>
            <w:r>
              <w:rPr>
                <w:rFonts w:ascii="Symbol" w:hAnsi="Symbol"/>
                <w:spacing w:val="-2"/>
                <w:sz w:val="20"/>
              </w:rPr>
              <w:t></w:t>
            </w:r>
            <w:r>
              <w:rPr>
                <w:spacing w:val="-2"/>
                <w:sz w:val="20"/>
              </w:rPr>
              <w:t>04.03.01</w:t>
            </w:r>
          </w:p>
        </w:tc>
        <w:tc>
          <w:tcPr>
            <w:tcW w:w="4774" w:type="dxa"/>
          </w:tcPr>
          <w:p w14:paraId="5F61FCEC" w14:textId="77777777" w:rsidR="00A97B59" w:rsidRDefault="00000000">
            <w:pPr>
              <w:pStyle w:val="TableParagraph"/>
              <w:spacing w:line="229" w:lineRule="exact"/>
              <w:ind w:left="131"/>
              <w:rPr>
                <w:sz w:val="20"/>
              </w:rPr>
            </w:pPr>
            <w:r>
              <w:rPr>
                <w:sz w:val="20"/>
              </w:rPr>
              <w:t>Dolne</w:t>
            </w:r>
            <w:r>
              <w:rPr>
                <w:spacing w:val="-3"/>
                <w:sz w:val="20"/>
              </w:rPr>
              <w:t xml:space="preserve"> </w:t>
            </w:r>
            <w:r>
              <w:rPr>
                <w:sz w:val="20"/>
              </w:rPr>
              <w:t>warstwy</w:t>
            </w:r>
            <w:r>
              <w:rPr>
                <w:spacing w:val="-7"/>
                <w:sz w:val="20"/>
              </w:rPr>
              <w:t xml:space="preserve"> </w:t>
            </w:r>
            <w:r>
              <w:rPr>
                <w:sz w:val="20"/>
              </w:rPr>
              <w:t>podbudów</w:t>
            </w:r>
            <w:r>
              <w:rPr>
                <w:spacing w:val="-10"/>
                <w:sz w:val="20"/>
              </w:rPr>
              <w:t xml:space="preserve"> </w:t>
            </w:r>
            <w:r>
              <w:rPr>
                <w:sz w:val="20"/>
              </w:rPr>
              <w:t>oraz</w:t>
            </w:r>
            <w:r>
              <w:rPr>
                <w:spacing w:val="-6"/>
                <w:sz w:val="20"/>
              </w:rPr>
              <w:t xml:space="preserve"> </w:t>
            </w:r>
            <w:r>
              <w:rPr>
                <w:sz w:val="20"/>
              </w:rPr>
              <w:t>oczyszczenie</w:t>
            </w:r>
            <w:r>
              <w:rPr>
                <w:spacing w:val="-5"/>
                <w:sz w:val="20"/>
              </w:rPr>
              <w:t xml:space="preserve"> </w:t>
            </w:r>
            <w:r>
              <w:rPr>
                <w:sz w:val="20"/>
              </w:rPr>
              <w:t>i</w:t>
            </w:r>
            <w:r>
              <w:rPr>
                <w:spacing w:val="-4"/>
                <w:sz w:val="20"/>
              </w:rPr>
              <w:t xml:space="preserve"> </w:t>
            </w:r>
            <w:r>
              <w:rPr>
                <w:spacing w:val="-2"/>
                <w:sz w:val="20"/>
              </w:rPr>
              <w:t>skropienie</w:t>
            </w:r>
          </w:p>
        </w:tc>
      </w:tr>
      <w:tr w:rsidR="00A97B59" w14:paraId="3313F6D2" w14:textId="77777777">
        <w:trPr>
          <w:trHeight w:val="344"/>
        </w:trPr>
        <w:tc>
          <w:tcPr>
            <w:tcW w:w="372" w:type="dxa"/>
          </w:tcPr>
          <w:p w14:paraId="64EDD780" w14:textId="77777777" w:rsidR="00A97B59" w:rsidRDefault="00000000">
            <w:pPr>
              <w:pStyle w:val="TableParagraph"/>
              <w:spacing w:line="224" w:lineRule="exact"/>
              <w:ind w:right="17"/>
              <w:jc w:val="center"/>
              <w:rPr>
                <w:sz w:val="20"/>
              </w:rPr>
            </w:pPr>
            <w:r>
              <w:rPr>
                <w:spacing w:val="-5"/>
                <w:sz w:val="20"/>
              </w:rPr>
              <w:t>11.</w:t>
            </w:r>
          </w:p>
        </w:tc>
        <w:tc>
          <w:tcPr>
            <w:tcW w:w="1923" w:type="dxa"/>
          </w:tcPr>
          <w:p w14:paraId="13713985" w14:textId="77777777" w:rsidR="00A97B59" w:rsidRDefault="00000000">
            <w:pPr>
              <w:pStyle w:val="TableParagraph"/>
              <w:spacing w:line="224" w:lineRule="exact"/>
              <w:ind w:left="69"/>
              <w:rPr>
                <w:sz w:val="20"/>
              </w:rPr>
            </w:pPr>
            <w:r>
              <w:rPr>
                <w:spacing w:val="-4"/>
                <w:sz w:val="20"/>
              </w:rPr>
              <w:t>D-</w:t>
            </w:r>
            <w:r>
              <w:rPr>
                <w:spacing w:val="-2"/>
                <w:sz w:val="20"/>
              </w:rPr>
              <w:t>04.04.03</w:t>
            </w:r>
          </w:p>
        </w:tc>
        <w:tc>
          <w:tcPr>
            <w:tcW w:w="4774" w:type="dxa"/>
          </w:tcPr>
          <w:p w14:paraId="79B86BFE" w14:textId="77777777" w:rsidR="00A97B59" w:rsidRDefault="00000000">
            <w:pPr>
              <w:pStyle w:val="TableParagraph"/>
              <w:spacing w:line="224" w:lineRule="exact"/>
              <w:ind w:left="131"/>
              <w:rPr>
                <w:sz w:val="20"/>
              </w:rPr>
            </w:pPr>
            <w:r>
              <w:rPr>
                <w:sz w:val="20"/>
              </w:rPr>
              <w:t>Podbudowy</w:t>
            </w:r>
            <w:r>
              <w:rPr>
                <w:spacing w:val="-13"/>
                <w:sz w:val="20"/>
              </w:rPr>
              <w:t xml:space="preserve"> </w:t>
            </w:r>
            <w:r>
              <w:rPr>
                <w:sz w:val="20"/>
              </w:rPr>
              <w:t>z</w:t>
            </w:r>
            <w:r>
              <w:rPr>
                <w:spacing w:val="-8"/>
                <w:sz w:val="20"/>
              </w:rPr>
              <w:t xml:space="preserve"> </w:t>
            </w:r>
            <w:r>
              <w:rPr>
                <w:sz w:val="20"/>
              </w:rPr>
              <w:t>kruszywa</w:t>
            </w:r>
            <w:r>
              <w:rPr>
                <w:spacing w:val="-7"/>
                <w:sz w:val="20"/>
              </w:rPr>
              <w:t xml:space="preserve"> </w:t>
            </w:r>
            <w:r>
              <w:rPr>
                <w:sz w:val="20"/>
              </w:rPr>
              <w:t>stabilizowanego</w:t>
            </w:r>
            <w:r>
              <w:rPr>
                <w:spacing w:val="-4"/>
                <w:sz w:val="20"/>
              </w:rPr>
              <w:t xml:space="preserve"> </w:t>
            </w:r>
            <w:r>
              <w:rPr>
                <w:spacing w:val="-2"/>
                <w:sz w:val="20"/>
              </w:rPr>
              <w:t>mechanicznie</w:t>
            </w:r>
          </w:p>
        </w:tc>
      </w:tr>
      <w:tr w:rsidR="00A97B59" w14:paraId="0213A9BE" w14:textId="77777777">
        <w:trPr>
          <w:trHeight w:val="340"/>
        </w:trPr>
        <w:tc>
          <w:tcPr>
            <w:tcW w:w="372" w:type="dxa"/>
          </w:tcPr>
          <w:p w14:paraId="1FF0A065" w14:textId="77777777" w:rsidR="00A97B59" w:rsidRDefault="00000000">
            <w:pPr>
              <w:pStyle w:val="TableParagraph"/>
              <w:spacing w:before="111" w:line="210" w:lineRule="exact"/>
              <w:ind w:right="17"/>
              <w:jc w:val="center"/>
              <w:rPr>
                <w:sz w:val="20"/>
              </w:rPr>
            </w:pPr>
            <w:r>
              <w:rPr>
                <w:spacing w:val="-5"/>
                <w:sz w:val="20"/>
              </w:rPr>
              <w:t>17.</w:t>
            </w:r>
          </w:p>
        </w:tc>
        <w:tc>
          <w:tcPr>
            <w:tcW w:w="1923" w:type="dxa"/>
          </w:tcPr>
          <w:p w14:paraId="6D460ED1" w14:textId="77777777" w:rsidR="00A97B59" w:rsidRDefault="00000000">
            <w:pPr>
              <w:pStyle w:val="TableParagraph"/>
              <w:spacing w:before="111" w:line="210" w:lineRule="exact"/>
              <w:ind w:left="69"/>
              <w:rPr>
                <w:sz w:val="20"/>
              </w:rPr>
            </w:pPr>
            <w:r>
              <w:rPr>
                <w:spacing w:val="-4"/>
                <w:sz w:val="20"/>
              </w:rPr>
              <w:t>D-</w:t>
            </w:r>
            <w:r>
              <w:rPr>
                <w:spacing w:val="-2"/>
                <w:sz w:val="20"/>
              </w:rPr>
              <w:t>08.01.01a</w:t>
            </w:r>
          </w:p>
        </w:tc>
        <w:tc>
          <w:tcPr>
            <w:tcW w:w="4774" w:type="dxa"/>
          </w:tcPr>
          <w:p w14:paraId="33B356BF" w14:textId="77777777" w:rsidR="00A97B59" w:rsidRDefault="00000000">
            <w:pPr>
              <w:pStyle w:val="TableParagraph"/>
              <w:spacing w:before="111" w:line="210" w:lineRule="exact"/>
              <w:ind w:left="131"/>
              <w:rPr>
                <w:sz w:val="20"/>
              </w:rPr>
            </w:pPr>
            <w:r>
              <w:rPr>
                <w:sz w:val="20"/>
              </w:rPr>
              <w:t>Ustawianie</w:t>
            </w:r>
            <w:r>
              <w:rPr>
                <w:spacing w:val="-12"/>
                <w:sz w:val="20"/>
              </w:rPr>
              <w:t xml:space="preserve"> </w:t>
            </w:r>
            <w:r>
              <w:rPr>
                <w:sz w:val="20"/>
              </w:rPr>
              <w:t>krawężników</w:t>
            </w:r>
            <w:r>
              <w:rPr>
                <w:spacing w:val="-12"/>
                <w:sz w:val="20"/>
              </w:rPr>
              <w:t xml:space="preserve"> </w:t>
            </w:r>
            <w:r>
              <w:rPr>
                <w:spacing w:val="-2"/>
                <w:sz w:val="20"/>
              </w:rPr>
              <w:t>betonowych</w:t>
            </w:r>
          </w:p>
        </w:tc>
      </w:tr>
    </w:tbl>
    <w:p w14:paraId="47639505" w14:textId="77777777" w:rsidR="00A97B59" w:rsidRDefault="00A97B59">
      <w:pPr>
        <w:pStyle w:val="TableParagraph"/>
        <w:spacing w:line="210" w:lineRule="exact"/>
        <w:rPr>
          <w:sz w:val="20"/>
        </w:rPr>
        <w:sectPr w:rsidR="00A97B59">
          <w:pgSz w:w="11930" w:h="16850"/>
          <w:pgMar w:top="840" w:right="992" w:bottom="1520" w:left="992" w:header="0" w:footer="1263" w:gutter="0"/>
          <w:cols w:space="708"/>
        </w:sectPr>
      </w:pPr>
    </w:p>
    <w:p w14:paraId="5258C718" w14:textId="77777777" w:rsidR="00A97B59" w:rsidRDefault="00000000">
      <w:pPr>
        <w:pStyle w:val="Nagwek5"/>
        <w:numPr>
          <w:ilvl w:val="0"/>
          <w:numId w:val="97"/>
        </w:numPr>
        <w:tabs>
          <w:tab w:val="left" w:pos="571"/>
        </w:tabs>
        <w:spacing w:before="76"/>
        <w:ind w:left="571" w:hanging="303"/>
      </w:pPr>
      <w:r>
        <w:rPr>
          <w:spacing w:val="-2"/>
        </w:rPr>
        <w:lastRenderedPageBreak/>
        <w:t>ZAŁĄCZNIKI</w:t>
      </w:r>
    </w:p>
    <w:p w14:paraId="32DAD23D" w14:textId="77777777" w:rsidR="00A97B59" w:rsidRDefault="00000000">
      <w:pPr>
        <w:rPr>
          <w:b/>
          <w:sz w:val="20"/>
        </w:rPr>
      </w:pPr>
      <w:r>
        <w:br w:type="column"/>
      </w:r>
    </w:p>
    <w:p w14:paraId="0FC044EE" w14:textId="77777777" w:rsidR="00A97B59" w:rsidRDefault="00A97B59">
      <w:pPr>
        <w:pStyle w:val="Tekstpodstawowy"/>
        <w:spacing w:before="192"/>
        <w:ind w:left="0"/>
        <w:rPr>
          <w:b/>
        </w:rPr>
      </w:pPr>
    </w:p>
    <w:p w14:paraId="5E211EF9" w14:textId="77777777" w:rsidR="00A97B59" w:rsidRDefault="00000000">
      <w:pPr>
        <w:pStyle w:val="Tekstpodstawowy"/>
        <w:spacing w:before="1"/>
        <w:ind w:left="268"/>
      </w:pPr>
      <w:r>
        <w:t>Przykłady</w:t>
      </w:r>
      <w:r>
        <w:rPr>
          <w:spacing w:val="-11"/>
        </w:rPr>
        <w:t xml:space="preserve"> </w:t>
      </w:r>
      <w:r>
        <w:t>kształtów</w:t>
      </w:r>
      <w:r>
        <w:rPr>
          <w:spacing w:val="-9"/>
        </w:rPr>
        <w:t xml:space="preserve"> </w:t>
      </w:r>
      <w:r>
        <w:t>betonowej</w:t>
      </w:r>
      <w:r>
        <w:rPr>
          <w:spacing w:val="-6"/>
        </w:rPr>
        <w:t xml:space="preserve"> </w:t>
      </w:r>
      <w:r>
        <w:t>kostki</w:t>
      </w:r>
      <w:r>
        <w:rPr>
          <w:spacing w:val="-7"/>
        </w:rPr>
        <w:t xml:space="preserve"> </w:t>
      </w:r>
      <w:r>
        <w:rPr>
          <w:spacing w:val="-2"/>
        </w:rPr>
        <w:t>brukowej</w:t>
      </w:r>
    </w:p>
    <w:p w14:paraId="37AE1F5C" w14:textId="77777777" w:rsidR="00A97B59" w:rsidRDefault="00000000">
      <w:pPr>
        <w:spacing w:before="192"/>
        <w:rPr>
          <w:sz w:val="20"/>
        </w:rPr>
      </w:pPr>
      <w:r>
        <w:br w:type="column"/>
      </w:r>
    </w:p>
    <w:p w14:paraId="2DF5CB4A" w14:textId="77777777" w:rsidR="00A97B59" w:rsidRDefault="00000000">
      <w:pPr>
        <w:pStyle w:val="Tekstpodstawowy"/>
        <w:ind w:left="268"/>
      </w:pPr>
      <w:r>
        <w:t>Załącznik</w:t>
      </w:r>
      <w:r>
        <w:rPr>
          <w:spacing w:val="-9"/>
        </w:rPr>
        <w:t xml:space="preserve"> </w:t>
      </w:r>
      <w:r>
        <w:rPr>
          <w:spacing w:val="-10"/>
        </w:rPr>
        <w:t>1</w:t>
      </w:r>
    </w:p>
    <w:p w14:paraId="49849892" w14:textId="77777777" w:rsidR="00A97B59" w:rsidRDefault="00A97B59">
      <w:pPr>
        <w:pStyle w:val="Tekstpodstawowy"/>
        <w:sectPr w:rsidR="00A97B59">
          <w:pgSz w:w="11930" w:h="16850"/>
          <w:pgMar w:top="840" w:right="992" w:bottom="1520" w:left="992" w:header="0" w:footer="1263" w:gutter="0"/>
          <w:cols w:num="3" w:space="708" w:equalWidth="0">
            <w:col w:w="1895" w:space="878"/>
            <w:col w:w="4157" w:space="1534"/>
            <w:col w:w="1482"/>
          </w:cols>
        </w:sectPr>
      </w:pPr>
    </w:p>
    <w:p w14:paraId="7EDDE5D6" w14:textId="77777777" w:rsidR="00A97B59" w:rsidRDefault="00A97B59">
      <w:pPr>
        <w:pStyle w:val="Tekstpodstawowy"/>
        <w:ind w:left="0"/>
      </w:pPr>
    </w:p>
    <w:p w14:paraId="21C749EA" w14:textId="77777777" w:rsidR="00A97B59" w:rsidRDefault="00000000">
      <w:pPr>
        <w:pStyle w:val="Akapitzlist"/>
        <w:numPr>
          <w:ilvl w:val="0"/>
          <w:numId w:val="82"/>
        </w:numPr>
        <w:tabs>
          <w:tab w:val="left" w:pos="550"/>
        </w:tabs>
        <w:spacing w:line="229" w:lineRule="exact"/>
        <w:ind w:left="550" w:hanging="282"/>
        <w:rPr>
          <w:sz w:val="20"/>
        </w:rPr>
      </w:pPr>
      <w:r>
        <w:rPr>
          <w:sz w:val="20"/>
        </w:rPr>
        <w:t>Najczęściej</w:t>
      </w:r>
      <w:r>
        <w:rPr>
          <w:spacing w:val="-4"/>
          <w:sz w:val="20"/>
        </w:rPr>
        <w:t xml:space="preserve"> </w:t>
      </w:r>
      <w:r>
        <w:rPr>
          <w:sz w:val="20"/>
        </w:rPr>
        <w:t>spotykane</w:t>
      </w:r>
      <w:r>
        <w:rPr>
          <w:spacing w:val="-5"/>
          <w:sz w:val="20"/>
        </w:rPr>
        <w:t xml:space="preserve"> </w:t>
      </w:r>
      <w:r>
        <w:rPr>
          <w:sz w:val="20"/>
        </w:rPr>
        <w:t>kształty</w:t>
      </w:r>
      <w:r>
        <w:rPr>
          <w:spacing w:val="-5"/>
          <w:sz w:val="20"/>
        </w:rPr>
        <w:t xml:space="preserve"> </w:t>
      </w:r>
      <w:r>
        <w:rPr>
          <w:sz w:val="20"/>
        </w:rPr>
        <w:t>kostek</w:t>
      </w:r>
      <w:r>
        <w:rPr>
          <w:spacing w:val="-6"/>
          <w:sz w:val="20"/>
        </w:rPr>
        <w:t xml:space="preserve"> </w:t>
      </w:r>
      <w:r>
        <w:rPr>
          <w:sz w:val="20"/>
        </w:rPr>
        <w:t>i</w:t>
      </w:r>
      <w:r>
        <w:rPr>
          <w:spacing w:val="-3"/>
          <w:sz w:val="20"/>
        </w:rPr>
        <w:t xml:space="preserve"> </w:t>
      </w:r>
      <w:r>
        <w:rPr>
          <w:sz w:val="20"/>
        </w:rPr>
        <w:t>sposoby</w:t>
      </w:r>
      <w:r>
        <w:rPr>
          <w:spacing w:val="-9"/>
          <w:sz w:val="20"/>
        </w:rPr>
        <w:t xml:space="preserve"> </w:t>
      </w:r>
      <w:r>
        <w:rPr>
          <w:sz w:val="20"/>
        </w:rPr>
        <w:t>ich</w:t>
      </w:r>
      <w:r>
        <w:rPr>
          <w:spacing w:val="-5"/>
          <w:sz w:val="20"/>
        </w:rPr>
        <w:t xml:space="preserve"> </w:t>
      </w:r>
      <w:r>
        <w:rPr>
          <w:spacing w:val="-2"/>
          <w:sz w:val="20"/>
        </w:rPr>
        <w:t>układania</w:t>
      </w:r>
    </w:p>
    <w:p w14:paraId="756B638E" w14:textId="77777777" w:rsidR="00A97B59" w:rsidRDefault="00000000">
      <w:pPr>
        <w:pStyle w:val="Tekstpodstawowy"/>
        <w:spacing w:line="229" w:lineRule="exact"/>
        <w:ind w:left="551"/>
      </w:pPr>
      <w:r>
        <w:t>(wg</w:t>
      </w:r>
      <w:r>
        <w:rPr>
          <w:spacing w:val="-8"/>
        </w:rPr>
        <w:t xml:space="preserve"> </w:t>
      </w:r>
      <w:r>
        <w:t>W.</w:t>
      </w:r>
      <w:r>
        <w:rPr>
          <w:spacing w:val="-6"/>
        </w:rPr>
        <w:t xml:space="preserve"> </w:t>
      </w:r>
      <w:proofErr w:type="spellStart"/>
      <w:r>
        <w:t>Brylicki</w:t>
      </w:r>
      <w:proofErr w:type="spellEnd"/>
      <w:r>
        <w:t>:</w:t>
      </w:r>
      <w:r>
        <w:rPr>
          <w:spacing w:val="-8"/>
        </w:rPr>
        <w:t xml:space="preserve"> </w:t>
      </w:r>
      <w:r>
        <w:t>Kostka</w:t>
      </w:r>
      <w:r>
        <w:rPr>
          <w:spacing w:val="-6"/>
        </w:rPr>
        <w:t xml:space="preserve"> </w:t>
      </w:r>
      <w:r>
        <w:t>brukowa</w:t>
      </w:r>
      <w:r>
        <w:rPr>
          <w:spacing w:val="-7"/>
        </w:rPr>
        <w:t xml:space="preserve"> </w:t>
      </w:r>
      <w:r>
        <w:t>z</w:t>
      </w:r>
      <w:r>
        <w:rPr>
          <w:spacing w:val="-6"/>
        </w:rPr>
        <w:t xml:space="preserve"> </w:t>
      </w:r>
      <w:r>
        <w:t>betonu</w:t>
      </w:r>
      <w:r>
        <w:rPr>
          <w:spacing w:val="-1"/>
        </w:rPr>
        <w:t xml:space="preserve"> </w:t>
      </w:r>
      <w:proofErr w:type="spellStart"/>
      <w:r>
        <w:t>wibroprasowanego</w:t>
      </w:r>
      <w:proofErr w:type="spellEnd"/>
      <w:r>
        <w:t>,</w:t>
      </w:r>
      <w:r>
        <w:rPr>
          <w:spacing w:val="-7"/>
        </w:rPr>
        <w:t xml:space="preserve"> </w:t>
      </w:r>
      <w:r>
        <w:rPr>
          <w:spacing w:val="-2"/>
        </w:rPr>
        <w:t>1998)</w:t>
      </w:r>
    </w:p>
    <w:p w14:paraId="33D73EB7" w14:textId="77777777" w:rsidR="00A97B59" w:rsidRDefault="00000000">
      <w:pPr>
        <w:pStyle w:val="Tekstpodstawowy"/>
        <w:spacing w:before="3"/>
        <w:ind w:left="0"/>
        <w:rPr>
          <w:sz w:val="9"/>
        </w:rPr>
      </w:pPr>
      <w:r>
        <w:rPr>
          <w:noProof/>
          <w:sz w:val="9"/>
        </w:rPr>
        <w:drawing>
          <wp:anchor distT="0" distB="0" distL="0" distR="0" simplePos="0" relativeHeight="487607808" behindDoc="1" locked="0" layoutInCell="1" allowOverlap="1" wp14:anchorId="6047B67C" wp14:editId="3A3089F7">
            <wp:simplePos x="0" y="0"/>
            <wp:positionH relativeFrom="page">
              <wp:posOffset>997816</wp:posOffset>
            </wp:positionH>
            <wp:positionV relativeFrom="paragraph">
              <wp:posOffset>82989</wp:posOffset>
            </wp:positionV>
            <wp:extent cx="2765857" cy="1331118"/>
            <wp:effectExtent l="0" t="0" r="0" b="0"/>
            <wp:wrapTopAndBottom/>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23" cstate="print"/>
                    <a:stretch>
                      <a:fillRect/>
                    </a:stretch>
                  </pic:blipFill>
                  <pic:spPr>
                    <a:xfrm>
                      <a:off x="0" y="0"/>
                      <a:ext cx="2765857" cy="1331118"/>
                    </a:xfrm>
                    <a:prstGeom prst="rect">
                      <a:avLst/>
                    </a:prstGeom>
                  </pic:spPr>
                </pic:pic>
              </a:graphicData>
            </a:graphic>
          </wp:anchor>
        </w:drawing>
      </w:r>
    </w:p>
    <w:p w14:paraId="638DBD55" w14:textId="77777777" w:rsidR="00A97B59" w:rsidRDefault="00A97B59">
      <w:pPr>
        <w:pStyle w:val="Tekstpodstawowy"/>
        <w:spacing w:before="187"/>
        <w:ind w:left="0"/>
      </w:pPr>
    </w:p>
    <w:p w14:paraId="4FA55153" w14:textId="77777777" w:rsidR="00A97B59" w:rsidRDefault="00000000">
      <w:pPr>
        <w:pStyle w:val="Akapitzlist"/>
        <w:numPr>
          <w:ilvl w:val="0"/>
          <w:numId w:val="82"/>
        </w:numPr>
        <w:tabs>
          <w:tab w:val="left" w:pos="549"/>
          <w:tab w:val="left" w:pos="551"/>
        </w:tabs>
        <w:ind w:right="276"/>
        <w:rPr>
          <w:sz w:val="20"/>
        </w:rPr>
      </w:pPr>
      <w:r>
        <w:rPr>
          <w:sz w:val="20"/>
        </w:rPr>
        <w:t>Podstawowe</w:t>
      </w:r>
      <w:r>
        <w:rPr>
          <w:spacing w:val="39"/>
          <w:sz w:val="20"/>
        </w:rPr>
        <w:t xml:space="preserve"> </w:t>
      </w:r>
      <w:r>
        <w:rPr>
          <w:sz w:val="20"/>
        </w:rPr>
        <w:t>kształty</w:t>
      </w:r>
      <w:r>
        <w:rPr>
          <w:spacing w:val="38"/>
          <w:sz w:val="20"/>
        </w:rPr>
        <w:t xml:space="preserve"> </w:t>
      </w:r>
      <w:r>
        <w:rPr>
          <w:sz w:val="20"/>
        </w:rPr>
        <w:t>kostek</w:t>
      </w:r>
      <w:r>
        <w:rPr>
          <w:spacing w:val="38"/>
          <w:sz w:val="20"/>
        </w:rPr>
        <w:t xml:space="preserve"> </w:t>
      </w:r>
      <w:r>
        <w:rPr>
          <w:sz w:val="20"/>
        </w:rPr>
        <w:t>(wg</w:t>
      </w:r>
      <w:r>
        <w:rPr>
          <w:spacing w:val="36"/>
          <w:sz w:val="20"/>
        </w:rPr>
        <w:t xml:space="preserve"> </w:t>
      </w:r>
      <w:r>
        <w:rPr>
          <w:sz w:val="20"/>
        </w:rPr>
        <w:t>W.</w:t>
      </w:r>
      <w:r>
        <w:rPr>
          <w:spacing w:val="37"/>
          <w:sz w:val="20"/>
        </w:rPr>
        <w:t xml:space="preserve"> </w:t>
      </w:r>
      <w:r>
        <w:rPr>
          <w:sz w:val="20"/>
        </w:rPr>
        <w:t>Grzybowska,</w:t>
      </w:r>
      <w:r>
        <w:rPr>
          <w:spacing w:val="37"/>
          <w:sz w:val="20"/>
        </w:rPr>
        <w:t xml:space="preserve"> </w:t>
      </w:r>
      <w:r>
        <w:rPr>
          <w:sz w:val="20"/>
        </w:rPr>
        <w:t>P.</w:t>
      </w:r>
      <w:r>
        <w:rPr>
          <w:spacing w:val="37"/>
          <w:sz w:val="20"/>
        </w:rPr>
        <w:t xml:space="preserve"> </w:t>
      </w:r>
      <w:r>
        <w:rPr>
          <w:sz w:val="20"/>
        </w:rPr>
        <w:t>Zieliński:</w:t>
      </w:r>
      <w:r>
        <w:rPr>
          <w:spacing w:val="38"/>
          <w:sz w:val="20"/>
        </w:rPr>
        <w:t xml:space="preserve"> </w:t>
      </w:r>
      <w:r>
        <w:rPr>
          <w:sz w:val="20"/>
        </w:rPr>
        <w:t>Nawierzchnie</w:t>
      </w:r>
      <w:r>
        <w:rPr>
          <w:spacing w:val="39"/>
          <w:sz w:val="20"/>
        </w:rPr>
        <w:t xml:space="preserve"> </w:t>
      </w:r>
      <w:r>
        <w:rPr>
          <w:sz w:val="20"/>
        </w:rPr>
        <w:t>kostek</w:t>
      </w:r>
      <w:r>
        <w:rPr>
          <w:spacing w:val="40"/>
          <w:sz w:val="20"/>
        </w:rPr>
        <w:t xml:space="preserve"> </w:t>
      </w:r>
      <w:r>
        <w:rPr>
          <w:sz w:val="20"/>
        </w:rPr>
        <w:t>betonowych</w:t>
      </w:r>
      <w:r>
        <w:rPr>
          <w:spacing w:val="40"/>
          <w:sz w:val="20"/>
        </w:rPr>
        <w:t xml:space="preserve"> </w:t>
      </w:r>
      <w:r>
        <w:rPr>
          <w:sz w:val="20"/>
        </w:rPr>
        <w:t>w</w:t>
      </w:r>
      <w:r>
        <w:rPr>
          <w:spacing w:val="37"/>
          <w:sz w:val="20"/>
        </w:rPr>
        <w:t xml:space="preserve"> </w:t>
      </w:r>
      <w:r>
        <w:rPr>
          <w:sz w:val="20"/>
        </w:rPr>
        <w:t>świetle doświadczeń zagranicznych, Drogownictwo 5/1999)</w:t>
      </w:r>
    </w:p>
    <w:p w14:paraId="142DC921" w14:textId="77777777" w:rsidR="00A97B59" w:rsidRDefault="00000000">
      <w:pPr>
        <w:pStyle w:val="Tekstpodstawowy"/>
        <w:spacing w:before="1"/>
        <w:ind w:left="551"/>
      </w:pPr>
      <w:r>
        <w:t>Oznaczenia:</w:t>
      </w:r>
      <w:r>
        <w:rPr>
          <w:spacing w:val="60"/>
          <w:w w:val="150"/>
        </w:rPr>
        <w:t xml:space="preserve"> </w:t>
      </w:r>
      <w:r>
        <w:t>(1)</w:t>
      </w:r>
      <w:r>
        <w:rPr>
          <w:spacing w:val="-3"/>
        </w:rPr>
        <w:t xml:space="preserve"> </w:t>
      </w:r>
      <w:r>
        <w:t>-</w:t>
      </w:r>
      <w:r>
        <w:rPr>
          <w:spacing w:val="-6"/>
        </w:rPr>
        <w:t xml:space="preserve"> </w:t>
      </w:r>
      <w:r>
        <w:t>typ</w:t>
      </w:r>
      <w:r>
        <w:rPr>
          <w:spacing w:val="-2"/>
        </w:rPr>
        <w:t xml:space="preserve"> </w:t>
      </w:r>
      <w:r>
        <w:t>kostki</w:t>
      </w:r>
      <w:r>
        <w:rPr>
          <w:spacing w:val="-6"/>
        </w:rPr>
        <w:t xml:space="preserve"> </w:t>
      </w:r>
      <w:r>
        <w:t>charakterystyczny</w:t>
      </w:r>
      <w:r>
        <w:rPr>
          <w:spacing w:val="-8"/>
        </w:rPr>
        <w:t xml:space="preserve"> </w:t>
      </w:r>
      <w:r>
        <w:t>dla</w:t>
      </w:r>
      <w:r>
        <w:rPr>
          <w:spacing w:val="-2"/>
        </w:rPr>
        <w:t xml:space="preserve"> </w:t>
      </w:r>
      <w:r>
        <w:t>wiązań</w:t>
      </w:r>
      <w:r>
        <w:rPr>
          <w:spacing w:val="-4"/>
        </w:rPr>
        <w:t xml:space="preserve"> </w:t>
      </w:r>
      <w:r>
        <w:t>w</w:t>
      </w:r>
      <w:r>
        <w:rPr>
          <w:spacing w:val="-7"/>
        </w:rPr>
        <w:t xml:space="preserve"> </w:t>
      </w:r>
      <w:r>
        <w:rPr>
          <w:spacing w:val="-2"/>
        </w:rPr>
        <w:t>jodełkę,</w:t>
      </w:r>
    </w:p>
    <w:p w14:paraId="3B89A0A6" w14:textId="77777777" w:rsidR="00A97B59" w:rsidRDefault="00000000">
      <w:pPr>
        <w:pStyle w:val="Tekstpodstawowy"/>
        <w:spacing w:line="229" w:lineRule="exact"/>
        <w:ind w:left="1686"/>
      </w:pPr>
      <w:r>
        <w:t>(2)</w:t>
      </w:r>
      <w:r>
        <w:rPr>
          <w:spacing w:val="-4"/>
        </w:rPr>
        <w:t xml:space="preserve"> </w:t>
      </w:r>
      <w:r>
        <w:t>-</w:t>
      </w:r>
      <w:r>
        <w:rPr>
          <w:spacing w:val="-6"/>
        </w:rPr>
        <w:t xml:space="preserve"> </w:t>
      </w:r>
      <w:r>
        <w:t>typ kostki</w:t>
      </w:r>
      <w:r>
        <w:rPr>
          <w:spacing w:val="-5"/>
        </w:rPr>
        <w:t xml:space="preserve"> </w:t>
      </w:r>
      <w:r>
        <w:t>odpowiedni</w:t>
      </w:r>
      <w:r>
        <w:rPr>
          <w:spacing w:val="-5"/>
        </w:rPr>
        <w:t xml:space="preserve"> </w:t>
      </w:r>
      <w:r>
        <w:t>tylko</w:t>
      </w:r>
      <w:r>
        <w:rPr>
          <w:spacing w:val="-3"/>
        </w:rPr>
        <w:t xml:space="preserve"> </w:t>
      </w:r>
      <w:r>
        <w:t>dla</w:t>
      </w:r>
      <w:r>
        <w:rPr>
          <w:spacing w:val="-3"/>
        </w:rPr>
        <w:t xml:space="preserve"> </w:t>
      </w:r>
      <w:r>
        <w:t>wiązań</w:t>
      </w:r>
      <w:r>
        <w:rPr>
          <w:spacing w:val="-3"/>
        </w:rPr>
        <w:t xml:space="preserve"> </w:t>
      </w:r>
      <w:r>
        <w:t>w</w:t>
      </w:r>
      <w:r>
        <w:rPr>
          <w:spacing w:val="-7"/>
        </w:rPr>
        <w:t xml:space="preserve"> </w:t>
      </w:r>
      <w:r>
        <w:t>rzędy</w:t>
      </w:r>
      <w:r>
        <w:rPr>
          <w:spacing w:val="-7"/>
        </w:rPr>
        <w:t xml:space="preserve"> </w:t>
      </w:r>
      <w:r>
        <w:rPr>
          <w:spacing w:val="-2"/>
        </w:rPr>
        <w:t>proste.</w:t>
      </w:r>
    </w:p>
    <w:p w14:paraId="29E4D9D8" w14:textId="77777777" w:rsidR="00A97B59" w:rsidRDefault="00000000">
      <w:pPr>
        <w:pStyle w:val="Tekstpodstawowy"/>
        <w:spacing w:line="229" w:lineRule="exact"/>
        <w:ind w:left="1686"/>
      </w:pPr>
      <w:r>
        <w:t>Kształtki</w:t>
      </w:r>
      <w:r>
        <w:rPr>
          <w:spacing w:val="-7"/>
        </w:rPr>
        <w:t xml:space="preserve"> </w:t>
      </w:r>
      <w:r>
        <w:t>zacienione</w:t>
      </w:r>
      <w:r>
        <w:rPr>
          <w:spacing w:val="-2"/>
        </w:rPr>
        <w:t xml:space="preserve"> </w:t>
      </w:r>
      <w:r>
        <w:t>-</w:t>
      </w:r>
      <w:r>
        <w:rPr>
          <w:spacing w:val="-7"/>
        </w:rPr>
        <w:t xml:space="preserve"> </w:t>
      </w:r>
      <w:r>
        <w:t>typ</w:t>
      </w:r>
      <w:r>
        <w:rPr>
          <w:spacing w:val="-4"/>
        </w:rPr>
        <w:t xml:space="preserve"> </w:t>
      </w:r>
      <w:r>
        <w:t>kostki</w:t>
      </w:r>
      <w:r>
        <w:rPr>
          <w:spacing w:val="-7"/>
        </w:rPr>
        <w:t xml:space="preserve"> </w:t>
      </w:r>
      <w:r>
        <w:t>zapewniający</w:t>
      </w:r>
      <w:r>
        <w:rPr>
          <w:spacing w:val="-8"/>
        </w:rPr>
        <w:t xml:space="preserve"> </w:t>
      </w:r>
      <w:r>
        <w:t>dobry</w:t>
      </w:r>
      <w:r>
        <w:rPr>
          <w:spacing w:val="-9"/>
        </w:rPr>
        <w:t xml:space="preserve"> </w:t>
      </w:r>
      <w:r>
        <w:t>rozkład</w:t>
      </w:r>
      <w:r>
        <w:rPr>
          <w:spacing w:val="-5"/>
        </w:rPr>
        <w:t xml:space="preserve"> </w:t>
      </w:r>
      <w:r>
        <w:rPr>
          <w:spacing w:val="-2"/>
        </w:rPr>
        <w:t>obciążenia.</w:t>
      </w:r>
    </w:p>
    <w:p w14:paraId="4B860FA1" w14:textId="77777777" w:rsidR="00A97B59" w:rsidRDefault="00A97B59">
      <w:pPr>
        <w:pStyle w:val="Tekstpodstawowy"/>
        <w:spacing w:before="7"/>
        <w:ind w:left="0"/>
      </w:pPr>
    </w:p>
    <w:tbl>
      <w:tblPr>
        <w:tblStyle w:val="TableNormal"/>
        <w:tblW w:w="0" w:type="auto"/>
        <w:tblInd w:w="547" w:type="dxa"/>
        <w:tblLayout w:type="fixed"/>
        <w:tblLook w:val="01E0" w:firstRow="1" w:lastRow="1" w:firstColumn="1" w:lastColumn="1" w:noHBand="0" w:noVBand="0"/>
      </w:tblPr>
      <w:tblGrid>
        <w:gridCol w:w="1230"/>
        <w:gridCol w:w="5976"/>
      </w:tblGrid>
      <w:tr w:rsidR="00A97B59" w14:paraId="446BDC0E" w14:textId="77777777">
        <w:trPr>
          <w:trHeight w:val="3160"/>
        </w:trPr>
        <w:tc>
          <w:tcPr>
            <w:tcW w:w="1230" w:type="dxa"/>
          </w:tcPr>
          <w:p w14:paraId="71127D5C" w14:textId="77777777" w:rsidR="00A97B59" w:rsidRDefault="00A97B59">
            <w:pPr>
              <w:pStyle w:val="TableParagraph"/>
              <w:spacing w:before="225"/>
              <w:rPr>
                <w:sz w:val="20"/>
              </w:rPr>
            </w:pPr>
          </w:p>
          <w:p w14:paraId="6D602582" w14:textId="77777777" w:rsidR="00A97B59" w:rsidRDefault="00000000">
            <w:pPr>
              <w:pStyle w:val="TableParagraph"/>
              <w:ind w:left="50"/>
              <w:rPr>
                <w:sz w:val="20"/>
              </w:rPr>
            </w:pPr>
            <w:r>
              <w:rPr>
                <w:sz w:val="20"/>
              </w:rPr>
              <w:t>Kategoria</w:t>
            </w:r>
            <w:r>
              <w:rPr>
                <w:spacing w:val="-7"/>
                <w:sz w:val="20"/>
              </w:rPr>
              <w:t xml:space="preserve"> </w:t>
            </w:r>
            <w:r>
              <w:rPr>
                <w:spacing w:val="-10"/>
                <w:sz w:val="20"/>
              </w:rPr>
              <w:t>A</w:t>
            </w:r>
          </w:p>
          <w:p w14:paraId="1C8BEC6E" w14:textId="77777777" w:rsidR="00A97B59" w:rsidRDefault="00A97B59">
            <w:pPr>
              <w:pStyle w:val="TableParagraph"/>
              <w:rPr>
                <w:sz w:val="20"/>
              </w:rPr>
            </w:pPr>
          </w:p>
          <w:p w14:paraId="3EFA09B5" w14:textId="77777777" w:rsidR="00A97B59" w:rsidRDefault="00A97B59">
            <w:pPr>
              <w:pStyle w:val="TableParagraph"/>
              <w:spacing w:before="229"/>
              <w:rPr>
                <w:sz w:val="20"/>
              </w:rPr>
            </w:pPr>
          </w:p>
          <w:p w14:paraId="1953451D" w14:textId="77777777" w:rsidR="00A97B59" w:rsidRDefault="00000000">
            <w:pPr>
              <w:pStyle w:val="TableParagraph"/>
              <w:ind w:left="57"/>
              <w:rPr>
                <w:sz w:val="20"/>
              </w:rPr>
            </w:pPr>
            <w:r>
              <w:rPr>
                <w:sz w:val="20"/>
              </w:rPr>
              <w:t>Kategoria</w:t>
            </w:r>
            <w:r>
              <w:rPr>
                <w:spacing w:val="-9"/>
                <w:sz w:val="20"/>
              </w:rPr>
              <w:t xml:space="preserve"> </w:t>
            </w:r>
            <w:r>
              <w:rPr>
                <w:spacing w:val="-10"/>
                <w:sz w:val="20"/>
              </w:rPr>
              <w:t>B</w:t>
            </w:r>
          </w:p>
          <w:p w14:paraId="2A8F33A4" w14:textId="77777777" w:rsidR="00A97B59" w:rsidRDefault="00A97B59">
            <w:pPr>
              <w:pStyle w:val="TableParagraph"/>
              <w:rPr>
                <w:sz w:val="20"/>
              </w:rPr>
            </w:pPr>
          </w:p>
          <w:p w14:paraId="52BCE6B4" w14:textId="77777777" w:rsidR="00A97B59" w:rsidRDefault="00A97B59">
            <w:pPr>
              <w:pStyle w:val="TableParagraph"/>
              <w:rPr>
                <w:sz w:val="20"/>
              </w:rPr>
            </w:pPr>
          </w:p>
          <w:p w14:paraId="33EB7636" w14:textId="77777777" w:rsidR="00A97B59" w:rsidRDefault="00A97B59">
            <w:pPr>
              <w:pStyle w:val="TableParagraph"/>
              <w:spacing w:before="120"/>
              <w:rPr>
                <w:sz w:val="20"/>
              </w:rPr>
            </w:pPr>
          </w:p>
          <w:p w14:paraId="6B22C1E4" w14:textId="77777777" w:rsidR="00A97B59" w:rsidRDefault="00000000">
            <w:pPr>
              <w:pStyle w:val="TableParagraph"/>
              <w:ind w:left="57"/>
              <w:rPr>
                <w:sz w:val="20"/>
              </w:rPr>
            </w:pPr>
            <w:r>
              <w:rPr>
                <w:sz w:val="20"/>
              </w:rPr>
              <w:t>Kategoria</w:t>
            </w:r>
            <w:r>
              <w:rPr>
                <w:spacing w:val="-9"/>
                <w:sz w:val="20"/>
              </w:rPr>
              <w:t xml:space="preserve"> </w:t>
            </w:r>
            <w:r>
              <w:rPr>
                <w:spacing w:val="-10"/>
                <w:sz w:val="20"/>
              </w:rPr>
              <w:t>C</w:t>
            </w:r>
          </w:p>
        </w:tc>
        <w:tc>
          <w:tcPr>
            <w:tcW w:w="5976" w:type="dxa"/>
          </w:tcPr>
          <w:p w14:paraId="2F754496" w14:textId="77777777" w:rsidR="00A97B59" w:rsidRDefault="00A97B59">
            <w:pPr>
              <w:pStyle w:val="TableParagraph"/>
              <w:spacing w:before="2" w:after="1"/>
              <w:rPr>
                <w:sz w:val="10"/>
              </w:rPr>
            </w:pPr>
          </w:p>
          <w:p w14:paraId="40D4F29A" w14:textId="77777777" w:rsidR="00A97B59" w:rsidRDefault="00000000">
            <w:pPr>
              <w:pStyle w:val="TableParagraph"/>
              <w:ind w:left="288"/>
              <w:rPr>
                <w:sz w:val="20"/>
              </w:rPr>
            </w:pPr>
            <w:r>
              <w:rPr>
                <w:noProof/>
                <w:sz w:val="20"/>
              </w:rPr>
              <w:drawing>
                <wp:inline distT="0" distB="0" distL="0" distR="0" wp14:anchorId="7329972D" wp14:editId="1D99A05F">
                  <wp:extent cx="3551324" cy="1902714"/>
                  <wp:effectExtent l="0" t="0" r="0" b="0"/>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24" cstate="print"/>
                          <a:stretch>
                            <a:fillRect/>
                          </a:stretch>
                        </pic:blipFill>
                        <pic:spPr>
                          <a:xfrm>
                            <a:off x="0" y="0"/>
                            <a:ext cx="3551324" cy="1902714"/>
                          </a:xfrm>
                          <a:prstGeom prst="rect">
                            <a:avLst/>
                          </a:prstGeom>
                        </pic:spPr>
                      </pic:pic>
                    </a:graphicData>
                  </a:graphic>
                </wp:inline>
              </w:drawing>
            </w:r>
          </w:p>
        </w:tc>
      </w:tr>
    </w:tbl>
    <w:p w14:paraId="78E5E451" w14:textId="77777777" w:rsidR="00A97B59" w:rsidRDefault="00A97B59">
      <w:pPr>
        <w:pStyle w:val="Tekstpodstawowy"/>
        <w:spacing w:before="5"/>
        <w:ind w:left="0"/>
      </w:pPr>
    </w:p>
    <w:tbl>
      <w:tblPr>
        <w:tblStyle w:val="TableNormal"/>
        <w:tblW w:w="0" w:type="auto"/>
        <w:tblInd w:w="295" w:type="dxa"/>
        <w:tblLayout w:type="fixed"/>
        <w:tblLook w:val="01E0" w:firstRow="1" w:lastRow="1" w:firstColumn="1" w:lastColumn="1" w:noHBand="0" w:noVBand="0"/>
      </w:tblPr>
      <w:tblGrid>
        <w:gridCol w:w="1337"/>
        <w:gridCol w:w="6012"/>
      </w:tblGrid>
      <w:tr w:rsidR="00A97B59" w14:paraId="169A0FB0" w14:textId="77777777">
        <w:trPr>
          <w:trHeight w:val="455"/>
        </w:trPr>
        <w:tc>
          <w:tcPr>
            <w:tcW w:w="1337" w:type="dxa"/>
          </w:tcPr>
          <w:p w14:paraId="2674F276" w14:textId="77777777" w:rsidR="00A97B59" w:rsidRDefault="00000000">
            <w:pPr>
              <w:pStyle w:val="TableParagraph"/>
              <w:spacing w:line="221" w:lineRule="exact"/>
              <w:ind w:left="50"/>
              <w:rPr>
                <w:sz w:val="20"/>
              </w:rPr>
            </w:pPr>
            <w:r>
              <w:rPr>
                <w:sz w:val="20"/>
              </w:rPr>
              <w:t>Kategoria</w:t>
            </w:r>
            <w:r>
              <w:rPr>
                <w:spacing w:val="41"/>
                <w:sz w:val="20"/>
              </w:rPr>
              <w:t xml:space="preserve"> </w:t>
            </w:r>
            <w:r>
              <w:rPr>
                <w:spacing w:val="-5"/>
                <w:sz w:val="20"/>
              </w:rPr>
              <w:t>A:</w:t>
            </w:r>
          </w:p>
        </w:tc>
        <w:tc>
          <w:tcPr>
            <w:tcW w:w="6012" w:type="dxa"/>
          </w:tcPr>
          <w:p w14:paraId="6F86563B" w14:textId="77777777" w:rsidR="00A97B59" w:rsidRDefault="00000000">
            <w:pPr>
              <w:pStyle w:val="TableParagraph"/>
              <w:spacing w:line="221" w:lineRule="exact"/>
              <w:ind w:left="200"/>
              <w:rPr>
                <w:sz w:val="20"/>
              </w:rPr>
            </w:pPr>
            <w:r>
              <w:rPr>
                <w:sz w:val="20"/>
              </w:rPr>
              <w:t>kostki</w:t>
            </w:r>
            <w:r>
              <w:rPr>
                <w:spacing w:val="-8"/>
                <w:sz w:val="20"/>
              </w:rPr>
              <w:t xml:space="preserve"> </w:t>
            </w:r>
            <w:r>
              <w:rPr>
                <w:sz w:val="20"/>
              </w:rPr>
              <w:t>zazębiające</w:t>
            </w:r>
            <w:r>
              <w:rPr>
                <w:spacing w:val="-7"/>
                <w:sz w:val="20"/>
              </w:rPr>
              <w:t xml:space="preserve"> </w:t>
            </w:r>
            <w:r>
              <w:rPr>
                <w:sz w:val="20"/>
              </w:rPr>
              <w:t>się</w:t>
            </w:r>
            <w:r>
              <w:rPr>
                <w:spacing w:val="-6"/>
                <w:sz w:val="20"/>
              </w:rPr>
              <w:t xml:space="preserve"> </w:t>
            </w:r>
            <w:r>
              <w:rPr>
                <w:sz w:val="20"/>
              </w:rPr>
              <w:t>wzajemnie</w:t>
            </w:r>
            <w:r>
              <w:rPr>
                <w:spacing w:val="-7"/>
                <w:sz w:val="20"/>
              </w:rPr>
              <w:t xml:space="preserve"> </w:t>
            </w:r>
            <w:r>
              <w:rPr>
                <w:sz w:val="20"/>
              </w:rPr>
              <w:t>na</w:t>
            </w:r>
            <w:r>
              <w:rPr>
                <w:spacing w:val="-4"/>
                <w:sz w:val="20"/>
              </w:rPr>
              <w:t xml:space="preserve"> </w:t>
            </w:r>
            <w:r>
              <w:rPr>
                <w:sz w:val="20"/>
              </w:rPr>
              <w:t>wszystkich</w:t>
            </w:r>
            <w:r>
              <w:rPr>
                <w:spacing w:val="-8"/>
                <w:sz w:val="20"/>
              </w:rPr>
              <w:t xml:space="preserve"> </w:t>
            </w:r>
            <w:r>
              <w:rPr>
                <w:sz w:val="20"/>
              </w:rPr>
              <w:t>czterech</w:t>
            </w:r>
            <w:r>
              <w:rPr>
                <w:spacing w:val="-8"/>
                <w:sz w:val="20"/>
              </w:rPr>
              <w:t xml:space="preserve"> </w:t>
            </w:r>
            <w:r>
              <w:rPr>
                <w:spacing w:val="-2"/>
                <w:sz w:val="20"/>
              </w:rPr>
              <w:t>bocznych</w:t>
            </w:r>
          </w:p>
          <w:p w14:paraId="0FA70C93" w14:textId="77777777" w:rsidR="00A97B59" w:rsidRDefault="00000000">
            <w:pPr>
              <w:pStyle w:val="TableParagraph"/>
              <w:spacing w:line="215" w:lineRule="exact"/>
              <w:ind w:left="200"/>
              <w:rPr>
                <w:sz w:val="20"/>
              </w:rPr>
            </w:pPr>
            <w:r>
              <w:rPr>
                <w:sz w:val="20"/>
              </w:rPr>
              <w:t>ściankach</w:t>
            </w:r>
            <w:r>
              <w:rPr>
                <w:spacing w:val="-4"/>
                <w:sz w:val="20"/>
              </w:rPr>
              <w:t xml:space="preserve"> </w:t>
            </w:r>
            <w:r>
              <w:rPr>
                <w:sz w:val="20"/>
              </w:rPr>
              <w:t>-</w:t>
            </w:r>
            <w:r>
              <w:rPr>
                <w:spacing w:val="-6"/>
                <w:sz w:val="20"/>
              </w:rPr>
              <w:t xml:space="preserve"> </w:t>
            </w:r>
            <w:r>
              <w:rPr>
                <w:sz w:val="20"/>
              </w:rPr>
              <w:t>spoiny</w:t>
            </w:r>
            <w:r>
              <w:rPr>
                <w:spacing w:val="-4"/>
                <w:sz w:val="20"/>
              </w:rPr>
              <w:t xml:space="preserve"> </w:t>
            </w:r>
            <w:r>
              <w:rPr>
                <w:sz w:val="20"/>
              </w:rPr>
              <w:t>nie</w:t>
            </w:r>
            <w:r>
              <w:rPr>
                <w:spacing w:val="-4"/>
                <w:sz w:val="20"/>
              </w:rPr>
              <w:t xml:space="preserve"> </w:t>
            </w:r>
            <w:r>
              <w:rPr>
                <w:sz w:val="20"/>
              </w:rPr>
              <w:t>rozszerzają</w:t>
            </w:r>
            <w:r>
              <w:rPr>
                <w:spacing w:val="-4"/>
                <w:sz w:val="20"/>
              </w:rPr>
              <w:t xml:space="preserve"> </w:t>
            </w:r>
            <w:r>
              <w:rPr>
                <w:sz w:val="20"/>
              </w:rPr>
              <w:t>się</w:t>
            </w:r>
            <w:r>
              <w:rPr>
                <w:spacing w:val="-3"/>
                <w:sz w:val="20"/>
              </w:rPr>
              <w:t xml:space="preserve"> </w:t>
            </w:r>
            <w:r>
              <w:rPr>
                <w:sz w:val="20"/>
              </w:rPr>
              <w:t>pod</w:t>
            </w:r>
            <w:r>
              <w:rPr>
                <w:spacing w:val="-3"/>
                <w:sz w:val="20"/>
              </w:rPr>
              <w:t xml:space="preserve"> </w:t>
            </w:r>
            <w:r>
              <w:rPr>
                <w:spacing w:val="-2"/>
                <w:sz w:val="20"/>
              </w:rPr>
              <w:t>ruchem</w:t>
            </w:r>
          </w:p>
        </w:tc>
      </w:tr>
      <w:tr w:rsidR="00A97B59" w14:paraId="7BA4BFF6" w14:textId="77777777">
        <w:trPr>
          <w:trHeight w:val="458"/>
        </w:trPr>
        <w:tc>
          <w:tcPr>
            <w:tcW w:w="1337" w:type="dxa"/>
          </w:tcPr>
          <w:p w14:paraId="2F5893D4" w14:textId="77777777" w:rsidR="00A97B59" w:rsidRDefault="00000000">
            <w:pPr>
              <w:pStyle w:val="TableParagraph"/>
              <w:spacing w:line="226" w:lineRule="exact"/>
              <w:ind w:left="50"/>
              <w:rPr>
                <w:sz w:val="20"/>
              </w:rPr>
            </w:pPr>
            <w:r>
              <w:rPr>
                <w:sz w:val="20"/>
              </w:rPr>
              <w:t>Kategoria</w:t>
            </w:r>
            <w:r>
              <w:rPr>
                <w:spacing w:val="41"/>
                <w:sz w:val="20"/>
              </w:rPr>
              <w:t xml:space="preserve"> </w:t>
            </w:r>
            <w:r>
              <w:rPr>
                <w:spacing w:val="-5"/>
                <w:sz w:val="20"/>
              </w:rPr>
              <w:t>B:</w:t>
            </w:r>
          </w:p>
        </w:tc>
        <w:tc>
          <w:tcPr>
            <w:tcW w:w="6012" w:type="dxa"/>
          </w:tcPr>
          <w:p w14:paraId="742BEB07" w14:textId="77777777" w:rsidR="00A97B59" w:rsidRDefault="00000000">
            <w:pPr>
              <w:pStyle w:val="TableParagraph"/>
              <w:spacing w:line="225" w:lineRule="exact"/>
              <w:ind w:left="200"/>
              <w:rPr>
                <w:sz w:val="20"/>
              </w:rPr>
            </w:pPr>
            <w:r>
              <w:rPr>
                <w:sz w:val="20"/>
              </w:rPr>
              <w:t>kostki</w:t>
            </w:r>
            <w:r>
              <w:rPr>
                <w:spacing w:val="-8"/>
                <w:sz w:val="20"/>
              </w:rPr>
              <w:t xml:space="preserve"> </w:t>
            </w:r>
            <w:r>
              <w:rPr>
                <w:sz w:val="20"/>
              </w:rPr>
              <w:t>zazębiające</w:t>
            </w:r>
            <w:r>
              <w:rPr>
                <w:spacing w:val="-6"/>
                <w:sz w:val="20"/>
              </w:rPr>
              <w:t xml:space="preserve"> </w:t>
            </w:r>
            <w:r>
              <w:rPr>
                <w:sz w:val="20"/>
              </w:rPr>
              <w:t>się</w:t>
            </w:r>
            <w:r>
              <w:rPr>
                <w:spacing w:val="-5"/>
                <w:sz w:val="20"/>
              </w:rPr>
              <w:t xml:space="preserve"> </w:t>
            </w:r>
            <w:r>
              <w:rPr>
                <w:sz w:val="20"/>
              </w:rPr>
              <w:t>wzajemnie</w:t>
            </w:r>
            <w:r>
              <w:rPr>
                <w:spacing w:val="-6"/>
                <w:sz w:val="20"/>
              </w:rPr>
              <w:t xml:space="preserve"> </w:t>
            </w:r>
            <w:r>
              <w:rPr>
                <w:sz w:val="20"/>
              </w:rPr>
              <w:t>na</w:t>
            </w:r>
            <w:r>
              <w:rPr>
                <w:spacing w:val="-7"/>
                <w:sz w:val="20"/>
              </w:rPr>
              <w:t xml:space="preserve"> </w:t>
            </w:r>
            <w:r>
              <w:rPr>
                <w:sz w:val="20"/>
              </w:rPr>
              <w:t>dwóch</w:t>
            </w:r>
            <w:r>
              <w:rPr>
                <w:spacing w:val="-7"/>
                <w:sz w:val="20"/>
              </w:rPr>
              <w:t xml:space="preserve"> </w:t>
            </w:r>
            <w:r>
              <w:rPr>
                <w:sz w:val="20"/>
              </w:rPr>
              <w:t>bocznych</w:t>
            </w:r>
            <w:r>
              <w:rPr>
                <w:spacing w:val="-5"/>
                <w:sz w:val="20"/>
              </w:rPr>
              <w:t xml:space="preserve"> </w:t>
            </w:r>
            <w:r>
              <w:rPr>
                <w:spacing w:val="-2"/>
                <w:sz w:val="20"/>
              </w:rPr>
              <w:t>ściankach</w:t>
            </w:r>
          </w:p>
          <w:p w14:paraId="53E46287" w14:textId="77777777" w:rsidR="00A97B59" w:rsidRDefault="00000000">
            <w:pPr>
              <w:pStyle w:val="TableParagraph"/>
              <w:spacing w:line="214" w:lineRule="exact"/>
              <w:ind w:left="200"/>
              <w:rPr>
                <w:sz w:val="20"/>
              </w:rPr>
            </w:pPr>
            <w:r>
              <w:rPr>
                <w:sz w:val="20"/>
              </w:rPr>
              <w:t>-</w:t>
            </w:r>
            <w:r>
              <w:rPr>
                <w:spacing w:val="-8"/>
                <w:sz w:val="20"/>
              </w:rPr>
              <w:t xml:space="preserve"> </w:t>
            </w:r>
            <w:r>
              <w:rPr>
                <w:sz w:val="20"/>
              </w:rPr>
              <w:t>utrudnione</w:t>
            </w:r>
            <w:r>
              <w:rPr>
                <w:spacing w:val="-6"/>
                <w:sz w:val="20"/>
              </w:rPr>
              <w:t xml:space="preserve"> </w:t>
            </w:r>
            <w:r>
              <w:rPr>
                <w:sz w:val="20"/>
              </w:rPr>
              <w:t>rozszerzanie</w:t>
            </w:r>
            <w:r>
              <w:rPr>
                <w:spacing w:val="-5"/>
                <w:sz w:val="20"/>
              </w:rPr>
              <w:t xml:space="preserve"> </w:t>
            </w:r>
            <w:r>
              <w:rPr>
                <w:sz w:val="20"/>
              </w:rPr>
              <w:t>spoin</w:t>
            </w:r>
            <w:r>
              <w:rPr>
                <w:spacing w:val="-7"/>
                <w:sz w:val="20"/>
              </w:rPr>
              <w:t xml:space="preserve"> </w:t>
            </w:r>
            <w:r>
              <w:rPr>
                <w:sz w:val="20"/>
              </w:rPr>
              <w:t>równolegle</w:t>
            </w:r>
            <w:r>
              <w:rPr>
                <w:spacing w:val="-5"/>
                <w:sz w:val="20"/>
              </w:rPr>
              <w:t xml:space="preserve"> </w:t>
            </w:r>
            <w:r>
              <w:rPr>
                <w:sz w:val="20"/>
              </w:rPr>
              <w:t>do</w:t>
            </w:r>
            <w:r>
              <w:rPr>
                <w:spacing w:val="-5"/>
                <w:sz w:val="20"/>
              </w:rPr>
              <w:t xml:space="preserve"> </w:t>
            </w:r>
            <w:r>
              <w:rPr>
                <w:sz w:val="20"/>
              </w:rPr>
              <w:t>osi</w:t>
            </w:r>
            <w:r>
              <w:rPr>
                <w:spacing w:val="-7"/>
                <w:sz w:val="20"/>
              </w:rPr>
              <w:t xml:space="preserve"> </w:t>
            </w:r>
            <w:r>
              <w:rPr>
                <w:sz w:val="20"/>
              </w:rPr>
              <w:t>podłużnej</w:t>
            </w:r>
            <w:r>
              <w:rPr>
                <w:spacing w:val="-3"/>
                <w:sz w:val="20"/>
              </w:rPr>
              <w:t xml:space="preserve"> </w:t>
            </w:r>
            <w:r>
              <w:rPr>
                <w:spacing w:val="-2"/>
                <w:sz w:val="20"/>
              </w:rPr>
              <w:t>elementów</w:t>
            </w:r>
          </w:p>
        </w:tc>
      </w:tr>
      <w:tr w:rsidR="00A97B59" w14:paraId="153386FE" w14:textId="77777777">
        <w:trPr>
          <w:trHeight w:val="456"/>
        </w:trPr>
        <w:tc>
          <w:tcPr>
            <w:tcW w:w="1337" w:type="dxa"/>
          </w:tcPr>
          <w:p w14:paraId="7A654849" w14:textId="77777777" w:rsidR="00A97B59" w:rsidRDefault="00000000">
            <w:pPr>
              <w:pStyle w:val="TableParagraph"/>
              <w:spacing w:line="226" w:lineRule="exact"/>
              <w:ind w:left="50"/>
              <w:rPr>
                <w:sz w:val="20"/>
              </w:rPr>
            </w:pPr>
            <w:r>
              <w:rPr>
                <w:sz w:val="20"/>
              </w:rPr>
              <w:t>Kategoria</w:t>
            </w:r>
            <w:r>
              <w:rPr>
                <w:spacing w:val="41"/>
                <w:sz w:val="20"/>
              </w:rPr>
              <w:t xml:space="preserve"> </w:t>
            </w:r>
            <w:r>
              <w:rPr>
                <w:spacing w:val="-5"/>
                <w:sz w:val="20"/>
              </w:rPr>
              <w:t>C:</w:t>
            </w:r>
          </w:p>
        </w:tc>
        <w:tc>
          <w:tcPr>
            <w:tcW w:w="6012" w:type="dxa"/>
          </w:tcPr>
          <w:p w14:paraId="1A93058B" w14:textId="77777777" w:rsidR="00A97B59" w:rsidRDefault="00000000">
            <w:pPr>
              <w:pStyle w:val="TableParagraph"/>
              <w:spacing w:line="226" w:lineRule="exact"/>
              <w:ind w:left="200"/>
              <w:rPr>
                <w:sz w:val="20"/>
              </w:rPr>
            </w:pPr>
            <w:r>
              <w:rPr>
                <w:sz w:val="20"/>
              </w:rPr>
              <w:t>kostki</w:t>
            </w:r>
            <w:r>
              <w:rPr>
                <w:spacing w:val="-6"/>
                <w:sz w:val="20"/>
              </w:rPr>
              <w:t xml:space="preserve"> </w:t>
            </w:r>
            <w:r>
              <w:rPr>
                <w:sz w:val="20"/>
              </w:rPr>
              <w:t>nie</w:t>
            </w:r>
            <w:r>
              <w:rPr>
                <w:spacing w:val="-5"/>
                <w:sz w:val="20"/>
              </w:rPr>
              <w:t xml:space="preserve"> </w:t>
            </w:r>
            <w:r>
              <w:rPr>
                <w:sz w:val="20"/>
              </w:rPr>
              <w:t>zazębiają</w:t>
            </w:r>
            <w:r>
              <w:rPr>
                <w:spacing w:val="-5"/>
                <w:sz w:val="20"/>
              </w:rPr>
              <w:t xml:space="preserve"> </w:t>
            </w:r>
            <w:r>
              <w:rPr>
                <w:sz w:val="20"/>
              </w:rPr>
              <w:t>się</w:t>
            </w:r>
            <w:r>
              <w:rPr>
                <w:spacing w:val="-1"/>
                <w:sz w:val="20"/>
              </w:rPr>
              <w:t xml:space="preserve"> </w:t>
            </w:r>
            <w:r>
              <w:rPr>
                <w:sz w:val="20"/>
              </w:rPr>
              <w:t>wzajemnie</w:t>
            </w:r>
            <w:r>
              <w:rPr>
                <w:spacing w:val="-4"/>
                <w:sz w:val="20"/>
              </w:rPr>
              <w:t xml:space="preserve"> </w:t>
            </w:r>
            <w:r>
              <w:rPr>
                <w:sz w:val="20"/>
              </w:rPr>
              <w:t>-</w:t>
            </w:r>
            <w:r>
              <w:rPr>
                <w:spacing w:val="-4"/>
                <w:sz w:val="20"/>
              </w:rPr>
              <w:t xml:space="preserve"> </w:t>
            </w:r>
            <w:r>
              <w:rPr>
                <w:sz w:val="20"/>
              </w:rPr>
              <w:t>wymagana</w:t>
            </w:r>
            <w:r>
              <w:rPr>
                <w:spacing w:val="-5"/>
                <w:sz w:val="20"/>
              </w:rPr>
              <w:t xml:space="preserve"> </w:t>
            </w:r>
            <w:r>
              <w:rPr>
                <w:sz w:val="20"/>
              </w:rPr>
              <w:t>jest</w:t>
            </w:r>
            <w:r>
              <w:rPr>
                <w:spacing w:val="-6"/>
                <w:sz w:val="20"/>
              </w:rPr>
              <w:t xml:space="preserve"> </w:t>
            </w:r>
            <w:r>
              <w:rPr>
                <w:sz w:val="20"/>
              </w:rPr>
              <w:t>duża</w:t>
            </w:r>
            <w:r>
              <w:rPr>
                <w:spacing w:val="-5"/>
                <w:sz w:val="20"/>
              </w:rPr>
              <w:t xml:space="preserve"> </w:t>
            </w:r>
            <w:r>
              <w:rPr>
                <w:spacing w:val="-2"/>
                <w:sz w:val="20"/>
              </w:rPr>
              <w:t>dokładność</w:t>
            </w:r>
          </w:p>
          <w:p w14:paraId="15486410" w14:textId="77777777" w:rsidR="00A97B59" w:rsidRDefault="00000000">
            <w:pPr>
              <w:pStyle w:val="TableParagraph"/>
              <w:spacing w:line="210" w:lineRule="exact"/>
              <w:ind w:left="200"/>
              <w:rPr>
                <w:sz w:val="20"/>
              </w:rPr>
            </w:pPr>
            <w:r>
              <w:rPr>
                <w:sz w:val="20"/>
              </w:rPr>
              <w:t>układania</w:t>
            </w:r>
            <w:r>
              <w:rPr>
                <w:spacing w:val="-7"/>
                <w:sz w:val="20"/>
              </w:rPr>
              <w:t xml:space="preserve"> </w:t>
            </w:r>
            <w:r>
              <w:rPr>
                <w:sz w:val="20"/>
              </w:rPr>
              <w:t>kostek</w:t>
            </w:r>
            <w:r>
              <w:rPr>
                <w:spacing w:val="-8"/>
                <w:sz w:val="20"/>
              </w:rPr>
              <w:t xml:space="preserve"> </w:t>
            </w:r>
            <w:r>
              <w:rPr>
                <w:sz w:val="20"/>
              </w:rPr>
              <w:t>o</w:t>
            </w:r>
            <w:r>
              <w:rPr>
                <w:spacing w:val="-5"/>
                <w:sz w:val="20"/>
              </w:rPr>
              <w:t xml:space="preserve"> </w:t>
            </w:r>
            <w:r>
              <w:rPr>
                <w:sz w:val="20"/>
              </w:rPr>
              <w:t>jednakowych</w:t>
            </w:r>
            <w:r>
              <w:rPr>
                <w:spacing w:val="-6"/>
                <w:sz w:val="20"/>
              </w:rPr>
              <w:t xml:space="preserve"> </w:t>
            </w:r>
            <w:r>
              <w:rPr>
                <w:spacing w:val="-2"/>
                <w:sz w:val="20"/>
              </w:rPr>
              <w:t>wymiarach</w:t>
            </w:r>
          </w:p>
        </w:tc>
      </w:tr>
    </w:tbl>
    <w:p w14:paraId="74CE7531" w14:textId="77777777" w:rsidR="00A97B59" w:rsidRDefault="00A97B59">
      <w:pPr>
        <w:pStyle w:val="Tekstpodstawowy"/>
        <w:spacing w:before="2"/>
        <w:ind w:left="0"/>
      </w:pPr>
    </w:p>
    <w:p w14:paraId="2F72DE79" w14:textId="77777777" w:rsidR="00A97B59" w:rsidRDefault="00000000">
      <w:pPr>
        <w:pStyle w:val="Tekstpodstawowy"/>
        <w:spacing w:before="1"/>
        <w:ind w:left="8469" w:right="5"/>
        <w:jc w:val="center"/>
      </w:pPr>
      <w:r>
        <w:t>Załącznik</w:t>
      </w:r>
      <w:r>
        <w:rPr>
          <w:spacing w:val="-9"/>
        </w:rPr>
        <w:t xml:space="preserve"> </w:t>
      </w:r>
      <w:r>
        <w:rPr>
          <w:spacing w:val="-10"/>
        </w:rPr>
        <w:t>2</w:t>
      </w:r>
    </w:p>
    <w:p w14:paraId="64CDA398" w14:textId="77777777" w:rsidR="00A97B59" w:rsidRDefault="00000000">
      <w:pPr>
        <w:pStyle w:val="Tekstpodstawowy"/>
        <w:ind w:left="-1" w:right="4"/>
        <w:jc w:val="center"/>
      </w:pPr>
      <w:r>
        <w:t>Zalecane</w:t>
      </w:r>
      <w:r>
        <w:rPr>
          <w:spacing w:val="-9"/>
        </w:rPr>
        <w:t xml:space="preserve"> </w:t>
      </w:r>
      <w:r>
        <w:t>grubości</w:t>
      </w:r>
      <w:r>
        <w:rPr>
          <w:spacing w:val="-9"/>
        </w:rPr>
        <w:t xml:space="preserve"> </w:t>
      </w:r>
      <w:r>
        <w:t>betonowej</w:t>
      </w:r>
      <w:r>
        <w:rPr>
          <w:spacing w:val="-6"/>
        </w:rPr>
        <w:t xml:space="preserve"> </w:t>
      </w:r>
      <w:r>
        <w:t>kostki</w:t>
      </w:r>
      <w:r>
        <w:rPr>
          <w:spacing w:val="-10"/>
        </w:rPr>
        <w:t xml:space="preserve"> </w:t>
      </w:r>
      <w:r>
        <w:rPr>
          <w:spacing w:val="-2"/>
        </w:rPr>
        <w:t>brukowej</w:t>
      </w:r>
    </w:p>
    <w:p w14:paraId="4009DDAD" w14:textId="77777777" w:rsidR="00A97B59" w:rsidRDefault="00000000">
      <w:pPr>
        <w:pStyle w:val="Tekstpodstawowy"/>
        <w:ind w:left="4659" w:hanging="4187"/>
      </w:pPr>
      <w:r>
        <w:t>(wg:</w:t>
      </w:r>
      <w:r>
        <w:rPr>
          <w:spacing w:val="-2"/>
        </w:rPr>
        <w:t xml:space="preserve"> </w:t>
      </w:r>
      <w:r>
        <w:t>A.</w:t>
      </w:r>
      <w:r>
        <w:rPr>
          <w:spacing w:val="-4"/>
        </w:rPr>
        <w:t xml:space="preserve"> </w:t>
      </w:r>
      <w:r>
        <w:t>Becher,</w:t>
      </w:r>
      <w:r>
        <w:rPr>
          <w:spacing w:val="-4"/>
        </w:rPr>
        <w:t xml:space="preserve"> </w:t>
      </w:r>
      <w:r>
        <w:t>Z.</w:t>
      </w:r>
      <w:r>
        <w:rPr>
          <w:spacing w:val="-4"/>
        </w:rPr>
        <w:t xml:space="preserve"> </w:t>
      </w:r>
      <w:r>
        <w:t>Gustowski –</w:t>
      </w:r>
      <w:r>
        <w:rPr>
          <w:spacing w:val="-3"/>
        </w:rPr>
        <w:t xml:space="preserve"> </w:t>
      </w:r>
      <w:r>
        <w:t>Jak</w:t>
      </w:r>
      <w:r>
        <w:rPr>
          <w:spacing w:val="-3"/>
        </w:rPr>
        <w:t xml:space="preserve"> </w:t>
      </w:r>
      <w:r>
        <w:t>wykonać</w:t>
      </w:r>
      <w:r>
        <w:rPr>
          <w:spacing w:val="-4"/>
        </w:rPr>
        <w:t xml:space="preserve"> </w:t>
      </w:r>
      <w:r>
        <w:t>trwałą</w:t>
      </w:r>
      <w:r>
        <w:rPr>
          <w:spacing w:val="-1"/>
        </w:rPr>
        <w:t xml:space="preserve"> </w:t>
      </w:r>
      <w:r>
        <w:t>nawierzchnię</w:t>
      </w:r>
      <w:r>
        <w:rPr>
          <w:spacing w:val="-4"/>
        </w:rPr>
        <w:t xml:space="preserve"> </w:t>
      </w:r>
      <w:r>
        <w:t>z</w:t>
      </w:r>
      <w:r>
        <w:rPr>
          <w:spacing w:val="-1"/>
        </w:rPr>
        <w:t xml:space="preserve"> </w:t>
      </w:r>
      <w:r>
        <w:t>kostki</w:t>
      </w:r>
      <w:r>
        <w:rPr>
          <w:spacing w:val="-5"/>
        </w:rPr>
        <w:t xml:space="preserve"> </w:t>
      </w:r>
      <w:r>
        <w:t>brukowej,</w:t>
      </w:r>
      <w:r>
        <w:rPr>
          <w:spacing w:val="-4"/>
        </w:rPr>
        <w:t xml:space="preserve"> </w:t>
      </w:r>
      <w:r>
        <w:t>„Materiały</w:t>
      </w:r>
      <w:r>
        <w:rPr>
          <w:spacing w:val="-7"/>
        </w:rPr>
        <w:t xml:space="preserve"> </w:t>
      </w:r>
      <w:r>
        <w:t>budowlane”</w:t>
      </w:r>
      <w:r>
        <w:rPr>
          <w:spacing w:val="-1"/>
        </w:rPr>
        <w:t xml:space="preserve"> </w:t>
      </w:r>
      <w:r>
        <w:t xml:space="preserve">nr </w:t>
      </w:r>
      <w:r>
        <w:rPr>
          <w:spacing w:val="-2"/>
        </w:rPr>
        <w:t>5/2005)</w:t>
      </w:r>
    </w:p>
    <w:p w14:paraId="558A1F6C" w14:textId="77777777" w:rsidR="00A97B59" w:rsidRDefault="00000000">
      <w:pPr>
        <w:pStyle w:val="Tekstpodstawowy"/>
        <w:spacing w:before="229"/>
        <w:ind w:left="976"/>
      </w:pPr>
      <w:r>
        <w:t>W</w:t>
      </w:r>
      <w:r>
        <w:rPr>
          <w:spacing w:val="-7"/>
        </w:rPr>
        <w:t xml:space="preserve"> </w:t>
      </w:r>
      <w:r>
        <w:t>zależności</w:t>
      </w:r>
      <w:r>
        <w:rPr>
          <w:spacing w:val="-8"/>
        </w:rPr>
        <w:t xml:space="preserve"> </w:t>
      </w:r>
      <w:r>
        <w:t>od</w:t>
      </w:r>
      <w:r>
        <w:rPr>
          <w:spacing w:val="-6"/>
        </w:rPr>
        <w:t xml:space="preserve"> </w:t>
      </w:r>
      <w:r>
        <w:t>rodzaju</w:t>
      </w:r>
      <w:r>
        <w:rPr>
          <w:spacing w:val="-9"/>
        </w:rPr>
        <w:t xml:space="preserve"> </w:t>
      </w:r>
      <w:r>
        <w:t>zastosowania</w:t>
      </w:r>
      <w:r>
        <w:rPr>
          <w:spacing w:val="-6"/>
        </w:rPr>
        <w:t xml:space="preserve"> </w:t>
      </w:r>
      <w:r>
        <w:t>kostek</w:t>
      </w:r>
      <w:r>
        <w:rPr>
          <w:spacing w:val="-6"/>
        </w:rPr>
        <w:t xml:space="preserve"> </w:t>
      </w:r>
      <w:r>
        <w:t>w</w:t>
      </w:r>
      <w:r>
        <w:rPr>
          <w:spacing w:val="-10"/>
        </w:rPr>
        <w:t xml:space="preserve"> </w:t>
      </w:r>
      <w:r>
        <w:t>nawierzchni,</w:t>
      </w:r>
      <w:r>
        <w:rPr>
          <w:spacing w:val="-8"/>
        </w:rPr>
        <w:t xml:space="preserve"> </w:t>
      </w:r>
      <w:r>
        <w:t>można</w:t>
      </w:r>
      <w:r>
        <w:rPr>
          <w:spacing w:val="-7"/>
        </w:rPr>
        <w:t xml:space="preserve"> </w:t>
      </w:r>
      <w:r>
        <w:t>przyjmować</w:t>
      </w:r>
      <w:r>
        <w:rPr>
          <w:spacing w:val="-8"/>
        </w:rPr>
        <w:t xml:space="preserve"> </w:t>
      </w:r>
      <w:r>
        <w:t>następującą</w:t>
      </w:r>
      <w:r>
        <w:rPr>
          <w:spacing w:val="-5"/>
        </w:rPr>
        <w:t xml:space="preserve"> </w:t>
      </w:r>
      <w:r>
        <w:t>minimalną</w:t>
      </w:r>
      <w:r>
        <w:rPr>
          <w:spacing w:val="-7"/>
        </w:rPr>
        <w:t xml:space="preserve"> </w:t>
      </w:r>
      <w:r>
        <w:rPr>
          <w:spacing w:val="-5"/>
        </w:rPr>
        <w:t>jej</w:t>
      </w:r>
    </w:p>
    <w:p w14:paraId="2EE44974" w14:textId="77777777" w:rsidR="00A97B59" w:rsidRDefault="00000000">
      <w:pPr>
        <w:pStyle w:val="Tekstpodstawowy"/>
        <w:spacing w:before="1" w:after="10"/>
        <w:ind w:left="268"/>
      </w:pPr>
      <w:r>
        <w:rPr>
          <w:spacing w:val="-2"/>
        </w:rPr>
        <w:t>grubość:</w:t>
      </w:r>
    </w:p>
    <w:tbl>
      <w:tblPr>
        <w:tblStyle w:val="TableNormal"/>
        <w:tblW w:w="0" w:type="auto"/>
        <w:tblInd w:w="333" w:type="dxa"/>
        <w:tblLayout w:type="fixed"/>
        <w:tblLook w:val="01E0" w:firstRow="1" w:lastRow="1" w:firstColumn="1" w:lastColumn="1" w:noHBand="0" w:noVBand="0"/>
      </w:tblPr>
      <w:tblGrid>
        <w:gridCol w:w="1251"/>
        <w:gridCol w:w="6229"/>
      </w:tblGrid>
      <w:tr w:rsidR="00A97B59" w14:paraId="2F349D4C" w14:textId="77777777">
        <w:trPr>
          <w:trHeight w:val="453"/>
        </w:trPr>
        <w:tc>
          <w:tcPr>
            <w:tcW w:w="1251" w:type="dxa"/>
          </w:tcPr>
          <w:p w14:paraId="06E2AB1B" w14:textId="77777777" w:rsidR="00A97B59" w:rsidRDefault="00000000">
            <w:pPr>
              <w:pStyle w:val="TableParagraph"/>
              <w:spacing w:line="221" w:lineRule="exact"/>
              <w:ind w:left="50"/>
              <w:rPr>
                <w:sz w:val="20"/>
              </w:rPr>
            </w:pPr>
            <w:r>
              <w:rPr>
                <w:sz w:val="20"/>
              </w:rPr>
              <w:t>-</w:t>
            </w:r>
            <w:r>
              <w:rPr>
                <w:spacing w:val="-3"/>
                <w:sz w:val="20"/>
              </w:rPr>
              <w:t xml:space="preserve"> </w:t>
            </w:r>
            <w:r>
              <w:rPr>
                <w:sz w:val="20"/>
              </w:rPr>
              <w:t xml:space="preserve">4 </w:t>
            </w:r>
            <w:r>
              <w:rPr>
                <w:spacing w:val="-5"/>
                <w:sz w:val="20"/>
              </w:rPr>
              <w:t>cm</w:t>
            </w:r>
          </w:p>
        </w:tc>
        <w:tc>
          <w:tcPr>
            <w:tcW w:w="6229" w:type="dxa"/>
          </w:tcPr>
          <w:p w14:paraId="40CAD49E" w14:textId="77777777" w:rsidR="00A97B59" w:rsidRDefault="00000000">
            <w:pPr>
              <w:pStyle w:val="TableParagraph"/>
              <w:spacing w:line="220" w:lineRule="exact"/>
              <w:ind w:left="183"/>
              <w:rPr>
                <w:sz w:val="20"/>
              </w:rPr>
            </w:pPr>
            <w:r>
              <w:rPr>
                <w:sz w:val="20"/>
              </w:rPr>
              <w:t>–</w:t>
            </w:r>
            <w:r>
              <w:rPr>
                <w:spacing w:val="37"/>
                <w:sz w:val="20"/>
              </w:rPr>
              <w:t xml:space="preserve">  </w:t>
            </w:r>
            <w:r>
              <w:rPr>
                <w:sz w:val="20"/>
              </w:rPr>
              <w:t>w</w:t>
            </w:r>
            <w:r>
              <w:rPr>
                <w:spacing w:val="65"/>
                <w:sz w:val="20"/>
              </w:rPr>
              <w:t xml:space="preserve"> </w:t>
            </w:r>
            <w:r>
              <w:rPr>
                <w:sz w:val="20"/>
              </w:rPr>
              <w:t>przypadku</w:t>
            </w:r>
            <w:r>
              <w:rPr>
                <w:spacing w:val="65"/>
                <w:sz w:val="20"/>
              </w:rPr>
              <w:t xml:space="preserve"> </w:t>
            </w:r>
            <w:r>
              <w:rPr>
                <w:sz w:val="20"/>
              </w:rPr>
              <w:t>ruchu</w:t>
            </w:r>
            <w:r>
              <w:rPr>
                <w:spacing w:val="64"/>
                <w:sz w:val="20"/>
              </w:rPr>
              <w:t xml:space="preserve"> </w:t>
            </w:r>
            <w:r>
              <w:rPr>
                <w:sz w:val="20"/>
              </w:rPr>
              <w:t>pieszego</w:t>
            </w:r>
            <w:r>
              <w:rPr>
                <w:spacing w:val="68"/>
                <w:sz w:val="20"/>
              </w:rPr>
              <w:t xml:space="preserve"> </w:t>
            </w:r>
            <w:r>
              <w:rPr>
                <w:sz w:val="20"/>
              </w:rPr>
              <w:t>(np.</w:t>
            </w:r>
            <w:r>
              <w:rPr>
                <w:spacing w:val="67"/>
                <w:sz w:val="20"/>
              </w:rPr>
              <w:t xml:space="preserve"> </w:t>
            </w:r>
            <w:r>
              <w:rPr>
                <w:sz w:val="20"/>
              </w:rPr>
              <w:t>na</w:t>
            </w:r>
            <w:r>
              <w:rPr>
                <w:spacing w:val="67"/>
                <w:sz w:val="20"/>
              </w:rPr>
              <w:t xml:space="preserve"> </w:t>
            </w:r>
            <w:r>
              <w:rPr>
                <w:sz w:val="20"/>
              </w:rPr>
              <w:t>przydomowych</w:t>
            </w:r>
            <w:r>
              <w:rPr>
                <w:spacing w:val="66"/>
                <w:sz w:val="20"/>
              </w:rPr>
              <w:t xml:space="preserve"> </w:t>
            </w:r>
            <w:r>
              <w:rPr>
                <w:spacing w:val="-2"/>
                <w:sz w:val="20"/>
              </w:rPr>
              <w:t>chodnikach,</w:t>
            </w:r>
          </w:p>
          <w:p w14:paraId="404B98E0" w14:textId="77777777" w:rsidR="00A97B59" w:rsidRDefault="00000000">
            <w:pPr>
              <w:pStyle w:val="TableParagraph"/>
              <w:spacing w:line="214" w:lineRule="exact"/>
              <w:ind w:left="466"/>
              <w:rPr>
                <w:sz w:val="20"/>
              </w:rPr>
            </w:pPr>
            <w:r>
              <w:rPr>
                <w:spacing w:val="-2"/>
                <w:sz w:val="20"/>
              </w:rPr>
              <w:t>tarasach),</w:t>
            </w:r>
          </w:p>
        </w:tc>
      </w:tr>
      <w:tr w:rsidR="00A97B59" w14:paraId="76B63972" w14:textId="77777777">
        <w:trPr>
          <w:trHeight w:val="461"/>
        </w:trPr>
        <w:tc>
          <w:tcPr>
            <w:tcW w:w="1251" w:type="dxa"/>
          </w:tcPr>
          <w:p w14:paraId="108330DF" w14:textId="77777777" w:rsidR="00A97B59" w:rsidRDefault="00000000">
            <w:pPr>
              <w:pStyle w:val="TableParagraph"/>
              <w:spacing w:line="226" w:lineRule="exact"/>
              <w:ind w:left="50"/>
              <w:rPr>
                <w:sz w:val="20"/>
              </w:rPr>
            </w:pPr>
            <w:r>
              <w:rPr>
                <w:sz w:val="20"/>
              </w:rPr>
              <w:t>-</w:t>
            </w:r>
            <w:r>
              <w:rPr>
                <w:spacing w:val="-4"/>
                <w:sz w:val="20"/>
              </w:rPr>
              <w:t xml:space="preserve"> </w:t>
            </w:r>
            <w:r>
              <w:rPr>
                <w:sz w:val="20"/>
              </w:rPr>
              <w:t>6 lub</w:t>
            </w:r>
            <w:r>
              <w:rPr>
                <w:spacing w:val="48"/>
                <w:sz w:val="20"/>
              </w:rPr>
              <w:t xml:space="preserve"> </w:t>
            </w:r>
            <w:r>
              <w:rPr>
                <w:sz w:val="20"/>
              </w:rPr>
              <w:t>7</w:t>
            </w:r>
            <w:r>
              <w:rPr>
                <w:spacing w:val="-1"/>
                <w:sz w:val="20"/>
              </w:rPr>
              <w:t xml:space="preserve"> </w:t>
            </w:r>
            <w:r>
              <w:rPr>
                <w:spacing w:val="-5"/>
                <w:sz w:val="20"/>
              </w:rPr>
              <w:t>cm</w:t>
            </w:r>
          </w:p>
        </w:tc>
        <w:tc>
          <w:tcPr>
            <w:tcW w:w="6229" w:type="dxa"/>
          </w:tcPr>
          <w:p w14:paraId="13F6A0B3" w14:textId="77777777" w:rsidR="00A97B59" w:rsidRDefault="00000000">
            <w:pPr>
              <w:pStyle w:val="TableParagraph"/>
              <w:spacing w:line="226" w:lineRule="exact"/>
              <w:ind w:left="183"/>
              <w:rPr>
                <w:sz w:val="20"/>
              </w:rPr>
            </w:pPr>
            <w:r>
              <w:rPr>
                <w:sz w:val="20"/>
              </w:rPr>
              <w:t>–</w:t>
            </w:r>
            <w:r>
              <w:rPr>
                <w:spacing w:val="35"/>
                <w:sz w:val="20"/>
              </w:rPr>
              <w:t xml:space="preserve">  </w:t>
            </w:r>
            <w:r>
              <w:rPr>
                <w:sz w:val="20"/>
              </w:rPr>
              <w:t>w</w:t>
            </w:r>
            <w:r>
              <w:rPr>
                <w:spacing w:val="7"/>
                <w:sz w:val="20"/>
              </w:rPr>
              <w:t xml:space="preserve"> </w:t>
            </w:r>
            <w:r>
              <w:rPr>
                <w:sz w:val="20"/>
              </w:rPr>
              <w:t>przypadku</w:t>
            </w:r>
            <w:r>
              <w:rPr>
                <w:spacing w:val="9"/>
                <w:sz w:val="20"/>
              </w:rPr>
              <w:t xml:space="preserve"> </w:t>
            </w:r>
            <w:r>
              <w:rPr>
                <w:sz w:val="20"/>
              </w:rPr>
              <w:t>ruchu</w:t>
            </w:r>
            <w:r>
              <w:rPr>
                <w:spacing w:val="8"/>
                <w:sz w:val="20"/>
              </w:rPr>
              <w:t xml:space="preserve"> </w:t>
            </w:r>
            <w:r>
              <w:rPr>
                <w:sz w:val="20"/>
              </w:rPr>
              <w:t>pieszego</w:t>
            </w:r>
            <w:r>
              <w:rPr>
                <w:spacing w:val="11"/>
                <w:sz w:val="20"/>
              </w:rPr>
              <w:t xml:space="preserve"> </w:t>
            </w:r>
            <w:r>
              <w:rPr>
                <w:sz w:val="20"/>
              </w:rPr>
              <w:t>i</w:t>
            </w:r>
            <w:r>
              <w:rPr>
                <w:spacing w:val="9"/>
                <w:sz w:val="20"/>
              </w:rPr>
              <w:t xml:space="preserve"> </w:t>
            </w:r>
            <w:r>
              <w:rPr>
                <w:sz w:val="20"/>
              </w:rPr>
              <w:t>pojazdów</w:t>
            </w:r>
            <w:r>
              <w:rPr>
                <w:spacing w:val="10"/>
                <w:sz w:val="20"/>
              </w:rPr>
              <w:t xml:space="preserve"> </w:t>
            </w:r>
            <w:proofErr w:type="spellStart"/>
            <w:r>
              <w:rPr>
                <w:sz w:val="20"/>
              </w:rPr>
              <w:t>niemechanicznych</w:t>
            </w:r>
            <w:proofErr w:type="spellEnd"/>
            <w:r>
              <w:rPr>
                <w:spacing w:val="9"/>
                <w:sz w:val="20"/>
              </w:rPr>
              <w:t xml:space="preserve"> </w:t>
            </w:r>
            <w:r>
              <w:rPr>
                <w:sz w:val="20"/>
              </w:rPr>
              <w:t>oraz</w:t>
            </w:r>
            <w:r>
              <w:rPr>
                <w:spacing w:val="10"/>
                <w:sz w:val="20"/>
              </w:rPr>
              <w:t xml:space="preserve"> </w:t>
            </w:r>
            <w:r>
              <w:rPr>
                <w:spacing w:val="-4"/>
                <w:sz w:val="20"/>
              </w:rPr>
              <w:t>mało</w:t>
            </w:r>
          </w:p>
          <w:p w14:paraId="777FA3A7" w14:textId="77777777" w:rsidR="00A97B59" w:rsidRDefault="00000000">
            <w:pPr>
              <w:pStyle w:val="TableParagraph"/>
              <w:spacing w:line="215" w:lineRule="exact"/>
              <w:ind w:left="466"/>
              <w:rPr>
                <w:sz w:val="20"/>
              </w:rPr>
            </w:pPr>
            <w:r>
              <w:rPr>
                <w:sz w:val="20"/>
              </w:rPr>
              <w:t>intensywnego</w:t>
            </w:r>
            <w:r>
              <w:rPr>
                <w:spacing w:val="-5"/>
                <w:sz w:val="20"/>
              </w:rPr>
              <w:t xml:space="preserve"> </w:t>
            </w:r>
            <w:r>
              <w:rPr>
                <w:sz w:val="20"/>
              </w:rPr>
              <w:t>ruchu</w:t>
            </w:r>
            <w:r>
              <w:rPr>
                <w:spacing w:val="-6"/>
                <w:sz w:val="20"/>
              </w:rPr>
              <w:t xml:space="preserve"> </w:t>
            </w:r>
            <w:r>
              <w:rPr>
                <w:sz w:val="20"/>
              </w:rPr>
              <w:t>samochodów</w:t>
            </w:r>
            <w:r>
              <w:rPr>
                <w:spacing w:val="-9"/>
                <w:sz w:val="20"/>
              </w:rPr>
              <w:t xml:space="preserve"> </w:t>
            </w:r>
            <w:r>
              <w:rPr>
                <w:sz w:val="20"/>
              </w:rPr>
              <w:t>o</w:t>
            </w:r>
            <w:r>
              <w:rPr>
                <w:spacing w:val="-3"/>
                <w:sz w:val="20"/>
              </w:rPr>
              <w:t xml:space="preserve"> </w:t>
            </w:r>
            <w:r>
              <w:rPr>
                <w:sz w:val="20"/>
              </w:rPr>
              <w:t>masie</w:t>
            </w:r>
            <w:r>
              <w:rPr>
                <w:spacing w:val="-6"/>
                <w:sz w:val="20"/>
              </w:rPr>
              <w:t xml:space="preserve"> </w:t>
            </w:r>
            <w:r>
              <w:rPr>
                <w:sz w:val="20"/>
              </w:rPr>
              <w:t>do</w:t>
            </w:r>
            <w:r>
              <w:rPr>
                <w:spacing w:val="-4"/>
                <w:sz w:val="20"/>
              </w:rPr>
              <w:t xml:space="preserve"> </w:t>
            </w:r>
            <w:r>
              <w:rPr>
                <w:sz w:val="20"/>
              </w:rPr>
              <w:t>3,5</w:t>
            </w:r>
            <w:r>
              <w:rPr>
                <w:spacing w:val="-4"/>
                <w:sz w:val="20"/>
              </w:rPr>
              <w:t xml:space="preserve"> </w:t>
            </w:r>
            <w:r>
              <w:rPr>
                <w:spacing w:val="-5"/>
                <w:sz w:val="20"/>
              </w:rPr>
              <w:t>t,</w:t>
            </w:r>
          </w:p>
        </w:tc>
      </w:tr>
      <w:tr w:rsidR="00A97B59" w14:paraId="589651E0" w14:textId="77777777">
        <w:trPr>
          <w:trHeight w:val="459"/>
        </w:trPr>
        <w:tc>
          <w:tcPr>
            <w:tcW w:w="1251" w:type="dxa"/>
          </w:tcPr>
          <w:p w14:paraId="47C6CD50" w14:textId="77777777" w:rsidR="00A97B59" w:rsidRDefault="00000000">
            <w:pPr>
              <w:pStyle w:val="TableParagraph"/>
              <w:spacing w:line="226" w:lineRule="exact"/>
              <w:ind w:left="50"/>
              <w:rPr>
                <w:sz w:val="20"/>
              </w:rPr>
            </w:pPr>
            <w:r>
              <w:rPr>
                <w:sz w:val="20"/>
              </w:rPr>
              <w:t>-</w:t>
            </w:r>
            <w:r>
              <w:rPr>
                <w:spacing w:val="-3"/>
                <w:sz w:val="20"/>
              </w:rPr>
              <w:t xml:space="preserve"> </w:t>
            </w:r>
            <w:r>
              <w:rPr>
                <w:sz w:val="20"/>
              </w:rPr>
              <w:t xml:space="preserve">8 </w:t>
            </w:r>
            <w:r>
              <w:rPr>
                <w:spacing w:val="-5"/>
                <w:sz w:val="20"/>
              </w:rPr>
              <w:t>cm</w:t>
            </w:r>
          </w:p>
        </w:tc>
        <w:tc>
          <w:tcPr>
            <w:tcW w:w="6229" w:type="dxa"/>
          </w:tcPr>
          <w:p w14:paraId="30BF5C7E" w14:textId="77777777" w:rsidR="00A97B59" w:rsidRDefault="00000000">
            <w:pPr>
              <w:pStyle w:val="TableParagraph"/>
              <w:tabs>
                <w:tab w:val="left" w:pos="836"/>
                <w:tab w:val="left" w:pos="1910"/>
                <w:tab w:val="left" w:pos="3248"/>
                <w:tab w:val="left" w:pos="3931"/>
                <w:tab w:val="left" w:pos="5216"/>
              </w:tabs>
              <w:spacing w:line="226" w:lineRule="exact"/>
              <w:ind w:left="183"/>
              <w:rPr>
                <w:sz w:val="20"/>
              </w:rPr>
            </w:pPr>
            <w:r>
              <w:rPr>
                <w:sz w:val="20"/>
              </w:rPr>
              <w:t>–</w:t>
            </w:r>
            <w:r>
              <w:rPr>
                <w:spacing w:val="41"/>
                <w:sz w:val="20"/>
              </w:rPr>
              <w:t xml:space="preserve">  </w:t>
            </w:r>
            <w:r>
              <w:rPr>
                <w:spacing w:val="-10"/>
                <w:sz w:val="20"/>
              </w:rPr>
              <w:t>w</w:t>
            </w:r>
            <w:r>
              <w:rPr>
                <w:sz w:val="20"/>
              </w:rPr>
              <w:tab/>
            </w:r>
            <w:r>
              <w:rPr>
                <w:spacing w:val="-2"/>
                <w:sz w:val="20"/>
              </w:rPr>
              <w:t>przypadku</w:t>
            </w:r>
            <w:r>
              <w:rPr>
                <w:sz w:val="20"/>
              </w:rPr>
              <w:tab/>
            </w:r>
            <w:r>
              <w:rPr>
                <w:spacing w:val="-2"/>
                <w:sz w:val="20"/>
              </w:rPr>
              <w:t>intensywnego</w:t>
            </w:r>
            <w:r>
              <w:rPr>
                <w:sz w:val="20"/>
              </w:rPr>
              <w:tab/>
            </w:r>
            <w:r>
              <w:rPr>
                <w:spacing w:val="-4"/>
                <w:sz w:val="20"/>
              </w:rPr>
              <w:t>ruchu</w:t>
            </w:r>
            <w:r>
              <w:rPr>
                <w:sz w:val="20"/>
              </w:rPr>
              <w:tab/>
            </w:r>
            <w:r>
              <w:rPr>
                <w:spacing w:val="-2"/>
                <w:sz w:val="20"/>
              </w:rPr>
              <w:t>samochodów</w:t>
            </w:r>
            <w:r>
              <w:rPr>
                <w:sz w:val="20"/>
              </w:rPr>
              <w:tab/>
            </w:r>
            <w:r>
              <w:rPr>
                <w:spacing w:val="-2"/>
                <w:sz w:val="20"/>
              </w:rPr>
              <w:t>osobowych,</w:t>
            </w:r>
          </w:p>
          <w:p w14:paraId="384C0CDD" w14:textId="77777777" w:rsidR="00A97B59" w:rsidRDefault="00000000">
            <w:pPr>
              <w:pStyle w:val="TableParagraph"/>
              <w:spacing w:line="214" w:lineRule="exact"/>
              <w:ind w:left="466"/>
              <w:rPr>
                <w:sz w:val="20"/>
              </w:rPr>
            </w:pPr>
            <w:r>
              <w:rPr>
                <w:sz w:val="20"/>
              </w:rPr>
              <w:t>ciężarowych</w:t>
            </w:r>
            <w:r>
              <w:rPr>
                <w:spacing w:val="-7"/>
                <w:sz w:val="20"/>
              </w:rPr>
              <w:t xml:space="preserve"> </w:t>
            </w:r>
            <w:r>
              <w:rPr>
                <w:sz w:val="20"/>
              </w:rPr>
              <w:t>i</w:t>
            </w:r>
            <w:r>
              <w:rPr>
                <w:spacing w:val="-7"/>
                <w:sz w:val="20"/>
              </w:rPr>
              <w:t xml:space="preserve"> </w:t>
            </w:r>
            <w:r>
              <w:rPr>
                <w:sz w:val="20"/>
              </w:rPr>
              <w:t>innych</w:t>
            </w:r>
            <w:r>
              <w:rPr>
                <w:spacing w:val="-6"/>
                <w:sz w:val="20"/>
              </w:rPr>
              <w:t xml:space="preserve"> </w:t>
            </w:r>
            <w:r>
              <w:rPr>
                <w:sz w:val="20"/>
              </w:rPr>
              <w:t>ciężkich</w:t>
            </w:r>
            <w:r>
              <w:rPr>
                <w:spacing w:val="-5"/>
                <w:sz w:val="20"/>
              </w:rPr>
              <w:t xml:space="preserve"> </w:t>
            </w:r>
            <w:r>
              <w:rPr>
                <w:spacing w:val="-2"/>
                <w:sz w:val="20"/>
              </w:rPr>
              <w:t>pojazdów,</w:t>
            </w:r>
          </w:p>
        </w:tc>
      </w:tr>
      <w:tr w:rsidR="00A97B59" w14:paraId="3C0E9FC1" w14:textId="77777777">
        <w:trPr>
          <w:trHeight w:val="454"/>
        </w:trPr>
        <w:tc>
          <w:tcPr>
            <w:tcW w:w="1251" w:type="dxa"/>
          </w:tcPr>
          <w:p w14:paraId="19CFE52E" w14:textId="77777777" w:rsidR="00A97B59" w:rsidRDefault="00000000">
            <w:pPr>
              <w:pStyle w:val="TableParagraph"/>
              <w:spacing w:line="224" w:lineRule="exact"/>
              <w:ind w:left="50"/>
              <w:rPr>
                <w:sz w:val="20"/>
              </w:rPr>
            </w:pPr>
            <w:r>
              <w:rPr>
                <w:sz w:val="20"/>
              </w:rPr>
              <w:t>-</w:t>
            </w:r>
            <w:r>
              <w:rPr>
                <w:spacing w:val="-3"/>
                <w:sz w:val="20"/>
              </w:rPr>
              <w:t xml:space="preserve"> </w:t>
            </w:r>
            <w:r>
              <w:rPr>
                <w:sz w:val="20"/>
              </w:rPr>
              <w:t xml:space="preserve">10 </w:t>
            </w:r>
            <w:r>
              <w:rPr>
                <w:spacing w:val="-5"/>
                <w:sz w:val="20"/>
              </w:rPr>
              <w:t>cm</w:t>
            </w:r>
          </w:p>
        </w:tc>
        <w:tc>
          <w:tcPr>
            <w:tcW w:w="6229" w:type="dxa"/>
          </w:tcPr>
          <w:p w14:paraId="5797D147" w14:textId="77777777" w:rsidR="00A97B59" w:rsidRDefault="00000000">
            <w:pPr>
              <w:pStyle w:val="TableParagraph"/>
              <w:spacing w:line="224" w:lineRule="exact"/>
              <w:ind w:left="183"/>
              <w:rPr>
                <w:sz w:val="20"/>
              </w:rPr>
            </w:pPr>
            <w:r>
              <w:rPr>
                <w:sz w:val="20"/>
              </w:rPr>
              <w:t>–</w:t>
            </w:r>
            <w:r>
              <w:rPr>
                <w:spacing w:val="36"/>
                <w:sz w:val="20"/>
              </w:rPr>
              <w:t xml:space="preserve">  </w:t>
            </w:r>
            <w:r>
              <w:rPr>
                <w:sz w:val="20"/>
              </w:rPr>
              <w:t>w</w:t>
            </w:r>
            <w:r>
              <w:rPr>
                <w:spacing w:val="53"/>
                <w:sz w:val="20"/>
              </w:rPr>
              <w:t xml:space="preserve"> </w:t>
            </w:r>
            <w:r>
              <w:rPr>
                <w:sz w:val="20"/>
              </w:rPr>
              <w:t>przypadku</w:t>
            </w:r>
            <w:r>
              <w:rPr>
                <w:spacing w:val="56"/>
                <w:sz w:val="20"/>
              </w:rPr>
              <w:t xml:space="preserve"> </w:t>
            </w:r>
            <w:r>
              <w:rPr>
                <w:sz w:val="20"/>
              </w:rPr>
              <w:t>najbardziej</w:t>
            </w:r>
            <w:r>
              <w:rPr>
                <w:spacing w:val="56"/>
                <w:sz w:val="20"/>
              </w:rPr>
              <w:t xml:space="preserve"> </w:t>
            </w:r>
            <w:r>
              <w:rPr>
                <w:sz w:val="20"/>
              </w:rPr>
              <w:t>intensywnego</w:t>
            </w:r>
            <w:r>
              <w:rPr>
                <w:spacing w:val="56"/>
                <w:sz w:val="20"/>
              </w:rPr>
              <w:t xml:space="preserve"> </w:t>
            </w:r>
            <w:r>
              <w:rPr>
                <w:sz w:val="20"/>
              </w:rPr>
              <w:t>obciążenia,</w:t>
            </w:r>
            <w:r>
              <w:rPr>
                <w:spacing w:val="57"/>
                <w:sz w:val="20"/>
              </w:rPr>
              <w:t xml:space="preserve"> </w:t>
            </w:r>
            <w:r>
              <w:rPr>
                <w:sz w:val="20"/>
              </w:rPr>
              <w:t>np.</w:t>
            </w:r>
            <w:r>
              <w:rPr>
                <w:spacing w:val="55"/>
                <w:sz w:val="20"/>
              </w:rPr>
              <w:t xml:space="preserve"> </w:t>
            </w:r>
            <w:r>
              <w:rPr>
                <w:sz w:val="20"/>
              </w:rPr>
              <w:t>na</w:t>
            </w:r>
            <w:r>
              <w:rPr>
                <w:spacing w:val="54"/>
                <w:sz w:val="20"/>
              </w:rPr>
              <w:t xml:space="preserve"> </w:t>
            </w:r>
            <w:r>
              <w:rPr>
                <w:spacing w:val="-2"/>
                <w:sz w:val="20"/>
              </w:rPr>
              <w:t>placach</w:t>
            </w:r>
          </w:p>
          <w:p w14:paraId="76447A24" w14:textId="77777777" w:rsidR="00A97B59" w:rsidRDefault="00000000">
            <w:pPr>
              <w:pStyle w:val="TableParagraph"/>
              <w:spacing w:line="210" w:lineRule="exact"/>
              <w:ind w:left="466"/>
              <w:rPr>
                <w:sz w:val="20"/>
              </w:rPr>
            </w:pPr>
            <w:r>
              <w:rPr>
                <w:sz w:val="20"/>
              </w:rPr>
              <w:t>przemysłowych,</w:t>
            </w:r>
            <w:r>
              <w:rPr>
                <w:spacing w:val="-7"/>
                <w:sz w:val="20"/>
              </w:rPr>
              <w:t xml:space="preserve"> </w:t>
            </w:r>
            <w:r>
              <w:rPr>
                <w:sz w:val="20"/>
              </w:rPr>
              <w:t>przy</w:t>
            </w:r>
            <w:r>
              <w:rPr>
                <w:spacing w:val="-9"/>
                <w:sz w:val="20"/>
              </w:rPr>
              <w:t xml:space="preserve"> </w:t>
            </w:r>
            <w:r>
              <w:rPr>
                <w:sz w:val="20"/>
              </w:rPr>
              <w:t>ciągłym</w:t>
            </w:r>
            <w:r>
              <w:rPr>
                <w:spacing w:val="-6"/>
                <w:sz w:val="20"/>
              </w:rPr>
              <w:t xml:space="preserve"> </w:t>
            </w:r>
            <w:r>
              <w:rPr>
                <w:sz w:val="20"/>
              </w:rPr>
              <w:t>ruchu</w:t>
            </w:r>
            <w:r>
              <w:rPr>
                <w:spacing w:val="-7"/>
                <w:sz w:val="20"/>
              </w:rPr>
              <w:t xml:space="preserve"> </w:t>
            </w:r>
            <w:r>
              <w:rPr>
                <w:sz w:val="20"/>
              </w:rPr>
              <w:t>ciężkich</w:t>
            </w:r>
            <w:r>
              <w:rPr>
                <w:spacing w:val="-8"/>
                <w:sz w:val="20"/>
              </w:rPr>
              <w:t xml:space="preserve"> </w:t>
            </w:r>
            <w:r>
              <w:rPr>
                <w:spacing w:val="-2"/>
                <w:sz w:val="20"/>
              </w:rPr>
              <w:t>pojazdów.</w:t>
            </w:r>
          </w:p>
        </w:tc>
      </w:tr>
    </w:tbl>
    <w:p w14:paraId="18137F84" w14:textId="77777777" w:rsidR="00A97B59" w:rsidRDefault="00A97B59">
      <w:pPr>
        <w:pStyle w:val="TableParagraph"/>
        <w:spacing w:line="210" w:lineRule="exact"/>
        <w:rPr>
          <w:sz w:val="20"/>
        </w:rPr>
        <w:sectPr w:rsidR="00A97B59">
          <w:type w:val="continuous"/>
          <w:pgSz w:w="11930" w:h="16850"/>
          <w:pgMar w:top="1940" w:right="992" w:bottom="1260" w:left="992" w:header="0" w:footer="1263" w:gutter="0"/>
          <w:cols w:space="708"/>
        </w:sectPr>
      </w:pPr>
    </w:p>
    <w:p w14:paraId="3F0F9A9C" w14:textId="77777777" w:rsidR="00A97B59" w:rsidRDefault="00000000">
      <w:pPr>
        <w:pStyle w:val="Nagwek1"/>
        <w:spacing w:before="75"/>
        <w:ind w:left="268"/>
      </w:pPr>
      <w:r>
        <w:lastRenderedPageBreak/>
        <w:t>D</w:t>
      </w:r>
      <w:r>
        <w:rPr>
          <w:spacing w:val="-2"/>
        </w:rPr>
        <w:t xml:space="preserve"> </w:t>
      </w:r>
      <w:r>
        <w:t>-</w:t>
      </w:r>
      <w:r>
        <w:rPr>
          <w:spacing w:val="-2"/>
        </w:rPr>
        <w:t xml:space="preserve"> </w:t>
      </w:r>
      <w:r>
        <w:t>08.03.01</w:t>
      </w:r>
      <w:r>
        <w:rPr>
          <w:spacing w:val="-1"/>
        </w:rPr>
        <w:t xml:space="preserve"> </w:t>
      </w:r>
      <w:r>
        <w:t>BETONOWE</w:t>
      </w:r>
      <w:r>
        <w:rPr>
          <w:spacing w:val="58"/>
        </w:rPr>
        <w:t xml:space="preserve"> </w:t>
      </w:r>
      <w:r>
        <w:t>OBRZEŻA</w:t>
      </w:r>
      <w:r>
        <w:rPr>
          <w:spacing w:val="57"/>
        </w:rPr>
        <w:t xml:space="preserve"> </w:t>
      </w:r>
      <w:r>
        <w:rPr>
          <w:spacing w:val="-2"/>
        </w:rPr>
        <w:t>CHODNIKOWE</w:t>
      </w:r>
    </w:p>
    <w:p w14:paraId="54AB1A3A" w14:textId="77777777" w:rsidR="00A97B59" w:rsidRDefault="00A97B59">
      <w:pPr>
        <w:pStyle w:val="Tekstpodstawowy"/>
        <w:spacing w:before="167"/>
        <w:ind w:left="0"/>
        <w:rPr>
          <w:b/>
          <w:sz w:val="24"/>
        </w:rPr>
      </w:pPr>
    </w:p>
    <w:p w14:paraId="431A0ED1" w14:textId="77777777" w:rsidR="00A97B59" w:rsidRDefault="00000000">
      <w:pPr>
        <w:pStyle w:val="Nagwek5"/>
        <w:ind w:left="318" w:firstLine="0"/>
      </w:pPr>
      <w:r>
        <w:rPr>
          <w:spacing w:val="-2"/>
        </w:rPr>
        <w:t>WSTĘP</w:t>
      </w:r>
    </w:p>
    <w:p w14:paraId="59B74968" w14:textId="77777777" w:rsidR="00A97B59" w:rsidRDefault="00000000">
      <w:pPr>
        <w:pStyle w:val="Nagwek6"/>
        <w:numPr>
          <w:ilvl w:val="1"/>
          <w:numId w:val="81"/>
        </w:numPr>
        <w:tabs>
          <w:tab w:val="left" w:pos="618"/>
        </w:tabs>
        <w:spacing w:before="121"/>
        <w:ind w:left="618" w:hanging="350"/>
        <w:jc w:val="both"/>
      </w:pPr>
      <w:r>
        <w:t>Przedmiot</w:t>
      </w:r>
      <w:r>
        <w:rPr>
          <w:spacing w:val="-12"/>
        </w:rPr>
        <w:t xml:space="preserve"> </w:t>
      </w:r>
      <w:r>
        <w:rPr>
          <w:spacing w:val="-5"/>
        </w:rPr>
        <w:t>SST</w:t>
      </w:r>
    </w:p>
    <w:p w14:paraId="678800AE" w14:textId="77777777" w:rsidR="00A97B59" w:rsidRDefault="00000000">
      <w:pPr>
        <w:pStyle w:val="Tekstpodstawowy"/>
        <w:spacing w:before="115"/>
        <w:ind w:left="268" w:right="266" w:firstLine="708"/>
        <w:jc w:val="both"/>
      </w:pPr>
      <w:r>
        <w:t>Przedmiotem niniejszej szczegółowa specyfikacji technicznej (SST) są wymagania dotyczące wykonania i odbioru robót związanych z ustawieniem betonowego obrzeża chodnikowego dla tematu : Skanalizowanie ruchu turystycznego</w:t>
      </w:r>
      <w:r>
        <w:rPr>
          <w:spacing w:val="-9"/>
        </w:rPr>
        <w:t xml:space="preserve"> </w:t>
      </w:r>
      <w:r>
        <w:t>poprzez</w:t>
      </w:r>
      <w:r>
        <w:rPr>
          <w:spacing w:val="-10"/>
        </w:rPr>
        <w:t xml:space="preserve"> </w:t>
      </w:r>
      <w:r>
        <w:t>budowę</w:t>
      </w:r>
      <w:r>
        <w:rPr>
          <w:spacing w:val="-10"/>
        </w:rPr>
        <w:t xml:space="preserve"> </w:t>
      </w:r>
      <w:r>
        <w:t>przyrodniczej</w:t>
      </w:r>
      <w:r>
        <w:rPr>
          <w:spacing w:val="-8"/>
        </w:rPr>
        <w:t xml:space="preserve"> </w:t>
      </w:r>
      <w:r>
        <w:t>ścieżki</w:t>
      </w:r>
      <w:r>
        <w:rPr>
          <w:spacing w:val="-6"/>
        </w:rPr>
        <w:t xml:space="preserve"> </w:t>
      </w:r>
      <w:r>
        <w:t>rowerowej</w:t>
      </w:r>
      <w:r>
        <w:rPr>
          <w:spacing w:val="-8"/>
        </w:rPr>
        <w:t xml:space="preserve"> </w:t>
      </w:r>
      <w:r>
        <w:t>na</w:t>
      </w:r>
      <w:r>
        <w:rPr>
          <w:spacing w:val="-10"/>
        </w:rPr>
        <w:t xml:space="preserve"> </w:t>
      </w:r>
      <w:r>
        <w:t>odcinku</w:t>
      </w:r>
      <w:r>
        <w:rPr>
          <w:spacing w:val="-11"/>
        </w:rPr>
        <w:t xml:space="preserve"> </w:t>
      </w:r>
      <w:r>
        <w:t>Biskupiec</w:t>
      </w:r>
      <w:r>
        <w:rPr>
          <w:spacing w:val="-7"/>
        </w:rPr>
        <w:t xml:space="preserve"> </w:t>
      </w:r>
      <w:r>
        <w:t>–</w:t>
      </w:r>
      <w:r>
        <w:rPr>
          <w:spacing w:val="-7"/>
        </w:rPr>
        <w:t xml:space="preserve"> </w:t>
      </w:r>
      <w:r>
        <w:t>granica</w:t>
      </w:r>
      <w:r>
        <w:rPr>
          <w:spacing w:val="-10"/>
        </w:rPr>
        <w:t xml:space="preserve"> </w:t>
      </w:r>
      <w:r>
        <w:t>z</w:t>
      </w:r>
      <w:r>
        <w:rPr>
          <w:spacing w:val="-10"/>
        </w:rPr>
        <w:t xml:space="preserve"> </w:t>
      </w:r>
      <w:r>
        <w:t>Gminą</w:t>
      </w:r>
      <w:r>
        <w:rPr>
          <w:spacing w:val="-10"/>
        </w:rPr>
        <w:t xml:space="preserve"> </w:t>
      </w:r>
      <w:r>
        <w:t>Dźwierzuty. Budowa ścieżki rowerowej na trasie Szczytno -</w:t>
      </w:r>
      <w:r>
        <w:rPr>
          <w:spacing w:val="40"/>
        </w:rPr>
        <w:t xml:space="preserve"> </w:t>
      </w:r>
      <w:r>
        <w:t>Biskupiec w terenie gminy Biskupiec</w:t>
      </w:r>
    </w:p>
    <w:p w14:paraId="678F149C" w14:textId="77777777" w:rsidR="00A97B59" w:rsidRDefault="00000000">
      <w:pPr>
        <w:pStyle w:val="Nagwek6"/>
        <w:numPr>
          <w:ilvl w:val="1"/>
          <w:numId w:val="81"/>
        </w:numPr>
        <w:tabs>
          <w:tab w:val="left" w:pos="618"/>
        </w:tabs>
        <w:spacing w:before="4"/>
        <w:ind w:left="618" w:hanging="350"/>
        <w:jc w:val="both"/>
      </w:pPr>
      <w:r>
        <w:t>Zakres</w:t>
      </w:r>
      <w:r>
        <w:rPr>
          <w:spacing w:val="-10"/>
        </w:rPr>
        <w:t xml:space="preserve"> </w:t>
      </w:r>
      <w:r>
        <w:t>stosowania</w:t>
      </w:r>
      <w:r>
        <w:rPr>
          <w:spacing w:val="-8"/>
        </w:rPr>
        <w:t xml:space="preserve"> </w:t>
      </w:r>
      <w:r>
        <w:rPr>
          <w:spacing w:val="-5"/>
        </w:rPr>
        <w:t>SST</w:t>
      </w:r>
    </w:p>
    <w:p w14:paraId="7716991B" w14:textId="77777777" w:rsidR="00A97B59" w:rsidRDefault="00000000">
      <w:pPr>
        <w:pStyle w:val="Tekstpodstawowy"/>
        <w:spacing w:before="226"/>
        <w:ind w:left="268" w:right="267" w:firstLine="631"/>
        <w:jc w:val="both"/>
      </w:pPr>
      <w:r>
        <w:t>Szczegółowa specyfikacja techniczna (SST) stanowi obowiązującą podstawę jako dokument przetargowy i kontraktowy przy zlecaniu i realizacji robót na drogach.</w:t>
      </w:r>
    </w:p>
    <w:p w14:paraId="38FCAB5A" w14:textId="77777777" w:rsidR="00A97B59" w:rsidRDefault="00000000">
      <w:pPr>
        <w:pStyle w:val="Nagwek6"/>
        <w:numPr>
          <w:ilvl w:val="1"/>
          <w:numId w:val="81"/>
        </w:numPr>
        <w:tabs>
          <w:tab w:val="left" w:pos="618"/>
        </w:tabs>
        <w:spacing w:before="126"/>
        <w:ind w:left="618" w:hanging="350"/>
      </w:pPr>
      <w:r>
        <w:t>Zakres</w:t>
      </w:r>
      <w:r>
        <w:rPr>
          <w:spacing w:val="-8"/>
        </w:rPr>
        <w:t xml:space="preserve"> </w:t>
      </w:r>
      <w:r>
        <w:t>robót</w:t>
      </w:r>
      <w:r>
        <w:rPr>
          <w:spacing w:val="-6"/>
        </w:rPr>
        <w:t xml:space="preserve"> </w:t>
      </w:r>
      <w:r>
        <w:t>objętych</w:t>
      </w:r>
      <w:r>
        <w:rPr>
          <w:spacing w:val="-6"/>
        </w:rPr>
        <w:t xml:space="preserve"> </w:t>
      </w:r>
      <w:r>
        <w:rPr>
          <w:spacing w:val="-5"/>
        </w:rPr>
        <w:t>SST</w:t>
      </w:r>
    </w:p>
    <w:p w14:paraId="50466FFD" w14:textId="77777777" w:rsidR="00A97B59" w:rsidRDefault="00000000">
      <w:pPr>
        <w:pStyle w:val="Tekstpodstawowy"/>
        <w:spacing w:before="116"/>
        <w:ind w:left="268" w:right="271" w:firstLine="631"/>
        <w:jc w:val="both"/>
      </w:pPr>
      <w:r>
        <w:t>Ustalenia zawarte w niniejszej specyfikacji dotyczą zasad prowadzenia robót związanych z ustawieniem betonowego obrzeża chodnikowego.</w:t>
      </w:r>
    </w:p>
    <w:p w14:paraId="39432403" w14:textId="77777777" w:rsidR="00A97B59" w:rsidRDefault="00000000">
      <w:pPr>
        <w:pStyle w:val="Nagwek6"/>
        <w:numPr>
          <w:ilvl w:val="1"/>
          <w:numId w:val="81"/>
        </w:numPr>
        <w:tabs>
          <w:tab w:val="left" w:pos="618"/>
        </w:tabs>
        <w:spacing w:before="123"/>
        <w:ind w:left="618" w:hanging="350"/>
      </w:pPr>
      <w:r>
        <w:t>Określenia</w:t>
      </w:r>
      <w:r>
        <w:rPr>
          <w:spacing w:val="-12"/>
        </w:rPr>
        <w:t xml:space="preserve"> </w:t>
      </w:r>
      <w:r>
        <w:rPr>
          <w:spacing w:val="-2"/>
        </w:rPr>
        <w:t>podstawowe</w:t>
      </w:r>
    </w:p>
    <w:p w14:paraId="5FC95E88" w14:textId="77777777" w:rsidR="00A97B59" w:rsidRDefault="00000000">
      <w:pPr>
        <w:pStyle w:val="Akapitzlist"/>
        <w:numPr>
          <w:ilvl w:val="2"/>
          <w:numId w:val="81"/>
        </w:numPr>
        <w:tabs>
          <w:tab w:val="left" w:pos="790"/>
        </w:tabs>
        <w:spacing w:before="116"/>
        <w:ind w:right="275" w:firstLine="0"/>
        <w:rPr>
          <w:sz w:val="20"/>
        </w:rPr>
      </w:pPr>
      <w:r>
        <w:rPr>
          <w:sz w:val="20"/>
        </w:rPr>
        <w:t>Obrzeża chodnikowe - prefabrykowane belki betonowe rozgraniczające jednostronnie lub dwustronnie ciągi komunikacyjne od terenów nie przeznaczonych do komunikacji.</w:t>
      </w:r>
    </w:p>
    <w:p w14:paraId="4B3C6045" w14:textId="77777777" w:rsidR="00A97B59" w:rsidRDefault="00000000">
      <w:pPr>
        <w:pStyle w:val="Akapitzlist"/>
        <w:numPr>
          <w:ilvl w:val="2"/>
          <w:numId w:val="81"/>
        </w:numPr>
        <w:tabs>
          <w:tab w:val="left" w:pos="766"/>
          <w:tab w:val="left" w:pos="4802"/>
        </w:tabs>
        <w:spacing w:before="121"/>
        <w:ind w:right="270" w:firstLine="0"/>
        <w:rPr>
          <w:sz w:val="20"/>
        </w:rPr>
      </w:pPr>
      <w:r>
        <w:rPr>
          <w:sz w:val="20"/>
        </w:rPr>
        <w:t>Pozostałe</w:t>
      </w:r>
      <w:r>
        <w:rPr>
          <w:spacing w:val="-6"/>
          <w:sz w:val="20"/>
        </w:rPr>
        <w:t xml:space="preserve"> </w:t>
      </w:r>
      <w:r>
        <w:rPr>
          <w:sz w:val="20"/>
        </w:rPr>
        <w:t>określenia</w:t>
      </w:r>
      <w:r>
        <w:rPr>
          <w:spacing w:val="-6"/>
          <w:sz w:val="20"/>
        </w:rPr>
        <w:t xml:space="preserve"> </w:t>
      </w:r>
      <w:r>
        <w:rPr>
          <w:sz w:val="20"/>
        </w:rPr>
        <w:t>podstawowe</w:t>
      </w:r>
      <w:r>
        <w:rPr>
          <w:spacing w:val="-6"/>
          <w:sz w:val="20"/>
        </w:rPr>
        <w:t xml:space="preserve"> </w:t>
      </w:r>
      <w:r>
        <w:rPr>
          <w:sz w:val="20"/>
        </w:rPr>
        <w:t>są</w:t>
      </w:r>
      <w:r>
        <w:rPr>
          <w:spacing w:val="-6"/>
          <w:sz w:val="20"/>
        </w:rPr>
        <w:t xml:space="preserve"> </w:t>
      </w:r>
      <w:r>
        <w:rPr>
          <w:sz w:val="20"/>
        </w:rPr>
        <w:t>zgodne</w:t>
      </w:r>
      <w:r>
        <w:rPr>
          <w:spacing w:val="-6"/>
          <w:sz w:val="20"/>
        </w:rPr>
        <w:t xml:space="preserve"> </w:t>
      </w:r>
      <w:r>
        <w:rPr>
          <w:sz w:val="20"/>
        </w:rPr>
        <w:t>z</w:t>
      </w:r>
      <w:r>
        <w:rPr>
          <w:spacing w:val="-6"/>
          <w:sz w:val="20"/>
        </w:rPr>
        <w:t xml:space="preserve"> </w:t>
      </w:r>
      <w:r>
        <w:rPr>
          <w:sz w:val="20"/>
        </w:rPr>
        <w:t>obowiązującymi,</w:t>
      </w:r>
      <w:r>
        <w:rPr>
          <w:spacing w:val="-6"/>
          <w:sz w:val="20"/>
        </w:rPr>
        <w:t xml:space="preserve"> </w:t>
      </w:r>
      <w:r>
        <w:rPr>
          <w:sz w:val="20"/>
        </w:rPr>
        <w:t>odpowiednimi</w:t>
      </w:r>
      <w:r>
        <w:rPr>
          <w:spacing w:val="-7"/>
          <w:sz w:val="20"/>
        </w:rPr>
        <w:t xml:space="preserve"> </w:t>
      </w:r>
      <w:r>
        <w:rPr>
          <w:sz w:val="20"/>
        </w:rPr>
        <w:t>polskimi</w:t>
      </w:r>
      <w:r>
        <w:rPr>
          <w:spacing w:val="-7"/>
          <w:sz w:val="20"/>
        </w:rPr>
        <w:t xml:space="preserve"> </w:t>
      </w:r>
      <w:r>
        <w:rPr>
          <w:sz w:val="20"/>
        </w:rPr>
        <w:t>normami</w:t>
      </w:r>
      <w:r>
        <w:rPr>
          <w:spacing w:val="38"/>
          <w:sz w:val="20"/>
        </w:rPr>
        <w:t xml:space="preserve"> </w:t>
      </w:r>
      <w:r>
        <w:rPr>
          <w:sz w:val="20"/>
        </w:rPr>
        <w:t>i</w:t>
      </w:r>
      <w:r>
        <w:rPr>
          <w:spacing w:val="-7"/>
          <w:sz w:val="20"/>
        </w:rPr>
        <w:t xml:space="preserve"> </w:t>
      </w:r>
      <w:r>
        <w:rPr>
          <w:sz w:val="20"/>
        </w:rPr>
        <w:t>definicjami podanymi w SST D-00.00.00 „Wymagania ogólne”</w:t>
      </w:r>
      <w:r>
        <w:rPr>
          <w:sz w:val="20"/>
        </w:rPr>
        <w:tab/>
        <w:t>pkt 1.4.</w:t>
      </w:r>
    </w:p>
    <w:p w14:paraId="6646213D" w14:textId="77777777" w:rsidR="00A97B59" w:rsidRDefault="00000000">
      <w:pPr>
        <w:pStyle w:val="Nagwek6"/>
        <w:numPr>
          <w:ilvl w:val="1"/>
          <w:numId w:val="81"/>
        </w:numPr>
        <w:tabs>
          <w:tab w:val="left" w:pos="618"/>
        </w:tabs>
        <w:spacing w:before="123"/>
        <w:ind w:left="618" w:hanging="350"/>
      </w:pPr>
      <w:r>
        <w:t>Ogólne</w:t>
      </w:r>
      <w:r>
        <w:rPr>
          <w:spacing w:val="-10"/>
        </w:rPr>
        <w:t xml:space="preserve"> </w:t>
      </w:r>
      <w:r>
        <w:t>wymagania</w:t>
      </w:r>
      <w:r>
        <w:rPr>
          <w:spacing w:val="-8"/>
        </w:rPr>
        <w:t xml:space="preserve"> </w:t>
      </w:r>
      <w:r>
        <w:t>dotyczące</w:t>
      </w:r>
      <w:r>
        <w:rPr>
          <w:spacing w:val="-9"/>
        </w:rPr>
        <w:t xml:space="preserve"> </w:t>
      </w:r>
      <w:r>
        <w:rPr>
          <w:spacing w:val="-2"/>
        </w:rPr>
        <w:t>robót</w:t>
      </w:r>
    </w:p>
    <w:p w14:paraId="2B7609C3" w14:textId="77777777" w:rsidR="00A97B59" w:rsidRDefault="00000000">
      <w:pPr>
        <w:pStyle w:val="Tekstpodstawowy"/>
        <w:spacing w:before="116"/>
        <w:ind w:left="899"/>
      </w:pPr>
      <w:r>
        <w:t>Ogólne</w:t>
      </w:r>
      <w:r>
        <w:rPr>
          <w:spacing w:val="-4"/>
        </w:rPr>
        <w:t xml:space="preserve"> </w:t>
      </w:r>
      <w:r>
        <w:t>wymagania</w:t>
      </w:r>
      <w:r>
        <w:rPr>
          <w:spacing w:val="-5"/>
        </w:rPr>
        <w:t xml:space="preserve"> </w:t>
      </w:r>
      <w:r>
        <w:t>dotyczące</w:t>
      </w:r>
      <w:r>
        <w:rPr>
          <w:spacing w:val="-4"/>
        </w:rPr>
        <w:t xml:space="preserve"> </w:t>
      </w:r>
      <w:r>
        <w:t>robót</w:t>
      </w:r>
      <w:r>
        <w:rPr>
          <w:spacing w:val="-9"/>
        </w:rPr>
        <w:t xml:space="preserve"> </w:t>
      </w:r>
      <w:r>
        <w:t>podano</w:t>
      </w:r>
      <w:r>
        <w:rPr>
          <w:spacing w:val="-5"/>
        </w:rPr>
        <w:t xml:space="preserve"> </w:t>
      </w:r>
      <w:r>
        <w:t>w</w:t>
      </w:r>
      <w:r>
        <w:rPr>
          <w:spacing w:val="-10"/>
        </w:rPr>
        <w:t xml:space="preserve"> </w:t>
      </w:r>
      <w:r>
        <w:t>SST</w:t>
      </w:r>
      <w:r>
        <w:rPr>
          <w:spacing w:val="-3"/>
        </w:rPr>
        <w:t xml:space="preserve"> </w:t>
      </w:r>
      <w:r>
        <w:t>D-00.00.00</w:t>
      </w:r>
      <w:r>
        <w:rPr>
          <w:spacing w:val="-5"/>
        </w:rPr>
        <w:t xml:space="preserve"> </w:t>
      </w:r>
      <w:r>
        <w:t>„Wymagania</w:t>
      </w:r>
      <w:r>
        <w:rPr>
          <w:spacing w:val="-6"/>
        </w:rPr>
        <w:t xml:space="preserve"> </w:t>
      </w:r>
      <w:r>
        <w:t>ogólne”</w:t>
      </w:r>
      <w:r>
        <w:rPr>
          <w:spacing w:val="-5"/>
        </w:rPr>
        <w:t xml:space="preserve"> </w:t>
      </w:r>
      <w:r>
        <w:t>pkt</w:t>
      </w:r>
      <w:r>
        <w:rPr>
          <w:spacing w:val="-7"/>
        </w:rPr>
        <w:t xml:space="preserve"> </w:t>
      </w:r>
      <w:r>
        <w:rPr>
          <w:spacing w:val="-4"/>
        </w:rPr>
        <w:t>1.5.</w:t>
      </w:r>
    </w:p>
    <w:p w14:paraId="6A614731" w14:textId="77777777" w:rsidR="00A97B59" w:rsidRDefault="00000000">
      <w:pPr>
        <w:pStyle w:val="Nagwek5"/>
        <w:numPr>
          <w:ilvl w:val="0"/>
          <w:numId w:val="98"/>
        </w:numPr>
        <w:tabs>
          <w:tab w:val="left" w:pos="466"/>
        </w:tabs>
        <w:spacing w:before="125"/>
        <w:ind w:left="466" w:hanging="198"/>
        <w:jc w:val="left"/>
      </w:pPr>
      <w:r>
        <w:rPr>
          <w:spacing w:val="-2"/>
        </w:rPr>
        <w:t>MATERIAŁY</w:t>
      </w:r>
    </w:p>
    <w:p w14:paraId="30F51C56" w14:textId="77777777" w:rsidR="00A97B59" w:rsidRDefault="00000000">
      <w:pPr>
        <w:pStyle w:val="Nagwek6"/>
        <w:numPr>
          <w:ilvl w:val="1"/>
          <w:numId w:val="98"/>
        </w:numPr>
        <w:tabs>
          <w:tab w:val="left" w:pos="618"/>
        </w:tabs>
        <w:spacing w:before="121"/>
        <w:ind w:left="618" w:hanging="350"/>
      </w:pPr>
      <w:r>
        <w:t>Ogólne</w:t>
      </w:r>
      <w:r>
        <w:rPr>
          <w:spacing w:val="-9"/>
        </w:rPr>
        <w:t xml:space="preserve"> </w:t>
      </w:r>
      <w:r>
        <w:t>wymagania</w:t>
      </w:r>
      <w:r>
        <w:rPr>
          <w:spacing w:val="-7"/>
        </w:rPr>
        <w:t xml:space="preserve"> </w:t>
      </w:r>
      <w:r>
        <w:t>dotyczące</w:t>
      </w:r>
      <w:r>
        <w:rPr>
          <w:spacing w:val="-6"/>
        </w:rPr>
        <w:t xml:space="preserve"> </w:t>
      </w:r>
      <w:r>
        <w:rPr>
          <w:spacing w:val="-2"/>
        </w:rPr>
        <w:t>materiałów</w:t>
      </w:r>
    </w:p>
    <w:p w14:paraId="464CDA8C" w14:textId="77777777" w:rsidR="00A97B59" w:rsidRDefault="00000000">
      <w:pPr>
        <w:pStyle w:val="Tekstpodstawowy"/>
        <w:spacing w:before="115" w:line="229" w:lineRule="exact"/>
        <w:ind w:left="976"/>
      </w:pPr>
      <w:r>
        <w:t>Ogólne</w:t>
      </w:r>
      <w:r>
        <w:rPr>
          <w:spacing w:val="41"/>
        </w:rPr>
        <w:t xml:space="preserve"> </w:t>
      </w:r>
      <w:r>
        <w:t>wymagania</w:t>
      </w:r>
      <w:r>
        <w:rPr>
          <w:spacing w:val="40"/>
        </w:rPr>
        <w:t xml:space="preserve"> </w:t>
      </w:r>
      <w:r>
        <w:t>dotyczące</w:t>
      </w:r>
      <w:r>
        <w:rPr>
          <w:spacing w:val="39"/>
        </w:rPr>
        <w:t xml:space="preserve"> </w:t>
      </w:r>
      <w:r>
        <w:t>materiałów,</w:t>
      </w:r>
      <w:r>
        <w:rPr>
          <w:spacing w:val="40"/>
        </w:rPr>
        <w:t xml:space="preserve"> </w:t>
      </w:r>
      <w:r>
        <w:t>ich</w:t>
      </w:r>
      <w:r>
        <w:rPr>
          <w:spacing w:val="38"/>
        </w:rPr>
        <w:t xml:space="preserve"> </w:t>
      </w:r>
      <w:r>
        <w:t>pozyskiwania</w:t>
      </w:r>
      <w:r>
        <w:rPr>
          <w:spacing w:val="40"/>
        </w:rPr>
        <w:t xml:space="preserve"> </w:t>
      </w:r>
      <w:r>
        <w:t>i</w:t>
      </w:r>
      <w:r>
        <w:rPr>
          <w:spacing w:val="38"/>
        </w:rPr>
        <w:t xml:space="preserve"> </w:t>
      </w:r>
      <w:r>
        <w:t>składowania</w:t>
      </w:r>
      <w:r>
        <w:rPr>
          <w:spacing w:val="40"/>
        </w:rPr>
        <w:t xml:space="preserve"> </w:t>
      </w:r>
      <w:r>
        <w:t>podano</w:t>
      </w:r>
      <w:r>
        <w:rPr>
          <w:spacing w:val="40"/>
        </w:rPr>
        <w:t xml:space="preserve"> </w:t>
      </w:r>
      <w:r>
        <w:t>w</w:t>
      </w:r>
      <w:r>
        <w:rPr>
          <w:spacing w:val="36"/>
        </w:rPr>
        <w:t xml:space="preserve"> </w:t>
      </w:r>
      <w:r>
        <w:t>SST</w:t>
      </w:r>
      <w:r>
        <w:rPr>
          <w:spacing w:val="42"/>
        </w:rPr>
        <w:t xml:space="preserve"> </w:t>
      </w:r>
      <w:r>
        <w:t>D-</w:t>
      </w:r>
      <w:r>
        <w:rPr>
          <w:spacing w:val="-2"/>
        </w:rPr>
        <w:t>00.00.00</w:t>
      </w:r>
    </w:p>
    <w:p w14:paraId="0D68F565" w14:textId="77777777" w:rsidR="00A97B59" w:rsidRDefault="00000000">
      <w:pPr>
        <w:pStyle w:val="Tekstpodstawowy"/>
        <w:spacing w:line="229" w:lineRule="exact"/>
        <w:ind w:left="268"/>
      </w:pPr>
      <w:r>
        <w:t>„Wymagania</w:t>
      </w:r>
      <w:r>
        <w:rPr>
          <w:spacing w:val="-8"/>
        </w:rPr>
        <w:t xml:space="preserve"> </w:t>
      </w:r>
      <w:r>
        <w:t>ogólne”</w:t>
      </w:r>
      <w:r>
        <w:rPr>
          <w:spacing w:val="-7"/>
        </w:rPr>
        <w:t xml:space="preserve"> </w:t>
      </w:r>
      <w:r>
        <w:t>pkt</w:t>
      </w:r>
      <w:r>
        <w:rPr>
          <w:spacing w:val="-8"/>
        </w:rPr>
        <w:t xml:space="preserve"> </w:t>
      </w:r>
      <w:r>
        <w:rPr>
          <w:spacing w:val="-5"/>
        </w:rPr>
        <w:t>2.</w:t>
      </w:r>
    </w:p>
    <w:p w14:paraId="0E9AD094" w14:textId="77777777" w:rsidR="00A97B59" w:rsidRDefault="00000000">
      <w:pPr>
        <w:pStyle w:val="Nagwek6"/>
        <w:numPr>
          <w:ilvl w:val="1"/>
          <w:numId w:val="98"/>
        </w:numPr>
        <w:tabs>
          <w:tab w:val="left" w:pos="618"/>
        </w:tabs>
        <w:spacing w:before="126"/>
        <w:ind w:left="618" w:hanging="350"/>
      </w:pPr>
      <w:r>
        <w:t>Stosowane</w:t>
      </w:r>
      <w:r>
        <w:rPr>
          <w:spacing w:val="-10"/>
        </w:rPr>
        <w:t xml:space="preserve"> </w:t>
      </w:r>
      <w:r>
        <w:rPr>
          <w:spacing w:val="-2"/>
        </w:rPr>
        <w:t>materiały</w:t>
      </w:r>
    </w:p>
    <w:p w14:paraId="644069AC" w14:textId="77777777" w:rsidR="00A97B59" w:rsidRDefault="00000000">
      <w:pPr>
        <w:pStyle w:val="Tekstpodstawowy"/>
        <w:spacing w:before="115"/>
        <w:ind w:left="976"/>
      </w:pPr>
      <w:r>
        <w:t>Materiałami</w:t>
      </w:r>
      <w:r>
        <w:rPr>
          <w:spacing w:val="-11"/>
        </w:rPr>
        <w:t xml:space="preserve"> </w:t>
      </w:r>
      <w:r>
        <w:t>stosowanymi</w:t>
      </w:r>
      <w:r>
        <w:rPr>
          <w:spacing w:val="-13"/>
        </w:rPr>
        <w:t xml:space="preserve"> </w:t>
      </w:r>
      <w:r>
        <w:rPr>
          <w:spacing w:val="-5"/>
        </w:rPr>
        <w:t>są:</w:t>
      </w:r>
    </w:p>
    <w:p w14:paraId="1622D643" w14:textId="77777777" w:rsidR="00A97B59" w:rsidRDefault="00000000">
      <w:pPr>
        <w:pStyle w:val="Akapitzlist"/>
        <w:numPr>
          <w:ilvl w:val="0"/>
          <w:numId w:val="79"/>
        </w:numPr>
        <w:tabs>
          <w:tab w:val="left" w:pos="550"/>
        </w:tabs>
        <w:spacing w:before="1" w:line="245" w:lineRule="exact"/>
        <w:ind w:left="550" w:hanging="282"/>
        <w:rPr>
          <w:sz w:val="20"/>
        </w:rPr>
      </w:pPr>
      <w:r>
        <w:rPr>
          <w:sz w:val="20"/>
        </w:rPr>
        <w:t>obrzeża</w:t>
      </w:r>
      <w:r>
        <w:rPr>
          <w:spacing w:val="-8"/>
          <w:sz w:val="20"/>
        </w:rPr>
        <w:t xml:space="preserve"> </w:t>
      </w:r>
      <w:r>
        <w:rPr>
          <w:sz w:val="20"/>
        </w:rPr>
        <w:t>odpowiadające</w:t>
      </w:r>
      <w:r>
        <w:rPr>
          <w:spacing w:val="-6"/>
          <w:sz w:val="20"/>
        </w:rPr>
        <w:t xml:space="preserve"> </w:t>
      </w:r>
      <w:r>
        <w:rPr>
          <w:sz w:val="20"/>
        </w:rPr>
        <w:t>wymaganiom</w:t>
      </w:r>
      <w:r>
        <w:rPr>
          <w:spacing w:val="-9"/>
          <w:sz w:val="20"/>
        </w:rPr>
        <w:t xml:space="preserve"> </w:t>
      </w:r>
      <w:r>
        <w:rPr>
          <w:sz w:val="20"/>
        </w:rPr>
        <w:t>BN-80/6775-04/04</w:t>
      </w:r>
      <w:r>
        <w:rPr>
          <w:spacing w:val="-7"/>
          <w:sz w:val="20"/>
        </w:rPr>
        <w:t xml:space="preserve"> </w:t>
      </w:r>
      <w:r>
        <w:rPr>
          <w:sz w:val="20"/>
        </w:rPr>
        <w:t>[9]</w:t>
      </w:r>
      <w:r>
        <w:rPr>
          <w:spacing w:val="-9"/>
          <w:sz w:val="20"/>
        </w:rPr>
        <w:t xml:space="preserve"> </w:t>
      </w:r>
      <w:r>
        <w:rPr>
          <w:sz w:val="20"/>
        </w:rPr>
        <w:t>i</w:t>
      </w:r>
      <w:r>
        <w:rPr>
          <w:spacing w:val="-9"/>
          <w:sz w:val="20"/>
        </w:rPr>
        <w:t xml:space="preserve"> </w:t>
      </w:r>
      <w:r>
        <w:rPr>
          <w:sz w:val="20"/>
        </w:rPr>
        <w:t>BN-80/6775-03/01</w:t>
      </w:r>
      <w:r>
        <w:rPr>
          <w:spacing w:val="-7"/>
          <w:sz w:val="20"/>
        </w:rPr>
        <w:t xml:space="preserve"> </w:t>
      </w:r>
      <w:r>
        <w:rPr>
          <w:spacing w:val="-4"/>
          <w:sz w:val="20"/>
        </w:rPr>
        <w:t>[8],</w:t>
      </w:r>
    </w:p>
    <w:p w14:paraId="51827599" w14:textId="77777777" w:rsidR="00A97B59" w:rsidRDefault="00000000">
      <w:pPr>
        <w:pStyle w:val="Akapitzlist"/>
        <w:numPr>
          <w:ilvl w:val="0"/>
          <w:numId w:val="79"/>
        </w:numPr>
        <w:tabs>
          <w:tab w:val="left" w:pos="550"/>
        </w:tabs>
        <w:spacing w:line="245" w:lineRule="exact"/>
        <w:ind w:left="550" w:hanging="282"/>
        <w:rPr>
          <w:sz w:val="20"/>
        </w:rPr>
      </w:pPr>
      <w:r>
        <w:rPr>
          <w:sz w:val="20"/>
        </w:rPr>
        <w:t>żwir</w:t>
      </w:r>
      <w:r>
        <w:rPr>
          <w:spacing w:val="-6"/>
          <w:sz w:val="20"/>
        </w:rPr>
        <w:t xml:space="preserve"> </w:t>
      </w:r>
      <w:r>
        <w:rPr>
          <w:sz w:val="20"/>
        </w:rPr>
        <w:t>lub</w:t>
      </w:r>
      <w:r>
        <w:rPr>
          <w:spacing w:val="-5"/>
          <w:sz w:val="20"/>
        </w:rPr>
        <w:t xml:space="preserve"> </w:t>
      </w:r>
      <w:r>
        <w:rPr>
          <w:sz w:val="20"/>
        </w:rPr>
        <w:t>piasek</w:t>
      </w:r>
      <w:r>
        <w:rPr>
          <w:spacing w:val="-7"/>
          <w:sz w:val="20"/>
        </w:rPr>
        <w:t xml:space="preserve"> </w:t>
      </w:r>
      <w:r>
        <w:rPr>
          <w:sz w:val="20"/>
        </w:rPr>
        <w:t>do</w:t>
      </w:r>
      <w:r>
        <w:rPr>
          <w:spacing w:val="-4"/>
          <w:sz w:val="20"/>
        </w:rPr>
        <w:t xml:space="preserve"> </w:t>
      </w:r>
      <w:r>
        <w:rPr>
          <w:sz w:val="20"/>
        </w:rPr>
        <w:t>wykonania</w:t>
      </w:r>
      <w:r>
        <w:rPr>
          <w:spacing w:val="-3"/>
          <w:sz w:val="20"/>
        </w:rPr>
        <w:t xml:space="preserve"> </w:t>
      </w:r>
      <w:r>
        <w:rPr>
          <w:spacing w:val="-4"/>
          <w:sz w:val="20"/>
        </w:rPr>
        <w:t>ław,</w:t>
      </w:r>
    </w:p>
    <w:p w14:paraId="14E63D56" w14:textId="77777777" w:rsidR="00A97B59" w:rsidRDefault="00000000">
      <w:pPr>
        <w:pStyle w:val="Akapitzlist"/>
        <w:numPr>
          <w:ilvl w:val="0"/>
          <w:numId w:val="79"/>
        </w:numPr>
        <w:tabs>
          <w:tab w:val="left" w:pos="550"/>
        </w:tabs>
        <w:spacing w:line="244" w:lineRule="exact"/>
        <w:ind w:left="550" w:hanging="282"/>
        <w:rPr>
          <w:sz w:val="20"/>
        </w:rPr>
      </w:pPr>
      <w:r>
        <w:rPr>
          <w:sz w:val="20"/>
        </w:rPr>
        <w:t>cement</w:t>
      </w:r>
      <w:r>
        <w:rPr>
          <w:spacing w:val="-3"/>
          <w:sz w:val="20"/>
        </w:rPr>
        <w:t xml:space="preserve"> </w:t>
      </w:r>
      <w:r>
        <w:rPr>
          <w:sz w:val="20"/>
        </w:rPr>
        <w:t>wg</w:t>
      </w:r>
      <w:r>
        <w:rPr>
          <w:spacing w:val="-6"/>
          <w:sz w:val="20"/>
        </w:rPr>
        <w:t xml:space="preserve"> </w:t>
      </w:r>
      <w:r>
        <w:rPr>
          <w:sz w:val="20"/>
        </w:rPr>
        <w:t>PN-EN</w:t>
      </w:r>
      <w:r>
        <w:rPr>
          <w:spacing w:val="-5"/>
          <w:sz w:val="20"/>
        </w:rPr>
        <w:t xml:space="preserve"> </w:t>
      </w:r>
      <w:r>
        <w:rPr>
          <w:sz w:val="20"/>
        </w:rPr>
        <w:t>197-1</w:t>
      </w:r>
      <w:r>
        <w:rPr>
          <w:spacing w:val="-3"/>
          <w:sz w:val="20"/>
        </w:rPr>
        <w:t xml:space="preserve"> </w:t>
      </w:r>
      <w:r>
        <w:rPr>
          <w:spacing w:val="-4"/>
          <w:sz w:val="20"/>
        </w:rPr>
        <w:t>[7],</w:t>
      </w:r>
    </w:p>
    <w:p w14:paraId="5FCBBC0B" w14:textId="77777777" w:rsidR="00A97B59" w:rsidRDefault="00000000">
      <w:pPr>
        <w:pStyle w:val="Akapitzlist"/>
        <w:numPr>
          <w:ilvl w:val="0"/>
          <w:numId w:val="79"/>
        </w:numPr>
        <w:tabs>
          <w:tab w:val="left" w:pos="550"/>
        </w:tabs>
        <w:spacing w:line="244" w:lineRule="exact"/>
        <w:ind w:left="550" w:hanging="282"/>
        <w:rPr>
          <w:sz w:val="20"/>
        </w:rPr>
      </w:pPr>
      <w:r>
        <w:rPr>
          <w:sz w:val="20"/>
        </w:rPr>
        <w:t>piasek</w:t>
      </w:r>
      <w:r>
        <w:rPr>
          <w:spacing w:val="-6"/>
          <w:sz w:val="20"/>
        </w:rPr>
        <w:t xml:space="preserve"> </w:t>
      </w:r>
      <w:r>
        <w:rPr>
          <w:sz w:val="20"/>
        </w:rPr>
        <w:t>do</w:t>
      </w:r>
      <w:r>
        <w:rPr>
          <w:spacing w:val="-3"/>
          <w:sz w:val="20"/>
        </w:rPr>
        <w:t xml:space="preserve"> </w:t>
      </w:r>
      <w:r>
        <w:rPr>
          <w:sz w:val="20"/>
        </w:rPr>
        <w:t>zapraw</w:t>
      </w:r>
      <w:r>
        <w:rPr>
          <w:spacing w:val="-4"/>
          <w:sz w:val="20"/>
        </w:rPr>
        <w:t xml:space="preserve"> </w:t>
      </w:r>
      <w:r>
        <w:rPr>
          <w:sz w:val="20"/>
        </w:rPr>
        <w:t>wg</w:t>
      </w:r>
      <w:r>
        <w:rPr>
          <w:spacing w:val="-5"/>
          <w:sz w:val="20"/>
        </w:rPr>
        <w:t xml:space="preserve"> </w:t>
      </w:r>
      <w:r>
        <w:rPr>
          <w:sz w:val="20"/>
        </w:rPr>
        <w:t>PN-EN</w:t>
      </w:r>
      <w:r>
        <w:rPr>
          <w:spacing w:val="-3"/>
          <w:sz w:val="20"/>
        </w:rPr>
        <w:t xml:space="preserve"> </w:t>
      </w:r>
      <w:r>
        <w:rPr>
          <w:sz w:val="20"/>
        </w:rPr>
        <w:t>13139</w:t>
      </w:r>
      <w:r>
        <w:rPr>
          <w:spacing w:val="-3"/>
          <w:sz w:val="20"/>
        </w:rPr>
        <w:t xml:space="preserve"> </w:t>
      </w:r>
      <w:r>
        <w:rPr>
          <w:spacing w:val="-4"/>
          <w:sz w:val="20"/>
        </w:rPr>
        <w:t>[3].</w:t>
      </w:r>
    </w:p>
    <w:p w14:paraId="25F9EDDB" w14:textId="77777777" w:rsidR="00A97B59" w:rsidRDefault="00000000">
      <w:pPr>
        <w:pStyle w:val="Nagwek6"/>
        <w:numPr>
          <w:ilvl w:val="1"/>
          <w:numId w:val="98"/>
        </w:numPr>
        <w:tabs>
          <w:tab w:val="left" w:pos="616"/>
        </w:tabs>
        <w:spacing w:before="124"/>
        <w:ind w:left="616" w:hanging="348"/>
      </w:pPr>
      <w:r>
        <w:t>Betonowe</w:t>
      </w:r>
      <w:r>
        <w:rPr>
          <w:spacing w:val="-6"/>
        </w:rPr>
        <w:t xml:space="preserve"> </w:t>
      </w:r>
      <w:r>
        <w:t>obrzeża</w:t>
      </w:r>
      <w:r>
        <w:rPr>
          <w:spacing w:val="-6"/>
        </w:rPr>
        <w:t xml:space="preserve"> </w:t>
      </w:r>
      <w:r>
        <w:t>chodnikowe</w:t>
      </w:r>
      <w:r>
        <w:rPr>
          <w:spacing w:val="-1"/>
        </w:rPr>
        <w:t xml:space="preserve"> </w:t>
      </w:r>
      <w:r>
        <w:t>-</w:t>
      </w:r>
      <w:r>
        <w:rPr>
          <w:spacing w:val="-4"/>
        </w:rPr>
        <w:t xml:space="preserve"> </w:t>
      </w:r>
      <w:r>
        <w:rPr>
          <w:spacing w:val="-2"/>
        </w:rPr>
        <w:t>klasyfikacja</w:t>
      </w:r>
    </w:p>
    <w:p w14:paraId="0026A7B4" w14:textId="77777777" w:rsidR="00A97B59" w:rsidRDefault="00000000">
      <w:pPr>
        <w:pStyle w:val="Tekstpodstawowy"/>
        <w:spacing w:before="116"/>
        <w:ind w:left="976"/>
      </w:pPr>
      <w:r>
        <w:t>W</w:t>
      </w:r>
      <w:r>
        <w:rPr>
          <w:spacing w:val="-5"/>
        </w:rPr>
        <w:t xml:space="preserve"> </w:t>
      </w:r>
      <w:r>
        <w:t>zależności</w:t>
      </w:r>
      <w:r>
        <w:rPr>
          <w:spacing w:val="-6"/>
        </w:rPr>
        <w:t xml:space="preserve"> </w:t>
      </w:r>
      <w:r>
        <w:t>od</w:t>
      </w:r>
      <w:r>
        <w:rPr>
          <w:spacing w:val="-5"/>
        </w:rPr>
        <w:t xml:space="preserve"> </w:t>
      </w:r>
      <w:r>
        <w:t>przekroju</w:t>
      </w:r>
      <w:r>
        <w:rPr>
          <w:spacing w:val="-7"/>
        </w:rPr>
        <w:t xml:space="preserve"> </w:t>
      </w:r>
      <w:r>
        <w:t>poprzecznego</w:t>
      </w:r>
      <w:r>
        <w:rPr>
          <w:spacing w:val="-5"/>
        </w:rPr>
        <w:t xml:space="preserve"> </w:t>
      </w:r>
      <w:r>
        <w:t>rozróżnia</w:t>
      </w:r>
      <w:r>
        <w:rPr>
          <w:spacing w:val="-6"/>
        </w:rPr>
        <w:t xml:space="preserve"> </w:t>
      </w:r>
      <w:r>
        <w:t>się</w:t>
      </w:r>
      <w:r>
        <w:rPr>
          <w:spacing w:val="-5"/>
        </w:rPr>
        <w:t xml:space="preserve"> </w:t>
      </w:r>
      <w:r>
        <w:t>dwa</w:t>
      </w:r>
      <w:r>
        <w:rPr>
          <w:spacing w:val="-4"/>
        </w:rPr>
        <w:t xml:space="preserve"> </w:t>
      </w:r>
      <w:r>
        <w:t>rodzaje</w:t>
      </w:r>
      <w:r>
        <w:rPr>
          <w:spacing w:val="-5"/>
        </w:rPr>
        <w:t xml:space="preserve"> </w:t>
      </w:r>
      <w:r>
        <w:rPr>
          <w:spacing w:val="-2"/>
        </w:rPr>
        <w:t>obrzeży:</w:t>
      </w:r>
    </w:p>
    <w:p w14:paraId="65FC6042" w14:textId="77777777" w:rsidR="00A97B59" w:rsidRDefault="00000000">
      <w:pPr>
        <w:pStyle w:val="Akapitzlist"/>
        <w:numPr>
          <w:ilvl w:val="0"/>
          <w:numId w:val="80"/>
        </w:numPr>
        <w:tabs>
          <w:tab w:val="left" w:pos="550"/>
          <w:tab w:val="left" w:pos="2392"/>
        </w:tabs>
        <w:spacing w:before="1" w:line="245" w:lineRule="exact"/>
        <w:ind w:left="550" w:hanging="282"/>
        <w:rPr>
          <w:sz w:val="20"/>
        </w:rPr>
      </w:pPr>
      <w:r>
        <w:rPr>
          <w:sz w:val="20"/>
        </w:rPr>
        <w:t>obrzeże</w:t>
      </w:r>
      <w:r>
        <w:rPr>
          <w:spacing w:val="-5"/>
          <w:sz w:val="20"/>
        </w:rPr>
        <w:t xml:space="preserve"> </w:t>
      </w:r>
      <w:r>
        <w:rPr>
          <w:spacing w:val="-2"/>
          <w:sz w:val="20"/>
        </w:rPr>
        <w:t>niskie</w:t>
      </w:r>
      <w:r>
        <w:rPr>
          <w:sz w:val="20"/>
        </w:rPr>
        <w:tab/>
        <w:t>-</w:t>
      </w:r>
      <w:r>
        <w:rPr>
          <w:spacing w:val="-3"/>
          <w:sz w:val="20"/>
        </w:rPr>
        <w:t xml:space="preserve"> </w:t>
      </w:r>
      <w:r>
        <w:rPr>
          <w:spacing w:val="-5"/>
          <w:sz w:val="20"/>
        </w:rPr>
        <w:t>On,</w:t>
      </w:r>
    </w:p>
    <w:p w14:paraId="1E05A2D7" w14:textId="77777777" w:rsidR="00A97B59" w:rsidRDefault="00000000">
      <w:pPr>
        <w:pStyle w:val="Akapitzlist"/>
        <w:numPr>
          <w:ilvl w:val="0"/>
          <w:numId w:val="80"/>
        </w:numPr>
        <w:tabs>
          <w:tab w:val="left" w:pos="550"/>
          <w:tab w:val="left" w:pos="2392"/>
        </w:tabs>
        <w:spacing w:line="244" w:lineRule="exact"/>
        <w:ind w:left="550" w:hanging="282"/>
        <w:rPr>
          <w:sz w:val="20"/>
        </w:rPr>
      </w:pPr>
      <w:r>
        <w:rPr>
          <w:sz w:val="20"/>
        </w:rPr>
        <w:t>obrzeże</w:t>
      </w:r>
      <w:r>
        <w:rPr>
          <w:spacing w:val="-5"/>
          <w:sz w:val="20"/>
        </w:rPr>
        <w:t xml:space="preserve"> </w:t>
      </w:r>
      <w:r>
        <w:rPr>
          <w:spacing w:val="-2"/>
          <w:sz w:val="20"/>
        </w:rPr>
        <w:t>wysokie</w:t>
      </w:r>
      <w:r>
        <w:rPr>
          <w:sz w:val="20"/>
        </w:rPr>
        <w:tab/>
        <w:t>-</w:t>
      </w:r>
      <w:r>
        <w:rPr>
          <w:spacing w:val="-3"/>
          <w:sz w:val="20"/>
        </w:rPr>
        <w:t xml:space="preserve"> </w:t>
      </w:r>
      <w:proofErr w:type="spellStart"/>
      <w:r>
        <w:rPr>
          <w:spacing w:val="-5"/>
          <w:sz w:val="20"/>
        </w:rPr>
        <w:t>Ow</w:t>
      </w:r>
      <w:proofErr w:type="spellEnd"/>
      <w:r>
        <w:rPr>
          <w:spacing w:val="-5"/>
          <w:sz w:val="20"/>
        </w:rPr>
        <w:t>.</w:t>
      </w:r>
    </w:p>
    <w:p w14:paraId="5944D251" w14:textId="77777777" w:rsidR="00A97B59" w:rsidRDefault="00000000">
      <w:pPr>
        <w:pStyle w:val="Tekstpodstawowy"/>
        <w:spacing w:line="229" w:lineRule="exact"/>
        <w:ind w:left="976"/>
      </w:pPr>
      <w:r>
        <w:t>W</w:t>
      </w:r>
      <w:r>
        <w:rPr>
          <w:spacing w:val="6"/>
        </w:rPr>
        <w:t xml:space="preserve"> </w:t>
      </w:r>
      <w:r>
        <w:t>zależności</w:t>
      </w:r>
      <w:r>
        <w:rPr>
          <w:spacing w:val="6"/>
        </w:rPr>
        <w:t xml:space="preserve"> </w:t>
      </w:r>
      <w:r>
        <w:t>od</w:t>
      </w:r>
      <w:r>
        <w:rPr>
          <w:spacing w:val="7"/>
        </w:rPr>
        <w:t xml:space="preserve"> </w:t>
      </w:r>
      <w:r>
        <w:t>dopuszczalnych</w:t>
      </w:r>
      <w:r>
        <w:rPr>
          <w:spacing w:val="10"/>
        </w:rPr>
        <w:t xml:space="preserve"> </w:t>
      </w:r>
      <w:r>
        <w:t>wielkości</w:t>
      </w:r>
      <w:r>
        <w:rPr>
          <w:spacing w:val="6"/>
        </w:rPr>
        <w:t xml:space="preserve"> </w:t>
      </w:r>
      <w:r>
        <w:t>i</w:t>
      </w:r>
      <w:r>
        <w:rPr>
          <w:spacing w:val="5"/>
        </w:rPr>
        <w:t xml:space="preserve"> </w:t>
      </w:r>
      <w:r>
        <w:t>liczby</w:t>
      </w:r>
      <w:r>
        <w:rPr>
          <w:spacing w:val="4"/>
        </w:rPr>
        <w:t xml:space="preserve"> </w:t>
      </w:r>
      <w:r>
        <w:t>uszkodzeń</w:t>
      </w:r>
      <w:r>
        <w:rPr>
          <w:spacing w:val="4"/>
        </w:rPr>
        <w:t xml:space="preserve"> </w:t>
      </w:r>
      <w:r>
        <w:t>oraz</w:t>
      </w:r>
      <w:r>
        <w:rPr>
          <w:spacing w:val="6"/>
        </w:rPr>
        <w:t xml:space="preserve"> </w:t>
      </w:r>
      <w:r>
        <w:t>odchyłek</w:t>
      </w:r>
      <w:r>
        <w:rPr>
          <w:spacing w:val="7"/>
        </w:rPr>
        <w:t xml:space="preserve"> </w:t>
      </w:r>
      <w:r>
        <w:t>wymiarowych</w:t>
      </w:r>
      <w:r>
        <w:rPr>
          <w:spacing w:val="5"/>
        </w:rPr>
        <w:t xml:space="preserve"> </w:t>
      </w:r>
      <w:r>
        <w:t>obrzeża</w:t>
      </w:r>
      <w:r>
        <w:rPr>
          <w:spacing w:val="6"/>
        </w:rPr>
        <w:t xml:space="preserve"> </w:t>
      </w:r>
      <w:r>
        <w:rPr>
          <w:spacing w:val="-2"/>
        </w:rPr>
        <w:t>dzieli</w:t>
      </w:r>
    </w:p>
    <w:p w14:paraId="404560D1" w14:textId="77777777" w:rsidR="00A97B59" w:rsidRDefault="00000000">
      <w:pPr>
        <w:pStyle w:val="Tekstpodstawowy"/>
        <w:ind w:left="268"/>
      </w:pPr>
      <w:r>
        <w:t>się</w:t>
      </w:r>
      <w:r>
        <w:rPr>
          <w:spacing w:val="-4"/>
        </w:rPr>
        <w:t xml:space="preserve"> </w:t>
      </w:r>
      <w:r>
        <w:rPr>
          <w:spacing w:val="-5"/>
        </w:rPr>
        <w:t>na:</w:t>
      </w:r>
    </w:p>
    <w:p w14:paraId="40A00146" w14:textId="77777777" w:rsidR="00A97B59" w:rsidRDefault="00000000">
      <w:pPr>
        <w:pStyle w:val="Akapitzlist"/>
        <w:numPr>
          <w:ilvl w:val="0"/>
          <w:numId w:val="80"/>
        </w:numPr>
        <w:tabs>
          <w:tab w:val="left" w:pos="550"/>
          <w:tab w:val="left" w:pos="1684"/>
        </w:tabs>
        <w:spacing w:before="1" w:line="245" w:lineRule="exact"/>
        <w:ind w:left="550" w:hanging="282"/>
        <w:rPr>
          <w:sz w:val="20"/>
        </w:rPr>
      </w:pPr>
      <w:r>
        <w:rPr>
          <w:sz w:val="20"/>
        </w:rPr>
        <w:t>gatunek</w:t>
      </w:r>
      <w:r>
        <w:rPr>
          <w:spacing w:val="-9"/>
          <w:sz w:val="20"/>
        </w:rPr>
        <w:t xml:space="preserve"> </w:t>
      </w:r>
      <w:r>
        <w:rPr>
          <w:spacing w:val="-10"/>
          <w:sz w:val="20"/>
        </w:rPr>
        <w:t>1</w:t>
      </w:r>
      <w:r>
        <w:rPr>
          <w:sz w:val="20"/>
        </w:rPr>
        <w:tab/>
        <w:t>-</w:t>
      </w:r>
      <w:r>
        <w:rPr>
          <w:spacing w:val="-3"/>
          <w:sz w:val="20"/>
        </w:rPr>
        <w:t xml:space="preserve"> </w:t>
      </w:r>
      <w:r>
        <w:rPr>
          <w:spacing w:val="-5"/>
          <w:sz w:val="20"/>
        </w:rPr>
        <w:t>G1,</w:t>
      </w:r>
    </w:p>
    <w:p w14:paraId="555DC1FB" w14:textId="77777777" w:rsidR="00A97B59" w:rsidRDefault="00000000">
      <w:pPr>
        <w:pStyle w:val="Akapitzlist"/>
        <w:numPr>
          <w:ilvl w:val="0"/>
          <w:numId w:val="80"/>
        </w:numPr>
        <w:tabs>
          <w:tab w:val="left" w:pos="550"/>
          <w:tab w:val="left" w:pos="1684"/>
        </w:tabs>
        <w:spacing w:line="245" w:lineRule="exact"/>
        <w:ind w:left="550" w:hanging="282"/>
        <w:rPr>
          <w:sz w:val="20"/>
        </w:rPr>
      </w:pPr>
      <w:r>
        <w:rPr>
          <w:sz w:val="20"/>
        </w:rPr>
        <w:t>gatunek</w:t>
      </w:r>
      <w:r>
        <w:rPr>
          <w:spacing w:val="-9"/>
          <w:sz w:val="20"/>
        </w:rPr>
        <w:t xml:space="preserve"> </w:t>
      </w:r>
      <w:r>
        <w:rPr>
          <w:spacing w:val="-10"/>
          <w:sz w:val="20"/>
        </w:rPr>
        <w:t>2</w:t>
      </w:r>
      <w:r>
        <w:rPr>
          <w:sz w:val="20"/>
        </w:rPr>
        <w:tab/>
        <w:t>-</w:t>
      </w:r>
      <w:r>
        <w:rPr>
          <w:spacing w:val="-3"/>
          <w:sz w:val="20"/>
        </w:rPr>
        <w:t xml:space="preserve"> </w:t>
      </w:r>
      <w:r>
        <w:rPr>
          <w:spacing w:val="-5"/>
          <w:sz w:val="20"/>
        </w:rPr>
        <w:t>G2.</w:t>
      </w:r>
    </w:p>
    <w:p w14:paraId="08E79513" w14:textId="77777777" w:rsidR="00A97B59" w:rsidRDefault="00000000">
      <w:pPr>
        <w:pStyle w:val="Tekstpodstawowy"/>
        <w:ind w:left="976"/>
      </w:pPr>
      <w:r>
        <w:t>Przykład</w:t>
      </w:r>
      <w:r>
        <w:rPr>
          <w:spacing w:val="-2"/>
        </w:rPr>
        <w:t xml:space="preserve"> </w:t>
      </w:r>
      <w:r>
        <w:t>oznaczenia</w:t>
      </w:r>
      <w:r>
        <w:rPr>
          <w:spacing w:val="-3"/>
        </w:rPr>
        <w:t xml:space="preserve"> </w:t>
      </w:r>
      <w:r>
        <w:t>betonowego</w:t>
      </w:r>
      <w:r>
        <w:rPr>
          <w:spacing w:val="-2"/>
        </w:rPr>
        <w:t xml:space="preserve"> </w:t>
      </w:r>
      <w:r>
        <w:t>obrzeża</w:t>
      </w:r>
      <w:r>
        <w:rPr>
          <w:spacing w:val="-3"/>
        </w:rPr>
        <w:t xml:space="preserve"> </w:t>
      </w:r>
      <w:r>
        <w:t>chodnikowego</w:t>
      </w:r>
      <w:r>
        <w:rPr>
          <w:spacing w:val="-2"/>
        </w:rPr>
        <w:t xml:space="preserve"> </w:t>
      </w:r>
      <w:r>
        <w:t>niskiego</w:t>
      </w:r>
      <w:r>
        <w:rPr>
          <w:spacing w:val="-2"/>
        </w:rPr>
        <w:t xml:space="preserve"> </w:t>
      </w:r>
      <w:r>
        <w:t>(On)</w:t>
      </w:r>
      <w:r>
        <w:rPr>
          <w:spacing w:val="-3"/>
        </w:rPr>
        <w:t xml:space="preserve"> </w:t>
      </w:r>
      <w:r>
        <w:t>o wymiarach</w:t>
      </w:r>
      <w:r>
        <w:rPr>
          <w:spacing w:val="-4"/>
        </w:rPr>
        <w:t xml:space="preserve"> </w:t>
      </w:r>
      <w:r>
        <w:t>6</w:t>
      </w:r>
      <w:r>
        <w:rPr>
          <w:spacing w:val="-2"/>
        </w:rPr>
        <w:t xml:space="preserve"> </w:t>
      </w:r>
      <w:r>
        <w:t>x</w:t>
      </w:r>
      <w:r>
        <w:rPr>
          <w:spacing w:val="-2"/>
        </w:rPr>
        <w:t xml:space="preserve"> </w:t>
      </w:r>
      <w:r>
        <w:t>20 x</w:t>
      </w:r>
      <w:r>
        <w:rPr>
          <w:spacing w:val="-4"/>
        </w:rPr>
        <w:t xml:space="preserve"> </w:t>
      </w:r>
      <w:r>
        <w:t>75</w:t>
      </w:r>
      <w:r>
        <w:rPr>
          <w:spacing w:val="-2"/>
        </w:rPr>
        <w:t xml:space="preserve"> </w:t>
      </w:r>
      <w:r>
        <w:t>cm</w:t>
      </w:r>
      <w:r>
        <w:rPr>
          <w:spacing w:val="-7"/>
        </w:rPr>
        <w:t xml:space="preserve"> </w:t>
      </w:r>
      <w:r>
        <w:t>gat.</w:t>
      </w:r>
      <w:r>
        <w:rPr>
          <w:spacing w:val="-3"/>
        </w:rPr>
        <w:t xml:space="preserve"> </w:t>
      </w:r>
      <w:r>
        <w:t>1: obrzeże On - I/6/20/75 BN-80/6775-03/04 [9].</w:t>
      </w:r>
    </w:p>
    <w:p w14:paraId="374EBA0B" w14:textId="77777777" w:rsidR="00A97B59" w:rsidRDefault="00000000">
      <w:pPr>
        <w:pStyle w:val="Tekstpodstawowy"/>
        <w:spacing w:line="228" w:lineRule="exact"/>
        <w:ind w:left="268"/>
      </w:pPr>
      <w:r>
        <w:t>Zaprojektowano</w:t>
      </w:r>
      <w:r>
        <w:rPr>
          <w:spacing w:val="-5"/>
        </w:rPr>
        <w:t xml:space="preserve"> </w:t>
      </w:r>
      <w:r>
        <w:t>obrzeża</w:t>
      </w:r>
      <w:r>
        <w:rPr>
          <w:spacing w:val="-3"/>
        </w:rPr>
        <w:t xml:space="preserve"> </w:t>
      </w:r>
      <w:r>
        <w:t>wysokie</w:t>
      </w:r>
      <w:r>
        <w:rPr>
          <w:spacing w:val="-5"/>
        </w:rPr>
        <w:t xml:space="preserve"> </w:t>
      </w:r>
      <w:proofErr w:type="spellStart"/>
      <w:r>
        <w:t>Ow</w:t>
      </w:r>
      <w:proofErr w:type="spellEnd"/>
      <w:r>
        <w:rPr>
          <w:spacing w:val="-5"/>
        </w:rPr>
        <w:t xml:space="preserve"> </w:t>
      </w:r>
      <w:r>
        <w:t>w</w:t>
      </w:r>
      <w:r>
        <w:rPr>
          <w:spacing w:val="-6"/>
        </w:rPr>
        <w:t xml:space="preserve"> </w:t>
      </w:r>
      <w:r>
        <w:t>gatunku</w:t>
      </w:r>
      <w:r>
        <w:rPr>
          <w:spacing w:val="-6"/>
        </w:rPr>
        <w:t xml:space="preserve"> </w:t>
      </w:r>
      <w:r>
        <w:t>1 –</w:t>
      </w:r>
      <w:r>
        <w:rPr>
          <w:spacing w:val="-3"/>
        </w:rPr>
        <w:t xml:space="preserve"> </w:t>
      </w:r>
      <w:r>
        <w:rPr>
          <w:spacing w:val="-5"/>
        </w:rPr>
        <w:t>G1</w:t>
      </w:r>
    </w:p>
    <w:p w14:paraId="6243FE0D" w14:textId="77777777" w:rsidR="00A97B59" w:rsidRDefault="00000000">
      <w:pPr>
        <w:pStyle w:val="Nagwek6"/>
        <w:numPr>
          <w:ilvl w:val="2"/>
          <w:numId w:val="98"/>
        </w:numPr>
        <w:tabs>
          <w:tab w:val="left" w:pos="767"/>
        </w:tabs>
        <w:spacing w:before="125"/>
        <w:ind w:left="767" w:hanging="499"/>
      </w:pPr>
      <w:r>
        <w:rPr>
          <w:spacing w:val="-2"/>
        </w:rPr>
        <w:t>Podsypka</w:t>
      </w:r>
      <w:r>
        <w:rPr>
          <w:spacing w:val="18"/>
        </w:rPr>
        <w:t xml:space="preserve"> </w:t>
      </w:r>
      <w:r>
        <w:rPr>
          <w:spacing w:val="-2"/>
        </w:rPr>
        <w:t>cementowo-piaskowa</w:t>
      </w:r>
    </w:p>
    <w:p w14:paraId="6576328E" w14:textId="77777777" w:rsidR="00A97B59" w:rsidRDefault="00000000">
      <w:pPr>
        <w:pStyle w:val="Tekstpodstawowy"/>
        <w:spacing w:before="116"/>
        <w:ind w:left="268"/>
      </w:pPr>
      <w:r>
        <w:t>Jeżeli</w:t>
      </w:r>
      <w:r>
        <w:rPr>
          <w:spacing w:val="31"/>
        </w:rPr>
        <w:t xml:space="preserve"> </w:t>
      </w:r>
      <w:r>
        <w:t>Dokumentacja</w:t>
      </w:r>
      <w:r>
        <w:rPr>
          <w:spacing w:val="31"/>
        </w:rPr>
        <w:t xml:space="preserve"> </w:t>
      </w:r>
      <w:r>
        <w:t>projektowa</w:t>
      </w:r>
      <w:r>
        <w:rPr>
          <w:spacing w:val="31"/>
        </w:rPr>
        <w:t xml:space="preserve"> </w:t>
      </w:r>
      <w:r>
        <w:t>nie</w:t>
      </w:r>
      <w:r>
        <w:rPr>
          <w:spacing w:val="31"/>
        </w:rPr>
        <w:t xml:space="preserve"> </w:t>
      </w:r>
      <w:r>
        <w:t>ustala</w:t>
      </w:r>
      <w:r>
        <w:rPr>
          <w:spacing w:val="31"/>
        </w:rPr>
        <w:t xml:space="preserve"> </w:t>
      </w:r>
      <w:r>
        <w:t>inaczej,</w:t>
      </w:r>
      <w:r>
        <w:rPr>
          <w:spacing w:val="31"/>
        </w:rPr>
        <w:t xml:space="preserve"> </w:t>
      </w:r>
      <w:r>
        <w:t>to</w:t>
      </w:r>
      <w:r>
        <w:rPr>
          <w:spacing w:val="30"/>
        </w:rPr>
        <w:t xml:space="preserve"> </w:t>
      </w:r>
      <w:r>
        <w:t>należy</w:t>
      </w:r>
      <w:r>
        <w:rPr>
          <w:spacing w:val="27"/>
        </w:rPr>
        <w:t xml:space="preserve"> </w:t>
      </w:r>
      <w:r>
        <w:t>na</w:t>
      </w:r>
      <w:r>
        <w:rPr>
          <w:spacing w:val="31"/>
        </w:rPr>
        <w:t xml:space="preserve"> </w:t>
      </w:r>
      <w:r>
        <w:t>podsypkę</w:t>
      </w:r>
      <w:r>
        <w:rPr>
          <w:spacing w:val="-7"/>
        </w:rPr>
        <w:t xml:space="preserve"> </w:t>
      </w:r>
      <w:r>
        <w:t>cementowo-</w:t>
      </w:r>
      <w:r>
        <w:rPr>
          <w:spacing w:val="-9"/>
        </w:rPr>
        <w:t xml:space="preserve"> </w:t>
      </w:r>
      <w:r>
        <w:t>piaskową</w:t>
      </w:r>
      <w:r>
        <w:rPr>
          <w:spacing w:val="-10"/>
        </w:rPr>
        <w:t xml:space="preserve"> </w:t>
      </w:r>
      <w:r>
        <w:t>należy</w:t>
      </w:r>
      <w:r>
        <w:rPr>
          <w:spacing w:val="-11"/>
        </w:rPr>
        <w:t xml:space="preserve"> </w:t>
      </w:r>
      <w:r>
        <w:t>stosować następujące materiały dla kategorii ruchu KR1-KR2.:</w:t>
      </w:r>
    </w:p>
    <w:p w14:paraId="027E58C4" w14:textId="77777777" w:rsidR="00A97B59" w:rsidRDefault="00000000">
      <w:pPr>
        <w:pStyle w:val="Akapitzlist"/>
        <w:numPr>
          <w:ilvl w:val="3"/>
          <w:numId w:val="98"/>
        </w:numPr>
        <w:tabs>
          <w:tab w:val="left" w:pos="382"/>
        </w:tabs>
        <w:spacing w:before="121"/>
        <w:ind w:left="382" w:hanging="114"/>
        <w:rPr>
          <w:sz w:val="20"/>
        </w:rPr>
      </w:pPr>
      <w:r>
        <w:rPr>
          <w:sz w:val="20"/>
        </w:rPr>
        <w:t>cement</w:t>
      </w:r>
      <w:r>
        <w:rPr>
          <w:spacing w:val="-10"/>
          <w:sz w:val="20"/>
        </w:rPr>
        <w:t xml:space="preserve"> </w:t>
      </w:r>
      <w:r>
        <w:rPr>
          <w:sz w:val="20"/>
        </w:rPr>
        <w:t>powszechnego</w:t>
      </w:r>
      <w:r>
        <w:rPr>
          <w:spacing w:val="-8"/>
          <w:sz w:val="20"/>
        </w:rPr>
        <w:t xml:space="preserve"> </w:t>
      </w:r>
      <w:r>
        <w:rPr>
          <w:sz w:val="20"/>
        </w:rPr>
        <w:t>użytku</w:t>
      </w:r>
      <w:r>
        <w:rPr>
          <w:spacing w:val="-7"/>
          <w:sz w:val="20"/>
        </w:rPr>
        <w:t xml:space="preserve"> </w:t>
      </w:r>
      <w:r>
        <w:rPr>
          <w:sz w:val="20"/>
        </w:rPr>
        <w:t>wg</w:t>
      </w:r>
      <w:r>
        <w:rPr>
          <w:spacing w:val="-8"/>
          <w:sz w:val="20"/>
        </w:rPr>
        <w:t xml:space="preserve"> </w:t>
      </w:r>
      <w:r>
        <w:rPr>
          <w:sz w:val="20"/>
        </w:rPr>
        <w:t>normy</w:t>
      </w:r>
      <w:r>
        <w:rPr>
          <w:spacing w:val="-9"/>
          <w:sz w:val="20"/>
        </w:rPr>
        <w:t xml:space="preserve"> </w:t>
      </w:r>
      <w:r>
        <w:rPr>
          <w:sz w:val="20"/>
        </w:rPr>
        <w:t>PN-EN-197-</w:t>
      </w:r>
      <w:r>
        <w:rPr>
          <w:spacing w:val="-5"/>
          <w:sz w:val="20"/>
        </w:rPr>
        <w:t>1;</w:t>
      </w:r>
    </w:p>
    <w:p w14:paraId="44200F40" w14:textId="77777777" w:rsidR="00A97B59" w:rsidRDefault="00000000">
      <w:pPr>
        <w:pStyle w:val="Akapitzlist"/>
        <w:numPr>
          <w:ilvl w:val="3"/>
          <w:numId w:val="98"/>
        </w:numPr>
        <w:tabs>
          <w:tab w:val="left" w:pos="382"/>
        </w:tabs>
        <w:spacing w:before="118"/>
        <w:ind w:left="382" w:hanging="114"/>
        <w:rPr>
          <w:sz w:val="20"/>
        </w:rPr>
      </w:pPr>
      <w:r>
        <w:rPr>
          <w:sz w:val="20"/>
        </w:rPr>
        <w:t>kruszywo</w:t>
      </w:r>
      <w:r>
        <w:rPr>
          <w:spacing w:val="-5"/>
          <w:sz w:val="20"/>
        </w:rPr>
        <w:t xml:space="preserve"> </w:t>
      </w:r>
      <w:r>
        <w:rPr>
          <w:sz w:val="20"/>
        </w:rPr>
        <w:t>drobne</w:t>
      </w:r>
      <w:r>
        <w:rPr>
          <w:spacing w:val="-4"/>
          <w:sz w:val="20"/>
        </w:rPr>
        <w:t xml:space="preserve"> </w:t>
      </w:r>
      <w:r>
        <w:rPr>
          <w:sz w:val="20"/>
        </w:rPr>
        <w:t>0/2,</w:t>
      </w:r>
      <w:r>
        <w:rPr>
          <w:spacing w:val="-5"/>
          <w:sz w:val="20"/>
        </w:rPr>
        <w:t xml:space="preserve"> </w:t>
      </w:r>
      <w:r>
        <w:rPr>
          <w:sz w:val="20"/>
        </w:rPr>
        <w:t>0/4</w:t>
      </w:r>
      <w:r>
        <w:rPr>
          <w:spacing w:val="-4"/>
          <w:sz w:val="20"/>
        </w:rPr>
        <w:t xml:space="preserve"> </w:t>
      </w:r>
      <w:r>
        <w:rPr>
          <w:sz w:val="20"/>
        </w:rPr>
        <w:t>lub</w:t>
      </w:r>
      <w:r>
        <w:rPr>
          <w:spacing w:val="-4"/>
          <w:sz w:val="20"/>
        </w:rPr>
        <w:t xml:space="preserve"> </w:t>
      </w:r>
      <w:r>
        <w:rPr>
          <w:sz w:val="20"/>
        </w:rPr>
        <w:t>0/5</w:t>
      </w:r>
      <w:r>
        <w:rPr>
          <w:spacing w:val="-5"/>
          <w:sz w:val="20"/>
        </w:rPr>
        <w:t xml:space="preserve"> </w:t>
      </w:r>
      <w:r>
        <w:rPr>
          <w:sz w:val="20"/>
        </w:rPr>
        <w:t>wg</w:t>
      </w:r>
      <w:r>
        <w:rPr>
          <w:spacing w:val="-5"/>
          <w:sz w:val="20"/>
        </w:rPr>
        <w:t xml:space="preserve"> </w:t>
      </w:r>
      <w:r>
        <w:rPr>
          <w:sz w:val="20"/>
        </w:rPr>
        <w:t>normy</w:t>
      </w:r>
      <w:r>
        <w:rPr>
          <w:spacing w:val="-6"/>
          <w:sz w:val="20"/>
        </w:rPr>
        <w:t xml:space="preserve"> </w:t>
      </w:r>
      <w:r>
        <w:rPr>
          <w:sz w:val="20"/>
        </w:rPr>
        <w:t>PN-EN</w:t>
      </w:r>
      <w:r>
        <w:rPr>
          <w:spacing w:val="-5"/>
          <w:sz w:val="20"/>
        </w:rPr>
        <w:t xml:space="preserve"> </w:t>
      </w:r>
      <w:r>
        <w:rPr>
          <w:sz w:val="20"/>
        </w:rPr>
        <w:t>13242</w:t>
      </w:r>
      <w:r>
        <w:rPr>
          <w:spacing w:val="-4"/>
          <w:sz w:val="20"/>
        </w:rPr>
        <w:t xml:space="preserve"> </w:t>
      </w:r>
      <w:r>
        <w:rPr>
          <w:sz w:val="20"/>
        </w:rPr>
        <w:t>kategorii</w:t>
      </w:r>
      <w:r>
        <w:rPr>
          <w:spacing w:val="-6"/>
          <w:sz w:val="20"/>
        </w:rPr>
        <w:t xml:space="preserve"> </w:t>
      </w:r>
      <w:r>
        <w:rPr>
          <w:sz w:val="20"/>
        </w:rPr>
        <w:t>uziarnienia</w:t>
      </w:r>
      <w:r>
        <w:rPr>
          <w:spacing w:val="-5"/>
          <w:sz w:val="20"/>
        </w:rPr>
        <w:t xml:space="preserve"> </w:t>
      </w:r>
      <w:r>
        <w:rPr>
          <w:sz w:val="20"/>
        </w:rPr>
        <w:t>GF80</w:t>
      </w:r>
      <w:r>
        <w:rPr>
          <w:spacing w:val="-4"/>
          <w:sz w:val="20"/>
        </w:rPr>
        <w:t xml:space="preserve"> </w:t>
      </w:r>
      <w:r>
        <w:rPr>
          <w:sz w:val="20"/>
        </w:rPr>
        <w:t>i</w:t>
      </w:r>
      <w:r>
        <w:rPr>
          <w:spacing w:val="-6"/>
          <w:sz w:val="20"/>
        </w:rPr>
        <w:t xml:space="preserve"> </w:t>
      </w:r>
      <w:r>
        <w:rPr>
          <w:sz w:val="20"/>
        </w:rPr>
        <w:t>zawartości</w:t>
      </w:r>
      <w:r>
        <w:rPr>
          <w:spacing w:val="-5"/>
          <w:sz w:val="20"/>
        </w:rPr>
        <w:t xml:space="preserve"> </w:t>
      </w:r>
      <w:r>
        <w:rPr>
          <w:sz w:val="20"/>
        </w:rPr>
        <w:t>pyłów</w:t>
      </w:r>
      <w:r>
        <w:rPr>
          <w:spacing w:val="-5"/>
          <w:sz w:val="20"/>
        </w:rPr>
        <w:t xml:space="preserve"> </w:t>
      </w:r>
      <w:r>
        <w:rPr>
          <w:spacing w:val="-4"/>
          <w:sz w:val="20"/>
        </w:rPr>
        <w:t>f10;</w:t>
      </w:r>
    </w:p>
    <w:p w14:paraId="1CF5DF00" w14:textId="77777777" w:rsidR="00A97B59" w:rsidRDefault="00A97B59">
      <w:pPr>
        <w:pStyle w:val="Akapitzlist"/>
        <w:rPr>
          <w:sz w:val="20"/>
        </w:rPr>
        <w:sectPr w:rsidR="00A97B59">
          <w:pgSz w:w="11930" w:h="16850"/>
          <w:pgMar w:top="840" w:right="992" w:bottom="1520" w:left="992" w:header="0" w:footer="1263" w:gutter="0"/>
          <w:cols w:space="708"/>
        </w:sectPr>
      </w:pPr>
    </w:p>
    <w:p w14:paraId="1F78B7D4" w14:textId="77777777" w:rsidR="00A97B59" w:rsidRDefault="00000000">
      <w:pPr>
        <w:pStyle w:val="Akapitzlist"/>
        <w:numPr>
          <w:ilvl w:val="3"/>
          <w:numId w:val="98"/>
        </w:numPr>
        <w:tabs>
          <w:tab w:val="left" w:pos="380"/>
        </w:tabs>
        <w:spacing w:before="71"/>
        <w:ind w:right="268" w:firstLine="0"/>
        <w:rPr>
          <w:sz w:val="20"/>
        </w:rPr>
      </w:pPr>
      <w:r>
        <w:rPr>
          <w:sz w:val="20"/>
        </w:rPr>
        <w:lastRenderedPageBreak/>
        <w:t>kruszywo</w:t>
      </w:r>
      <w:r>
        <w:rPr>
          <w:spacing w:val="-6"/>
          <w:sz w:val="20"/>
        </w:rPr>
        <w:t xml:space="preserve"> </w:t>
      </w:r>
      <w:r>
        <w:rPr>
          <w:sz w:val="20"/>
        </w:rPr>
        <w:t>1/4,</w:t>
      </w:r>
      <w:r>
        <w:rPr>
          <w:spacing w:val="-6"/>
          <w:sz w:val="20"/>
        </w:rPr>
        <w:t xml:space="preserve"> </w:t>
      </w:r>
      <w:r>
        <w:rPr>
          <w:sz w:val="20"/>
        </w:rPr>
        <w:t>2/5</w:t>
      </w:r>
      <w:r>
        <w:rPr>
          <w:spacing w:val="-6"/>
          <w:sz w:val="20"/>
        </w:rPr>
        <w:t xml:space="preserve"> </w:t>
      </w:r>
      <w:r>
        <w:rPr>
          <w:sz w:val="20"/>
        </w:rPr>
        <w:t>lub</w:t>
      </w:r>
      <w:r>
        <w:rPr>
          <w:spacing w:val="-6"/>
          <w:sz w:val="20"/>
        </w:rPr>
        <w:t xml:space="preserve"> </w:t>
      </w:r>
      <w:r>
        <w:rPr>
          <w:sz w:val="20"/>
        </w:rPr>
        <w:t>2/8,</w:t>
      </w:r>
      <w:r>
        <w:rPr>
          <w:spacing w:val="-4"/>
          <w:sz w:val="20"/>
        </w:rPr>
        <w:t xml:space="preserve"> </w:t>
      </w:r>
      <w:r>
        <w:rPr>
          <w:sz w:val="20"/>
        </w:rPr>
        <w:t>wg</w:t>
      </w:r>
      <w:r>
        <w:rPr>
          <w:spacing w:val="-8"/>
          <w:sz w:val="20"/>
        </w:rPr>
        <w:t xml:space="preserve"> </w:t>
      </w:r>
      <w:r>
        <w:rPr>
          <w:sz w:val="20"/>
        </w:rPr>
        <w:t>normy</w:t>
      </w:r>
      <w:r>
        <w:rPr>
          <w:spacing w:val="-8"/>
          <w:sz w:val="20"/>
        </w:rPr>
        <w:t xml:space="preserve"> </w:t>
      </w:r>
      <w:r>
        <w:rPr>
          <w:sz w:val="20"/>
        </w:rPr>
        <w:t>PN-EN</w:t>
      </w:r>
      <w:r>
        <w:rPr>
          <w:spacing w:val="-7"/>
          <w:sz w:val="20"/>
        </w:rPr>
        <w:t xml:space="preserve"> </w:t>
      </w:r>
      <w:r>
        <w:rPr>
          <w:sz w:val="20"/>
        </w:rPr>
        <w:t>13242</w:t>
      </w:r>
      <w:r>
        <w:rPr>
          <w:spacing w:val="-6"/>
          <w:sz w:val="20"/>
        </w:rPr>
        <w:t xml:space="preserve"> </w:t>
      </w:r>
      <w:r>
        <w:rPr>
          <w:sz w:val="20"/>
        </w:rPr>
        <w:t>kategorii</w:t>
      </w:r>
      <w:r>
        <w:rPr>
          <w:spacing w:val="-7"/>
          <w:sz w:val="20"/>
        </w:rPr>
        <w:t xml:space="preserve"> </w:t>
      </w:r>
      <w:r>
        <w:rPr>
          <w:sz w:val="20"/>
        </w:rPr>
        <w:t>uziarnienia</w:t>
      </w:r>
      <w:r>
        <w:rPr>
          <w:spacing w:val="-4"/>
          <w:sz w:val="20"/>
        </w:rPr>
        <w:t xml:space="preserve"> </w:t>
      </w:r>
      <w:r>
        <w:rPr>
          <w:sz w:val="20"/>
        </w:rPr>
        <w:t>GC80-20</w:t>
      </w:r>
      <w:r>
        <w:rPr>
          <w:spacing w:val="-6"/>
          <w:sz w:val="20"/>
        </w:rPr>
        <w:t xml:space="preserve"> </w:t>
      </w:r>
      <w:r>
        <w:rPr>
          <w:sz w:val="20"/>
        </w:rPr>
        <w:t>i</w:t>
      </w:r>
      <w:r>
        <w:rPr>
          <w:spacing w:val="-7"/>
          <w:sz w:val="20"/>
        </w:rPr>
        <w:t xml:space="preserve"> </w:t>
      </w:r>
      <w:r>
        <w:rPr>
          <w:sz w:val="20"/>
        </w:rPr>
        <w:t>zawartości</w:t>
      </w:r>
      <w:r>
        <w:rPr>
          <w:spacing w:val="-7"/>
          <w:sz w:val="20"/>
        </w:rPr>
        <w:t xml:space="preserve"> </w:t>
      </w:r>
      <w:r>
        <w:rPr>
          <w:sz w:val="20"/>
        </w:rPr>
        <w:t>pyłów</w:t>
      </w:r>
      <w:r>
        <w:rPr>
          <w:spacing w:val="-7"/>
          <w:sz w:val="20"/>
        </w:rPr>
        <w:t xml:space="preserve"> </w:t>
      </w:r>
      <w:proofErr w:type="spellStart"/>
      <w:r>
        <w:rPr>
          <w:sz w:val="20"/>
        </w:rPr>
        <w:t>fdeklarowana</w:t>
      </w:r>
      <w:proofErr w:type="spellEnd"/>
      <w:r>
        <w:rPr>
          <w:sz w:val="20"/>
        </w:rPr>
        <w:t xml:space="preserve"> (maksymalnie do 10% pyłów);</w:t>
      </w:r>
    </w:p>
    <w:p w14:paraId="7530F5A9" w14:textId="77777777" w:rsidR="00A97B59" w:rsidRDefault="00000000">
      <w:pPr>
        <w:pStyle w:val="Akapitzlist"/>
        <w:numPr>
          <w:ilvl w:val="3"/>
          <w:numId w:val="98"/>
        </w:numPr>
        <w:tabs>
          <w:tab w:val="left" w:pos="375"/>
        </w:tabs>
        <w:spacing w:before="122"/>
        <w:ind w:right="271" w:firstLine="0"/>
        <w:rPr>
          <w:sz w:val="20"/>
        </w:rPr>
      </w:pPr>
      <w:r>
        <w:rPr>
          <w:sz w:val="20"/>
        </w:rPr>
        <w:t>zaleca</w:t>
      </w:r>
      <w:r>
        <w:rPr>
          <w:spacing w:val="-9"/>
          <w:sz w:val="20"/>
        </w:rPr>
        <w:t xml:space="preserve"> </w:t>
      </w:r>
      <w:r>
        <w:rPr>
          <w:sz w:val="20"/>
        </w:rPr>
        <w:t>się</w:t>
      </w:r>
      <w:r>
        <w:rPr>
          <w:spacing w:val="-9"/>
          <w:sz w:val="20"/>
        </w:rPr>
        <w:t xml:space="preserve"> </w:t>
      </w:r>
      <w:r>
        <w:rPr>
          <w:sz w:val="20"/>
        </w:rPr>
        <w:t>stosować</w:t>
      </w:r>
      <w:r>
        <w:rPr>
          <w:spacing w:val="-5"/>
          <w:sz w:val="20"/>
        </w:rPr>
        <w:t xml:space="preserve"> </w:t>
      </w:r>
      <w:r>
        <w:rPr>
          <w:sz w:val="20"/>
        </w:rPr>
        <w:t>wodę</w:t>
      </w:r>
      <w:r>
        <w:rPr>
          <w:spacing w:val="-9"/>
          <w:sz w:val="20"/>
        </w:rPr>
        <w:t xml:space="preserve"> </w:t>
      </w:r>
      <w:r>
        <w:rPr>
          <w:sz w:val="20"/>
        </w:rPr>
        <w:t>pitną</w:t>
      </w:r>
      <w:r>
        <w:rPr>
          <w:spacing w:val="-9"/>
          <w:sz w:val="20"/>
        </w:rPr>
        <w:t xml:space="preserve"> </w:t>
      </w:r>
      <w:r>
        <w:rPr>
          <w:sz w:val="20"/>
        </w:rPr>
        <w:t>z</w:t>
      </w:r>
      <w:r>
        <w:rPr>
          <w:spacing w:val="-7"/>
          <w:sz w:val="20"/>
        </w:rPr>
        <w:t xml:space="preserve"> </w:t>
      </w:r>
      <w:r>
        <w:rPr>
          <w:sz w:val="20"/>
        </w:rPr>
        <w:t>wodociągu,</w:t>
      </w:r>
      <w:r>
        <w:rPr>
          <w:spacing w:val="-9"/>
          <w:sz w:val="20"/>
        </w:rPr>
        <w:t xml:space="preserve"> </w:t>
      </w:r>
      <w:r>
        <w:rPr>
          <w:sz w:val="20"/>
        </w:rPr>
        <w:t>która</w:t>
      </w:r>
      <w:r>
        <w:rPr>
          <w:spacing w:val="-9"/>
          <w:sz w:val="20"/>
        </w:rPr>
        <w:t xml:space="preserve"> </w:t>
      </w:r>
      <w:r>
        <w:rPr>
          <w:sz w:val="20"/>
        </w:rPr>
        <w:t>nie</w:t>
      </w:r>
      <w:r>
        <w:rPr>
          <w:spacing w:val="-8"/>
          <w:sz w:val="20"/>
        </w:rPr>
        <w:t xml:space="preserve"> </w:t>
      </w:r>
      <w:r>
        <w:rPr>
          <w:sz w:val="20"/>
        </w:rPr>
        <w:t>wymaga</w:t>
      </w:r>
      <w:r>
        <w:rPr>
          <w:spacing w:val="-8"/>
          <w:sz w:val="20"/>
        </w:rPr>
        <w:t xml:space="preserve"> </w:t>
      </w:r>
      <w:r>
        <w:rPr>
          <w:sz w:val="20"/>
        </w:rPr>
        <w:t>badań;</w:t>
      </w:r>
      <w:r>
        <w:rPr>
          <w:spacing w:val="-8"/>
          <w:sz w:val="20"/>
        </w:rPr>
        <w:t xml:space="preserve"> </w:t>
      </w:r>
      <w:r>
        <w:rPr>
          <w:sz w:val="20"/>
        </w:rPr>
        <w:t>w</w:t>
      </w:r>
      <w:r>
        <w:rPr>
          <w:spacing w:val="-11"/>
          <w:sz w:val="20"/>
        </w:rPr>
        <w:t xml:space="preserve"> </w:t>
      </w:r>
      <w:r>
        <w:rPr>
          <w:sz w:val="20"/>
        </w:rPr>
        <w:t>przypadku</w:t>
      </w:r>
      <w:r>
        <w:rPr>
          <w:spacing w:val="-10"/>
          <w:sz w:val="20"/>
        </w:rPr>
        <w:t xml:space="preserve"> </w:t>
      </w:r>
      <w:r>
        <w:rPr>
          <w:sz w:val="20"/>
        </w:rPr>
        <w:t>czerpania</w:t>
      </w:r>
      <w:r>
        <w:rPr>
          <w:spacing w:val="-8"/>
          <w:sz w:val="20"/>
        </w:rPr>
        <w:t xml:space="preserve"> </w:t>
      </w:r>
      <w:r>
        <w:rPr>
          <w:sz w:val="20"/>
        </w:rPr>
        <w:t>wody</w:t>
      </w:r>
      <w:r>
        <w:rPr>
          <w:spacing w:val="-10"/>
          <w:sz w:val="20"/>
        </w:rPr>
        <w:t xml:space="preserve"> </w:t>
      </w:r>
      <w:r>
        <w:rPr>
          <w:sz w:val="20"/>
        </w:rPr>
        <w:t>z</w:t>
      </w:r>
      <w:r>
        <w:rPr>
          <w:spacing w:val="-9"/>
          <w:sz w:val="20"/>
        </w:rPr>
        <w:t xml:space="preserve"> </w:t>
      </w:r>
      <w:r>
        <w:rPr>
          <w:sz w:val="20"/>
        </w:rPr>
        <w:t>innych</w:t>
      </w:r>
      <w:r>
        <w:rPr>
          <w:spacing w:val="-10"/>
          <w:sz w:val="20"/>
        </w:rPr>
        <w:t xml:space="preserve"> </w:t>
      </w:r>
      <w:r>
        <w:rPr>
          <w:sz w:val="20"/>
        </w:rPr>
        <w:t>źródeł, woda musi spełniać wymagania normy PN-EN 1008.</w:t>
      </w:r>
    </w:p>
    <w:p w14:paraId="724D56B1" w14:textId="77777777" w:rsidR="00A97B59" w:rsidRDefault="00000000">
      <w:pPr>
        <w:pStyle w:val="Tekstpodstawowy"/>
        <w:spacing w:before="120"/>
        <w:ind w:left="268" w:right="271" w:firstLine="708"/>
        <w:jc w:val="both"/>
      </w:pPr>
      <w:r>
        <w:t>Zalecane proporcje mieszania cementu i kruszywa to 1:4 (w stosunku wagowym). Kruszywo nie może być zanieczyszczone ciałami obcymi takimi jak: trawa, szczątki korzeni, konarów, szkło, plastik, grudki gliny. Składowanie kruszywa powinno odbywać się na podłożu równym, utwardzonym i dobrze odwodnionym, przy zabezpieczeniu kruszywa przed zanieczyszczeniem i zmieszaniem z innymi materiałami kamiennymi.</w:t>
      </w:r>
    </w:p>
    <w:p w14:paraId="1C03BFB6" w14:textId="77777777" w:rsidR="00A97B59" w:rsidRDefault="00000000">
      <w:pPr>
        <w:pStyle w:val="Tekstpodstawowy"/>
        <w:spacing w:before="120"/>
        <w:ind w:left="268" w:right="271" w:firstLine="708"/>
        <w:jc w:val="both"/>
      </w:pPr>
      <w:r>
        <w:t>Cement w workach, o masie np. 25 kg, można przechowywać do 10 dni w miejscach zadaszonych na otwartym terenie o podłożu twardym i suchym, oraz do terminu trwałości podanego przez producenta, w pomieszczeniach o szczelnym dachu i ścianach oraz podłogach suchych i czystych. Cement dostarczony luzem przechowuje się w specjalnych magazynach (zbiornikach stalowych, betonowych), przystosowanych do pneumatycznego załadowania i wyładowania.</w:t>
      </w:r>
    </w:p>
    <w:p w14:paraId="56DE62E3" w14:textId="77777777" w:rsidR="00A97B59" w:rsidRDefault="00A97B59">
      <w:pPr>
        <w:pStyle w:val="Tekstpodstawowy"/>
        <w:spacing w:before="125"/>
        <w:ind w:left="0"/>
      </w:pPr>
    </w:p>
    <w:p w14:paraId="2C847A07" w14:textId="77777777" w:rsidR="00A97B59" w:rsidRDefault="00000000">
      <w:pPr>
        <w:pStyle w:val="Nagwek6"/>
        <w:numPr>
          <w:ilvl w:val="1"/>
          <w:numId w:val="98"/>
        </w:numPr>
        <w:tabs>
          <w:tab w:val="left" w:pos="616"/>
        </w:tabs>
        <w:ind w:left="616" w:hanging="348"/>
      </w:pPr>
      <w:r>
        <w:t>Betonowe</w:t>
      </w:r>
      <w:r>
        <w:rPr>
          <w:spacing w:val="-7"/>
        </w:rPr>
        <w:t xml:space="preserve"> </w:t>
      </w:r>
      <w:r>
        <w:t>obrzeża</w:t>
      </w:r>
      <w:r>
        <w:rPr>
          <w:spacing w:val="-7"/>
        </w:rPr>
        <w:t xml:space="preserve"> </w:t>
      </w:r>
      <w:r>
        <w:t>chodnikowe</w:t>
      </w:r>
      <w:r>
        <w:rPr>
          <w:spacing w:val="-2"/>
        </w:rPr>
        <w:t xml:space="preserve"> </w:t>
      </w:r>
      <w:r>
        <w:t>-</w:t>
      </w:r>
      <w:r>
        <w:rPr>
          <w:spacing w:val="-8"/>
        </w:rPr>
        <w:t xml:space="preserve"> </w:t>
      </w:r>
      <w:r>
        <w:t>wymagania</w:t>
      </w:r>
      <w:r>
        <w:rPr>
          <w:spacing w:val="-6"/>
        </w:rPr>
        <w:t xml:space="preserve"> </w:t>
      </w:r>
      <w:r>
        <w:rPr>
          <w:spacing w:val="-2"/>
        </w:rPr>
        <w:t>techniczne</w:t>
      </w:r>
    </w:p>
    <w:p w14:paraId="714A3708" w14:textId="77777777" w:rsidR="00A97B59" w:rsidRDefault="00000000">
      <w:pPr>
        <w:pStyle w:val="Akapitzlist"/>
        <w:numPr>
          <w:ilvl w:val="2"/>
          <w:numId w:val="98"/>
        </w:numPr>
        <w:tabs>
          <w:tab w:val="left" w:pos="768"/>
        </w:tabs>
        <w:spacing w:before="116"/>
        <w:ind w:left="768" w:hanging="500"/>
        <w:rPr>
          <w:sz w:val="20"/>
        </w:rPr>
      </w:pPr>
      <w:r>
        <w:rPr>
          <w:sz w:val="20"/>
        </w:rPr>
        <w:t>Wymiary</w:t>
      </w:r>
      <w:r>
        <w:rPr>
          <w:spacing w:val="-10"/>
          <w:sz w:val="20"/>
        </w:rPr>
        <w:t xml:space="preserve"> </w:t>
      </w:r>
      <w:r>
        <w:rPr>
          <w:sz w:val="20"/>
        </w:rPr>
        <w:t>betonowych</w:t>
      </w:r>
      <w:r>
        <w:rPr>
          <w:spacing w:val="-7"/>
          <w:sz w:val="20"/>
        </w:rPr>
        <w:t xml:space="preserve"> </w:t>
      </w:r>
      <w:r>
        <w:rPr>
          <w:sz w:val="20"/>
        </w:rPr>
        <w:t>obrzeży</w:t>
      </w:r>
      <w:r>
        <w:rPr>
          <w:spacing w:val="-9"/>
          <w:sz w:val="20"/>
        </w:rPr>
        <w:t xml:space="preserve"> </w:t>
      </w:r>
      <w:r>
        <w:rPr>
          <w:spacing w:val="-2"/>
          <w:sz w:val="20"/>
        </w:rPr>
        <w:t>chodnikowych</w:t>
      </w:r>
    </w:p>
    <w:p w14:paraId="472E1B9A" w14:textId="77777777" w:rsidR="00A97B59" w:rsidRDefault="00000000">
      <w:pPr>
        <w:pStyle w:val="Tekstpodstawowy"/>
        <w:spacing w:before="120"/>
        <w:ind w:left="976"/>
      </w:pPr>
      <w:r>
        <w:t>Kształt</w:t>
      </w:r>
      <w:r>
        <w:rPr>
          <w:spacing w:val="-6"/>
        </w:rPr>
        <w:t xml:space="preserve"> </w:t>
      </w:r>
      <w:r>
        <w:t>obrzeży</w:t>
      </w:r>
      <w:r>
        <w:rPr>
          <w:spacing w:val="-8"/>
        </w:rPr>
        <w:t xml:space="preserve"> </w:t>
      </w:r>
      <w:r>
        <w:t>betonowych</w:t>
      </w:r>
      <w:r>
        <w:rPr>
          <w:spacing w:val="-6"/>
        </w:rPr>
        <w:t xml:space="preserve"> </w:t>
      </w:r>
      <w:r>
        <w:t>przedstawiono</w:t>
      </w:r>
      <w:r>
        <w:rPr>
          <w:spacing w:val="-4"/>
        </w:rPr>
        <w:t xml:space="preserve"> </w:t>
      </w:r>
      <w:r>
        <w:t>na</w:t>
      </w:r>
      <w:r>
        <w:rPr>
          <w:spacing w:val="-5"/>
        </w:rPr>
        <w:t xml:space="preserve"> </w:t>
      </w:r>
      <w:r>
        <w:t>rysunku</w:t>
      </w:r>
      <w:r>
        <w:rPr>
          <w:spacing w:val="-5"/>
        </w:rPr>
        <w:t xml:space="preserve"> </w:t>
      </w:r>
      <w:r>
        <w:t>1,</w:t>
      </w:r>
      <w:r>
        <w:rPr>
          <w:spacing w:val="-5"/>
        </w:rPr>
        <w:t xml:space="preserve"> </w:t>
      </w:r>
      <w:r>
        <w:t>a</w:t>
      </w:r>
      <w:r>
        <w:rPr>
          <w:spacing w:val="-5"/>
        </w:rPr>
        <w:t xml:space="preserve"> </w:t>
      </w:r>
      <w:r>
        <w:t>wymiary</w:t>
      </w:r>
      <w:r>
        <w:rPr>
          <w:spacing w:val="-8"/>
        </w:rPr>
        <w:t xml:space="preserve"> </w:t>
      </w:r>
      <w:r>
        <w:t>podano</w:t>
      </w:r>
      <w:r>
        <w:rPr>
          <w:spacing w:val="6"/>
        </w:rPr>
        <w:t xml:space="preserve"> </w:t>
      </w:r>
      <w:r>
        <w:t>w</w:t>
      </w:r>
      <w:r>
        <w:rPr>
          <w:spacing w:val="-9"/>
        </w:rPr>
        <w:t xml:space="preserve"> </w:t>
      </w:r>
      <w:r>
        <w:t>tablicy</w:t>
      </w:r>
      <w:r>
        <w:rPr>
          <w:spacing w:val="-6"/>
        </w:rPr>
        <w:t xml:space="preserve"> </w:t>
      </w:r>
      <w:r>
        <w:rPr>
          <w:spacing w:val="-5"/>
        </w:rPr>
        <w:t>1.</w:t>
      </w:r>
    </w:p>
    <w:p w14:paraId="4EE5B9C9" w14:textId="77777777" w:rsidR="00A97B59" w:rsidRDefault="00000000">
      <w:pPr>
        <w:pStyle w:val="Tekstpodstawowy"/>
        <w:spacing w:before="201"/>
        <w:ind w:left="0"/>
      </w:pPr>
      <w:r>
        <w:rPr>
          <w:noProof/>
        </w:rPr>
        <w:drawing>
          <wp:anchor distT="0" distB="0" distL="0" distR="0" simplePos="0" relativeHeight="487608320" behindDoc="1" locked="0" layoutInCell="1" allowOverlap="1" wp14:anchorId="29AA1C47" wp14:editId="7E0B995E">
            <wp:simplePos x="0" y="0"/>
            <wp:positionH relativeFrom="page">
              <wp:posOffset>2668794</wp:posOffset>
            </wp:positionH>
            <wp:positionV relativeFrom="paragraph">
              <wp:posOffset>289204</wp:posOffset>
            </wp:positionV>
            <wp:extent cx="2230679" cy="930401"/>
            <wp:effectExtent l="0" t="0" r="0" b="0"/>
            <wp:wrapTopAndBottom/>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25" cstate="print"/>
                    <a:stretch>
                      <a:fillRect/>
                    </a:stretch>
                  </pic:blipFill>
                  <pic:spPr>
                    <a:xfrm>
                      <a:off x="0" y="0"/>
                      <a:ext cx="2230679" cy="930401"/>
                    </a:xfrm>
                    <a:prstGeom prst="rect">
                      <a:avLst/>
                    </a:prstGeom>
                  </pic:spPr>
                </pic:pic>
              </a:graphicData>
            </a:graphic>
          </wp:anchor>
        </w:drawing>
      </w:r>
    </w:p>
    <w:p w14:paraId="5E1541DD" w14:textId="77777777" w:rsidR="00A97B59" w:rsidRDefault="00000000">
      <w:pPr>
        <w:pStyle w:val="Tekstpodstawowy"/>
        <w:spacing w:before="58" w:line="470" w:lineRule="atLeast"/>
        <w:ind w:left="268" w:right="4828"/>
      </w:pPr>
      <w:r>
        <w:t>Rysunek</w:t>
      </w:r>
      <w:r>
        <w:rPr>
          <w:spacing w:val="-8"/>
        </w:rPr>
        <w:t xml:space="preserve"> </w:t>
      </w:r>
      <w:r>
        <w:t>1.</w:t>
      </w:r>
      <w:r>
        <w:rPr>
          <w:spacing w:val="-7"/>
        </w:rPr>
        <w:t xml:space="preserve"> </w:t>
      </w:r>
      <w:r>
        <w:t>Kształt</w:t>
      </w:r>
      <w:r>
        <w:rPr>
          <w:spacing w:val="-8"/>
        </w:rPr>
        <w:t xml:space="preserve"> </w:t>
      </w:r>
      <w:r>
        <w:t>betonowego</w:t>
      </w:r>
      <w:r>
        <w:rPr>
          <w:spacing w:val="-6"/>
        </w:rPr>
        <w:t xml:space="preserve"> </w:t>
      </w:r>
      <w:r>
        <w:t>obrzeża</w:t>
      </w:r>
      <w:r>
        <w:rPr>
          <w:spacing w:val="-9"/>
        </w:rPr>
        <w:t xml:space="preserve"> </w:t>
      </w:r>
      <w:r>
        <w:t>chodnikowego Tablica 1. Wymiary obrzeży</w:t>
      </w:r>
    </w:p>
    <w:p w14:paraId="708CA010" w14:textId="77777777" w:rsidR="00A97B59" w:rsidRDefault="00A97B59">
      <w:pPr>
        <w:pStyle w:val="Tekstpodstawowy"/>
        <w:spacing w:before="1"/>
        <w:ind w:left="0"/>
        <w:rPr>
          <w:sz w:val="11"/>
        </w:rPr>
      </w:pPr>
    </w:p>
    <w:tbl>
      <w:tblPr>
        <w:tblStyle w:val="TableNormal"/>
        <w:tblW w:w="0" w:type="auto"/>
        <w:tblInd w:w="28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50"/>
        <w:gridCol w:w="1231"/>
        <w:gridCol w:w="1232"/>
        <w:gridCol w:w="1232"/>
        <w:gridCol w:w="1265"/>
      </w:tblGrid>
      <w:tr w:rsidR="00A97B59" w14:paraId="2852E2D5" w14:textId="77777777">
        <w:trPr>
          <w:trHeight w:val="229"/>
        </w:trPr>
        <w:tc>
          <w:tcPr>
            <w:tcW w:w="1350" w:type="dxa"/>
            <w:tcBorders>
              <w:bottom w:val="nil"/>
            </w:tcBorders>
          </w:tcPr>
          <w:p w14:paraId="5DE56B6A" w14:textId="77777777" w:rsidR="00A97B59" w:rsidRDefault="00000000">
            <w:pPr>
              <w:pStyle w:val="TableParagraph"/>
              <w:spacing w:line="210" w:lineRule="exact"/>
              <w:ind w:left="69"/>
              <w:rPr>
                <w:sz w:val="20"/>
              </w:rPr>
            </w:pPr>
            <w:r>
              <w:rPr>
                <w:spacing w:val="-2"/>
                <w:sz w:val="20"/>
              </w:rPr>
              <w:t>Rodzaj</w:t>
            </w:r>
          </w:p>
        </w:tc>
        <w:tc>
          <w:tcPr>
            <w:tcW w:w="4960" w:type="dxa"/>
            <w:gridSpan w:val="4"/>
          </w:tcPr>
          <w:p w14:paraId="4556A709" w14:textId="77777777" w:rsidR="00A97B59" w:rsidRDefault="00000000">
            <w:pPr>
              <w:pStyle w:val="TableParagraph"/>
              <w:spacing w:line="210" w:lineRule="exact"/>
              <w:ind w:left="1535"/>
              <w:rPr>
                <w:sz w:val="20"/>
              </w:rPr>
            </w:pPr>
            <w:r>
              <w:rPr>
                <w:sz w:val="20"/>
              </w:rPr>
              <w:t>Wymiary</w:t>
            </w:r>
            <w:r>
              <w:rPr>
                <w:spacing w:val="-6"/>
                <w:sz w:val="20"/>
              </w:rPr>
              <w:t xml:space="preserve"> </w:t>
            </w:r>
            <w:r>
              <w:rPr>
                <w:sz w:val="20"/>
              </w:rPr>
              <w:t>obrzeży,</w:t>
            </w:r>
            <w:r>
              <w:rPr>
                <w:spacing w:val="64"/>
                <w:w w:val="150"/>
                <w:sz w:val="20"/>
              </w:rPr>
              <w:t xml:space="preserve"> </w:t>
            </w:r>
            <w:r>
              <w:rPr>
                <w:spacing w:val="-5"/>
                <w:sz w:val="20"/>
              </w:rPr>
              <w:t>cm</w:t>
            </w:r>
          </w:p>
        </w:tc>
      </w:tr>
      <w:tr w:rsidR="00A97B59" w14:paraId="6F08C2C8" w14:textId="77777777">
        <w:trPr>
          <w:trHeight w:val="229"/>
        </w:trPr>
        <w:tc>
          <w:tcPr>
            <w:tcW w:w="1350" w:type="dxa"/>
            <w:tcBorders>
              <w:top w:val="nil"/>
              <w:bottom w:val="double" w:sz="6" w:space="0" w:color="000000"/>
            </w:tcBorders>
          </w:tcPr>
          <w:p w14:paraId="0ED4C1B3" w14:textId="77777777" w:rsidR="00A97B59" w:rsidRDefault="00000000">
            <w:pPr>
              <w:pStyle w:val="TableParagraph"/>
              <w:spacing w:line="209" w:lineRule="exact"/>
              <w:ind w:left="69"/>
              <w:rPr>
                <w:sz w:val="20"/>
              </w:rPr>
            </w:pPr>
            <w:r>
              <w:rPr>
                <w:spacing w:val="-2"/>
                <w:sz w:val="20"/>
              </w:rPr>
              <w:t>obrzeża</w:t>
            </w:r>
          </w:p>
        </w:tc>
        <w:tc>
          <w:tcPr>
            <w:tcW w:w="1231" w:type="dxa"/>
            <w:tcBorders>
              <w:bottom w:val="double" w:sz="6" w:space="0" w:color="000000"/>
            </w:tcBorders>
          </w:tcPr>
          <w:p w14:paraId="1317ABF9" w14:textId="77777777" w:rsidR="00A97B59" w:rsidRDefault="00000000">
            <w:pPr>
              <w:pStyle w:val="TableParagraph"/>
              <w:spacing w:line="209" w:lineRule="exact"/>
              <w:ind w:left="65"/>
              <w:rPr>
                <w:sz w:val="20"/>
              </w:rPr>
            </w:pPr>
            <w:r>
              <w:rPr>
                <w:spacing w:val="-10"/>
                <w:sz w:val="20"/>
              </w:rPr>
              <w:t>1</w:t>
            </w:r>
          </w:p>
        </w:tc>
        <w:tc>
          <w:tcPr>
            <w:tcW w:w="1232" w:type="dxa"/>
            <w:tcBorders>
              <w:bottom w:val="double" w:sz="6" w:space="0" w:color="000000"/>
            </w:tcBorders>
          </w:tcPr>
          <w:p w14:paraId="0E2D2EED" w14:textId="77777777" w:rsidR="00A97B59" w:rsidRDefault="00000000">
            <w:pPr>
              <w:pStyle w:val="TableParagraph"/>
              <w:spacing w:line="209" w:lineRule="exact"/>
              <w:ind w:left="68"/>
              <w:rPr>
                <w:sz w:val="20"/>
              </w:rPr>
            </w:pPr>
            <w:r>
              <w:rPr>
                <w:spacing w:val="-10"/>
                <w:sz w:val="20"/>
              </w:rPr>
              <w:t>b</w:t>
            </w:r>
          </w:p>
        </w:tc>
        <w:tc>
          <w:tcPr>
            <w:tcW w:w="1232" w:type="dxa"/>
            <w:tcBorders>
              <w:bottom w:val="double" w:sz="6" w:space="0" w:color="000000"/>
            </w:tcBorders>
          </w:tcPr>
          <w:p w14:paraId="766DE7CD" w14:textId="77777777" w:rsidR="00A97B59" w:rsidRDefault="00000000">
            <w:pPr>
              <w:pStyle w:val="TableParagraph"/>
              <w:spacing w:line="209" w:lineRule="exact"/>
              <w:ind w:left="68"/>
              <w:rPr>
                <w:sz w:val="20"/>
              </w:rPr>
            </w:pPr>
            <w:r>
              <w:rPr>
                <w:spacing w:val="-10"/>
                <w:sz w:val="20"/>
              </w:rPr>
              <w:t>h</w:t>
            </w:r>
          </w:p>
        </w:tc>
        <w:tc>
          <w:tcPr>
            <w:tcW w:w="1265" w:type="dxa"/>
            <w:tcBorders>
              <w:bottom w:val="double" w:sz="6" w:space="0" w:color="000000"/>
            </w:tcBorders>
          </w:tcPr>
          <w:p w14:paraId="71629C08" w14:textId="77777777" w:rsidR="00A97B59" w:rsidRDefault="00000000">
            <w:pPr>
              <w:pStyle w:val="TableParagraph"/>
              <w:spacing w:line="209" w:lineRule="exact"/>
              <w:ind w:left="67"/>
              <w:rPr>
                <w:sz w:val="20"/>
              </w:rPr>
            </w:pPr>
            <w:r>
              <w:rPr>
                <w:spacing w:val="-10"/>
                <w:sz w:val="20"/>
              </w:rPr>
              <w:t>R</w:t>
            </w:r>
          </w:p>
        </w:tc>
      </w:tr>
      <w:tr w:rsidR="00A97B59" w14:paraId="2A15A747" w14:textId="77777777">
        <w:trPr>
          <w:trHeight w:val="582"/>
        </w:trPr>
        <w:tc>
          <w:tcPr>
            <w:tcW w:w="1350" w:type="dxa"/>
            <w:tcBorders>
              <w:top w:val="double" w:sz="6" w:space="0" w:color="000000"/>
            </w:tcBorders>
          </w:tcPr>
          <w:p w14:paraId="3E2577CE" w14:textId="77777777" w:rsidR="00A97B59" w:rsidRDefault="00000000">
            <w:pPr>
              <w:pStyle w:val="TableParagraph"/>
              <w:spacing w:before="225"/>
              <w:ind w:left="69"/>
              <w:rPr>
                <w:sz w:val="20"/>
              </w:rPr>
            </w:pPr>
            <w:proofErr w:type="spellStart"/>
            <w:r>
              <w:rPr>
                <w:spacing w:val="-5"/>
                <w:sz w:val="20"/>
              </w:rPr>
              <w:t>Ow</w:t>
            </w:r>
            <w:proofErr w:type="spellEnd"/>
          </w:p>
        </w:tc>
        <w:tc>
          <w:tcPr>
            <w:tcW w:w="1231" w:type="dxa"/>
            <w:tcBorders>
              <w:top w:val="double" w:sz="6" w:space="0" w:color="000000"/>
            </w:tcBorders>
          </w:tcPr>
          <w:p w14:paraId="3E71EB22" w14:textId="77777777" w:rsidR="00A97B59" w:rsidRDefault="00000000">
            <w:pPr>
              <w:pStyle w:val="TableParagraph"/>
              <w:spacing w:before="54"/>
              <w:ind w:left="65"/>
              <w:rPr>
                <w:sz w:val="20"/>
              </w:rPr>
            </w:pPr>
            <w:r>
              <w:rPr>
                <w:spacing w:val="-5"/>
                <w:sz w:val="20"/>
              </w:rPr>
              <w:t>75</w:t>
            </w:r>
          </w:p>
          <w:p w14:paraId="33565444" w14:textId="77777777" w:rsidR="00A97B59" w:rsidRDefault="00000000">
            <w:pPr>
              <w:pStyle w:val="TableParagraph"/>
              <w:spacing w:before="1"/>
              <w:ind w:left="65"/>
              <w:rPr>
                <w:sz w:val="20"/>
              </w:rPr>
            </w:pPr>
            <w:r>
              <w:rPr>
                <w:spacing w:val="-5"/>
                <w:sz w:val="20"/>
              </w:rPr>
              <w:t>100</w:t>
            </w:r>
          </w:p>
        </w:tc>
        <w:tc>
          <w:tcPr>
            <w:tcW w:w="1232" w:type="dxa"/>
            <w:tcBorders>
              <w:top w:val="double" w:sz="6" w:space="0" w:color="000000"/>
            </w:tcBorders>
          </w:tcPr>
          <w:p w14:paraId="11EB712C" w14:textId="77777777" w:rsidR="00A97B59" w:rsidRDefault="00000000">
            <w:pPr>
              <w:pStyle w:val="TableParagraph"/>
              <w:spacing w:before="54"/>
              <w:ind w:left="68"/>
              <w:rPr>
                <w:sz w:val="20"/>
              </w:rPr>
            </w:pPr>
            <w:r>
              <w:rPr>
                <w:spacing w:val="-10"/>
                <w:sz w:val="20"/>
              </w:rPr>
              <w:t>8</w:t>
            </w:r>
          </w:p>
          <w:p w14:paraId="10616EDE" w14:textId="77777777" w:rsidR="00A97B59" w:rsidRDefault="00000000">
            <w:pPr>
              <w:pStyle w:val="TableParagraph"/>
              <w:spacing w:before="1"/>
              <w:ind w:left="68"/>
              <w:rPr>
                <w:sz w:val="20"/>
              </w:rPr>
            </w:pPr>
            <w:r>
              <w:rPr>
                <w:spacing w:val="-10"/>
                <w:sz w:val="20"/>
              </w:rPr>
              <w:t>8</w:t>
            </w:r>
          </w:p>
        </w:tc>
        <w:tc>
          <w:tcPr>
            <w:tcW w:w="1232" w:type="dxa"/>
            <w:tcBorders>
              <w:top w:val="double" w:sz="6" w:space="0" w:color="000000"/>
            </w:tcBorders>
          </w:tcPr>
          <w:p w14:paraId="04E6F1E0" w14:textId="77777777" w:rsidR="00A97B59" w:rsidRDefault="00000000">
            <w:pPr>
              <w:pStyle w:val="TableParagraph"/>
              <w:spacing w:before="54"/>
              <w:ind w:left="68"/>
              <w:rPr>
                <w:sz w:val="20"/>
              </w:rPr>
            </w:pPr>
            <w:r>
              <w:rPr>
                <w:spacing w:val="-5"/>
                <w:sz w:val="20"/>
              </w:rPr>
              <w:t>30</w:t>
            </w:r>
          </w:p>
          <w:p w14:paraId="2AD9CCD5" w14:textId="77777777" w:rsidR="00A97B59" w:rsidRDefault="00000000">
            <w:pPr>
              <w:pStyle w:val="TableParagraph"/>
              <w:spacing w:before="1"/>
              <w:ind w:left="68"/>
              <w:rPr>
                <w:sz w:val="20"/>
              </w:rPr>
            </w:pPr>
            <w:r>
              <w:rPr>
                <w:spacing w:val="-5"/>
                <w:sz w:val="20"/>
              </w:rPr>
              <w:t>30</w:t>
            </w:r>
          </w:p>
        </w:tc>
        <w:tc>
          <w:tcPr>
            <w:tcW w:w="1265" w:type="dxa"/>
            <w:tcBorders>
              <w:top w:val="double" w:sz="6" w:space="0" w:color="000000"/>
            </w:tcBorders>
          </w:tcPr>
          <w:p w14:paraId="0093D289" w14:textId="77777777" w:rsidR="00A97B59" w:rsidRDefault="00000000">
            <w:pPr>
              <w:pStyle w:val="TableParagraph"/>
              <w:spacing w:before="54"/>
              <w:ind w:left="67"/>
              <w:rPr>
                <w:sz w:val="20"/>
              </w:rPr>
            </w:pPr>
            <w:r>
              <w:rPr>
                <w:spacing w:val="-10"/>
                <w:sz w:val="20"/>
              </w:rPr>
              <w:t>3</w:t>
            </w:r>
          </w:p>
          <w:p w14:paraId="42008C5D" w14:textId="77777777" w:rsidR="00A97B59" w:rsidRDefault="00000000">
            <w:pPr>
              <w:pStyle w:val="TableParagraph"/>
              <w:spacing w:before="1"/>
              <w:ind w:left="67"/>
              <w:rPr>
                <w:sz w:val="20"/>
              </w:rPr>
            </w:pPr>
            <w:r>
              <w:rPr>
                <w:spacing w:val="-10"/>
                <w:sz w:val="20"/>
              </w:rPr>
              <w:t>3</w:t>
            </w:r>
          </w:p>
        </w:tc>
      </w:tr>
    </w:tbl>
    <w:p w14:paraId="1BBF056B" w14:textId="77777777" w:rsidR="00A97B59" w:rsidRDefault="00A97B59">
      <w:pPr>
        <w:pStyle w:val="Tekstpodstawowy"/>
        <w:spacing w:before="114"/>
        <w:ind w:left="0"/>
      </w:pPr>
    </w:p>
    <w:p w14:paraId="0A3F9D4F" w14:textId="77777777" w:rsidR="00A97B59" w:rsidRDefault="00000000">
      <w:pPr>
        <w:pStyle w:val="Akapitzlist"/>
        <w:numPr>
          <w:ilvl w:val="2"/>
          <w:numId w:val="98"/>
        </w:numPr>
        <w:tabs>
          <w:tab w:val="left" w:pos="768"/>
        </w:tabs>
        <w:ind w:left="768" w:hanging="500"/>
        <w:rPr>
          <w:sz w:val="20"/>
        </w:rPr>
      </w:pPr>
      <w:r>
        <w:rPr>
          <w:sz w:val="20"/>
        </w:rPr>
        <w:t>Dopuszczalne</w:t>
      </w:r>
      <w:r>
        <w:rPr>
          <w:spacing w:val="-12"/>
          <w:sz w:val="20"/>
        </w:rPr>
        <w:t xml:space="preserve"> </w:t>
      </w:r>
      <w:r>
        <w:rPr>
          <w:sz w:val="20"/>
        </w:rPr>
        <w:t>odchyłki</w:t>
      </w:r>
      <w:r>
        <w:rPr>
          <w:spacing w:val="-8"/>
          <w:sz w:val="20"/>
        </w:rPr>
        <w:t xml:space="preserve"> </w:t>
      </w:r>
      <w:r>
        <w:rPr>
          <w:sz w:val="20"/>
        </w:rPr>
        <w:t>wymiarów</w:t>
      </w:r>
      <w:r>
        <w:rPr>
          <w:spacing w:val="-12"/>
          <w:sz w:val="20"/>
        </w:rPr>
        <w:t xml:space="preserve"> </w:t>
      </w:r>
      <w:r>
        <w:rPr>
          <w:spacing w:val="-2"/>
          <w:sz w:val="20"/>
        </w:rPr>
        <w:t>obrzeży</w:t>
      </w:r>
    </w:p>
    <w:p w14:paraId="4582A575" w14:textId="77777777" w:rsidR="00A97B59" w:rsidRDefault="00000000">
      <w:pPr>
        <w:pStyle w:val="Tekstpodstawowy"/>
        <w:spacing w:before="118"/>
        <w:ind w:left="976"/>
      </w:pPr>
      <w:r>
        <w:t>Dopuszczalne</w:t>
      </w:r>
      <w:r>
        <w:rPr>
          <w:spacing w:val="-6"/>
        </w:rPr>
        <w:t xml:space="preserve"> </w:t>
      </w:r>
      <w:r>
        <w:t>odchyłki</w:t>
      </w:r>
      <w:r>
        <w:rPr>
          <w:spacing w:val="-3"/>
        </w:rPr>
        <w:t xml:space="preserve"> </w:t>
      </w:r>
      <w:r>
        <w:t>wymiarów</w:t>
      </w:r>
      <w:r>
        <w:rPr>
          <w:spacing w:val="-7"/>
        </w:rPr>
        <w:t xml:space="preserve"> </w:t>
      </w:r>
      <w:r>
        <w:t>obrzeży</w:t>
      </w:r>
      <w:r>
        <w:rPr>
          <w:spacing w:val="-8"/>
        </w:rPr>
        <w:t xml:space="preserve"> </w:t>
      </w:r>
      <w:r>
        <w:t>podano</w:t>
      </w:r>
      <w:r>
        <w:rPr>
          <w:spacing w:val="-3"/>
        </w:rPr>
        <w:t xml:space="preserve"> </w:t>
      </w:r>
      <w:r>
        <w:t>w</w:t>
      </w:r>
      <w:r>
        <w:rPr>
          <w:spacing w:val="-9"/>
        </w:rPr>
        <w:t xml:space="preserve"> </w:t>
      </w:r>
      <w:r>
        <w:t>tablicy</w:t>
      </w:r>
      <w:r>
        <w:rPr>
          <w:spacing w:val="-6"/>
        </w:rPr>
        <w:t xml:space="preserve"> </w:t>
      </w:r>
      <w:r>
        <w:rPr>
          <w:spacing w:val="-5"/>
        </w:rPr>
        <w:t>2.</w:t>
      </w:r>
    </w:p>
    <w:p w14:paraId="40125777" w14:textId="77777777" w:rsidR="00A97B59" w:rsidRDefault="00A97B59">
      <w:pPr>
        <w:pStyle w:val="Tekstpodstawowy"/>
        <w:spacing w:before="121"/>
        <w:ind w:left="0"/>
      </w:pPr>
    </w:p>
    <w:p w14:paraId="1AB24188" w14:textId="77777777" w:rsidR="00A97B59" w:rsidRDefault="00000000">
      <w:pPr>
        <w:pStyle w:val="Tekstpodstawowy"/>
        <w:ind w:left="268"/>
      </w:pPr>
      <w:r>
        <w:t>Tablica</w:t>
      </w:r>
      <w:r>
        <w:rPr>
          <w:spacing w:val="-9"/>
        </w:rPr>
        <w:t xml:space="preserve"> </w:t>
      </w:r>
      <w:r>
        <w:t>2.</w:t>
      </w:r>
      <w:r>
        <w:rPr>
          <w:spacing w:val="-7"/>
        </w:rPr>
        <w:t xml:space="preserve"> </w:t>
      </w:r>
      <w:r>
        <w:t>Dopuszczalne</w:t>
      </w:r>
      <w:r>
        <w:rPr>
          <w:spacing w:val="-7"/>
        </w:rPr>
        <w:t xml:space="preserve"> </w:t>
      </w:r>
      <w:r>
        <w:t>odchyłki</w:t>
      </w:r>
      <w:r>
        <w:rPr>
          <w:spacing w:val="-5"/>
        </w:rPr>
        <w:t xml:space="preserve"> </w:t>
      </w:r>
      <w:r>
        <w:t>wymiarów</w:t>
      </w:r>
      <w:r>
        <w:rPr>
          <w:spacing w:val="-10"/>
        </w:rPr>
        <w:t xml:space="preserve"> </w:t>
      </w:r>
      <w:r>
        <w:rPr>
          <w:spacing w:val="-2"/>
        </w:rPr>
        <w:t>obrzeży</w:t>
      </w:r>
    </w:p>
    <w:p w14:paraId="4388B4F4" w14:textId="77777777" w:rsidR="00A97B59" w:rsidRDefault="00A97B59">
      <w:pPr>
        <w:pStyle w:val="Tekstpodstawowy"/>
        <w:spacing w:before="1"/>
        <w:ind w:left="0"/>
        <w:rPr>
          <w:sz w:val="11"/>
        </w:rPr>
      </w:pPr>
    </w:p>
    <w:tbl>
      <w:tblPr>
        <w:tblStyle w:val="TableNormal"/>
        <w:tblW w:w="0" w:type="auto"/>
        <w:tblInd w:w="28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344"/>
        <w:gridCol w:w="3539"/>
      </w:tblGrid>
      <w:tr w:rsidR="00A97B59" w14:paraId="2F501D7B" w14:textId="77777777">
        <w:trPr>
          <w:trHeight w:val="349"/>
        </w:trPr>
        <w:tc>
          <w:tcPr>
            <w:tcW w:w="2344" w:type="dxa"/>
            <w:tcBorders>
              <w:bottom w:val="nil"/>
            </w:tcBorders>
          </w:tcPr>
          <w:p w14:paraId="6E92D778" w14:textId="77777777" w:rsidR="00A97B59" w:rsidRDefault="00000000">
            <w:pPr>
              <w:pStyle w:val="TableParagraph"/>
              <w:spacing w:before="113" w:line="217" w:lineRule="exact"/>
              <w:ind w:left="69"/>
              <w:rPr>
                <w:sz w:val="20"/>
              </w:rPr>
            </w:pPr>
            <w:r>
              <w:rPr>
                <w:spacing w:val="-2"/>
                <w:sz w:val="20"/>
              </w:rPr>
              <w:t>Rodzaj</w:t>
            </w:r>
          </w:p>
        </w:tc>
        <w:tc>
          <w:tcPr>
            <w:tcW w:w="3539" w:type="dxa"/>
          </w:tcPr>
          <w:p w14:paraId="126106D7" w14:textId="77777777" w:rsidR="00A97B59" w:rsidRDefault="00000000">
            <w:pPr>
              <w:pStyle w:val="TableParagraph"/>
              <w:spacing w:before="53"/>
              <w:ind w:left="12" w:right="3"/>
              <w:jc w:val="center"/>
              <w:rPr>
                <w:sz w:val="20"/>
              </w:rPr>
            </w:pPr>
            <w:r>
              <w:rPr>
                <w:sz w:val="20"/>
              </w:rPr>
              <w:t>Dopuszczalna</w:t>
            </w:r>
            <w:r>
              <w:rPr>
                <w:spacing w:val="-6"/>
                <w:sz w:val="20"/>
              </w:rPr>
              <w:t xml:space="preserve"> </w:t>
            </w:r>
            <w:r>
              <w:rPr>
                <w:sz w:val="20"/>
              </w:rPr>
              <w:t>odchyłka,</w:t>
            </w:r>
            <w:r>
              <w:rPr>
                <w:spacing w:val="62"/>
                <w:w w:val="150"/>
                <w:sz w:val="20"/>
              </w:rPr>
              <w:t xml:space="preserve"> </w:t>
            </w:r>
            <w:r>
              <w:rPr>
                <w:spacing w:val="-10"/>
                <w:sz w:val="20"/>
              </w:rPr>
              <w:t>m</w:t>
            </w:r>
          </w:p>
        </w:tc>
      </w:tr>
      <w:tr w:rsidR="00A97B59" w14:paraId="14096E0F" w14:textId="77777777">
        <w:trPr>
          <w:trHeight w:val="349"/>
        </w:trPr>
        <w:tc>
          <w:tcPr>
            <w:tcW w:w="2344" w:type="dxa"/>
            <w:tcBorders>
              <w:top w:val="nil"/>
              <w:bottom w:val="double" w:sz="6" w:space="0" w:color="000000"/>
            </w:tcBorders>
          </w:tcPr>
          <w:p w14:paraId="2F87B414" w14:textId="77777777" w:rsidR="00A97B59" w:rsidRDefault="00000000">
            <w:pPr>
              <w:pStyle w:val="TableParagraph"/>
              <w:spacing w:line="223" w:lineRule="exact"/>
              <w:ind w:left="69"/>
              <w:rPr>
                <w:sz w:val="20"/>
              </w:rPr>
            </w:pPr>
            <w:r>
              <w:rPr>
                <w:spacing w:val="-2"/>
                <w:sz w:val="20"/>
              </w:rPr>
              <w:t>wymiaru</w:t>
            </w:r>
          </w:p>
        </w:tc>
        <w:tc>
          <w:tcPr>
            <w:tcW w:w="3539" w:type="dxa"/>
            <w:tcBorders>
              <w:bottom w:val="double" w:sz="6" w:space="0" w:color="000000"/>
            </w:tcBorders>
          </w:tcPr>
          <w:p w14:paraId="0414262E" w14:textId="77777777" w:rsidR="00A97B59" w:rsidRDefault="00000000">
            <w:pPr>
              <w:pStyle w:val="TableParagraph"/>
              <w:spacing w:before="53"/>
              <w:ind w:left="12" w:right="8"/>
              <w:jc w:val="center"/>
              <w:rPr>
                <w:sz w:val="20"/>
              </w:rPr>
            </w:pPr>
            <w:r>
              <w:rPr>
                <w:sz w:val="20"/>
              </w:rPr>
              <w:t>Gatunek</w:t>
            </w:r>
            <w:r>
              <w:rPr>
                <w:spacing w:val="-9"/>
                <w:sz w:val="20"/>
              </w:rPr>
              <w:t xml:space="preserve"> </w:t>
            </w:r>
            <w:r>
              <w:rPr>
                <w:spacing w:val="-10"/>
                <w:sz w:val="20"/>
              </w:rPr>
              <w:t>1</w:t>
            </w:r>
          </w:p>
        </w:tc>
      </w:tr>
      <w:tr w:rsidR="00A97B59" w14:paraId="660E9FD3" w14:textId="77777777">
        <w:trPr>
          <w:trHeight w:val="365"/>
        </w:trPr>
        <w:tc>
          <w:tcPr>
            <w:tcW w:w="2344" w:type="dxa"/>
            <w:tcBorders>
              <w:top w:val="double" w:sz="6" w:space="0" w:color="000000"/>
            </w:tcBorders>
          </w:tcPr>
          <w:p w14:paraId="48CFE388" w14:textId="77777777" w:rsidR="00A97B59" w:rsidRDefault="00000000">
            <w:pPr>
              <w:pStyle w:val="TableParagraph"/>
              <w:spacing w:before="54"/>
              <w:ind w:left="5"/>
              <w:jc w:val="center"/>
              <w:rPr>
                <w:sz w:val="20"/>
              </w:rPr>
            </w:pPr>
            <w:r>
              <w:rPr>
                <w:spacing w:val="-10"/>
                <w:sz w:val="20"/>
              </w:rPr>
              <w:t>l</w:t>
            </w:r>
          </w:p>
        </w:tc>
        <w:tc>
          <w:tcPr>
            <w:tcW w:w="3539" w:type="dxa"/>
            <w:tcBorders>
              <w:top w:val="double" w:sz="6" w:space="0" w:color="000000"/>
            </w:tcBorders>
          </w:tcPr>
          <w:p w14:paraId="6A58A714" w14:textId="77777777" w:rsidR="00A97B59" w:rsidRDefault="00000000">
            <w:pPr>
              <w:pStyle w:val="TableParagraph"/>
              <w:spacing w:before="57"/>
              <w:ind w:left="12"/>
              <w:jc w:val="center"/>
              <w:rPr>
                <w:sz w:val="20"/>
              </w:rPr>
            </w:pPr>
            <w:r>
              <w:rPr>
                <w:rFonts w:ascii="Symbol" w:hAnsi="Symbol"/>
                <w:sz w:val="20"/>
              </w:rPr>
              <w:t></w:t>
            </w:r>
            <w:r>
              <w:rPr>
                <w:spacing w:val="-1"/>
                <w:sz w:val="20"/>
              </w:rPr>
              <w:t xml:space="preserve"> </w:t>
            </w:r>
            <w:r>
              <w:rPr>
                <w:spacing w:val="-10"/>
                <w:sz w:val="20"/>
              </w:rPr>
              <w:t>8</w:t>
            </w:r>
          </w:p>
        </w:tc>
      </w:tr>
      <w:tr w:rsidR="00A97B59" w14:paraId="1637D327" w14:textId="77777777">
        <w:trPr>
          <w:trHeight w:val="364"/>
        </w:trPr>
        <w:tc>
          <w:tcPr>
            <w:tcW w:w="2344" w:type="dxa"/>
          </w:tcPr>
          <w:p w14:paraId="5A1661A1" w14:textId="77777777" w:rsidR="00A97B59" w:rsidRDefault="00000000">
            <w:pPr>
              <w:pStyle w:val="TableParagraph"/>
              <w:spacing w:before="53"/>
              <w:ind w:left="5"/>
              <w:jc w:val="center"/>
              <w:rPr>
                <w:sz w:val="20"/>
              </w:rPr>
            </w:pPr>
            <w:r>
              <w:rPr>
                <w:sz w:val="20"/>
              </w:rPr>
              <w:t>b,</w:t>
            </w:r>
            <w:r>
              <w:rPr>
                <w:spacing w:val="75"/>
                <w:w w:val="150"/>
                <w:sz w:val="20"/>
              </w:rPr>
              <w:t xml:space="preserve"> </w:t>
            </w:r>
            <w:r>
              <w:rPr>
                <w:spacing w:val="-10"/>
                <w:sz w:val="20"/>
              </w:rPr>
              <w:t>h</w:t>
            </w:r>
          </w:p>
        </w:tc>
        <w:tc>
          <w:tcPr>
            <w:tcW w:w="3539" w:type="dxa"/>
          </w:tcPr>
          <w:p w14:paraId="27AC409F" w14:textId="77777777" w:rsidR="00A97B59" w:rsidRDefault="00000000">
            <w:pPr>
              <w:pStyle w:val="TableParagraph"/>
              <w:spacing w:before="55"/>
              <w:ind w:left="12"/>
              <w:jc w:val="center"/>
              <w:rPr>
                <w:sz w:val="20"/>
              </w:rPr>
            </w:pPr>
            <w:r>
              <w:rPr>
                <w:rFonts w:ascii="Symbol" w:hAnsi="Symbol"/>
                <w:sz w:val="20"/>
              </w:rPr>
              <w:t></w:t>
            </w:r>
            <w:r>
              <w:rPr>
                <w:spacing w:val="-1"/>
                <w:sz w:val="20"/>
              </w:rPr>
              <w:t xml:space="preserve"> </w:t>
            </w:r>
            <w:r>
              <w:rPr>
                <w:spacing w:val="-10"/>
                <w:sz w:val="20"/>
              </w:rPr>
              <w:t>3</w:t>
            </w:r>
          </w:p>
        </w:tc>
      </w:tr>
    </w:tbl>
    <w:p w14:paraId="76AC4C44" w14:textId="77777777" w:rsidR="00A97B59" w:rsidRDefault="00A97B59">
      <w:pPr>
        <w:pStyle w:val="Tekstpodstawowy"/>
        <w:spacing w:before="115"/>
        <w:ind w:left="0"/>
      </w:pPr>
    </w:p>
    <w:p w14:paraId="4AF6C962" w14:textId="77777777" w:rsidR="00A97B59" w:rsidRDefault="00000000">
      <w:pPr>
        <w:pStyle w:val="Akapitzlist"/>
        <w:numPr>
          <w:ilvl w:val="2"/>
          <w:numId w:val="98"/>
        </w:numPr>
        <w:tabs>
          <w:tab w:val="left" w:pos="768"/>
        </w:tabs>
        <w:ind w:left="768" w:hanging="500"/>
        <w:rPr>
          <w:sz w:val="20"/>
        </w:rPr>
      </w:pPr>
      <w:r>
        <w:rPr>
          <w:sz w:val="20"/>
        </w:rPr>
        <w:t>Dopuszczalne</w:t>
      </w:r>
      <w:r>
        <w:rPr>
          <w:spacing w:val="-6"/>
          <w:sz w:val="20"/>
        </w:rPr>
        <w:t xml:space="preserve"> </w:t>
      </w:r>
      <w:r>
        <w:rPr>
          <w:sz w:val="20"/>
        </w:rPr>
        <w:t>wady</w:t>
      </w:r>
      <w:r>
        <w:rPr>
          <w:spacing w:val="-11"/>
          <w:sz w:val="20"/>
        </w:rPr>
        <w:t xml:space="preserve"> </w:t>
      </w:r>
      <w:r>
        <w:rPr>
          <w:sz w:val="20"/>
        </w:rPr>
        <w:t>i</w:t>
      </w:r>
      <w:r>
        <w:rPr>
          <w:spacing w:val="-6"/>
          <w:sz w:val="20"/>
        </w:rPr>
        <w:t xml:space="preserve"> </w:t>
      </w:r>
      <w:r>
        <w:rPr>
          <w:sz w:val="20"/>
        </w:rPr>
        <w:t>uszkodzenia</w:t>
      </w:r>
      <w:r>
        <w:rPr>
          <w:spacing w:val="-7"/>
          <w:sz w:val="20"/>
        </w:rPr>
        <w:t xml:space="preserve"> </w:t>
      </w:r>
      <w:r>
        <w:rPr>
          <w:spacing w:val="-2"/>
          <w:sz w:val="20"/>
        </w:rPr>
        <w:t>obrzeży</w:t>
      </w:r>
    </w:p>
    <w:p w14:paraId="78989807" w14:textId="77777777" w:rsidR="00A97B59" w:rsidRDefault="00000000">
      <w:pPr>
        <w:pStyle w:val="Tekstpodstawowy"/>
        <w:spacing w:before="120"/>
        <w:ind w:left="976"/>
      </w:pPr>
      <w:r>
        <w:t>Powierzchnie</w:t>
      </w:r>
      <w:r>
        <w:rPr>
          <w:spacing w:val="26"/>
        </w:rPr>
        <w:t xml:space="preserve"> </w:t>
      </w:r>
      <w:r>
        <w:t>obrzeży</w:t>
      </w:r>
      <w:r>
        <w:rPr>
          <w:spacing w:val="23"/>
        </w:rPr>
        <w:t xml:space="preserve"> </w:t>
      </w:r>
      <w:r>
        <w:t>powinny</w:t>
      </w:r>
      <w:r>
        <w:rPr>
          <w:spacing w:val="22"/>
        </w:rPr>
        <w:t xml:space="preserve"> </w:t>
      </w:r>
      <w:r>
        <w:t>być</w:t>
      </w:r>
      <w:r>
        <w:rPr>
          <w:spacing w:val="27"/>
        </w:rPr>
        <w:t xml:space="preserve"> </w:t>
      </w:r>
      <w:r>
        <w:t>bez</w:t>
      </w:r>
      <w:r>
        <w:rPr>
          <w:spacing w:val="27"/>
        </w:rPr>
        <w:t xml:space="preserve"> </w:t>
      </w:r>
      <w:r>
        <w:t>rys,</w:t>
      </w:r>
      <w:r>
        <w:rPr>
          <w:spacing w:val="26"/>
        </w:rPr>
        <w:t xml:space="preserve"> </w:t>
      </w:r>
      <w:r>
        <w:t>pęknięć</w:t>
      </w:r>
      <w:r>
        <w:rPr>
          <w:spacing w:val="26"/>
        </w:rPr>
        <w:t xml:space="preserve"> </w:t>
      </w:r>
      <w:r>
        <w:t>i</w:t>
      </w:r>
      <w:r>
        <w:rPr>
          <w:spacing w:val="32"/>
        </w:rPr>
        <w:t xml:space="preserve"> </w:t>
      </w:r>
      <w:r>
        <w:t>ubytków</w:t>
      </w:r>
      <w:r>
        <w:rPr>
          <w:spacing w:val="24"/>
        </w:rPr>
        <w:t xml:space="preserve"> </w:t>
      </w:r>
      <w:r>
        <w:t>betonu,</w:t>
      </w:r>
      <w:r>
        <w:rPr>
          <w:spacing w:val="26"/>
        </w:rPr>
        <w:t xml:space="preserve"> </w:t>
      </w:r>
      <w:r>
        <w:t>o</w:t>
      </w:r>
      <w:r>
        <w:rPr>
          <w:spacing w:val="27"/>
        </w:rPr>
        <w:t xml:space="preserve"> </w:t>
      </w:r>
      <w:r>
        <w:t>fakturze</w:t>
      </w:r>
      <w:r>
        <w:rPr>
          <w:spacing w:val="28"/>
        </w:rPr>
        <w:t xml:space="preserve"> </w:t>
      </w:r>
      <w:r>
        <w:t>z</w:t>
      </w:r>
      <w:r>
        <w:rPr>
          <w:spacing w:val="26"/>
        </w:rPr>
        <w:t xml:space="preserve"> </w:t>
      </w:r>
      <w:r>
        <w:t>formy</w:t>
      </w:r>
      <w:r>
        <w:rPr>
          <w:spacing w:val="25"/>
        </w:rPr>
        <w:t xml:space="preserve"> </w:t>
      </w:r>
      <w:r>
        <w:t>lub</w:t>
      </w:r>
      <w:r>
        <w:rPr>
          <w:spacing w:val="27"/>
        </w:rPr>
        <w:t xml:space="preserve"> </w:t>
      </w:r>
      <w:r>
        <w:rPr>
          <w:spacing w:val="-2"/>
        </w:rPr>
        <w:t>zatartej.</w:t>
      </w:r>
    </w:p>
    <w:p w14:paraId="110D462C" w14:textId="77777777" w:rsidR="00A97B59" w:rsidRDefault="00000000">
      <w:pPr>
        <w:pStyle w:val="Tekstpodstawowy"/>
        <w:spacing w:before="1"/>
        <w:ind w:left="268"/>
      </w:pPr>
      <w:r>
        <w:t>Krawędzie</w:t>
      </w:r>
      <w:r>
        <w:rPr>
          <w:spacing w:val="-6"/>
        </w:rPr>
        <w:t xml:space="preserve"> </w:t>
      </w:r>
      <w:r>
        <w:t>elementów</w:t>
      </w:r>
      <w:r>
        <w:rPr>
          <w:spacing w:val="-10"/>
        </w:rPr>
        <w:t xml:space="preserve"> </w:t>
      </w:r>
      <w:r>
        <w:t>powinny</w:t>
      </w:r>
      <w:r>
        <w:rPr>
          <w:spacing w:val="-6"/>
        </w:rPr>
        <w:t xml:space="preserve"> </w:t>
      </w:r>
      <w:r>
        <w:t>być</w:t>
      </w:r>
      <w:r>
        <w:rPr>
          <w:spacing w:val="-6"/>
        </w:rPr>
        <w:t xml:space="preserve"> </w:t>
      </w:r>
      <w:r>
        <w:t>równe</w:t>
      </w:r>
      <w:r>
        <w:rPr>
          <w:spacing w:val="-5"/>
        </w:rPr>
        <w:t xml:space="preserve"> </w:t>
      </w:r>
      <w:r>
        <w:t>i</w:t>
      </w:r>
      <w:r>
        <w:rPr>
          <w:spacing w:val="-6"/>
        </w:rPr>
        <w:t xml:space="preserve"> </w:t>
      </w:r>
      <w:r>
        <w:rPr>
          <w:spacing w:val="-2"/>
        </w:rPr>
        <w:t>proste.</w:t>
      </w:r>
    </w:p>
    <w:p w14:paraId="4549C2C0" w14:textId="77777777" w:rsidR="00A97B59" w:rsidRDefault="00000000">
      <w:pPr>
        <w:pStyle w:val="Tekstpodstawowy"/>
        <w:spacing w:before="1"/>
        <w:ind w:left="268" w:firstLine="708"/>
      </w:pPr>
      <w:r>
        <w:t>Dopuszczalne wady</w:t>
      </w:r>
      <w:r>
        <w:rPr>
          <w:spacing w:val="-5"/>
        </w:rPr>
        <w:t xml:space="preserve"> </w:t>
      </w:r>
      <w:r>
        <w:t>oraz</w:t>
      </w:r>
      <w:r>
        <w:rPr>
          <w:spacing w:val="-1"/>
        </w:rPr>
        <w:t xml:space="preserve"> </w:t>
      </w:r>
      <w:r>
        <w:t>uszkodzenia</w:t>
      </w:r>
      <w:r>
        <w:rPr>
          <w:spacing w:val="-2"/>
        </w:rPr>
        <w:t xml:space="preserve"> </w:t>
      </w:r>
      <w:r>
        <w:t>powierzchni</w:t>
      </w:r>
      <w:r>
        <w:rPr>
          <w:spacing w:val="-2"/>
        </w:rPr>
        <w:t xml:space="preserve"> </w:t>
      </w:r>
      <w:r>
        <w:t>i</w:t>
      </w:r>
      <w:r>
        <w:rPr>
          <w:spacing w:val="-2"/>
        </w:rPr>
        <w:t xml:space="preserve"> </w:t>
      </w:r>
      <w:r>
        <w:t>krawędzi</w:t>
      </w:r>
      <w:r>
        <w:rPr>
          <w:spacing w:val="-2"/>
        </w:rPr>
        <w:t xml:space="preserve"> </w:t>
      </w:r>
      <w:r>
        <w:t>elementów</w:t>
      </w:r>
      <w:r>
        <w:rPr>
          <w:spacing w:val="-4"/>
        </w:rPr>
        <w:t xml:space="preserve"> </w:t>
      </w:r>
      <w:r>
        <w:t>nie</w:t>
      </w:r>
      <w:r>
        <w:rPr>
          <w:spacing w:val="-2"/>
        </w:rPr>
        <w:t xml:space="preserve"> </w:t>
      </w:r>
      <w:r>
        <w:t>powinny</w:t>
      </w:r>
      <w:r>
        <w:rPr>
          <w:spacing w:val="-5"/>
        </w:rPr>
        <w:t xml:space="preserve"> </w:t>
      </w:r>
      <w:r>
        <w:t>przekraczać wartości podanych w tablicy 3.</w:t>
      </w:r>
    </w:p>
    <w:p w14:paraId="39C12581" w14:textId="77777777" w:rsidR="00A97B59" w:rsidRDefault="00A97B59">
      <w:pPr>
        <w:pStyle w:val="Tekstpodstawowy"/>
        <w:sectPr w:rsidR="00A97B59">
          <w:pgSz w:w="11930" w:h="16850"/>
          <w:pgMar w:top="840" w:right="992" w:bottom="1520" w:left="992" w:header="0" w:footer="1263" w:gutter="0"/>
          <w:cols w:space="708"/>
        </w:sectPr>
      </w:pPr>
    </w:p>
    <w:p w14:paraId="41C892F7" w14:textId="77777777" w:rsidR="00A97B59" w:rsidRDefault="00000000">
      <w:pPr>
        <w:pStyle w:val="Tekstpodstawowy"/>
        <w:spacing w:before="71"/>
        <w:ind w:left="268"/>
      </w:pPr>
      <w:r>
        <w:lastRenderedPageBreak/>
        <w:t>Tablica</w:t>
      </w:r>
      <w:r>
        <w:rPr>
          <w:spacing w:val="-8"/>
        </w:rPr>
        <w:t xml:space="preserve"> </w:t>
      </w:r>
      <w:r>
        <w:t>3.</w:t>
      </w:r>
      <w:r>
        <w:rPr>
          <w:spacing w:val="-7"/>
        </w:rPr>
        <w:t xml:space="preserve"> </w:t>
      </w:r>
      <w:r>
        <w:t>Dopuszczalne</w:t>
      </w:r>
      <w:r>
        <w:rPr>
          <w:spacing w:val="-4"/>
        </w:rPr>
        <w:t xml:space="preserve"> </w:t>
      </w:r>
      <w:r>
        <w:t>wady</w:t>
      </w:r>
      <w:r>
        <w:rPr>
          <w:spacing w:val="-5"/>
        </w:rPr>
        <w:t xml:space="preserve"> </w:t>
      </w:r>
      <w:r>
        <w:t>i</w:t>
      </w:r>
      <w:r>
        <w:rPr>
          <w:spacing w:val="-4"/>
        </w:rPr>
        <w:t xml:space="preserve"> </w:t>
      </w:r>
      <w:r>
        <w:t>uszkodzenia</w:t>
      </w:r>
      <w:r>
        <w:rPr>
          <w:spacing w:val="-6"/>
        </w:rPr>
        <w:t xml:space="preserve"> </w:t>
      </w:r>
      <w:r>
        <w:rPr>
          <w:spacing w:val="-2"/>
        </w:rPr>
        <w:t>obrzeży</w:t>
      </w:r>
    </w:p>
    <w:p w14:paraId="46BAE40C" w14:textId="77777777" w:rsidR="00A97B59" w:rsidRDefault="00A97B59">
      <w:pPr>
        <w:pStyle w:val="Tekstpodstawowy"/>
        <w:spacing w:before="1"/>
        <w:ind w:left="0"/>
        <w:rPr>
          <w:sz w:val="11"/>
        </w:rPr>
      </w:pPr>
    </w:p>
    <w:tbl>
      <w:tblPr>
        <w:tblStyle w:val="TableNormal"/>
        <w:tblW w:w="0" w:type="auto"/>
        <w:tblInd w:w="28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18"/>
        <w:gridCol w:w="3119"/>
        <w:gridCol w:w="2476"/>
      </w:tblGrid>
      <w:tr w:rsidR="00A97B59" w14:paraId="45CF908D" w14:textId="77777777">
        <w:trPr>
          <w:trHeight w:val="445"/>
        </w:trPr>
        <w:tc>
          <w:tcPr>
            <w:tcW w:w="5037" w:type="dxa"/>
            <w:gridSpan w:val="2"/>
            <w:vMerge w:val="restart"/>
            <w:tcBorders>
              <w:bottom w:val="double" w:sz="6" w:space="0" w:color="000000"/>
            </w:tcBorders>
          </w:tcPr>
          <w:p w14:paraId="0ACB83CB" w14:textId="77777777" w:rsidR="00A97B59" w:rsidRDefault="00000000">
            <w:pPr>
              <w:pStyle w:val="TableParagraph"/>
              <w:spacing w:before="223"/>
              <w:ind w:left="69"/>
              <w:rPr>
                <w:sz w:val="20"/>
              </w:rPr>
            </w:pPr>
            <w:r>
              <w:rPr>
                <w:sz w:val="20"/>
              </w:rPr>
              <w:t>Rodzaj</w:t>
            </w:r>
            <w:r>
              <w:rPr>
                <w:spacing w:val="-3"/>
                <w:sz w:val="20"/>
              </w:rPr>
              <w:t xml:space="preserve"> </w:t>
            </w:r>
            <w:r>
              <w:rPr>
                <w:sz w:val="20"/>
              </w:rPr>
              <w:t>wad</w:t>
            </w:r>
            <w:r>
              <w:rPr>
                <w:spacing w:val="-4"/>
                <w:sz w:val="20"/>
              </w:rPr>
              <w:t xml:space="preserve"> </w:t>
            </w:r>
            <w:r>
              <w:rPr>
                <w:sz w:val="20"/>
              </w:rPr>
              <w:t>i</w:t>
            </w:r>
            <w:r>
              <w:rPr>
                <w:spacing w:val="-5"/>
                <w:sz w:val="20"/>
              </w:rPr>
              <w:t xml:space="preserve"> </w:t>
            </w:r>
            <w:r>
              <w:rPr>
                <w:spacing w:val="-2"/>
                <w:sz w:val="20"/>
              </w:rPr>
              <w:t>uszkodzeń</w:t>
            </w:r>
          </w:p>
        </w:tc>
        <w:tc>
          <w:tcPr>
            <w:tcW w:w="2476" w:type="dxa"/>
          </w:tcPr>
          <w:p w14:paraId="3C8BB7A5" w14:textId="77777777" w:rsidR="00A97B59" w:rsidRDefault="00000000">
            <w:pPr>
              <w:pStyle w:val="TableParagraph"/>
              <w:spacing w:line="223" w:lineRule="exact"/>
              <w:ind w:left="66"/>
              <w:rPr>
                <w:sz w:val="20"/>
              </w:rPr>
            </w:pPr>
            <w:r>
              <w:rPr>
                <w:sz w:val="20"/>
              </w:rPr>
              <w:t>Dopuszczalna</w:t>
            </w:r>
            <w:r>
              <w:rPr>
                <w:spacing w:val="-12"/>
                <w:sz w:val="20"/>
              </w:rPr>
              <w:t xml:space="preserve"> </w:t>
            </w:r>
            <w:r>
              <w:rPr>
                <w:spacing w:val="-2"/>
                <w:sz w:val="20"/>
              </w:rPr>
              <w:t>wielkość</w:t>
            </w:r>
          </w:p>
          <w:p w14:paraId="571117EC" w14:textId="77777777" w:rsidR="00A97B59" w:rsidRDefault="00000000">
            <w:pPr>
              <w:pStyle w:val="TableParagraph"/>
              <w:spacing w:before="1" w:line="202" w:lineRule="exact"/>
              <w:ind w:left="66"/>
              <w:rPr>
                <w:sz w:val="20"/>
              </w:rPr>
            </w:pPr>
            <w:r>
              <w:rPr>
                <w:sz w:val="20"/>
              </w:rPr>
              <w:t>wad</w:t>
            </w:r>
            <w:r>
              <w:rPr>
                <w:spacing w:val="-3"/>
                <w:sz w:val="20"/>
              </w:rPr>
              <w:t xml:space="preserve"> </w:t>
            </w:r>
            <w:r>
              <w:rPr>
                <w:sz w:val="20"/>
              </w:rPr>
              <w:t>i</w:t>
            </w:r>
            <w:r>
              <w:rPr>
                <w:spacing w:val="-4"/>
                <w:sz w:val="20"/>
              </w:rPr>
              <w:t xml:space="preserve"> </w:t>
            </w:r>
            <w:r>
              <w:rPr>
                <w:spacing w:val="-2"/>
                <w:sz w:val="20"/>
              </w:rPr>
              <w:t>uszkodzeń</w:t>
            </w:r>
          </w:p>
        </w:tc>
      </w:tr>
      <w:tr w:rsidR="00A97B59" w14:paraId="37DA7AFF" w14:textId="77777777">
        <w:trPr>
          <w:trHeight w:val="214"/>
        </w:trPr>
        <w:tc>
          <w:tcPr>
            <w:tcW w:w="5037" w:type="dxa"/>
            <w:gridSpan w:val="2"/>
            <w:vMerge/>
            <w:tcBorders>
              <w:top w:val="nil"/>
              <w:bottom w:val="double" w:sz="6" w:space="0" w:color="000000"/>
            </w:tcBorders>
          </w:tcPr>
          <w:p w14:paraId="46E94691" w14:textId="77777777" w:rsidR="00A97B59" w:rsidRDefault="00A97B59">
            <w:pPr>
              <w:rPr>
                <w:sz w:val="2"/>
                <w:szCs w:val="2"/>
              </w:rPr>
            </w:pPr>
          </w:p>
        </w:tc>
        <w:tc>
          <w:tcPr>
            <w:tcW w:w="2476" w:type="dxa"/>
            <w:tcBorders>
              <w:bottom w:val="double" w:sz="6" w:space="0" w:color="000000"/>
            </w:tcBorders>
          </w:tcPr>
          <w:p w14:paraId="7E44FE3E" w14:textId="77777777" w:rsidR="00A97B59" w:rsidRDefault="00000000">
            <w:pPr>
              <w:pStyle w:val="TableParagraph"/>
              <w:spacing w:line="194" w:lineRule="exact"/>
              <w:ind w:left="66"/>
              <w:rPr>
                <w:sz w:val="20"/>
              </w:rPr>
            </w:pPr>
            <w:r>
              <w:rPr>
                <w:sz w:val="20"/>
              </w:rPr>
              <w:t>Gatunek</w:t>
            </w:r>
            <w:r>
              <w:rPr>
                <w:spacing w:val="-9"/>
                <w:sz w:val="20"/>
              </w:rPr>
              <w:t xml:space="preserve"> </w:t>
            </w:r>
            <w:r>
              <w:rPr>
                <w:spacing w:val="-10"/>
                <w:sz w:val="20"/>
              </w:rPr>
              <w:t>1</w:t>
            </w:r>
          </w:p>
        </w:tc>
      </w:tr>
      <w:tr w:rsidR="00A97B59" w14:paraId="61A4EE52" w14:textId="77777777">
        <w:trPr>
          <w:trHeight w:val="351"/>
        </w:trPr>
        <w:tc>
          <w:tcPr>
            <w:tcW w:w="5037" w:type="dxa"/>
            <w:gridSpan w:val="2"/>
            <w:tcBorders>
              <w:top w:val="double" w:sz="6" w:space="0" w:color="000000"/>
            </w:tcBorders>
          </w:tcPr>
          <w:p w14:paraId="53AD66D2" w14:textId="77777777" w:rsidR="00A97B59" w:rsidRDefault="00000000">
            <w:pPr>
              <w:pStyle w:val="TableParagraph"/>
              <w:spacing w:before="54"/>
              <w:ind w:left="69"/>
              <w:rPr>
                <w:sz w:val="20"/>
              </w:rPr>
            </w:pPr>
            <w:r>
              <w:rPr>
                <w:sz w:val="20"/>
              </w:rPr>
              <w:t>Wklęsłość</w:t>
            </w:r>
            <w:r>
              <w:rPr>
                <w:spacing w:val="-7"/>
                <w:sz w:val="20"/>
              </w:rPr>
              <w:t xml:space="preserve"> </w:t>
            </w:r>
            <w:r>
              <w:rPr>
                <w:sz w:val="20"/>
              </w:rPr>
              <w:t>lub</w:t>
            </w:r>
            <w:r>
              <w:rPr>
                <w:spacing w:val="-5"/>
                <w:sz w:val="20"/>
              </w:rPr>
              <w:t xml:space="preserve"> </w:t>
            </w:r>
            <w:r>
              <w:rPr>
                <w:sz w:val="20"/>
              </w:rPr>
              <w:t>wypukłość</w:t>
            </w:r>
            <w:r>
              <w:rPr>
                <w:spacing w:val="-7"/>
                <w:sz w:val="20"/>
              </w:rPr>
              <w:t xml:space="preserve"> </w:t>
            </w:r>
            <w:r>
              <w:rPr>
                <w:sz w:val="20"/>
              </w:rPr>
              <w:t>powierzchni</w:t>
            </w:r>
            <w:r>
              <w:rPr>
                <w:spacing w:val="-7"/>
                <w:sz w:val="20"/>
              </w:rPr>
              <w:t xml:space="preserve"> </w:t>
            </w:r>
            <w:r>
              <w:rPr>
                <w:sz w:val="20"/>
              </w:rPr>
              <w:t>i</w:t>
            </w:r>
            <w:r>
              <w:rPr>
                <w:spacing w:val="-6"/>
                <w:sz w:val="20"/>
              </w:rPr>
              <w:t xml:space="preserve"> </w:t>
            </w:r>
            <w:r>
              <w:rPr>
                <w:sz w:val="20"/>
              </w:rPr>
              <w:t>krawędzi</w:t>
            </w:r>
            <w:r>
              <w:rPr>
                <w:spacing w:val="-5"/>
                <w:sz w:val="20"/>
              </w:rPr>
              <w:t xml:space="preserve"> </w:t>
            </w:r>
            <w:r>
              <w:rPr>
                <w:sz w:val="20"/>
              </w:rPr>
              <w:t>w</w:t>
            </w:r>
            <w:r>
              <w:rPr>
                <w:spacing w:val="-9"/>
                <w:sz w:val="20"/>
              </w:rPr>
              <w:t xml:space="preserve"> </w:t>
            </w:r>
            <w:r>
              <w:rPr>
                <w:spacing w:val="-5"/>
                <w:sz w:val="20"/>
              </w:rPr>
              <w:t>mm</w:t>
            </w:r>
          </w:p>
        </w:tc>
        <w:tc>
          <w:tcPr>
            <w:tcW w:w="2476" w:type="dxa"/>
            <w:tcBorders>
              <w:top w:val="double" w:sz="6" w:space="0" w:color="000000"/>
            </w:tcBorders>
          </w:tcPr>
          <w:p w14:paraId="3E4E6C7E" w14:textId="77777777" w:rsidR="00A97B59" w:rsidRDefault="00000000">
            <w:pPr>
              <w:pStyle w:val="TableParagraph"/>
              <w:spacing w:before="54"/>
              <w:ind w:left="8" w:right="1"/>
              <w:jc w:val="center"/>
              <w:rPr>
                <w:sz w:val="20"/>
              </w:rPr>
            </w:pPr>
            <w:r>
              <w:rPr>
                <w:spacing w:val="-10"/>
                <w:sz w:val="20"/>
              </w:rPr>
              <w:t>2</w:t>
            </w:r>
          </w:p>
        </w:tc>
      </w:tr>
      <w:tr w:rsidR="00A97B59" w14:paraId="60A5935E" w14:textId="77777777">
        <w:trPr>
          <w:trHeight w:val="460"/>
        </w:trPr>
        <w:tc>
          <w:tcPr>
            <w:tcW w:w="1918" w:type="dxa"/>
            <w:tcBorders>
              <w:bottom w:val="nil"/>
            </w:tcBorders>
          </w:tcPr>
          <w:p w14:paraId="0F57A3BF" w14:textId="77777777" w:rsidR="00A97B59" w:rsidRDefault="00000000">
            <w:pPr>
              <w:pStyle w:val="TableParagraph"/>
              <w:spacing w:line="223" w:lineRule="exact"/>
              <w:ind w:left="69"/>
              <w:rPr>
                <w:sz w:val="20"/>
              </w:rPr>
            </w:pPr>
            <w:r>
              <w:rPr>
                <w:spacing w:val="-2"/>
                <w:sz w:val="20"/>
              </w:rPr>
              <w:t>Szczerby</w:t>
            </w:r>
          </w:p>
          <w:p w14:paraId="303195B4" w14:textId="77777777" w:rsidR="00A97B59" w:rsidRDefault="00000000">
            <w:pPr>
              <w:pStyle w:val="TableParagraph"/>
              <w:spacing w:line="217" w:lineRule="exact"/>
              <w:ind w:left="69"/>
              <w:rPr>
                <w:sz w:val="20"/>
              </w:rPr>
            </w:pPr>
            <w:r>
              <w:rPr>
                <w:sz w:val="20"/>
              </w:rPr>
              <w:t>i</w:t>
            </w:r>
            <w:r>
              <w:rPr>
                <w:spacing w:val="-2"/>
                <w:sz w:val="20"/>
              </w:rPr>
              <w:t xml:space="preserve"> uszkodzenia</w:t>
            </w:r>
          </w:p>
        </w:tc>
        <w:tc>
          <w:tcPr>
            <w:tcW w:w="3119" w:type="dxa"/>
          </w:tcPr>
          <w:p w14:paraId="7948E085" w14:textId="77777777" w:rsidR="00A97B59" w:rsidRDefault="00000000">
            <w:pPr>
              <w:pStyle w:val="TableParagraph"/>
              <w:spacing w:line="223" w:lineRule="exact"/>
              <w:ind w:left="67"/>
              <w:rPr>
                <w:sz w:val="20"/>
              </w:rPr>
            </w:pPr>
            <w:r>
              <w:rPr>
                <w:sz w:val="20"/>
              </w:rPr>
              <w:t>ograniczających</w:t>
            </w:r>
            <w:r>
              <w:rPr>
                <w:spacing w:val="10"/>
                <w:sz w:val="20"/>
              </w:rPr>
              <w:t xml:space="preserve"> </w:t>
            </w:r>
            <w:r>
              <w:rPr>
                <w:sz w:val="20"/>
              </w:rPr>
              <w:t>powierzchnie</w:t>
            </w:r>
            <w:r>
              <w:rPr>
                <w:spacing w:val="14"/>
                <w:sz w:val="20"/>
              </w:rPr>
              <w:t xml:space="preserve"> </w:t>
            </w:r>
            <w:r>
              <w:rPr>
                <w:spacing w:val="-2"/>
                <w:sz w:val="20"/>
              </w:rPr>
              <w:t>górne</w:t>
            </w:r>
          </w:p>
          <w:p w14:paraId="7BDA4F1D" w14:textId="77777777" w:rsidR="00A97B59" w:rsidRDefault="00000000">
            <w:pPr>
              <w:pStyle w:val="TableParagraph"/>
              <w:spacing w:line="217" w:lineRule="exact"/>
              <w:ind w:left="67"/>
              <w:rPr>
                <w:sz w:val="20"/>
              </w:rPr>
            </w:pPr>
            <w:r>
              <w:rPr>
                <w:spacing w:val="-2"/>
                <w:sz w:val="20"/>
              </w:rPr>
              <w:t>(ścieralne)</w:t>
            </w:r>
          </w:p>
        </w:tc>
        <w:tc>
          <w:tcPr>
            <w:tcW w:w="2476" w:type="dxa"/>
          </w:tcPr>
          <w:p w14:paraId="011A1508" w14:textId="77777777" w:rsidR="00A97B59" w:rsidRDefault="00000000">
            <w:pPr>
              <w:pStyle w:val="TableParagraph"/>
              <w:spacing w:before="113"/>
              <w:ind w:left="572"/>
              <w:rPr>
                <w:sz w:val="20"/>
              </w:rPr>
            </w:pPr>
            <w:r>
              <w:rPr>
                <w:spacing w:val="-2"/>
                <w:sz w:val="20"/>
              </w:rPr>
              <w:t>niedopuszczalne</w:t>
            </w:r>
          </w:p>
        </w:tc>
      </w:tr>
      <w:tr w:rsidR="00A97B59" w14:paraId="4A5D5D2B" w14:textId="77777777">
        <w:trPr>
          <w:trHeight w:val="229"/>
        </w:trPr>
        <w:tc>
          <w:tcPr>
            <w:tcW w:w="1918" w:type="dxa"/>
            <w:tcBorders>
              <w:top w:val="nil"/>
              <w:bottom w:val="nil"/>
            </w:tcBorders>
          </w:tcPr>
          <w:p w14:paraId="4B137795" w14:textId="77777777" w:rsidR="00A97B59" w:rsidRDefault="00000000">
            <w:pPr>
              <w:pStyle w:val="TableParagraph"/>
              <w:spacing w:line="210" w:lineRule="exact"/>
              <w:ind w:left="69"/>
              <w:rPr>
                <w:sz w:val="20"/>
              </w:rPr>
            </w:pPr>
            <w:r>
              <w:rPr>
                <w:sz w:val="20"/>
              </w:rPr>
              <w:t>krawędzi</w:t>
            </w:r>
            <w:r>
              <w:rPr>
                <w:spacing w:val="-5"/>
                <w:sz w:val="20"/>
              </w:rPr>
              <w:t xml:space="preserve"> </w:t>
            </w:r>
            <w:r>
              <w:rPr>
                <w:sz w:val="20"/>
              </w:rPr>
              <w:t>i</w:t>
            </w:r>
            <w:r>
              <w:rPr>
                <w:spacing w:val="-6"/>
                <w:sz w:val="20"/>
              </w:rPr>
              <w:t xml:space="preserve"> </w:t>
            </w:r>
            <w:r>
              <w:rPr>
                <w:spacing w:val="-2"/>
                <w:sz w:val="20"/>
              </w:rPr>
              <w:t>naroży</w:t>
            </w:r>
          </w:p>
        </w:tc>
        <w:tc>
          <w:tcPr>
            <w:tcW w:w="5595" w:type="dxa"/>
            <w:gridSpan w:val="2"/>
            <w:tcBorders>
              <w:bottom w:val="single" w:sz="4" w:space="0" w:color="000000"/>
            </w:tcBorders>
          </w:tcPr>
          <w:p w14:paraId="44DF6CCA" w14:textId="77777777" w:rsidR="00A97B59" w:rsidRDefault="00000000">
            <w:pPr>
              <w:pStyle w:val="TableParagraph"/>
              <w:spacing w:line="210" w:lineRule="exact"/>
              <w:ind w:left="1101"/>
              <w:rPr>
                <w:sz w:val="20"/>
              </w:rPr>
            </w:pPr>
            <w:r>
              <w:rPr>
                <w:sz w:val="20"/>
              </w:rPr>
              <w:t>ograniczających</w:t>
            </w:r>
            <w:r>
              <w:rPr>
                <w:spacing w:val="59"/>
                <w:w w:val="150"/>
                <w:sz w:val="20"/>
              </w:rPr>
              <w:t xml:space="preserve"> </w:t>
            </w:r>
            <w:r>
              <w:rPr>
                <w:sz w:val="20"/>
              </w:rPr>
              <w:t>pozostałe</w:t>
            </w:r>
            <w:r>
              <w:rPr>
                <w:spacing w:val="-5"/>
                <w:sz w:val="20"/>
              </w:rPr>
              <w:t xml:space="preserve"> </w:t>
            </w:r>
            <w:r>
              <w:rPr>
                <w:spacing w:val="-2"/>
                <w:sz w:val="20"/>
              </w:rPr>
              <w:t>powierzchnie:</w:t>
            </w:r>
          </w:p>
        </w:tc>
      </w:tr>
      <w:tr w:rsidR="00A97B59" w14:paraId="6E3876B2" w14:textId="77777777">
        <w:trPr>
          <w:trHeight w:val="347"/>
        </w:trPr>
        <w:tc>
          <w:tcPr>
            <w:tcW w:w="1918" w:type="dxa"/>
            <w:tcBorders>
              <w:top w:val="nil"/>
              <w:bottom w:val="nil"/>
            </w:tcBorders>
          </w:tcPr>
          <w:p w14:paraId="7ACC2803" w14:textId="77777777" w:rsidR="00A97B59" w:rsidRDefault="00A97B59">
            <w:pPr>
              <w:pStyle w:val="TableParagraph"/>
              <w:rPr>
                <w:sz w:val="18"/>
              </w:rPr>
            </w:pPr>
          </w:p>
        </w:tc>
        <w:tc>
          <w:tcPr>
            <w:tcW w:w="3119" w:type="dxa"/>
            <w:tcBorders>
              <w:top w:val="single" w:sz="4" w:space="0" w:color="000000"/>
              <w:bottom w:val="nil"/>
            </w:tcBorders>
          </w:tcPr>
          <w:p w14:paraId="052802CA" w14:textId="77777777" w:rsidR="00A97B59" w:rsidRDefault="00000000">
            <w:pPr>
              <w:pStyle w:val="TableParagraph"/>
              <w:spacing w:before="53"/>
              <w:ind w:left="67"/>
              <w:rPr>
                <w:sz w:val="20"/>
              </w:rPr>
            </w:pPr>
            <w:r>
              <w:rPr>
                <w:sz w:val="20"/>
              </w:rPr>
              <w:t>liczba,</w:t>
            </w:r>
            <w:r>
              <w:rPr>
                <w:spacing w:val="-4"/>
                <w:sz w:val="20"/>
              </w:rPr>
              <w:t xml:space="preserve"> </w:t>
            </w:r>
            <w:r>
              <w:rPr>
                <w:spacing w:val="-5"/>
                <w:sz w:val="20"/>
              </w:rPr>
              <w:t>max</w:t>
            </w:r>
          </w:p>
        </w:tc>
        <w:tc>
          <w:tcPr>
            <w:tcW w:w="2476" w:type="dxa"/>
            <w:tcBorders>
              <w:top w:val="single" w:sz="4" w:space="0" w:color="000000"/>
              <w:bottom w:val="nil"/>
            </w:tcBorders>
          </w:tcPr>
          <w:p w14:paraId="6AFFB10F" w14:textId="77777777" w:rsidR="00A97B59" w:rsidRDefault="00000000">
            <w:pPr>
              <w:pStyle w:val="TableParagraph"/>
              <w:spacing w:before="53"/>
              <w:ind w:left="8" w:right="1"/>
              <w:jc w:val="center"/>
              <w:rPr>
                <w:sz w:val="20"/>
              </w:rPr>
            </w:pPr>
            <w:r>
              <w:rPr>
                <w:spacing w:val="-10"/>
                <w:sz w:val="20"/>
              </w:rPr>
              <w:t>2</w:t>
            </w:r>
          </w:p>
        </w:tc>
      </w:tr>
      <w:tr w:rsidR="00A97B59" w14:paraId="4C3EDF38" w14:textId="77777777">
        <w:trPr>
          <w:trHeight w:val="350"/>
        </w:trPr>
        <w:tc>
          <w:tcPr>
            <w:tcW w:w="1918" w:type="dxa"/>
            <w:tcBorders>
              <w:top w:val="nil"/>
              <w:bottom w:val="nil"/>
            </w:tcBorders>
          </w:tcPr>
          <w:p w14:paraId="072E7A63" w14:textId="77777777" w:rsidR="00A97B59" w:rsidRDefault="00A97B59">
            <w:pPr>
              <w:pStyle w:val="TableParagraph"/>
              <w:rPr>
                <w:sz w:val="18"/>
              </w:rPr>
            </w:pPr>
          </w:p>
        </w:tc>
        <w:tc>
          <w:tcPr>
            <w:tcW w:w="3119" w:type="dxa"/>
            <w:tcBorders>
              <w:top w:val="nil"/>
              <w:bottom w:val="nil"/>
            </w:tcBorders>
          </w:tcPr>
          <w:p w14:paraId="1D19D4D9" w14:textId="77777777" w:rsidR="00A97B59" w:rsidRDefault="00000000">
            <w:pPr>
              <w:pStyle w:val="TableParagraph"/>
              <w:spacing w:before="55"/>
              <w:ind w:left="67"/>
              <w:rPr>
                <w:sz w:val="20"/>
              </w:rPr>
            </w:pPr>
            <w:r>
              <w:rPr>
                <w:sz w:val="20"/>
              </w:rPr>
              <w:t>długość,</w:t>
            </w:r>
            <w:r>
              <w:rPr>
                <w:spacing w:val="-6"/>
                <w:sz w:val="20"/>
              </w:rPr>
              <w:t xml:space="preserve"> </w:t>
            </w:r>
            <w:r>
              <w:rPr>
                <w:sz w:val="20"/>
              </w:rPr>
              <w:t>mm,</w:t>
            </w:r>
            <w:r>
              <w:rPr>
                <w:spacing w:val="-7"/>
                <w:sz w:val="20"/>
              </w:rPr>
              <w:t xml:space="preserve"> </w:t>
            </w:r>
            <w:r>
              <w:rPr>
                <w:spacing w:val="-5"/>
                <w:sz w:val="20"/>
              </w:rPr>
              <w:t>max</w:t>
            </w:r>
          </w:p>
        </w:tc>
        <w:tc>
          <w:tcPr>
            <w:tcW w:w="2476" w:type="dxa"/>
            <w:tcBorders>
              <w:top w:val="nil"/>
              <w:bottom w:val="nil"/>
            </w:tcBorders>
          </w:tcPr>
          <w:p w14:paraId="03075B1B" w14:textId="77777777" w:rsidR="00A97B59" w:rsidRDefault="00000000">
            <w:pPr>
              <w:pStyle w:val="TableParagraph"/>
              <w:spacing w:before="55"/>
              <w:ind w:left="8"/>
              <w:jc w:val="center"/>
              <w:rPr>
                <w:sz w:val="20"/>
              </w:rPr>
            </w:pPr>
            <w:r>
              <w:rPr>
                <w:spacing w:val="-5"/>
                <w:sz w:val="20"/>
              </w:rPr>
              <w:t>20</w:t>
            </w:r>
          </w:p>
        </w:tc>
      </w:tr>
      <w:tr w:rsidR="00A97B59" w14:paraId="02A93520" w14:textId="77777777">
        <w:trPr>
          <w:trHeight w:val="352"/>
        </w:trPr>
        <w:tc>
          <w:tcPr>
            <w:tcW w:w="1918" w:type="dxa"/>
            <w:tcBorders>
              <w:top w:val="nil"/>
            </w:tcBorders>
          </w:tcPr>
          <w:p w14:paraId="23063AF8" w14:textId="77777777" w:rsidR="00A97B59" w:rsidRDefault="00A97B59">
            <w:pPr>
              <w:pStyle w:val="TableParagraph"/>
              <w:rPr>
                <w:sz w:val="18"/>
              </w:rPr>
            </w:pPr>
          </w:p>
        </w:tc>
        <w:tc>
          <w:tcPr>
            <w:tcW w:w="3119" w:type="dxa"/>
            <w:tcBorders>
              <w:top w:val="nil"/>
            </w:tcBorders>
          </w:tcPr>
          <w:p w14:paraId="4110FB7C" w14:textId="77777777" w:rsidR="00A97B59" w:rsidRDefault="00000000">
            <w:pPr>
              <w:pStyle w:val="TableParagraph"/>
              <w:spacing w:before="55"/>
              <w:ind w:left="67"/>
              <w:rPr>
                <w:sz w:val="20"/>
              </w:rPr>
            </w:pPr>
            <w:r>
              <w:rPr>
                <w:sz w:val="20"/>
              </w:rPr>
              <w:t>głębokość,</w:t>
            </w:r>
            <w:r>
              <w:rPr>
                <w:spacing w:val="-7"/>
                <w:sz w:val="20"/>
              </w:rPr>
              <w:t xml:space="preserve"> </w:t>
            </w:r>
            <w:r>
              <w:rPr>
                <w:sz w:val="20"/>
              </w:rPr>
              <w:t>mm,</w:t>
            </w:r>
            <w:r>
              <w:rPr>
                <w:spacing w:val="-7"/>
                <w:sz w:val="20"/>
              </w:rPr>
              <w:t xml:space="preserve"> </w:t>
            </w:r>
            <w:r>
              <w:rPr>
                <w:spacing w:val="-5"/>
                <w:sz w:val="20"/>
              </w:rPr>
              <w:t>max</w:t>
            </w:r>
          </w:p>
        </w:tc>
        <w:tc>
          <w:tcPr>
            <w:tcW w:w="2476" w:type="dxa"/>
            <w:tcBorders>
              <w:top w:val="nil"/>
            </w:tcBorders>
          </w:tcPr>
          <w:p w14:paraId="438C9126" w14:textId="77777777" w:rsidR="00A97B59" w:rsidRDefault="00000000">
            <w:pPr>
              <w:pStyle w:val="TableParagraph"/>
              <w:spacing w:before="55"/>
              <w:ind w:left="8" w:right="1"/>
              <w:jc w:val="center"/>
              <w:rPr>
                <w:sz w:val="20"/>
              </w:rPr>
            </w:pPr>
            <w:r>
              <w:rPr>
                <w:spacing w:val="-10"/>
                <w:sz w:val="20"/>
              </w:rPr>
              <w:t>6</w:t>
            </w:r>
          </w:p>
        </w:tc>
      </w:tr>
    </w:tbl>
    <w:p w14:paraId="3067C9B1" w14:textId="77777777" w:rsidR="00A97B59" w:rsidRDefault="00A97B59">
      <w:pPr>
        <w:pStyle w:val="Tekstpodstawowy"/>
        <w:spacing w:before="115"/>
        <w:ind w:left="0"/>
      </w:pPr>
    </w:p>
    <w:p w14:paraId="18B16692" w14:textId="77777777" w:rsidR="00A97B59" w:rsidRDefault="00000000">
      <w:pPr>
        <w:pStyle w:val="Akapitzlist"/>
        <w:numPr>
          <w:ilvl w:val="2"/>
          <w:numId w:val="98"/>
        </w:numPr>
        <w:tabs>
          <w:tab w:val="left" w:pos="768"/>
        </w:tabs>
        <w:ind w:left="768" w:hanging="500"/>
        <w:rPr>
          <w:sz w:val="20"/>
        </w:rPr>
      </w:pPr>
      <w:r>
        <w:rPr>
          <w:spacing w:val="-2"/>
          <w:sz w:val="20"/>
        </w:rPr>
        <w:t>Składowanie</w:t>
      </w:r>
    </w:p>
    <w:p w14:paraId="68B89C4B" w14:textId="77777777" w:rsidR="00A97B59" w:rsidRDefault="00000000">
      <w:pPr>
        <w:pStyle w:val="Tekstpodstawowy"/>
        <w:spacing w:before="121"/>
        <w:ind w:left="268" w:firstLine="708"/>
      </w:pPr>
      <w:r>
        <w:t>Betonowe</w:t>
      </w:r>
      <w:r>
        <w:rPr>
          <w:spacing w:val="33"/>
        </w:rPr>
        <w:t xml:space="preserve"> </w:t>
      </w:r>
      <w:r>
        <w:t>obrzeża</w:t>
      </w:r>
      <w:r>
        <w:rPr>
          <w:spacing w:val="33"/>
        </w:rPr>
        <w:t xml:space="preserve"> </w:t>
      </w:r>
      <w:r>
        <w:t>chodnikowe</w:t>
      </w:r>
      <w:r>
        <w:rPr>
          <w:spacing w:val="35"/>
        </w:rPr>
        <w:t xml:space="preserve"> </w:t>
      </w:r>
      <w:r>
        <w:t>mogą</w:t>
      </w:r>
      <w:r>
        <w:rPr>
          <w:spacing w:val="33"/>
        </w:rPr>
        <w:t xml:space="preserve"> </w:t>
      </w:r>
      <w:r>
        <w:t>być</w:t>
      </w:r>
      <w:r>
        <w:rPr>
          <w:spacing w:val="33"/>
        </w:rPr>
        <w:t xml:space="preserve"> </w:t>
      </w:r>
      <w:r>
        <w:t>przechowywane</w:t>
      </w:r>
      <w:r>
        <w:rPr>
          <w:spacing w:val="33"/>
        </w:rPr>
        <w:t xml:space="preserve"> </w:t>
      </w:r>
      <w:r>
        <w:t>na</w:t>
      </w:r>
      <w:r>
        <w:rPr>
          <w:spacing w:val="33"/>
        </w:rPr>
        <w:t xml:space="preserve"> </w:t>
      </w:r>
      <w:r>
        <w:t>składowiskach</w:t>
      </w:r>
      <w:r>
        <w:rPr>
          <w:spacing w:val="31"/>
        </w:rPr>
        <w:t xml:space="preserve"> </w:t>
      </w:r>
      <w:r>
        <w:t>otwartych,</w:t>
      </w:r>
      <w:r>
        <w:rPr>
          <w:spacing w:val="33"/>
        </w:rPr>
        <w:t xml:space="preserve"> </w:t>
      </w:r>
      <w:r>
        <w:t>posegregowane według rodzajów i gatunków.</w:t>
      </w:r>
    </w:p>
    <w:p w14:paraId="0D50DE5D" w14:textId="77777777" w:rsidR="00A97B59" w:rsidRDefault="00000000">
      <w:pPr>
        <w:pStyle w:val="Tekstpodstawowy"/>
        <w:ind w:left="268" w:firstLine="708"/>
      </w:pPr>
      <w:r>
        <w:t>Betonowe</w:t>
      </w:r>
      <w:r>
        <w:rPr>
          <w:spacing w:val="24"/>
        </w:rPr>
        <w:t xml:space="preserve"> </w:t>
      </w:r>
      <w:r>
        <w:t>obrzeża</w:t>
      </w:r>
      <w:r>
        <w:rPr>
          <w:spacing w:val="24"/>
        </w:rPr>
        <w:t xml:space="preserve"> </w:t>
      </w:r>
      <w:r>
        <w:t>chodnikowe</w:t>
      </w:r>
      <w:r>
        <w:rPr>
          <w:spacing w:val="26"/>
        </w:rPr>
        <w:t xml:space="preserve"> </w:t>
      </w:r>
      <w:r>
        <w:t>należy</w:t>
      </w:r>
      <w:r>
        <w:rPr>
          <w:spacing w:val="24"/>
        </w:rPr>
        <w:t xml:space="preserve"> </w:t>
      </w:r>
      <w:r>
        <w:t>układać</w:t>
      </w:r>
      <w:r>
        <w:rPr>
          <w:spacing w:val="24"/>
        </w:rPr>
        <w:t xml:space="preserve"> </w:t>
      </w:r>
      <w:r>
        <w:t>z zastosowaniem podkładek</w:t>
      </w:r>
      <w:r>
        <w:rPr>
          <w:spacing w:val="80"/>
        </w:rPr>
        <w:t xml:space="preserve"> </w:t>
      </w:r>
      <w:r>
        <w:t>i przekładek drewnianych o wymiarach co najmniej: grubość 2,5 cm, szerokość 5 cm, długość minimum 5 cm większa niż szerokość obrzeża.</w:t>
      </w:r>
    </w:p>
    <w:p w14:paraId="726F4596" w14:textId="77777777" w:rsidR="00A97B59" w:rsidRDefault="00000000">
      <w:pPr>
        <w:pStyle w:val="Akapitzlist"/>
        <w:numPr>
          <w:ilvl w:val="2"/>
          <w:numId w:val="98"/>
        </w:numPr>
        <w:tabs>
          <w:tab w:val="left" w:pos="768"/>
        </w:tabs>
        <w:spacing w:before="121"/>
        <w:ind w:left="768" w:hanging="500"/>
        <w:rPr>
          <w:sz w:val="20"/>
        </w:rPr>
      </w:pPr>
      <w:r>
        <w:rPr>
          <w:sz w:val="20"/>
        </w:rPr>
        <w:t>Beton</w:t>
      </w:r>
      <w:r>
        <w:rPr>
          <w:spacing w:val="-3"/>
          <w:sz w:val="20"/>
        </w:rPr>
        <w:t xml:space="preserve"> </w:t>
      </w:r>
      <w:r>
        <w:rPr>
          <w:sz w:val="20"/>
        </w:rPr>
        <w:t>i</w:t>
      </w:r>
      <w:r>
        <w:rPr>
          <w:spacing w:val="-5"/>
          <w:sz w:val="20"/>
        </w:rPr>
        <w:t xml:space="preserve"> </w:t>
      </w:r>
      <w:r>
        <w:rPr>
          <w:sz w:val="20"/>
        </w:rPr>
        <w:t>jego</w:t>
      </w:r>
      <w:r>
        <w:rPr>
          <w:spacing w:val="-1"/>
          <w:sz w:val="20"/>
        </w:rPr>
        <w:t xml:space="preserve"> </w:t>
      </w:r>
      <w:r>
        <w:rPr>
          <w:spacing w:val="-2"/>
          <w:sz w:val="20"/>
        </w:rPr>
        <w:t>składniki</w:t>
      </w:r>
    </w:p>
    <w:p w14:paraId="31CD875A" w14:textId="77777777" w:rsidR="00A97B59" w:rsidRDefault="00000000">
      <w:pPr>
        <w:pStyle w:val="Tekstpodstawowy"/>
        <w:spacing w:before="118"/>
        <w:ind w:left="976"/>
      </w:pPr>
      <w:r>
        <w:t>Do</w:t>
      </w:r>
      <w:r>
        <w:rPr>
          <w:spacing w:val="-3"/>
        </w:rPr>
        <w:t xml:space="preserve"> </w:t>
      </w:r>
      <w:r>
        <w:t>produkcji</w:t>
      </w:r>
      <w:r>
        <w:rPr>
          <w:spacing w:val="-5"/>
        </w:rPr>
        <w:t xml:space="preserve"> </w:t>
      </w:r>
      <w:r>
        <w:t>obrzeży</w:t>
      </w:r>
      <w:r>
        <w:rPr>
          <w:spacing w:val="-6"/>
        </w:rPr>
        <w:t xml:space="preserve"> </w:t>
      </w:r>
      <w:r>
        <w:t>należy</w:t>
      </w:r>
      <w:r>
        <w:rPr>
          <w:spacing w:val="-5"/>
        </w:rPr>
        <w:t xml:space="preserve"> </w:t>
      </w:r>
      <w:r>
        <w:t>stosować</w:t>
      </w:r>
      <w:r>
        <w:rPr>
          <w:spacing w:val="-3"/>
        </w:rPr>
        <w:t xml:space="preserve"> </w:t>
      </w:r>
      <w:r>
        <w:t>beton</w:t>
      </w:r>
      <w:r>
        <w:rPr>
          <w:spacing w:val="-3"/>
        </w:rPr>
        <w:t xml:space="preserve"> </w:t>
      </w:r>
      <w:r>
        <w:t>według</w:t>
      </w:r>
      <w:r>
        <w:rPr>
          <w:spacing w:val="-5"/>
        </w:rPr>
        <w:t xml:space="preserve"> </w:t>
      </w:r>
      <w:r>
        <w:t>PN-EN</w:t>
      </w:r>
      <w:r>
        <w:rPr>
          <w:spacing w:val="-1"/>
        </w:rPr>
        <w:t xml:space="preserve"> </w:t>
      </w:r>
      <w:r>
        <w:t>206</w:t>
      </w:r>
      <w:r>
        <w:rPr>
          <w:spacing w:val="-4"/>
        </w:rPr>
        <w:t xml:space="preserve"> </w:t>
      </w:r>
      <w:r>
        <w:t>[2],</w:t>
      </w:r>
      <w:r>
        <w:rPr>
          <w:spacing w:val="-4"/>
        </w:rPr>
        <w:t xml:space="preserve"> </w:t>
      </w:r>
      <w:r>
        <w:t>klasy</w:t>
      </w:r>
      <w:r>
        <w:rPr>
          <w:spacing w:val="-7"/>
        </w:rPr>
        <w:t xml:space="preserve"> </w:t>
      </w:r>
      <w:r>
        <w:t>B</w:t>
      </w:r>
      <w:r>
        <w:rPr>
          <w:spacing w:val="-3"/>
        </w:rPr>
        <w:t xml:space="preserve"> </w:t>
      </w:r>
      <w:r>
        <w:t>25 (C20/25)</w:t>
      </w:r>
      <w:r>
        <w:rPr>
          <w:spacing w:val="-4"/>
        </w:rPr>
        <w:t xml:space="preserve"> </w:t>
      </w:r>
      <w:r>
        <w:t>i</w:t>
      </w:r>
      <w:r>
        <w:rPr>
          <w:spacing w:val="-5"/>
        </w:rPr>
        <w:t xml:space="preserve"> </w:t>
      </w:r>
      <w:r>
        <w:t>B</w:t>
      </w:r>
      <w:r>
        <w:rPr>
          <w:spacing w:val="-2"/>
        </w:rPr>
        <w:t xml:space="preserve"> </w:t>
      </w:r>
      <w:r>
        <w:t>30</w:t>
      </w:r>
      <w:r>
        <w:rPr>
          <w:spacing w:val="-4"/>
        </w:rPr>
        <w:t xml:space="preserve"> </w:t>
      </w:r>
      <w:r>
        <w:rPr>
          <w:spacing w:val="-2"/>
        </w:rPr>
        <w:t>(C25/30).</w:t>
      </w:r>
    </w:p>
    <w:p w14:paraId="34CE44EA" w14:textId="77777777" w:rsidR="00A97B59" w:rsidRDefault="00000000">
      <w:pPr>
        <w:pStyle w:val="Nagwek6"/>
        <w:numPr>
          <w:ilvl w:val="1"/>
          <w:numId w:val="98"/>
        </w:numPr>
        <w:tabs>
          <w:tab w:val="left" w:pos="616"/>
        </w:tabs>
        <w:spacing w:before="126"/>
        <w:ind w:left="616" w:hanging="348"/>
      </w:pPr>
      <w:r>
        <w:t>Materiały</w:t>
      </w:r>
      <w:r>
        <w:rPr>
          <w:spacing w:val="-5"/>
        </w:rPr>
        <w:t xml:space="preserve"> </w:t>
      </w:r>
      <w:r>
        <w:t>na</w:t>
      </w:r>
      <w:r>
        <w:rPr>
          <w:spacing w:val="-3"/>
        </w:rPr>
        <w:t xml:space="preserve"> </w:t>
      </w:r>
      <w:r>
        <w:t>ławę</w:t>
      </w:r>
      <w:r>
        <w:rPr>
          <w:spacing w:val="-4"/>
        </w:rPr>
        <w:t xml:space="preserve"> </w:t>
      </w:r>
      <w:r>
        <w:t>i</w:t>
      </w:r>
      <w:r>
        <w:rPr>
          <w:spacing w:val="-3"/>
        </w:rPr>
        <w:t xml:space="preserve"> </w:t>
      </w:r>
      <w:r>
        <w:t>do</w:t>
      </w:r>
      <w:r>
        <w:rPr>
          <w:spacing w:val="-3"/>
        </w:rPr>
        <w:t xml:space="preserve"> </w:t>
      </w:r>
      <w:r>
        <w:rPr>
          <w:spacing w:val="-2"/>
        </w:rPr>
        <w:t>zaprawy</w:t>
      </w:r>
    </w:p>
    <w:p w14:paraId="683687D7" w14:textId="77777777" w:rsidR="00A97B59" w:rsidRDefault="00000000">
      <w:pPr>
        <w:pStyle w:val="Tekstpodstawowy"/>
        <w:spacing w:before="115"/>
        <w:ind w:left="268" w:right="264" w:firstLine="708"/>
      </w:pPr>
      <w:r>
        <w:t>Żwir</w:t>
      </w:r>
      <w:r>
        <w:rPr>
          <w:spacing w:val="-11"/>
        </w:rPr>
        <w:t xml:space="preserve"> </w:t>
      </w:r>
      <w:r>
        <w:t>do</w:t>
      </w:r>
      <w:r>
        <w:rPr>
          <w:spacing w:val="-7"/>
        </w:rPr>
        <w:t xml:space="preserve"> </w:t>
      </w:r>
      <w:r>
        <w:t>wykonania</w:t>
      </w:r>
      <w:r>
        <w:rPr>
          <w:spacing w:val="-10"/>
        </w:rPr>
        <w:t xml:space="preserve"> </w:t>
      </w:r>
      <w:r>
        <w:t>ławy</w:t>
      </w:r>
      <w:r>
        <w:rPr>
          <w:spacing w:val="-13"/>
        </w:rPr>
        <w:t xml:space="preserve"> </w:t>
      </w:r>
      <w:r>
        <w:t>powinien</w:t>
      </w:r>
      <w:r>
        <w:rPr>
          <w:spacing w:val="-10"/>
        </w:rPr>
        <w:t xml:space="preserve"> </w:t>
      </w:r>
      <w:r>
        <w:t>odpowiadać</w:t>
      </w:r>
      <w:r>
        <w:rPr>
          <w:spacing w:val="-7"/>
        </w:rPr>
        <w:t xml:space="preserve"> </w:t>
      </w:r>
      <w:r>
        <w:t>wymaganiom</w:t>
      </w:r>
      <w:r>
        <w:rPr>
          <w:spacing w:val="-13"/>
        </w:rPr>
        <w:t xml:space="preserve"> </w:t>
      </w:r>
      <w:r>
        <w:t>PN-EN</w:t>
      </w:r>
      <w:r>
        <w:rPr>
          <w:spacing w:val="-9"/>
        </w:rPr>
        <w:t xml:space="preserve"> </w:t>
      </w:r>
      <w:r>
        <w:t>13043</w:t>
      </w:r>
      <w:r>
        <w:rPr>
          <w:spacing w:val="-11"/>
        </w:rPr>
        <w:t xml:space="preserve"> </w:t>
      </w:r>
      <w:r>
        <w:t>[5],</w:t>
      </w:r>
      <w:r>
        <w:rPr>
          <w:spacing w:val="-10"/>
        </w:rPr>
        <w:t xml:space="preserve"> </w:t>
      </w:r>
      <w:r>
        <w:t>a</w:t>
      </w:r>
      <w:r>
        <w:rPr>
          <w:spacing w:val="-12"/>
        </w:rPr>
        <w:t xml:space="preserve"> </w:t>
      </w:r>
      <w:r>
        <w:t>piasek</w:t>
      </w:r>
      <w:r>
        <w:rPr>
          <w:spacing w:val="-11"/>
        </w:rPr>
        <w:t xml:space="preserve"> </w:t>
      </w:r>
      <w:r>
        <w:t>-</w:t>
      </w:r>
      <w:r>
        <w:rPr>
          <w:spacing w:val="-9"/>
        </w:rPr>
        <w:t xml:space="preserve"> </w:t>
      </w:r>
      <w:r>
        <w:t>wymaganiom</w:t>
      </w:r>
      <w:r>
        <w:rPr>
          <w:spacing w:val="-13"/>
        </w:rPr>
        <w:t xml:space="preserve"> </w:t>
      </w:r>
      <w:r>
        <w:t>PN- B-13043 [6], dla kategorii ruchu KR1-KR2.</w:t>
      </w:r>
    </w:p>
    <w:p w14:paraId="0F064436" w14:textId="77777777" w:rsidR="00A97B59" w:rsidRDefault="00000000">
      <w:pPr>
        <w:pStyle w:val="Nagwek6"/>
        <w:numPr>
          <w:ilvl w:val="2"/>
          <w:numId w:val="98"/>
        </w:numPr>
        <w:tabs>
          <w:tab w:val="left" w:pos="765"/>
        </w:tabs>
        <w:spacing w:before="126"/>
        <w:ind w:left="765" w:hanging="497"/>
      </w:pPr>
      <w:r>
        <w:t>Materiały</w:t>
      </w:r>
      <w:r>
        <w:rPr>
          <w:spacing w:val="-4"/>
        </w:rPr>
        <w:t xml:space="preserve"> </w:t>
      </w:r>
      <w:r>
        <w:t>na</w:t>
      </w:r>
      <w:r>
        <w:rPr>
          <w:spacing w:val="-5"/>
        </w:rPr>
        <w:t xml:space="preserve"> </w:t>
      </w:r>
      <w:r>
        <w:t>podsypkę</w:t>
      </w:r>
      <w:r>
        <w:rPr>
          <w:spacing w:val="-5"/>
        </w:rPr>
        <w:t xml:space="preserve"> </w:t>
      </w:r>
      <w:r>
        <w:t>i</w:t>
      </w:r>
      <w:r>
        <w:rPr>
          <w:spacing w:val="-5"/>
        </w:rPr>
        <w:t xml:space="preserve"> </w:t>
      </w:r>
      <w:r>
        <w:t>do</w:t>
      </w:r>
      <w:r>
        <w:rPr>
          <w:spacing w:val="-4"/>
        </w:rPr>
        <w:t xml:space="preserve"> </w:t>
      </w:r>
      <w:r>
        <w:rPr>
          <w:spacing w:val="-2"/>
        </w:rPr>
        <w:t>zapraw</w:t>
      </w:r>
    </w:p>
    <w:p w14:paraId="7E737DD1" w14:textId="77777777" w:rsidR="00A97B59" w:rsidRDefault="00000000">
      <w:pPr>
        <w:pStyle w:val="Tekstpodstawowy"/>
        <w:spacing w:before="113"/>
        <w:ind w:left="268" w:right="374" w:firstLine="708"/>
      </w:pPr>
      <w:r>
        <w:t>Piasek</w:t>
      </w:r>
      <w:r>
        <w:rPr>
          <w:spacing w:val="-4"/>
        </w:rPr>
        <w:t xml:space="preserve"> </w:t>
      </w:r>
      <w:r>
        <w:t>na</w:t>
      </w:r>
      <w:r>
        <w:rPr>
          <w:spacing w:val="-3"/>
        </w:rPr>
        <w:t xml:space="preserve"> </w:t>
      </w:r>
      <w:r>
        <w:t>podsypkę</w:t>
      </w:r>
      <w:r>
        <w:rPr>
          <w:spacing w:val="-3"/>
        </w:rPr>
        <w:t xml:space="preserve"> </w:t>
      </w:r>
      <w:r>
        <w:t>cementowo-piaskową</w:t>
      </w:r>
      <w:r>
        <w:rPr>
          <w:spacing w:val="-3"/>
        </w:rPr>
        <w:t xml:space="preserve"> </w:t>
      </w:r>
      <w:r>
        <w:t>powinien</w:t>
      </w:r>
      <w:r>
        <w:rPr>
          <w:spacing w:val="-4"/>
        </w:rPr>
        <w:t xml:space="preserve"> </w:t>
      </w:r>
      <w:r>
        <w:t>odpowiadać wymaganiom</w:t>
      </w:r>
      <w:r>
        <w:rPr>
          <w:spacing w:val="-6"/>
        </w:rPr>
        <w:t xml:space="preserve"> </w:t>
      </w:r>
      <w:r>
        <w:t>PN-EN</w:t>
      </w:r>
      <w:r>
        <w:rPr>
          <w:spacing w:val="-3"/>
        </w:rPr>
        <w:t xml:space="preserve"> </w:t>
      </w:r>
      <w:r>
        <w:t>13242</w:t>
      </w:r>
      <w:r>
        <w:rPr>
          <w:spacing w:val="-2"/>
        </w:rPr>
        <w:t xml:space="preserve"> </w:t>
      </w:r>
      <w:r>
        <w:t>[5],</w:t>
      </w:r>
      <w:r>
        <w:rPr>
          <w:spacing w:val="-3"/>
        </w:rPr>
        <w:t xml:space="preserve"> </w:t>
      </w:r>
      <w:r>
        <w:t>a</w:t>
      </w:r>
      <w:r>
        <w:rPr>
          <w:spacing w:val="-3"/>
        </w:rPr>
        <w:t xml:space="preserve"> </w:t>
      </w:r>
      <w:r>
        <w:t>do zaprawy cementowo-piaskowej PN-EN 13139 [4] dla kategorii ruchu KR1-KR2.</w:t>
      </w:r>
    </w:p>
    <w:p w14:paraId="2FAEAF97" w14:textId="77777777" w:rsidR="00A97B59" w:rsidRDefault="00000000">
      <w:pPr>
        <w:pStyle w:val="Tekstpodstawowy"/>
        <w:spacing w:before="1"/>
        <w:ind w:left="268" w:firstLine="708"/>
      </w:pPr>
      <w:r>
        <w:t>Cement</w:t>
      </w:r>
      <w:r>
        <w:rPr>
          <w:spacing w:val="-1"/>
        </w:rPr>
        <w:t xml:space="preserve"> </w:t>
      </w:r>
      <w:r>
        <w:t>na</w:t>
      </w:r>
      <w:r>
        <w:rPr>
          <w:spacing w:val="-3"/>
        </w:rPr>
        <w:t xml:space="preserve"> </w:t>
      </w:r>
      <w:r>
        <w:t>podsypkę</w:t>
      </w:r>
      <w:r>
        <w:rPr>
          <w:spacing w:val="-3"/>
        </w:rPr>
        <w:t xml:space="preserve"> </w:t>
      </w:r>
      <w:r>
        <w:t>i</w:t>
      </w:r>
      <w:r>
        <w:rPr>
          <w:spacing w:val="-4"/>
        </w:rPr>
        <w:t xml:space="preserve"> </w:t>
      </w:r>
      <w:r>
        <w:t>do</w:t>
      </w:r>
      <w:r>
        <w:rPr>
          <w:spacing w:val="-2"/>
        </w:rPr>
        <w:t xml:space="preserve"> </w:t>
      </w:r>
      <w:r>
        <w:t>zaprawy</w:t>
      </w:r>
      <w:r>
        <w:rPr>
          <w:spacing w:val="-4"/>
        </w:rPr>
        <w:t xml:space="preserve"> </w:t>
      </w:r>
      <w:r>
        <w:t>cementowo-piaskowej</w:t>
      </w:r>
      <w:r>
        <w:rPr>
          <w:spacing w:val="-1"/>
        </w:rPr>
        <w:t xml:space="preserve"> </w:t>
      </w:r>
      <w:r>
        <w:t>powinien</w:t>
      </w:r>
      <w:r>
        <w:rPr>
          <w:spacing w:val="-4"/>
        </w:rPr>
        <w:t xml:space="preserve"> </w:t>
      </w:r>
      <w:r>
        <w:t>być</w:t>
      </w:r>
      <w:r>
        <w:rPr>
          <w:spacing w:val="-3"/>
        </w:rPr>
        <w:t xml:space="preserve"> </w:t>
      </w:r>
      <w:r>
        <w:t>cementem</w:t>
      </w:r>
      <w:r>
        <w:rPr>
          <w:spacing w:val="-5"/>
        </w:rPr>
        <w:t xml:space="preserve"> </w:t>
      </w:r>
      <w:r>
        <w:t>portlandzkim</w:t>
      </w:r>
      <w:r>
        <w:rPr>
          <w:spacing w:val="-5"/>
        </w:rPr>
        <w:t xml:space="preserve"> </w:t>
      </w:r>
      <w:r>
        <w:t>klasy</w:t>
      </w:r>
      <w:r>
        <w:rPr>
          <w:spacing w:val="-2"/>
        </w:rPr>
        <w:t xml:space="preserve"> </w:t>
      </w:r>
      <w:r>
        <w:t>nie mniejszej niż „32,5”, odpowiadający wymaganiom PN-B-197-1 [10].</w:t>
      </w:r>
    </w:p>
    <w:p w14:paraId="5B9306A6" w14:textId="77777777" w:rsidR="00A97B59" w:rsidRDefault="00000000">
      <w:pPr>
        <w:pStyle w:val="Tekstpodstawowy"/>
        <w:spacing w:before="1"/>
        <w:ind w:left="976"/>
      </w:pPr>
      <w:r>
        <w:t>Woda</w:t>
      </w:r>
      <w:r>
        <w:rPr>
          <w:spacing w:val="-8"/>
        </w:rPr>
        <w:t xml:space="preserve"> </w:t>
      </w:r>
      <w:r>
        <w:t>powinna</w:t>
      </w:r>
      <w:r>
        <w:rPr>
          <w:spacing w:val="-5"/>
        </w:rPr>
        <w:t xml:space="preserve"> </w:t>
      </w:r>
      <w:r>
        <w:t>być</w:t>
      </w:r>
      <w:r>
        <w:rPr>
          <w:spacing w:val="-5"/>
        </w:rPr>
        <w:t xml:space="preserve"> </w:t>
      </w:r>
      <w:r>
        <w:t>odmiany</w:t>
      </w:r>
      <w:r>
        <w:rPr>
          <w:spacing w:val="-6"/>
        </w:rPr>
        <w:t xml:space="preserve"> </w:t>
      </w:r>
      <w:r>
        <w:t>„1”</w:t>
      </w:r>
      <w:r>
        <w:rPr>
          <w:spacing w:val="-6"/>
        </w:rPr>
        <w:t xml:space="preserve"> </w:t>
      </w:r>
      <w:r>
        <w:t>i</w:t>
      </w:r>
      <w:r>
        <w:rPr>
          <w:spacing w:val="-6"/>
        </w:rPr>
        <w:t xml:space="preserve"> </w:t>
      </w:r>
      <w:r>
        <w:t>odpowiadać</w:t>
      </w:r>
      <w:r>
        <w:rPr>
          <w:spacing w:val="-3"/>
        </w:rPr>
        <w:t xml:space="preserve"> </w:t>
      </w:r>
      <w:r>
        <w:t>wymaganiom</w:t>
      </w:r>
      <w:r>
        <w:rPr>
          <w:spacing w:val="-4"/>
        </w:rPr>
        <w:t xml:space="preserve"> </w:t>
      </w:r>
      <w:r>
        <w:t>PN-B-32250</w:t>
      </w:r>
      <w:r>
        <w:rPr>
          <w:spacing w:val="-6"/>
        </w:rPr>
        <w:t xml:space="preserve"> </w:t>
      </w:r>
      <w:r>
        <w:rPr>
          <w:spacing w:val="-2"/>
        </w:rPr>
        <w:t>[11].</w:t>
      </w:r>
    </w:p>
    <w:p w14:paraId="3273037E" w14:textId="77777777" w:rsidR="00A97B59" w:rsidRDefault="00000000">
      <w:pPr>
        <w:pStyle w:val="Nagwek6"/>
        <w:numPr>
          <w:ilvl w:val="1"/>
          <w:numId w:val="98"/>
        </w:numPr>
        <w:tabs>
          <w:tab w:val="left" w:pos="616"/>
        </w:tabs>
        <w:spacing w:before="125"/>
        <w:ind w:left="616" w:hanging="348"/>
      </w:pPr>
      <w:r>
        <w:t>Materiały</w:t>
      </w:r>
      <w:r>
        <w:rPr>
          <w:spacing w:val="-7"/>
        </w:rPr>
        <w:t xml:space="preserve"> </w:t>
      </w:r>
      <w:r>
        <w:t>na</w:t>
      </w:r>
      <w:r>
        <w:rPr>
          <w:spacing w:val="-4"/>
        </w:rPr>
        <w:t xml:space="preserve"> ławy</w:t>
      </w:r>
    </w:p>
    <w:p w14:paraId="0159D5EA" w14:textId="77777777" w:rsidR="00A97B59" w:rsidRDefault="00000000">
      <w:pPr>
        <w:pStyle w:val="Tekstpodstawowy"/>
        <w:spacing w:before="114"/>
        <w:ind w:left="976"/>
      </w:pPr>
      <w:r>
        <w:t>Do</w:t>
      </w:r>
      <w:r>
        <w:rPr>
          <w:spacing w:val="-4"/>
        </w:rPr>
        <w:t xml:space="preserve"> </w:t>
      </w:r>
      <w:r>
        <w:t>wykonania</w:t>
      </w:r>
      <w:r>
        <w:rPr>
          <w:spacing w:val="-6"/>
        </w:rPr>
        <w:t xml:space="preserve"> </w:t>
      </w:r>
      <w:r>
        <w:t>ław</w:t>
      </w:r>
      <w:r>
        <w:rPr>
          <w:spacing w:val="-10"/>
        </w:rPr>
        <w:t xml:space="preserve"> </w:t>
      </w:r>
      <w:r>
        <w:t>pod</w:t>
      </w:r>
      <w:r>
        <w:rPr>
          <w:spacing w:val="-6"/>
        </w:rPr>
        <w:t xml:space="preserve"> </w:t>
      </w:r>
      <w:r>
        <w:t>krawężniki</w:t>
      </w:r>
      <w:r>
        <w:rPr>
          <w:spacing w:val="-7"/>
        </w:rPr>
        <w:t xml:space="preserve"> </w:t>
      </w:r>
      <w:r>
        <w:t>należy</w:t>
      </w:r>
      <w:r>
        <w:rPr>
          <w:spacing w:val="-6"/>
        </w:rPr>
        <w:t xml:space="preserve"> </w:t>
      </w:r>
      <w:r>
        <w:t>stosować,</w:t>
      </w:r>
      <w:r>
        <w:rPr>
          <w:spacing w:val="-7"/>
        </w:rPr>
        <w:t xml:space="preserve"> </w:t>
      </w:r>
      <w:r>
        <w:rPr>
          <w:spacing w:val="-4"/>
        </w:rPr>
        <w:t>dla:</w:t>
      </w:r>
    </w:p>
    <w:p w14:paraId="6E701D04" w14:textId="77777777" w:rsidR="00A97B59" w:rsidRDefault="00000000">
      <w:pPr>
        <w:pStyle w:val="Tekstpodstawowy"/>
        <w:ind w:left="268"/>
      </w:pPr>
      <w:r>
        <w:t>a)</w:t>
      </w:r>
      <w:r>
        <w:rPr>
          <w:spacing w:val="67"/>
        </w:rPr>
        <w:t xml:space="preserve"> </w:t>
      </w:r>
      <w:r>
        <w:t>ławy</w:t>
      </w:r>
      <w:r>
        <w:rPr>
          <w:spacing w:val="-6"/>
        </w:rPr>
        <w:t xml:space="preserve"> </w:t>
      </w:r>
      <w:r>
        <w:t>żwirowej</w:t>
      </w:r>
      <w:r>
        <w:rPr>
          <w:spacing w:val="-1"/>
        </w:rPr>
        <w:t xml:space="preserve"> </w:t>
      </w:r>
      <w:r>
        <w:t>-</w:t>
      </w:r>
      <w:r>
        <w:rPr>
          <w:spacing w:val="-6"/>
        </w:rPr>
        <w:t xml:space="preserve"> </w:t>
      </w:r>
      <w:r>
        <w:t>żwir</w:t>
      </w:r>
      <w:r>
        <w:rPr>
          <w:spacing w:val="-5"/>
        </w:rPr>
        <w:t xml:space="preserve"> </w:t>
      </w:r>
      <w:r>
        <w:t>odpowiadający</w:t>
      </w:r>
      <w:r>
        <w:rPr>
          <w:spacing w:val="-5"/>
        </w:rPr>
        <w:t xml:space="preserve"> </w:t>
      </w:r>
      <w:r>
        <w:t>wymaganiom</w:t>
      </w:r>
      <w:r>
        <w:rPr>
          <w:spacing w:val="-6"/>
        </w:rPr>
        <w:t xml:space="preserve"> </w:t>
      </w:r>
      <w:r>
        <w:t>PN-EN</w:t>
      </w:r>
      <w:r>
        <w:rPr>
          <w:spacing w:val="-4"/>
        </w:rPr>
        <w:t xml:space="preserve"> </w:t>
      </w:r>
      <w:r>
        <w:t>13043</w:t>
      </w:r>
      <w:r>
        <w:rPr>
          <w:spacing w:val="-4"/>
        </w:rPr>
        <w:t xml:space="preserve"> </w:t>
      </w:r>
      <w:r>
        <w:t>[7]</w:t>
      </w:r>
      <w:r>
        <w:rPr>
          <w:spacing w:val="-6"/>
        </w:rPr>
        <w:t xml:space="preserve"> </w:t>
      </w:r>
      <w:r>
        <w:t>dla</w:t>
      </w:r>
      <w:r>
        <w:rPr>
          <w:spacing w:val="-4"/>
        </w:rPr>
        <w:t xml:space="preserve"> </w:t>
      </w:r>
      <w:r>
        <w:t>kategorii</w:t>
      </w:r>
      <w:r>
        <w:rPr>
          <w:spacing w:val="-5"/>
        </w:rPr>
        <w:t xml:space="preserve"> </w:t>
      </w:r>
      <w:r>
        <w:t>ruchu</w:t>
      </w:r>
      <w:r>
        <w:rPr>
          <w:spacing w:val="-5"/>
        </w:rPr>
        <w:t xml:space="preserve"> </w:t>
      </w:r>
      <w:r>
        <w:t>KR1-</w:t>
      </w:r>
      <w:r>
        <w:rPr>
          <w:spacing w:val="-2"/>
        </w:rPr>
        <w:t>KR2..</w:t>
      </w:r>
    </w:p>
    <w:p w14:paraId="5E160655" w14:textId="77777777" w:rsidR="00A97B59" w:rsidRDefault="00000000">
      <w:pPr>
        <w:pStyle w:val="Nagwek6"/>
        <w:numPr>
          <w:ilvl w:val="1"/>
          <w:numId w:val="98"/>
        </w:numPr>
        <w:tabs>
          <w:tab w:val="left" w:pos="616"/>
        </w:tabs>
        <w:spacing w:before="125"/>
        <w:ind w:left="616" w:hanging="348"/>
      </w:pPr>
      <w:r>
        <w:t>Masa</w:t>
      </w:r>
      <w:r>
        <w:rPr>
          <w:spacing w:val="-3"/>
        </w:rPr>
        <w:t xml:space="preserve"> </w:t>
      </w:r>
      <w:r>
        <w:rPr>
          <w:spacing w:val="-2"/>
        </w:rPr>
        <w:t>zalewowa</w:t>
      </w:r>
    </w:p>
    <w:p w14:paraId="0DFDD535" w14:textId="77777777" w:rsidR="00A97B59" w:rsidRDefault="00000000">
      <w:pPr>
        <w:pStyle w:val="Tekstpodstawowy"/>
        <w:spacing w:before="116"/>
        <w:ind w:left="268" w:right="307" w:firstLine="708"/>
      </w:pPr>
      <w:r>
        <w:t>Masa</w:t>
      </w:r>
      <w:r>
        <w:rPr>
          <w:spacing w:val="-3"/>
        </w:rPr>
        <w:t xml:space="preserve"> </w:t>
      </w:r>
      <w:r>
        <w:t>zalewowa,</w:t>
      </w:r>
      <w:r>
        <w:rPr>
          <w:spacing w:val="-2"/>
        </w:rPr>
        <w:t xml:space="preserve"> </w:t>
      </w:r>
      <w:r>
        <w:t>do wypełnienia</w:t>
      </w:r>
      <w:r>
        <w:rPr>
          <w:spacing w:val="-3"/>
        </w:rPr>
        <w:t xml:space="preserve"> </w:t>
      </w:r>
      <w:r>
        <w:t>szczelin</w:t>
      </w:r>
      <w:r>
        <w:rPr>
          <w:spacing w:val="-4"/>
        </w:rPr>
        <w:t xml:space="preserve"> </w:t>
      </w:r>
      <w:r>
        <w:t>dylatacyjnych</w:t>
      </w:r>
      <w:r>
        <w:rPr>
          <w:spacing w:val="-2"/>
        </w:rPr>
        <w:t xml:space="preserve"> </w:t>
      </w:r>
      <w:r>
        <w:t>na gorąco,</w:t>
      </w:r>
      <w:r>
        <w:rPr>
          <w:spacing w:val="-3"/>
        </w:rPr>
        <w:t xml:space="preserve"> </w:t>
      </w:r>
      <w:r>
        <w:t>powinna</w:t>
      </w:r>
      <w:r>
        <w:rPr>
          <w:spacing w:val="-3"/>
        </w:rPr>
        <w:t xml:space="preserve"> </w:t>
      </w:r>
      <w:r>
        <w:t>odpowiadać wymaganiom</w:t>
      </w:r>
      <w:r>
        <w:rPr>
          <w:spacing w:val="-7"/>
        </w:rPr>
        <w:t xml:space="preserve"> </w:t>
      </w:r>
      <w:r>
        <w:t>BN- 74/6771-04 [13] lub aprobaty technicznej.</w:t>
      </w:r>
    </w:p>
    <w:p w14:paraId="5DE8FC10" w14:textId="77777777" w:rsidR="00A97B59" w:rsidRDefault="00A97B59">
      <w:pPr>
        <w:pStyle w:val="Tekstpodstawowy"/>
        <w:spacing w:before="124"/>
        <w:ind w:left="0"/>
      </w:pPr>
    </w:p>
    <w:p w14:paraId="4E1AD94A" w14:textId="77777777" w:rsidR="00A97B59" w:rsidRDefault="00000000">
      <w:pPr>
        <w:pStyle w:val="Nagwek5"/>
        <w:numPr>
          <w:ilvl w:val="0"/>
          <w:numId w:val="98"/>
        </w:numPr>
        <w:tabs>
          <w:tab w:val="left" w:pos="469"/>
        </w:tabs>
        <w:ind w:left="469" w:hanging="201"/>
        <w:jc w:val="left"/>
      </w:pPr>
      <w:r>
        <w:rPr>
          <w:spacing w:val="-2"/>
        </w:rPr>
        <w:t>SPRZĘT</w:t>
      </w:r>
    </w:p>
    <w:p w14:paraId="770EBFCD" w14:textId="77777777" w:rsidR="00A97B59" w:rsidRDefault="00000000">
      <w:pPr>
        <w:pStyle w:val="Nagwek6"/>
        <w:numPr>
          <w:ilvl w:val="1"/>
          <w:numId w:val="98"/>
        </w:numPr>
        <w:tabs>
          <w:tab w:val="left" w:pos="618"/>
        </w:tabs>
        <w:spacing w:before="120"/>
        <w:ind w:left="618" w:hanging="350"/>
      </w:pPr>
      <w:r>
        <w:t>Ogólne</w:t>
      </w:r>
      <w:r>
        <w:rPr>
          <w:spacing w:val="-10"/>
        </w:rPr>
        <w:t xml:space="preserve"> </w:t>
      </w:r>
      <w:r>
        <w:t>wymagania</w:t>
      </w:r>
      <w:r>
        <w:rPr>
          <w:spacing w:val="-8"/>
        </w:rPr>
        <w:t xml:space="preserve"> </w:t>
      </w:r>
      <w:r>
        <w:t>dotyczące</w:t>
      </w:r>
      <w:r>
        <w:rPr>
          <w:spacing w:val="-9"/>
        </w:rPr>
        <w:t xml:space="preserve"> </w:t>
      </w:r>
      <w:r>
        <w:rPr>
          <w:spacing w:val="-2"/>
        </w:rPr>
        <w:t>sprzętu</w:t>
      </w:r>
    </w:p>
    <w:p w14:paraId="0BE10619" w14:textId="77777777" w:rsidR="00A97B59" w:rsidRDefault="00000000">
      <w:pPr>
        <w:pStyle w:val="Tekstpodstawowy"/>
        <w:spacing w:before="116"/>
        <w:ind w:left="976"/>
      </w:pPr>
      <w:r>
        <w:t>Ogólne</w:t>
      </w:r>
      <w:r>
        <w:rPr>
          <w:spacing w:val="-4"/>
        </w:rPr>
        <w:t xml:space="preserve"> </w:t>
      </w:r>
      <w:r>
        <w:t>wymagania</w:t>
      </w:r>
      <w:r>
        <w:rPr>
          <w:spacing w:val="-7"/>
        </w:rPr>
        <w:t xml:space="preserve"> </w:t>
      </w:r>
      <w:r>
        <w:t>dotyczące</w:t>
      </w:r>
      <w:r>
        <w:rPr>
          <w:spacing w:val="-4"/>
        </w:rPr>
        <w:t xml:space="preserve"> </w:t>
      </w:r>
      <w:r>
        <w:t>sprzętu</w:t>
      </w:r>
      <w:r>
        <w:rPr>
          <w:spacing w:val="-8"/>
        </w:rPr>
        <w:t xml:space="preserve"> </w:t>
      </w:r>
      <w:r>
        <w:t>podano</w:t>
      </w:r>
      <w:r>
        <w:rPr>
          <w:spacing w:val="-4"/>
        </w:rPr>
        <w:t xml:space="preserve"> </w:t>
      </w:r>
      <w:r>
        <w:t>w</w:t>
      </w:r>
      <w:r>
        <w:rPr>
          <w:spacing w:val="-11"/>
        </w:rPr>
        <w:t xml:space="preserve"> </w:t>
      </w:r>
      <w:r>
        <w:t>SST</w:t>
      </w:r>
      <w:r>
        <w:rPr>
          <w:spacing w:val="-4"/>
        </w:rPr>
        <w:t xml:space="preserve"> </w:t>
      </w:r>
      <w:r>
        <w:t>D-00.00.00</w:t>
      </w:r>
      <w:r>
        <w:rPr>
          <w:spacing w:val="-7"/>
        </w:rPr>
        <w:t xml:space="preserve"> </w:t>
      </w:r>
      <w:r>
        <w:t>„Wymagania</w:t>
      </w:r>
      <w:r>
        <w:rPr>
          <w:spacing w:val="-6"/>
        </w:rPr>
        <w:t xml:space="preserve"> </w:t>
      </w:r>
      <w:r>
        <w:t>ogólne”</w:t>
      </w:r>
      <w:r>
        <w:rPr>
          <w:spacing w:val="-6"/>
        </w:rPr>
        <w:t xml:space="preserve"> </w:t>
      </w:r>
      <w:r>
        <w:t>pkt</w:t>
      </w:r>
      <w:r>
        <w:rPr>
          <w:spacing w:val="-8"/>
        </w:rPr>
        <w:t xml:space="preserve"> </w:t>
      </w:r>
      <w:r>
        <w:rPr>
          <w:spacing w:val="-5"/>
        </w:rPr>
        <w:t>3.</w:t>
      </w:r>
    </w:p>
    <w:p w14:paraId="52B3B2D7" w14:textId="77777777" w:rsidR="00A97B59" w:rsidRDefault="00000000">
      <w:pPr>
        <w:pStyle w:val="Nagwek6"/>
        <w:numPr>
          <w:ilvl w:val="1"/>
          <w:numId w:val="98"/>
        </w:numPr>
        <w:tabs>
          <w:tab w:val="left" w:pos="618"/>
        </w:tabs>
        <w:spacing w:before="125"/>
        <w:ind w:left="618" w:hanging="350"/>
      </w:pPr>
      <w:r>
        <w:t>Sprzęt</w:t>
      </w:r>
      <w:r>
        <w:rPr>
          <w:spacing w:val="-7"/>
        </w:rPr>
        <w:t xml:space="preserve"> </w:t>
      </w:r>
      <w:r>
        <w:t>do</w:t>
      </w:r>
      <w:r>
        <w:rPr>
          <w:spacing w:val="-7"/>
        </w:rPr>
        <w:t xml:space="preserve"> </w:t>
      </w:r>
      <w:r>
        <w:t>ustawiania</w:t>
      </w:r>
      <w:r>
        <w:rPr>
          <w:spacing w:val="-7"/>
        </w:rPr>
        <w:t xml:space="preserve"> </w:t>
      </w:r>
      <w:r>
        <w:rPr>
          <w:spacing w:val="-2"/>
        </w:rPr>
        <w:t>obrzeży</w:t>
      </w:r>
    </w:p>
    <w:p w14:paraId="52E0C011" w14:textId="77777777" w:rsidR="00A97B59" w:rsidRDefault="00000000">
      <w:pPr>
        <w:pStyle w:val="Tekstpodstawowy"/>
        <w:spacing w:before="116"/>
        <w:ind w:left="976"/>
      </w:pPr>
      <w:r>
        <w:t>Roboty</w:t>
      </w:r>
      <w:r>
        <w:rPr>
          <w:spacing w:val="-8"/>
        </w:rPr>
        <w:t xml:space="preserve"> </w:t>
      </w:r>
      <w:r>
        <w:t>wykonuje</w:t>
      </w:r>
      <w:r>
        <w:rPr>
          <w:spacing w:val="-6"/>
        </w:rPr>
        <w:t xml:space="preserve"> </w:t>
      </w:r>
      <w:r>
        <w:t>się</w:t>
      </w:r>
      <w:r>
        <w:rPr>
          <w:spacing w:val="-5"/>
        </w:rPr>
        <w:t xml:space="preserve"> </w:t>
      </w:r>
      <w:r>
        <w:t>ręcznie</w:t>
      </w:r>
      <w:r>
        <w:rPr>
          <w:spacing w:val="-4"/>
        </w:rPr>
        <w:t xml:space="preserve"> </w:t>
      </w:r>
      <w:r>
        <w:t>przy</w:t>
      </w:r>
      <w:r>
        <w:rPr>
          <w:spacing w:val="-8"/>
        </w:rPr>
        <w:t xml:space="preserve"> </w:t>
      </w:r>
      <w:r>
        <w:t>zastosowaniu</w:t>
      </w:r>
      <w:r>
        <w:rPr>
          <w:spacing w:val="-7"/>
        </w:rPr>
        <w:t xml:space="preserve"> </w:t>
      </w:r>
      <w:r>
        <w:t>drobnego</w:t>
      </w:r>
      <w:r>
        <w:rPr>
          <w:spacing w:val="-5"/>
        </w:rPr>
        <w:t xml:space="preserve"> </w:t>
      </w:r>
      <w:r>
        <w:t>sprzętu</w:t>
      </w:r>
      <w:r>
        <w:rPr>
          <w:spacing w:val="-7"/>
        </w:rPr>
        <w:t xml:space="preserve"> </w:t>
      </w:r>
      <w:r>
        <w:rPr>
          <w:spacing w:val="-2"/>
        </w:rPr>
        <w:t>pomocniczego.</w:t>
      </w:r>
    </w:p>
    <w:p w14:paraId="13351D7A" w14:textId="77777777" w:rsidR="00A97B59" w:rsidRDefault="00000000">
      <w:pPr>
        <w:pStyle w:val="Nagwek5"/>
        <w:numPr>
          <w:ilvl w:val="0"/>
          <w:numId w:val="98"/>
        </w:numPr>
        <w:tabs>
          <w:tab w:val="left" w:pos="468"/>
        </w:tabs>
        <w:spacing w:before="125"/>
        <w:ind w:left="468" w:hanging="200"/>
        <w:jc w:val="left"/>
      </w:pPr>
      <w:r>
        <w:rPr>
          <w:spacing w:val="-2"/>
        </w:rPr>
        <w:t>TRANSPORT</w:t>
      </w:r>
    </w:p>
    <w:p w14:paraId="77B887DD" w14:textId="77777777" w:rsidR="00A97B59" w:rsidRDefault="00000000">
      <w:pPr>
        <w:pStyle w:val="Nagwek6"/>
        <w:numPr>
          <w:ilvl w:val="1"/>
          <w:numId w:val="98"/>
        </w:numPr>
        <w:tabs>
          <w:tab w:val="left" w:pos="618"/>
        </w:tabs>
        <w:spacing w:before="118"/>
        <w:ind w:left="618" w:hanging="350"/>
      </w:pPr>
      <w:r>
        <w:t>Ogólne</w:t>
      </w:r>
      <w:r>
        <w:rPr>
          <w:spacing w:val="-10"/>
        </w:rPr>
        <w:t xml:space="preserve"> </w:t>
      </w:r>
      <w:r>
        <w:t>wymagania</w:t>
      </w:r>
      <w:r>
        <w:rPr>
          <w:spacing w:val="-8"/>
        </w:rPr>
        <w:t xml:space="preserve"> </w:t>
      </w:r>
      <w:r>
        <w:t>dotyczące</w:t>
      </w:r>
      <w:r>
        <w:rPr>
          <w:spacing w:val="-9"/>
        </w:rPr>
        <w:t xml:space="preserve"> </w:t>
      </w:r>
      <w:r>
        <w:rPr>
          <w:spacing w:val="-2"/>
        </w:rPr>
        <w:t>transportu</w:t>
      </w:r>
    </w:p>
    <w:p w14:paraId="7D41327A" w14:textId="77777777" w:rsidR="00A97B59" w:rsidRDefault="00000000">
      <w:pPr>
        <w:pStyle w:val="Tekstpodstawowy"/>
        <w:spacing w:before="116"/>
        <w:ind w:left="976"/>
      </w:pPr>
      <w:r>
        <w:t>Ogólne</w:t>
      </w:r>
      <w:r>
        <w:rPr>
          <w:spacing w:val="-4"/>
        </w:rPr>
        <w:t xml:space="preserve"> </w:t>
      </w:r>
      <w:r>
        <w:t>wymagania</w:t>
      </w:r>
      <w:r>
        <w:rPr>
          <w:spacing w:val="-7"/>
        </w:rPr>
        <w:t xml:space="preserve"> </w:t>
      </w:r>
      <w:r>
        <w:t>dotyczące</w:t>
      </w:r>
      <w:r>
        <w:rPr>
          <w:spacing w:val="-5"/>
        </w:rPr>
        <w:t xml:space="preserve"> </w:t>
      </w:r>
      <w:r>
        <w:t>transportu</w:t>
      </w:r>
      <w:r>
        <w:rPr>
          <w:spacing w:val="-8"/>
        </w:rPr>
        <w:t xml:space="preserve"> </w:t>
      </w:r>
      <w:r>
        <w:t>podano</w:t>
      </w:r>
      <w:r>
        <w:rPr>
          <w:spacing w:val="-4"/>
        </w:rPr>
        <w:t xml:space="preserve"> </w:t>
      </w:r>
      <w:r>
        <w:t>w</w:t>
      </w:r>
      <w:r>
        <w:rPr>
          <w:spacing w:val="-11"/>
        </w:rPr>
        <w:t xml:space="preserve"> </w:t>
      </w:r>
      <w:r>
        <w:t>SST</w:t>
      </w:r>
      <w:r>
        <w:rPr>
          <w:spacing w:val="-4"/>
        </w:rPr>
        <w:t xml:space="preserve"> </w:t>
      </w:r>
      <w:r>
        <w:t>D-00.00.00</w:t>
      </w:r>
      <w:r>
        <w:rPr>
          <w:spacing w:val="-6"/>
        </w:rPr>
        <w:t xml:space="preserve"> </w:t>
      </w:r>
      <w:r>
        <w:t>„Wymagania</w:t>
      </w:r>
      <w:r>
        <w:rPr>
          <w:spacing w:val="-7"/>
        </w:rPr>
        <w:t xml:space="preserve"> </w:t>
      </w:r>
      <w:r>
        <w:t>ogólne”</w:t>
      </w:r>
      <w:r>
        <w:rPr>
          <w:spacing w:val="-4"/>
        </w:rPr>
        <w:t xml:space="preserve"> </w:t>
      </w:r>
      <w:r>
        <w:t>pkt</w:t>
      </w:r>
      <w:r>
        <w:rPr>
          <w:spacing w:val="-7"/>
        </w:rPr>
        <w:t xml:space="preserve"> </w:t>
      </w:r>
      <w:r>
        <w:rPr>
          <w:spacing w:val="-5"/>
        </w:rPr>
        <w:t>4.</w:t>
      </w:r>
    </w:p>
    <w:p w14:paraId="493A62A3" w14:textId="77777777" w:rsidR="00A97B59" w:rsidRDefault="00000000">
      <w:pPr>
        <w:pStyle w:val="Nagwek6"/>
        <w:numPr>
          <w:ilvl w:val="1"/>
          <w:numId w:val="98"/>
        </w:numPr>
        <w:tabs>
          <w:tab w:val="left" w:pos="618"/>
        </w:tabs>
        <w:spacing w:before="125"/>
        <w:ind w:left="618" w:hanging="350"/>
      </w:pPr>
      <w:r>
        <w:t>Transport</w:t>
      </w:r>
      <w:r>
        <w:rPr>
          <w:spacing w:val="-8"/>
        </w:rPr>
        <w:t xml:space="preserve"> </w:t>
      </w:r>
      <w:r>
        <w:t>obrzeży</w:t>
      </w:r>
      <w:r>
        <w:rPr>
          <w:spacing w:val="-8"/>
        </w:rPr>
        <w:t xml:space="preserve"> </w:t>
      </w:r>
      <w:r>
        <w:rPr>
          <w:spacing w:val="-2"/>
        </w:rPr>
        <w:t>betonowych</w:t>
      </w:r>
    </w:p>
    <w:p w14:paraId="5FE6EBD8" w14:textId="77777777" w:rsidR="00A97B59" w:rsidRDefault="00000000">
      <w:pPr>
        <w:pStyle w:val="Tekstpodstawowy"/>
        <w:spacing w:before="116"/>
        <w:ind w:left="268" w:firstLine="708"/>
      </w:pPr>
      <w:r>
        <w:t>Betonowe</w:t>
      </w:r>
      <w:r>
        <w:rPr>
          <w:spacing w:val="-1"/>
        </w:rPr>
        <w:t xml:space="preserve"> </w:t>
      </w:r>
      <w:r>
        <w:t>obrzeża</w:t>
      </w:r>
      <w:r>
        <w:rPr>
          <w:spacing w:val="-1"/>
        </w:rPr>
        <w:t xml:space="preserve"> </w:t>
      </w:r>
      <w:r>
        <w:t>chodnikowe mogą</w:t>
      </w:r>
      <w:r>
        <w:rPr>
          <w:spacing w:val="-1"/>
        </w:rPr>
        <w:t xml:space="preserve"> </w:t>
      </w:r>
      <w:r>
        <w:t>być</w:t>
      </w:r>
      <w:r>
        <w:rPr>
          <w:spacing w:val="-1"/>
        </w:rPr>
        <w:t xml:space="preserve"> </w:t>
      </w:r>
      <w:r>
        <w:t>przewożone</w:t>
      </w:r>
      <w:r>
        <w:rPr>
          <w:spacing w:val="-1"/>
        </w:rPr>
        <w:t xml:space="preserve"> </w:t>
      </w:r>
      <w:r>
        <w:t>dowolnymi środkami</w:t>
      </w:r>
      <w:r>
        <w:rPr>
          <w:spacing w:val="-2"/>
        </w:rPr>
        <w:t xml:space="preserve"> </w:t>
      </w:r>
      <w:r>
        <w:t>transportu</w:t>
      </w:r>
      <w:r>
        <w:rPr>
          <w:spacing w:val="-3"/>
        </w:rPr>
        <w:t xml:space="preserve"> </w:t>
      </w:r>
      <w:r>
        <w:t>po osiągnięciu</w:t>
      </w:r>
      <w:r>
        <w:rPr>
          <w:spacing w:val="-3"/>
        </w:rPr>
        <w:t xml:space="preserve"> </w:t>
      </w:r>
      <w:r>
        <w:t>przez beton wytrzymałości minimum 0,7 wytrzymałości projektowanej.</w:t>
      </w:r>
    </w:p>
    <w:p w14:paraId="38F29523" w14:textId="77777777" w:rsidR="00A97B59" w:rsidRDefault="00000000">
      <w:pPr>
        <w:pStyle w:val="Tekstpodstawowy"/>
        <w:spacing w:line="228" w:lineRule="exact"/>
        <w:ind w:left="976"/>
      </w:pPr>
      <w:r>
        <w:t>Obrzeża</w:t>
      </w:r>
      <w:r>
        <w:rPr>
          <w:spacing w:val="-7"/>
        </w:rPr>
        <w:t xml:space="preserve"> </w:t>
      </w:r>
      <w:r>
        <w:t>powinny</w:t>
      </w:r>
      <w:r>
        <w:rPr>
          <w:spacing w:val="-7"/>
        </w:rPr>
        <w:t xml:space="preserve"> </w:t>
      </w:r>
      <w:r>
        <w:t>być</w:t>
      </w:r>
      <w:r>
        <w:rPr>
          <w:spacing w:val="-7"/>
        </w:rPr>
        <w:t xml:space="preserve"> </w:t>
      </w:r>
      <w:r>
        <w:t>zabezpieczone</w:t>
      </w:r>
      <w:r>
        <w:rPr>
          <w:spacing w:val="-6"/>
        </w:rPr>
        <w:t xml:space="preserve"> </w:t>
      </w:r>
      <w:r>
        <w:t>przed</w:t>
      </w:r>
      <w:r>
        <w:rPr>
          <w:spacing w:val="-6"/>
        </w:rPr>
        <w:t xml:space="preserve"> </w:t>
      </w:r>
      <w:r>
        <w:t>przemieszczeniem</w:t>
      </w:r>
      <w:r>
        <w:rPr>
          <w:spacing w:val="-8"/>
        </w:rPr>
        <w:t xml:space="preserve"> </w:t>
      </w:r>
      <w:r>
        <w:t>się</w:t>
      </w:r>
      <w:r>
        <w:rPr>
          <w:spacing w:val="-7"/>
        </w:rPr>
        <w:t xml:space="preserve"> </w:t>
      </w:r>
      <w:r>
        <w:t>i</w:t>
      </w:r>
      <w:r>
        <w:rPr>
          <w:spacing w:val="-5"/>
        </w:rPr>
        <w:t xml:space="preserve"> </w:t>
      </w:r>
      <w:r>
        <w:t>uszkodzeniami</w:t>
      </w:r>
      <w:r>
        <w:rPr>
          <w:spacing w:val="-4"/>
        </w:rPr>
        <w:t xml:space="preserve"> </w:t>
      </w:r>
      <w:r>
        <w:t>w</w:t>
      </w:r>
      <w:r>
        <w:rPr>
          <w:spacing w:val="-9"/>
        </w:rPr>
        <w:t xml:space="preserve"> </w:t>
      </w:r>
      <w:r>
        <w:t>czasie</w:t>
      </w:r>
      <w:r>
        <w:rPr>
          <w:spacing w:val="-7"/>
        </w:rPr>
        <w:t xml:space="preserve"> </w:t>
      </w:r>
      <w:r>
        <w:rPr>
          <w:spacing w:val="-2"/>
        </w:rPr>
        <w:t>transportu.</w:t>
      </w:r>
    </w:p>
    <w:p w14:paraId="4D50271F" w14:textId="77777777" w:rsidR="00A97B59" w:rsidRDefault="00A97B59">
      <w:pPr>
        <w:pStyle w:val="Tekstpodstawowy"/>
        <w:spacing w:line="228" w:lineRule="exact"/>
        <w:sectPr w:rsidR="00A97B59">
          <w:pgSz w:w="11930" w:h="16850"/>
          <w:pgMar w:top="840" w:right="992" w:bottom="1520" w:left="992" w:header="0" w:footer="1263" w:gutter="0"/>
          <w:cols w:space="708"/>
        </w:sectPr>
      </w:pPr>
    </w:p>
    <w:p w14:paraId="16F9AE13" w14:textId="77777777" w:rsidR="00A97B59" w:rsidRDefault="00000000">
      <w:pPr>
        <w:pStyle w:val="Nagwek5"/>
        <w:numPr>
          <w:ilvl w:val="0"/>
          <w:numId w:val="98"/>
        </w:numPr>
        <w:tabs>
          <w:tab w:val="left" w:pos="468"/>
        </w:tabs>
        <w:spacing w:before="76"/>
        <w:ind w:left="468" w:hanging="200"/>
        <w:jc w:val="left"/>
      </w:pPr>
      <w:r>
        <w:rPr>
          <w:spacing w:val="-2"/>
        </w:rPr>
        <w:lastRenderedPageBreak/>
        <w:t>WYKONANIE</w:t>
      </w:r>
      <w:r>
        <w:rPr>
          <w:spacing w:val="3"/>
        </w:rPr>
        <w:t xml:space="preserve"> </w:t>
      </w:r>
      <w:r>
        <w:rPr>
          <w:spacing w:val="-2"/>
        </w:rPr>
        <w:t>ROBÓT</w:t>
      </w:r>
    </w:p>
    <w:p w14:paraId="0397D244" w14:textId="77777777" w:rsidR="00A97B59" w:rsidRDefault="00000000">
      <w:pPr>
        <w:pStyle w:val="Nagwek6"/>
        <w:numPr>
          <w:ilvl w:val="1"/>
          <w:numId w:val="98"/>
        </w:numPr>
        <w:tabs>
          <w:tab w:val="left" w:pos="618"/>
        </w:tabs>
        <w:spacing w:before="121"/>
        <w:ind w:left="618" w:hanging="350"/>
      </w:pPr>
      <w:r>
        <w:t>Ogólne</w:t>
      </w:r>
      <w:r>
        <w:rPr>
          <w:spacing w:val="-8"/>
        </w:rPr>
        <w:t xml:space="preserve"> </w:t>
      </w:r>
      <w:r>
        <w:t>zasady</w:t>
      </w:r>
      <w:r>
        <w:rPr>
          <w:spacing w:val="-8"/>
        </w:rPr>
        <w:t xml:space="preserve"> </w:t>
      </w:r>
      <w:r>
        <w:t>wykonania</w:t>
      </w:r>
      <w:r>
        <w:rPr>
          <w:spacing w:val="-7"/>
        </w:rPr>
        <w:t xml:space="preserve"> </w:t>
      </w:r>
      <w:r>
        <w:rPr>
          <w:spacing w:val="-2"/>
        </w:rPr>
        <w:t>robót</w:t>
      </w:r>
    </w:p>
    <w:p w14:paraId="726A397E" w14:textId="77777777" w:rsidR="00A97B59" w:rsidRDefault="00000000">
      <w:pPr>
        <w:pStyle w:val="Tekstpodstawowy"/>
        <w:spacing w:before="116"/>
        <w:ind w:left="976"/>
      </w:pPr>
      <w:r>
        <w:t>Ogólne</w:t>
      </w:r>
      <w:r>
        <w:rPr>
          <w:spacing w:val="-6"/>
        </w:rPr>
        <w:t xml:space="preserve"> </w:t>
      </w:r>
      <w:r>
        <w:t>zasady</w:t>
      </w:r>
      <w:r>
        <w:rPr>
          <w:spacing w:val="-6"/>
        </w:rPr>
        <w:t xml:space="preserve"> </w:t>
      </w:r>
      <w:r>
        <w:t>wykonania</w:t>
      </w:r>
      <w:r>
        <w:rPr>
          <w:spacing w:val="-3"/>
        </w:rPr>
        <w:t xml:space="preserve"> </w:t>
      </w:r>
      <w:r>
        <w:t>robót</w:t>
      </w:r>
      <w:r>
        <w:rPr>
          <w:spacing w:val="-6"/>
        </w:rPr>
        <w:t xml:space="preserve"> </w:t>
      </w:r>
      <w:r>
        <w:t>podano</w:t>
      </w:r>
      <w:r>
        <w:rPr>
          <w:spacing w:val="-4"/>
        </w:rPr>
        <w:t xml:space="preserve"> </w:t>
      </w:r>
      <w:r>
        <w:t>w</w:t>
      </w:r>
      <w:r>
        <w:rPr>
          <w:spacing w:val="-10"/>
        </w:rPr>
        <w:t xml:space="preserve"> </w:t>
      </w:r>
      <w:r>
        <w:t>SST</w:t>
      </w:r>
      <w:r>
        <w:rPr>
          <w:spacing w:val="-3"/>
        </w:rPr>
        <w:t xml:space="preserve"> </w:t>
      </w:r>
      <w:r>
        <w:t>D-00.00.00</w:t>
      </w:r>
      <w:r>
        <w:rPr>
          <w:spacing w:val="-6"/>
        </w:rPr>
        <w:t xml:space="preserve"> </w:t>
      </w:r>
      <w:r>
        <w:t>„Wymagania</w:t>
      </w:r>
      <w:r>
        <w:rPr>
          <w:spacing w:val="-5"/>
        </w:rPr>
        <w:t xml:space="preserve"> </w:t>
      </w:r>
      <w:r>
        <w:t>ogólne”</w:t>
      </w:r>
      <w:r>
        <w:rPr>
          <w:spacing w:val="-5"/>
        </w:rPr>
        <w:t xml:space="preserve"> </w:t>
      </w:r>
      <w:r>
        <w:t>pkt</w:t>
      </w:r>
      <w:r>
        <w:rPr>
          <w:spacing w:val="-6"/>
        </w:rPr>
        <w:t xml:space="preserve"> </w:t>
      </w:r>
      <w:r>
        <w:rPr>
          <w:spacing w:val="-5"/>
        </w:rPr>
        <w:t>5.</w:t>
      </w:r>
    </w:p>
    <w:p w14:paraId="702C78DA" w14:textId="77777777" w:rsidR="00A97B59" w:rsidRDefault="00000000">
      <w:pPr>
        <w:pStyle w:val="Nagwek6"/>
        <w:numPr>
          <w:ilvl w:val="1"/>
          <w:numId w:val="98"/>
        </w:numPr>
        <w:tabs>
          <w:tab w:val="left" w:pos="618"/>
        </w:tabs>
        <w:spacing w:before="125"/>
        <w:ind w:left="618" w:hanging="350"/>
      </w:pPr>
      <w:r>
        <w:t>Wykonanie</w:t>
      </w:r>
      <w:r>
        <w:rPr>
          <w:spacing w:val="-9"/>
        </w:rPr>
        <w:t xml:space="preserve"> </w:t>
      </w:r>
      <w:r>
        <w:rPr>
          <w:spacing w:val="-2"/>
        </w:rPr>
        <w:t>koryta</w:t>
      </w:r>
    </w:p>
    <w:p w14:paraId="75253A8E" w14:textId="77777777" w:rsidR="00A97B59" w:rsidRDefault="00000000">
      <w:pPr>
        <w:pStyle w:val="Tekstpodstawowy"/>
        <w:spacing w:before="115" w:line="229" w:lineRule="exact"/>
        <w:ind w:left="976"/>
      </w:pPr>
      <w:r>
        <w:t>Koryto</w:t>
      </w:r>
      <w:r>
        <w:rPr>
          <w:spacing w:val="-5"/>
        </w:rPr>
        <w:t xml:space="preserve"> </w:t>
      </w:r>
      <w:r>
        <w:t>pod</w:t>
      </w:r>
      <w:r>
        <w:rPr>
          <w:spacing w:val="-5"/>
        </w:rPr>
        <w:t xml:space="preserve"> </w:t>
      </w:r>
      <w:r>
        <w:t>podsypkę</w:t>
      </w:r>
      <w:r>
        <w:rPr>
          <w:spacing w:val="-5"/>
        </w:rPr>
        <w:t xml:space="preserve"> </w:t>
      </w:r>
      <w:r>
        <w:t>(ławę)</w:t>
      </w:r>
      <w:r>
        <w:rPr>
          <w:spacing w:val="-5"/>
        </w:rPr>
        <w:t xml:space="preserve"> </w:t>
      </w:r>
      <w:r>
        <w:t>należy</w:t>
      </w:r>
      <w:r>
        <w:rPr>
          <w:spacing w:val="-6"/>
        </w:rPr>
        <w:t xml:space="preserve"> </w:t>
      </w:r>
      <w:r>
        <w:t>wykonywać</w:t>
      </w:r>
      <w:r>
        <w:rPr>
          <w:spacing w:val="-6"/>
        </w:rPr>
        <w:t xml:space="preserve"> </w:t>
      </w:r>
      <w:r>
        <w:t>zgodnie</w:t>
      </w:r>
      <w:r>
        <w:rPr>
          <w:spacing w:val="-5"/>
        </w:rPr>
        <w:t xml:space="preserve"> </w:t>
      </w:r>
      <w:r>
        <w:t>z</w:t>
      </w:r>
      <w:r>
        <w:rPr>
          <w:spacing w:val="-6"/>
        </w:rPr>
        <w:t xml:space="preserve"> </w:t>
      </w:r>
      <w:r>
        <w:t>PN-B-06050</w:t>
      </w:r>
      <w:r>
        <w:rPr>
          <w:spacing w:val="-4"/>
        </w:rPr>
        <w:t xml:space="preserve"> [1].</w:t>
      </w:r>
    </w:p>
    <w:p w14:paraId="30444110" w14:textId="77777777" w:rsidR="00A97B59" w:rsidRDefault="00000000">
      <w:pPr>
        <w:pStyle w:val="Tekstpodstawowy"/>
        <w:ind w:left="268" w:right="275" w:firstLine="708"/>
        <w:jc w:val="both"/>
      </w:pPr>
      <w:r>
        <w:t>Wymiary wykopu powinny odpowiadać wymiarom ławy w planie z uwzględnieniem w szerokości dna wykopu ew. konstrukcji szalunku.</w:t>
      </w:r>
    </w:p>
    <w:p w14:paraId="4580D6CF" w14:textId="77777777" w:rsidR="00A97B59" w:rsidRDefault="00000000">
      <w:pPr>
        <w:pStyle w:val="Nagwek6"/>
        <w:numPr>
          <w:ilvl w:val="1"/>
          <w:numId w:val="98"/>
        </w:numPr>
        <w:tabs>
          <w:tab w:val="left" w:pos="618"/>
        </w:tabs>
        <w:spacing w:before="125"/>
        <w:ind w:left="618" w:hanging="350"/>
      </w:pPr>
      <w:r>
        <w:t>Podłoże</w:t>
      </w:r>
      <w:r>
        <w:rPr>
          <w:spacing w:val="-9"/>
        </w:rPr>
        <w:t xml:space="preserve"> </w:t>
      </w:r>
      <w:r>
        <w:t>lub</w:t>
      </w:r>
      <w:r>
        <w:rPr>
          <w:spacing w:val="-9"/>
        </w:rPr>
        <w:t xml:space="preserve"> </w:t>
      </w:r>
      <w:r>
        <w:t>podsypka</w:t>
      </w:r>
      <w:r>
        <w:rPr>
          <w:spacing w:val="-7"/>
        </w:rPr>
        <w:t xml:space="preserve"> </w:t>
      </w:r>
      <w:r>
        <w:rPr>
          <w:spacing w:val="-2"/>
        </w:rPr>
        <w:t>(ława)</w:t>
      </w:r>
    </w:p>
    <w:p w14:paraId="7ABD8E6D" w14:textId="77777777" w:rsidR="00A97B59" w:rsidRDefault="00000000">
      <w:pPr>
        <w:pStyle w:val="Tekstpodstawowy"/>
        <w:spacing w:before="116"/>
        <w:ind w:left="268" w:right="267" w:firstLine="708"/>
        <w:jc w:val="both"/>
      </w:pPr>
      <w:r>
        <w:t>Podłoże</w:t>
      </w:r>
      <w:r>
        <w:rPr>
          <w:spacing w:val="-3"/>
        </w:rPr>
        <w:t xml:space="preserve"> </w:t>
      </w:r>
      <w:r>
        <w:t>pod</w:t>
      </w:r>
      <w:r>
        <w:rPr>
          <w:spacing w:val="-2"/>
        </w:rPr>
        <w:t xml:space="preserve"> </w:t>
      </w:r>
      <w:r>
        <w:t>ustawienie</w:t>
      </w:r>
      <w:r>
        <w:rPr>
          <w:spacing w:val="-3"/>
        </w:rPr>
        <w:t xml:space="preserve"> </w:t>
      </w:r>
      <w:r>
        <w:t>obrzeża</w:t>
      </w:r>
      <w:r>
        <w:rPr>
          <w:spacing w:val="-3"/>
        </w:rPr>
        <w:t xml:space="preserve"> </w:t>
      </w:r>
      <w:r>
        <w:t>może</w:t>
      </w:r>
      <w:r>
        <w:rPr>
          <w:spacing w:val="-3"/>
        </w:rPr>
        <w:t xml:space="preserve"> </w:t>
      </w:r>
      <w:r>
        <w:t>stanowić</w:t>
      </w:r>
      <w:r>
        <w:rPr>
          <w:spacing w:val="-3"/>
        </w:rPr>
        <w:t xml:space="preserve"> </w:t>
      </w:r>
      <w:r>
        <w:t>rodzimy</w:t>
      </w:r>
      <w:r>
        <w:rPr>
          <w:spacing w:val="-4"/>
        </w:rPr>
        <w:t xml:space="preserve"> </w:t>
      </w:r>
      <w:r>
        <w:t>grunt</w:t>
      </w:r>
      <w:r>
        <w:rPr>
          <w:spacing w:val="-4"/>
        </w:rPr>
        <w:t xml:space="preserve"> </w:t>
      </w:r>
      <w:r>
        <w:t>piaszczysty</w:t>
      </w:r>
      <w:r>
        <w:rPr>
          <w:spacing w:val="-7"/>
        </w:rPr>
        <w:t xml:space="preserve"> </w:t>
      </w:r>
      <w:r>
        <w:t>lub</w:t>
      </w:r>
      <w:r>
        <w:rPr>
          <w:spacing w:val="-2"/>
        </w:rPr>
        <w:t xml:space="preserve"> </w:t>
      </w:r>
      <w:r>
        <w:t>podsypka</w:t>
      </w:r>
      <w:r>
        <w:rPr>
          <w:spacing w:val="-3"/>
        </w:rPr>
        <w:t xml:space="preserve"> </w:t>
      </w:r>
      <w:r>
        <w:t>(ława)</w:t>
      </w:r>
      <w:r>
        <w:rPr>
          <w:spacing w:val="-2"/>
        </w:rPr>
        <w:t xml:space="preserve"> </w:t>
      </w:r>
      <w:r>
        <w:t>ze</w:t>
      </w:r>
      <w:r>
        <w:rPr>
          <w:spacing w:val="-3"/>
        </w:rPr>
        <w:t xml:space="preserve"> </w:t>
      </w:r>
      <w:r>
        <w:t>żwiru</w:t>
      </w:r>
      <w:r>
        <w:rPr>
          <w:spacing w:val="-4"/>
        </w:rPr>
        <w:t xml:space="preserve"> </w:t>
      </w:r>
      <w:r>
        <w:t>lub piasku, o grubości warstwy od 3 do 5 cm po zagęszczeniu. Podsypkę (ławę) wykonuje się przez zasypanie koryta żwirem lub piaskiem i zagęszczenie z polewaniem wodą.</w:t>
      </w:r>
    </w:p>
    <w:p w14:paraId="550DD386" w14:textId="77777777" w:rsidR="00A97B59" w:rsidRDefault="00000000">
      <w:pPr>
        <w:pStyle w:val="Nagwek6"/>
        <w:numPr>
          <w:ilvl w:val="1"/>
          <w:numId w:val="98"/>
        </w:numPr>
        <w:tabs>
          <w:tab w:val="left" w:pos="618"/>
        </w:tabs>
        <w:spacing w:before="123"/>
        <w:ind w:left="618" w:hanging="350"/>
      </w:pPr>
      <w:r>
        <w:t>Ustawienie</w:t>
      </w:r>
      <w:r>
        <w:rPr>
          <w:spacing w:val="-8"/>
        </w:rPr>
        <w:t xml:space="preserve"> </w:t>
      </w:r>
      <w:r>
        <w:t>betonowych</w:t>
      </w:r>
      <w:r>
        <w:rPr>
          <w:spacing w:val="-11"/>
        </w:rPr>
        <w:t xml:space="preserve"> </w:t>
      </w:r>
      <w:r>
        <w:t>obrzeży</w:t>
      </w:r>
      <w:r>
        <w:rPr>
          <w:spacing w:val="-7"/>
        </w:rPr>
        <w:t xml:space="preserve"> </w:t>
      </w:r>
      <w:r>
        <w:rPr>
          <w:spacing w:val="-2"/>
        </w:rPr>
        <w:t>chodnikowych</w:t>
      </w:r>
    </w:p>
    <w:p w14:paraId="0E789320" w14:textId="77777777" w:rsidR="00A97B59" w:rsidRDefault="00000000">
      <w:pPr>
        <w:pStyle w:val="Tekstpodstawowy"/>
        <w:spacing w:before="117"/>
        <w:ind w:left="268" w:right="274" w:firstLine="708"/>
        <w:jc w:val="both"/>
      </w:pPr>
      <w:r>
        <w:t>Betonowe</w:t>
      </w:r>
      <w:r>
        <w:rPr>
          <w:spacing w:val="-13"/>
        </w:rPr>
        <w:t xml:space="preserve"> </w:t>
      </w:r>
      <w:r>
        <w:t>obrzeża</w:t>
      </w:r>
      <w:r>
        <w:rPr>
          <w:spacing w:val="-12"/>
        </w:rPr>
        <w:t xml:space="preserve"> </w:t>
      </w:r>
      <w:r>
        <w:t>chodnikowe</w:t>
      </w:r>
      <w:r>
        <w:rPr>
          <w:spacing w:val="-13"/>
        </w:rPr>
        <w:t xml:space="preserve"> </w:t>
      </w:r>
      <w:r>
        <w:t>należy</w:t>
      </w:r>
      <w:r>
        <w:rPr>
          <w:spacing w:val="-12"/>
        </w:rPr>
        <w:t xml:space="preserve"> </w:t>
      </w:r>
      <w:r>
        <w:t>ustawiać</w:t>
      </w:r>
      <w:r>
        <w:rPr>
          <w:spacing w:val="-10"/>
        </w:rPr>
        <w:t xml:space="preserve"> </w:t>
      </w:r>
      <w:r>
        <w:t>na</w:t>
      </w:r>
      <w:r>
        <w:rPr>
          <w:spacing w:val="-10"/>
        </w:rPr>
        <w:t xml:space="preserve"> </w:t>
      </w:r>
      <w:r>
        <w:t>wykonanym</w:t>
      </w:r>
      <w:r>
        <w:rPr>
          <w:spacing w:val="-13"/>
        </w:rPr>
        <w:t xml:space="preserve"> </w:t>
      </w:r>
      <w:r>
        <w:t>podłożu</w:t>
      </w:r>
      <w:r>
        <w:rPr>
          <w:spacing w:val="-9"/>
        </w:rPr>
        <w:t xml:space="preserve"> </w:t>
      </w:r>
      <w:r>
        <w:t>w</w:t>
      </w:r>
      <w:r>
        <w:rPr>
          <w:spacing w:val="-12"/>
        </w:rPr>
        <w:t xml:space="preserve"> </w:t>
      </w:r>
      <w:r>
        <w:t>miejscu</w:t>
      </w:r>
      <w:r>
        <w:rPr>
          <w:spacing w:val="-11"/>
        </w:rPr>
        <w:t xml:space="preserve"> </w:t>
      </w:r>
      <w:r>
        <w:t>i</w:t>
      </w:r>
      <w:r>
        <w:rPr>
          <w:spacing w:val="-13"/>
        </w:rPr>
        <w:t xml:space="preserve"> </w:t>
      </w:r>
      <w:r>
        <w:t>ze</w:t>
      </w:r>
      <w:r>
        <w:rPr>
          <w:spacing w:val="-10"/>
        </w:rPr>
        <w:t xml:space="preserve"> </w:t>
      </w:r>
      <w:r>
        <w:t>światłem</w:t>
      </w:r>
      <w:r>
        <w:rPr>
          <w:spacing w:val="-13"/>
        </w:rPr>
        <w:t xml:space="preserve"> </w:t>
      </w:r>
      <w:r>
        <w:t>(odległością górnej powierzchni obrzeża od ciągu komunikacyjnego) zgodnym z ustaleniami dokumentacji projektowej.</w:t>
      </w:r>
    </w:p>
    <w:p w14:paraId="42B0E520" w14:textId="77777777" w:rsidR="00A97B59" w:rsidRDefault="00000000">
      <w:pPr>
        <w:pStyle w:val="Tekstpodstawowy"/>
        <w:ind w:left="268" w:right="274" w:firstLine="708"/>
        <w:jc w:val="both"/>
      </w:pPr>
      <w:r>
        <w:t>Zewnętrzna ściana obrzeża powinna być obsypana piaskiem, żwirem lub miejscowym gruntem przepuszczalnym, starannie ubitym.</w:t>
      </w:r>
    </w:p>
    <w:p w14:paraId="1752E6CD" w14:textId="77777777" w:rsidR="00A97B59" w:rsidRDefault="00000000">
      <w:pPr>
        <w:pStyle w:val="Tekstpodstawowy"/>
        <w:spacing w:before="1"/>
        <w:ind w:left="268" w:right="264" w:firstLine="708"/>
        <w:jc w:val="both"/>
      </w:pPr>
      <w:r>
        <w:t>Spoiny nie powinny przekraczać szerokości 1 cm. Należy wypełnić je piaskiem lub zaprawą cementowo- piaskową w stosunku 1:2. Spoiny przed zalaniem należy oczyścić i zmyć wodą. Spoiny muszą być wypełnione całkowicie na pełną głębokość.</w:t>
      </w:r>
    </w:p>
    <w:p w14:paraId="626D08B5" w14:textId="77777777" w:rsidR="00A97B59" w:rsidRDefault="00000000">
      <w:pPr>
        <w:pStyle w:val="Nagwek5"/>
        <w:numPr>
          <w:ilvl w:val="0"/>
          <w:numId w:val="98"/>
        </w:numPr>
        <w:tabs>
          <w:tab w:val="left" w:pos="468"/>
        </w:tabs>
        <w:spacing w:before="124"/>
        <w:ind w:left="468" w:hanging="200"/>
        <w:jc w:val="left"/>
      </w:pPr>
      <w:r>
        <w:t>KONTROLA</w:t>
      </w:r>
      <w:r>
        <w:rPr>
          <w:spacing w:val="-11"/>
        </w:rPr>
        <w:t xml:space="preserve"> </w:t>
      </w:r>
      <w:r>
        <w:t>JAKOŚCI</w:t>
      </w:r>
      <w:r>
        <w:rPr>
          <w:spacing w:val="-7"/>
        </w:rPr>
        <w:t xml:space="preserve"> </w:t>
      </w:r>
      <w:r>
        <w:rPr>
          <w:spacing w:val="-2"/>
        </w:rPr>
        <w:t>ROBÓT</w:t>
      </w:r>
    </w:p>
    <w:p w14:paraId="0BF3F77A" w14:textId="77777777" w:rsidR="00A97B59" w:rsidRDefault="00000000">
      <w:pPr>
        <w:pStyle w:val="Nagwek6"/>
        <w:numPr>
          <w:ilvl w:val="1"/>
          <w:numId w:val="98"/>
        </w:numPr>
        <w:tabs>
          <w:tab w:val="left" w:pos="618"/>
        </w:tabs>
        <w:spacing w:before="120"/>
        <w:ind w:left="618" w:hanging="350"/>
      </w:pPr>
      <w:r>
        <w:t>Ogólne</w:t>
      </w:r>
      <w:r>
        <w:rPr>
          <w:spacing w:val="-8"/>
        </w:rPr>
        <w:t xml:space="preserve"> </w:t>
      </w:r>
      <w:r>
        <w:t>zasady</w:t>
      </w:r>
      <w:r>
        <w:rPr>
          <w:spacing w:val="-6"/>
        </w:rPr>
        <w:t xml:space="preserve"> </w:t>
      </w:r>
      <w:r>
        <w:t>kontroli</w:t>
      </w:r>
      <w:r>
        <w:rPr>
          <w:spacing w:val="-8"/>
        </w:rPr>
        <w:t xml:space="preserve"> </w:t>
      </w:r>
      <w:r>
        <w:t>jakości</w:t>
      </w:r>
      <w:r>
        <w:rPr>
          <w:spacing w:val="-6"/>
        </w:rPr>
        <w:t xml:space="preserve"> </w:t>
      </w:r>
      <w:r>
        <w:rPr>
          <w:spacing w:val="-2"/>
        </w:rPr>
        <w:t>robót</w:t>
      </w:r>
    </w:p>
    <w:p w14:paraId="2969B021" w14:textId="77777777" w:rsidR="00A97B59" w:rsidRDefault="00000000">
      <w:pPr>
        <w:pStyle w:val="Tekstpodstawowy"/>
        <w:spacing w:before="116"/>
        <w:ind w:left="976"/>
      </w:pPr>
      <w:r>
        <w:t>Ogólne</w:t>
      </w:r>
      <w:r>
        <w:rPr>
          <w:spacing w:val="-5"/>
        </w:rPr>
        <w:t xml:space="preserve"> </w:t>
      </w:r>
      <w:r>
        <w:t>zasady</w:t>
      </w:r>
      <w:r>
        <w:rPr>
          <w:spacing w:val="-9"/>
        </w:rPr>
        <w:t xml:space="preserve"> </w:t>
      </w:r>
      <w:r>
        <w:t>kontroli</w:t>
      </w:r>
      <w:r>
        <w:rPr>
          <w:spacing w:val="-6"/>
        </w:rPr>
        <w:t xml:space="preserve"> </w:t>
      </w:r>
      <w:r>
        <w:t>jakości</w:t>
      </w:r>
      <w:r>
        <w:rPr>
          <w:spacing w:val="-5"/>
        </w:rPr>
        <w:t xml:space="preserve"> </w:t>
      </w:r>
      <w:r>
        <w:t>robót</w:t>
      </w:r>
      <w:r>
        <w:rPr>
          <w:spacing w:val="-8"/>
        </w:rPr>
        <w:t xml:space="preserve"> </w:t>
      </w:r>
      <w:r>
        <w:t>podano</w:t>
      </w:r>
      <w:r>
        <w:rPr>
          <w:spacing w:val="-4"/>
        </w:rPr>
        <w:t xml:space="preserve"> </w:t>
      </w:r>
      <w:r>
        <w:t>w</w:t>
      </w:r>
      <w:r>
        <w:rPr>
          <w:spacing w:val="-9"/>
        </w:rPr>
        <w:t xml:space="preserve"> </w:t>
      </w:r>
      <w:r>
        <w:t>SST</w:t>
      </w:r>
      <w:r>
        <w:rPr>
          <w:spacing w:val="-3"/>
        </w:rPr>
        <w:t xml:space="preserve"> </w:t>
      </w:r>
      <w:r>
        <w:t>D-00.00.00</w:t>
      </w:r>
      <w:r>
        <w:rPr>
          <w:spacing w:val="-4"/>
        </w:rPr>
        <w:t xml:space="preserve"> </w:t>
      </w:r>
      <w:r>
        <w:t>„Wymagania</w:t>
      </w:r>
      <w:r>
        <w:rPr>
          <w:spacing w:val="-5"/>
        </w:rPr>
        <w:t xml:space="preserve"> </w:t>
      </w:r>
      <w:r>
        <w:t>ogólne”</w:t>
      </w:r>
      <w:r>
        <w:rPr>
          <w:spacing w:val="-5"/>
        </w:rPr>
        <w:t xml:space="preserve"> </w:t>
      </w:r>
      <w:r>
        <w:t>pkt</w:t>
      </w:r>
      <w:r>
        <w:rPr>
          <w:spacing w:val="-3"/>
        </w:rPr>
        <w:t xml:space="preserve"> </w:t>
      </w:r>
      <w:r>
        <w:rPr>
          <w:spacing w:val="-5"/>
        </w:rPr>
        <w:t>6.</w:t>
      </w:r>
    </w:p>
    <w:p w14:paraId="5696AD4A" w14:textId="77777777" w:rsidR="00A97B59" w:rsidRDefault="00000000">
      <w:pPr>
        <w:pStyle w:val="Nagwek6"/>
        <w:numPr>
          <w:ilvl w:val="1"/>
          <w:numId w:val="98"/>
        </w:numPr>
        <w:tabs>
          <w:tab w:val="left" w:pos="616"/>
        </w:tabs>
        <w:spacing w:before="123"/>
        <w:ind w:left="616" w:hanging="348"/>
      </w:pPr>
      <w:r>
        <w:t>Badania</w:t>
      </w:r>
      <w:r>
        <w:rPr>
          <w:spacing w:val="-6"/>
        </w:rPr>
        <w:t xml:space="preserve"> </w:t>
      </w:r>
      <w:r>
        <w:t>przed</w:t>
      </w:r>
      <w:r>
        <w:rPr>
          <w:spacing w:val="-7"/>
        </w:rPr>
        <w:t xml:space="preserve"> </w:t>
      </w:r>
      <w:r>
        <w:t>przystąpieniem</w:t>
      </w:r>
      <w:r>
        <w:rPr>
          <w:spacing w:val="-9"/>
        </w:rPr>
        <w:t xml:space="preserve"> </w:t>
      </w:r>
      <w:r>
        <w:t>do</w:t>
      </w:r>
      <w:r>
        <w:rPr>
          <w:spacing w:val="-6"/>
        </w:rPr>
        <w:t xml:space="preserve"> </w:t>
      </w:r>
      <w:r>
        <w:rPr>
          <w:spacing w:val="-2"/>
        </w:rPr>
        <w:t>robót</w:t>
      </w:r>
    </w:p>
    <w:p w14:paraId="6D82DEC6" w14:textId="77777777" w:rsidR="00A97B59" w:rsidRDefault="00000000">
      <w:pPr>
        <w:pStyle w:val="Tekstpodstawowy"/>
        <w:spacing w:before="116"/>
        <w:ind w:left="268" w:right="276" w:firstLine="708"/>
        <w:jc w:val="both"/>
      </w:pPr>
      <w:r>
        <w:t>Przed przystąpieniem do robót Wykonawca powinien wykonać badania materiałów przeznaczonych do ustawienia betonowych obrzeży chodnikowych i przedstawić wyniki tych badań Inżynierowi do akceptacji.</w:t>
      </w:r>
    </w:p>
    <w:p w14:paraId="50A94B8A" w14:textId="77777777" w:rsidR="00A97B59" w:rsidRDefault="00000000">
      <w:pPr>
        <w:pStyle w:val="Tekstpodstawowy"/>
        <w:spacing w:before="1"/>
        <w:ind w:left="268" w:right="277" w:firstLine="708"/>
        <w:jc w:val="both"/>
      </w:pPr>
      <w:r>
        <w:t>Sprawdzenie wyglądu zewnętrznego należy przeprowadzić na podstawie oględzin elementu przez pomiar i policzenie uszkodzeń występujących na powierzchniach i krawędziach elementu, zgodnie z wymaganiami tablicy 3. Pomiary długości i głębokości uszkodzeń należy wykonać za pomocą przymiaru stalowego lub suwmiarki z dokładnością do 1 mm, zgodnie z ustaleniami PN-B-10021 [4].</w:t>
      </w:r>
    </w:p>
    <w:p w14:paraId="09C3BF7C" w14:textId="77777777" w:rsidR="00A97B59" w:rsidRDefault="00000000">
      <w:pPr>
        <w:pStyle w:val="Tekstpodstawowy"/>
        <w:ind w:left="268" w:right="265" w:firstLine="708"/>
        <w:jc w:val="both"/>
      </w:pPr>
      <w:r>
        <w:t>Sprawdzenie kształtu i wymiarów elementów należy przeprowadzić z dokładnością do 1 mm przy użyciu suwmiarki</w:t>
      </w:r>
      <w:r>
        <w:rPr>
          <w:spacing w:val="-7"/>
        </w:rPr>
        <w:t xml:space="preserve"> </w:t>
      </w:r>
      <w:r>
        <w:t>oraz</w:t>
      </w:r>
      <w:r>
        <w:rPr>
          <w:spacing w:val="-6"/>
        </w:rPr>
        <w:t xml:space="preserve"> </w:t>
      </w:r>
      <w:r>
        <w:t>przymiaru</w:t>
      </w:r>
      <w:r>
        <w:rPr>
          <w:spacing w:val="-6"/>
        </w:rPr>
        <w:t xml:space="preserve"> </w:t>
      </w:r>
      <w:r>
        <w:t>stalowego</w:t>
      </w:r>
      <w:r>
        <w:rPr>
          <w:spacing w:val="-6"/>
        </w:rPr>
        <w:t xml:space="preserve"> </w:t>
      </w:r>
      <w:r>
        <w:t>lub</w:t>
      </w:r>
      <w:r>
        <w:rPr>
          <w:spacing w:val="-6"/>
        </w:rPr>
        <w:t xml:space="preserve"> </w:t>
      </w:r>
      <w:r>
        <w:t>taśmy,</w:t>
      </w:r>
      <w:r>
        <w:rPr>
          <w:spacing w:val="-6"/>
        </w:rPr>
        <w:t xml:space="preserve"> </w:t>
      </w:r>
      <w:r>
        <w:t>zgodnie</w:t>
      </w:r>
      <w:r>
        <w:rPr>
          <w:spacing w:val="-7"/>
        </w:rPr>
        <w:t xml:space="preserve"> </w:t>
      </w:r>
      <w:r>
        <w:t>z</w:t>
      </w:r>
      <w:r>
        <w:rPr>
          <w:spacing w:val="-4"/>
        </w:rPr>
        <w:t xml:space="preserve"> </w:t>
      </w:r>
      <w:r>
        <w:t>wymaganiami</w:t>
      </w:r>
      <w:r>
        <w:rPr>
          <w:spacing w:val="-7"/>
        </w:rPr>
        <w:t xml:space="preserve"> </w:t>
      </w:r>
      <w:r>
        <w:t>tablicy</w:t>
      </w:r>
      <w:r>
        <w:rPr>
          <w:spacing w:val="-8"/>
        </w:rPr>
        <w:t xml:space="preserve"> </w:t>
      </w:r>
      <w:r>
        <w:t>1</w:t>
      </w:r>
      <w:r>
        <w:rPr>
          <w:spacing w:val="-6"/>
        </w:rPr>
        <w:t xml:space="preserve"> </w:t>
      </w:r>
      <w:r>
        <w:t>i</w:t>
      </w:r>
      <w:r>
        <w:rPr>
          <w:spacing w:val="-7"/>
        </w:rPr>
        <w:t xml:space="preserve"> </w:t>
      </w:r>
      <w:r>
        <w:t>2.</w:t>
      </w:r>
      <w:r>
        <w:rPr>
          <w:spacing w:val="-6"/>
        </w:rPr>
        <w:t xml:space="preserve"> </w:t>
      </w:r>
      <w:r>
        <w:t>Sprawdzenie</w:t>
      </w:r>
      <w:r>
        <w:rPr>
          <w:spacing w:val="-7"/>
        </w:rPr>
        <w:t xml:space="preserve"> </w:t>
      </w:r>
      <w:r>
        <w:t>kątów</w:t>
      </w:r>
      <w:r>
        <w:rPr>
          <w:spacing w:val="-9"/>
        </w:rPr>
        <w:t xml:space="preserve"> </w:t>
      </w:r>
      <w:r>
        <w:t>prostych</w:t>
      </w:r>
      <w:r>
        <w:rPr>
          <w:spacing w:val="-6"/>
        </w:rPr>
        <w:t xml:space="preserve"> </w:t>
      </w:r>
      <w:r>
        <w:t>w narożach elementów wykonuje się przez przyłożenie kątownika do badanego naroża i zmierzenia odchyłek z dokładnością do 1 mm.</w:t>
      </w:r>
    </w:p>
    <w:p w14:paraId="35959D10" w14:textId="77777777" w:rsidR="00A97B59" w:rsidRDefault="00000000">
      <w:pPr>
        <w:pStyle w:val="Tekstpodstawowy"/>
        <w:spacing w:before="1"/>
        <w:ind w:left="268" w:right="272" w:firstLine="708"/>
        <w:jc w:val="both"/>
      </w:pPr>
      <w:r>
        <w:t>Badania</w:t>
      </w:r>
      <w:r>
        <w:rPr>
          <w:spacing w:val="-13"/>
        </w:rPr>
        <w:t xml:space="preserve"> </w:t>
      </w:r>
      <w:r>
        <w:t>pozostałych</w:t>
      </w:r>
      <w:r>
        <w:rPr>
          <w:spacing w:val="-12"/>
        </w:rPr>
        <w:t xml:space="preserve"> </w:t>
      </w:r>
      <w:r>
        <w:t>materiałów</w:t>
      </w:r>
      <w:r>
        <w:rPr>
          <w:spacing w:val="-13"/>
        </w:rPr>
        <w:t xml:space="preserve"> </w:t>
      </w:r>
      <w:r>
        <w:t>powinny</w:t>
      </w:r>
      <w:r>
        <w:rPr>
          <w:spacing w:val="-12"/>
        </w:rPr>
        <w:t xml:space="preserve"> </w:t>
      </w:r>
      <w:r>
        <w:t>obejmować</w:t>
      </w:r>
      <w:r>
        <w:rPr>
          <w:spacing w:val="-13"/>
        </w:rPr>
        <w:t xml:space="preserve"> </w:t>
      </w:r>
      <w:r>
        <w:t>wszystkie</w:t>
      </w:r>
      <w:r>
        <w:rPr>
          <w:spacing w:val="-12"/>
        </w:rPr>
        <w:t xml:space="preserve"> </w:t>
      </w:r>
      <w:r>
        <w:t>właściwości</w:t>
      </w:r>
      <w:r>
        <w:rPr>
          <w:spacing w:val="-13"/>
        </w:rPr>
        <w:t xml:space="preserve"> </w:t>
      </w:r>
      <w:r>
        <w:t>określone</w:t>
      </w:r>
      <w:r>
        <w:rPr>
          <w:spacing w:val="-12"/>
        </w:rPr>
        <w:t xml:space="preserve"> </w:t>
      </w:r>
      <w:r>
        <w:t>w</w:t>
      </w:r>
      <w:r>
        <w:rPr>
          <w:spacing w:val="-13"/>
        </w:rPr>
        <w:t xml:space="preserve"> </w:t>
      </w:r>
      <w:r>
        <w:t>normach</w:t>
      </w:r>
      <w:r>
        <w:rPr>
          <w:spacing w:val="-12"/>
        </w:rPr>
        <w:t xml:space="preserve"> </w:t>
      </w:r>
      <w:r>
        <w:t>podanych dla odpowiednich materiałów wymienionych w pkt 2.</w:t>
      </w:r>
    </w:p>
    <w:p w14:paraId="47B73E50" w14:textId="77777777" w:rsidR="00A97B59" w:rsidRDefault="00000000">
      <w:pPr>
        <w:pStyle w:val="Nagwek6"/>
        <w:numPr>
          <w:ilvl w:val="1"/>
          <w:numId w:val="98"/>
        </w:numPr>
        <w:tabs>
          <w:tab w:val="left" w:pos="476"/>
        </w:tabs>
        <w:spacing w:before="123"/>
        <w:ind w:left="476" w:hanging="350"/>
      </w:pPr>
      <w:r>
        <w:t>Wykonanie</w:t>
      </w:r>
      <w:r>
        <w:rPr>
          <w:spacing w:val="-12"/>
        </w:rPr>
        <w:t xml:space="preserve"> </w:t>
      </w:r>
      <w:r>
        <w:rPr>
          <w:spacing w:val="-5"/>
        </w:rPr>
        <w:t>ław</w:t>
      </w:r>
    </w:p>
    <w:p w14:paraId="5BDE522F" w14:textId="77777777" w:rsidR="00A97B59" w:rsidRDefault="00000000">
      <w:pPr>
        <w:pStyle w:val="Tekstpodstawowy"/>
        <w:spacing w:before="116"/>
        <w:ind w:left="268"/>
      </w:pPr>
      <w:r>
        <w:t>Wykonanie</w:t>
      </w:r>
      <w:r>
        <w:rPr>
          <w:spacing w:val="-6"/>
        </w:rPr>
        <w:t xml:space="preserve"> </w:t>
      </w:r>
      <w:r>
        <w:t>ław</w:t>
      </w:r>
      <w:r>
        <w:rPr>
          <w:spacing w:val="-8"/>
        </w:rPr>
        <w:t xml:space="preserve"> </w:t>
      </w:r>
      <w:r>
        <w:t>powinno</w:t>
      </w:r>
      <w:r>
        <w:rPr>
          <w:spacing w:val="-5"/>
        </w:rPr>
        <w:t xml:space="preserve"> </w:t>
      </w:r>
      <w:r>
        <w:t>być</w:t>
      </w:r>
      <w:r>
        <w:rPr>
          <w:spacing w:val="-3"/>
        </w:rPr>
        <w:t xml:space="preserve"> </w:t>
      </w:r>
      <w:r>
        <w:t>zgodne</w:t>
      </w:r>
      <w:r>
        <w:rPr>
          <w:spacing w:val="-6"/>
        </w:rPr>
        <w:t xml:space="preserve"> </w:t>
      </w:r>
      <w:r>
        <w:t>z</w:t>
      </w:r>
      <w:r>
        <w:rPr>
          <w:spacing w:val="-5"/>
        </w:rPr>
        <w:t xml:space="preserve"> </w:t>
      </w:r>
      <w:r>
        <w:t>BN-64/8845-02</w:t>
      </w:r>
      <w:r>
        <w:rPr>
          <w:spacing w:val="-5"/>
        </w:rPr>
        <w:t xml:space="preserve"> </w:t>
      </w:r>
      <w:r>
        <w:rPr>
          <w:spacing w:val="-4"/>
        </w:rPr>
        <w:t>[16].</w:t>
      </w:r>
    </w:p>
    <w:p w14:paraId="7B03CE15" w14:textId="77777777" w:rsidR="00A97B59" w:rsidRDefault="00000000">
      <w:pPr>
        <w:pStyle w:val="Akapitzlist"/>
        <w:numPr>
          <w:ilvl w:val="1"/>
          <w:numId w:val="78"/>
        </w:numPr>
        <w:tabs>
          <w:tab w:val="left" w:pos="477"/>
        </w:tabs>
        <w:spacing w:before="120"/>
        <w:ind w:left="477" w:hanging="351"/>
        <w:jc w:val="left"/>
        <w:rPr>
          <w:sz w:val="20"/>
        </w:rPr>
      </w:pPr>
      <w:r>
        <w:rPr>
          <w:sz w:val="20"/>
        </w:rPr>
        <w:t>Ława</w:t>
      </w:r>
      <w:r>
        <w:rPr>
          <w:spacing w:val="-11"/>
          <w:sz w:val="20"/>
        </w:rPr>
        <w:t xml:space="preserve"> </w:t>
      </w:r>
      <w:r>
        <w:rPr>
          <w:spacing w:val="-2"/>
          <w:sz w:val="20"/>
        </w:rPr>
        <w:t>betonowa</w:t>
      </w:r>
    </w:p>
    <w:p w14:paraId="5C05E2E1" w14:textId="77777777" w:rsidR="00A97B59" w:rsidRDefault="00000000">
      <w:pPr>
        <w:pStyle w:val="Tekstpodstawowy"/>
        <w:spacing w:before="121"/>
        <w:ind w:left="126" w:right="275" w:firstLine="141"/>
        <w:jc w:val="both"/>
      </w:pPr>
      <w:r>
        <w:t xml:space="preserve">Ławy betonowe zwykłe w gruntach spoistych wykonuje się bez szalowania, przy gruntach sypkich należy stosować </w:t>
      </w:r>
      <w:r>
        <w:rPr>
          <w:spacing w:val="-2"/>
        </w:rPr>
        <w:t>szalowanie.</w:t>
      </w:r>
    </w:p>
    <w:p w14:paraId="68DDB744" w14:textId="77777777" w:rsidR="00A97B59" w:rsidRDefault="00000000">
      <w:pPr>
        <w:pStyle w:val="Tekstpodstawowy"/>
        <w:ind w:left="126" w:right="263" w:firstLine="141"/>
        <w:jc w:val="both"/>
      </w:pPr>
      <w:r>
        <w:t>Ławy betonowe z oporem wykonuje się w szalowaniu. Beton rozścielony w szalowaniu lub bezpośrednio w korycie powinien być wyrównywany warstwami. Betonowanie ław należy wykonywać zgodnie z wymaganiami PN-B-06251 [3], przy czym należy stosować co 50 m szczeliny dylatacyjne wypełnione bitumiczną masą zalewową.</w:t>
      </w:r>
    </w:p>
    <w:p w14:paraId="1CCC8A44" w14:textId="77777777" w:rsidR="00A97B59" w:rsidRDefault="00A97B59">
      <w:pPr>
        <w:pStyle w:val="Tekstpodstawowy"/>
        <w:spacing w:before="125"/>
        <w:ind w:left="0"/>
      </w:pPr>
    </w:p>
    <w:p w14:paraId="6DE10F05" w14:textId="77777777" w:rsidR="00A97B59" w:rsidRDefault="00000000">
      <w:pPr>
        <w:pStyle w:val="Nagwek6"/>
        <w:numPr>
          <w:ilvl w:val="1"/>
          <w:numId w:val="78"/>
        </w:numPr>
        <w:tabs>
          <w:tab w:val="left" w:pos="616"/>
        </w:tabs>
        <w:ind w:left="616" w:hanging="348"/>
        <w:jc w:val="left"/>
      </w:pPr>
      <w:r>
        <w:t>Badania</w:t>
      </w:r>
      <w:r>
        <w:rPr>
          <w:spacing w:val="-6"/>
        </w:rPr>
        <w:t xml:space="preserve"> </w:t>
      </w:r>
      <w:r>
        <w:t>w</w:t>
      </w:r>
      <w:r>
        <w:rPr>
          <w:spacing w:val="-2"/>
        </w:rPr>
        <w:t xml:space="preserve"> </w:t>
      </w:r>
      <w:r>
        <w:t>czasie</w:t>
      </w:r>
      <w:r>
        <w:rPr>
          <w:spacing w:val="-4"/>
        </w:rPr>
        <w:t xml:space="preserve"> robót</w:t>
      </w:r>
    </w:p>
    <w:p w14:paraId="6E0A151F" w14:textId="77777777" w:rsidR="00A97B59" w:rsidRDefault="00000000">
      <w:pPr>
        <w:pStyle w:val="Tekstpodstawowy"/>
        <w:spacing w:before="113"/>
        <w:ind w:left="976"/>
      </w:pPr>
      <w:r>
        <w:t>W</w:t>
      </w:r>
      <w:r>
        <w:rPr>
          <w:spacing w:val="-4"/>
        </w:rPr>
        <w:t xml:space="preserve"> </w:t>
      </w:r>
      <w:r>
        <w:t>czasie</w:t>
      </w:r>
      <w:r>
        <w:rPr>
          <w:spacing w:val="-4"/>
        </w:rPr>
        <w:t xml:space="preserve"> </w:t>
      </w:r>
      <w:r>
        <w:t>robót</w:t>
      </w:r>
      <w:r>
        <w:rPr>
          <w:spacing w:val="-5"/>
        </w:rPr>
        <w:t xml:space="preserve"> </w:t>
      </w:r>
      <w:r>
        <w:t>należy</w:t>
      </w:r>
      <w:r>
        <w:rPr>
          <w:spacing w:val="-8"/>
        </w:rPr>
        <w:t xml:space="preserve"> </w:t>
      </w:r>
      <w:r>
        <w:t>sprawdzać</w:t>
      </w:r>
      <w:r>
        <w:rPr>
          <w:spacing w:val="-1"/>
        </w:rPr>
        <w:t xml:space="preserve"> </w:t>
      </w:r>
      <w:r>
        <w:rPr>
          <w:spacing w:val="-2"/>
        </w:rPr>
        <w:t>wykonanie:</w:t>
      </w:r>
    </w:p>
    <w:p w14:paraId="13D92C18" w14:textId="77777777" w:rsidR="00A97B59" w:rsidRDefault="00000000">
      <w:pPr>
        <w:pStyle w:val="Akapitzlist"/>
        <w:numPr>
          <w:ilvl w:val="0"/>
          <w:numId w:val="77"/>
        </w:numPr>
        <w:tabs>
          <w:tab w:val="left" w:pos="550"/>
        </w:tabs>
        <w:ind w:left="550" w:hanging="282"/>
        <w:rPr>
          <w:sz w:val="20"/>
        </w:rPr>
      </w:pPr>
      <w:r>
        <w:rPr>
          <w:sz w:val="20"/>
        </w:rPr>
        <w:t>koryta</w:t>
      </w:r>
      <w:r>
        <w:rPr>
          <w:spacing w:val="-6"/>
          <w:sz w:val="20"/>
        </w:rPr>
        <w:t xml:space="preserve"> </w:t>
      </w:r>
      <w:r>
        <w:rPr>
          <w:sz w:val="20"/>
        </w:rPr>
        <w:t>pod</w:t>
      </w:r>
      <w:r>
        <w:rPr>
          <w:spacing w:val="-5"/>
          <w:sz w:val="20"/>
        </w:rPr>
        <w:t xml:space="preserve"> </w:t>
      </w:r>
      <w:r>
        <w:rPr>
          <w:sz w:val="20"/>
        </w:rPr>
        <w:t>podsypkę</w:t>
      </w:r>
      <w:r>
        <w:rPr>
          <w:spacing w:val="-6"/>
          <w:sz w:val="20"/>
        </w:rPr>
        <w:t xml:space="preserve"> </w:t>
      </w:r>
      <w:r>
        <w:rPr>
          <w:sz w:val="20"/>
        </w:rPr>
        <w:t>(ławę)</w:t>
      </w:r>
      <w:r>
        <w:rPr>
          <w:spacing w:val="-2"/>
          <w:sz w:val="20"/>
        </w:rPr>
        <w:t xml:space="preserve"> </w:t>
      </w:r>
      <w:r>
        <w:rPr>
          <w:sz w:val="20"/>
        </w:rPr>
        <w:t>-</w:t>
      </w:r>
      <w:r>
        <w:rPr>
          <w:spacing w:val="-5"/>
          <w:sz w:val="20"/>
        </w:rPr>
        <w:t xml:space="preserve"> </w:t>
      </w:r>
      <w:r>
        <w:rPr>
          <w:sz w:val="20"/>
        </w:rPr>
        <w:t>zgodnie</w:t>
      </w:r>
      <w:r>
        <w:rPr>
          <w:spacing w:val="-6"/>
          <w:sz w:val="20"/>
        </w:rPr>
        <w:t xml:space="preserve"> </w:t>
      </w:r>
      <w:r>
        <w:rPr>
          <w:sz w:val="20"/>
        </w:rPr>
        <w:t>z</w:t>
      </w:r>
      <w:r>
        <w:rPr>
          <w:spacing w:val="-4"/>
          <w:sz w:val="20"/>
        </w:rPr>
        <w:t xml:space="preserve"> </w:t>
      </w:r>
      <w:r>
        <w:rPr>
          <w:sz w:val="20"/>
        </w:rPr>
        <w:t>wymaganiami</w:t>
      </w:r>
      <w:r>
        <w:rPr>
          <w:spacing w:val="-6"/>
          <w:sz w:val="20"/>
        </w:rPr>
        <w:t xml:space="preserve"> </w:t>
      </w:r>
      <w:r>
        <w:rPr>
          <w:sz w:val="20"/>
        </w:rPr>
        <w:t>pkt</w:t>
      </w:r>
      <w:r>
        <w:rPr>
          <w:spacing w:val="-7"/>
          <w:sz w:val="20"/>
        </w:rPr>
        <w:t xml:space="preserve"> </w:t>
      </w:r>
      <w:r>
        <w:rPr>
          <w:spacing w:val="-4"/>
          <w:sz w:val="20"/>
        </w:rPr>
        <w:t>5.2,</w:t>
      </w:r>
    </w:p>
    <w:p w14:paraId="0D7D4281" w14:textId="77777777" w:rsidR="00A97B59" w:rsidRDefault="00000000">
      <w:pPr>
        <w:pStyle w:val="Akapitzlist"/>
        <w:numPr>
          <w:ilvl w:val="0"/>
          <w:numId w:val="77"/>
        </w:numPr>
        <w:tabs>
          <w:tab w:val="left" w:pos="549"/>
          <w:tab w:val="left" w:pos="551"/>
        </w:tabs>
        <w:spacing w:before="1"/>
        <w:ind w:right="268"/>
        <w:rPr>
          <w:sz w:val="20"/>
        </w:rPr>
      </w:pPr>
      <w:r>
        <w:rPr>
          <w:sz w:val="20"/>
        </w:rPr>
        <w:t>podłoża</w:t>
      </w:r>
      <w:r>
        <w:rPr>
          <w:spacing w:val="-2"/>
          <w:sz w:val="20"/>
        </w:rPr>
        <w:t xml:space="preserve"> </w:t>
      </w:r>
      <w:r>
        <w:rPr>
          <w:sz w:val="20"/>
        </w:rPr>
        <w:t>z</w:t>
      </w:r>
      <w:r>
        <w:rPr>
          <w:spacing w:val="-2"/>
          <w:sz w:val="20"/>
        </w:rPr>
        <w:t xml:space="preserve"> </w:t>
      </w:r>
      <w:r>
        <w:rPr>
          <w:sz w:val="20"/>
        </w:rPr>
        <w:t>rodzimego</w:t>
      </w:r>
      <w:r>
        <w:rPr>
          <w:spacing w:val="-1"/>
          <w:sz w:val="20"/>
        </w:rPr>
        <w:t xml:space="preserve"> </w:t>
      </w:r>
      <w:r>
        <w:rPr>
          <w:sz w:val="20"/>
        </w:rPr>
        <w:t>gruntu</w:t>
      </w:r>
      <w:r>
        <w:rPr>
          <w:spacing w:val="-3"/>
          <w:sz w:val="20"/>
        </w:rPr>
        <w:t xml:space="preserve"> </w:t>
      </w:r>
      <w:r>
        <w:rPr>
          <w:sz w:val="20"/>
        </w:rPr>
        <w:t>piaszczystego</w:t>
      </w:r>
      <w:r>
        <w:rPr>
          <w:spacing w:val="-1"/>
          <w:sz w:val="20"/>
        </w:rPr>
        <w:t xml:space="preserve"> </w:t>
      </w:r>
      <w:r>
        <w:rPr>
          <w:sz w:val="20"/>
        </w:rPr>
        <w:t>lub</w:t>
      </w:r>
      <w:r>
        <w:rPr>
          <w:spacing w:val="-1"/>
          <w:sz w:val="20"/>
        </w:rPr>
        <w:t xml:space="preserve"> </w:t>
      </w:r>
      <w:r>
        <w:rPr>
          <w:sz w:val="20"/>
        </w:rPr>
        <w:t>podsypki</w:t>
      </w:r>
      <w:r>
        <w:rPr>
          <w:spacing w:val="-3"/>
          <w:sz w:val="20"/>
        </w:rPr>
        <w:t xml:space="preserve"> </w:t>
      </w:r>
      <w:r>
        <w:rPr>
          <w:sz w:val="20"/>
        </w:rPr>
        <w:t>(ławy)</w:t>
      </w:r>
      <w:r>
        <w:rPr>
          <w:spacing w:val="-2"/>
          <w:sz w:val="20"/>
        </w:rPr>
        <w:t xml:space="preserve"> </w:t>
      </w:r>
      <w:r>
        <w:rPr>
          <w:sz w:val="20"/>
        </w:rPr>
        <w:t>ze</w:t>
      </w:r>
      <w:r>
        <w:rPr>
          <w:spacing w:val="-2"/>
          <w:sz w:val="20"/>
        </w:rPr>
        <w:t xml:space="preserve"> </w:t>
      </w:r>
      <w:r>
        <w:rPr>
          <w:sz w:val="20"/>
        </w:rPr>
        <w:t>żwiru</w:t>
      </w:r>
      <w:r>
        <w:rPr>
          <w:spacing w:val="-1"/>
          <w:sz w:val="20"/>
        </w:rPr>
        <w:t xml:space="preserve"> </w:t>
      </w:r>
      <w:r>
        <w:rPr>
          <w:sz w:val="20"/>
        </w:rPr>
        <w:t>lub</w:t>
      </w:r>
      <w:r>
        <w:rPr>
          <w:spacing w:val="-1"/>
          <w:sz w:val="20"/>
        </w:rPr>
        <w:t xml:space="preserve"> </w:t>
      </w:r>
      <w:r>
        <w:rPr>
          <w:sz w:val="20"/>
        </w:rPr>
        <w:t>piasku -</w:t>
      </w:r>
      <w:r>
        <w:rPr>
          <w:spacing w:val="-4"/>
          <w:sz w:val="20"/>
        </w:rPr>
        <w:t xml:space="preserve"> </w:t>
      </w:r>
      <w:r>
        <w:rPr>
          <w:sz w:val="20"/>
        </w:rPr>
        <w:t>zgodnie</w:t>
      </w:r>
      <w:r>
        <w:rPr>
          <w:spacing w:val="-2"/>
          <w:sz w:val="20"/>
        </w:rPr>
        <w:t xml:space="preserve"> </w:t>
      </w:r>
      <w:r>
        <w:rPr>
          <w:sz w:val="20"/>
        </w:rPr>
        <w:t>z wymaganiami</w:t>
      </w:r>
      <w:r>
        <w:rPr>
          <w:spacing w:val="-3"/>
          <w:sz w:val="20"/>
        </w:rPr>
        <w:t xml:space="preserve"> </w:t>
      </w:r>
      <w:r>
        <w:rPr>
          <w:sz w:val="20"/>
        </w:rPr>
        <w:t xml:space="preserve">pkt </w:t>
      </w:r>
      <w:r>
        <w:rPr>
          <w:spacing w:val="-4"/>
          <w:sz w:val="20"/>
        </w:rPr>
        <w:t>5.3,</w:t>
      </w:r>
    </w:p>
    <w:p w14:paraId="196D01AB" w14:textId="77777777" w:rsidR="00A97B59" w:rsidRDefault="00000000">
      <w:pPr>
        <w:pStyle w:val="Akapitzlist"/>
        <w:numPr>
          <w:ilvl w:val="0"/>
          <w:numId w:val="77"/>
        </w:numPr>
        <w:tabs>
          <w:tab w:val="left" w:pos="549"/>
          <w:tab w:val="left" w:pos="551"/>
        </w:tabs>
        <w:spacing w:before="1"/>
        <w:ind w:right="268"/>
        <w:rPr>
          <w:sz w:val="20"/>
        </w:rPr>
      </w:pPr>
      <w:r>
        <w:rPr>
          <w:sz w:val="20"/>
        </w:rPr>
        <w:t>ustawienia</w:t>
      </w:r>
      <w:r>
        <w:rPr>
          <w:spacing w:val="71"/>
          <w:sz w:val="20"/>
        </w:rPr>
        <w:t xml:space="preserve"> </w:t>
      </w:r>
      <w:r>
        <w:rPr>
          <w:sz w:val="20"/>
        </w:rPr>
        <w:t>betonowego</w:t>
      </w:r>
      <w:r>
        <w:rPr>
          <w:spacing w:val="72"/>
          <w:sz w:val="20"/>
        </w:rPr>
        <w:t xml:space="preserve"> </w:t>
      </w:r>
      <w:r>
        <w:rPr>
          <w:sz w:val="20"/>
        </w:rPr>
        <w:t>obrzeża</w:t>
      </w:r>
      <w:r>
        <w:rPr>
          <w:spacing w:val="72"/>
          <w:sz w:val="20"/>
        </w:rPr>
        <w:t xml:space="preserve"> </w:t>
      </w:r>
      <w:r>
        <w:rPr>
          <w:sz w:val="20"/>
        </w:rPr>
        <w:t>chodnikowego</w:t>
      </w:r>
      <w:r>
        <w:rPr>
          <w:spacing w:val="79"/>
          <w:sz w:val="20"/>
        </w:rPr>
        <w:t xml:space="preserve"> </w:t>
      </w:r>
      <w:r>
        <w:rPr>
          <w:sz w:val="20"/>
        </w:rPr>
        <w:t>-</w:t>
      </w:r>
      <w:r>
        <w:rPr>
          <w:spacing w:val="70"/>
          <w:sz w:val="20"/>
        </w:rPr>
        <w:t xml:space="preserve"> </w:t>
      </w:r>
      <w:r>
        <w:rPr>
          <w:sz w:val="20"/>
        </w:rPr>
        <w:t>zgodnie</w:t>
      </w:r>
      <w:r>
        <w:rPr>
          <w:spacing w:val="71"/>
          <w:sz w:val="20"/>
        </w:rPr>
        <w:t xml:space="preserve"> </w:t>
      </w:r>
      <w:r>
        <w:rPr>
          <w:sz w:val="20"/>
        </w:rPr>
        <w:t>z</w:t>
      </w:r>
      <w:r>
        <w:rPr>
          <w:spacing w:val="74"/>
          <w:sz w:val="20"/>
        </w:rPr>
        <w:t xml:space="preserve"> </w:t>
      </w:r>
      <w:r>
        <w:rPr>
          <w:sz w:val="20"/>
        </w:rPr>
        <w:t>wymaganiami</w:t>
      </w:r>
      <w:r>
        <w:rPr>
          <w:spacing w:val="71"/>
          <w:sz w:val="20"/>
        </w:rPr>
        <w:t xml:space="preserve"> </w:t>
      </w:r>
      <w:r>
        <w:rPr>
          <w:sz w:val="20"/>
        </w:rPr>
        <w:t>pkt</w:t>
      </w:r>
      <w:r>
        <w:rPr>
          <w:spacing w:val="71"/>
          <w:sz w:val="20"/>
        </w:rPr>
        <w:t xml:space="preserve"> </w:t>
      </w:r>
      <w:r>
        <w:rPr>
          <w:sz w:val="20"/>
        </w:rPr>
        <w:t>5.4,</w:t>
      </w:r>
      <w:r>
        <w:rPr>
          <w:spacing w:val="72"/>
          <w:sz w:val="20"/>
        </w:rPr>
        <w:t xml:space="preserve"> </w:t>
      </w:r>
      <w:r>
        <w:rPr>
          <w:sz w:val="20"/>
        </w:rPr>
        <w:t>przy</w:t>
      </w:r>
      <w:r>
        <w:rPr>
          <w:spacing w:val="68"/>
          <w:sz w:val="20"/>
        </w:rPr>
        <w:t xml:space="preserve"> </w:t>
      </w:r>
      <w:r>
        <w:rPr>
          <w:sz w:val="20"/>
        </w:rPr>
        <w:t xml:space="preserve">dopuszczalnych </w:t>
      </w:r>
      <w:r>
        <w:rPr>
          <w:spacing w:val="-2"/>
          <w:sz w:val="20"/>
        </w:rPr>
        <w:t>odchyleniach:</w:t>
      </w:r>
    </w:p>
    <w:p w14:paraId="05E5B672" w14:textId="77777777" w:rsidR="00A97B59" w:rsidRDefault="00000000">
      <w:pPr>
        <w:pStyle w:val="Akapitzlist"/>
        <w:numPr>
          <w:ilvl w:val="0"/>
          <w:numId w:val="76"/>
        </w:numPr>
        <w:tabs>
          <w:tab w:val="left" w:pos="550"/>
        </w:tabs>
        <w:spacing w:before="1"/>
        <w:ind w:left="550" w:hanging="282"/>
        <w:rPr>
          <w:sz w:val="20"/>
        </w:rPr>
      </w:pPr>
      <w:r>
        <w:rPr>
          <w:sz w:val="20"/>
        </w:rPr>
        <w:t>linii</w:t>
      </w:r>
      <w:r>
        <w:rPr>
          <w:spacing w:val="-6"/>
          <w:sz w:val="20"/>
        </w:rPr>
        <w:t xml:space="preserve"> </w:t>
      </w:r>
      <w:r>
        <w:rPr>
          <w:sz w:val="20"/>
        </w:rPr>
        <w:t>obrzeża</w:t>
      </w:r>
      <w:r>
        <w:rPr>
          <w:spacing w:val="-1"/>
          <w:sz w:val="20"/>
        </w:rPr>
        <w:t xml:space="preserve"> </w:t>
      </w:r>
      <w:r>
        <w:rPr>
          <w:sz w:val="20"/>
        </w:rPr>
        <w:t>w</w:t>
      </w:r>
      <w:r>
        <w:rPr>
          <w:spacing w:val="-9"/>
          <w:sz w:val="20"/>
        </w:rPr>
        <w:t xml:space="preserve"> </w:t>
      </w:r>
      <w:r>
        <w:rPr>
          <w:sz w:val="20"/>
        </w:rPr>
        <w:t>planie,</w:t>
      </w:r>
      <w:r>
        <w:rPr>
          <w:spacing w:val="-4"/>
          <w:sz w:val="20"/>
        </w:rPr>
        <w:t xml:space="preserve"> </w:t>
      </w:r>
      <w:r>
        <w:rPr>
          <w:sz w:val="20"/>
        </w:rPr>
        <w:t>które</w:t>
      </w:r>
      <w:r>
        <w:rPr>
          <w:spacing w:val="-2"/>
          <w:sz w:val="20"/>
        </w:rPr>
        <w:t xml:space="preserve"> </w:t>
      </w:r>
      <w:r>
        <w:rPr>
          <w:sz w:val="20"/>
        </w:rPr>
        <w:t>może</w:t>
      </w:r>
      <w:r>
        <w:rPr>
          <w:spacing w:val="-1"/>
          <w:sz w:val="20"/>
        </w:rPr>
        <w:t xml:space="preserve"> </w:t>
      </w:r>
      <w:r>
        <w:rPr>
          <w:sz w:val="20"/>
        </w:rPr>
        <w:t>wynosić</w:t>
      </w:r>
      <w:r>
        <w:rPr>
          <w:spacing w:val="-1"/>
          <w:sz w:val="20"/>
        </w:rPr>
        <w:t xml:space="preserve"> </w:t>
      </w:r>
      <w:r>
        <w:rPr>
          <w:rFonts w:ascii="Symbol" w:hAnsi="Symbol"/>
          <w:sz w:val="20"/>
        </w:rPr>
        <w:t></w:t>
      </w:r>
      <w:r>
        <w:rPr>
          <w:spacing w:val="-3"/>
          <w:sz w:val="20"/>
        </w:rPr>
        <w:t xml:space="preserve"> </w:t>
      </w:r>
      <w:r>
        <w:rPr>
          <w:sz w:val="20"/>
        </w:rPr>
        <w:t>2</w:t>
      </w:r>
      <w:r>
        <w:rPr>
          <w:spacing w:val="-3"/>
          <w:sz w:val="20"/>
        </w:rPr>
        <w:t xml:space="preserve"> </w:t>
      </w:r>
      <w:r>
        <w:rPr>
          <w:sz w:val="20"/>
        </w:rPr>
        <w:t>cm</w:t>
      </w:r>
      <w:r>
        <w:rPr>
          <w:spacing w:val="-8"/>
          <w:sz w:val="20"/>
        </w:rPr>
        <w:t xml:space="preserve"> </w:t>
      </w:r>
      <w:r>
        <w:rPr>
          <w:sz w:val="20"/>
        </w:rPr>
        <w:t>na</w:t>
      </w:r>
      <w:r>
        <w:rPr>
          <w:spacing w:val="-2"/>
          <w:sz w:val="20"/>
        </w:rPr>
        <w:t xml:space="preserve"> </w:t>
      </w:r>
      <w:r>
        <w:rPr>
          <w:sz w:val="20"/>
        </w:rPr>
        <w:t>każde</w:t>
      </w:r>
      <w:r>
        <w:rPr>
          <w:spacing w:val="-4"/>
          <w:sz w:val="20"/>
        </w:rPr>
        <w:t xml:space="preserve"> </w:t>
      </w:r>
      <w:r>
        <w:rPr>
          <w:sz w:val="20"/>
        </w:rPr>
        <w:t>100</w:t>
      </w:r>
      <w:r>
        <w:rPr>
          <w:spacing w:val="-3"/>
          <w:sz w:val="20"/>
        </w:rPr>
        <w:t xml:space="preserve"> </w:t>
      </w:r>
      <w:r>
        <w:rPr>
          <w:sz w:val="20"/>
        </w:rPr>
        <w:t>m</w:t>
      </w:r>
      <w:r>
        <w:rPr>
          <w:spacing w:val="-8"/>
          <w:sz w:val="20"/>
        </w:rPr>
        <w:t xml:space="preserve"> </w:t>
      </w:r>
      <w:r>
        <w:rPr>
          <w:sz w:val="20"/>
        </w:rPr>
        <w:t>długości</w:t>
      </w:r>
      <w:r>
        <w:rPr>
          <w:spacing w:val="-4"/>
          <w:sz w:val="20"/>
        </w:rPr>
        <w:t xml:space="preserve"> </w:t>
      </w:r>
      <w:r>
        <w:rPr>
          <w:spacing w:val="-2"/>
          <w:sz w:val="20"/>
        </w:rPr>
        <w:t>obrzeża,</w:t>
      </w:r>
    </w:p>
    <w:p w14:paraId="5894E52A" w14:textId="77777777" w:rsidR="00A97B59" w:rsidRDefault="00A97B59">
      <w:pPr>
        <w:pStyle w:val="Akapitzlist"/>
        <w:rPr>
          <w:sz w:val="20"/>
        </w:rPr>
        <w:sectPr w:rsidR="00A97B59">
          <w:pgSz w:w="11930" w:h="16850"/>
          <w:pgMar w:top="840" w:right="992" w:bottom="1520" w:left="992" w:header="0" w:footer="1263" w:gutter="0"/>
          <w:cols w:space="708"/>
        </w:sectPr>
      </w:pPr>
    </w:p>
    <w:p w14:paraId="63286D79" w14:textId="77777777" w:rsidR="00A97B59" w:rsidRDefault="00000000">
      <w:pPr>
        <w:pStyle w:val="Akapitzlist"/>
        <w:numPr>
          <w:ilvl w:val="0"/>
          <w:numId w:val="76"/>
        </w:numPr>
        <w:tabs>
          <w:tab w:val="left" w:pos="550"/>
        </w:tabs>
        <w:spacing w:before="74" w:line="244" w:lineRule="exact"/>
        <w:ind w:left="550" w:hanging="282"/>
        <w:rPr>
          <w:sz w:val="20"/>
        </w:rPr>
      </w:pPr>
      <w:r>
        <w:rPr>
          <w:sz w:val="20"/>
        </w:rPr>
        <w:lastRenderedPageBreak/>
        <w:t>niwelety</w:t>
      </w:r>
      <w:r>
        <w:rPr>
          <w:spacing w:val="-6"/>
          <w:sz w:val="20"/>
        </w:rPr>
        <w:t xml:space="preserve"> </w:t>
      </w:r>
      <w:r>
        <w:rPr>
          <w:sz w:val="20"/>
        </w:rPr>
        <w:t>górnej</w:t>
      </w:r>
      <w:r>
        <w:rPr>
          <w:spacing w:val="-3"/>
          <w:sz w:val="20"/>
        </w:rPr>
        <w:t xml:space="preserve"> </w:t>
      </w:r>
      <w:r>
        <w:rPr>
          <w:sz w:val="20"/>
        </w:rPr>
        <w:t>płaszczyzny</w:t>
      </w:r>
      <w:r>
        <w:rPr>
          <w:spacing w:val="-6"/>
          <w:sz w:val="20"/>
        </w:rPr>
        <w:t xml:space="preserve"> </w:t>
      </w:r>
      <w:r>
        <w:rPr>
          <w:sz w:val="20"/>
        </w:rPr>
        <w:t>obrzeża</w:t>
      </w:r>
      <w:r>
        <w:rPr>
          <w:spacing w:val="-4"/>
          <w:sz w:val="20"/>
        </w:rPr>
        <w:t xml:space="preserve"> </w:t>
      </w:r>
      <w:r>
        <w:rPr>
          <w:sz w:val="20"/>
        </w:rPr>
        <w:t>,</w:t>
      </w:r>
      <w:r>
        <w:rPr>
          <w:spacing w:val="-5"/>
          <w:sz w:val="20"/>
        </w:rPr>
        <w:t xml:space="preserve"> </w:t>
      </w:r>
      <w:r>
        <w:rPr>
          <w:sz w:val="20"/>
        </w:rPr>
        <w:t>które</w:t>
      </w:r>
      <w:r>
        <w:rPr>
          <w:spacing w:val="-5"/>
          <w:sz w:val="20"/>
        </w:rPr>
        <w:t xml:space="preserve"> </w:t>
      </w:r>
      <w:r>
        <w:rPr>
          <w:sz w:val="20"/>
        </w:rPr>
        <w:t>może</w:t>
      </w:r>
      <w:r>
        <w:rPr>
          <w:spacing w:val="-2"/>
          <w:sz w:val="20"/>
        </w:rPr>
        <w:t xml:space="preserve"> </w:t>
      </w:r>
      <w:r>
        <w:rPr>
          <w:sz w:val="20"/>
        </w:rPr>
        <w:t>wynosić</w:t>
      </w:r>
      <w:r>
        <w:rPr>
          <w:spacing w:val="1"/>
          <w:sz w:val="20"/>
        </w:rPr>
        <w:t xml:space="preserve"> </w:t>
      </w:r>
      <w:r>
        <w:rPr>
          <w:rFonts w:ascii="Symbol" w:hAnsi="Symbol"/>
          <w:sz w:val="20"/>
        </w:rPr>
        <w:t></w:t>
      </w:r>
      <w:r>
        <w:rPr>
          <w:sz w:val="20"/>
        </w:rPr>
        <w:t>1</w:t>
      </w:r>
      <w:r>
        <w:rPr>
          <w:spacing w:val="-4"/>
          <w:sz w:val="20"/>
        </w:rPr>
        <w:t xml:space="preserve"> </w:t>
      </w:r>
      <w:r>
        <w:rPr>
          <w:sz w:val="20"/>
        </w:rPr>
        <w:t>cm</w:t>
      </w:r>
      <w:r>
        <w:rPr>
          <w:spacing w:val="-6"/>
          <w:sz w:val="20"/>
        </w:rPr>
        <w:t xml:space="preserve"> </w:t>
      </w:r>
      <w:r>
        <w:rPr>
          <w:sz w:val="20"/>
        </w:rPr>
        <w:t>na</w:t>
      </w:r>
      <w:r>
        <w:rPr>
          <w:spacing w:val="-5"/>
          <w:sz w:val="20"/>
        </w:rPr>
        <w:t xml:space="preserve"> </w:t>
      </w:r>
      <w:r>
        <w:rPr>
          <w:sz w:val="20"/>
        </w:rPr>
        <w:t>każde</w:t>
      </w:r>
      <w:r>
        <w:rPr>
          <w:spacing w:val="-4"/>
          <w:sz w:val="20"/>
        </w:rPr>
        <w:t xml:space="preserve"> </w:t>
      </w:r>
      <w:r>
        <w:rPr>
          <w:sz w:val="20"/>
        </w:rPr>
        <w:t>100</w:t>
      </w:r>
      <w:r>
        <w:rPr>
          <w:spacing w:val="-4"/>
          <w:sz w:val="20"/>
        </w:rPr>
        <w:t xml:space="preserve"> </w:t>
      </w:r>
      <w:r>
        <w:rPr>
          <w:sz w:val="20"/>
        </w:rPr>
        <w:t>m</w:t>
      </w:r>
      <w:r>
        <w:rPr>
          <w:spacing w:val="-9"/>
          <w:sz w:val="20"/>
        </w:rPr>
        <w:t xml:space="preserve"> </w:t>
      </w:r>
      <w:r>
        <w:rPr>
          <w:sz w:val="20"/>
        </w:rPr>
        <w:t>długości</w:t>
      </w:r>
      <w:r>
        <w:rPr>
          <w:spacing w:val="-3"/>
          <w:sz w:val="20"/>
        </w:rPr>
        <w:t xml:space="preserve"> </w:t>
      </w:r>
      <w:r>
        <w:rPr>
          <w:spacing w:val="-2"/>
          <w:sz w:val="20"/>
        </w:rPr>
        <w:t>obrzeża,</w:t>
      </w:r>
    </w:p>
    <w:p w14:paraId="20FCA668" w14:textId="77777777" w:rsidR="00A97B59" w:rsidRDefault="00000000">
      <w:pPr>
        <w:pStyle w:val="Akapitzlist"/>
        <w:numPr>
          <w:ilvl w:val="0"/>
          <w:numId w:val="76"/>
        </w:numPr>
        <w:tabs>
          <w:tab w:val="left" w:pos="549"/>
          <w:tab w:val="left" w:pos="551"/>
        </w:tabs>
        <w:ind w:right="264"/>
        <w:rPr>
          <w:sz w:val="20"/>
        </w:rPr>
      </w:pPr>
      <w:r>
        <w:rPr>
          <w:sz w:val="20"/>
        </w:rPr>
        <w:t>wypełnienia spoin, sprawdzane co 10 metrów, które powinno wykazywać całkowite wypełnienie badanej spoiny na pełną głębokość.</w:t>
      </w:r>
    </w:p>
    <w:p w14:paraId="1788A964" w14:textId="77777777" w:rsidR="00A97B59" w:rsidRDefault="00000000">
      <w:pPr>
        <w:pStyle w:val="Nagwek5"/>
        <w:numPr>
          <w:ilvl w:val="0"/>
          <w:numId w:val="98"/>
        </w:numPr>
        <w:tabs>
          <w:tab w:val="left" w:pos="468"/>
        </w:tabs>
        <w:spacing w:before="124"/>
        <w:ind w:left="468" w:hanging="200"/>
        <w:jc w:val="left"/>
      </w:pPr>
      <w:r>
        <w:t>OBMIAR</w:t>
      </w:r>
      <w:r>
        <w:rPr>
          <w:spacing w:val="-9"/>
        </w:rPr>
        <w:t xml:space="preserve"> </w:t>
      </w:r>
      <w:r>
        <w:rPr>
          <w:spacing w:val="-2"/>
        </w:rPr>
        <w:t>ROBÓT</w:t>
      </w:r>
    </w:p>
    <w:p w14:paraId="70D73159" w14:textId="77777777" w:rsidR="00A97B59" w:rsidRDefault="00000000">
      <w:pPr>
        <w:pStyle w:val="Nagwek6"/>
        <w:numPr>
          <w:ilvl w:val="1"/>
          <w:numId w:val="98"/>
        </w:numPr>
        <w:tabs>
          <w:tab w:val="left" w:pos="618"/>
        </w:tabs>
        <w:spacing w:before="120"/>
        <w:ind w:left="618" w:hanging="350"/>
      </w:pPr>
      <w:r>
        <w:t>Ogólne</w:t>
      </w:r>
      <w:r>
        <w:rPr>
          <w:spacing w:val="-9"/>
        </w:rPr>
        <w:t xml:space="preserve"> </w:t>
      </w:r>
      <w:r>
        <w:t>zasady</w:t>
      </w:r>
      <w:r>
        <w:rPr>
          <w:spacing w:val="-7"/>
        </w:rPr>
        <w:t xml:space="preserve"> </w:t>
      </w:r>
      <w:r>
        <w:t>obmiaru</w:t>
      </w:r>
      <w:r>
        <w:rPr>
          <w:spacing w:val="-8"/>
        </w:rPr>
        <w:t xml:space="preserve"> </w:t>
      </w:r>
      <w:r>
        <w:rPr>
          <w:spacing w:val="-4"/>
        </w:rPr>
        <w:t>robót</w:t>
      </w:r>
    </w:p>
    <w:p w14:paraId="0A8D233D" w14:textId="77777777" w:rsidR="00A97B59" w:rsidRDefault="00000000">
      <w:pPr>
        <w:pStyle w:val="Tekstpodstawowy"/>
        <w:spacing w:before="116"/>
        <w:ind w:left="976"/>
      </w:pPr>
      <w:r>
        <w:t>Ogólne</w:t>
      </w:r>
      <w:r>
        <w:rPr>
          <w:spacing w:val="-5"/>
        </w:rPr>
        <w:t xml:space="preserve"> </w:t>
      </w:r>
      <w:r>
        <w:t>zasady</w:t>
      </w:r>
      <w:r>
        <w:rPr>
          <w:spacing w:val="-9"/>
        </w:rPr>
        <w:t xml:space="preserve"> </w:t>
      </w:r>
      <w:r>
        <w:t>obmiaru</w:t>
      </w:r>
      <w:r>
        <w:rPr>
          <w:spacing w:val="-6"/>
        </w:rPr>
        <w:t xml:space="preserve"> </w:t>
      </w:r>
      <w:r>
        <w:t>robót</w:t>
      </w:r>
      <w:r>
        <w:rPr>
          <w:spacing w:val="-6"/>
        </w:rPr>
        <w:t xml:space="preserve"> </w:t>
      </w:r>
      <w:r>
        <w:t>podano</w:t>
      </w:r>
      <w:r>
        <w:rPr>
          <w:spacing w:val="-4"/>
        </w:rPr>
        <w:t xml:space="preserve"> </w:t>
      </w:r>
      <w:r>
        <w:t>w</w:t>
      </w:r>
      <w:r>
        <w:rPr>
          <w:spacing w:val="-8"/>
        </w:rPr>
        <w:t xml:space="preserve"> </w:t>
      </w:r>
      <w:r>
        <w:t>SST</w:t>
      </w:r>
      <w:r>
        <w:rPr>
          <w:spacing w:val="-2"/>
        </w:rPr>
        <w:t xml:space="preserve"> </w:t>
      </w:r>
      <w:r>
        <w:t>D-00.00.00</w:t>
      </w:r>
      <w:r>
        <w:rPr>
          <w:spacing w:val="-4"/>
        </w:rPr>
        <w:t xml:space="preserve"> </w:t>
      </w:r>
      <w:r>
        <w:t>„Wymagania</w:t>
      </w:r>
      <w:r>
        <w:rPr>
          <w:spacing w:val="-5"/>
        </w:rPr>
        <w:t xml:space="preserve"> </w:t>
      </w:r>
      <w:r>
        <w:t>ogólne”</w:t>
      </w:r>
      <w:r>
        <w:rPr>
          <w:spacing w:val="-5"/>
        </w:rPr>
        <w:t xml:space="preserve"> </w:t>
      </w:r>
      <w:r>
        <w:t>pkt</w:t>
      </w:r>
      <w:r>
        <w:rPr>
          <w:spacing w:val="-6"/>
        </w:rPr>
        <w:t xml:space="preserve"> </w:t>
      </w:r>
      <w:r>
        <w:rPr>
          <w:spacing w:val="-5"/>
        </w:rPr>
        <w:t>7.</w:t>
      </w:r>
    </w:p>
    <w:p w14:paraId="638D9108" w14:textId="77777777" w:rsidR="00A97B59" w:rsidRDefault="00000000">
      <w:pPr>
        <w:pStyle w:val="Nagwek6"/>
        <w:numPr>
          <w:ilvl w:val="1"/>
          <w:numId w:val="98"/>
        </w:numPr>
        <w:tabs>
          <w:tab w:val="left" w:pos="618"/>
        </w:tabs>
        <w:spacing w:before="125"/>
        <w:ind w:left="618" w:hanging="350"/>
      </w:pPr>
      <w:r>
        <w:t>Jednostka</w:t>
      </w:r>
      <w:r>
        <w:rPr>
          <w:spacing w:val="-11"/>
        </w:rPr>
        <w:t xml:space="preserve"> </w:t>
      </w:r>
      <w:r>
        <w:rPr>
          <w:spacing w:val="-2"/>
        </w:rPr>
        <w:t>obmiarowa</w:t>
      </w:r>
    </w:p>
    <w:p w14:paraId="4901D0BF" w14:textId="77777777" w:rsidR="00A97B59" w:rsidRDefault="00000000">
      <w:pPr>
        <w:pStyle w:val="Tekstpodstawowy"/>
        <w:spacing w:before="113"/>
        <w:ind w:left="976"/>
      </w:pPr>
      <w:r>
        <w:t>Jednostką</w:t>
      </w:r>
      <w:r>
        <w:rPr>
          <w:spacing w:val="-7"/>
        </w:rPr>
        <w:t xml:space="preserve"> </w:t>
      </w:r>
      <w:r>
        <w:t>obmiarową</w:t>
      </w:r>
      <w:r>
        <w:rPr>
          <w:spacing w:val="-6"/>
        </w:rPr>
        <w:t xml:space="preserve"> </w:t>
      </w:r>
      <w:r>
        <w:t>jest</w:t>
      </w:r>
      <w:r>
        <w:rPr>
          <w:spacing w:val="-4"/>
        </w:rPr>
        <w:t xml:space="preserve"> </w:t>
      </w:r>
      <w:r>
        <w:t>m</w:t>
      </w:r>
      <w:r>
        <w:rPr>
          <w:spacing w:val="-10"/>
        </w:rPr>
        <w:t xml:space="preserve"> </w:t>
      </w:r>
      <w:r>
        <w:t>(metr)</w:t>
      </w:r>
      <w:r>
        <w:rPr>
          <w:spacing w:val="-6"/>
        </w:rPr>
        <w:t xml:space="preserve"> </w:t>
      </w:r>
      <w:r>
        <w:t>ustawionego</w:t>
      </w:r>
      <w:r>
        <w:rPr>
          <w:spacing w:val="-5"/>
        </w:rPr>
        <w:t xml:space="preserve"> </w:t>
      </w:r>
      <w:r>
        <w:t>betonowego</w:t>
      </w:r>
      <w:r>
        <w:rPr>
          <w:spacing w:val="-5"/>
        </w:rPr>
        <w:t xml:space="preserve"> </w:t>
      </w:r>
      <w:r>
        <w:t>obrzeża</w:t>
      </w:r>
      <w:r>
        <w:rPr>
          <w:spacing w:val="-8"/>
        </w:rPr>
        <w:t xml:space="preserve"> </w:t>
      </w:r>
      <w:r>
        <w:rPr>
          <w:spacing w:val="-2"/>
        </w:rPr>
        <w:t>chodnikowego.</w:t>
      </w:r>
    </w:p>
    <w:p w14:paraId="65B21E5B" w14:textId="77777777" w:rsidR="00A97B59" w:rsidRDefault="00000000">
      <w:pPr>
        <w:pStyle w:val="Nagwek5"/>
        <w:numPr>
          <w:ilvl w:val="0"/>
          <w:numId w:val="98"/>
        </w:numPr>
        <w:tabs>
          <w:tab w:val="left" w:pos="468"/>
        </w:tabs>
        <w:spacing w:before="126"/>
        <w:ind w:left="468" w:hanging="200"/>
        <w:jc w:val="left"/>
      </w:pPr>
      <w:r>
        <w:t>ODBIÓR</w:t>
      </w:r>
      <w:r>
        <w:rPr>
          <w:spacing w:val="-9"/>
        </w:rPr>
        <w:t xml:space="preserve"> </w:t>
      </w:r>
      <w:r>
        <w:rPr>
          <w:spacing w:val="-2"/>
        </w:rPr>
        <w:t>ROBÓT</w:t>
      </w:r>
    </w:p>
    <w:p w14:paraId="7D436345" w14:textId="77777777" w:rsidR="00A97B59" w:rsidRDefault="00000000">
      <w:pPr>
        <w:pStyle w:val="Nagwek6"/>
        <w:numPr>
          <w:ilvl w:val="1"/>
          <w:numId w:val="98"/>
        </w:numPr>
        <w:tabs>
          <w:tab w:val="left" w:pos="618"/>
        </w:tabs>
        <w:spacing w:before="120"/>
        <w:ind w:left="618" w:hanging="350"/>
      </w:pPr>
      <w:r>
        <w:t>Ogólne</w:t>
      </w:r>
      <w:r>
        <w:rPr>
          <w:spacing w:val="-8"/>
        </w:rPr>
        <w:t xml:space="preserve"> </w:t>
      </w:r>
      <w:r>
        <w:t>zasady</w:t>
      </w:r>
      <w:r>
        <w:rPr>
          <w:spacing w:val="-7"/>
        </w:rPr>
        <w:t xml:space="preserve"> </w:t>
      </w:r>
      <w:r>
        <w:t>odbioru</w:t>
      </w:r>
      <w:r>
        <w:rPr>
          <w:spacing w:val="-6"/>
        </w:rPr>
        <w:t xml:space="preserve"> </w:t>
      </w:r>
      <w:r>
        <w:rPr>
          <w:spacing w:val="-4"/>
        </w:rPr>
        <w:t>robót</w:t>
      </w:r>
    </w:p>
    <w:p w14:paraId="1D444295" w14:textId="77777777" w:rsidR="00A97B59" w:rsidRDefault="00000000">
      <w:pPr>
        <w:pStyle w:val="Tekstpodstawowy"/>
        <w:spacing w:before="116"/>
        <w:ind w:left="976"/>
      </w:pPr>
      <w:r>
        <w:t>Ogólne</w:t>
      </w:r>
      <w:r>
        <w:rPr>
          <w:spacing w:val="-5"/>
        </w:rPr>
        <w:t xml:space="preserve"> </w:t>
      </w:r>
      <w:r>
        <w:t>zasady</w:t>
      </w:r>
      <w:r>
        <w:rPr>
          <w:spacing w:val="-9"/>
        </w:rPr>
        <w:t xml:space="preserve"> </w:t>
      </w:r>
      <w:r>
        <w:t>odbioru</w:t>
      </w:r>
      <w:r>
        <w:rPr>
          <w:spacing w:val="-5"/>
        </w:rPr>
        <w:t xml:space="preserve"> </w:t>
      </w:r>
      <w:r>
        <w:t>robót</w:t>
      </w:r>
      <w:r>
        <w:rPr>
          <w:spacing w:val="-8"/>
        </w:rPr>
        <w:t xml:space="preserve"> </w:t>
      </w:r>
      <w:r>
        <w:t>podano</w:t>
      </w:r>
      <w:r>
        <w:rPr>
          <w:spacing w:val="-3"/>
        </w:rPr>
        <w:t xml:space="preserve"> </w:t>
      </w:r>
      <w:r>
        <w:t>w</w:t>
      </w:r>
      <w:r>
        <w:rPr>
          <w:spacing w:val="-8"/>
        </w:rPr>
        <w:t xml:space="preserve"> </w:t>
      </w:r>
      <w:r>
        <w:t>SST</w:t>
      </w:r>
      <w:r>
        <w:rPr>
          <w:spacing w:val="-2"/>
        </w:rPr>
        <w:t xml:space="preserve"> </w:t>
      </w:r>
      <w:r>
        <w:t>D-00.00.00</w:t>
      </w:r>
      <w:r>
        <w:rPr>
          <w:spacing w:val="-4"/>
        </w:rPr>
        <w:t xml:space="preserve"> </w:t>
      </w:r>
      <w:r>
        <w:t>„Wymagania</w:t>
      </w:r>
      <w:r>
        <w:rPr>
          <w:spacing w:val="-4"/>
        </w:rPr>
        <w:t xml:space="preserve"> </w:t>
      </w:r>
      <w:r>
        <w:t>ogólne”</w:t>
      </w:r>
      <w:r>
        <w:rPr>
          <w:spacing w:val="-5"/>
        </w:rPr>
        <w:t xml:space="preserve"> </w:t>
      </w:r>
      <w:r>
        <w:t>pkt</w:t>
      </w:r>
      <w:r>
        <w:rPr>
          <w:spacing w:val="-6"/>
        </w:rPr>
        <w:t xml:space="preserve"> </w:t>
      </w:r>
      <w:r>
        <w:rPr>
          <w:spacing w:val="-5"/>
        </w:rPr>
        <w:t>8.</w:t>
      </w:r>
    </w:p>
    <w:p w14:paraId="5EBB12FD" w14:textId="77777777" w:rsidR="00A97B59" w:rsidRDefault="00000000">
      <w:pPr>
        <w:pStyle w:val="Tekstpodstawowy"/>
        <w:spacing w:before="1"/>
        <w:ind w:left="268" w:firstLine="708"/>
      </w:pPr>
      <w:r>
        <w:t>Roboty uznaje się za wykonane zgodnie z dokumentacją projektową, SST i wymaganiami Inżyniera, jeżeli wszystkie pomiary i badania z zachowaniem tolerancji wg pkt 6 dały wyniki pozytywne.</w:t>
      </w:r>
    </w:p>
    <w:p w14:paraId="49D44AFA" w14:textId="77777777" w:rsidR="00A97B59" w:rsidRDefault="00000000">
      <w:pPr>
        <w:pStyle w:val="Nagwek6"/>
        <w:numPr>
          <w:ilvl w:val="1"/>
          <w:numId w:val="98"/>
        </w:numPr>
        <w:tabs>
          <w:tab w:val="left" w:pos="618"/>
        </w:tabs>
        <w:spacing w:before="123"/>
        <w:ind w:left="618" w:hanging="350"/>
      </w:pPr>
      <w:r>
        <w:t>Odbiór</w:t>
      </w:r>
      <w:r>
        <w:rPr>
          <w:spacing w:val="-8"/>
        </w:rPr>
        <w:t xml:space="preserve"> </w:t>
      </w:r>
      <w:r>
        <w:t>robót</w:t>
      </w:r>
      <w:r>
        <w:rPr>
          <w:spacing w:val="-7"/>
        </w:rPr>
        <w:t xml:space="preserve"> </w:t>
      </w:r>
      <w:r>
        <w:t>zanikających</w:t>
      </w:r>
      <w:r>
        <w:rPr>
          <w:spacing w:val="-7"/>
        </w:rPr>
        <w:t xml:space="preserve"> </w:t>
      </w:r>
      <w:r>
        <w:t>i</w:t>
      </w:r>
      <w:r>
        <w:rPr>
          <w:spacing w:val="-8"/>
        </w:rPr>
        <w:t xml:space="preserve"> </w:t>
      </w:r>
      <w:r>
        <w:t>ulegających</w:t>
      </w:r>
      <w:r>
        <w:rPr>
          <w:spacing w:val="-7"/>
        </w:rPr>
        <w:t xml:space="preserve"> </w:t>
      </w:r>
      <w:r>
        <w:rPr>
          <w:spacing w:val="-2"/>
        </w:rPr>
        <w:t>zakryciu</w:t>
      </w:r>
    </w:p>
    <w:p w14:paraId="704D3534" w14:textId="77777777" w:rsidR="00A97B59" w:rsidRDefault="00000000">
      <w:pPr>
        <w:pStyle w:val="Tekstpodstawowy"/>
        <w:spacing w:before="115"/>
        <w:ind w:left="976"/>
      </w:pPr>
      <w:r>
        <w:t>Odbiorowi</w:t>
      </w:r>
      <w:r>
        <w:rPr>
          <w:spacing w:val="-8"/>
        </w:rPr>
        <w:t xml:space="preserve"> </w:t>
      </w:r>
      <w:r>
        <w:t>robót</w:t>
      </w:r>
      <w:r>
        <w:rPr>
          <w:spacing w:val="-8"/>
        </w:rPr>
        <w:t xml:space="preserve"> </w:t>
      </w:r>
      <w:r>
        <w:t>zanikających</w:t>
      </w:r>
      <w:r>
        <w:rPr>
          <w:spacing w:val="-5"/>
        </w:rPr>
        <w:t xml:space="preserve"> </w:t>
      </w:r>
      <w:r>
        <w:t>i</w:t>
      </w:r>
      <w:r>
        <w:rPr>
          <w:spacing w:val="-8"/>
        </w:rPr>
        <w:t xml:space="preserve"> </w:t>
      </w:r>
      <w:r>
        <w:t>ulegających</w:t>
      </w:r>
      <w:r>
        <w:rPr>
          <w:spacing w:val="-7"/>
        </w:rPr>
        <w:t xml:space="preserve"> </w:t>
      </w:r>
      <w:r>
        <w:t>zakryciu</w:t>
      </w:r>
      <w:r>
        <w:rPr>
          <w:spacing w:val="-8"/>
        </w:rPr>
        <w:t xml:space="preserve"> </w:t>
      </w:r>
      <w:r>
        <w:rPr>
          <w:spacing w:val="-2"/>
        </w:rPr>
        <w:t>podlegają:</w:t>
      </w:r>
    </w:p>
    <w:p w14:paraId="5CFF0AAB" w14:textId="77777777" w:rsidR="00A97B59" w:rsidRDefault="00000000">
      <w:pPr>
        <w:pStyle w:val="Akapitzlist"/>
        <w:numPr>
          <w:ilvl w:val="0"/>
          <w:numId w:val="75"/>
        </w:numPr>
        <w:tabs>
          <w:tab w:val="left" w:pos="550"/>
        </w:tabs>
        <w:spacing w:before="1" w:line="245" w:lineRule="exact"/>
        <w:ind w:left="550" w:hanging="282"/>
        <w:rPr>
          <w:sz w:val="20"/>
        </w:rPr>
      </w:pPr>
      <w:r>
        <w:rPr>
          <w:sz w:val="20"/>
        </w:rPr>
        <w:t>wykonane</w:t>
      </w:r>
      <w:r>
        <w:rPr>
          <w:spacing w:val="-11"/>
          <w:sz w:val="20"/>
        </w:rPr>
        <w:t xml:space="preserve"> </w:t>
      </w:r>
      <w:r>
        <w:rPr>
          <w:spacing w:val="-2"/>
          <w:sz w:val="20"/>
        </w:rPr>
        <w:t>koryto,</w:t>
      </w:r>
    </w:p>
    <w:p w14:paraId="3F4928D9" w14:textId="77777777" w:rsidR="00A97B59" w:rsidRDefault="00000000">
      <w:pPr>
        <w:pStyle w:val="Akapitzlist"/>
        <w:numPr>
          <w:ilvl w:val="0"/>
          <w:numId w:val="75"/>
        </w:numPr>
        <w:tabs>
          <w:tab w:val="left" w:pos="550"/>
        </w:tabs>
        <w:ind w:left="550" w:hanging="282"/>
        <w:rPr>
          <w:sz w:val="20"/>
        </w:rPr>
      </w:pPr>
      <w:r>
        <w:rPr>
          <w:sz w:val="20"/>
        </w:rPr>
        <w:t>wykonana</w:t>
      </w:r>
      <w:r>
        <w:rPr>
          <w:spacing w:val="-11"/>
          <w:sz w:val="20"/>
        </w:rPr>
        <w:t xml:space="preserve"> </w:t>
      </w:r>
      <w:r>
        <w:rPr>
          <w:spacing w:val="-2"/>
          <w:sz w:val="20"/>
        </w:rPr>
        <w:t>podsypka.</w:t>
      </w:r>
    </w:p>
    <w:p w14:paraId="74B0E7CB" w14:textId="77777777" w:rsidR="00A97B59" w:rsidRDefault="00000000">
      <w:pPr>
        <w:pStyle w:val="Nagwek5"/>
        <w:numPr>
          <w:ilvl w:val="0"/>
          <w:numId w:val="98"/>
        </w:numPr>
        <w:tabs>
          <w:tab w:val="left" w:pos="468"/>
        </w:tabs>
        <w:spacing w:before="124"/>
        <w:ind w:left="468" w:hanging="200"/>
        <w:jc w:val="left"/>
      </w:pPr>
      <w:r>
        <w:rPr>
          <w:spacing w:val="-2"/>
        </w:rPr>
        <w:t>PODSTAWA</w:t>
      </w:r>
      <w:r>
        <w:rPr>
          <w:spacing w:val="1"/>
        </w:rPr>
        <w:t xml:space="preserve"> </w:t>
      </w:r>
      <w:r>
        <w:rPr>
          <w:spacing w:val="-2"/>
        </w:rPr>
        <w:t>PŁATNOŚCI</w:t>
      </w:r>
    </w:p>
    <w:p w14:paraId="41B94437" w14:textId="77777777" w:rsidR="00A97B59" w:rsidRDefault="00000000">
      <w:pPr>
        <w:pStyle w:val="Nagwek6"/>
        <w:numPr>
          <w:ilvl w:val="1"/>
          <w:numId w:val="98"/>
        </w:numPr>
        <w:tabs>
          <w:tab w:val="left" w:pos="618"/>
        </w:tabs>
        <w:spacing w:before="118"/>
        <w:ind w:left="618" w:hanging="350"/>
      </w:pPr>
      <w:r>
        <w:t>Ogólne</w:t>
      </w:r>
      <w:r>
        <w:rPr>
          <w:spacing w:val="-9"/>
        </w:rPr>
        <w:t xml:space="preserve"> </w:t>
      </w:r>
      <w:r>
        <w:t>ustalenia</w:t>
      </w:r>
      <w:r>
        <w:rPr>
          <w:spacing w:val="-8"/>
        </w:rPr>
        <w:t xml:space="preserve"> </w:t>
      </w:r>
      <w:r>
        <w:t>dotyczące</w:t>
      </w:r>
      <w:r>
        <w:rPr>
          <w:spacing w:val="-8"/>
        </w:rPr>
        <w:t xml:space="preserve"> </w:t>
      </w:r>
      <w:r>
        <w:t>podstawy</w:t>
      </w:r>
      <w:r>
        <w:rPr>
          <w:spacing w:val="-9"/>
        </w:rPr>
        <w:t xml:space="preserve"> </w:t>
      </w:r>
      <w:r>
        <w:rPr>
          <w:spacing w:val="-2"/>
        </w:rPr>
        <w:t>płatności</w:t>
      </w:r>
    </w:p>
    <w:p w14:paraId="7B7ADA5A" w14:textId="77777777" w:rsidR="00A97B59" w:rsidRDefault="00000000">
      <w:pPr>
        <w:pStyle w:val="Tekstpodstawowy"/>
        <w:spacing w:before="116"/>
        <w:ind w:left="976"/>
      </w:pPr>
      <w:r>
        <w:t>Ogólne</w:t>
      </w:r>
      <w:r>
        <w:rPr>
          <w:spacing w:val="-4"/>
        </w:rPr>
        <w:t xml:space="preserve"> </w:t>
      </w:r>
      <w:r>
        <w:t>ustalenia</w:t>
      </w:r>
      <w:r>
        <w:rPr>
          <w:spacing w:val="-6"/>
        </w:rPr>
        <w:t xml:space="preserve"> </w:t>
      </w:r>
      <w:r>
        <w:t>dotyczące</w:t>
      </w:r>
      <w:r>
        <w:rPr>
          <w:spacing w:val="-6"/>
        </w:rPr>
        <w:t xml:space="preserve"> </w:t>
      </w:r>
      <w:r>
        <w:t>podstawy</w:t>
      </w:r>
      <w:r>
        <w:rPr>
          <w:spacing w:val="-7"/>
        </w:rPr>
        <w:t xml:space="preserve"> </w:t>
      </w:r>
      <w:r>
        <w:t>płatności</w:t>
      </w:r>
      <w:r>
        <w:rPr>
          <w:spacing w:val="-6"/>
        </w:rPr>
        <w:t xml:space="preserve"> </w:t>
      </w:r>
      <w:r>
        <w:t>podano</w:t>
      </w:r>
      <w:r>
        <w:rPr>
          <w:spacing w:val="-4"/>
        </w:rPr>
        <w:t xml:space="preserve"> </w:t>
      </w:r>
      <w:r>
        <w:t>w</w:t>
      </w:r>
      <w:r>
        <w:rPr>
          <w:spacing w:val="-10"/>
        </w:rPr>
        <w:t xml:space="preserve"> </w:t>
      </w:r>
      <w:r>
        <w:t>SST</w:t>
      </w:r>
      <w:r>
        <w:rPr>
          <w:spacing w:val="-3"/>
        </w:rPr>
        <w:t xml:space="preserve"> </w:t>
      </w:r>
      <w:r>
        <w:t>D-00.00.00</w:t>
      </w:r>
      <w:r>
        <w:rPr>
          <w:spacing w:val="-6"/>
        </w:rPr>
        <w:t xml:space="preserve"> </w:t>
      </w:r>
      <w:r>
        <w:t>„Wymagania</w:t>
      </w:r>
      <w:r>
        <w:rPr>
          <w:spacing w:val="-6"/>
        </w:rPr>
        <w:t xml:space="preserve"> </w:t>
      </w:r>
      <w:r>
        <w:t>ogólne”</w:t>
      </w:r>
      <w:r>
        <w:rPr>
          <w:spacing w:val="-6"/>
        </w:rPr>
        <w:t xml:space="preserve"> </w:t>
      </w:r>
      <w:r>
        <w:t>pkt</w:t>
      </w:r>
      <w:r>
        <w:rPr>
          <w:spacing w:val="-7"/>
        </w:rPr>
        <w:t xml:space="preserve"> </w:t>
      </w:r>
      <w:r>
        <w:rPr>
          <w:spacing w:val="-5"/>
        </w:rPr>
        <w:t>9.</w:t>
      </w:r>
    </w:p>
    <w:p w14:paraId="3317AFDF" w14:textId="77777777" w:rsidR="00A97B59" w:rsidRDefault="00000000">
      <w:pPr>
        <w:pStyle w:val="Nagwek6"/>
        <w:numPr>
          <w:ilvl w:val="1"/>
          <w:numId w:val="98"/>
        </w:numPr>
        <w:tabs>
          <w:tab w:val="left" w:pos="618"/>
        </w:tabs>
        <w:spacing w:before="125"/>
        <w:ind w:left="618" w:hanging="350"/>
      </w:pPr>
      <w:r>
        <w:t>Cena</w:t>
      </w:r>
      <w:r>
        <w:rPr>
          <w:spacing w:val="-8"/>
        </w:rPr>
        <w:t xml:space="preserve"> </w:t>
      </w:r>
      <w:r>
        <w:t>jednostki</w:t>
      </w:r>
      <w:r>
        <w:rPr>
          <w:spacing w:val="-9"/>
        </w:rPr>
        <w:t xml:space="preserve"> </w:t>
      </w:r>
      <w:r>
        <w:rPr>
          <w:spacing w:val="-2"/>
        </w:rPr>
        <w:t>obmiarowej</w:t>
      </w:r>
    </w:p>
    <w:p w14:paraId="2EC2DD8C" w14:textId="77777777" w:rsidR="00A97B59" w:rsidRDefault="00000000">
      <w:pPr>
        <w:pStyle w:val="Tekstpodstawowy"/>
        <w:spacing w:before="116"/>
        <w:ind w:left="976"/>
      </w:pPr>
      <w:r>
        <w:t>Cena</w:t>
      </w:r>
      <w:r>
        <w:rPr>
          <w:spacing w:val="-5"/>
        </w:rPr>
        <w:t xml:space="preserve"> </w:t>
      </w:r>
      <w:r>
        <w:t>wykonania</w:t>
      </w:r>
      <w:r>
        <w:rPr>
          <w:spacing w:val="-7"/>
        </w:rPr>
        <w:t xml:space="preserve"> </w:t>
      </w:r>
      <w:r>
        <w:t>1</w:t>
      </w:r>
      <w:r>
        <w:rPr>
          <w:spacing w:val="-4"/>
        </w:rPr>
        <w:t xml:space="preserve"> </w:t>
      </w:r>
      <w:r>
        <w:t>m</w:t>
      </w:r>
      <w:r>
        <w:rPr>
          <w:spacing w:val="-10"/>
        </w:rPr>
        <w:t xml:space="preserve"> </w:t>
      </w:r>
      <w:r>
        <w:t>betonowego</w:t>
      </w:r>
      <w:r>
        <w:rPr>
          <w:spacing w:val="-6"/>
        </w:rPr>
        <w:t xml:space="preserve"> </w:t>
      </w:r>
      <w:r>
        <w:t>obrzeża</w:t>
      </w:r>
      <w:r>
        <w:rPr>
          <w:spacing w:val="-7"/>
        </w:rPr>
        <w:t xml:space="preserve"> </w:t>
      </w:r>
      <w:r>
        <w:t>chodnikowego</w:t>
      </w:r>
      <w:r>
        <w:rPr>
          <w:spacing w:val="-6"/>
        </w:rPr>
        <w:t xml:space="preserve"> </w:t>
      </w:r>
      <w:r>
        <w:rPr>
          <w:spacing w:val="-2"/>
        </w:rPr>
        <w:t>obejmuje:</w:t>
      </w:r>
    </w:p>
    <w:p w14:paraId="04BA0E0B" w14:textId="77777777" w:rsidR="00A97B59" w:rsidRDefault="00000000">
      <w:pPr>
        <w:pStyle w:val="Akapitzlist"/>
        <w:numPr>
          <w:ilvl w:val="0"/>
          <w:numId w:val="74"/>
        </w:numPr>
        <w:tabs>
          <w:tab w:val="left" w:pos="550"/>
        </w:tabs>
        <w:spacing w:before="1" w:line="245" w:lineRule="exact"/>
        <w:ind w:left="550" w:hanging="282"/>
        <w:rPr>
          <w:sz w:val="20"/>
        </w:rPr>
      </w:pPr>
      <w:r>
        <w:rPr>
          <w:sz w:val="20"/>
        </w:rPr>
        <w:t>prace</w:t>
      </w:r>
      <w:r>
        <w:rPr>
          <w:spacing w:val="-5"/>
          <w:sz w:val="20"/>
        </w:rPr>
        <w:t xml:space="preserve"> </w:t>
      </w:r>
      <w:r>
        <w:rPr>
          <w:sz w:val="20"/>
        </w:rPr>
        <w:t>pomiarowe</w:t>
      </w:r>
      <w:r>
        <w:rPr>
          <w:spacing w:val="-2"/>
          <w:sz w:val="20"/>
        </w:rPr>
        <w:t xml:space="preserve"> </w:t>
      </w:r>
      <w:r>
        <w:rPr>
          <w:sz w:val="20"/>
        </w:rPr>
        <w:t>i</w:t>
      </w:r>
      <w:r>
        <w:rPr>
          <w:spacing w:val="-5"/>
          <w:sz w:val="20"/>
        </w:rPr>
        <w:t xml:space="preserve"> </w:t>
      </w:r>
      <w:r>
        <w:rPr>
          <w:sz w:val="20"/>
        </w:rPr>
        <w:t>roboty</w:t>
      </w:r>
      <w:r>
        <w:rPr>
          <w:spacing w:val="-8"/>
          <w:sz w:val="20"/>
        </w:rPr>
        <w:t xml:space="preserve"> </w:t>
      </w:r>
      <w:r>
        <w:rPr>
          <w:spacing w:val="-2"/>
          <w:sz w:val="20"/>
        </w:rPr>
        <w:t>przygotowawcze,</w:t>
      </w:r>
    </w:p>
    <w:p w14:paraId="70B968BA" w14:textId="77777777" w:rsidR="00A97B59" w:rsidRDefault="00000000">
      <w:pPr>
        <w:pStyle w:val="Akapitzlist"/>
        <w:numPr>
          <w:ilvl w:val="0"/>
          <w:numId w:val="74"/>
        </w:numPr>
        <w:tabs>
          <w:tab w:val="left" w:pos="550"/>
        </w:tabs>
        <w:spacing w:line="244" w:lineRule="exact"/>
        <w:ind w:left="550" w:hanging="282"/>
        <w:rPr>
          <w:sz w:val="20"/>
        </w:rPr>
      </w:pPr>
      <w:r>
        <w:rPr>
          <w:sz w:val="20"/>
        </w:rPr>
        <w:t>dostarczenie</w:t>
      </w:r>
      <w:r>
        <w:rPr>
          <w:spacing w:val="-8"/>
          <w:sz w:val="20"/>
        </w:rPr>
        <w:t xml:space="preserve"> </w:t>
      </w:r>
      <w:r>
        <w:rPr>
          <w:spacing w:val="-2"/>
          <w:sz w:val="20"/>
        </w:rPr>
        <w:t>materiałów,</w:t>
      </w:r>
    </w:p>
    <w:p w14:paraId="13F39245" w14:textId="77777777" w:rsidR="00A97B59" w:rsidRDefault="00000000">
      <w:pPr>
        <w:pStyle w:val="Akapitzlist"/>
        <w:numPr>
          <w:ilvl w:val="0"/>
          <w:numId w:val="74"/>
        </w:numPr>
        <w:tabs>
          <w:tab w:val="left" w:pos="550"/>
        </w:tabs>
        <w:spacing w:line="244" w:lineRule="exact"/>
        <w:ind w:left="550" w:hanging="282"/>
        <w:rPr>
          <w:sz w:val="20"/>
        </w:rPr>
      </w:pPr>
      <w:r>
        <w:rPr>
          <w:sz w:val="20"/>
        </w:rPr>
        <w:t>wykonanie</w:t>
      </w:r>
      <w:r>
        <w:rPr>
          <w:spacing w:val="-11"/>
          <w:sz w:val="20"/>
        </w:rPr>
        <w:t xml:space="preserve"> </w:t>
      </w:r>
      <w:r>
        <w:rPr>
          <w:spacing w:val="-2"/>
          <w:sz w:val="20"/>
        </w:rPr>
        <w:t>koryta,</w:t>
      </w:r>
    </w:p>
    <w:p w14:paraId="023F2DB9" w14:textId="77777777" w:rsidR="00A97B59" w:rsidRDefault="00000000">
      <w:pPr>
        <w:pStyle w:val="Akapitzlist"/>
        <w:numPr>
          <w:ilvl w:val="0"/>
          <w:numId w:val="74"/>
        </w:numPr>
        <w:tabs>
          <w:tab w:val="left" w:pos="550"/>
        </w:tabs>
        <w:spacing w:line="245" w:lineRule="exact"/>
        <w:ind w:left="550" w:hanging="282"/>
        <w:rPr>
          <w:sz w:val="20"/>
        </w:rPr>
      </w:pPr>
      <w:r>
        <w:rPr>
          <w:sz w:val="20"/>
        </w:rPr>
        <w:t>rozścielenie</w:t>
      </w:r>
      <w:r>
        <w:rPr>
          <w:spacing w:val="-6"/>
          <w:sz w:val="20"/>
        </w:rPr>
        <w:t xml:space="preserve"> </w:t>
      </w:r>
      <w:r>
        <w:rPr>
          <w:sz w:val="20"/>
        </w:rPr>
        <w:t>i</w:t>
      </w:r>
      <w:r>
        <w:rPr>
          <w:spacing w:val="-5"/>
          <w:sz w:val="20"/>
        </w:rPr>
        <w:t xml:space="preserve"> </w:t>
      </w:r>
      <w:r>
        <w:rPr>
          <w:sz w:val="20"/>
        </w:rPr>
        <w:t>ubicie</w:t>
      </w:r>
      <w:r>
        <w:rPr>
          <w:spacing w:val="-5"/>
          <w:sz w:val="20"/>
        </w:rPr>
        <w:t xml:space="preserve"> </w:t>
      </w:r>
      <w:r>
        <w:rPr>
          <w:spacing w:val="-2"/>
          <w:sz w:val="20"/>
        </w:rPr>
        <w:t>podsypki,</w:t>
      </w:r>
    </w:p>
    <w:p w14:paraId="4CC9BEB7" w14:textId="77777777" w:rsidR="00A97B59" w:rsidRDefault="00000000">
      <w:pPr>
        <w:pStyle w:val="Akapitzlist"/>
        <w:numPr>
          <w:ilvl w:val="0"/>
          <w:numId w:val="74"/>
        </w:numPr>
        <w:tabs>
          <w:tab w:val="left" w:pos="550"/>
        </w:tabs>
        <w:spacing w:line="245" w:lineRule="exact"/>
        <w:ind w:left="550" w:hanging="282"/>
        <w:rPr>
          <w:sz w:val="20"/>
        </w:rPr>
      </w:pPr>
      <w:r>
        <w:rPr>
          <w:sz w:val="20"/>
        </w:rPr>
        <w:t>ustawienie</w:t>
      </w:r>
      <w:r>
        <w:rPr>
          <w:spacing w:val="-12"/>
          <w:sz w:val="20"/>
        </w:rPr>
        <w:t xml:space="preserve"> </w:t>
      </w:r>
      <w:r>
        <w:rPr>
          <w:spacing w:val="-2"/>
          <w:sz w:val="20"/>
        </w:rPr>
        <w:t>obrzeża,</w:t>
      </w:r>
    </w:p>
    <w:p w14:paraId="72A64846" w14:textId="77777777" w:rsidR="00A97B59" w:rsidRDefault="00000000">
      <w:pPr>
        <w:pStyle w:val="Akapitzlist"/>
        <w:numPr>
          <w:ilvl w:val="0"/>
          <w:numId w:val="74"/>
        </w:numPr>
        <w:tabs>
          <w:tab w:val="left" w:pos="550"/>
        </w:tabs>
        <w:spacing w:line="245" w:lineRule="exact"/>
        <w:ind w:left="550" w:hanging="282"/>
        <w:rPr>
          <w:sz w:val="20"/>
        </w:rPr>
      </w:pPr>
      <w:r>
        <w:rPr>
          <w:sz w:val="20"/>
        </w:rPr>
        <w:t>wypełnienie</w:t>
      </w:r>
      <w:r>
        <w:rPr>
          <w:spacing w:val="-9"/>
          <w:sz w:val="20"/>
        </w:rPr>
        <w:t xml:space="preserve"> </w:t>
      </w:r>
      <w:r>
        <w:rPr>
          <w:spacing w:val="-2"/>
          <w:sz w:val="20"/>
        </w:rPr>
        <w:t>spoin,</w:t>
      </w:r>
    </w:p>
    <w:p w14:paraId="702F9572" w14:textId="77777777" w:rsidR="00A97B59" w:rsidRDefault="00000000">
      <w:pPr>
        <w:pStyle w:val="Akapitzlist"/>
        <w:numPr>
          <w:ilvl w:val="0"/>
          <w:numId w:val="74"/>
        </w:numPr>
        <w:tabs>
          <w:tab w:val="left" w:pos="550"/>
        </w:tabs>
        <w:spacing w:line="244" w:lineRule="exact"/>
        <w:ind w:left="550" w:hanging="282"/>
        <w:rPr>
          <w:sz w:val="20"/>
        </w:rPr>
      </w:pPr>
      <w:r>
        <w:rPr>
          <w:sz w:val="20"/>
        </w:rPr>
        <w:t>obsypanie</w:t>
      </w:r>
      <w:r>
        <w:rPr>
          <w:spacing w:val="-9"/>
          <w:sz w:val="20"/>
        </w:rPr>
        <w:t xml:space="preserve"> </w:t>
      </w:r>
      <w:r>
        <w:rPr>
          <w:sz w:val="20"/>
        </w:rPr>
        <w:t>zewnętrznej</w:t>
      </w:r>
      <w:r>
        <w:rPr>
          <w:spacing w:val="-6"/>
          <w:sz w:val="20"/>
        </w:rPr>
        <w:t xml:space="preserve"> </w:t>
      </w:r>
      <w:r>
        <w:rPr>
          <w:sz w:val="20"/>
        </w:rPr>
        <w:t>ściany</w:t>
      </w:r>
      <w:r>
        <w:rPr>
          <w:spacing w:val="-7"/>
          <w:sz w:val="20"/>
        </w:rPr>
        <w:t xml:space="preserve"> </w:t>
      </w:r>
      <w:r>
        <w:rPr>
          <w:spacing w:val="-2"/>
          <w:sz w:val="20"/>
        </w:rPr>
        <w:t>obrzeża,</w:t>
      </w:r>
    </w:p>
    <w:p w14:paraId="6C852588" w14:textId="77777777" w:rsidR="00A97B59" w:rsidRDefault="00000000">
      <w:pPr>
        <w:pStyle w:val="Akapitzlist"/>
        <w:numPr>
          <w:ilvl w:val="0"/>
          <w:numId w:val="74"/>
        </w:numPr>
        <w:tabs>
          <w:tab w:val="left" w:pos="550"/>
        </w:tabs>
        <w:spacing w:line="244" w:lineRule="exact"/>
        <w:ind w:left="550" w:hanging="282"/>
        <w:rPr>
          <w:sz w:val="20"/>
        </w:rPr>
      </w:pPr>
      <w:r>
        <w:rPr>
          <w:sz w:val="20"/>
        </w:rPr>
        <w:t>wykonanie</w:t>
      </w:r>
      <w:r>
        <w:rPr>
          <w:spacing w:val="-6"/>
          <w:sz w:val="20"/>
        </w:rPr>
        <w:t xml:space="preserve"> </w:t>
      </w:r>
      <w:r>
        <w:rPr>
          <w:sz w:val="20"/>
        </w:rPr>
        <w:t>badań</w:t>
      </w:r>
      <w:r>
        <w:rPr>
          <w:spacing w:val="-7"/>
          <w:sz w:val="20"/>
        </w:rPr>
        <w:t xml:space="preserve"> </w:t>
      </w:r>
      <w:r>
        <w:rPr>
          <w:sz w:val="20"/>
        </w:rPr>
        <w:t>i</w:t>
      </w:r>
      <w:r>
        <w:rPr>
          <w:spacing w:val="-7"/>
          <w:sz w:val="20"/>
        </w:rPr>
        <w:t xml:space="preserve"> </w:t>
      </w:r>
      <w:r>
        <w:rPr>
          <w:sz w:val="20"/>
        </w:rPr>
        <w:t>pomiarów</w:t>
      </w:r>
      <w:r>
        <w:rPr>
          <w:spacing w:val="-9"/>
          <w:sz w:val="20"/>
        </w:rPr>
        <w:t xml:space="preserve"> </w:t>
      </w:r>
      <w:r>
        <w:rPr>
          <w:sz w:val="20"/>
        </w:rPr>
        <w:t>wymaganych</w:t>
      </w:r>
      <w:r>
        <w:rPr>
          <w:spacing w:val="-5"/>
          <w:sz w:val="20"/>
        </w:rPr>
        <w:t xml:space="preserve"> </w:t>
      </w:r>
      <w:r>
        <w:rPr>
          <w:sz w:val="20"/>
        </w:rPr>
        <w:t>w</w:t>
      </w:r>
      <w:r>
        <w:rPr>
          <w:spacing w:val="-6"/>
          <w:sz w:val="20"/>
        </w:rPr>
        <w:t xml:space="preserve"> </w:t>
      </w:r>
      <w:r>
        <w:rPr>
          <w:sz w:val="20"/>
        </w:rPr>
        <w:t>specyfikacji</w:t>
      </w:r>
      <w:r>
        <w:rPr>
          <w:spacing w:val="-6"/>
          <w:sz w:val="20"/>
        </w:rPr>
        <w:t xml:space="preserve"> </w:t>
      </w:r>
      <w:r>
        <w:rPr>
          <w:spacing w:val="-2"/>
          <w:sz w:val="20"/>
        </w:rPr>
        <w:t>technicznej.</w:t>
      </w:r>
    </w:p>
    <w:p w14:paraId="4AFDBAA2" w14:textId="77777777" w:rsidR="00A97B59" w:rsidRDefault="00000000">
      <w:pPr>
        <w:pStyle w:val="Nagwek5"/>
        <w:numPr>
          <w:ilvl w:val="0"/>
          <w:numId w:val="98"/>
        </w:numPr>
        <w:tabs>
          <w:tab w:val="left" w:pos="569"/>
        </w:tabs>
        <w:spacing w:before="124"/>
        <w:ind w:left="569" w:hanging="301"/>
        <w:jc w:val="left"/>
      </w:pPr>
      <w:r>
        <w:t>PRZEPISY</w:t>
      </w:r>
      <w:r>
        <w:rPr>
          <w:spacing w:val="-8"/>
        </w:rPr>
        <w:t xml:space="preserve"> </w:t>
      </w:r>
      <w:r>
        <w:rPr>
          <w:spacing w:val="-2"/>
        </w:rPr>
        <w:t>ZWIĄZANE</w:t>
      </w:r>
    </w:p>
    <w:p w14:paraId="02EDA5CF" w14:textId="77777777" w:rsidR="00A97B59" w:rsidRDefault="00000000">
      <w:pPr>
        <w:spacing w:before="121"/>
        <w:ind w:left="268"/>
        <w:rPr>
          <w:b/>
          <w:sz w:val="20"/>
        </w:rPr>
      </w:pPr>
      <w:r>
        <w:rPr>
          <w:b/>
          <w:spacing w:val="-2"/>
          <w:sz w:val="20"/>
        </w:rPr>
        <w:t>Normy</w:t>
      </w:r>
    </w:p>
    <w:p w14:paraId="71FE9837" w14:textId="77777777" w:rsidR="00A97B59" w:rsidRDefault="00A97B59">
      <w:pPr>
        <w:pStyle w:val="Tekstpodstawowy"/>
        <w:spacing w:before="9" w:after="1"/>
        <w:ind w:left="0"/>
        <w:rPr>
          <w:b/>
          <w:sz w:val="10"/>
        </w:rPr>
      </w:pPr>
    </w:p>
    <w:tbl>
      <w:tblPr>
        <w:tblStyle w:val="TableNormal"/>
        <w:tblW w:w="0" w:type="auto"/>
        <w:tblInd w:w="295" w:type="dxa"/>
        <w:tblLayout w:type="fixed"/>
        <w:tblLook w:val="01E0" w:firstRow="1" w:lastRow="1" w:firstColumn="1" w:lastColumn="1" w:noHBand="0" w:noVBand="0"/>
      </w:tblPr>
      <w:tblGrid>
        <w:gridCol w:w="548"/>
        <w:gridCol w:w="1752"/>
        <w:gridCol w:w="7301"/>
      </w:tblGrid>
      <w:tr w:rsidR="00A97B59" w14:paraId="21AE678C" w14:textId="77777777">
        <w:trPr>
          <w:trHeight w:val="225"/>
        </w:trPr>
        <w:tc>
          <w:tcPr>
            <w:tcW w:w="548" w:type="dxa"/>
          </w:tcPr>
          <w:p w14:paraId="4F2261A7" w14:textId="77777777" w:rsidR="00A97B59" w:rsidRDefault="00000000">
            <w:pPr>
              <w:pStyle w:val="TableParagraph"/>
              <w:spacing w:line="206" w:lineRule="exact"/>
              <w:ind w:left="50"/>
              <w:rPr>
                <w:sz w:val="20"/>
              </w:rPr>
            </w:pPr>
            <w:r>
              <w:rPr>
                <w:spacing w:val="-5"/>
                <w:sz w:val="20"/>
              </w:rPr>
              <w:t>1.</w:t>
            </w:r>
          </w:p>
        </w:tc>
        <w:tc>
          <w:tcPr>
            <w:tcW w:w="1752" w:type="dxa"/>
          </w:tcPr>
          <w:p w14:paraId="7509352E" w14:textId="77777777" w:rsidR="00A97B59" w:rsidRDefault="00000000">
            <w:pPr>
              <w:pStyle w:val="TableParagraph"/>
              <w:spacing w:line="206" w:lineRule="exact"/>
              <w:ind w:left="140"/>
              <w:rPr>
                <w:sz w:val="20"/>
              </w:rPr>
            </w:pPr>
            <w:r>
              <w:rPr>
                <w:spacing w:val="-2"/>
                <w:sz w:val="20"/>
              </w:rPr>
              <w:t>PN-B-06050</w:t>
            </w:r>
          </w:p>
        </w:tc>
        <w:tc>
          <w:tcPr>
            <w:tcW w:w="7301" w:type="dxa"/>
          </w:tcPr>
          <w:p w14:paraId="7D4A2D07" w14:textId="77777777" w:rsidR="00A97B59" w:rsidRDefault="00000000">
            <w:pPr>
              <w:pStyle w:val="TableParagraph"/>
              <w:spacing w:line="206" w:lineRule="exact"/>
              <w:ind w:left="88"/>
              <w:rPr>
                <w:sz w:val="20"/>
              </w:rPr>
            </w:pPr>
            <w:r>
              <w:rPr>
                <w:sz w:val="20"/>
              </w:rPr>
              <w:t>Roboty</w:t>
            </w:r>
            <w:r>
              <w:rPr>
                <w:spacing w:val="-9"/>
                <w:sz w:val="20"/>
              </w:rPr>
              <w:t xml:space="preserve"> </w:t>
            </w:r>
            <w:r>
              <w:rPr>
                <w:sz w:val="20"/>
              </w:rPr>
              <w:t>ziemne</w:t>
            </w:r>
            <w:r>
              <w:rPr>
                <w:spacing w:val="-4"/>
                <w:sz w:val="20"/>
              </w:rPr>
              <w:t xml:space="preserve"> </w:t>
            </w:r>
            <w:r>
              <w:rPr>
                <w:spacing w:val="-2"/>
                <w:sz w:val="20"/>
              </w:rPr>
              <w:t>budowlane</w:t>
            </w:r>
          </w:p>
        </w:tc>
      </w:tr>
      <w:tr w:rsidR="00A97B59" w14:paraId="6C65B9B0" w14:textId="77777777">
        <w:trPr>
          <w:trHeight w:val="229"/>
        </w:trPr>
        <w:tc>
          <w:tcPr>
            <w:tcW w:w="548" w:type="dxa"/>
          </w:tcPr>
          <w:p w14:paraId="3AC71F08" w14:textId="77777777" w:rsidR="00A97B59" w:rsidRDefault="00000000">
            <w:pPr>
              <w:pStyle w:val="TableParagraph"/>
              <w:spacing w:line="210" w:lineRule="exact"/>
              <w:ind w:left="50"/>
              <w:rPr>
                <w:sz w:val="20"/>
              </w:rPr>
            </w:pPr>
            <w:r>
              <w:rPr>
                <w:spacing w:val="-5"/>
                <w:sz w:val="20"/>
              </w:rPr>
              <w:t>2.</w:t>
            </w:r>
          </w:p>
        </w:tc>
        <w:tc>
          <w:tcPr>
            <w:tcW w:w="1752" w:type="dxa"/>
          </w:tcPr>
          <w:p w14:paraId="03FE4017" w14:textId="77777777" w:rsidR="00A97B59" w:rsidRDefault="00000000">
            <w:pPr>
              <w:pStyle w:val="TableParagraph"/>
              <w:spacing w:line="210" w:lineRule="exact"/>
              <w:ind w:left="140"/>
              <w:rPr>
                <w:sz w:val="20"/>
              </w:rPr>
            </w:pPr>
            <w:r>
              <w:rPr>
                <w:sz w:val="20"/>
              </w:rPr>
              <w:t>PN-EN-</w:t>
            </w:r>
            <w:r>
              <w:rPr>
                <w:spacing w:val="-9"/>
                <w:sz w:val="20"/>
              </w:rPr>
              <w:t xml:space="preserve"> </w:t>
            </w:r>
            <w:r>
              <w:rPr>
                <w:spacing w:val="-2"/>
                <w:sz w:val="20"/>
              </w:rPr>
              <w:t>206:2014</w:t>
            </w:r>
          </w:p>
        </w:tc>
        <w:tc>
          <w:tcPr>
            <w:tcW w:w="7301" w:type="dxa"/>
          </w:tcPr>
          <w:p w14:paraId="4BED5F16" w14:textId="77777777" w:rsidR="00A97B59" w:rsidRDefault="00000000">
            <w:pPr>
              <w:pStyle w:val="TableParagraph"/>
              <w:spacing w:line="205" w:lineRule="exact"/>
              <w:ind w:left="88"/>
              <w:rPr>
                <w:sz w:val="18"/>
              </w:rPr>
            </w:pPr>
            <w:r>
              <w:rPr>
                <w:color w:val="2E2E2E"/>
                <w:sz w:val="18"/>
              </w:rPr>
              <w:t>Beton</w:t>
            </w:r>
            <w:r>
              <w:rPr>
                <w:color w:val="2E2E2E"/>
                <w:spacing w:val="-2"/>
                <w:sz w:val="18"/>
              </w:rPr>
              <w:t xml:space="preserve"> </w:t>
            </w:r>
            <w:r>
              <w:rPr>
                <w:color w:val="2E2E2E"/>
                <w:sz w:val="18"/>
              </w:rPr>
              <w:t>--</w:t>
            </w:r>
            <w:r>
              <w:rPr>
                <w:color w:val="2E2E2E"/>
                <w:spacing w:val="-3"/>
                <w:sz w:val="18"/>
              </w:rPr>
              <w:t xml:space="preserve"> </w:t>
            </w:r>
            <w:r>
              <w:rPr>
                <w:color w:val="2E2E2E"/>
                <w:sz w:val="18"/>
              </w:rPr>
              <w:t>Część</w:t>
            </w:r>
            <w:r>
              <w:rPr>
                <w:color w:val="2E2E2E"/>
                <w:spacing w:val="-3"/>
                <w:sz w:val="18"/>
              </w:rPr>
              <w:t xml:space="preserve"> </w:t>
            </w:r>
            <w:r>
              <w:rPr>
                <w:color w:val="2E2E2E"/>
                <w:sz w:val="18"/>
              </w:rPr>
              <w:t>1:</w:t>
            </w:r>
            <w:r>
              <w:rPr>
                <w:color w:val="2E2E2E"/>
                <w:spacing w:val="-3"/>
                <w:sz w:val="18"/>
              </w:rPr>
              <w:t xml:space="preserve"> </w:t>
            </w:r>
            <w:r>
              <w:rPr>
                <w:color w:val="2E2E2E"/>
                <w:sz w:val="18"/>
              </w:rPr>
              <w:t>Wymagania, właściwości,</w:t>
            </w:r>
            <w:r>
              <w:rPr>
                <w:color w:val="2E2E2E"/>
                <w:spacing w:val="-1"/>
                <w:sz w:val="18"/>
              </w:rPr>
              <w:t xml:space="preserve"> </w:t>
            </w:r>
            <w:r>
              <w:rPr>
                <w:color w:val="2E2E2E"/>
                <w:sz w:val="18"/>
              </w:rPr>
              <w:t>produkcja</w:t>
            </w:r>
            <w:r>
              <w:rPr>
                <w:color w:val="2E2E2E"/>
                <w:spacing w:val="-3"/>
                <w:sz w:val="18"/>
              </w:rPr>
              <w:t xml:space="preserve"> </w:t>
            </w:r>
            <w:r>
              <w:rPr>
                <w:color w:val="2E2E2E"/>
                <w:sz w:val="18"/>
              </w:rPr>
              <w:t>i</w:t>
            </w:r>
            <w:r>
              <w:rPr>
                <w:color w:val="2E2E2E"/>
                <w:spacing w:val="-2"/>
                <w:sz w:val="18"/>
              </w:rPr>
              <w:t xml:space="preserve"> zgodność</w:t>
            </w:r>
          </w:p>
        </w:tc>
      </w:tr>
      <w:tr w:rsidR="00A97B59" w14:paraId="45048B82" w14:textId="77777777">
        <w:trPr>
          <w:trHeight w:val="229"/>
        </w:trPr>
        <w:tc>
          <w:tcPr>
            <w:tcW w:w="548" w:type="dxa"/>
          </w:tcPr>
          <w:p w14:paraId="159187F5" w14:textId="77777777" w:rsidR="00A97B59" w:rsidRDefault="00000000">
            <w:pPr>
              <w:pStyle w:val="TableParagraph"/>
              <w:spacing w:line="209" w:lineRule="exact"/>
              <w:ind w:left="50"/>
              <w:rPr>
                <w:sz w:val="20"/>
              </w:rPr>
            </w:pPr>
            <w:r>
              <w:rPr>
                <w:sz w:val="20"/>
              </w:rPr>
              <w:t xml:space="preserve">3 </w:t>
            </w:r>
            <w:r>
              <w:rPr>
                <w:spacing w:val="-5"/>
                <w:sz w:val="20"/>
              </w:rPr>
              <w:t>i4.</w:t>
            </w:r>
          </w:p>
        </w:tc>
        <w:tc>
          <w:tcPr>
            <w:tcW w:w="1752" w:type="dxa"/>
          </w:tcPr>
          <w:p w14:paraId="0B196E97" w14:textId="77777777" w:rsidR="00A97B59" w:rsidRDefault="00000000">
            <w:pPr>
              <w:pStyle w:val="TableParagraph"/>
              <w:spacing w:line="209" w:lineRule="exact"/>
              <w:ind w:left="140"/>
              <w:rPr>
                <w:sz w:val="20"/>
              </w:rPr>
            </w:pPr>
            <w:r>
              <w:rPr>
                <w:sz w:val="20"/>
              </w:rPr>
              <w:t>PN-EN</w:t>
            </w:r>
            <w:r>
              <w:rPr>
                <w:spacing w:val="-6"/>
                <w:sz w:val="20"/>
              </w:rPr>
              <w:t xml:space="preserve"> </w:t>
            </w:r>
            <w:r>
              <w:rPr>
                <w:spacing w:val="-2"/>
                <w:sz w:val="20"/>
              </w:rPr>
              <w:t>13139</w:t>
            </w:r>
          </w:p>
        </w:tc>
        <w:tc>
          <w:tcPr>
            <w:tcW w:w="7301" w:type="dxa"/>
          </w:tcPr>
          <w:p w14:paraId="69B44D40" w14:textId="77777777" w:rsidR="00A97B59" w:rsidRDefault="00000000">
            <w:pPr>
              <w:pStyle w:val="TableParagraph"/>
              <w:spacing w:before="3"/>
              <w:ind w:left="88"/>
              <w:rPr>
                <w:rFonts w:ascii="Microsoft Sans Serif"/>
                <w:sz w:val="18"/>
              </w:rPr>
            </w:pPr>
            <w:r>
              <w:rPr>
                <w:rFonts w:ascii="Microsoft Sans Serif"/>
                <w:color w:val="2E2E2E"/>
                <w:sz w:val="18"/>
              </w:rPr>
              <w:t>Kruszywa</w:t>
            </w:r>
            <w:r>
              <w:rPr>
                <w:rFonts w:ascii="Microsoft Sans Serif"/>
                <w:color w:val="2E2E2E"/>
                <w:spacing w:val="-2"/>
                <w:sz w:val="18"/>
              </w:rPr>
              <w:t xml:space="preserve"> </w:t>
            </w:r>
            <w:r>
              <w:rPr>
                <w:rFonts w:ascii="Microsoft Sans Serif"/>
                <w:color w:val="2E2E2E"/>
                <w:sz w:val="18"/>
              </w:rPr>
              <w:t>do</w:t>
            </w:r>
            <w:r>
              <w:rPr>
                <w:rFonts w:ascii="Microsoft Sans Serif"/>
                <w:color w:val="2E2E2E"/>
                <w:spacing w:val="-2"/>
                <w:sz w:val="18"/>
              </w:rPr>
              <w:t xml:space="preserve"> zaprawy</w:t>
            </w:r>
          </w:p>
        </w:tc>
      </w:tr>
      <w:tr w:rsidR="00A97B59" w14:paraId="1525AC0A" w14:textId="77777777">
        <w:trPr>
          <w:trHeight w:val="460"/>
        </w:trPr>
        <w:tc>
          <w:tcPr>
            <w:tcW w:w="548" w:type="dxa"/>
          </w:tcPr>
          <w:p w14:paraId="5A68CC59" w14:textId="77777777" w:rsidR="00A97B59" w:rsidRDefault="00000000">
            <w:pPr>
              <w:pStyle w:val="TableParagraph"/>
              <w:spacing w:line="226" w:lineRule="exact"/>
              <w:ind w:left="50"/>
              <w:rPr>
                <w:sz w:val="20"/>
              </w:rPr>
            </w:pPr>
            <w:r>
              <w:rPr>
                <w:spacing w:val="-5"/>
                <w:sz w:val="20"/>
              </w:rPr>
              <w:t>5.</w:t>
            </w:r>
          </w:p>
        </w:tc>
        <w:tc>
          <w:tcPr>
            <w:tcW w:w="1752" w:type="dxa"/>
          </w:tcPr>
          <w:p w14:paraId="01744F2C" w14:textId="77777777" w:rsidR="00A97B59" w:rsidRDefault="00000000">
            <w:pPr>
              <w:pStyle w:val="TableParagraph"/>
              <w:spacing w:line="226" w:lineRule="exact"/>
              <w:ind w:left="140"/>
              <w:rPr>
                <w:sz w:val="20"/>
              </w:rPr>
            </w:pPr>
            <w:r>
              <w:rPr>
                <w:sz w:val="20"/>
              </w:rPr>
              <w:t>PN-EN</w:t>
            </w:r>
            <w:r>
              <w:rPr>
                <w:spacing w:val="-6"/>
                <w:sz w:val="20"/>
              </w:rPr>
              <w:t xml:space="preserve"> </w:t>
            </w:r>
            <w:r>
              <w:rPr>
                <w:spacing w:val="-2"/>
                <w:sz w:val="20"/>
              </w:rPr>
              <w:t>13242</w:t>
            </w:r>
          </w:p>
        </w:tc>
        <w:tc>
          <w:tcPr>
            <w:tcW w:w="7301" w:type="dxa"/>
          </w:tcPr>
          <w:p w14:paraId="660E007B" w14:textId="77777777" w:rsidR="00A97B59" w:rsidRDefault="00000000">
            <w:pPr>
              <w:pStyle w:val="TableParagraph"/>
              <w:spacing w:line="226" w:lineRule="exact"/>
              <w:ind w:left="88"/>
              <w:rPr>
                <w:sz w:val="20"/>
              </w:rPr>
            </w:pPr>
            <w:r>
              <w:rPr>
                <w:color w:val="2E2E2E"/>
                <w:sz w:val="20"/>
              </w:rPr>
              <w:t>Kruszywa</w:t>
            </w:r>
            <w:r>
              <w:rPr>
                <w:color w:val="2E2E2E"/>
                <w:spacing w:val="42"/>
                <w:sz w:val="20"/>
              </w:rPr>
              <w:t xml:space="preserve"> </w:t>
            </w:r>
            <w:r>
              <w:rPr>
                <w:color w:val="2E2E2E"/>
                <w:sz w:val="20"/>
              </w:rPr>
              <w:t>do</w:t>
            </w:r>
            <w:r>
              <w:rPr>
                <w:color w:val="2E2E2E"/>
                <w:spacing w:val="42"/>
                <w:sz w:val="20"/>
              </w:rPr>
              <w:t xml:space="preserve"> </w:t>
            </w:r>
            <w:r>
              <w:rPr>
                <w:color w:val="2E2E2E"/>
                <w:sz w:val="20"/>
              </w:rPr>
              <w:t>niezwiązanych</w:t>
            </w:r>
            <w:r>
              <w:rPr>
                <w:color w:val="2E2E2E"/>
                <w:spacing w:val="44"/>
                <w:sz w:val="20"/>
              </w:rPr>
              <w:t xml:space="preserve"> </w:t>
            </w:r>
            <w:r>
              <w:rPr>
                <w:color w:val="2E2E2E"/>
                <w:sz w:val="20"/>
              </w:rPr>
              <w:t>i</w:t>
            </w:r>
            <w:r>
              <w:rPr>
                <w:color w:val="2E2E2E"/>
                <w:spacing w:val="41"/>
                <w:sz w:val="20"/>
              </w:rPr>
              <w:t xml:space="preserve"> </w:t>
            </w:r>
            <w:r>
              <w:rPr>
                <w:color w:val="2E2E2E"/>
                <w:sz w:val="20"/>
              </w:rPr>
              <w:t>związanych</w:t>
            </w:r>
            <w:r>
              <w:rPr>
                <w:color w:val="2E2E2E"/>
                <w:spacing w:val="43"/>
                <w:sz w:val="20"/>
              </w:rPr>
              <w:t xml:space="preserve"> </w:t>
            </w:r>
            <w:r>
              <w:rPr>
                <w:color w:val="2E2E2E"/>
                <w:sz w:val="20"/>
              </w:rPr>
              <w:t>hydraulicznie</w:t>
            </w:r>
            <w:r>
              <w:rPr>
                <w:color w:val="2E2E2E"/>
                <w:spacing w:val="45"/>
                <w:sz w:val="20"/>
              </w:rPr>
              <w:t xml:space="preserve"> </w:t>
            </w:r>
            <w:r>
              <w:rPr>
                <w:color w:val="2E2E2E"/>
                <w:sz w:val="20"/>
              </w:rPr>
              <w:t>materiałów</w:t>
            </w:r>
            <w:r>
              <w:rPr>
                <w:color w:val="2E2E2E"/>
                <w:spacing w:val="43"/>
                <w:sz w:val="20"/>
              </w:rPr>
              <w:t xml:space="preserve"> </w:t>
            </w:r>
            <w:r>
              <w:rPr>
                <w:color w:val="2E2E2E"/>
                <w:sz w:val="20"/>
              </w:rPr>
              <w:t>stosowanych</w:t>
            </w:r>
            <w:r>
              <w:rPr>
                <w:color w:val="2E2E2E"/>
                <w:spacing w:val="43"/>
                <w:sz w:val="20"/>
              </w:rPr>
              <w:t xml:space="preserve"> </w:t>
            </w:r>
            <w:r>
              <w:rPr>
                <w:color w:val="2E2E2E"/>
                <w:spacing w:val="-10"/>
                <w:sz w:val="20"/>
              </w:rPr>
              <w:t>w</w:t>
            </w:r>
          </w:p>
          <w:p w14:paraId="4235630C" w14:textId="77777777" w:rsidR="00A97B59" w:rsidRDefault="00000000">
            <w:pPr>
              <w:pStyle w:val="TableParagraph"/>
              <w:spacing w:line="215" w:lineRule="exact"/>
              <w:ind w:left="88"/>
              <w:rPr>
                <w:sz w:val="20"/>
              </w:rPr>
            </w:pPr>
            <w:r>
              <w:rPr>
                <w:color w:val="2E2E2E"/>
                <w:sz w:val="20"/>
              </w:rPr>
              <w:t>obiektach</w:t>
            </w:r>
            <w:r>
              <w:rPr>
                <w:color w:val="2E2E2E"/>
                <w:spacing w:val="-9"/>
                <w:sz w:val="20"/>
              </w:rPr>
              <w:t xml:space="preserve"> </w:t>
            </w:r>
            <w:r>
              <w:rPr>
                <w:color w:val="2E2E2E"/>
                <w:sz w:val="20"/>
              </w:rPr>
              <w:t>budowlanych</w:t>
            </w:r>
            <w:r>
              <w:rPr>
                <w:color w:val="2E2E2E"/>
                <w:spacing w:val="-8"/>
                <w:sz w:val="20"/>
              </w:rPr>
              <w:t xml:space="preserve"> </w:t>
            </w:r>
            <w:r>
              <w:rPr>
                <w:color w:val="2E2E2E"/>
                <w:sz w:val="20"/>
              </w:rPr>
              <w:t>i</w:t>
            </w:r>
            <w:r>
              <w:rPr>
                <w:color w:val="2E2E2E"/>
                <w:spacing w:val="-8"/>
                <w:sz w:val="20"/>
              </w:rPr>
              <w:t xml:space="preserve"> </w:t>
            </w:r>
            <w:r>
              <w:rPr>
                <w:color w:val="2E2E2E"/>
                <w:sz w:val="20"/>
              </w:rPr>
              <w:t>budownictwie</w:t>
            </w:r>
            <w:r>
              <w:rPr>
                <w:color w:val="2E2E2E"/>
                <w:spacing w:val="-8"/>
                <w:sz w:val="20"/>
              </w:rPr>
              <w:t xml:space="preserve"> </w:t>
            </w:r>
            <w:r>
              <w:rPr>
                <w:color w:val="2E2E2E"/>
                <w:spacing w:val="-2"/>
                <w:sz w:val="20"/>
              </w:rPr>
              <w:t>drogowym</w:t>
            </w:r>
          </w:p>
        </w:tc>
      </w:tr>
      <w:tr w:rsidR="00A97B59" w14:paraId="2E8FBD66" w14:textId="77777777">
        <w:trPr>
          <w:trHeight w:val="414"/>
        </w:trPr>
        <w:tc>
          <w:tcPr>
            <w:tcW w:w="548" w:type="dxa"/>
          </w:tcPr>
          <w:p w14:paraId="6145A597" w14:textId="77777777" w:rsidR="00A97B59" w:rsidRDefault="00000000">
            <w:pPr>
              <w:pStyle w:val="TableParagraph"/>
              <w:spacing w:line="226" w:lineRule="exact"/>
              <w:ind w:left="50"/>
              <w:rPr>
                <w:sz w:val="20"/>
              </w:rPr>
            </w:pPr>
            <w:r>
              <w:rPr>
                <w:spacing w:val="-5"/>
                <w:sz w:val="20"/>
              </w:rPr>
              <w:t>6.</w:t>
            </w:r>
          </w:p>
        </w:tc>
        <w:tc>
          <w:tcPr>
            <w:tcW w:w="1752" w:type="dxa"/>
          </w:tcPr>
          <w:p w14:paraId="47EE8745" w14:textId="77777777" w:rsidR="00A97B59" w:rsidRDefault="00000000">
            <w:pPr>
              <w:pStyle w:val="TableParagraph"/>
              <w:spacing w:line="226" w:lineRule="exact"/>
              <w:ind w:left="140"/>
              <w:rPr>
                <w:sz w:val="20"/>
              </w:rPr>
            </w:pPr>
            <w:r>
              <w:rPr>
                <w:spacing w:val="-2"/>
                <w:sz w:val="20"/>
              </w:rPr>
              <w:t>PN-EN-197-</w:t>
            </w:r>
            <w:r>
              <w:rPr>
                <w:spacing w:val="-10"/>
                <w:sz w:val="20"/>
              </w:rPr>
              <w:t>1</w:t>
            </w:r>
          </w:p>
        </w:tc>
        <w:tc>
          <w:tcPr>
            <w:tcW w:w="7301" w:type="dxa"/>
          </w:tcPr>
          <w:p w14:paraId="24C82DBF" w14:textId="77777777" w:rsidR="00A97B59" w:rsidRDefault="00000000">
            <w:pPr>
              <w:pStyle w:val="TableParagraph"/>
              <w:spacing w:line="206" w:lineRule="exact"/>
              <w:ind w:left="88"/>
              <w:rPr>
                <w:sz w:val="18"/>
              </w:rPr>
            </w:pPr>
            <w:r>
              <w:rPr>
                <w:color w:val="2E2E2E"/>
                <w:sz w:val="18"/>
              </w:rPr>
              <w:t>Cement</w:t>
            </w:r>
            <w:r>
              <w:rPr>
                <w:color w:val="2E2E2E"/>
                <w:spacing w:val="22"/>
                <w:sz w:val="18"/>
              </w:rPr>
              <w:t xml:space="preserve"> </w:t>
            </w:r>
            <w:r>
              <w:rPr>
                <w:color w:val="2E2E2E"/>
                <w:sz w:val="18"/>
              </w:rPr>
              <w:t>-- Część 1: Skład, wymagania i kryteria zgodności dotyczące</w:t>
            </w:r>
            <w:r>
              <w:rPr>
                <w:color w:val="2E2E2E"/>
                <w:spacing w:val="22"/>
                <w:sz w:val="18"/>
              </w:rPr>
              <w:t xml:space="preserve"> </w:t>
            </w:r>
            <w:r>
              <w:rPr>
                <w:color w:val="2E2E2E"/>
                <w:sz w:val="18"/>
              </w:rPr>
              <w:t xml:space="preserve">cementów powszechnego </w:t>
            </w:r>
            <w:r>
              <w:rPr>
                <w:color w:val="2E2E2E"/>
                <w:spacing w:val="-2"/>
                <w:sz w:val="18"/>
              </w:rPr>
              <w:t>użytku</w:t>
            </w:r>
          </w:p>
        </w:tc>
      </w:tr>
      <w:tr w:rsidR="00A97B59" w14:paraId="22EA6578" w14:textId="77777777">
        <w:trPr>
          <w:trHeight w:val="553"/>
        </w:trPr>
        <w:tc>
          <w:tcPr>
            <w:tcW w:w="548" w:type="dxa"/>
          </w:tcPr>
          <w:p w14:paraId="5B61B0B2" w14:textId="77777777" w:rsidR="00A97B59" w:rsidRDefault="00000000">
            <w:pPr>
              <w:pStyle w:val="TableParagraph"/>
              <w:spacing w:line="224" w:lineRule="exact"/>
              <w:ind w:left="50"/>
              <w:rPr>
                <w:sz w:val="20"/>
              </w:rPr>
            </w:pPr>
            <w:r>
              <w:rPr>
                <w:spacing w:val="-5"/>
                <w:sz w:val="20"/>
              </w:rPr>
              <w:t>7.</w:t>
            </w:r>
          </w:p>
        </w:tc>
        <w:tc>
          <w:tcPr>
            <w:tcW w:w="1752" w:type="dxa"/>
          </w:tcPr>
          <w:p w14:paraId="4DC470CF" w14:textId="77777777" w:rsidR="00A97B59" w:rsidRDefault="00000000">
            <w:pPr>
              <w:pStyle w:val="TableParagraph"/>
              <w:spacing w:line="224" w:lineRule="exact"/>
              <w:ind w:left="140"/>
              <w:rPr>
                <w:sz w:val="20"/>
              </w:rPr>
            </w:pPr>
            <w:r>
              <w:rPr>
                <w:sz w:val="20"/>
              </w:rPr>
              <w:t>PN-EN</w:t>
            </w:r>
            <w:r>
              <w:rPr>
                <w:spacing w:val="-6"/>
                <w:sz w:val="20"/>
              </w:rPr>
              <w:t xml:space="preserve"> </w:t>
            </w:r>
            <w:r>
              <w:rPr>
                <w:spacing w:val="-2"/>
                <w:sz w:val="20"/>
              </w:rPr>
              <w:t>13043</w:t>
            </w:r>
          </w:p>
        </w:tc>
        <w:tc>
          <w:tcPr>
            <w:tcW w:w="7301" w:type="dxa"/>
          </w:tcPr>
          <w:p w14:paraId="04288E5E" w14:textId="77777777" w:rsidR="00A97B59" w:rsidRDefault="00000000">
            <w:pPr>
              <w:pStyle w:val="TableParagraph"/>
              <w:spacing w:line="242" w:lineRule="auto"/>
              <w:ind w:left="88"/>
              <w:rPr>
                <w:sz w:val="18"/>
              </w:rPr>
            </w:pPr>
            <w:r>
              <w:rPr>
                <w:color w:val="2E2E2E"/>
                <w:sz w:val="18"/>
              </w:rPr>
              <w:t>Kruszywa</w:t>
            </w:r>
            <w:r>
              <w:rPr>
                <w:color w:val="2E2E2E"/>
                <w:spacing w:val="30"/>
                <w:sz w:val="18"/>
              </w:rPr>
              <w:t xml:space="preserve"> </w:t>
            </w:r>
            <w:r>
              <w:rPr>
                <w:color w:val="2E2E2E"/>
                <w:sz w:val="18"/>
              </w:rPr>
              <w:t>do</w:t>
            </w:r>
            <w:r>
              <w:rPr>
                <w:color w:val="2E2E2E"/>
                <w:spacing w:val="34"/>
                <w:sz w:val="18"/>
              </w:rPr>
              <w:t xml:space="preserve"> </w:t>
            </w:r>
            <w:r>
              <w:rPr>
                <w:color w:val="2E2E2E"/>
                <w:sz w:val="18"/>
              </w:rPr>
              <w:t>mieszanek</w:t>
            </w:r>
            <w:r>
              <w:rPr>
                <w:color w:val="2E2E2E"/>
                <w:spacing w:val="30"/>
                <w:sz w:val="18"/>
              </w:rPr>
              <w:t xml:space="preserve"> </w:t>
            </w:r>
            <w:r>
              <w:rPr>
                <w:color w:val="2E2E2E"/>
                <w:sz w:val="18"/>
              </w:rPr>
              <w:t>bitumicznych</w:t>
            </w:r>
            <w:r>
              <w:rPr>
                <w:color w:val="2E2E2E"/>
                <w:spacing w:val="32"/>
                <w:sz w:val="18"/>
              </w:rPr>
              <w:t xml:space="preserve"> </w:t>
            </w:r>
            <w:r>
              <w:rPr>
                <w:color w:val="2E2E2E"/>
                <w:sz w:val="18"/>
              </w:rPr>
              <w:t>i</w:t>
            </w:r>
            <w:r>
              <w:rPr>
                <w:color w:val="2E2E2E"/>
                <w:spacing w:val="31"/>
                <w:sz w:val="18"/>
              </w:rPr>
              <w:t xml:space="preserve"> </w:t>
            </w:r>
            <w:r>
              <w:rPr>
                <w:color w:val="2E2E2E"/>
                <w:sz w:val="18"/>
              </w:rPr>
              <w:t>powierzchniowych</w:t>
            </w:r>
            <w:r>
              <w:rPr>
                <w:color w:val="2E2E2E"/>
                <w:spacing w:val="32"/>
                <w:sz w:val="18"/>
              </w:rPr>
              <w:t xml:space="preserve"> </w:t>
            </w:r>
            <w:r>
              <w:rPr>
                <w:color w:val="2E2E2E"/>
                <w:sz w:val="18"/>
              </w:rPr>
              <w:t>utrwaleń</w:t>
            </w:r>
            <w:r>
              <w:rPr>
                <w:color w:val="2E2E2E"/>
                <w:spacing w:val="38"/>
                <w:sz w:val="18"/>
              </w:rPr>
              <w:t xml:space="preserve"> </w:t>
            </w:r>
            <w:r>
              <w:rPr>
                <w:color w:val="2E2E2E"/>
                <w:sz w:val="18"/>
              </w:rPr>
              <w:t>stosowanych</w:t>
            </w:r>
            <w:r>
              <w:rPr>
                <w:color w:val="2E2E2E"/>
                <w:spacing w:val="32"/>
                <w:sz w:val="18"/>
              </w:rPr>
              <w:t xml:space="preserve"> </w:t>
            </w:r>
            <w:r>
              <w:rPr>
                <w:color w:val="2E2E2E"/>
                <w:sz w:val="18"/>
              </w:rPr>
              <w:t>na</w:t>
            </w:r>
            <w:r>
              <w:rPr>
                <w:color w:val="2E2E2E"/>
                <w:spacing w:val="30"/>
                <w:sz w:val="18"/>
              </w:rPr>
              <w:t xml:space="preserve"> </w:t>
            </w:r>
            <w:r>
              <w:rPr>
                <w:color w:val="2E2E2E"/>
                <w:sz w:val="18"/>
              </w:rPr>
              <w:t>drogach, lotniskach i innych powierzchniach przeznaczonych do ruchu</w:t>
            </w:r>
          </w:p>
        </w:tc>
      </w:tr>
      <w:tr w:rsidR="00A97B59" w14:paraId="37275F1B" w14:textId="77777777">
        <w:trPr>
          <w:trHeight w:val="552"/>
        </w:trPr>
        <w:tc>
          <w:tcPr>
            <w:tcW w:w="548" w:type="dxa"/>
          </w:tcPr>
          <w:p w14:paraId="154384B6" w14:textId="77777777" w:rsidR="00A97B59" w:rsidRDefault="00000000">
            <w:pPr>
              <w:pStyle w:val="TableParagraph"/>
              <w:spacing w:before="132"/>
              <w:ind w:left="50"/>
              <w:rPr>
                <w:sz w:val="20"/>
              </w:rPr>
            </w:pPr>
            <w:r>
              <w:rPr>
                <w:spacing w:val="-5"/>
                <w:sz w:val="20"/>
              </w:rPr>
              <w:t>8.</w:t>
            </w:r>
          </w:p>
        </w:tc>
        <w:tc>
          <w:tcPr>
            <w:tcW w:w="1752" w:type="dxa"/>
          </w:tcPr>
          <w:p w14:paraId="5A4704F8" w14:textId="77777777" w:rsidR="00A97B59" w:rsidRDefault="00000000">
            <w:pPr>
              <w:pStyle w:val="TableParagraph"/>
              <w:spacing w:before="132"/>
              <w:ind w:left="140"/>
              <w:rPr>
                <w:sz w:val="20"/>
              </w:rPr>
            </w:pPr>
            <w:r>
              <w:rPr>
                <w:spacing w:val="-2"/>
                <w:sz w:val="20"/>
              </w:rPr>
              <w:t>PN-EN-13043</w:t>
            </w:r>
          </w:p>
        </w:tc>
        <w:tc>
          <w:tcPr>
            <w:tcW w:w="7301" w:type="dxa"/>
          </w:tcPr>
          <w:p w14:paraId="7196898A" w14:textId="77777777" w:rsidR="00A97B59" w:rsidRDefault="00000000">
            <w:pPr>
              <w:pStyle w:val="TableParagraph"/>
              <w:spacing w:before="125" w:line="200" w:lineRule="atLeast"/>
              <w:ind w:left="88"/>
              <w:rPr>
                <w:rFonts w:ascii="Microsoft Sans Serif" w:hAnsi="Microsoft Sans Serif"/>
                <w:sz w:val="18"/>
              </w:rPr>
            </w:pPr>
            <w:r>
              <w:rPr>
                <w:rFonts w:ascii="Microsoft Sans Serif" w:hAnsi="Microsoft Sans Serif"/>
                <w:color w:val="2E2E2E"/>
                <w:sz w:val="18"/>
              </w:rPr>
              <w:t>Kruszywa</w:t>
            </w:r>
            <w:r>
              <w:rPr>
                <w:rFonts w:ascii="Microsoft Sans Serif" w:hAnsi="Microsoft Sans Serif"/>
                <w:color w:val="2E2E2E"/>
                <w:spacing w:val="40"/>
                <w:sz w:val="18"/>
              </w:rPr>
              <w:t xml:space="preserve"> </w:t>
            </w:r>
            <w:r>
              <w:rPr>
                <w:rFonts w:ascii="Microsoft Sans Serif" w:hAnsi="Microsoft Sans Serif"/>
                <w:color w:val="2E2E2E"/>
                <w:sz w:val="18"/>
              </w:rPr>
              <w:t>do</w:t>
            </w:r>
            <w:r>
              <w:rPr>
                <w:rFonts w:ascii="Microsoft Sans Serif" w:hAnsi="Microsoft Sans Serif"/>
                <w:color w:val="2E2E2E"/>
                <w:spacing w:val="40"/>
                <w:sz w:val="18"/>
              </w:rPr>
              <w:t xml:space="preserve"> </w:t>
            </w:r>
            <w:r>
              <w:rPr>
                <w:rFonts w:ascii="Microsoft Sans Serif" w:hAnsi="Microsoft Sans Serif"/>
                <w:color w:val="2E2E2E"/>
                <w:sz w:val="18"/>
              </w:rPr>
              <w:t>mieszanek</w:t>
            </w:r>
            <w:r>
              <w:rPr>
                <w:rFonts w:ascii="Microsoft Sans Serif" w:hAnsi="Microsoft Sans Serif"/>
                <w:color w:val="2E2E2E"/>
                <w:spacing w:val="40"/>
                <w:sz w:val="18"/>
              </w:rPr>
              <w:t xml:space="preserve"> </w:t>
            </w:r>
            <w:r>
              <w:rPr>
                <w:rFonts w:ascii="Microsoft Sans Serif" w:hAnsi="Microsoft Sans Serif"/>
                <w:color w:val="2E2E2E"/>
                <w:sz w:val="18"/>
              </w:rPr>
              <w:t>bitumicznych</w:t>
            </w:r>
            <w:r>
              <w:rPr>
                <w:rFonts w:ascii="Microsoft Sans Serif" w:hAnsi="Microsoft Sans Serif"/>
                <w:color w:val="2E2E2E"/>
                <w:spacing w:val="40"/>
                <w:sz w:val="18"/>
              </w:rPr>
              <w:t xml:space="preserve"> </w:t>
            </w:r>
            <w:r>
              <w:rPr>
                <w:rFonts w:ascii="Microsoft Sans Serif" w:hAnsi="Microsoft Sans Serif"/>
                <w:color w:val="2E2E2E"/>
                <w:sz w:val="18"/>
              </w:rPr>
              <w:t>i</w:t>
            </w:r>
            <w:r>
              <w:rPr>
                <w:rFonts w:ascii="Microsoft Sans Serif" w:hAnsi="Microsoft Sans Serif"/>
                <w:color w:val="2E2E2E"/>
                <w:spacing w:val="40"/>
                <w:sz w:val="18"/>
              </w:rPr>
              <w:t xml:space="preserve"> </w:t>
            </w:r>
            <w:r>
              <w:rPr>
                <w:rFonts w:ascii="Microsoft Sans Serif" w:hAnsi="Microsoft Sans Serif"/>
                <w:color w:val="2E2E2E"/>
                <w:sz w:val="18"/>
              </w:rPr>
              <w:t>powierzchniowych</w:t>
            </w:r>
            <w:r>
              <w:rPr>
                <w:rFonts w:ascii="Microsoft Sans Serif" w:hAnsi="Microsoft Sans Serif"/>
                <w:color w:val="2E2E2E"/>
                <w:spacing w:val="40"/>
                <w:sz w:val="18"/>
              </w:rPr>
              <w:t xml:space="preserve"> </w:t>
            </w:r>
            <w:r>
              <w:rPr>
                <w:rFonts w:ascii="Microsoft Sans Serif" w:hAnsi="Microsoft Sans Serif"/>
                <w:color w:val="2E2E2E"/>
                <w:sz w:val="18"/>
              </w:rPr>
              <w:t>utrwaleń</w:t>
            </w:r>
            <w:r>
              <w:rPr>
                <w:rFonts w:ascii="Microsoft Sans Serif" w:hAnsi="Microsoft Sans Serif"/>
                <w:color w:val="2E2E2E"/>
                <w:spacing w:val="40"/>
                <w:sz w:val="18"/>
              </w:rPr>
              <w:t xml:space="preserve"> </w:t>
            </w:r>
            <w:r>
              <w:rPr>
                <w:rFonts w:ascii="Microsoft Sans Serif" w:hAnsi="Microsoft Sans Serif"/>
                <w:color w:val="2E2E2E"/>
                <w:sz w:val="18"/>
              </w:rPr>
              <w:t>stosowanych</w:t>
            </w:r>
            <w:r>
              <w:rPr>
                <w:rFonts w:ascii="Microsoft Sans Serif" w:hAnsi="Microsoft Sans Serif"/>
                <w:color w:val="2E2E2E"/>
                <w:spacing w:val="40"/>
                <w:sz w:val="18"/>
              </w:rPr>
              <w:t xml:space="preserve"> </w:t>
            </w:r>
            <w:r>
              <w:rPr>
                <w:rFonts w:ascii="Microsoft Sans Serif" w:hAnsi="Microsoft Sans Serif"/>
                <w:color w:val="2E2E2E"/>
                <w:sz w:val="18"/>
              </w:rPr>
              <w:t>na drogach, lotniskach i innych powierzchniach przeznaczonych do ruchu</w:t>
            </w:r>
          </w:p>
        </w:tc>
      </w:tr>
      <w:tr w:rsidR="00A97B59" w14:paraId="4ACF2A40" w14:textId="77777777">
        <w:trPr>
          <w:trHeight w:val="457"/>
        </w:trPr>
        <w:tc>
          <w:tcPr>
            <w:tcW w:w="548" w:type="dxa"/>
          </w:tcPr>
          <w:p w14:paraId="7C785EE7" w14:textId="77777777" w:rsidR="00A97B59" w:rsidRDefault="00000000">
            <w:pPr>
              <w:pStyle w:val="TableParagraph"/>
              <w:spacing w:line="222" w:lineRule="exact"/>
              <w:ind w:left="50"/>
              <w:rPr>
                <w:sz w:val="20"/>
              </w:rPr>
            </w:pPr>
            <w:r>
              <w:rPr>
                <w:spacing w:val="-5"/>
                <w:sz w:val="20"/>
              </w:rPr>
              <w:t>9.</w:t>
            </w:r>
          </w:p>
        </w:tc>
        <w:tc>
          <w:tcPr>
            <w:tcW w:w="1752" w:type="dxa"/>
          </w:tcPr>
          <w:p w14:paraId="30DDCACA" w14:textId="77777777" w:rsidR="00A97B59" w:rsidRDefault="00000000">
            <w:pPr>
              <w:pStyle w:val="TableParagraph"/>
              <w:spacing w:line="222" w:lineRule="exact"/>
              <w:ind w:left="140"/>
              <w:rPr>
                <w:sz w:val="20"/>
              </w:rPr>
            </w:pPr>
            <w:r>
              <w:rPr>
                <w:spacing w:val="-2"/>
                <w:sz w:val="20"/>
              </w:rPr>
              <w:t>BN-80/6775-</w:t>
            </w:r>
            <w:r>
              <w:rPr>
                <w:spacing w:val="-4"/>
                <w:sz w:val="20"/>
              </w:rPr>
              <w:t>03/01</w:t>
            </w:r>
          </w:p>
        </w:tc>
        <w:tc>
          <w:tcPr>
            <w:tcW w:w="7301" w:type="dxa"/>
          </w:tcPr>
          <w:p w14:paraId="47B97F6C" w14:textId="77777777" w:rsidR="00A97B59" w:rsidRDefault="00000000">
            <w:pPr>
              <w:pStyle w:val="TableParagraph"/>
              <w:spacing w:line="222" w:lineRule="exact"/>
              <w:ind w:left="88"/>
              <w:rPr>
                <w:sz w:val="20"/>
              </w:rPr>
            </w:pPr>
            <w:r>
              <w:rPr>
                <w:sz w:val="20"/>
              </w:rPr>
              <w:t>Prefabrykaty</w:t>
            </w:r>
            <w:r>
              <w:rPr>
                <w:spacing w:val="-13"/>
                <w:sz w:val="20"/>
              </w:rPr>
              <w:t xml:space="preserve"> </w:t>
            </w:r>
            <w:r>
              <w:rPr>
                <w:sz w:val="20"/>
              </w:rPr>
              <w:t>budowlane</w:t>
            </w:r>
            <w:r>
              <w:rPr>
                <w:spacing w:val="-12"/>
                <w:sz w:val="20"/>
              </w:rPr>
              <w:t xml:space="preserve"> </w:t>
            </w:r>
            <w:r>
              <w:rPr>
                <w:sz w:val="20"/>
              </w:rPr>
              <w:t>z</w:t>
            </w:r>
            <w:r>
              <w:rPr>
                <w:spacing w:val="-13"/>
                <w:sz w:val="20"/>
              </w:rPr>
              <w:t xml:space="preserve"> </w:t>
            </w:r>
            <w:r>
              <w:rPr>
                <w:sz w:val="20"/>
              </w:rPr>
              <w:t>betonu.</w:t>
            </w:r>
            <w:r>
              <w:rPr>
                <w:spacing w:val="-12"/>
                <w:sz w:val="20"/>
              </w:rPr>
              <w:t xml:space="preserve"> </w:t>
            </w:r>
            <w:r>
              <w:rPr>
                <w:sz w:val="20"/>
              </w:rPr>
              <w:t>Elementy</w:t>
            </w:r>
            <w:r>
              <w:rPr>
                <w:spacing w:val="-12"/>
                <w:sz w:val="20"/>
              </w:rPr>
              <w:t xml:space="preserve"> </w:t>
            </w:r>
            <w:r>
              <w:rPr>
                <w:sz w:val="20"/>
              </w:rPr>
              <w:t>nawierzchni</w:t>
            </w:r>
            <w:r>
              <w:rPr>
                <w:spacing w:val="-12"/>
                <w:sz w:val="20"/>
              </w:rPr>
              <w:t xml:space="preserve"> </w:t>
            </w:r>
            <w:r>
              <w:rPr>
                <w:sz w:val="20"/>
              </w:rPr>
              <w:t>dróg,</w:t>
            </w:r>
            <w:r>
              <w:rPr>
                <w:spacing w:val="-11"/>
                <w:sz w:val="20"/>
              </w:rPr>
              <w:t xml:space="preserve"> </w:t>
            </w:r>
            <w:r>
              <w:rPr>
                <w:sz w:val="20"/>
              </w:rPr>
              <w:t>ulic,</w:t>
            </w:r>
            <w:r>
              <w:rPr>
                <w:spacing w:val="-10"/>
                <w:sz w:val="20"/>
              </w:rPr>
              <w:t xml:space="preserve"> </w:t>
            </w:r>
            <w:r>
              <w:rPr>
                <w:sz w:val="20"/>
              </w:rPr>
              <w:t>parkingów</w:t>
            </w:r>
            <w:r>
              <w:rPr>
                <w:spacing w:val="-13"/>
                <w:sz w:val="20"/>
              </w:rPr>
              <w:t xml:space="preserve"> </w:t>
            </w:r>
            <w:r>
              <w:rPr>
                <w:sz w:val="20"/>
              </w:rPr>
              <w:t>i</w:t>
            </w:r>
            <w:r>
              <w:rPr>
                <w:spacing w:val="-12"/>
                <w:sz w:val="20"/>
              </w:rPr>
              <w:t xml:space="preserve"> </w:t>
            </w:r>
            <w:r>
              <w:rPr>
                <w:spacing w:val="-2"/>
                <w:sz w:val="20"/>
              </w:rPr>
              <w:t>torowisk</w:t>
            </w:r>
          </w:p>
          <w:p w14:paraId="325A3C7C" w14:textId="77777777" w:rsidR="00A97B59" w:rsidRDefault="00000000">
            <w:pPr>
              <w:pStyle w:val="TableParagraph"/>
              <w:spacing w:line="215" w:lineRule="exact"/>
              <w:ind w:left="88"/>
              <w:rPr>
                <w:sz w:val="20"/>
              </w:rPr>
            </w:pPr>
            <w:r>
              <w:rPr>
                <w:sz w:val="20"/>
              </w:rPr>
              <w:t>tramwajowych.</w:t>
            </w:r>
            <w:r>
              <w:rPr>
                <w:spacing w:val="-9"/>
                <w:sz w:val="20"/>
              </w:rPr>
              <w:t xml:space="preserve"> </w:t>
            </w:r>
            <w:r>
              <w:rPr>
                <w:sz w:val="20"/>
              </w:rPr>
              <w:t>Wspólne</w:t>
            </w:r>
            <w:r>
              <w:rPr>
                <w:spacing w:val="-6"/>
                <w:sz w:val="20"/>
              </w:rPr>
              <w:t xml:space="preserve"> </w:t>
            </w:r>
            <w:r>
              <w:rPr>
                <w:sz w:val="20"/>
              </w:rPr>
              <w:t>wymagania</w:t>
            </w:r>
            <w:r>
              <w:rPr>
                <w:spacing w:val="-8"/>
                <w:sz w:val="20"/>
              </w:rPr>
              <w:t xml:space="preserve"> </w:t>
            </w:r>
            <w:r>
              <w:rPr>
                <w:sz w:val="20"/>
              </w:rPr>
              <w:t>i</w:t>
            </w:r>
            <w:r>
              <w:rPr>
                <w:spacing w:val="-10"/>
                <w:sz w:val="20"/>
              </w:rPr>
              <w:t xml:space="preserve"> </w:t>
            </w:r>
            <w:r>
              <w:rPr>
                <w:spacing w:val="-2"/>
                <w:sz w:val="20"/>
              </w:rPr>
              <w:t>badania</w:t>
            </w:r>
          </w:p>
        </w:tc>
      </w:tr>
      <w:tr w:rsidR="00A97B59" w14:paraId="6B733700" w14:textId="77777777">
        <w:trPr>
          <w:trHeight w:val="917"/>
        </w:trPr>
        <w:tc>
          <w:tcPr>
            <w:tcW w:w="548" w:type="dxa"/>
          </w:tcPr>
          <w:p w14:paraId="0894C4DA" w14:textId="77777777" w:rsidR="00A97B59" w:rsidRDefault="00000000">
            <w:pPr>
              <w:pStyle w:val="TableParagraph"/>
              <w:spacing w:line="226" w:lineRule="exact"/>
              <w:ind w:left="50"/>
              <w:rPr>
                <w:sz w:val="20"/>
              </w:rPr>
            </w:pPr>
            <w:r>
              <w:rPr>
                <w:spacing w:val="-5"/>
                <w:sz w:val="20"/>
              </w:rPr>
              <w:t>10.</w:t>
            </w:r>
          </w:p>
          <w:p w14:paraId="4E508C60" w14:textId="77777777" w:rsidR="00A97B59" w:rsidRDefault="00A97B59">
            <w:pPr>
              <w:pStyle w:val="TableParagraph"/>
              <w:rPr>
                <w:b/>
                <w:sz w:val="20"/>
              </w:rPr>
            </w:pPr>
          </w:p>
          <w:p w14:paraId="03262D06" w14:textId="77777777" w:rsidR="00A97B59" w:rsidRDefault="00A97B59">
            <w:pPr>
              <w:pStyle w:val="TableParagraph"/>
              <w:spacing w:before="1"/>
              <w:rPr>
                <w:b/>
                <w:sz w:val="20"/>
              </w:rPr>
            </w:pPr>
          </w:p>
          <w:p w14:paraId="6A99F31A" w14:textId="77777777" w:rsidR="00A97B59" w:rsidRDefault="00000000">
            <w:pPr>
              <w:pStyle w:val="TableParagraph"/>
              <w:spacing w:line="210" w:lineRule="exact"/>
              <w:ind w:left="50"/>
              <w:rPr>
                <w:sz w:val="20"/>
              </w:rPr>
            </w:pPr>
            <w:r>
              <w:rPr>
                <w:spacing w:val="-5"/>
                <w:sz w:val="20"/>
              </w:rPr>
              <w:t>11.</w:t>
            </w:r>
          </w:p>
        </w:tc>
        <w:tc>
          <w:tcPr>
            <w:tcW w:w="1752" w:type="dxa"/>
          </w:tcPr>
          <w:p w14:paraId="2F1027EE" w14:textId="77777777" w:rsidR="00A97B59" w:rsidRDefault="00000000">
            <w:pPr>
              <w:pStyle w:val="TableParagraph"/>
              <w:spacing w:line="226" w:lineRule="exact"/>
              <w:ind w:left="140"/>
              <w:rPr>
                <w:sz w:val="20"/>
              </w:rPr>
            </w:pPr>
            <w:r>
              <w:rPr>
                <w:spacing w:val="-2"/>
                <w:sz w:val="20"/>
              </w:rPr>
              <w:t>BN-80/6775-</w:t>
            </w:r>
            <w:r>
              <w:rPr>
                <w:spacing w:val="-4"/>
                <w:sz w:val="20"/>
              </w:rPr>
              <w:t>03/04</w:t>
            </w:r>
          </w:p>
          <w:p w14:paraId="19D8AD21" w14:textId="77777777" w:rsidR="00A97B59" w:rsidRDefault="00A97B59">
            <w:pPr>
              <w:pStyle w:val="TableParagraph"/>
              <w:rPr>
                <w:b/>
                <w:sz w:val="20"/>
              </w:rPr>
            </w:pPr>
          </w:p>
          <w:p w14:paraId="28769266" w14:textId="77777777" w:rsidR="00A97B59" w:rsidRDefault="00A97B59">
            <w:pPr>
              <w:pStyle w:val="TableParagraph"/>
              <w:spacing w:before="1"/>
              <w:rPr>
                <w:b/>
                <w:sz w:val="20"/>
              </w:rPr>
            </w:pPr>
          </w:p>
          <w:p w14:paraId="67DB0A80" w14:textId="77777777" w:rsidR="00A97B59" w:rsidRDefault="00000000">
            <w:pPr>
              <w:pStyle w:val="TableParagraph"/>
              <w:spacing w:line="210" w:lineRule="exact"/>
              <w:ind w:left="140"/>
              <w:rPr>
                <w:sz w:val="20"/>
              </w:rPr>
            </w:pPr>
            <w:r>
              <w:rPr>
                <w:sz w:val="20"/>
              </w:rPr>
              <w:t>PN-EN</w:t>
            </w:r>
            <w:r>
              <w:rPr>
                <w:spacing w:val="-6"/>
                <w:sz w:val="20"/>
              </w:rPr>
              <w:t xml:space="preserve"> </w:t>
            </w:r>
            <w:r>
              <w:rPr>
                <w:spacing w:val="-2"/>
                <w:sz w:val="20"/>
              </w:rPr>
              <w:t>13242</w:t>
            </w:r>
          </w:p>
        </w:tc>
        <w:tc>
          <w:tcPr>
            <w:tcW w:w="7301" w:type="dxa"/>
          </w:tcPr>
          <w:p w14:paraId="592EBA39" w14:textId="77777777" w:rsidR="00A97B59" w:rsidRDefault="00000000">
            <w:pPr>
              <w:pStyle w:val="TableParagraph"/>
              <w:ind w:left="88"/>
              <w:rPr>
                <w:sz w:val="20"/>
              </w:rPr>
            </w:pPr>
            <w:r>
              <w:rPr>
                <w:sz w:val="20"/>
              </w:rPr>
              <w:t>Prefabrykaty</w:t>
            </w:r>
            <w:r>
              <w:rPr>
                <w:spacing w:val="-13"/>
                <w:sz w:val="20"/>
              </w:rPr>
              <w:t xml:space="preserve"> </w:t>
            </w:r>
            <w:r>
              <w:rPr>
                <w:sz w:val="20"/>
              </w:rPr>
              <w:t>budowlane</w:t>
            </w:r>
            <w:r>
              <w:rPr>
                <w:spacing w:val="-8"/>
                <w:sz w:val="20"/>
              </w:rPr>
              <w:t xml:space="preserve"> </w:t>
            </w:r>
            <w:r>
              <w:rPr>
                <w:sz w:val="20"/>
              </w:rPr>
              <w:t>z</w:t>
            </w:r>
            <w:r>
              <w:rPr>
                <w:spacing w:val="-9"/>
                <w:sz w:val="20"/>
              </w:rPr>
              <w:t xml:space="preserve"> </w:t>
            </w:r>
            <w:r>
              <w:rPr>
                <w:sz w:val="20"/>
              </w:rPr>
              <w:t>betonu.</w:t>
            </w:r>
            <w:r>
              <w:rPr>
                <w:spacing w:val="-9"/>
                <w:sz w:val="20"/>
              </w:rPr>
              <w:t xml:space="preserve"> </w:t>
            </w:r>
            <w:r>
              <w:rPr>
                <w:sz w:val="20"/>
              </w:rPr>
              <w:t>Elementy</w:t>
            </w:r>
            <w:r>
              <w:rPr>
                <w:spacing w:val="-11"/>
                <w:sz w:val="20"/>
              </w:rPr>
              <w:t xml:space="preserve"> </w:t>
            </w:r>
            <w:r>
              <w:rPr>
                <w:sz w:val="20"/>
              </w:rPr>
              <w:t>nawierzchni</w:t>
            </w:r>
            <w:r>
              <w:rPr>
                <w:spacing w:val="-10"/>
                <w:sz w:val="20"/>
              </w:rPr>
              <w:t xml:space="preserve"> </w:t>
            </w:r>
            <w:r>
              <w:rPr>
                <w:sz w:val="20"/>
              </w:rPr>
              <w:t>dróg,</w:t>
            </w:r>
            <w:r>
              <w:rPr>
                <w:spacing w:val="-9"/>
                <w:sz w:val="20"/>
              </w:rPr>
              <w:t xml:space="preserve"> </w:t>
            </w:r>
            <w:r>
              <w:rPr>
                <w:sz w:val="20"/>
              </w:rPr>
              <w:t>ulic,</w:t>
            </w:r>
            <w:r>
              <w:rPr>
                <w:spacing w:val="-3"/>
                <w:sz w:val="20"/>
              </w:rPr>
              <w:t xml:space="preserve"> </w:t>
            </w:r>
            <w:r>
              <w:rPr>
                <w:sz w:val="20"/>
              </w:rPr>
              <w:t>parkingów</w:t>
            </w:r>
            <w:r>
              <w:rPr>
                <w:spacing w:val="-13"/>
                <w:sz w:val="20"/>
              </w:rPr>
              <w:t xml:space="preserve"> </w:t>
            </w:r>
            <w:r>
              <w:rPr>
                <w:sz w:val="20"/>
              </w:rPr>
              <w:t>i</w:t>
            </w:r>
            <w:r>
              <w:rPr>
                <w:spacing w:val="-9"/>
                <w:sz w:val="20"/>
              </w:rPr>
              <w:t xml:space="preserve"> </w:t>
            </w:r>
            <w:r>
              <w:rPr>
                <w:sz w:val="20"/>
              </w:rPr>
              <w:t>torowisk tramwajowych. Krawężniki i obrzeża.</w:t>
            </w:r>
          </w:p>
          <w:p w14:paraId="70AB01DC" w14:textId="77777777" w:rsidR="00A97B59" w:rsidRDefault="00000000">
            <w:pPr>
              <w:pStyle w:val="TableParagraph"/>
              <w:spacing w:line="230" w:lineRule="atLeast"/>
              <w:ind w:left="88"/>
              <w:rPr>
                <w:sz w:val="20"/>
              </w:rPr>
            </w:pPr>
            <w:r>
              <w:rPr>
                <w:color w:val="2E2E2E"/>
                <w:sz w:val="20"/>
              </w:rPr>
              <w:t>Kruszywa</w:t>
            </w:r>
            <w:r>
              <w:rPr>
                <w:color w:val="2E2E2E"/>
                <w:spacing w:val="40"/>
                <w:sz w:val="20"/>
              </w:rPr>
              <w:t xml:space="preserve"> </w:t>
            </w:r>
            <w:r>
              <w:rPr>
                <w:color w:val="2E2E2E"/>
                <w:sz w:val="20"/>
              </w:rPr>
              <w:t>do</w:t>
            </w:r>
            <w:r>
              <w:rPr>
                <w:color w:val="2E2E2E"/>
                <w:spacing w:val="40"/>
                <w:sz w:val="20"/>
              </w:rPr>
              <w:t xml:space="preserve"> </w:t>
            </w:r>
            <w:r>
              <w:rPr>
                <w:color w:val="2E2E2E"/>
                <w:sz w:val="20"/>
              </w:rPr>
              <w:t>niezwiązanych</w:t>
            </w:r>
            <w:r>
              <w:rPr>
                <w:color w:val="2E2E2E"/>
                <w:spacing w:val="40"/>
                <w:sz w:val="20"/>
              </w:rPr>
              <w:t xml:space="preserve"> </w:t>
            </w:r>
            <w:r>
              <w:rPr>
                <w:color w:val="2E2E2E"/>
                <w:sz w:val="20"/>
              </w:rPr>
              <w:t>i</w:t>
            </w:r>
            <w:r>
              <w:rPr>
                <w:color w:val="2E2E2E"/>
                <w:spacing w:val="40"/>
                <w:sz w:val="20"/>
              </w:rPr>
              <w:t xml:space="preserve"> </w:t>
            </w:r>
            <w:r>
              <w:rPr>
                <w:color w:val="2E2E2E"/>
                <w:sz w:val="20"/>
              </w:rPr>
              <w:t>związanych</w:t>
            </w:r>
            <w:r>
              <w:rPr>
                <w:color w:val="2E2E2E"/>
                <w:spacing w:val="40"/>
                <w:sz w:val="20"/>
              </w:rPr>
              <w:t xml:space="preserve"> </w:t>
            </w:r>
            <w:r>
              <w:rPr>
                <w:color w:val="2E2E2E"/>
                <w:sz w:val="20"/>
              </w:rPr>
              <w:t>hydraulicznie</w:t>
            </w:r>
            <w:r>
              <w:rPr>
                <w:color w:val="2E2E2E"/>
                <w:spacing w:val="40"/>
                <w:sz w:val="20"/>
              </w:rPr>
              <w:t xml:space="preserve"> </w:t>
            </w:r>
            <w:r>
              <w:rPr>
                <w:color w:val="2E2E2E"/>
                <w:sz w:val="20"/>
              </w:rPr>
              <w:t>materiałów</w:t>
            </w:r>
            <w:r>
              <w:rPr>
                <w:color w:val="2E2E2E"/>
                <w:spacing w:val="38"/>
                <w:sz w:val="20"/>
              </w:rPr>
              <w:t xml:space="preserve"> </w:t>
            </w:r>
            <w:r>
              <w:rPr>
                <w:color w:val="2E2E2E"/>
                <w:sz w:val="20"/>
              </w:rPr>
              <w:t>stosowanych</w:t>
            </w:r>
            <w:r>
              <w:rPr>
                <w:color w:val="2E2E2E"/>
                <w:spacing w:val="40"/>
                <w:sz w:val="20"/>
              </w:rPr>
              <w:t xml:space="preserve"> </w:t>
            </w:r>
            <w:r>
              <w:rPr>
                <w:color w:val="2E2E2E"/>
                <w:sz w:val="20"/>
              </w:rPr>
              <w:t>w obiektach budowlanych i budownictwie drogowym</w:t>
            </w:r>
          </w:p>
        </w:tc>
      </w:tr>
    </w:tbl>
    <w:p w14:paraId="3E11F25C" w14:textId="77777777" w:rsidR="00A97B59" w:rsidRDefault="00A97B59">
      <w:pPr>
        <w:pStyle w:val="TableParagraph"/>
        <w:spacing w:line="230" w:lineRule="atLeast"/>
        <w:rPr>
          <w:sz w:val="20"/>
        </w:rPr>
        <w:sectPr w:rsidR="00A97B59">
          <w:pgSz w:w="11930" w:h="16850"/>
          <w:pgMar w:top="840" w:right="992" w:bottom="1520" w:left="992" w:header="0" w:footer="1263" w:gutter="0"/>
          <w:cols w:space="708"/>
        </w:sectPr>
      </w:pPr>
    </w:p>
    <w:p w14:paraId="518B9AE6" w14:textId="77777777" w:rsidR="00A97B59" w:rsidRDefault="00000000">
      <w:pPr>
        <w:pStyle w:val="Nagwek1"/>
        <w:spacing w:before="75"/>
        <w:ind w:left="268"/>
      </w:pPr>
      <w:r>
        <w:lastRenderedPageBreak/>
        <w:t>D</w:t>
      </w:r>
      <w:r>
        <w:rPr>
          <w:spacing w:val="-4"/>
        </w:rPr>
        <w:t xml:space="preserve"> </w:t>
      </w:r>
      <w:r>
        <w:t>-</w:t>
      </w:r>
      <w:r>
        <w:rPr>
          <w:spacing w:val="-2"/>
        </w:rPr>
        <w:t xml:space="preserve"> </w:t>
      </w:r>
      <w:r>
        <w:t>08.01.01</w:t>
      </w:r>
      <w:r>
        <w:rPr>
          <w:spacing w:val="-1"/>
        </w:rPr>
        <w:t xml:space="preserve"> </w:t>
      </w:r>
      <w:r>
        <w:t>KRAWĘŻNIKI</w:t>
      </w:r>
      <w:r>
        <w:rPr>
          <w:spacing w:val="-2"/>
        </w:rPr>
        <w:t xml:space="preserve"> BETONOWE</w:t>
      </w:r>
    </w:p>
    <w:p w14:paraId="73C23D79" w14:textId="77777777" w:rsidR="00A97B59" w:rsidRDefault="00A97B59">
      <w:pPr>
        <w:pStyle w:val="Tekstpodstawowy"/>
        <w:spacing w:before="25"/>
        <w:ind w:left="0"/>
        <w:rPr>
          <w:b/>
          <w:sz w:val="24"/>
        </w:rPr>
      </w:pPr>
    </w:p>
    <w:p w14:paraId="7DBD3594" w14:textId="77777777" w:rsidR="00A97B59" w:rsidRDefault="00000000">
      <w:pPr>
        <w:pStyle w:val="Nagwek5"/>
        <w:numPr>
          <w:ilvl w:val="0"/>
          <w:numId w:val="73"/>
        </w:numPr>
        <w:tabs>
          <w:tab w:val="left" w:pos="834"/>
        </w:tabs>
        <w:spacing w:before="1"/>
        <w:ind w:hanging="410"/>
      </w:pPr>
      <w:r>
        <w:rPr>
          <w:spacing w:val="-2"/>
        </w:rPr>
        <w:t>WSTĘP</w:t>
      </w:r>
    </w:p>
    <w:p w14:paraId="5EBD5AE3" w14:textId="77777777" w:rsidR="00A97B59" w:rsidRDefault="00A97B59">
      <w:pPr>
        <w:pStyle w:val="Tekstpodstawowy"/>
        <w:spacing w:before="48"/>
        <w:ind w:left="0"/>
        <w:rPr>
          <w:b/>
        </w:rPr>
      </w:pPr>
    </w:p>
    <w:p w14:paraId="21549481" w14:textId="77777777" w:rsidR="00A97B59" w:rsidRDefault="00000000">
      <w:pPr>
        <w:pStyle w:val="Nagwek6"/>
        <w:numPr>
          <w:ilvl w:val="1"/>
          <w:numId w:val="73"/>
        </w:numPr>
        <w:tabs>
          <w:tab w:val="left" w:pos="842"/>
        </w:tabs>
        <w:ind w:left="842" w:hanging="418"/>
      </w:pPr>
      <w:r>
        <w:rPr>
          <w:spacing w:val="-2"/>
        </w:rPr>
        <w:t>Nazwa</w:t>
      </w:r>
      <w:r>
        <w:rPr>
          <w:spacing w:val="-4"/>
        </w:rPr>
        <w:t xml:space="preserve"> </w:t>
      </w:r>
      <w:r>
        <w:rPr>
          <w:spacing w:val="-2"/>
        </w:rPr>
        <w:t>zadania</w:t>
      </w:r>
    </w:p>
    <w:p w14:paraId="44D1CAC4" w14:textId="77777777" w:rsidR="00A97B59" w:rsidRDefault="00000000">
      <w:pPr>
        <w:pStyle w:val="Tekstpodstawowy"/>
        <w:spacing w:before="150"/>
        <w:ind w:left="268" w:right="267" w:firstLine="708"/>
        <w:jc w:val="both"/>
      </w:pPr>
      <w:r>
        <w:t>Przedmiotem niniejszej szczegółowej specyfikacji technicznej (SST) są wymagania dotyczące wykonania i odbioru</w:t>
      </w:r>
      <w:r>
        <w:rPr>
          <w:spacing w:val="-7"/>
        </w:rPr>
        <w:t xml:space="preserve"> </w:t>
      </w:r>
      <w:r>
        <w:t>robót</w:t>
      </w:r>
      <w:r>
        <w:rPr>
          <w:spacing w:val="-6"/>
        </w:rPr>
        <w:t xml:space="preserve"> </w:t>
      </w:r>
      <w:r>
        <w:t>związanych</w:t>
      </w:r>
      <w:r>
        <w:rPr>
          <w:spacing w:val="-7"/>
        </w:rPr>
        <w:t xml:space="preserve"> </w:t>
      </w:r>
      <w:r>
        <w:t>z</w:t>
      </w:r>
      <w:r>
        <w:rPr>
          <w:spacing w:val="-5"/>
        </w:rPr>
        <w:t xml:space="preserve"> </w:t>
      </w:r>
      <w:r>
        <w:t>ustawieniem</w:t>
      </w:r>
      <w:r>
        <w:rPr>
          <w:spacing w:val="-5"/>
        </w:rPr>
        <w:t xml:space="preserve"> </w:t>
      </w:r>
      <w:r>
        <w:t>krawężników</w:t>
      </w:r>
      <w:r>
        <w:rPr>
          <w:spacing w:val="-8"/>
        </w:rPr>
        <w:t xml:space="preserve"> </w:t>
      </w:r>
      <w:r>
        <w:t>betonowych dla</w:t>
      </w:r>
      <w:r>
        <w:rPr>
          <w:spacing w:val="-5"/>
        </w:rPr>
        <w:t xml:space="preserve"> </w:t>
      </w:r>
      <w:r>
        <w:t>tematu</w:t>
      </w:r>
      <w:r>
        <w:rPr>
          <w:spacing w:val="-6"/>
        </w:rPr>
        <w:t xml:space="preserve"> </w:t>
      </w:r>
      <w:r>
        <w:t>:</w:t>
      </w:r>
      <w:r>
        <w:rPr>
          <w:spacing w:val="-4"/>
        </w:rPr>
        <w:t xml:space="preserve"> </w:t>
      </w:r>
      <w:r>
        <w:t>Skanalizowanie</w:t>
      </w:r>
      <w:r>
        <w:rPr>
          <w:spacing w:val="-5"/>
        </w:rPr>
        <w:t xml:space="preserve"> </w:t>
      </w:r>
      <w:r>
        <w:t>ruchu</w:t>
      </w:r>
      <w:r>
        <w:rPr>
          <w:spacing w:val="-7"/>
        </w:rPr>
        <w:t xml:space="preserve"> </w:t>
      </w:r>
      <w:r>
        <w:t>turystycznego poprzez budowę przyrodniczej ścieżki rowerowej na odcinku Biskupiec – granica z Gminą Dźwierzuty. Budowa ścieżki rowerowej na trasie Szczytno -</w:t>
      </w:r>
      <w:r>
        <w:rPr>
          <w:spacing w:val="40"/>
        </w:rPr>
        <w:t xml:space="preserve"> </w:t>
      </w:r>
      <w:r>
        <w:t>Biskupiec w terenie gminy Biskupiec</w:t>
      </w:r>
    </w:p>
    <w:p w14:paraId="3F5C99FE" w14:textId="77777777" w:rsidR="00A97B59" w:rsidRDefault="00000000">
      <w:pPr>
        <w:spacing w:line="229" w:lineRule="exact"/>
        <w:ind w:left="268"/>
        <w:rPr>
          <w:sz w:val="20"/>
        </w:rPr>
      </w:pPr>
      <w:r>
        <w:rPr>
          <w:spacing w:val="-10"/>
          <w:sz w:val="20"/>
        </w:rPr>
        <w:t>.</w:t>
      </w:r>
    </w:p>
    <w:p w14:paraId="5E8C887A" w14:textId="77777777" w:rsidR="00A97B59" w:rsidRDefault="00000000">
      <w:pPr>
        <w:pStyle w:val="Nagwek6"/>
        <w:numPr>
          <w:ilvl w:val="1"/>
          <w:numId w:val="73"/>
        </w:numPr>
        <w:tabs>
          <w:tab w:val="left" w:pos="842"/>
        </w:tabs>
        <w:spacing w:before="5"/>
        <w:ind w:left="842" w:hanging="418"/>
      </w:pPr>
      <w:r>
        <w:rPr>
          <w:spacing w:val="-2"/>
        </w:rPr>
        <w:t>Przedmiot</w:t>
      </w:r>
      <w:r>
        <w:rPr>
          <w:spacing w:val="-3"/>
        </w:rPr>
        <w:t xml:space="preserve"> </w:t>
      </w:r>
      <w:r>
        <w:rPr>
          <w:spacing w:val="-5"/>
        </w:rPr>
        <w:t>SST</w:t>
      </w:r>
    </w:p>
    <w:p w14:paraId="505C9D0A" w14:textId="77777777" w:rsidR="00A97B59" w:rsidRDefault="00000000">
      <w:pPr>
        <w:pStyle w:val="Tekstpodstawowy"/>
        <w:spacing w:before="149"/>
        <w:ind w:left="268" w:firstLine="708"/>
      </w:pPr>
      <w:r>
        <w:t>Przedmiotem</w:t>
      </w:r>
      <w:r>
        <w:rPr>
          <w:spacing w:val="-7"/>
        </w:rPr>
        <w:t xml:space="preserve"> </w:t>
      </w:r>
      <w:r>
        <w:t>niniejszej</w:t>
      </w:r>
      <w:r>
        <w:rPr>
          <w:spacing w:val="-3"/>
        </w:rPr>
        <w:t xml:space="preserve"> </w:t>
      </w:r>
      <w:r>
        <w:t>szczegółowej</w:t>
      </w:r>
      <w:r>
        <w:rPr>
          <w:spacing w:val="-3"/>
        </w:rPr>
        <w:t xml:space="preserve"> </w:t>
      </w:r>
      <w:r>
        <w:t>specyfikacji</w:t>
      </w:r>
      <w:r>
        <w:rPr>
          <w:spacing w:val="-6"/>
        </w:rPr>
        <w:t xml:space="preserve"> </w:t>
      </w:r>
      <w:r>
        <w:t>technicznej</w:t>
      </w:r>
      <w:r>
        <w:rPr>
          <w:spacing w:val="-3"/>
        </w:rPr>
        <w:t xml:space="preserve"> </w:t>
      </w:r>
      <w:r>
        <w:t>(SST)</w:t>
      </w:r>
      <w:r>
        <w:rPr>
          <w:spacing w:val="-5"/>
        </w:rPr>
        <w:t xml:space="preserve"> </w:t>
      </w:r>
      <w:r>
        <w:t>są</w:t>
      </w:r>
      <w:r>
        <w:rPr>
          <w:spacing w:val="-5"/>
        </w:rPr>
        <w:t xml:space="preserve"> </w:t>
      </w:r>
      <w:r>
        <w:t>wymagania</w:t>
      </w:r>
      <w:r>
        <w:rPr>
          <w:spacing w:val="-5"/>
        </w:rPr>
        <w:t xml:space="preserve"> </w:t>
      </w:r>
      <w:r>
        <w:t>dotyczące</w:t>
      </w:r>
      <w:r>
        <w:rPr>
          <w:spacing w:val="-2"/>
        </w:rPr>
        <w:t xml:space="preserve"> </w:t>
      </w:r>
      <w:r>
        <w:t>wykonania</w:t>
      </w:r>
      <w:r>
        <w:rPr>
          <w:spacing w:val="-5"/>
        </w:rPr>
        <w:t xml:space="preserve"> </w:t>
      </w:r>
      <w:r>
        <w:t>i odbioru robót związanych z ustawieniem krawężników betonowych</w:t>
      </w:r>
    </w:p>
    <w:p w14:paraId="0C0177FB" w14:textId="77777777" w:rsidR="00A97B59" w:rsidRDefault="00000000">
      <w:pPr>
        <w:pStyle w:val="Nagwek6"/>
        <w:numPr>
          <w:ilvl w:val="1"/>
          <w:numId w:val="73"/>
        </w:numPr>
        <w:tabs>
          <w:tab w:val="left" w:pos="842"/>
        </w:tabs>
        <w:spacing w:before="129"/>
        <w:ind w:left="842" w:hanging="418"/>
      </w:pPr>
      <w:r>
        <w:t>Zakres</w:t>
      </w:r>
      <w:r>
        <w:rPr>
          <w:spacing w:val="-12"/>
        </w:rPr>
        <w:t xml:space="preserve"> </w:t>
      </w:r>
      <w:r>
        <w:t>stosowania</w:t>
      </w:r>
      <w:r>
        <w:rPr>
          <w:spacing w:val="33"/>
        </w:rPr>
        <w:t xml:space="preserve"> </w:t>
      </w:r>
      <w:r>
        <w:rPr>
          <w:spacing w:val="-5"/>
        </w:rPr>
        <w:t>SST</w:t>
      </w:r>
    </w:p>
    <w:p w14:paraId="2F648884" w14:textId="77777777" w:rsidR="00A97B59" w:rsidRDefault="00000000">
      <w:pPr>
        <w:pStyle w:val="Tekstpodstawowy"/>
        <w:spacing w:before="149"/>
        <w:ind w:left="126"/>
      </w:pPr>
      <w:r>
        <w:t>Szczegółowa</w:t>
      </w:r>
      <w:r>
        <w:rPr>
          <w:spacing w:val="-13"/>
        </w:rPr>
        <w:t xml:space="preserve"> </w:t>
      </w:r>
      <w:r>
        <w:t>specyfikacja</w:t>
      </w:r>
      <w:r>
        <w:rPr>
          <w:spacing w:val="-12"/>
        </w:rPr>
        <w:t xml:space="preserve"> </w:t>
      </w:r>
      <w:r>
        <w:t>techniczna</w:t>
      </w:r>
      <w:r>
        <w:rPr>
          <w:spacing w:val="-13"/>
        </w:rPr>
        <w:t xml:space="preserve"> </w:t>
      </w:r>
      <w:r>
        <w:t>(SST)</w:t>
      </w:r>
      <w:r>
        <w:rPr>
          <w:spacing w:val="-12"/>
        </w:rPr>
        <w:t xml:space="preserve"> </w:t>
      </w:r>
      <w:r>
        <w:t>stanowi</w:t>
      </w:r>
      <w:r>
        <w:rPr>
          <w:spacing w:val="-13"/>
        </w:rPr>
        <w:t xml:space="preserve"> </w:t>
      </w:r>
      <w:r>
        <w:t>jako</w:t>
      </w:r>
      <w:r>
        <w:rPr>
          <w:spacing w:val="-12"/>
        </w:rPr>
        <w:t xml:space="preserve"> </w:t>
      </w:r>
      <w:r>
        <w:t>dokument</w:t>
      </w:r>
      <w:r>
        <w:rPr>
          <w:spacing w:val="-13"/>
        </w:rPr>
        <w:t xml:space="preserve"> </w:t>
      </w:r>
      <w:r>
        <w:t>przetargowy</w:t>
      </w:r>
      <w:r>
        <w:rPr>
          <w:spacing w:val="-13"/>
        </w:rPr>
        <w:t xml:space="preserve"> </w:t>
      </w:r>
      <w:r>
        <w:t>i</w:t>
      </w:r>
      <w:r>
        <w:rPr>
          <w:spacing w:val="-12"/>
        </w:rPr>
        <w:t xml:space="preserve"> </w:t>
      </w:r>
      <w:r>
        <w:t>kontraktowy</w:t>
      </w:r>
      <w:r>
        <w:rPr>
          <w:spacing w:val="-13"/>
        </w:rPr>
        <w:t xml:space="preserve"> </w:t>
      </w:r>
      <w:r>
        <w:t>przy</w:t>
      </w:r>
      <w:r>
        <w:rPr>
          <w:spacing w:val="-13"/>
        </w:rPr>
        <w:t xml:space="preserve"> </w:t>
      </w:r>
      <w:r>
        <w:t>zlecaniu</w:t>
      </w:r>
      <w:r>
        <w:rPr>
          <w:spacing w:val="-13"/>
        </w:rPr>
        <w:t xml:space="preserve"> </w:t>
      </w:r>
      <w:r>
        <w:t>i</w:t>
      </w:r>
      <w:r>
        <w:rPr>
          <w:spacing w:val="-12"/>
        </w:rPr>
        <w:t xml:space="preserve"> </w:t>
      </w:r>
      <w:r>
        <w:t>realizacji robót na drogach..</w:t>
      </w:r>
    </w:p>
    <w:p w14:paraId="3ED5E980" w14:textId="77777777" w:rsidR="00A97B59" w:rsidRDefault="00000000">
      <w:pPr>
        <w:pStyle w:val="Tekstpodstawowy"/>
        <w:spacing w:before="121"/>
        <w:ind w:left="126" w:firstLine="141"/>
      </w:pPr>
      <w:r>
        <w:t>Ustalenia</w:t>
      </w:r>
      <w:r>
        <w:rPr>
          <w:spacing w:val="-11"/>
        </w:rPr>
        <w:t xml:space="preserve"> </w:t>
      </w:r>
      <w:r>
        <w:t>zawarte</w:t>
      </w:r>
      <w:r>
        <w:rPr>
          <w:spacing w:val="-9"/>
        </w:rPr>
        <w:t xml:space="preserve"> </w:t>
      </w:r>
      <w:r>
        <w:t>w</w:t>
      </w:r>
      <w:r>
        <w:rPr>
          <w:spacing w:val="-12"/>
        </w:rPr>
        <w:t xml:space="preserve"> </w:t>
      </w:r>
      <w:r>
        <w:t>niniejszej</w:t>
      </w:r>
      <w:r>
        <w:rPr>
          <w:spacing w:val="-9"/>
        </w:rPr>
        <w:t xml:space="preserve"> </w:t>
      </w:r>
      <w:r>
        <w:t>specyfikacji</w:t>
      </w:r>
      <w:r>
        <w:rPr>
          <w:spacing w:val="-11"/>
        </w:rPr>
        <w:t xml:space="preserve"> </w:t>
      </w:r>
      <w:r>
        <w:t>dotyczą</w:t>
      </w:r>
      <w:r>
        <w:rPr>
          <w:spacing w:val="-11"/>
        </w:rPr>
        <w:t xml:space="preserve"> </w:t>
      </w:r>
      <w:r>
        <w:t>zasad</w:t>
      </w:r>
      <w:r>
        <w:rPr>
          <w:spacing w:val="-10"/>
        </w:rPr>
        <w:t xml:space="preserve"> </w:t>
      </w:r>
      <w:r>
        <w:t>prowadzenia</w:t>
      </w:r>
      <w:r>
        <w:rPr>
          <w:spacing w:val="-11"/>
        </w:rPr>
        <w:t xml:space="preserve"> </w:t>
      </w:r>
      <w:r>
        <w:t>robót</w:t>
      </w:r>
      <w:r>
        <w:rPr>
          <w:spacing w:val="-11"/>
        </w:rPr>
        <w:t xml:space="preserve"> </w:t>
      </w:r>
      <w:r>
        <w:t>związanych</w:t>
      </w:r>
      <w:r>
        <w:rPr>
          <w:spacing w:val="-12"/>
        </w:rPr>
        <w:t xml:space="preserve"> </w:t>
      </w:r>
      <w:r>
        <w:t>z</w:t>
      </w:r>
      <w:r>
        <w:rPr>
          <w:spacing w:val="-9"/>
        </w:rPr>
        <w:t xml:space="preserve"> </w:t>
      </w:r>
      <w:r>
        <w:t>ustawieniem</w:t>
      </w:r>
      <w:r>
        <w:rPr>
          <w:spacing w:val="-10"/>
        </w:rPr>
        <w:t xml:space="preserve"> </w:t>
      </w:r>
      <w:r>
        <w:t>krawężników przy budowie chodników:</w:t>
      </w:r>
    </w:p>
    <w:p w14:paraId="2F6B9A29" w14:textId="77777777" w:rsidR="00A97B59" w:rsidRDefault="00000000">
      <w:pPr>
        <w:pStyle w:val="Akapitzlist"/>
        <w:numPr>
          <w:ilvl w:val="0"/>
          <w:numId w:val="72"/>
        </w:numPr>
        <w:tabs>
          <w:tab w:val="left" w:pos="408"/>
        </w:tabs>
        <w:spacing w:before="1" w:line="244" w:lineRule="exact"/>
        <w:ind w:left="408" w:hanging="282"/>
        <w:rPr>
          <w:sz w:val="20"/>
        </w:rPr>
      </w:pPr>
      <w:r>
        <w:rPr>
          <w:sz w:val="20"/>
        </w:rPr>
        <w:t>betonowych</w:t>
      </w:r>
      <w:r>
        <w:rPr>
          <w:spacing w:val="-5"/>
          <w:sz w:val="20"/>
        </w:rPr>
        <w:t xml:space="preserve"> </w:t>
      </w:r>
      <w:r>
        <w:rPr>
          <w:sz w:val="20"/>
        </w:rPr>
        <w:t>na</w:t>
      </w:r>
      <w:r>
        <w:rPr>
          <w:spacing w:val="-5"/>
          <w:sz w:val="20"/>
        </w:rPr>
        <w:t xml:space="preserve"> </w:t>
      </w:r>
      <w:r>
        <w:rPr>
          <w:sz w:val="20"/>
        </w:rPr>
        <w:t>ławie</w:t>
      </w:r>
      <w:r>
        <w:rPr>
          <w:spacing w:val="-6"/>
          <w:sz w:val="20"/>
        </w:rPr>
        <w:t xml:space="preserve"> </w:t>
      </w:r>
      <w:r>
        <w:rPr>
          <w:sz w:val="20"/>
        </w:rPr>
        <w:t>betonowej</w:t>
      </w:r>
      <w:r>
        <w:rPr>
          <w:spacing w:val="-3"/>
          <w:sz w:val="20"/>
        </w:rPr>
        <w:t xml:space="preserve"> </w:t>
      </w:r>
      <w:r>
        <w:rPr>
          <w:sz w:val="20"/>
        </w:rPr>
        <w:t>z</w:t>
      </w:r>
      <w:r>
        <w:rPr>
          <w:spacing w:val="-8"/>
          <w:sz w:val="20"/>
        </w:rPr>
        <w:t xml:space="preserve"> </w:t>
      </w:r>
      <w:r>
        <w:rPr>
          <w:spacing w:val="-2"/>
          <w:sz w:val="20"/>
        </w:rPr>
        <w:t>oporem</w:t>
      </w:r>
    </w:p>
    <w:p w14:paraId="4E05D562" w14:textId="77777777" w:rsidR="00A97B59" w:rsidRDefault="00000000">
      <w:pPr>
        <w:pStyle w:val="Akapitzlist"/>
        <w:numPr>
          <w:ilvl w:val="0"/>
          <w:numId w:val="72"/>
        </w:numPr>
        <w:tabs>
          <w:tab w:val="left" w:pos="408"/>
        </w:tabs>
        <w:spacing w:line="244" w:lineRule="exact"/>
        <w:ind w:left="408" w:hanging="282"/>
        <w:rPr>
          <w:sz w:val="20"/>
        </w:rPr>
      </w:pPr>
      <w:r>
        <w:rPr>
          <w:sz w:val="20"/>
        </w:rPr>
        <w:t>betonowych</w:t>
      </w:r>
      <w:r>
        <w:rPr>
          <w:spacing w:val="-5"/>
          <w:sz w:val="20"/>
        </w:rPr>
        <w:t xml:space="preserve"> </w:t>
      </w:r>
      <w:r>
        <w:rPr>
          <w:sz w:val="20"/>
        </w:rPr>
        <w:t>wtopionych</w:t>
      </w:r>
      <w:r>
        <w:rPr>
          <w:spacing w:val="-7"/>
          <w:sz w:val="20"/>
        </w:rPr>
        <w:t xml:space="preserve"> </w:t>
      </w:r>
      <w:r>
        <w:rPr>
          <w:sz w:val="20"/>
        </w:rPr>
        <w:t>na</w:t>
      </w:r>
      <w:r>
        <w:rPr>
          <w:spacing w:val="-5"/>
          <w:sz w:val="20"/>
        </w:rPr>
        <w:t xml:space="preserve"> </w:t>
      </w:r>
      <w:r>
        <w:rPr>
          <w:sz w:val="20"/>
        </w:rPr>
        <w:t>ławie</w:t>
      </w:r>
      <w:r>
        <w:rPr>
          <w:spacing w:val="-6"/>
          <w:sz w:val="20"/>
        </w:rPr>
        <w:t xml:space="preserve"> </w:t>
      </w:r>
      <w:r>
        <w:rPr>
          <w:sz w:val="20"/>
        </w:rPr>
        <w:t>betonowej</w:t>
      </w:r>
      <w:r>
        <w:rPr>
          <w:spacing w:val="-1"/>
          <w:sz w:val="20"/>
        </w:rPr>
        <w:t xml:space="preserve"> </w:t>
      </w:r>
      <w:r>
        <w:rPr>
          <w:sz w:val="20"/>
        </w:rPr>
        <w:t>w</w:t>
      </w:r>
      <w:r>
        <w:rPr>
          <w:spacing w:val="-8"/>
          <w:sz w:val="20"/>
        </w:rPr>
        <w:t xml:space="preserve"> </w:t>
      </w:r>
      <w:r>
        <w:rPr>
          <w:sz w:val="20"/>
        </w:rPr>
        <w:t>miejscu</w:t>
      </w:r>
      <w:r>
        <w:rPr>
          <w:spacing w:val="-7"/>
          <w:sz w:val="20"/>
        </w:rPr>
        <w:t xml:space="preserve"> </w:t>
      </w:r>
      <w:r>
        <w:rPr>
          <w:sz w:val="20"/>
        </w:rPr>
        <w:t>przejść</w:t>
      </w:r>
      <w:r>
        <w:rPr>
          <w:spacing w:val="-5"/>
          <w:sz w:val="20"/>
        </w:rPr>
        <w:t xml:space="preserve"> </w:t>
      </w:r>
      <w:r>
        <w:rPr>
          <w:sz w:val="20"/>
        </w:rPr>
        <w:t>dla</w:t>
      </w:r>
      <w:r>
        <w:rPr>
          <w:spacing w:val="-6"/>
          <w:sz w:val="20"/>
        </w:rPr>
        <w:t xml:space="preserve"> </w:t>
      </w:r>
      <w:r>
        <w:rPr>
          <w:spacing w:val="-2"/>
          <w:sz w:val="20"/>
        </w:rPr>
        <w:t>pieszych,</w:t>
      </w:r>
    </w:p>
    <w:p w14:paraId="50D7FD2C" w14:textId="77777777" w:rsidR="00A97B59" w:rsidRDefault="00000000">
      <w:pPr>
        <w:pStyle w:val="Nagwek6"/>
        <w:numPr>
          <w:ilvl w:val="1"/>
          <w:numId w:val="71"/>
        </w:numPr>
        <w:tabs>
          <w:tab w:val="left" w:pos="842"/>
        </w:tabs>
        <w:spacing w:before="163"/>
        <w:ind w:left="842" w:hanging="418"/>
      </w:pPr>
      <w:r>
        <w:rPr>
          <w:spacing w:val="-2"/>
        </w:rPr>
        <w:t>Określenia</w:t>
      </w:r>
      <w:r>
        <w:rPr>
          <w:spacing w:val="-4"/>
        </w:rPr>
        <w:t xml:space="preserve"> </w:t>
      </w:r>
      <w:r>
        <w:rPr>
          <w:spacing w:val="-2"/>
        </w:rPr>
        <w:t>podstawowe</w:t>
      </w:r>
    </w:p>
    <w:p w14:paraId="09186265" w14:textId="77777777" w:rsidR="00A97B59" w:rsidRDefault="00000000">
      <w:pPr>
        <w:pStyle w:val="Tekstpodstawowy"/>
        <w:spacing w:before="151"/>
        <w:ind w:left="424" w:right="371"/>
        <w:jc w:val="both"/>
      </w:pPr>
      <w:r>
        <w:rPr>
          <w:b/>
        </w:rPr>
        <w:t>Krawężniki</w:t>
      </w:r>
      <w:r>
        <w:rPr>
          <w:b/>
          <w:spacing w:val="-1"/>
        </w:rPr>
        <w:t xml:space="preserve"> </w:t>
      </w:r>
      <w:r>
        <w:rPr>
          <w:b/>
        </w:rPr>
        <w:t xml:space="preserve">betonowe </w:t>
      </w:r>
      <w:r>
        <w:t>- prefabrykat</w:t>
      </w:r>
      <w:r>
        <w:rPr>
          <w:spacing w:val="-1"/>
        </w:rPr>
        <w:t xml:space="preserve"> </w:t>
      </w:r>
      <w:r>
        <w:t>betonowy, jako oddzielny</w:t>
      </w:r>
      <w:r>
        <w:rPr>
          <w:spacing w:val="-2"/>
        </w:rPr>
        <w:t xml:space="preserve"> </w:t>
      </w:r>
      <w:r>
        <w:t>element lub w połączeniu z</w:t>
      </w:r>
      <w:r>
        <w:rPr>
          <w:spacing w:val="36"/>
        </w:rPr>
        <w:t xml:space="preserve"> </w:t>
      </w:r>
      <w:r>
        <w:t>innymi elementami, przeznaczony do oddzielenia powierzchni znajdujących się na tym samym poziomie lub na różnych poziomach, stosowany w celu ograniczenia albo wyznaczenia granicy rzeczywistej lub wizualnej oraz jako oddzielenie pomiędzy powierzchniami poddanymi różnym rodzajom ruchu drogowego.</w:t>
      </w:r>
    </w:p>
    <w:p w14:paraId="07837544" w14:textId="77777777" w:rsidR="00A97B59" w:rsidRDefault="00000000">
      <w:pPr>
        <w:pStyle w:val="Tekstpodstawowy"/>
        <w:spacing w:before="118"/>
        <w:ind w:left="424"/>
      </w:pPr>
      <w:r>
        <w:rPr>
          <w:b/>
        </w:rPr>
        <w:t>Wymiar</w:t>
      </w:r>
      <w:r>
        <w:rPr>
          <w:b/>
          <w:spacing w:val="34"/>
        </w:rPr>
        <w:t xml:space="preserve"> </w:t>
      </w:r>
      <w:r>
        <w:rPr>
          <w:b/>
        </w:rPr>
        <w:t>nominalny</w:t>
      </w:r>
      <w:r>
        <w:rPr>
          <w:b/>
          <w:spacing w:val="37"/>
        </w:rPr>
        <w:t xml:space="preserve"> </w:t>
      </w:r>
      <w:r>
        <w:t>-</w:t>
      </w:r>
      <w:r>
        <w:rPr>
          <w:spacing w:val="40"/>
        </w:rPr>
        <w:t xml:space="preserve"> </w:t>
      </w:r>
      <w:r>
        <w:t>wymiar</w:t>
      </w:r>
      <w:r>
        <w:rPr>
          <w:spacing w:val="34"/>
        </w:rPr>
        <w:t xml:space="preserve"> </w:t>
      </w:r>
      <w:r>
        <w:t>krawężnika</w:t>
      </w:r>
      <w:r>
        <w:rPr>
          <w:spacing w:val="31"/>
        </w:rPr>
        <w:t xml:space="preserve"> </w:t>
      </w:r>
      <w:r>
        <w:t>określony</w:t>
      </w:r>
      <w:r>
        <w:rPr>
          <w:spacing w:val="32"/>
        </w:rPr>
        <w:t xml:space="preserve"> </w:t>
      </w:r>
      <w:r>
        <w:t>w</w:t>
      </w:r>
      <w:r>
        <w:rPr>
          <w:spacing w:val="38"/>
        </w:rPr>
        <w:t xml:space="preserve"> </w:t>
      </w:r>
      <w:r>
        <w:t>celu</w:t>
      </w:r>
      <w:r>
        <w:rPr>
          <w:spacing w:val="37"/>
        </w:rPr>
        <w:t xml:space="preserve"> </w:t>
      </w:r>
      <w:r>
        <w:t>jego</w:t>
      </w:r>
      <w:r>
        <w:rPr>
          <w:spacing w:val="40"/>
        </w:rPr>
        <w:t xml:space="preserve"> </w:t>
      </w:r>
      <w:r>
        <w:t>wykonania,</w:t>
      </w:r>
      <w:r>
        <w:rPr>
          <w:spacing w:val="29"/>
        </w:rPr>
        <w:t xml:space="preserve"> </w:t>
      </w:r>
      <w:r>
        <w:t>któremu powinien odpowiadać wymiar rzeczywisty w określonych granicach dopuszczalnych odchyłek.</w:t>
      </w:r>
    </w:p>
    <w:p w14:paraId="59366A7F" w14:textId="77777777" w:rsidR="00A97B59" w:rsidRDefault="00000000">
      <w:pPr>
        <w:pStyle w:val="Tekstpodstawowy"/>
        <w:spacing w:before="120" w:line="276" w:lineRule="auto"/>
        <w:ind w:left="424" w:right="374"/>
      </w:pPr>
      <w:r>
        <w:rPr>
          <w:b/>
        </w:rPr>
        <w:t>Ława</w:t>
      </w:r>
      <w:r>
        <w:rPr>
          <w:b/>
          <w:spacing w:val="36"/>
        </w:rPr>
        <w:t xml:space="preserve"> </w:t>
      </w:r>
      <w:r>
        <w:t>-</w:t>
      </w:r>
      <w:r>
        <w:rPr>
          <w:spacing w:val="38"/>
        </w:rPr>
        <w:t xml:space="preserve"> </w:t>
      </w:r>
      <w:r>
        <w:t>warstwa</w:t>
      </w:r>
      <w:r>
        <w:rPr>
          <w:spacing w:val="33"/>
        </w:rPr>
        <w:t xml:space="preserve"> </w:t>
      </w:r>
      <w:r>
        <w:t>nośna</w:t>
      </w:r>
      <w:r>
        <w:rPr>
          <w:spacing w:val="36"/>
        </w:rPr>
        <w:t xml:space="preserve"> </w:t>
      </w:r>
      <w:r>
        <w:t>z</w:t>
      </w:r>
      <w:r>
        <w:rPr>
          <w:spacing w:val="38"/>
        </w:rPr>
        <w:t xml:space="preserve"> </w:t>
      </w:r>
      <w:r>
        <w:t>betonu</w:t>
      </w:r>
      <w:r>
        <w:rPr>
          <w:spacing w:val="31"/>
        </w:rPr>
        <w:t xml:space="preserve"> </w:t>
      </w:r>
      <w:r>
        <w:t>służąca</w:t>
      </w:r>
      <w:r>
        <w:rPr>
          <w:spacing w:val="30"/>
        </w:rPr>
        <w:t xml:space="preserve"> </w:t>
      </w:r>
      <w:r>
        <w:t>do</w:t>
      </w:r>
      <w:r>
        <w:rPr>
          <w:spacing w:val="40"/>
        </w:rPr>
        <w:t xml:space="preserve"> </w:t>
      </w:r>
      <w:r>
        <w:t>umocnienia</w:t>
      </w:r>
      <w:r>
        <w:rPr>
          <w:spacing w:val="30"/>
        </w:rPr>
        <w:t xml:space="preserve"> </w:t>
      </w:r>
      <w:r>
        <w:t>krawężnika</w:t>
      </w:r>
      <w:r>
        <w:rPr>
          <w:spacing w:val="28"/>
        </w:rPr>
        <w:t xml:space="preserve"> </w:t>
      </w:r>
      <w:r>
        <w:t>oraz</w:t>
      </w:r>
      <w:r>
        <w:rPr>
          <w:spacing w:val="38"/>
        </w:rPr>
        <w:t xml:space="preserve"> </w:t>
      </w:r>
      <w:r>
        <w:t>przenosząca</w:t>
      </w:r>
      <w:r>
        <w:rPr>
          <w:spacing w:val="-1"/>
        </w:rPr>
        <w:t xml:space="preserve"> </w:t>
      </w:r>
      <w:r>
        <w:t>obciążenie</w:t>
      </w:r>
      <w:r>
        <w:rPr>
          <w:spacing w:val="-13"/>
        </w:rPr>
        <w:t xml:space="preserve"> </w:t>
      </w:r>
      <w:r>
        <w:t>krawężnika na podłoże gruntowe.</w:t>
      </w:r>
    </w:p>
    <w:p w14:paraId="17A07E34" w14:textId="77777777" w:rsidR="00A97B59" w:rsidRDefault="00000000">
      <w:pPr>
        <w:pStyle w:val="Tekstpodstawowy"/>
        <w:spacing w:before="119"/>
        <w:ind w:left="424"/>
      </w:pPr>
      <w:r>
        <w:rPr>
          <w:b/>
        </w:rPr>
        <w:t>Podsypka</w:t>
      </w:r>
      <w:r>
        <w:rPr>
          <w:b/>
          <w:spacing w:val="-13"/>
        </w:rPr>
        <w:t xml:space="preserve"> </w:t>
      </w:r>
      <w:r>
        <w:t>-</w:t>
      </w:r>
      <w:r>
        <w:rPr>
          <w:spacing w:val="-12"/>
        </w:rPr>
        <w:t xml:space="preserve"> </w:t>
      </w:r>
      <w:r>
        <w:t>warstwa</w:t>
      </w:r>
      <w:r>
        <w:rPr>
          <w:spacing w:val="-13"/>
        </w:rPr>
        <w:t xml:space="preserve"> </w:t>
      </w:r>
      <w:r>
        <w:t>wyrównawcza</w:t>
      </w:r>
      <w:r>
        <w:rPr>
          <w:spacing w:val="-12"/>
        </w:rPr>
        <w:t xml:space="preserve"> </w:t>
      </w:r>
      <w:r>
        <w:t>ułożona</w:t>
      </w:r>
      <w:r>
        <w:rPr>
          <w:spacing w:val="-13"/>
        </w:rPr>
        <w:t xml:space="preserve"> </w:t>
      </w:r>
      <w:r>
        <w:t>bezpośrednio</w:t>
      </w:r>
      <w:r>
        <w:rPr>
          <w:spacing w:val="-13"/>
        </w:rPr>
        <w:t xml:space="preserve"> </w:t>
      </w:r>
      <w:r>
        <w:t>na</w:t>
      </w:r>
      <w:r>
        <w:rPr>
          <w:spacing w:val="-8"/>
        </w:rPr>
        <w:t xml:space="preserve"> </w:t>
      </w:r>
      <w:r>
        <w:t>podłożu</w:t>
      </w:r>
      <w:r>
        <w:rPr>
          <w:spacing w:val="-13"/>
        </w:rPr>
        <w:t xml:space="preserve"> </w:t>
      </w:r>
      <w:r>
        <w:t>lub</w:t>
      </w:r>
      <w:r>
        <w:rPr>
          <w:spacing w:val="-10"/>
        </w:rPr>
        <w:t xml:space="preserve"> </w:t>
      </w:r>
      <w:r>
        <w:rPr>
          <w:spacing w:val="-2"/>
        </w:rPr>
        <w:t>ławie.</w:t>
      </w:r>
    </w:p>
    <w:p w14:paraId="0316523B" w14:textId="77777777" w:rsidR="00A97B59" w:rsidRDefault="00000000">
      <w:pPr>
        <w:pStyle w:val="Tekstpodstawowy"/>
        <w:spacing w:before="157" w:line="276" w:lineRule="auto"/>
        <w:ind w:left="424" w:right="441"/>
      </w:pPr>
      <w:r>
        <w:t>Pozostałe</w:t>
      </w:r>
      <w:r>
        <w:rPr>
          <w:spacing w:val="35"/>
        </w:rPr>
        <w:t xml:space="preserve"> </w:t>
      </w:r>
      <w:r>
        <w:t>określenia</w:t>
      </w:r>
      <w:r>
        <w:rPr>
          <w:spacing w:val="35"/>
        </w:rPr>
        <w:t xml:space="preserve"> </w:t>
      </w:r>
      <w:r>
        <w:t>podstawowe</w:t>
      </w:r>
      <w:r>
        <w:rPr>
          <w:spacing w:val="35"/>
        </w:rPr>
        <w:t xml:space="preserve"> </w:t>
      </w:r>
      <w:r>
        <w:t>są</w:t>
      </w:r>
      <w:r>
        <w:rPr>
          <w:spacing w:val="40"/>
        </w:rPr>
        <w:t xml:space="preserve"> </w:t>
      </w:r>
      <w:r>
        <w:t>zgodne</w:t>
      </w:r>
      <w:r>
        <w:rPr>
          <w:spacing w:val="35"/>
        </w:rPr>
        <w:t xml:space="preserve"> </w:t>
      </w:r>
      <w:r>
        <w:t>z</w:t>
      </w:r>
      <w:r>
        <w:rPr>
          <w:spacing w:val="40"/>
        </w:rPr>
        <w:t xml:space="preserve"> </w:t>
      </w:r>
      <w:r>
        <w:t>obowiązującymi,</w:t>
      </w:r>
      <w:r>
        <w:rPr>
          <w:spacing w:val="28"/>
        </w:rPr>
        <w:t xml:space="preserve"> </w:t>
      </w:r>
      <w:r>
        <w:t>odpowiednimi</w:t>
      </w:r>
      <w:r>
        <w:rPr>
          <w:spacing w:val="30"/>
        </w:rPr>
        <w:t xml:space="preserve"> </w:t>
      </w:r>
      <w:r>
        <w:t>polskimi normami</w:t>
      </w:r>
      <w:r>
        <w:rPr>
          <w:spacing w:val="-24"/>
        </w:rPr>
        <w:t xml:space="preserve"> </w:t>
      </w:r>
      <w:r>
        <w:t>aktualnymi na dzień</w:t>
      </w:r>
      <w:r>
        <w:rPr>
          <w:spacing w:val="-6"/>
        </w:rPr>
        <w:t xml:space="preserve"> </w:t>
      </w:r>
      <w:r>
        <w:t>wydania</w:t>
      </w:r>
      <w:r>
        <w:rPr>
          <w:spacing w:val="-3"/>
        </w:rPr>
        <w:t xml:space="preserve"> </w:t>
      </w:r>
      <w:r>
        <w:t>SST</w:t>
      </w:r>
      <w:r>
        <w:rPr>
          <w:spacing w:val="-3"/>
        </w:rPr>
        <w:t xml:space="preserve"> </w:t>
      </w:r>
      <w:r>
        <w:t>oraz z definicjami</w:t>
      </w:r>
      <w:r>
        <w:rPr>
          <w:spacing w:val="-8"/>
        </w:rPr>
        <w:t xml:space="preserve"> </w:t>
      </w:r>
      <w:r>
        <w:t>podanymi</w:t>
      </w:r>
      <w:r>
        <w:rPr>
          <w:spacing w:val="-4"/>
        </w:rPr>
        <w:t xml:space="preserve"> </w:t>
      </w:r>
      <w:r>
        <w:t>D-M-00.00.00</w:t>
      </w:r>
    </w:p>
    <w:p w14:paraId="0A5D63E6" w14:textId="77777777" w:rsidR="00A97B59" w:rsidRDefault="00000000">
      <w:pPr>
        <w:pStyle w:val="Tekstpodstawowy"/>
        <w:spacing w:before="23"/>
        <w:ind w:left="424"/>
      </w:pPr>
      <w:r>
        <w:rPr>
          <w:spacing w:val="-2"/>
        </w:rPr>
        <w:t>„Wymagania</w:t>
      </w:r>
      <w:r>
        <w:rPr>
          <w:spacing w:val="-1"/>
        </w:rPr>
        <w:t xml:space="preserve"> </w:t>
      </w:r>
      <w:r>
        <w:rPr>
          <w:spacing w:val="-2"/>
        </w:rPr>
        <w:t>ogólne”.</w:t>
      </w:r>
    </w:p>
    <w:p w14:paraId="3BCE2674" w14:textId="77777777" w:rsidR="00A97B59" w:rsidRDefault="00000000">
      <w:pPr>
        <w:pStyle w:val="Nagwek6"/>
        <w:numPr>
          <w:ilvl w:val="1"/>
          <w:numId w:val="71"/>
        </w:numPr>
        <w:tabs>
          <w:tab w:val="left" w:pos="842"/>
        </w:tabs>
        <w:spacing w:before="152"/>
        <w:ind w:left="842" w:hanging="418"/>
      </w:pPr>
      <w:r>
        <w:rPr>
          <w:spacing w:val="-2"/>
        </w:rPr>
        <w:t>Ogólne</w:t>
      </w:r>
      <w:r>
        <w:rPr>
          <w:spacing w:val="2"/>
        </w:rPr>
        <w:t xml:space="preserve"> </w:t>
      </w:r>
      <w:r>
        <w:rPr>
          <w:spacing w:val="-2"/>
        </w:rPr>
        <w:t>wymagania dotyczące</w:t>
      </w:r>
      <w:r>
        <w:rPr>
          <w:spacing w:val="2"/>
        </w:rPr>
        <w:t xml:space="preserve"> </w:t>
      </w:r>
      <w:r>
        <w:rPr>
          <w:spacing w:val="-2"/>
        </w:rPr>
        <w:t>robót</w:t>
      </w:r>
    </w:p>
    <w:p w14:paraId="6EA60DF0" w14:textId="77777777" w:rsidR="00A97B59" w:rsidRDefault="00000000">
      <w:pPr>
        <w:pStyle w:val="Tekstpodstawowy"/>
        <w:spacing w:before="149"/>
        <w:ind w:left="424"/>
      </w:pPr>
      <w:r>
        <w:rPr>
          <w:spacing w:val="-4"/>
        </w:rPr>
        <w:t>Ogólne</w:t>
      </w:r>
      <w:r>
        <w:t xml:space="preserve"> </w:t>
      </w:r>
      <w:r>
        <w:rPr>
          <w:spacing w:val="-4"/>
        </w:rPr>
        <w:t>wymagania</w:t>
      </w:r>
      <w:r>
        <w:rPr>
          <w:spacing w:val="-5"/>
        </w:rPr>
        <w:t xml:space="preserve"> </w:t>
      </w:r>
      <w:r>
        <w:rPr>
          <w:spacing w:val="-4"/>
        </w:rPr>
        <w:t>dotyczące</w:t>
      </w:r>
      <w:r>
        <w:rPr>
          <w:spacing w:val="-2"/>
        </w:rPr>
        <w:t xml:space="preserve"> </w:t>
      </w:r>
      <w:r>
        <w:rPr>
          <w:spacing w:val="-4"/>
        </w:rPr>
        <w:t>robót</w:t>
      </w:r>
      <w:r>
        <w:rPr>
          <w:spacing w:val="3"/>
        </w:rPr>
        <w:t xml:space="preserve"> </w:t>
      </w:r>
      <w:r>
        <w:rPr>
          <w:spacing w:val="-4"/>
        </w:rPr>
        <w:t>podano</w:t>
      </w:r>
      <w:r>
        <w:rPr>
          <w:spacing w:val="7"/>
        </w:rPr>
        <w:t xml:space="preserve"> </w:t>
      </w:r>
      <w:r>
        <w:rPr>
          <w:spacing w:val="-4"/>
        </w:rPr>
        <w:t>w</w:t>
      </w:r>
      <w:r>
        <w:rPr>
          <w:spacing w:val="3"/>
        </w:rPr>
        <w:t xml:space="preserve"> </w:t>
      </w:r>
      <w:r>
        <w:rPr>
          <w:spacing w:val="-4"/>
        </w:rPr>
        <w:t>D-M-00.00.00</w:t>
      </w:r>
      <w:r>
        <w:rPr>
          <w:spacing w:val="-7"/>
        </w:rPr>
        <w:t xml:space="preserve"> </w:t>
      </w:r>
      <w:r>
        <w:rPr>
          <w:spacing w:val="-4"/>
        </w:rPr>
        <w:t>„Wymagania</w:t>
      </w:r>
      <w:r>
        <w:rPr>
          <w:spacing w:val="-8"/>
        </w:rPr>
        <w:t xml:space="preserve"> </w:t>
      </w:r>
      <w:r>
        <w:rPr>
          <w:spacing w:val="-4"/>
        </w:rPr>
        <w:t>ogólne”.</w:t>
      </w:r>
    </w:p>
    <w:p w14:paraId="7371B0FD" w14:textId="77777777" w:rsidR="00A97B59" w:rsidRDefault="00A97B59">
      <w:pPr>
        <w:pStyle w:val="Tekstpodstawowy"/>
        <w:spacing w:before="51"/>
        <w:ind w:left="0"/>
      </w:pPr>
    </w:p>
    <w:p w14:paraId="6B9FBD0A" w14:textId="77777777" w:rsidR="00A97B59" w:rsidRDefault="00000000">
      <w:pPr>
        <w:pStyle w:val="Nagwek5"/>
        <w:numPr>
          <w:ilvl w:val="0"/>
          <w:numId w:val="73"/>
        </w:numPr>
        <w:tabs>
          <w:tab w:val="left" w:pos="834"/>
        </w:tabs>
        <w:spacing w:before="1"/>
        <w:ind w:hanging="410"/>
      </w:pPr>
      <w:r>
        <w:rPr>
          <w:spacing w:val="-2"/>
        </w:rPr>
        <w:t>MATERIAŁY</w:t>
      </w:r>
    </w:p>
    <w:p w14:paraId="6A240E75" w14:textId="77777777" w:rsidR="00A97B59" w:rsidRDefault="00000000">
      <w:pPr>
        <w:pStyle w:val="Nagwek6"/>
        <w:numPr>
          <w:ilvl w:val="1"/>
          <w:numId w:val="73"/>
        </w:numPr>
        <w:tabs>
          <w:tab w:val="left" w:pos="842"/>
        </w:tabs>
        <w:ind w:left="842" w:hanging="418"/>
      </w:pPr>
      <w:r>
        <w:rPr>
          <w:spacing w:val="-2"/>
        </w:rPr>
        <w:t>Ogólne</w:t>
      </w:r>
      <w:r>
        <w:rPr>
          <w:spacing w:val="2"/>
        </w:rPr>
        <w:t xml:space="preserve"> </w:t>
      </w:r>
      <w:r>
        <w:rPr>
          <w:spacing w:val="-2"/>
        </w:rPr>
        <w:t>wymagania</w:t>
      </w:r>
      <w:r>
        <w:rPr>
          <w:spacing w:val="-3"/>
        </w:rPr>
        <w:t xml:space="preserve"> </w:t>
      </w:r>
      <w:r>
        <w:rPr>
          <w:spacing w:val="-2"/>
        </w:rPr>
        <w:t>dotyczące</w:t>
      </w:r>
      <w:r>
        <w:rPr>
          <w:spacing w:val="5"/>
        </w:rPr>
        <w:t xml:space="preserve"> </w:t>
      </w:r>
      <w:r>
        <w:rPr>
          <w:spacing w:val="-2"/>
        </w:rPr>
        <w:t>materiałów</w:t>
      </w:r>
    </w:p>
    <w:p w14:paraId="044B9904" w14:textId="77777777" w:rsidR="00A97B59" w:rsidRDefault="00000000">
      <w:pPr>
        <w:pStyle w:val="Tekstpodstawowy"/>
        <w:spacing w:before="149"/>
        <w:ind w:left="424"/>
      </w:pPr>
      <w:r>
        <w:t>Ogólne</w:t>
      </w:r>
      <w:r>
        <w:rPr>
          <w:spacing w:val="-13"/>
        </w:rPr>
        <w:t xml:space="preserve"> </w:t>
      </w:r>
      <w:r>
        <w:t>wymagania</w:t>
      </w:r>
      <w:r>
        <w:rPr>
          <w:spacing w:val="-12"/>
        </w:rPr>
        <w:t xml:space="preserve"> </w:t>
      </w:r>
      <w:r>
        <w:t>dotyczące</w:t>
      </w:r>
      <w:r>
        <w:rPr>
          <w:spacing w:val="-13"/>
        </w:rPr>
        <w:t xml:space="preserve"> </w:t>
      </w:r>
      <w:r>
        <w:t>materiałów,</w:t>
      </w:r>
      <w:r>
        <w:rPr>
          <w:spacing w:val="-12"/>
        </w:rPr>
        <w:t xml:space="preserve"> </w:t>
      </w:r>
      <w:r>
        <w:t>ich</w:t>
      </w:r>
      <w:r>
        <w:rPr>
          <w:spacing w:val="-7"/>
        </w:rPr>
        <w:t xml:space="preserve"> </w:t>
      </w:r>
      <w:r>
        <w:t>pozyskiwania</w:t>
      </w:r>
      <w:r>
        <w:rPr>
          <w:spacing w:val="-12"/>
        </w:rPr>
        <w:t xml:space="preserve"> </w:t>
      </w:r>
      <w:r>
        <w:t>i</w:t>
      </w:r>
      <w:r>
        <w:rPr>
          <w:spacing w:val="-3"/>
        </w:rPr>
        <w:t xml:space="preserve"> </w:t>
      </w:r>
      <w:r>
        <w:t>składowania</w:t>
      </w:r>
      <w:r>
        <w:rPr>
          <w:spacing w:val="-12"/>
        </w:rPr>
        <w:t xml:space="preserve"> </w:t>
      </w:r>
      <w:r>
        <w:t>podano</w:t>
      </w:r>
      <w:r>
        <w:rPr>
          <w:spacing w:val="-8"/>
        </w:rPr>
        <w:t xml:space="preserve"> </w:t>
      </w:r>
      <w:r>
        <w:t>w</w:t>
      </w:r>
      <w:r>
        <w:rPr>
          <w:spacing w:val="1"/>
        </w:rPr>
        <w:t xml:space="preserve"> </w:t>
      </w:r>
      <w:r>
        <w:t>D-</w:t>
      </w:r>
      <w:r>
        <w:rPr>
          <w:spacing w:val="-5"/>
        </w:rPr>
        <w:t>M-</w:t>
      </w:r>
    </w:p>
    <w:p w14:paraId="6339E141" w14:textId="77777777" w:rsidR="00A97B59" w:rsidRDefault="00000000">
      <w:pPr>
        <w:pStyle w:val="Tekstpodstawowy"/>
        <w:spacing w:before="39"/>
        <w:ind w:left="424"/>
      </w:pPr>
      <w:r>
        <w:rPr>
          <w:spacing w:val="-2"/>
        </w:rPr>
        <w:t>00.00.00</w:t>
      </w:r>
      <w:r>
        <w:rPr>
          <w:spacing w:val="3"/>
        </w:rPr>
        <w:t xml:space="preserve"> </w:t>
      </w:r>
      <w:r>
        <w:rPr>
          <w:spacing w:val="-2"/>
        </w:rPr>
        <w:t>„Wymagania</w:t>
      </w:r>
      <w:r>
        <w:t xml:space="preserve"> </w:t>
      </w:r>
      <w:r>
        <w:rPr>
          <w:spacing w:val="-2"/>
        </w:rPr>
        <w:t>ogólne”.</w:t>
      </w:r>
    </w:p>
    <w:p w14:paraId="3E835A4C" w14:textId="77777777" w:rsidR="00A97B59" w:rsidRDefault="00000000">
      <w:pPr>
        <w:pStyle w:val="Nagwek6"/>
        <w:numPr>
          <w:ilvl w:val="1"/>
          <w:numId w:val="73"/>
        </w:numPr>
        <w:tabs>
          <w:tab w:val="left" w:pos="842"/>
        </w:tabs>
        <w:spacing w:before="159"/>
        <w:ind w:left="842" w:hanging="418"/>
      </w:pPr>
      <w:r>
        <w:rPr>
          <w:spacing w:val="-2"/>
        </w:rPr>
        <w:t>Krawężniki betonowe</w:t>
      </w:r>
    </w:p>
    <w:p w14:paraId="502BEDB9" w14:textId="77777777" w:rsidR="00A97B59" w:rsidRDefault="00000000">
      <w:pPr>
        <w:pStyle w:val="Tekstpodstawowy"/>
        <w:spacing w:before="151" w:line="276" w:lineRule="auto"/>
        <w:ind w:left="424" w:firstLine="707"/>
      </w:pPr>
      <w:r>
        <w:t>Do</w:t>
      </w:r>
      <w:r>
        <w:rPr>
          <w:spacing w:val="80"/>
        </w:rPr>
        <w:t xml:space="preserve"> </w:t>
      </w:r>
      <w:r>
        <w:t>produkcji</w:t>
      </w:r>
      <w:r>
        <w:rPr>
          <w:spacing w:val="80"/>
        </w:rPr>
        <w:t xml:space="preserve"> </w:t>
      </w:r>
      <w:r>
        <w:t>krawężników</w:t>
      </w:r>
      <w:r>
        <w:rPr>
          <w:spacing w:val="73"/>
        </w:rPr>
        <w:t xml:space="preserve"> </w:t>
      </w:r>
      <w:r>
        <w:t>betonowych</w:t>
      </w:r>
      <w:r>
        <w:rPr>
          <w:spacing w:val="72"/>
        </w:rPr>
        <w:t xml:space="preserve"> </w:t>
      </w:r>
      <w:r>
        <w:t>powinny</w:t>
      </w:r>
      <w:r>
        <w:rPr>
          <w:spacing w:val="77"/>
        </w:rPr>
        <w:t xml:space="preserve"> </w:t>
      </w:r>
      <w:r>
        <w:t>być</w:t>
      </w:r>
      <w:r>
        <w:rPr>
          <w:spacing w:val="80"/>
        </w:rPr>
        <w:t xml:space="preserve"> </w:t>
      </w:r>
      <w:r>
        <w:t>stosowane</w:t>
      </w:r>
      <w:r>
        <w:rPr>
          <w:spacing w:val="78"/>
        </w:rPr>
        <w:t xml:space="preserve"> </w:t>
      </w:r>
      <w:r>
        <w:t>tylko</w:t>
      </w:r>
      <w:r>
        <w:rPr>
          <w:spacing w:val="80"/>
        </w:rPr>
        <w:t xml:space="preserve"> </w:t>
      </w:r>
      <w:r>
        <w:t>takie materiały,</w:t>
      </w:r>
      <w:r>
        <w:rPr>
          <w:spacing w:val="40"/>
        </w:rPr>
        <w:t xml:space="preserve"> </w:t>
      </w:r>
      <w:r>
        <w:t>których przydatność</w:t>
      </w:r>
      <w:r>
        <w:rPr>
          <w:spacing w:val="40"/>
        </w:rPr>
        <w:t xml:space="preserve"> </w:t>
      </w:r>
      <w:r>
        <w:t>do</w:t>
      </w:r>
      <w:r>
        <w:rPr>
          <w:spacing w:val="80"/>
        </w:rPr>
        <w:t xml:space="preserve"> </w:t>
      </w:r>
      <w:r>
        <w:t>stosowania</w:t>
      </w:r>
      <w:r>
        <w:rPr>
          <w:spacing w:val="40"/>
        </w:rPr>
        <w:t xml:space="preserve"> </w:t>
      </w:r>
      <w:r>
        <w:t>została</w:t>
      </w:r>
      <w:r>
        <w:rPr>
          <w:spacing w:val="80"/>
        </w:rPr>
        <w:t xml:space="preserve"> </w:t>
      </w:r>
      <w:r>
        <w:t>ustalona</w:t>
      </w:r>
      <w:r>
        <w:rPr>
          <w:spacing w:val="40"/>
        </w:rPr>
        <w:t xml:space="preserve"> </w:t>
      </w:r>
      <w:r>
        <w:t>pod</w:t>
      </w:r>
      <w:r>
        <w:rPr>
          <w:spacing w:val="80"/>
        </w:rPr>
        <w:t xml:space="preserve"> </w:t>
      </w:r>
      <w:r>
        <w:t>względem</w:t>
      </w:r>
      <w:r>
        <w:rPr>
          <w:spacing w:val="40"/>
        </w:rPr>
        <w:t xml:space="preserve"> </w:t>
      </w:r>
      <w:r>
        <w:t>ich</w:t>
      </w:r>
    </w:p>
    <w:p w14:paraId="404BC36D" w14:textId="77777777" w:rsidR="00A97B59" w:rsidRDefault="00A97B59">
      <w:pPr>
        <w:pStyle w:val="Tekstpodstawowy"/>
        <w:spacing w:line="276" w:lineRule="auto"/>
        <w:sectPr w:rsidR="00A97B59">
          <w:pgSz w:w="11930" w:h="16850"/>
          <w:pgMar w:top="840" w:right="992" w:bottom="1520" w:left="992" w:header="0" w:footer="1263" w:gutter="0"/>
          <w:cols w:space="708"/>
        </w:sectPr>
      </w:pPr>
    </w:p>
    <w:p w14:paraId="3594F1AF" w14:textId="77777777" w:rsidR="00A97B59" w:rsidRDefault="00000000">
      <w:pPr>
        <w:pStyle w:val="Tekstpodstawowy"/>
        <w:spacing w:before="66" w:line="276" w:lineRule="auto"/>
        <w:ind w:left="304" w:right="374"/>
      </w:pPr>
      <w:r>
        <w:lastRenderedPageBreak/>
        <w:t>właściwości</w:t>
      </w:r>
      <w:r>
        <w:rPr>
          <w:spacing w:val="40"/>
        </w:rPr>
        <w:t xml:space="preserve"> </w:t>
      </w:r>
      <w:r>
        <w:t>użytkowych.</w:t>
      </w:r>
      <w:r>
        <w:rPr>
          <w:spacing w:val="40"/>
        </w:rPr>
        <w:t xml:space="preserve"> </w:t>
      </w:r>
      <w:r>
        <w:t>Wymagania</w:t>
      </w:r>
      <w:r>
        <w:rPr>
          <w:spacing w:val="40"/>
        </w:rPr>
        <w:t xml:space="preserve"> </w:t>
      </w:r>
      <w:r>
        <w:t>dotyczące</w:t>
      </w:r>
      <w:r>
        <w:rPr>
          <w:spacing w:val="40"/>
        </w:rPr>
        <w:t xml:space="preserve"> </w:t>
      </w:r>
      <w:r>
        <w:t>przydatności</w:t>
      </w:r>
      <w:r>
        <w:rPr>
          <w:spacing w:val="40"/>
        </w:rPr>
        <w:t xml:space="preserve"> </w:t>
      </w:r>
      <w:r>
        <w:t>stosowanych</w:t>
      </w:r>
      <w:r>
        <w:rPr>
          <w:spacing w:val="40"/>
        </w:rPr>
        <w:t xml:space="preserve"> </w:t>
      </w:r>
      <w:r>
        <w:t>materiałów</w:t>
      </w:r>
      <w:r>
        <w:rPr>
          <w:spacing w:val="-2"/>
        </w:rPr>
        <w:t xml:space="preserve"> </w:t>
      </w:r>
      <w:r>
        <w:t>producent</w:t>
      </w:r>
      <w:r>
        <w:rPr>
          <w:spacing w:val="-10"/>
        </w:rPr>
        <w:t xml:space="preserve"> </w:t>
      </w:r>
      <w:r>
        <w:t>powinien podawać w dokumentacji kontroli produkcji.</w:t>
      </w:r>
    </w:p>
    <w:p w14:paraId="2E088C2F" w14:textId="77777777" w:rsidR="00A97B59" w:rsidRDefault="00000000">
      <w:pPr>
        <w:pStyle w:val="Akapitzlist"/>
        <w:numPr>
          <w:ilvl w:val="2"/>
          <w:numId w:val="73"/>
        </w:numPr>
        <w:tabs>
          <w:tab w:val="left" w:pos="845"/>
        </w:tabs>
        <w:spacing w:before="119" w:line="276" w:lineRule="auto"/>
        <w:ind w:right="317" w:firstLine="0"/>
        <w:rPr>
          <w:sz w:val="20"/>
        </w:rPr>
      </w:pPr>
      <w:r>
        <w:rPr>
          <w:sz w:val="20"/>
        </w:rPr>
        <w:t>Wymagania</w:t>
      </w:r>
      <w:r>
        <w:rPr>
          <w:spacing w:val="36"/>
          <w:sz w:val="20"/>
        </w:rPr>
        <w:t xml:space="preserve"> </w:t>
      </w:r>
      <w:r>
        <w:rPr>
          <w:sz w:val="20"/>
        </w:rPr>
        <w:t>techniczne</w:t>
      </w:r>
      <w:r>
        <w:rPr>
          <w:spacing w:val="33"/>
          <w:sz w:val="20"/>
        </w:rPr>
        <w:t xml:space="preserve"> </w:t>
      </w:r>
      <w:r>
        <w:rPr>
          <w:sz w:val="20"/>
        </w:rPr>
        <w:t>stawiane</w:t>
      </w:r>
      <w:r>
        <w:rPr>
          <w:spacing w:val="40"/>
          <w:sz w:val="20"/>
        </w:rPr>
        <w:t xml:space="preserve"> </w:t>
      </w:r>
      <w:r>
        <w:rPr>
          <w:sz w:val="20"/>
        </w:rPr>
        <w:t>krawężnikom</w:t>
      </w:r>
      <w:r>
        <w:rPr>
          <w:spacing w:val="29"/>
          <w:sz w:val="20"/>
        </w:rPr>
        <w:t xml:space="preserve"> </w:t>
      </w:r>
      <w:r>
        <w:rPr>
          <w:sz w:val="20"/>
        </w:rPr>
        <w:t>betonowym</w:t>
      </w:r>
      <w:r>
        <w:rPr>
          <w:spacing w:val="37"/>
          <w:sz w:val="20"/>
        </w:rPr>
        <w:t xml:space="preserve"> </w:t>
      </w:r>
      <w:r>
        <w:rPr>
          <w:sz w:val="20"/>
        </w:rPr>
        <w:t>określa</w:t>
      </w:r>
      <w:r>
        <w:rPr>
          <w:spacing w:val="40"/>
          <w:sz w:val="20"/>
        </w:rPr>
        <w:t xml:space="preserve"> </w:t>
      </w:r>
      <w:r>
        <w:rPr>
          <w:sz w:val="20"/>
        </w:rPr>
        <w:t>PN-EN</w:t>
      </w:r>
      <w:r>
        <w:rPr>
          <w:spacing w:val="40"/>
          <w:sz w:val="20"/>
        </w:rPr>
        <w:t xml:space="preserve"> </w:t>
      </w:r>
      <w:r>
        <w:rPr>
          <w:sz w:val="20"/>
        </w:rPr>
        <w:t>1340 w</w:t>
      </w:r>
      <w:r>
        <w:rPr>
          <w:spacing w:val="-6"/>
          <w:sz w:val="20"/>
        </w:rPr>
        <w:t xml:space="preserve"> </w:t>
      </w:r>
      <w:r>
        <w:rPr>
          <w:sz w:val="20"/>
        </w:rPr>
        <w:t>sposób</w:t>
      </w:r>
      <w:r>
        <w:rPr>
          <w:spacing w:val="-3"/>
          <w:sz w:val="20"/>
        </w:rPr>
        <w:t xml:space="preserve"> </w:t>
      </w:r>
      <w:r>
        <w:rPr>
          <w:sz w:val="20"/>
        </w:rPr>
        <w:t>przedstawiony w Tabeli 1.</w:t>
      </w:r>
    </w:p>
    <w:p w14:paraId="18F6B71A" w14:textId="77777777" w:rsidR="00A97B59" w:rsidRDefault="00A97B59">
      <w:pPr>
        <w:pStyle w:val="Tekstpodstawowy"/>
        <w:spacing w:before="172"/>
        <w:ind w:left="0"/>
      </w:pPr>
    </w:p>
    <w:p w14:paraId="4BDB139F" w14:textId="77777777" w:rsidR="00A97B59" w:rsidRDefault="00000000">
      <w:pPr>
        <w:pStyle w:val="Tekstpodstawowy"/>
        <w:spacing w:line="273" w:lineRule="auto"/>
        <w:ind w:left="1173" w:right="1115" w:hanging="651"/>
      </w:pPr>
      <w:r>
        <w:rPr>
          <w:spacing w:val="-2"/>
        </w:rPr>
        <w:t>Tabela</w:t>
      </w:r>
      <w:r>
        <w:rPr>
          <w:spacing w:val="-9"/>
        </w:rPr>
        <w:t xml:space="preserve"> </w:t>
      </w:r>
      <w:r>
        <w:rPr>
          <w:spacing w:val="-2"/>
        </w:rPr>
        <w:t>1.</w:t>
      </w:r>
      <w:r>
        <w:rPr>
          <w:spacing w:val="-3"/>
        </w:rPr>
        <w:t xml:space="preserve"> </w:t>
      </w:r>
      <w:r>
        <w:rPr>
          <w:spacing w:val="-2"/>
        </w:rPr>
        <w:t>Wymagania</w:t>
      </w:r>
      <w:r>
        <w:rPr>
          <w:spacing w:val="-11"/>
        </w:rPr>
        <w:t xml:space="preserve"> </w:t>
      </w:r>
      <w:r>
        <w:rPr>
          <w:spacing w:val="-2"/>
        </w:rPr>
        <w:t>wobec</w:t>
      </w:r>
      <w:r>
        <w:rPr>
          <w:spacing w:val="-3"/>
        </w:rPr>
        <w:t xml:space="preserve"> </w:t>
      </w:r>
      <w:r>
        <w:rPr>
          <w:spacing w:val="-2"/>
        </w:rPr>
        <w:t>krawężników</w:t>
      </w:r>
      <w:r>
        <w:rPr>
          <w:spacing w:val="-22"/>
        </w:rPr>
        <w:t xml:space="preserve"> </w:t>
      </w:r>
      <w:r>
        <w:rPr>
          <w:spacing w:val="-2"/>
        </w:rPr>
        <w:t>betonowych</w:t>
      </w:r>
      <w:r>
        <w:rPr>
          <w:spacing w:val="-13"/>
        </w:rPr>
        <w:t xml:space="preserve"> </w:t>
      </w:r>
      <w:r>
        <w:rPr>
          <w:spacing w:val="-2"/>
        </w:rPr>
        <w:t>do stosowania</w:t>
      </w:r>
      <w:r>
        <w:rPr>
          <w:spacing w:val="-14"/>
        </w:rPr>
        <w:t xml:space="preserve"> </w:t>
      </w:r>
      <w:r>
        <w:rPr>
          <w:spacing w:val="-2"/>
        </w:rPr>
        <w:t xml:space="preserve">na zewnętrznych nawierzchniach, </w:t>
      </w:r>
      <w:r>
        <w:t>mających</w:t>
      </w:r>
      <w:r>
        <w:rPr>
          <w:spacing w:val="-6"/>
        </w:rPr>
        <w:t xml:space="preserve"> </w:t>
      </w:r>
      <w:r>
        <w:t>kontakt</w:t>
      </w:r>
      <w:r>
        <w:rPr>
          <w:spacing w:val="-1"/>
        </w:rPr>
        <w:t xml:space="preserve"> </w:t>
      </w:r>
      <w:r>
        <w:t>z solą odladzającą</w:t>
      </w:r>
      <w:r>
        <w:rPr>
          <w:spacing w:val="-4"/>
        </w:rPr>
        <w:t xml:space="preserve"> </w:t>
      </w:r>
      <w:r>
        <w:t>w warunkach</w:t>
      </w:r>
      <w:r>
        <w:rPr>
          <w:spacing w:val="-2"/>
        </w:rPr>
        <w:t xml:space="preserve"> </w:t>
      </w:r>
      <w:r>
        <w:t>mrozu</w:t>
      </w:r>
    </w:p>
    <w:p w14:paraId="2E8C96ED" w14:textId="77777777" w:rsidR="00A97B59" w:rsidRDefault="00000000">
      <w:pPr>
        <w:pStyle w:val="Tekstpodstawowy"/>
        <w:spacing w:before="148"/>
        <w:ind w:left="0"/>
      </w:pPr>
      <w:r>
        <w:rPr>
          <w:noProof/>
        </w:rPr>
        <w:drawing>
          <wp:anchor distT="0" distB="0" distL="0" distR="0" simplePos="0" relativeHeight="487608832" behindDoc="1" locked="0" layoutInCell="1" allowOverlap="1" wp14:anchorId="1E07B997" wp14:editId="296794DF">
            <wp:simplePos x="0" y="0"/>
            <wp:positionH relativeFrom="page">
              <wp:posOffset>997662</wp:posOffset>
            </wp:positionH>
            <wp:positionV relativeFrom="paragraph">
              <wp:posOffset>255257</wp:posOffset>
            </wp:positionV>
            <wp:extent cx="5894048" cy="6324790"/>
            <wp:effectExtent l="0" t="0" r="0" b="0"/>
            <wp:wrapTopAndBottom/>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26" cstate="print"/>
                    <a:stretch>
                      <a:fillRect/>
                    </a:stretch>
                  </pic:blipFill>
                  <pic:spPr>
                    <a:xfrm>
                      <a:off x="0" y="0"/>
                      <a:ext cx="5894048" cy="6324790"/>
                    </a:xfrm>
                    <a:prstGeom prst="rect">
                      <a:avLst/>
                    </a:prstGeom>
                  </pic:spPr>
                </pic:pic>
              </a:graphicData>
            </a:graphic>
          </wp:anchor>
        </w:drawing>
      </w:r>
    </w:p>
    <w:p w14:paraId="6286C59B" w14:textId="77777777" w:rsidR="00A97B59" w:rsidRDefault="00A97B59">
      <w:pPr>
        <w:pStyle w:val="Tekstpodstawowy"/>
        <w:sectPr w:rsidR="00A97B59">
          <w:pgSz w:w="11930" w:h="16850"/>
          <w:pgMar w:top="1340" w:right="992" w:bottom="1520" w:left="992" w:header="0" w:footer="1263" w:gutter="0"/>
          <w:cols w:space="708"/>
        </w:sectPr>
      </w:pPr>
    </w:p>
    <w:p w14:paraId="6757BE65" w14:textId="77777777" w:rsidR="00A97B59" w:rsidRDefault="00000000">
      <w:pPr>
        <w:pStyle w:val="Tekstpodstawowy"/>
        <w:ind w:left="595"/>
      </w:pPr>
      <w:r>
        <w:rPr>
          <w:noProof/>
        </w:rPr>
        <w:lastRenderedPageBreak/>
        <w:drawing>
          <wp:inline distT="0" distB="0" distL="0" distR="0" wp14:anchorId="05C6FFA3" wp14:editId="3E49D4C6">
            <wp:extent cx="5753953" cy="5190077"/>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27" cstate="print"/>
                    <a:stretch>
                      <a:fillRect/>
                    </a:stretch>
                  </pic:blipFill>
                  <pic:spPr>
                    <a:xfrm>
                      <a:off x="0" y="0"/>
                      <a:ext cx="5753953" cy="5190077"/>
                    </a:xfrm>
                    <a:prstGeom prst="rect">
                      <a:avLst/>
                    </a:prstGeom>
                  </pic:spPr>
                </pic:pic>
              </a:graphicData>
            </a:graphic>
          </wp:inline>
        </w:drawing>
      </w:r>
    </w:p>
    <w:p w14:paraId="2C3028E5" w14:textId="77777777" w:rsidR="00A97B59" w:rsidRDefault="00A97B59">
      <w:pPr>
        <w:pStyle w:val="Tekstpodstawowy"/>
        <w:spacing w:before="204"/>
        <w:ind w:left="0"/>
      </w:pPr>
    </w:p>
    <w:p w14:paraId="4E9DAADD" w14:textId="77777777" w:rsidR="00A97B59" w:rsidRDefault="00000000">
      <w:pPr>
        <w:pStyle w:val="Tekstpodstawowy"/>
        <w:spacing w:line="242" w:lineRule="auto"/>
        <w:ind w:left="707" w:right="1426" w:hanging="284"/>
      </w:pPr>
      <w:r>
        <w:rPr>
          <w:position w:val="6"/>
          <w:sz w:val="12"/>
        </w:rPr>
        <w:t>*</w:t>
      </w:r>
      <w:r>
        <w:rPr>
          <w:spacing w:val="54"/>
          <w:position w:val="6"/>
          <w:sz w:val="12"/>
        </w:rPr>
        <w:t xml:space="preserve"> </w:t>
      </w:r>
      <w:r>
        <w:t>W</w:t>
      </w:r>
      <w:r>
        <w:rPr>
          <w:spacing w:val="40"/>
        </w:rPr>
        <w:t xml:space="preserve"> </w:t>
      </w:r>
      <w:r>
        <w:t>przypadku</w:t>
      </w:r>
      <w:r>
        <w:rPr>
          <w:spacing w:val="40"/>
        </w:rPr>
        <w:t xml:space="preserve"> </w:t>
      </w:r>
      <w:r>
        <w:t>kontroli</w:t>
      </w:r>
      <w:r>
        <w:rPr>
          <w:spacing w:val="40"/>
        </w:rPr>
        <w:t xml:space="preserve"> </w:t>
      </w:r>
      <w:r>
        <w:t>zgodności</w:t>
      </w:r>
      <w:r>
        <w:rPr>
          <w:spacing w:val="40"/>
        </w:rPr>
        <w:t xml:space="preserve"> </w:t>
      </w:r>
      <w:r>
        <w:t>przeprowadzanej</w:t>
      </w:r>
      <w:r>
        <w:rPr>
          <w:spacing w:val="40"/>
        </w:rPr>
        <w:t xml:space="preserve"> </w:t>
      </w:r>
      <w:r>
        <w:t>przez</w:t>
      </w:r>
      <w:r>
        <w:rPr>
          <w:spacing w:val="40"/>
        </w:rPr>
        <w:t xml:space="preserve"> </w:t>
      </w:r>
      <w:r>
        <w:t>stronę</w:t>
      </w:r>
      <w:r>
        <w:rPr>
          <w:spacing w:val="40"/>
        </w:rPr>
        <w:t xml:space="preserve"> </w:t>
      </w:r>
      <w:r>
        <w:t>trzecią</w:t>
      </w:r>
      <w:r>
        <w:rPr>
          <w:spacing w:val="40"/>
        </w:rPr>
        <w:t xml:space="preserve"> </w:t>
      </w:r>
      <w:r>
        <w:t>(przypadek</w:t>
      </w:r>
      <w:r>
        <w:rPr>
          <w:spacing w:val="40"/>
        </w:rPr>
        <w:t xml:space="preserve"> </w:t>
      </w:r>
      <w:r>
        <w:t>II</w:t>
      </w:r>
      <w:r>
        <w:rPr>
          <w:spacing w:val="40"/>
        </w:rPr>
        <w:t xml:space="preserve"> </w:t>
      </w:r>
      <w:r>
        <w:t>zgodnie</w:t>
      </w:r>
      <w:r>
        <w:rPr>
          <w:spacing w:val="40"/>
        </w:rPr>
        <w:t xml:space="preserve"> </w:t>
      </w:r>
      <w:r>
        <w:t>z pkt 6.7), dopuszczone są wymagania jak dla kontroli produkcji.</w:t>
      </w:r>
    </w:p>
    <w:p w14:paraId="11B0B9AE" w14:textId="77777777" w:rsidR="00A97B59" w:rsidRDefault="00A97B59">
      <w:pPr>
        <w:pStyle w:val="Tekstpodstawowy"/>
        <w:spacing w:before="210"/>
        <w:ind w:left="0"/>
      </w:pPr>
    </w:p>
    <w:p w14:paraId="43CFF013" w14:textId="77777777" w:rsidR="00A97B59" w:rsidRDefault="00000000">
      <w:pPr>
        <w:pStyle w:val="Tekstpodstawowy"/>
        <w:ind w:left="424" w:right="676" w:firstLine="566"/>
        <w:jc w:val="both"/>
      </w:pPr>
      <w:r>
        <w:t>Producent jest zobowiązany do wydania oświadczenia o spełnieniu przez wyrób właściwości wymienionych</w:t>
      </w:r>
      <w:r>
        <w:rPr>
          <w:spacing w:val="-2"/>
        </w:rPr>
        <w:t xml:space="preserve"> </w:t>
      </w:r>
      <w:r>
        <w:t>w Tabeli 1 w oparciu o badania typu oraz wdrożony System Zakładowej</w:t>
      </w:r>
      <w:r>
        <w:rPr>
          <w:spacing w:val="-1"/>
        </w:rPr>
        <w:t xml:space="preserve"> </w:t>
      </w:r>
      <w:r>
        <w:t>Kontroli Produkcji.</w:t>
      </w:r>
    </w:p>
    <w:p w14:paraId="1B39D4A8" w14:textId="77777777" w:rsidR="00A97B59" w:rsidRDefault="00000000">
      <w:pPr>
        <w:pStyle w:val="Tekstpodstawowy"/>
        <w:spacing w:before="122"/>
        <w:ind w:left="424" w:right="668" w:firstLine="566"/>
        <w:jc w:val="both"/>
      </w:pPr>
      <w:r>
        <w:t>Producent może grupować wyroby w rodziny na potrzeby prowadzonych badań zgodnie z pkt 6.1 normy PN-EN 1340. Każda partia dostarczonych na budowę krawężników</w:t>
      </w:r>
      <w:r>
        <w:rPr>
          <w:spacing w:val="-7"/>
        </w:rPr>
        <w:t xml:space="preserve"> </w:t>
      </w:r>
      <w:r>
        <w:t>powinna być oznaczona zgodnie pkt 7 normy PN-EN 1340.</w:t>
      </w:r>
    </w:p>
    <w:p w14:paraId="149FFD03" w14:textId="77777777" w:rsidR="00A97B59" w:rsidRDefault="00000000">
      <w:pPr>
        <w:pStyle w:val="Tekstpodstawowy"/>
        <w:spacing w:before="121"/>
        <w:ind w:left="424" w:right="667" w:firstLine="566"/>
        <w:jc w:val="both"/>
      </w:pPr>
      <w:r>
        <w:t>Wyprodukowane krawężniki zaleca się układać na paletach w pozycji wbudowania,</w:t>
      </w:r>
      <w:r>
        <w:rPr>
          <w:spacing w:val="31"/>
        </w:rPr>
        <w:t xml:space="preserve"> </w:t>
      </w:r>
      <w:r>
        <w:t>z</w:t>
      </w:r>
      <w:r>
        <w:rPr>
          <w:spacing w:val="31"/>
        </w:rPr>
        <w:t xml:space="preserve"> </w:t>
      </w:r>
      <w:r>
        <w:t>zastosowaniem podkładek</w:t>
      </w:r>
      <w:r>
        <w:rPr>
          <w:spacing w:val="40"/>
        </w:rPr>
        <w:t xml:space="preserve"> </w:t>
      </w:r>
      <w:r>
        <w:t>drewnianych i</w:t>
      </w:r>
      <w:r>
        <w:rPr>
          <w:spacing w:val="40"/>
        </w:rPr>
        <w:t xml:space="preserve"> </w:t>
      </w:r>
      <w:r>
        <w:t>taśm</w:t>
      </w:r>
      <w:r>
        <w:rPr>
          <w:spacing w:val="40"/>
        </w:rPr>
        <w:t xml:space="preserve"> </w:t>
      </w:r>
      <w:proofErr w:type="spellStart"/>
      <w:r>
        <w:t>bandujących</w:t>
      </w:r>
      <w:proofErr w:type="spellEnd"/>
      <w:r>
        <w:t>. Krawężniki</w:t>
      </w:r>
      <w:r>
        <w:rPr>
          <w:spacing w:val="40"/>
        </w:rPr>
        <w:t xml:space="preserve"> </w:t>
      </w:r>
      <w:r>
        <w:t>można składować na otwartej przestrzeni, na wyrównanym i odwodnionym podłożu.</w:t>
      </w:r>
    </w:p>
    <w:p w14:paraId="58BA169C" w14:textId="77777777" w:rsidR="00A97B59" w:rsidRDefault="00A97B59">
      <w:pPr>
        <w:pStyle w:val="Tekstpodstawowy"/>
        <w:jc w:val="both"/>
        <w:sectPr w:rsidR="00A97B59">
          <w:pgSz w:w="11930" w:h="16850"/>
          <w:pgMar w:top="1060" w:right="992" w:bottom="1520" w:left="992" w:header="0" w:footer="1263" w:gutter="0"/>
          <w:cols w:space="708"/>
        </w:sectPr>
      </w:pPr>
    </w:p>
    <w:p w14:paraId="76023330" w14:textId="77777777" w:rsidR="00A97B59" w:rsidRDefault="00000000">
      <w:pPr>
        <w:pStyle w:val="Nagwek6"/>
        <w:numPr>
          <w:ilvl w:val="1"/>
          <w:numId w:val="73"/>
        </w:numPr>
        <w:tabs>
          <w:tab w:val="left" w:pos="840"/>
        </w:tabs>
        <w:spacing w:before="71"/>
        <w:ind w:left="840" w:hanging="416"/>
      </w:pPr>
      <w:r>
        <w:lastRenderedPageBreak/>
        <w:t>Beton</w:t>
      </w:r>
      <w:r>
        <w:rPr>
          <w:spacing w:val="-11"/>
        </w:rPr>
        <w:t xml:space="preserve"> </w:t>
      </w:r>
      <w:r>
        <w:t>na</w:t>
      </w:r>
      <w:r>
        <w:rPr>
          <w:spacing w:val="-4"/>
        </w:rPr>
        <w:t xml:space="preserve"> </w:t>
      </w:r>
      <w:r>
        <w:t>ławę</w:t>
      </w:r>
      <w:r>
        <w:rPr>
          <w:spacing w:val="-8"/>
        </w:rPr>
        <w:t xml:space="preserve"> </w:t>
      </w:r>
      <w:r>
        <w:rPr>
          <w:spacing w:val="-2"/>
        </w:rPr>
        <w:t>fundamentową</w:t>
      </w:r>
    </w:p>
    <w:p w14:paraId="4D72B471" w14:textId="77777777" w:rsidR="00A97B59" w:rsidRDefault="00000000">
      <w:pPr>
        <w:pStyle w:val="Tekstpodstawowy"/>
        <w:spacing w:before="152" w:line="278" w:lineRule="auto"/>
        <w:ind w:left="424" w:right="2035" w:firstLine="707"/>
      </w:pPr>
      <w:r>
        <w:t>Beton</w:t>
      </w:r>
      <w:r>
        <w:rPr>
          <w:spacing w:val="-1"/>
        </w:rPr>
        <w:t xml:space="preserve"> </w:t>
      </w:r>
      <w:r>
        <w:t>na ławę fundamentową</w:t>
      </w:r>
      <w:r>
        <w:rPr>
          <w:spacing w:val="-5"/>
        </w:rPr>
        <w:t xml:space="preserve"> </w:t>
      </w:r>
      <w:r>
        <w:t>pod krawężnik</w:t>
      </w:r>
      <w:r>
        <w:rPr>
          <w:spacing w:val="-6"/>
        </w:rPr>
        <w:t xml:space="preserve"> </w:t>
      </w:r>
      <w:r>
        <w:t>powinien</w:t>
      </w:r>
      <w:r>
        <w:rPr>
          <w:spacing w:val="-4"/>
        </w:rPr>
        <w:t xml:space="preserve"> </w:t>
      </w:r>
      <w:r>
        <w:t>być zgodny</w:t>
      </w:r>
      <w:r>
        <w:rPr>
          <w:spacing w:val="-4"/>
        </w:rPr>
        <w:t xml:space="preserve"> </w:t>
      </w:r>
      <w:r>
        <w:t>z normą PN-EN 206-1+A1, klasy minimum C 12/15.</w:t>
      </w:r>
    </w:p>
    <w:p w14:paraId="44814491" w14:textId="77777777" w:rsidR="00A97B59" w:rsidRDefault="00000000">
      <w:pPr>
        <w:pStyle w:val="Nagwek6"/>
        <w:numPr>
          <w:ilvl w:val="1"/>
          <w:numId w:val="73"/>
        </w:numPr>
        <w:tabs>
          <w:tab w:val="left" w:pos="842"/>
        </w:tabs>
        <w:spacing w:before="124"/>
        <w:ind w:left="842" w:hanging="418"/>
      </w:pPr>
      <w:r>
        <w:rPr>
          <w:spacing w:val="-2"/>
        </w:rPr>
        <w:t>Podsypka</w:t>
      </w:r>
      <w:r>
        <w:rPr>
          <w:spacing w:val="17"/>
        </w:rPr>
        <w:t xml:space="preserve"> </w:t>
      </w:r>
      <w:r>
        <w:rPr>
          <w:spacing w:val="-2"/>
        </w:rPr>
        <w:t>cementowo-piaskowa</w:t>
      </w:r>
    </w:p>
    <w:p w14:paraId="2E304FA2" w14:textId="77777777" w:rsidR="00A97B59" w:rsidRDefault="00000000">
      <w:pPr>
        <w:pStyle w:val="Tekstpodstawowy"/>
        <w:spacing w:before="151" w:line="280" w:lineRule="auto"/>
        <w:ind w:left="424" w:right="2198" w:firstLine="707"/>
      </w:pPr>
      <w:r>
        <w:t>Jeżeli</w:t>
      </w:r>
      <w:r>
        <w:rPr>
          <w:spacing w:val="74"/>
        </w:rPr>
        <w:t xml:space="preserve"> </w:t>
      </w:r>
      <w:r>
        <w:t>Dokumentacja</w:t>
      </w:r>
      <w:r>
        <w:rPr>
          <w:spacing w:val="40"/>
        </w:rPr>
        <w:t xml:space="preserve"> </w:t>
      </w:r>
      <w:r>
        <w:t>projektowa</w:t>
      </w:r>
      <w:r>
        <w:rPr>
          <w:spacing w:val="40"/>
        </w:rPr>
        <w:t xml:space="preserve"> </w:t>
      </w:r>
      <w:r>
        <w:t>nie</w:t>
      </w:r>
      <w:r>
        <w:rPr>
          <w:spacing w:val="40"/>
        </w:rPr>
        <w:t xml:space="preserve"> </w:t>
      </w:r>
      <w:r>
        <w:t>ustala</w:t>
      </w:r>
      <w:r>
        <w:rPr>
          <w:spacing w:val="40"/>
        </w:rPr>
        <w:t xml:space="preserve"> </w:t>
      </w:r>
      <w:r>
        <w:t>inaczej,</w:t>
      </w:r>
      <w:r>
        <w:rPr>
          <w:spacing w:val="40"/>
        </w:rPr>
        <w:t xml:space="preserve"> </w:t>
      </w:r>
      <w:r>
        <w:t>to</w:t>
      </w:r>
      <w:r>
        <w:rPr>
          <w:spacing w:val="76"/>
        </w:rPr>
        <w:t xml:space="preserve"> </w:t>
      </w:r>
      <w:r>
        <w:t>należy</w:t>
      </w:r>
      <w:r>
        <w:rPr>
          <w:spacing w:val="40"/>
        </w:rPr>
        <w:t xml:space="preserve"> </w:t>
      </w:r>
      <w:r>
        <w:t>na</w:t>
      </w:r>
      <w:r>
        <w:rPr>
          <w:spacing w:val="75"/>
        </w:rPr>
        <w:t xml:space="preserve"> </w:t>
      </w:r>
      <w:r>
        <w:t>podsypkę cementowo- piaskową należy stosować następujące materiały:</w:t>
      </w:r>
    </w:p>
    <w:p w14:paraId="0E6BD558" w14:textId="77777777" w:rsidR="00A97B59" w:rsidRDefault="00000000">
      <w:pPr>
        <w:pStyle w:val="Akapitzlist"/>
        <w:numPr>
          <w:ilvl w:val="0"/>
          <w:numId w:val="70"/>
        </w:numPr>
        <w:tabs>
          <w:tab w:val="left" w:pos="538"/>
        </w:tabs>
        <w:spacing w:before="115"/>
        <w:ind w:left="538" w:hanging="114"/>
        <w:jc w:val="both"/>
        <w:rPr>
          <w:sz w:val="20"/>
        </w:rPr>
      </w:pPr>
      <w:r>
        <w:rPr>
          <w:sz w:val="20"/>
        </w:rPr>
        <w:t>cement</w:t>
      </w:r>
      <w:r>
        <w:rPr>
          <w:spacing w:val="-13"/>
          <w:sz w:val="20"/>
        </w:rPr>
        <w:t xml:space="preserve"> </w:t>
      </w:r>
      <w:r>
        <w:rPr>
          <w:sz w:val="20"/>
        </w:rPr>
        <w:t>powszechnego</w:t>
      </w:r>
      <w:r>
        <w:rPr>
          <w:spacing w:val="-12"/>
          <w:sz w:val="20"/>
        </w:rPr>
        <w:t xml:space="preserve"> </w:t>
      </w:r>
      <w:r>
        <w:rPr>
          <w:sz w:val="20"/>
        </w:rPr>
        <w:t>użytku</w:t>
      </w:r>
      <w:r>
        <w:rPr>
          <w:spacing w:val="-13"/>
          <w:sz w:val="20"/>
        </w:rPr>
        <w:t xml:space="preserve"> </w:t>
      </w:r>
      <w:r>
        <w:rPr>
          <w:sz w:val="20"/>
        </w:rPr>
        <w:t>wg</w:t>
      </w:r>
      <w:r>
        <w:rPr>
          <w:spacing w:val="-11"/>
          <w:sz w:val="20"/>
        </w:rPr>
        <w:t xml:space="preserve"> </w:t>
      </w:r>
      <w:r>
        <w:rPr>
          <w:sz w:val="20"/>
        </w:rPr>
        <w:t>normy</w:t>
      </w:r>
      <w:r>
        <w:rPr>
          <w:spacing w:val="-12"/>
          <w:sz w:val="20"/>
        </w:rPr>
        <w:t xml:space="preserve"> </w:t>
      </w:r>
      <w:r>
        <w:rPr>
          <w:sz w:val="20"/>
        </w:rPr>
        <w:t>PN-EN-197-</w:t>
      </w:r>
      <w:r>
        <w:rPr>
          <w:spacing w:val="-5"/>
          <w:sz w:val="20"/>
        </w:rPr>
        <w:t>1;</w:t>
      </w:r>
    </w:p>
    <w:p w14:paraId="59E43C20" w14:textId="77777777" w:rsidR="00A97B59" w:rsidRDefault="00000000">
      <w:pPr>
        <w:pStyle w:val="Akapitzlist"/>
        <w:numPr>
          <w:ilvl w:val="0"/>
          <w:numId w:val="70"/>
        </w:numPr>
        <w:tabs>
          <w:tab w:val="left" w:pos="565"/>
        </w:tabs>
        <w:spacing w:before="156" w:line="273" w:lineRule="auto"/>
        <w:ind w:right="659" w:firstLine="0"/>
        <w:rPr>
          <w:position w:val="1"/>
          <w:sz w:val="20"/>
        </w:rPr>
      </w:pPr>
      <w:r>
        <w:rPr>
          <w:position w:val="1"/>
          <w:sz w:val="20"/>
        </w:rPr>
        <w:t>kruszywo drobne 0/2,</w:t>
      </w:r>
      <w:r>
        <w:rPr>
          <w:spacing w:val="24"/>
          <w:position w:val="1"/>
          <w:sz w:val="20"/>
        </w:rPr>
        <w:t xml:space="preserve"> </w:t>
      </w:r>
      <w:r>
        <w:rPr>
          <w:position w:val="1"/>
          <w:sz w:val="20"/>
        </w:rPr>
        <w:t>0/4</w:t>
      </w:r>
      <w:r>
        <w:rPr>
          <w:spacing w:val="24"/>
          <w:position w:val="1"/>
          <w:sz w:val="20"/>
        </w:rPr>
        <w:t xml:space="preserve"> </w:t>
      </w:r>
      <w:r>
        <w:rPr>
          <w:position w:val="1"/>
          <w:sz w:val="20"/>
        </w:rPr>
        <w:t>lub</w:t>
      </w:r>
      <w:r>
        <w:rPr>
          <w:spacing w:val="24"/>
          <w:position w:val="1"/>
          <w:sz w:val="20"/>
        </w:rPr>
        <w:t xml:space="preserve"> </w:t>
      </w:r>
      <w:r>
        <w:rPr>
          <w:position w:val="1"/>
          <w:sz w:val="20"/>
        </w:rPr>
        <w:t>0/5</w:t>
      </w:r>
      <w:r>
        <w:rPr>
          <w:spacing w:val="27"/>
          <w:position w:val="1"/>
          <w:sz w:val="20"/>
        </w:rPr>
        <w:t xml:space="preserve"> </w:t>
      </w:r>
      <w:r>
        <w:rPr>
          <w:position w:val="1"/>
          <w:sz w:val="20"/>
        </w:rPr>
        <w:t>wg</w:t>
      </w:r>
      <w:r>
        <w:rPr>
          <w:spacing w:val="24"/>
          <w:position w:val="1"/>
          <w:sz w:val="20"/>
        </w:rPr>
        <w:t xml:space="preserve"> </w:t>
      </w:r>
      <w:r>
        <w:rPr>
          <w:position w:val="1"/>
          <w:sz w:val="20"/>
        </w:rPr>
        <w:t>normy PN-EN 13242</w:t>
      </w:r>
      <w:r>
        <w:rPr>
          <w:spacing w:val="22"/>
          <w:position w:val="1"/>
          <w:sz w:val="20"/>
        </w:rPr>
        <w:t xml:space="preserve"> </w:t>
      </w:r>
      <w:r>
        <w:rPr>
          <w:position w:val="1"/>
          <w:sz w:val="20"/>
        </w:rPr>
        <w:t>kategorii uziarnienia G</w:t>
      </w:r>
      <w:r>
        <w:rPr>
          <w:sz w:val="13"/>
        </w:rPr>
        <w:t>F</w:t>
      </w:r>
      <w:r>
        <w:rPr>
          <w:position w:val="1"/>
          <w:sz w:val="20"/>
        </w:rPr>
        <w:t>80 i zawartości</w:t>
      </w:r>
      <w:r>
        <w:rPr>
          <w:spacing w:val="-8"/>
          <w:position w:val="1"/>
          <w:sz w:val="20"/>
        </w:rPr>
        <w:t xml:space="preserve"> </w:t>
      </w:r>
      <w:r>
        <w:rPr>
          <w:position w:val="1"/>
          <w:sz w:val="20"/>
        </w:rPr>
        <w:t xml:space="preserve">pyłów </w:t>
      </w:r>
      <w:r>
        <w:rPr>
          <w:spacing w:val="-4"/>
          <w:position w:val="1"/>
          <w:sz w:val="20"/>
        </w:rPr>
        <w:t>f</w:t>
      </w:r>
      <w:r>
        <w:rPr>
          <w:spacing w:val="-4"/>
          <w:sz w:val="13"/>
        </w:rPr>
        <w:t>10</w:t>
      </w:r>
      <w:r>
        <w:rPr>
          <w:spacing w:val="-4"/>
          <w:position w:val="1"/>
          <w:sz w:val="20"/>
        </w:rPr>
        <w:t>;</w:t>
      </w:r>
    </w:p>
    <w:p w14:paraId="23E38971" w14:textId="77777777" w:rsidR="00A97B59" w:rsidRDefault="00000000">
      <w:pPr>
        <w:pStyle w:val="Akapitzlist"/>
        <w:numPr>
          <w:ilvl w:val="0"/>
          <w:numId w:val="70"/>
        </w:numPr>
        <w:tabs>
          <w:tab w:val="left" w:pos="596"/>
        </w:tabs>
        <w:spacing w:before="122" w:line="276" w:lineRule="auto"/>
        <w:ind w:right="590" w:firstLine="0"/>
        <w:rPr>
          <w:position w:val="1"/>
          <w:sz w:val="20"/>
        </w:rPr>
      </w:pPr>
      <w:r>
        <w:rPr>
          <w:position w:val="1"/>
          <w:sz w:val="20"/>
        </w:rPr>
        <w:t>kruszywo</w:t>
      </w:r>
      <w:r>
        <w:rPr>
          <w:spacing w:val="40"/>
          <w:position w:val="1"/>
          <w:sz w:val="20"/>
        </w:rPr>
        <w:t xml:space="preserve"> </w:t>
      </w:r>
      <w:r>
        <w:rPr>
          <w:position w:val="1"/>
          <w:sz w:val="20"/>
        </w:rPr>
        <w:t>1/4,</w:t>
      </w:r>
      <w:r>
        <w:rPr>
          <w:spacing w:val="40"/>
          <w:position w:val="1"/>
          <w:sz w:val="20"/>
        </w:rPr>
        <w:t xml:space="preserve"> </w:t>
      </w:r>
      <w:r>
        <w:rPr>
          <w:position w:val="1"/>
          <w:sz w:val="20"/>
        </w:rPr>
        <w:t>2/5</w:t>
      </w:r>
      <w:r>
        <w:rPr>
          <w:spacing w:val="40"/>
          <w:position w:val="1"/>
          <w:sz w:val="20"/>
        </w:rPr>
        <w:t xml:space="preserve"> </w:t>
      </w:r>
      <w:r>
        <w:rPr>
          <w:position w:val="1"/>
          <w:sz w:val="20"/>
        </w:rPr>
        <w:t>lub</w:t>
      </w:r>
      <w:r>
        <w:rPr>
          <w:spacing w:val="40"/>
          <w:position w:val="1"/>
          <w:sz w:val="20"/>
        </w:rPr>
        <w:t xml:space="preserve"> </w:t>
      </w:r>
      <w:r>
        <w:rPr>
          <w:position w:val="1"/>
          <w:sz w:val="20"/>
        </w:rPr>
        <w:t>2/8,</w:t>
      </w:r>
      <w:r>
        <w:rPr>
          <w:spacing w:val="40"/>
          <w:position w:val="1"/>
          <w:sz w:val="20"/>
        </w:rPr>
        <w:t xml:space="preserve"> </w:t>
      </w:r>
      <w:r>
        <w:rPr>
          <w:position w:val="1"/>
          <w:sz w:val="20"/>
        </w:rPr>
        <w:t>wg</w:t>
      </w:r>
      <w:r>
        <w:rPr>
          <w:spacing w:val="40"/>
          <w:position w:val="1"/>
          <w:sz w:val="20"/>
        </w:rPr>
        <w:t xml:space="preserve"> </w:t>
      </w:r>
      <w:r>
        <w:rPr>
          <w:position w:val="1"/>
          <w:sz w:val="20"/>
        </w:rPr>
        <w:t>normy</w:t>
      </w:r>
      <w:r>
        <w:rPr>
          <w:spacing w:val="40"/>
          <w:position w:val="1"/>
          <w:sz w:val="20"/>
        </w:rPr>
        <w:t xml:space="preserve"> </w:t>
      </w:r>
      <w:r>
        <w:rPr>
          <w:position w:val="1"/>
          <w:sz w:val="20"/>
        </w:rPr>
        <w:t>PN-EN</w:t>
      </w:r>
      <w:r>
        <w:rPr>
          <w:spacing w:val="40"/>
          <w:position w:val="1"/>
          <w:sz w:val="20"/>
        </w:rPr>
        <w:t xml:space="preserve"> </w:t>
      </w:r>
      <w:r>
        <w:rPr>
          <w:position w:val="1"/>
          <w:sz w:val="20"/>
        </w:rPr>
        <w:t>13242</w:t>
      </w:r>
      <w:r>
        <w:rPr>
          <w:spacing w:val="40"/>
          <w:position w:val="1"/>
          <w:sz w:val="20"/>
        </w:rPr>
        <w:t xml:space="preserve"> </w:t>
      </w:r>
      <w:r>
        <w:rPr>
          <w:position w:val="1"/>
          <w:sz w:val="20"/>
        </w:rPr>
        <w:t>kategorii</w:t>
      </w:r>
      <w:r>
        <w:rPr>
          <w:spacing w:val="40"/>
          <w:position w:val="1"/>
          <w:sz w:val="20"/>
        </w:rPr>
        <w:t xml:space="preserve"> </w:t>
      </w:r>
      <w:r>
        <w:rPr>
          <w:position w:val="1"/>
          <w:sz w:val="20"/>
        </w:rPr>
        <w:t>uziarnienia</w:t>
      </w:r>
      <w:r>
        <w:rPr>
          <w:spacing w:val="40"/>
          <w:position w:val="1"/>
          <w:sz w:val="20"/>
        </w:rPr>
        <w:t xml:space="preserve"> </w:t>
      </w:r>
      <w:r>
        <w:rPr>
          <w:position w:val="1"/>
          <w:sz w:val="20"/>
        </w:rPr>
        <w:t>G</w:t>
      </w:r>
      <w:r>
        <w:rPr>
          <w:sz w:val="13"/>
        </w:rPr>
        <w:t>C</w:t>
      </w:r>
      <w:r>
        <w:rPr>
          <w:position w:val="1"/>
          <w:sz w:val="20"/>
        </w:rPr>
        <w:t>80-20 i zawartości</w:t>
      </w:r>
      <w:r>
        <w:rPr>
          <w:spacing w:val="-8"/>
          <w:position w:val="1"/>
          <w:sz w:val="20"/>
        </w:rPr>
        <w:t xml:space="preserve"> </w:t>
      </w:r>
      <w:r>
        <w:rPr>
          <w:position w:val="1"/>
          <w:sz w:val="20"/>
        </w:rPr>
        <w:t>pyłów f</w:t>
      </w:r>
      <w:r>
        <w:rPr>
          <w:sz w:val="13"/>
        </w:rPr>
        <w:t>deklarowana</w:t>
      </w:r>
      <w:r>
        <w:rPr>
          <w:spacing w:val="40"/>
          <w:sz w:val="13"/>
        </w:rPr>
        <w:t xml:space="preserve"> </w:t>
      </w:r>
      <w:r>
        <w:rPr>
          <w:position w:val="1"/>
          <w:sz w:val="20"/>
        </w:rPr>
        <w:t>(maksymalnie do 10% pyłów);</w:t>
      </w:r>
    </w:p>
    <w:p w14:paraId="6B1C8A84" w14:textId="77777777" w:rsidR="00A97B59" w:rsidRDefault="00000000">
      <w:pPr>
        <w:pStyle w:val="Akapitzlist"/>
        <w:numPr>
          <w:ilvl w:val="0"/>
          <w:numId w:val="70"/>
        </w:numPr>
        <w:tabs>
          <w:tab w:val="left" w:pos="570"/>
        </w:tabs>
        <w:spacing w:before="119" w:line="276" w:lineRule="auto"/>
        <w:ind w:right="842" w:firstLine="0"/>
        <w:rPr>
          <w:sz w:val="20"/>
        </w:rPr>
      </w:pPr>
      <w:r>
        <w:rPr>
          <w:sz w:val="20"/>
        </w:rPr>
        <w:t>zaleca</w:t>
      </w:r>
      <w:r>
        <w:rPr>
          <w:spacing w:val="23"/>
          <w:sz w:val="20"/>
        </w:rPr>
        <w:t xml:space="preserve"> </w:t>
      </w:r>
      <w:r>
        <w:rPr>
          <w:sz w:val="20"/>
        </w:rPr>
        <w:t>się</w:t>
      </w:r>
      <w:r>
        <w:rPr>
          <w:spacing w:val="26"/>
          <w:sz w:val="20"/>
        </w:rPr>
        <w:t xml:space="preserve"> </w:t>
      </w:r>
      <w:r>
        <w:rPr>
          <w:sz w:val="20"/>
        </w:rPr>
        <w:t>stosować</w:t>
      </w:r>
      <w:r>
        <w:rPr>
          <w:spacing w:val="24"/>
          <w:sz w:val="20"/>
        </w:rPr>
        <w:t xml:space="preserve"> </w:t>
      </w:r>
      <w:r>
        <w:rPr>
          <w:sz w:val="20"/>
        </w:rPr>
        <w:t>wodę</w:t>
      </w:r>
      <w:r>
        <w:rPr>
          <w:spacing w:val="23"/>
          <w:sz w:val="20"/>
        </w:rPr>
        <w:t xml:space="preserve"> </w:t>
      </w:r>
      <w:r>
        <w:rPr>
          <w:sz w:val="20"/>
        </w:rPr>
        <w:t>pitną</w:t>
      </w:r>
      <w:r>
        <w:rPr>
          <w:spacing w:val="23"/>
          <w:sz w:val="20"/>
        </w:rPr>
        <w:t xml:space="preserve"> </w:t>
      </w:r>
      <w:r>
        <w:rPr>
          <w:sz w:val="20"/>
        </w:rPr>
        <w:t>z</w:t>
      </w:r>
      <w:r>
        <w:rPr>
          <w:spacing w:val="32"/>
          <w:sz w:val="20"/>
        </w:rPr>
        <w:t xml:space="preserve"> </w:t>
      </w:r>
      <w:r>
        <w:rPr>
          <w:sz w:val="20"/>
        </w:rPr>
        <w:t>wodociągu, która</w:t>
      </w:r>
      <w:r>
        <w:rPr>
          <w:spacing w:val="26"/>
          <w:sz w:val="20"/>
        </w:rPr>
        <w:t xml:space="preserve"> </w:t>
      </w:r>
      <w:r>
        <w:rPr>
          <w:sz w:val="20"/>
        </w:rPr>
        <w:t>nie</w:t>
      </w:r>
      <w:r>
        <w:rPr>
          <w:spacing w:val="28"/>
          <w:sz w:val="20"/>
        </w:rPr>
        <w:t xml:space="preserve"> </w:t>
      </w:r>
      <w:r>
        <w:rPr>
          <w:sz w:val="20"/>
        </w:rPr>
        <w:t>wymaga badań;</w:t>
      </w:r>
      <w:r>
        <w:rPr>
          <w:spacing w:val="25"/>
          <w:sz w:val="20"/>
        </w:rPr>
        <w:t xml:space="preserve"> </w:t>
      </w:r>
      <w:r>
        <w:rPr>
          <w:sz w:val="20"/>
        </w:rPr>
        <w:t>w</w:t>
      </w:r>
      <w:r>
        <w:rPr>
          <w:spacing w:val="26"/>
          <w:sz w:val="20"/>
        </w:rPr>
        <w:t xml:space="preserve"> </w:t>
      </w:r>
      <w:r>
        <w:rPr>
          <w:sz w:val="20"/>
        </w:rPr>
        <w:t>przypadku czerpania</w:t>
      </w:r>
      <w:r>
        <w:rPr>
          <w:spacing w:val="-8"/>
          <w:sz w:val="20"/>
        </w:rPr>
        <w:t xml:space="preserve"> </w:t>
      </w:r>
      <w:r>
        <w:rPr>
          <w:sz w:val="20"/>
        </w:rPr>
        <w:t>wody</w:t>
      </w:r>
      <w:r>
        <w:rPr>
          <w:spacing w:val="-7"/>
          <w:sz w:val="20"/>
        </w:rPr>
        <w:t xml:space="preserve"> </w:t>
      </w:r>
      <w:r>
        <w:rPr>
          <w:sz w:val="20"/>
        </w:rPr>
        <w:t>z innych źródeł, woda musi spełniać wymagania normy PN-EN 1008.</w:t>
      </w:r>
    </w:p>
    <w:p w14:paraId="40FADB52" w14:textId="77777777" w:rsidR="00A97B59" w:rsidRDefault="00000000">
      <w:pPr>
        <w:pStyle w:val="Tekstpodstawowy"/>
        <w:spacing w:before="119" w:line="276" w:lineRule="auto"/>
        <w:ind w:left="424" w:right="363" w:firstLine="707"/>
        <w:jc w:val="both"/>
      </w:pPr>
      <w:r>
        <w:t>Zalecane</w:t>
      </w:r>
      <w:r>
        <w:rPr>
          <w:spacing w:val="-13"/>
        </w:rPr>
        <w:t xml:space="preserve"> </w:t>
      </w:r>
      <w:r>
        <w:t>proporcje</w:t>
      </w:r>
      <w:r>
        <w:rPr>
          <w:spacing w:val="-12"/>
        </w:rPr>
        <w:t xml:space="preserve"> </w:t>
      </w:r>
      <w:r>
        <w:t>mieszania</w:t>
      </w:r>
      <w:r>
        <w:rPr>
          <w:spacing w:val="-13"/>
        </w:rPr>
        <w:t xml:space="preserve"> </w:t>
      </w:r>
      <w:r>
        <w:t>cementu</w:t>
      </w:r>
      <w:r>
        <w:rPr>
          <w:spacing w:val="-12"/>
        </w:rPr>
        <w:t xml:space="preserve"> </w:t>
      </w:r>
      <w:r>
        <w:t>i</w:t>
      </w:r>
      <w:r>
        <w:rPr>
          <w:spacing w:val="-13"/>
        </w:rPr>
        <w:t xml:space="preserve"> </w:t>
      </w:r>
      <w:r>
        <w:t>kruszywa</w:t>
      </w:r>
      <w:r>
        <w:rPr>
          <w:spacing w:val="-12"/>
        </w:rPr>
        <w:t xml:space="preserve"> </w:t>
      </w:r>
      <w:r>
        <w:t>to</w:t>
      </w:r>
      <w:r>
        <w:rPr>
          <w:spacing w:val="-12"/>
        </w:rPr>
        <w:t xml:space="preserve"> </w:t>
      </w:r>
      <w:r>
        <w:t>1:4</w:t>
      </w:r>
      <w:r>
        <w:rPr>
          <w:spacing w:val="-2"/>
        </w:rPr>
        <w:t xml:space="preserve"> </w:t>
      </w:r>
      <w:r>
        <w:t>(w</w:t>
      </w:r>
      <w:r>
        <w:rPr>
          <w:spacing w:val="-8"/>
        </w:rPr>
        <w:t xml:space="preserve"> </w:t>
      </w:r>
      <w:r>
        <w:t>stosunku</w:t>
      </w:r>
      <w:r>
        <w:rPr>
          <w:spacing w:val="-5"/>
        </w:rPr>
        <w:t xml:space="preserve"> </w:t>
      </w:r>
      <w:r>
        <w:t>wagowym).</w:t>
      </w:r>
      <w:r>
        <w:rPr>
          <w:spacing w:val="-8"/>
        </w:rPr>
        <w:t xml:space="preserve"> </w:t>
      </w:r>
      <w:r>
        <w:t>Kruszywo</w:t>
      </w:r>
      <w:r>
        <w:rPr>
          <w:spacing w:val="-13"/>
        </w:rPr>
        <w:t xml:space="preserve"> </w:t>
      </w:r>
      <w:r>
        <w:t>nie</w:t>
      </w:r>
      <w:r>
        <w:rPr>
          <w:spacing w:val="-12"/>
        </w:rPr>
        <w:t xml:space="preserve"> </w:t>
      </w:r>
      <w:r>
        <w:t>może</w:t>
      </w:r>
      <w:r>
        <w:rPr>
          <w:spacing w:val="-13"/>
        </w:rPr>
        <w:t xml:space="preserve"> </w:t>
      </w:r>
      <w:r>
        <w:t>być zanieczyszczone ciałami obcymi takimi jak: trawa, szczątki korzeni, konarów, szkło, plastik, grudki gliny. Składowanie kruszywa powinno odbywać się na podłożu równym, utwardzonym i</w:t>
      </w:r>
      <w:r>
        <w:rPr>
          <w:spacing w:val="40"/>
        </w:rPr>
        <w:t xml:space="preserve"> </w:t>
      </w:r>
      <w:r>
        <w:t>dobrze odwodnionym, przy zabezpieczeniu</w:t>
      </w:r>
      <w:r>
        <w:rPr>
          <w:spacing w:val="40"/>
        </w:rPr>
        <w:t xml:space="preserve"> </w:t>
      </w:r>
      <w:r>
        <w:t>kruszywa przed zanieczyszczeniem</w:t>
      </w:r>
      <w:r>
        <w:rPr>
          <w:spacing w:val="-14"/>
        </w:rPr>
        <w:t xml:space="preserve"> </w:t>
      </w:r>
      <w:r>
        <w:t>i zmieszaniem</w:t>
      </w:r>
      <w:r>
        <w:rPr>
          <w:spacing w:val="-7"/>
        </w:rPr>
        <w:t xml:space="preserve"> </w:t>
      </w:r>
      <w:r>
        <w:t>z innymi materiałami kamiennymi.</w:t>
      </w:r>
    </w:p>
    <w:p w14:paraId="72BCABE2" w14:textId="77777777" w:rsidR="00A97B59" w:rsidRDefault="00000000">
      <w:pPr>
        <w:pStyle w:val="Tekstpodstawowy"/>
        <w:spacing w:before="118"/>
        <w:ind w:left="424" w:right="369" w:firstLine="707"/>
        <w:jc w:val="both"/>
      </w:pPr>
      <w:r>
        <w:t>Cement w workach, o masie np. 25 kg, można przechowywać</w:t>
      </w:r>
      <w:r>
        <w:rPr>
          <w:spacing w:val="-1"/>
        </w:rPr>
        <w:t xml:space="preserve"> </w:t>
      </w:r>
      <w:r>
        <w:t>do 10 dni w miejscach</w:t>
      </w:r>
      <w:r>
        <w:rPr>
          <w:spacing w:val="40"/>
        </w:rPr>
        <w:t xml:space="preserve"> </w:t>
      </w:r>
      <w:r>
        <w:t>zadaszonych na otwartym terenie o podłożu twardym i suchym, oraz do terminu trwałości podanego przez producenta, w pomieszczeniach o szczelnym dachu i ścianach oraz podłogach suchych i czystych. Cement dostarczony luzem przechowuje się w specjalnych magazynach (zbiornikach stalowych, betonowych), przystosowanych do pneumatycznego załadowania i wyładowania.</w:t>
      </w:r>
    </w:p>
    <w:p w14:paraId="4B1AE7CD" w14:textId="77777777" w:rsidR="00A97B59" w:rsidRDefault="00A97B59">
      <w:pPr>
        <w:pStyle w:val="Tekstpodstawowy"/>
        <w:spacing w:before="17"/>
        <w:ind w:left="0"/>
      </w:pPr>
    </w:p>
    <w:p w14:paraId="623B701F" w14:textId="77777777" w:rsidR="00A97B59" w:rsidRDefault="00000000">
      <w:pPr>
        <w:pStyle w:val="Nagwek5"/>
        <w:numPr>
          <w:ilvl w:val="0"/>
          <w:numId w:val="73"/>
        </w:numPr>
        <w:tabs>
          <w:tab w:val="left" w:pos="834"/>
        </w:tabs>
        <w:spacing w:before="1"/>
        <w:ind w:hanging="410"/>
      </w:pPr>
      <w:r>
        <w:rPr>
          <w:spacing w:val="-2"/>
        </w:rPr>
        <w:t>SPRZĘT</w:t>
      </w:r>
    </w:p>
    <w:p w14:paraId="1D494E80" w14:textId="77777777" w:rsidR="00A97B59" w:rsidRDefault="00A97B59">
      <w:pPr>
        <w:pStyle w:val="Tekstpodstawowy"/>
        <w:spacing w:before="44"/>
        <w:ind w:left="0"/>
        <w:rPr>
          <w:b/>
        </w:rPr>
      </w:pPr>
    </w:p>
    <w:p w14:paraId="205533EF" w14:textId="77777777" w:rsidR="00A97B59" w:rsidRDefault="00000000">
      <w:pPr>
        <w:pStyle w:val="Nagwek6"/>
        <w:numPr>
          <w:ilvl w:val="1"/>
          <w:numId w:val="73"/>
        </w:numPr>
        <w:tabs>
          <w:tab w:val="left" w:pos="842"/>
        </w:tabs>
        <w:ind w:left="842" w:hanging="418"/>
      </w:pPr>
      <w:r>
        <w:rPr>
          <w:spacing w:val="-2"/>
        </w:rPr>
        <w:t>Ogólne</w:t>
      </w:r>
      <w:r>
        <w:rPr>
          <w:spacing w:val="2"/>
        </w:rPr>
        <w:t xml:space="preserve"> </w:t>
      </w:r>
      <w:r>
        <w:rPr>
          <w:spacing w:val="-2"/>
        </w:rPr>
        <w:t>wymagania dotyczące</w:t>
      </w:r>
      <w:r>
        <w:rPr>
          <w:spacing w:val="2"/>
        </w:rPr>
        <w:t xml:space="preserve"> </w:t>
      </w:r>
      <w:r>
        <w:rPr>
          <w:spacing w:val="-2"/>
        </w:rPr>
        <w:t>sprzętu</w:t>
      </w:r>
    </w:p>
    <w:p w14:paraId="7FB60A79" w14:textId="77777777" w:rsidR="00A97B59" w:rsidRDefault="00000000">
      <w:pPr>
        <w:pStyle w:val="Tekstpodstawowy"/>
        <w:spacing w:before="154"/>
        <w:ind w:left="424" w:right="364"/>
        <w:jc w:val="both"/>
      </w:pPr>
      <w:r>
        <w:rPr>
          <w:spacing w:val="-2"/>
        </w:rPr>
        <w:t>Ogólne wymagania</w:t>
      </w:r>
      <w:r>
        <w:rPr>
          <w:spacing w:val="-9"/>
        </w:rPr>
        <w:t xml:space="preserve"> </w:t>
      </w:r>
      <w:r>
        <w:rPr>
          <w:spacing w:val="-2"/>
        </w:rPr>
        <w:t>dotyczące</w:t>
      </w:r>
      <w:r>
        <w:rPr>
          <w:spacing w:val="-5"/>
        </w:rPr>
        <w:t xml:space="preserve"> </w:t>
      </w:r>
      <w:r>
        <w:rPr>
          <w:spacing w:val="-2"/>
        </w:rPr>
        <w:t>sprzętu</w:t>
      </w:r>
      <w:r>
        <w:rPr>
          <w:spacing w:val="-4"/>
        </w:rPr>
        <w:t xml:space="preserve"> </w:t>
      </w:r>
      <w:r>
        <w:rPr>
          <w:spacing w:val="-2"/>
        </w:rPr>
        <w:t>podano</w:t>
      </w:r>
      <w:r>
        <w:rPr>
          <w:spacing w:val="-4"/>
        </w:rPr>
        <w:t xml:space="preserve"> </w:t>
      </w:r>
      <w:r>
        <w:rPr>
          <w:spacing w:val="-2"/>
        </w:rPr>
        <w:t>w D-M</w:t>
      </w:r>
      <w:r>
        <w:rPr>
          <w:spacing w:val="-3"/>
        </w:rPr>
        <w:t xml:space="preserve"> </w:t>
      </w:r>
      <w:r>
        <w:rPr>
          <w:spacing w:val="-2"/>
        </w:rPr>
        <w:t>00.00.00</w:t>
      </w:r>
      <w:r>
        <w:rPr>
          <w:spacing w:val="-3"/>
        </w:rPr>
        <w:t xml:space="preserve"> </w:t>
      </w:r>
      <w:r>
        <w:rPr>
          <w:spacing w:val="-2"/>
        </w:rPr>
        <w:t>„Wymagania</w:t>
      </w:r>
      <w:r>
        <w:rPr>
          <w:spacing w:val="-9"/>
        </w:rPr>
        <w:t xml:space="preserve"> </w:t>
      </w:r>
      <w:r>
        <w:rPr>
          <w:spacing w:val="-2"/>
        </w:rPr>
        <w:t>ogólne”.</w:t>
      </w:r>
      <w:r>
        <w:rPr>
          <w:spacing w:val="-9"/>
        </w:rPr>
        <w:t xml:space="preserve"> </w:t>
      </w:r>
      <w:r>
        <w:rPr>
          <w:spacing w:val="-2"/>
        </w:rPr>
        <w:t>Jakikolwiek</w:t>
      </w:r>
      <w:r>
        <w:rPr>
          <w:spacing w:val="-6"/>
        </w:rPr>
        <w:t xml:space="preserve"> </w:t>
      </w:r>
      <w:r>
        <w:rPr>
          <w:spacing w:val="-2"/>
        </w:rPr>
        <w:t>sprzęt, maszyny</w:t>
      </w:r>
      <w:r>
        <w:rPr>
          <w:spacing w:val="-6"/>
        </w:rPr>
        <w:t xml:space="preserve"> </w:t>
      </w:r>
      <w:r>
        <w:rPr>
          <w:spacing w:val="-2"/>
        </w:rPr>
        <w:t>i urządzenia</w:t>
      </w:r>
      <w:r>
        <w:rPr>
          <w:spacing w:val="-11"/>
        </w:rPr>
        <w:t xml:space="preserve"> </w:t>
      </w:r>
      <w:r>
        <w:rPr>
          <w:spacing w:val="-2"/>
        </w:rPr>
        <w:t>nie</w:t>
      </w:r>
      <w:r>
        <w:rPr>
          <w:spacing w:val="-10"/>
        </w:rPr>
        <w:t xml:space="preserve"> </w:t>
      </w:r>
      <w:r>
        <w:rPr>
          <w:spacing w:val="-2"/>
        </w:rPr>
        <w:t>gwarantujące</w:t>
      </w:r>
      <w:r>
        <w:rPr>
          <w:spacing w:val="-11"/>
        </w:rPr>
        <w:t xml:space="preserve"> </w:t>
      </w:r>
      <w:r>
        <w:rPr>
          <w:spacing w:val="-2"/>
        </w:rPr>
        <w:t>zachowania</w:t>
      </w:r>
      <w:r>
        <w:rPr>
          <w:spacing w:val="-10"/>
        </w:rPr>
        <w:t xml:space="preserve"> </w:t>
      </w:r>
      <w:r>
        <w:rPr>
          <w:spacing w:val="-2"/>
        </w:rPr>
        <w:t>wymagań</w:t>
      </w:r>
      <w:r>
        <w:rPr>
          <w:spacing w:val="-7"/>
        </w:rPr>
        <w:t xml:space="preserve"> </w:t>
      </w:r>
      <w:r>
        <w:rPr>
          <w:spacing w:val="-2"/>
        </w:rPr>
        <w:t>jakościowych</w:t>
      </w:r>
      <w:r>
        <w:rPr>
          <w:spacing w:val="-11"/>
        </w:rPr>
        <w:t xml:space="preserve"> </w:t>
      </w:r>
      <w:r>
        <w:rPr>
          <w:spacing w:val="-2"/>
        </w:rPr>
        <w:t>robót,</w:t>
      </w:r>
      <w:r>
        <w:rPr>
          <w:spacing w:val="-10"/>
        </w:rPr>
        <w:t xml:space="preserve"> </w:t>
      </w:r>
      <w:r>
        <w:rPr>
          <w:spacing w:val="-2"/>
        </w:rPr>
        <w:t>zostaną</w:t>
      </w:r>
      <w:r>
        <w:rPr>
          <w:spacing w:val="-11"/>
        </w:rPr>
        <w:t xml:space="preserve"> </w:t>
      </w:r>
      <w:r>
        <w:rPr>
          <w:spacing w:val="-2"/>
        </w:rPr>
        <w:t>przez</w:t>
      </w:r>
      <w:r>
        <w:rPr>
          <w:spacing w:val="-10"/>
        </w:rPr>
        <w:t xml:space="preserve"> </w:t>
      </w:r>
      <w:r>
        <w:rPr>
          <w:spacing w:val="-2"/>
        </w:rPr>
        <w:t>Inżyniera</w:t>
      </w:r>
      <w:r>
        <w:rPr>
          <w:spacing w:val="-11"/>
        </w:rPr>
        <w:t xml:space="preserve"> </w:t>
      </w:r>
      <w:r>
        <w:rPr>
          <w:spacing w:val="-2"/>
        </w:rPr>
        <w:t xml:space="preserve">zdyskwalifikowane i </w:t>
      </w:r>
      <w:r>
        <w:t>niedopuszczone</w:t>
      </w:r>
      <w:r>
        <w:rPr>
          <w:spacing w:val="-15"/>
        </w:rPr>
        <w:t xml:space="preserve"> </w:t>
      </w:r>
      <w:r>
        <w:t>do robót.</w:t>
      </w:r>
    </w:p>
    <w:p w14:paraId="05BCBC12" w14:textId="77777777" w:rsidR="00A97B59" w:rsidRDefault="00000000">
      <w:pPr>
        <w:pStyle w:val="Nagwek6"/>
        <w:numPr>
          <w:ilvl w:val="1"/>
          <w:numId w:val="73"/>
        </w:numPr>
        <w:tabs>
          <w:tab w:val="left" w:pos="842"/>
        </w:tabs>
        <w:spacing w:before="123"/>
        <w:ind w:left="842" w:hanging="418"/>
      </w:pPr>
      <w:r>
        <w:rPr>
          <w:spacing w:val="-2"/>
        </w:rPr>
        <w:t>Sprzęt</w:t>
      </w:r>
      <w:r>
        <w:rPr>
          <w:spacing w:val="3"/>
        </w:rPr>
        <w:t xml:space="preserve"> </w:t>
      </w:r>
      <w:r>
        <w:rPr>
          <w:spacing w:val="-2"/>
        </w:rPr>
        <w:t>stosowany</w:t>
      </w:r>
      <w:r>
        <w:rPr>
          <w:spacing w:val="-5"/>
        </w:rPr>
        <w:t xml:space="preserve"> </w:t>
      </w:r>
      <w:r>
        <w:rPr>
          <w:spacing w:val="-2"/>
        </w:rPr>
        <w:t>do</w:t>
      </w:r>
      <w:r>
        <w:rPr>
          <w:spacing w:val="6"/>
        </w:rPr>
        <w:t xml:space="preserve"> </w:t>
      </w:r>
      <w:r>
        <w:rPr>
          <w:spacing w:val="-2"/>
        </w:rPr>
        <w:t>wykonywania</w:t>
      </w:r>
      <w:r>
        <w:rPr>
          <w:spacing w:val="-5"/>
        </w:rPr>
        <w:t xml:space="preserve"> </w:t>
      </w:r>
      <w:r>
        <w:rPr>
          <w:spacing w:val="-2"/>
        </w:rPr>
        <w:t>robót</w:t>
      </w:r>
    </w:p>
    <w:p w14:paraId="3487B89C" w14:textId="77777777" w:rsidR="00A97B59" w:rsidRDefault="00000000">
      <w:pPr>
        <w:pStyle w:val="Tekstpodstawowy"/>
        <w:spacing w:before="150" w:line="278" w:lineRule="auto"/>
        <w:ind w:left="424" w:right="1115"/>
      </w:pPr>
      <w:r>
        <w:t>Roboty</w:t>
      </w:r>
      <w:r>
        <w:rPr>
          <w:spacing w:val="-11"/>
        </w:rPr>
        <w:t xml:space="preserve"> </w:t>
      </w:r>
      <w:r>
        <w:t>związane</w:t>
      </w:r>
      <w:r>
        <w:rPr>
          <w:spacing w:val="-12"/>
        </w:rPr>
        <w:t xml:space="preserve"> </w:t>
      </w:r>
      <w:r>
        <w:t>z ustawieniem</w:t>
      </w:r>
      <w:r>
        <w:rPr>
          <w:spacing w:val="-18"/>
        </w:rPr>
        <w:t xml:space="preserve"> </w:t>
      </w:r>
      <w:r>
        <w:t>krawężników</w:t>
      </w:r>
      <w:r>
        <w:rPr>
          <w:spacing w:val="-14"/>
        </w:rPr>
        <w:t xml:space="preserve"> </w:t>
      </w:r>
      <w:r>
        <w:t>mogą</w:t>
      </w:r>
      <w:r>
        <w:rPr>
          <w:spacing w:val="-9"/>
        </w:rPr>
        <w:t xml:space="preserve"> </w:t>
      </w:r>
      <w:r>
        <w:t>być</w:t>
      </w:r>
      <w:r>
        <w:rPr>
          <w:spacing w:val="-5"/>
        </w:rPr>
        <w:t xml:space="preserve"> </w:t>
      </w:r>
      <w:r>
        <w:t>wykonywane</w:t>
      </w:r>
      <w:r>
        <w:rPr>
          <w:spacing w:val="-14"/>
        </w:rPr>
        <w:t xml:space="preserve"> </w:t>
      </w:r>
      <w:r>
        <w:t>ręcznie</w:t>
      </w:r>
      <w:r>
        <w:rPr>
          <w:spacing w:val="-11"/>
        </w:rPr>
        <w:t xml:space="preserve"> </w:t>
      </w:r>
      <w:r>
        <w:t>i przy</w:t>
      </w:r>
      <w:r>
        <w:rPr>
          <w:spacing w:val="-8"/>
        </w:rPr>
        <w:t xml:space="preserve"> </w:t>
      </w:r>
      <w:r>
        <w:t>użyciu</w:t>
      </w:r>
      <w:r>
        <w:rPr>
          <w:spacing w:val="-1"/>
        </w:rPr>
        <w:t xml:space="preserve"> </w:t>
      </w:r>
      <w:r>
        <w:t>sprzętu mechanicznego zaakceptowanego przez Inspektora Nadzoru.</w:t>
      </w:r>
    </w:p>
    <w:p w14:paraId="55C209BE" w14:textId="77777777" w:rsidR="00A97B59" w:rsidRDefault="00A97B59">
      <w:pPr>
        <w:pStyle w:val="Tekstpodstawowy"/>
        <w:spacing w:before="12"/>
        <w:ind w:left="0"/>
      </w:pPr>
    </w:p>
    <w:p w14:paraId="0FFCAC65" w14:textId="77777777" w:rsidR="00A97B59" w:rsidRDefault="00000000">
      <w:pPr>
        <w:pStyle w:val="Nagwek5"/>
        <w:numPr>
          <w:ilvl w:val="0"/>
          <w:numId w:val="73"/>
        </w:numPr>
        <w:tabs>
          <w:tab w:val="left" w:pos="834"/>
        </w:tabs>
        <w:ind w:hanging="410"/>
      </w:pPr>
      <w:r>
        <w:rPr>
          <w:spacing w:val="-2"/>
        </w:rPr>
        <w:t>TRANSPORT</w:t>
      </w:r>
    </w:p>
    <w:p w14:paraId="6B6E6785" w14:textId="77777777" w:rsidR="00A97B59" w:rsidRDefault="00A97B59">
      <w:pPr>
        <w:pStyle w:val="Tekstpodstawowy"/>
        <w:spacing w:before="46"/>
        <w:ind w:left="0"/>
        <w:rPr>
          <w:b/>
        </w:rPr>
      </w:pPr>
    </w:p>
    <w:p w14:paraId="05864870" w14:textId="77777777" w:rsidR="00A97B59" w:rsidRDefault="00000000">
      <w:pPr>
        <w:pStyle w:val="Nagwek6"/>
        <w:numPr>
          <w:ilvl w:val="1"/>
          <w:numId w:val="73"/>
        </w:numPr>
        <w:tabs>
          <w:tab w:val="left" w:pos="842"/>
        </w:tabs>
        <w:ind w:left="842" w:hanging="418"/>
      </w:pPr>
      <w:r>
        <w:rPr>
          <w:spacing w:val="-2"/>
        </w:rPr>
        <w:t>Ogólne</w:t>
      </w:r>
      <w:r>
        <w:rPr>
          <w:spacing w:val="2"/>
        </w:rPr>
        <w:t xml:space="preserve"> </w:t>
      </w:r>
      <w:r>
        <w:rPr>
          <w:spacing w:val="-2"/>
        </w:rPr>
        <w:t>wymagania dotyczące</w:t>
      </w:r>
      <w:r>
        <w:rPr>
          <w:spacing w:val="2"/>
        </w:rPr>
        <w:t xml:space="preserve"> </w:t>
      </w:r>
      <w:r>
        <w:rPr>
          <w:spacing w:val="-2"/>
        </w:rPr>
        <w:t>transportu</w:t>
      </w:r>
    </w:p>
    <w:p w14:paraId="0B95B28E" w14:textId="77777777" w:rsidR="00A97B59" w:rsidRDefault="00000000">
      <w:pPr>
        <w:pStyle w:val="Tekstpodstawowy"/>
        <w:spacing w:before="152"/>
        <w:ind w:left="424"/>
        <w:jc w:val="both"/>
      </w:pPr>
      <w:r>
        <w:rPr>
          <w:spacing w:val="-2"/>
        </w:rPr>
        <w:t>Ogólne</w:t>
      </w:r>
      <w:r>
        <w:rPr>
          <w:spacing w:val="3"/>
        </w:rPr>
        <w:t xml:space="preserve"> </w:t>
      </w:r>
      <w:r>
        <w:rPr>
          <w:spacing w:val="-2"/>
        </w:rPr>
        <w:t>wymagania dotyczące</w:t>
      </w:r>
      <w:r>
        <w:rPr>
          <w:spacing w:val="4"/>
        </w:rPr>
        <w:t xml:space="preserve"> </w:t>
      </w:r>
      <w:r>
        <w:rPr>
          <w:spacing w:val="-2"/>
        </w:rPr>
        <w:t>transportu</w:t>
      </w:r>
      <w:r>
        <w:rPr>
          <w:spacing w:val="-1"/>
        </w:rPr>
        <w:t xml:space="preserve"> </w:t>
      </w:r>
      <w:r>
        <w:rPr>
          <w:spacing w:val="-2"/>
        </w:rPr>
        <w:t>podano</w:t>
      </w:r>
      <w:r>
        <w:rPr>
          <w:spacing w:val="5"/>
        </w:rPr>
        <w:t xml:space="preserve"> </w:t>
      </w:r>
      <w:r>
        <w:rPr>
          <w:spacing w:val="-2"/>
        </w:rPr>
        <w:t>w</w:t>
      </w:r>
      <w:r>
        <w:rPr>
          <w:spacing w:val="8"/>
        </w:rPr>
        <w:t xml:space="preserve"> </w:t>
      </w:r>
      <w:r>
        <w:rPr>
          <w:spacing w:val="-2"/>
        </w:rPr>
        <w:t>D-M-00.00.00</w:t>
      </w:r>
      <w:r>
        <w:t xml:space="preserve"> </w:t>
      </w:r>
      <w:r>
        <w:rPr>
          <w:spacing w:val="-2"/>
        </w:rPr>
        <w:t>„Wymagania ogólne”.</w:t>
      </w:r>
    </w:p>
    <w:p w14:paraId="08EF981A" w14:textId="77777777" w:rsidR="00A97B59" w:rsidRDefault="00000000">
      <w:pPr>
        <w:pStyle w:val="Nagwek6"/>
        <w:numPr>
          <w:ilvl w:val="1"/>
          <w:numId w:val="73"/>
        </w:numPr>
        <w:tabs>
          <w:tab w:val="left" w:pos="842"/>
        </w:tabs>
        <w:spacing w:before="161"/>
        <w:ind w:left="842" w:hanging="418"/>
      </w:pPr>
      <w:r>
        <w:rPr>
          <w:spacing w:val="-2"/>
        </w:rPr>
        <w:t>Transport krawężników</w:t>
      </w:r>
    </w:p>
    <w:p w14:paraId="6AAADEDB" w14:textId="77777777" w:rsidR="00A97B59" w:rsidRDefault="00000000">
      <w:pPr>
        <w:pStyle w:val="Tekstpodstawowy"/>
        <w:spacing w:before="152" w:line="276" w:lineRule="auto"/>
        <w:ind w:left="424" w:right="374"/>
      </w:pPr>
      <w:r>
        <w:t>Krawężniki</w:t>
      </w:r>
      <w:r>
        <w:rPr>
          <w:spacing w:val="79"/>
        </w:rPr>
        <w:t xml:space="preserve"> </w:t>
      </w:r>
      <w:r>
        <w:t>betonowe</w:t>
      </w:r>
      <w:r>
        <w:rPr>
          <w:spacing w:val="80"/>
        </w:rPr>
        <w:t xml:space="preserve"> </w:t>
      </w:r>
      <w:r>
        <w:t>mogą</w:t>
      </w:r>
      <w:r>
        <w:rPr>
          <w:spacing w:val="80"/>
        </w:rPr>
        <w:t xml:space="preserve"> </w:t>
      </w:r>
      <w:r>
        <w:t>być</w:t>
      </w:r>
      <w:r>
        <w:rPr>
          <w:spacing w:val="80"/>
        </w:rPr>
        <w:t xml:space="preserve"> </w:t>
      </w:r>
      <w:r>
        <w:t>przewożone</w:t>
      </w:r>
      <w:r>
        <w:rPr>
          <w:spacing w:val="40"/>
        </w:rPr>
        <w:t xml:space="preserve"> </w:t>
      </w:r>
      <w:r>
        <w:t>dowolnymi</w:t>
      </w:r>
      <w:r>
        <w:rPr>
          <w:spacing w:val="77"/>
        </w:rPr>
        <w:t xml:space="preserve"> </w:t>
      </w:r>
      <w:r>
        <w:t>środkami</w:t>
      </w:r>
      <w:r>
        <w:rPr>
          <w:spacing w:val="80"/>
        </w:rPr>
        <w:t xml:space="preserve"> </w:t>
      </w:r>
      <w:r>
        <w:t>transportowymi. Krawężniki</w:t>
      </w:r>
      <w:r>
        <w:rPr>
          <w:spacing w:val="40"/>
        </w:rPr>
        <w:t xml:space="preserve"> </w:t>
      </w:r>
      <w:r>
        <w:t>powinny być</w:t>
      </w:r>
      <w:r>
        <w:rPr>
          <w:spacing w:val="40"/>
        </w:rPr>
        <w:t xml:space="preserve"> </w:t>
      </w:r>
      <w:r>
        <w:t>zabezpieczone</w:t>
      </w:r>
      <w:r>
        <w:rPr>
          <w:spacing w:val="40"/>
        </w:rPr>
        <w:t xml:space="preserve"> </w:t>
      </w:r>
      <w:r>
        <w:t>przed</w:t>
      </w:r>
      <w:r>
        <w:rPr>
          <w:spacing w:val="40"/>
        </w:rPr>
        <w:t xml:space="preserve"> </w:t>
      </w:r>
      <w:r>
        <w:t>przemieszczeniem</w:t>
      </w:r>
      <w:r>
        <w:rPr>
          <w:spacing w:val="40"/>
        </w:rPr>
        <w:t xml:space="preserve"> </w:t>
      </w:r>
      <w:r>
        <w:t>się</w:t>
      </w:r>
      <w:r>
        <w:rPr>
          <w:spacing w:val="40"/>
        </w:rPr>
        <w:t xml:space="preserve"> </w:t>
      </w:r>
      <w:r>
        <w:t>i</w:t>
      </w:r>
      <w:r>
        <w:rPr>
          <w:spacing w:val="40"/>
        </w:rPr>
        <w:t xml:space="preserve"> </w:t>
      </w:r>
      <w:r>
        <w:t>uszkodzeniami</w:t>
      </w:r>
    </w:p>
    <w:p w14:paraId="3834675A" w14:textId="77777777" w:rsidR="00A97B59" w:rsidRDefault="00A97B59">
      <w:pPr>
        <w:pStyle w:val="Tekstpodstawowy"/>
        <w:spacing w:line="276" w:lineRule="auto"/>
        <w:sectPr w:rsidR="00A97B59">
          <w:pgSz w:w="11930" w:h="16850"/>
          <w:pgMar w:top="1340" w:right="992" w:bottom="1520" w:left="992" w:header="0" w:footer="1263" w:gutter="0"/>
          <w:cols w:space="708"/>
        </w:sectPr>
      </w:pPr>
    </w:p>
    <w:p w14:paraId="4D6DC1D5" w14:textId="77777777" w:rsidR="00A97B59" w:rsidRDefault="00000000">
      <w:pPr>
        <w:pStyle w:val="Tekstpodstawowy"/>
        <w:spacing w:before="66" w:line="276" w:lineRule="auto"/>
        <w:ind w:left="424" w:right="376"/>
        <w:jc w:val="both"/>
      </w:pPr>
      <w:r>
        <w:lastRenderedPageBreak/>
        <w:t>w</w:t>
      </w:r>
      <w:r>
        <w:rPr>
          <w:spacing w:val="-1"/>
        </w:rPr>
        <w:t xml:space="preserve"> </w:t>
      </w:r>
      <w:r>
        <w:t>czasie</w:t>
      </w:r>
      <w:r>
        <w:rPr>
          <w:spacing w:val="80"/>
        </w:rPr>
        <w:t xml:space="preserve"> </w:t>
      </w:r>
      <w:r>
        <w:t>transportu,</w:t>
      </w:r>
      <w:r>
        <w:rPr>
          <w:spacing w:val="79"/>
        </w:rPr>
        <w:t xml:space="preserve"> </w:t>
      </w:r>
      <w:r>
        <w:t>a</w:t>
      </w:r>
      <w:r>
        <w:rPr>
          <w:spacing w:val="80"/>
        </w:rPr>
        <w:t xml:space="preserve"> </w:t>
      </w:r>
      <w:r>
        <w:t>górna</w:t>
      </w:r>
      <w:r>
        <w:rPr>
          <w:spacing w:val="80"/>
        </w:rPr>
        <w:t xml:space="preserve"> </w:t>
      </w:r>
      <w:r>
        <w:t>warstwa</w:t>
      </w:r>
      <w:r>
        <w:rPr>
          <w:spacing w:val="80"/>
        </w:rPr>
        <w:t xml:space="preserve"> </w:t>
      </w:r>
      <w:r>
        <w:t>nie</w:t>
      </w:r>
      <w:r>
        <w:rPr>
          <w:spacing w:val="80"/>
        </w:rPr>
        <w:t xml:space="preserve"> </w:t>
      </w:r>
      <w:r>
        <w:t>powinna</w:t>
      </w:r>
      <w:r>
        <w:rPr>
          <w:spacing w:val="80"/>
        </w:rPr>
        <w:t xml:space="preserve"> </w:t>
      </w:r>
      <w:r>
        <w:t>wystawać</w:t>
      </w:r>
      <w:r>
        <w:rPr>
          <w:spacing w:val="78"/>
        </w:rPr>
        <w:t xml:space="preserve"> </w:t>
      </w:r>
      <w:r>
        <w:t>poza</w:t>
      </w:r>
      <w:r>
        <w:rPr>
          <w:spacing w:val="80"/>
        </w:rPr>
        <w:t xml:space="preserve"> </w:t>
      </w:r>
      <w:r>
        <w:t>ściany</w:t>
      </w:r>
      <w:r>
        <w:rPr>
          <w:spacing w:val="80"/>
        </w:rPr>
        <w:t xml:space="preserve"> </w:t>
      </w:r>
      <w:r>
        <w:t>środka transportowego</w:t>
      </w:r>
      <w:r>
        <w:rPr>
          <w:spacing w:val="-7"/>
        </w:rPr>
        <w:t xml:space="preserve"> </w:t>
      </w:r>
      <w:r>
        <w:t>więcej niż 1/3 wysokości tej warstwy.</w:t>
      </w:r>
    </w:p>
    <w:p w14:paraId="06B1F5EE" w14:textId="77777777" w:rsidR="00A97B59" w:rsidRDefault="00000000">
      <w:pPr>
        <w:pStyle w:val="Nagwek6"/>
        <w:numPr>
          <w:ilvl w:val="1"/>
          <w:numId w:val="73"/>
        </w:numPr>
        <w:tabs>
          <w:tab w:val="left" w:pos="842"/>
        </w:tabs>
        <w:spacing w:before="124"/>
        <w:ind w:left="842" w:hanging="418"/>
      </w:pPr>
      <w:r>
        <w:rPr>
          <w:spacing w:val="-2"/>
        </w:rPr>
        <w:t>Transport</w:t>
      </w:r>
      <w:r>
        <w:rPr>
          <w:spacing w:val="3"/>
        </w:rPr>
        <w:t xml:space="preserve"> </w:t>
      </w:r>
      <w:r>
        <w:rPr>
          <w:spacing w:val="-2"/>
        </w:rPr>
        <w:t>pozostałych</w:t>
      </w:r>
      <w:r>
        <w:rPr>
          <w:spacing w:val="-1"/>
        </w:rPr>
        <w:t xml:space="preserve"> </w:t>
      </w:r>
      <w:r>
        <w:rPr>
          <w:spacing w:val="-2"/>
        </w:rPr>
        <w:t>materiałów</w:t>
      </w:r>
    </w:p>
    <w:p w14:paraId="74344E00" w14:textId="77777777" w:rsidR="00A97B59" w:rsidRDefault="00000000">
      <w:pPr>
        <w:pStyle w:val="Tekstpodstawowy"/>
        <w:spacing w:before="152" w:line="276" w:lineRule="auto"/>
        <w:ind w:left="424" w:right="370"/>
        <w:jc w:val="both"/>
      </w:pPr>
      <w:r>
        <w:t>Transport</w:t>
      </w:r>
      <w:r>
        <w:rPr>
          <w:spacing w:val="-13"/>
        </w:rPr>
        <w:t xml:space="preserve"> </w:t>
      </w:r>
      <w:r>
        <w:t>wyrobów</w:t>
      </w:r>
      <w:r>
        <w:rPr>
          <w:spacing w:val="-12"/>
        </w:rPr>
        <w:t xml:space="preserve"> </w:t>
      </w:r>
      <w:r>
        <w:t>oraz</w:t>
      </w:r>
      <w:r>
        <w:rPr>
          <w:spacing w:val="-13"/>
        </w:rPr>
        <w:t xml:space="preserve"> </w:t>
      </w:r>
      <w:r>
        <w:t>materiałów</w:t>
      </w:r>
      <w:r>
        <w:rPr>
          <w:spacing w:val="-12"/>
        </w:rPr>
        <w:t xml:space="preserve"> </w:t>
      </w:r>
      <w:r>
        <w:t>przeznaczonych</w:t>
      </w:r>
      <w:r>
        <w:rPr>
          <w:spacing w:val="-13"/>
        </w:rPr>
        <w:t xml:space="preserve"> </w:t>
      </w:r>
      <w:r>
        <w:t>do</w:t>
      </w:r>
      <w:r>
        <w:rPr>
          <w:spacing w:val="-7"/>
        </w:rPr>
        <w:t xml:space="preserve"> </w:t>
      </w:r>
      <w:r>
        <w:t>wbudowania</w:t>
      </w:r>
      <w:r>
        <w:rPr>
          <w:spacing w:val="-13"/>
        </w:rPr>
        <w:t xml:space="preserve"> </w:t>
      </w:r>
      <w:r>
        <w:t>i wykonania</w:t>
      </w:r>
      <w:r>
        <w:rPr>
          <w:spacing w:val="-13"/>
        </w:rPr>
        <w:t xml:space="preserve"> </w:t>
      </w:r>
      <w:r>
        <w:t>robót</w:t>
      </w:r>
      <w:r>
        <w:rPr>
          <w:spacing w:val="-9"/>
        </w:rPr>
        <w:t xml:space="preserve"> </w:t>
      </w:r>
      <w:r>
        <w:t>nie</w:t>
      </w:r>
      <w:r>
        <w:rPr>
          <w:spacing w:val="12"/>
        </w:rPr>
        <w:t xml:space="preserve"> </w:t>
      </w:r>
      <w:r>
        <w:t>mogą powodować ich zanieczyszczenia, obniżenia ich jakości lub uszkodzeń.</w:t>
      </w:r>
    </w:p>
    <w:p w14:paraId="15A14C17" w14:textId="77777777" w:rsidR="00A97B59" w:rsidRDefault="00000000">
      <w:pPr>
        <w:pStyle w:val="Tekstpodstawowy"/>
        <w:spacing w:before="119" w:line="273" w:lineRule="auto"/>
        <w:ind w:left="424" w:right="372"/>
        <w:jc w:val="both"/>
      </w:pPr>
      <w:r>
        <w:t>Wyprodukowaną mieszankę betonową należy dostarczać na budowę w warunkach zabezpieczających przed wysychaniem, wpływami atmosferycznymi i segregacją.</w:t>
      </w:r>
    </w:p>
    <w:p w14:paraId="67F0CC05" w14:textId="77777777" w:rsidR="00A97B59" w:rsidRDefault="00A97B59">
      <w:pPr>
        <w:pStyle w:val="Tekstpodstawowy"/>
        <w:spacing w:before="18"/>
        <w:ind w:left="0"/>
      </w:pPr>
    </w:p>
    <w:p w14:paraId="1BCFC877" w14:textId="77777777" w:rsidR="00A97B59" w:rsidRDefault="00000000">
      <w:pPr>
        <w:pStyle w:val="Nagwek5"/>
        <w:numPr>
          <w:ilvl w:val="0"/>
          <w:numId w:val="73"/>
        </w:numPr>
        <w:tabs>
          <w:tab w:val="left" w:pos="834"/>
        </w:tabs>
        <w:ind w:hanging="410"/>
      </w:pPr>
      <w:r>
        <w:rPr>
          <w:spacing w:val="-2"/>
        </w:rPr>
        <w:t>WYKONANIE</w:t>
      </w:r>
      <w:r>
        <w:rPr>
          <w:spacing w:val="-10"/>
        </w:rPr>
        <w:t xml:space="preserve"> </w:t>
      </w:r>
      <w:r>
        <w:rPr>
          <w:spacing w:val="-4"/>
        </w:rPr>
        <w:t>ROBÓT</w:t>
      </w:r>
    </w:p>
    <w:p w14:paraId="0D4A3F3F" w14:textId="77777777" w:rsidR="00A97B59" w:rsidRDefault="00A97B59">
      <w:pPr>
        <w:pStyle w:val="Tekstpodstawowy"/>
        <w:spacing w:before="44"/>
        <w:ind w:left="0"/>
        <w:rPr>
          <w:b/>
        </w:rPr>
      </w:pPr>
    </w:p>
    <w:p w14:paraId="74690855" w14:textId="77777777" w:rsidR="00A97B59" w:rsidRDefault="00000000">
      <w:pPr>
        <w:pStyle w:val="Nagwek6"/>
        <w:numPr>
          <w:ilvl w:val="1"/>
          <w:numId w:val="73"/>
        </w:numPr>
        <w:tabs>
          <w:tab w:val="left" w:pos="842"/>
        </w:tabs>
        <w:ind w:left="842" w:hanging="418"/>
      </w:pPr>
      <w:r>
        <w:rPr>
          <w:spacing w:val="-2"/>
        </w:rPr>
        <w:t>Ogólne</w:t>
      </w:r>
      <w:r>
        <w:rPr>
          <w:spacing w:val="2"/>
        </w:rPr>
        <w:t xml:space="preserve"> </w:t>
      </w:r>
      <w:r>
        <w:rPr>
          <w:spacing w:val="-2"/>
        </w:rPr>
        <w:t>zasady</w:t>
      </w:r>
      <w:r>
        <w:rPr>
          <w:spacing w:val="2"/>
        </w:rPr>
        <w:t xml:space="preserve"> </w:t>
      </w:r>
      <w:r>
        <w:rPr>
          <w:spacing w:val="-2"/>
        </w:rPr>
        <w:t xml:space="preserve">wykonywania </w:t>
      </w:r>
      <w:r>
        <w:rPr>
          <w:spacing w:val="-4"/>
        </w:rPr>
        <w:t>robót</w:t>
      </w:r>
    </w:p>
    <w:p w14:paraId="7C71AAC6" w14:textId="77777777" w:rsidR="00A97B59" w:rsidRDefault="00000000">
      <w:pPr>
        <w:pStyle w:val="Tekstpodstawowy"/>
        <w:spacing w:before="155"/>
        <w:ind w:left="424"/>
        <w:jc w:val="both"/>
      </w:pPr>
      <w:r>
        <w:t>Ogólne</w:t>
      </w:r>
      <w:r>
        <w:rPr>
          <w:spacing w:val="-13"/>
        </w:rPr>
        <w:t xml:space="preserve"> </w:t>
      </w:r>
      <w:r>
        <w:t>zasady</w:t>
      </w:r>
      <w:r>
        <w:rPr>
          <w:spacing w:val="-12"/>
        </w:rPr>
        <w:t xml:space="preserve"> </w:t>
      </w:r>
      <w:r>
        <w:t>wykonania</w:t>
      </w:r>
      <w:r>
        <w:rPr>
          <w:spacing w:val="-13"/>
        </w:rPr>
        <w:t xml:space="preserve"> </w:t>
      </w:r>
      <w:r>
        <w:t>robót</w:t>
      </w:r>
      <w:r>
        <w:rPr>
          <w:spacing w:val="-12"/>
        </w:rPr>
        <w:t xml:space="preserve"> </w:t>
      </w:r>
      <w:r>
        <w:t>podano</w:t>
      </w:r>
      <w:r>
        <w:rPr>
          <w:spacing w:val="-13"/>
        </w:rPr>
        <w:t xml:space="preserve"> </w:t>
      </w:r>
      <w:r>
        <w:t>w</w:t>
      </w:r>
      <w:r>
        <w:rPr>
          <w:spacing w:val="-11"/>
        </w:rPr>
        <w:t xml:space="preserve"> </w:t>
      </w:r>
      <w:r>
        <w:t>D-M-00.00.00</w:t>
      </w:r>
      <w:r>
        <w:rPr>
          <w:spacing w:val="-13"/>
        </w:rPr>
        <w:t xml:space="preserve"> </w:t>
      </w:r>
      <w:r>
        <w:t>„Wymagania</w:t>
      </w:r>
      <w:r>
        <w:rPr>
          <w:spacing w:val="-12"/>
        </w:rPr>
        <w:t xml:space="preserve"> </w:t>
      </w:r>
      <w:r>
        <w:rPr>
          <w:spacing w:val="-2"/>
        </w:rPr>
        <w:t>ogólne”.</w:t>
      </w:r>
    </w:p>
    <w:p w14:paraId="2FB15E8C" w14:textId="77777777" w:rsidR="00A97B59" w:rsidRDefault="00000000">
      <w:pPr>
        <w:pStyle w:val="Nagwek6"/>
        <w:numPr>
          <w:ilvl w:val="1"/>
          <w:numId w:val="73"/>
        </w:numPr>
        <w:tabs>
          <w:tab w:val="left" w:pos="842"/>
        </w:tabs>
        <w:spacing w:before="161"/>
        <w:ind w:left="842" w:hanging="418"/>
      </w:pPr>
      <w:r>
        <w:t>Wykonanie</w:t>
      </w:r>
      <w:r>
        <w:rPr>
          <w:spacing w:val="-13"/>
        </w:rPr>
        <w:t xml:space="preserve"> </w:t>
      </w:r>
      <w:r>
        <w:t>koryta</w:t>
      </w:r>
      <w:r>
        <w:rPr>
          <w:spacing w:val="-11"/>
        </w:rPr>
        <w:t xml:space="preserve"> </w:t>
      </w:r>
      <w:r>
        <w:t>pod</w:t>
      </w:r>
      <w:r>
        <w:rPr>
          <w:spacing w:val="-11"/>
        </w:rPr>
        <w:t xml:space="preserve"> </w:t>
      </w:r>
      <w:r>
        <w:rPr>
          <w:spacing w:val="-4"/>
        </w:rPr>
        <w:t>ławy</w:t>
      </w:r>
    </w:p>
    <w:p w14:paraId="4284FB00" w14:textId="77777777" w:rsidR="00A97B59" w:rsidRDefault="00000000">
      <w:pPr>
        <w:pStyle w:val="Tekstpodstawowy"/>
        <w:spacing w:before="152" w:line="276" w:lineRule="auto"/>
        <w:ind w:left="424" w:right="369"/>
        <w:jc w:val="both"/>
      </w:pPr>
      <w:r>
        <w:t>Wymiary</w:t>
      </w:r>
      <w:r>
        <w:rPr>
          <w:spacing w:val="-13"/>
        </w:rPr>
        <w:t xml:space="preserve"> </w:t>
      </w:r>
      <w:r>
        <w:t>koryta</w:t>
      </w:r>
      <w:r>
        <w:rPr>
          <w:spacing w:val="-12"/>
        </w:rPr>
        <w:t xml:space="preserve"> </w:t>
      </w:r>
      <w:r>
        <w:t>pod</w:t>
      </w:r>
      <w:r>
        <w:rPr>
          <w:spacing w:val="-13"/>
        </w:rPr>
        <w:t xml:space="preserve"> </w:t>
      </w:r>
      <w:r>
        <w:t>ławę</w:t>
      </w:r>
      <w:r>
        <w:rPr>
          <w:spacing w:val="-12"/>
        </w:rPr>
        <w:t xml:space="preserve"> </w:t>
      </w:r>
      <w:r>
        <w:t>powinny</w:t>
      </w:r>
      <w:r>
        <w:rPr>
          <w:spacing w:val="-13"/>
        </w:rPr>
        <w:t xml:space="preserve"> </w:t>
      </w:r>
      <w:r>
        <w:t>być</w:t>
      </w:r>
      <w:r>
        <w:rPr>
          <w:spacing w:val="-12"/>
        </w:rPr>
        <w:t xml:space="preserve"> </w:t>
      </w:r>
      <w:r>
        <w:t>dostosowane</w:t>
      </w:r>
      <w:r>
        <w:rPr>
          <w:spacing w:val="-13"/>
        </w:rPr>
        <w:t xml:space="preserve"> </w:t>
      </w:r>
      <w:r>
        <w:t>do</w:t>
      </w:r>
      <w:r>
        <w:rPr>
          <w:spacing w:val="-12"/>
        </w:rPr>
        <w:t xml:space="preserve"> </w:t>
      </w:r>
      <w:r>
        <w:t>wymiarów</w:t>
      </w:r>
      <w:r>
        <w:rPr>
          <w:spacing w:val="-13"/>
        </w:rPr>
        <w:t xml:space="preserve"> </w:t>
      </w:r>
      <w:r>
        <w:t>fundamentu</w:t>
      </w:r>
      <w:r>
        <w:rPr>
          <w:spacing w:val="-12"/>
        </w:rPr>
        <w:t xml:space="preserve"> </w:t>
      </w:r>
      <w:r>
        <w:t>pod</w:t>
      </w:r>
      <w:r>
        <w:rPr>
          <w:spacing w:val="-13"/>
        </w:rPr>
        <w:t xml:space="preserve"> </w:t>
      </w:r>
      <w:r>
        <w:t>krawężnik</w:t>
      </w:r>
      <w:r>
        <w:rPr>
          <w:spacing w:val="-12"/>
        </w:rPr>
        <w:t xml:space="preserve"> </w:t>
      </w:r>
      <w:r>
        <w:t>oraz</w:t>
      </w:r>
      <w:r>
        <w:rPr>
          <w:spacing w:val="-13"/>
        </w:rPr>
        <w:t xml:space="preserve"> </w:t>
      </w:r>
      <w:r>
        <w:t>do</w:t>
      </w:r>
      <w:r>
        <w:rPr>
          <w:spacing w:val="-12"/>
        </w:rPr>
        <w:t xml:space="preserve"> </w:t>
      </w:r>
      <w:r>
        <w:t>głębokości</w:t>
      </w:r>
      <w:r>
        <w:rPr>
          <w:spacing w:val="-13"/>
        </w:rPr>
        <w:t xml:space="preserve"> </w:t>
      </w:r>
      <w:r>
        <w:t>i usytuowania</w:t>
      </w:r>
      <w:r>
        <w:rPr>
          <w:spacing w:val="-4"/>
        </w:rPr>
        <w:t xml:space="preserve"> </w:t>
      </w:r>
      <w:r>
        <w:t>krawężnika w planie.</w:t>
      </w:r>
    </w:p>
    <w:p w14:paraId="029DF630" w14:textId="77777777" w:rsidR="00A97B59" w:rsidRDefault="00000000">
      <w:pPr>
        <w:pStyle w:val="Tekstpodstawowy"/>
        <w:spacing w:before="119"/>
        <w:ind w:left="424"/>
        <w:jc w:val="both"/>
      </w:pPr>
      <w:r>
        <w:rPr>
          <w:spacing w:val="-2"/>
        </w:rPr>
        <w:t>Koryto</w:t>
      </w:r>
      <w:r>
        <w:rPr>
          <w:spacing w:val="6"/>
        </w:rPr>
        <w:t xml:space="preserve"> </w:t>
      </w:r>
      <w:r>
        <w:rPr>
          <w:spacing w:val="-2"/>
        </w:rPr>
        <w:t>może</w:t>
      </w:r>
      <w:r>
        <w:rPr>
          <w:spacing w:val="19"/>
        </w:rPr>
        <w:t xml:space="preserve"> </w:t>
      </w:r>
      <w:r>
        <w:rPr>
          <w:spacing w:val="-2"/>
        </w:rPr>
        <w:t>być</w:t>
      </w:r>
      <w:r>
        <w:rPr>
          <w:spacing w:val="23"/>
        </w:rPr>
        <w:t xml:space="preserve"> </w:t>
      </w:r>
      <w:r>
        <w:rPr>
          <w:spacing w:val="-2"/>
        </w:rPr>
        <w:t>wykonane</w:t>
      </w:r>
      <w:r>
        <w:rPr>
          <w:spacing w:val="14"/>
        </w:rPr>
        <w:t xml:space="preserve"> </w:t>
      </w:r>
      <w:r>
        <w:rPr>
          <w:spacing w:val="-2"/>
        </w:rPr>
        <w:t>ręcznie</w:t>
      </w:r>
      <w:r>
        <w:rPr>
          <w:spacing w:val="15"/>
        </w:rPr>
        <w:t xml:space="preserve"> </w:t>
      </w:r>
      <w:r>
        <w:rPr>
          <w:spacing w:val="-2"/>
        </w:rPr>
        <w:t>lub</w:t>
      </w:r>
      <w:r>
        <w:rPr>
          <w:spacing w:val="24"/>
        </w:rPr>
        <w:t xml:space="preserve"> </w:t>
      </w:r>
      <w:r>
        <w:rPr>
          <w:spacing w:val="-2"/>
        </w:rPr>
        <w:t>mechanicznie</w:t>
      </w:r>
      <w:r>
        <w:rPr>
          <w:spacing w:val="10"/>
        </w:rPr>
        <w:t xml:space="preserve"> </w:t>
      </w:r>
      <w:r>
        <w:rPr>
          <w:spacing w:val="-2"/>
        </w:rPr>
        <w:t>w</w:t>
      </w:r>
      <w:r>
        <w:rPr>
          <w:spacing w:val="21"/>
        </w:rPr>
        <w:t xml:space="preserve"> </w:t>
      </w:r>
      <w:r>
        <w:rPr>
          <w:spacing w:val="-2"/>
        </w:rPr>
        <w:t>sposób</w:t>
      </w:r>
      <w:r>
        <w:rPr>
          <w:spacing w:val="20"/>
        </w:rPr>
        <w:t xml:space="preserve"> </w:t>
      </w:r>
      <w:r>
        <w:rPr>
          <w:spacing w:val="-2"/>
        </w:rPr>
        <w:t>nienaruszający</w:t>
      </w:r>
      <w:r>
        <w:rPr>
          <w:spacing w:val="7"/>
        </w:rPr>
        <w:t xml:space="preserve"> </w:t>
      </w:r>
      <w:r>
        <w:rPr>
          <w:spacing w:val="-2"/>
        </w:rPr>
        <w:t>struktury</w:t>
      </w:r>
      <w:r>
        <w:rPr>
          <w:spacing w:val="-10"/>
        </w:rPr>
        <w:t xml:space="preserve"> </w:t>
      </w:r>
      <w:r>
        <w:rPr>
          <w:spacing w:val="-2"/>
        </w:rPr>
        <w:t>naturalnej</w:t>
      </w:r>
      <w:r>
        <w:rPr>
          <w:spacing w:val="-15"/>
        </w:rPr>
        <w:t xml:space="preserve"> </w:t>
      </w:r>
      <w:r>
        <w:rPr>
          <w:spacing w:val="-2"/>
        </w:rPr>
        <w:t>dna</w:t>
      </w:r>
      <w:r>
        <w:rPr>
          <w:spacing w:val="-11"/>
        </w:rPr>
        <w:t xml:space="preserve"> </w:t>
      </w:r>
      <w:r>
        <w:rPr>
          <w:spacing w:val="-2"/>
        </w:rPr>
        <w:t>koryta.</w:t>
      </w:r>
    </w:p>
    <w:p w14:paraId="00FA31FC" w14:textId="77777777" w:rsidR="00A97B59" w:rsidRDefault="00000000">
      <w:pPr>
        <w:pStyle w:val="Tekstpodstawowy"/>
        <w:spacing w:before="151"/>
        <w:ind w:left="424" w:right="367"/>
        <w:jc w:val="both"/>
      </w:pPr>
      <w:r>
        <w:t>Dno</w:t>
      </w:r>
      <w:r>
        <w:rPr>
          <w:spacing w:val="-13"/>
        </w:rPr>
        <w:t xml:space="preserve"> </w:t>
      </w:r>
      <w:r>
        <w:t>koryta</w:t>
      </w:r>
      <w:r>
        <w:rPr>
          <w:spacing w:val="-12"/>
        </w:rPr>
        <w:t xml:space="preserve"> </w:t>
      </w:r>
      <w:r>
        <w:t>powinno</w:t>
      </w:r>
      <w:r>
        <w:rPr>
          <w:spacing w:val="-13"/>
        </w:rPr>
        <w:t xml:space="preserve"> </w:t>
      </w:r>
      <w:r>
        <w:t>być</w:t>
      </w:r>
      <w:r>
        <w:rPr>
          <w:spacing w:val="-12"/>
        </w:rPr>
        <w:t xml:space="preserve"> </w:t>
      </w:r>
      <w:r>
        <w:t>równe</w:t>
      </w:r>
      <w:r>
        <w:rPr>
          <w:spacing w:val="-11"/>
        </w:rPr>
        <w:t xml:space="preserve"> </w:t>
      </w:r>
      <w:r>
        <w:t>i w</w:t>
      </w:r>
      <w:r>
        <w:rPr>
          <w:spacing w:val="-5"/>
        </w:rPr>
        <w:t xml:space="preserve"> </w:t>
      </w:r>
      <w:r>
        <w:t>razie</w:t>
      </w:r>
      <w:r>
        <w:rPr>
          <w:spacing w:val="-7"/>
        </w:rPr>
        <w:t xml:space="preserve"> </w:t>
      </w:r>
      <w:r>
        <w:t>potrzeby</w:t>
      </w:r>
      <w:r>
        <w:rPr>
          <w:spacing w:val="-10"/>
        </w:rPr>
        <w:t xml:space="preserve"> </w:t>
      </w:r>
      <w:r>
        <w:t>dogęszczone</w:t>
      </w:r>
      <w:r>
        <w:rPr>
          <w:spacing w:val="-13"/>
        </w:rPr>
        <w:t xml:space="preserve"> </w:t>
      </w:r>
      <w:r>
        <w:t>zagęszczarką</w:t>
      </w:r>
      <w:r>
        <w:rPr>
          <w:spacing w:val="-11"/>
        </w:rPr>
        <w:t xml:space="preserve"> </w:t>
      </w:r>
      <w:r>
        <w:t>stopową.</w:t>
      </w:r>
      <w:r>
        <w:rPr>
          <w:spacing w:val="-13"/>
        </w:rPr>
        <w:t xml:space="preserve"> </w:t>
      </w:r>
      <w:r>
        <w:t>Wskaźnik</w:t>
      </w:r>
      <w:r>
        <w:rPr>
          <w:spacing w:val="-12"/>
        </w:rPr>
        <w:t xml:space="preserve"> </w:t>
      </w:r>
      <w:r>
        <w:t>zagęszczenia</w:t>
      </w:r>
      <w:r>
        <w:rPr>
          <w:spacing w:val="-13"/>
        </w:rPr>
        <w:t xml:space="preserve"> </w:t>
      </w:r>
      <w:r>
        <w:t xml:space="preserve">dna </w:t>
      </w:r>
      <w:r>
        <w:rPr>
          <w:spacing w:val="-2"/>
        </w:rPr>
        <w:t>wykonanego</w:t>
      </w:r>
      <w:r>
        <w:rPr>
          <w:spacing w:val="-15"/>
        </w:rPr>
        <w:t xml:space="preserve"> </w:t>
      </w:r>
      <w:r>
        <w:rPr>
          <w:spacing w:val="-2"/>
        </w:rPr>
        <w:t>koryta</w:t>
      </w:r>
      <w:r>
        <w:rPr>
          <w:spacing w:val="-7"/>
        </w:rPr>
        <w:t xml:space="preserve"> </w:t>
      </w:r>
      <w:r>
        <w:rPr>
          <w:spacing w:val="-2"/>
        </w:rPr>
        <w:t>pod</w:t>
      </w:r>
      <w:r>
        <w:rPr>
          <w:spacing w:val="-3"/>
        </w:rPr>
        <w:t xml:space="preserve"> </w:t>
      </w:r>
      <w:r>
        <w:rPr>
          <w:spacing w:val="-2"/>
        </w:rPr>
        <w:t>ławę</w:t>
      </w:r>
      <w:r>
        <w:rPr>
          <w:spacing w:val="-7"/>
        </w:rPr>
        <w:t xml:space="preserve"> </w:t>
      </w:r>
      <w:r>
        <w:rPr>
          <w:spacing w:val="-2"/>
        </w:rPr>
        <w:t>powinien</w:t>
      </w:r>
      <w:r>
        <w:rPr>
          <w:spacing w:val="-11"/>
        </w:rPr>
        <w:t xml:space="preserve"> </w:t>
      </w:r>
      <w:r>
        <w:rPr>
          <w:spacing w:val="-2"/>
        </w:rPr>
        <w:t>wynosić</w:t>
      </w:r>
      <w:r>
        <w:rPr>
          <w:spacing w:val="-10"/>
        </w:rPr>
        <w:t xml:space="preserve"> </w:t>
      </w:r>
      <w:r>
        <w:rPr>
          <w:spacing w:val="-2"/>
        </w:rPr>
        <w:t>co</w:t>
      </w:r>
      <w:r>
        <w:rPr>
          <w:spacing w:val="-4"/>
        </w:rPr>
        <w:t xml:space="preserve"> </w:t>
      </w:r>
      <w:r>
        <w:rPr>
          <w:spacing w:val="-2"/>
        </w:rPr>
        <w:t>najmniej</w:t>
      </w:r>
      <w:r>
        <w:rPr>
          <w:spacing w:val="-8"/>
        </w:rPr>
        <w:t xml:space="preserve"> </w:t>
      </w:r>
      <w:r>
        <w:rPr>
          <w:spacing w:val="-2"/>
        </w:rPr>
        <w:t>0,97</w:t>
      </w:r>
      <w:r>
        <w:rPr>
          <w:spacing w:val="6"/>
        </w:rPr>
        <w:t xml:space="preserve"> </w:t>
      </w:r>
      <w:r>
        <w:rPr>
          <w:spacing w:val="-2"/>
        </w:rPr>
        <w:t>według</w:t>
      </w:r>
      <w:r>
        <w:rPr>
          <w:spacing w:val="-11"/>
        </w:rPr>
        <w:t xml:space="preserve"> </w:t>
      </w:r>
      <w:r>
        <w:rPr>
          <w:spacing w:val="-2"/>
        </w:rPr>
        <w:t>normalnej</w:t>
      </w:r>
      <w:r>
        <w:rPr>
          <w:spacing w:val="-14"/>
        </w:rPr>
        <w:t xml:space="preserve"> </w:t>
      </w:r>
      <w:r>
        <w:rPr>
          <w:spacing w:val="-2"/>
        </w:rPr>
        <w:t>metody</w:t>
      </w:r>
      <w:r>
        <w:rPr>
          <w:spacing w:val="-17"/>
        </w:rPr>
        <w:t xml:space="preserve"> </w:t>
      </w:r>
      <w:proofErr w:type="spellStart"/>
      <w:r>
        <w:rPr>
          <w:spacing w:val="-2"/>
        </w:rPr>
        <w:t>Proctora</w:t>
      </w:r>
      <w:proofErr w:type="spellEnd"/>
      <w:r>
        <w:rPr>
          <w:spacing w:val="-2"/>
        </w:rPr>
        <w:t>.</w:t>
      </w:r>
    </w:p>
    <w:p w14:paraId="195C39EA" w14:textId="77777777" w:rsidR="00A97B59" w:rsidRDefault="00000000">
      <w:pPr>
        <w:pStyle w:val="Nagwek6"/>
        <w:numPr>
          <w:ilvl w:val="1"/>
          <w:numId w:val="73"/>
        </w:numPr>
        <w:tabs>
          <w:tab w:val="left" w:pos="842"/>
        </w:tabs>
        <w:spacing w:before="126"/>
        <w:ind w:left="842" w:hanging="418"/>
      </w:pPr>
      <w:r>
        <w:rPr>
          <w:spacing w:val="-2"/>
        </w:rPr>
        <w:t>Ława</w:t>
      </w:r>
      <w:r>
        <w:rPr>
          <w:spacing w:val="-6"/>
        </w:rPr>
        <w:t xml:space="preserve"> </w:t>
      </w:r>
      <w:r>
        <w:rPr>
          <w:spacing w:val="-2"/>
        </w:rPr>
        <w:t>betonowa</w:t>
      </w:r>
    </w:p>
    <w:p w14:paraId="02267450" w14:textId="77777777" w:rsidR="00A97B59" w:rsidRDefault="00000000">
      <w:pPr>
        <w:pStyle w:val="Tekstpodstawowy"/>
        <w:spacing w:before="152"/>
        <w:ind w:left="424" w:right="369"/>
        <w:jc w:val="both"/>
      </w:pPr>
      <w:r>
        <w:t>Ławy</w:t>
      </w:r>
      <w:r>
        <w:rPr>
          <w:spacing w:val="-13"/>
        </w:rPr>
        <w:t xml:space="preserve"> </w:t>
      </w:r>
      <w:proofErr w:type="spellStart"/>
      <w:r>
        <w:t>betonowew</w:t>
      </w:r>
      <w:proofErr w:type="spellEnd"/>
      <w:r>
        <w:rPr>
          <w:spacing w:val="-12"/>
        </w:rPr>
        <w:t xml:space="preserve"> </w:t>
      </w:r>
      <w:r>
        <w:t>gruntach</w:t>
      </w:r>
      <w:r>
        <w:rPr>
          <w:spacing w:val="-13"/>
        </w:rPr>
        <w:t xml:space="preserve"> </w:t>
      </w:r>
      <w:r>
        <w:t>spoistych</w:t>
      </w:r>
      <w:r>
        <w:rPr>
          <w:spacing w:val="-12"/>
        </w:rPr>
        <w:t xml:space="preserve"> </w:t>
      </w:r>
      <w:r>
        <w:t>wykonuje</w:t>
      </w:r>
      <w:r>
        <w:rPr>
          <w:spacing w:val="-13"/>
        </w:rPr>
        <w:t xml:space="preserve"> </w:t>
      </w:r>
      <w:r>
        <w:t>się</w:t>
      </w:r>
      <w:r>
        <w:rPr>
          <w:spacing w:val="-12"/>
        </w:rPr>
        <w:t xml:space="preserve"> </w:t>
      </w:r>
      <w:proofErr w:type="spellStart"/>
      <w:r>
        <w:t>zwyklebez</w:t>
      </w:r>
      <w:proofErr w:type="spellEnd"/>
      <w:r>
        <w:rPr>
          <w:spacing w:val="-13"/>
        </w:rPr>
        <w:t xml:space="preserve"> </w:t>
      </w:r>
      <w:r>
        <w:t>szalowania</w:t>
      </w:r>
      <w:r>
        <w:rPr>
          <w:spacing w:val="-12"/>
        </w:rPr>
        <w:t xml:space="preserve"> </w:t>
      </w:r>
      <w:r>
        <w:t>z</w:t>
      </w:r>
      <w:r>
        <w:rPr>
          <w:spacing w:val="-13"/>
        </w:rPr>
        <w:t xml:space="preserve"> </w:t>
      </w:r>
      <w:r>
        <w:t>zastosowaniem</w:t>
      </w:r>
      <w:r>
        <w:rPr>
          <w:spacing w:val="-12"/>
        </w:rPr>
        <w:t xml:space="preserve"> </w:t>
      </w:r>
      <w:r>
        <w:t>warstwy</w:t>
      </w:r>
      <w:r>
        <w:rPr>
          <w:spacing w:val="-13"/>
        </w:rPr>
        <w:t xml:space="preserve"> </w:t>
      </w:r>
      <w:r>
        <w:t>odsączającej</w:t>
      </w:r>
      <w:r>
        <w:rPr>
          <w:spacing w:val="-12"/>
        </w:rPr>
        <w:t xml:space="preserve"> </w:t>
      </w:r>
      <w:r>
        <w:t>z piasku grubości 5 cm. Przy gruntach sypkich ławę należy wykonywać w szalowaniu.</w:t>
      </w:r>
      <w:r>
        <w:rPr>
          <w:spacing w:val="-2"/>
        </w:rPr>
        <w:t xml:space="preserve"> </w:t>
      </w:r>
      <w:r>
        <w:t>Ławę betonową z oporem wykonuje się w szalunku.</w:t>
      </w:r>
    </w:p>
    <w:p w14:paraId="1848CB28" w14:textId="77777777" w:rsidR="00A97B59" w:rsidRDefault="00000000">
      <w:pPr>
        <w:pStyle w:val="Tekstpodstawowy"/>
        <w:spacing w:before="121" w:line="273" w:lineRule="auto"/>
        <w:ind w:left="424" w:right="371"/>
        <w:jc w:val="both"/>
      </w:pPr>
      <w:r>
        <w:t>Wykonanie</w:t>
      </w:r>
      <w:r>
        <w:rPr>
          <w:spacing w:val="-13"/>
        </w:rPr>
        <w:t xml:space="preserve"> </w:t>
      </w:r>
      <w:r>
        <w:t>ławy</w:t>
      </w:r>
      <w:r>
        <w:rPr>
          <w:spacing w:val="-12"/>
        </w:rPr>
        <w:t xml:space="preserve"> </w:t>
      </w:r>
      <w:r>
        <w:t>betonowej</w:t>
      </w:r>
      <w:r>
        <w:rPr>
          <w:spacing w:val="-13"/>
        </w:rPr>
        <w:t xml:space="preserve"> </w:t>
      </w:r>
      <w:r>
        <w:t>polega</w:t>
      </w:r>
      <w:r>
        <w:rPr>
          <w:spacing w:val="-12"/>
        </w:rPr>
        <w:t xml:space="preserve"> </w:t>
      </w:r>
      <w:r>
        <w:t>na</w:t>
      </w:r>
      <w:r>
        <w:rPr>
          <w:spacing w:val="-13"/>
        </w:rPr>
        <w:t xml:space="preserve"> </w:t>
      </w:r>
      <w:r>
        <w:t>rozścieleniu</w:t>
      </w:r>
      <w:r>
        <w:rPr>
          <w:spacing w:val="-12"/>
        </w:rPr>
        <w:t xml:space="preserve"> </w:t>
      </w:r>
      <w:r>
        <w:t>dowiezionego betonu</w:t>
      </w:r>
      <w:r>
        <w:rPr>
          <w:spacing w:val="-13"/>
        </w:rPr>
        <w:t xml:space="preserve"> </w:t>
      </w:r>
      <w:r>
        <w:t>na</w:t>
      </w:r>
      <w:r>
        <w:rPr>
          <w:spacing w:val="-12"/>
        </w:rPr>
        <w:t xml:space="preserve"> </w:t>
      </w:r>
      <w:r>
        <w:t>przygotowanym</w:t>
      </w:r>
      <w:r>
        <w:rPr>
          <w:spacing w:val="11"/>
        </w:rPr>
        <w:t xml:space="preserve"> </w:t>
      </w:r>
      <w:r>
        <w:t>podłożu i</w:t>
      </w:r>
      <w:r>
        <w:rPr>
          <w:spacing w:val="11"/>
        </w:rPr>
        <w:t xml:space="preserve"> </w:t>
      </w:r>
      <w:r>
        <w:t>konstrukcji szalunku oraz odpowiednim jego zagęszczeniu.</w:t>
      </w:r>
    </w:p>
    <w:p w14:paraId="3BA67C01" w14:textId="77777777" w:rsidR="00A97B59" w:rsidRDefault="00000000">
      <w:pPr>
        <w:pStyle w:val="Tekstpodstawowy"/>
        <w:spacing w:before="121" w:line="276" w:lineRule="auto"/>
        <w:ind w:left="424" w:right="376"/>
        <w:jc w:val="both"/>
      </w:pPr>
      <w:r>
        <w:t>Wykonana</w:t>
      </w:r>
      <w:r>
        <w:rPr>
          <w:spacing w:val="-6"/>
        </w:rPr>
        <w:t xml:space="preserve"> </w:t>
      </w:r>
      <w:r>
        <w:t>ława po zagęszczeniu</w:t>
      </w:r>
      <w:r>
        <w:rPr>
          <w:spacing w:val="-8"/>
        </w:rPr>
        <w:t xml:space="preserve"> </w:t>
      </w:r>
      <w:r>
        <w:t>betonu</w:t>
      </w:r>
      <w:r>
        <w:rPr>
          <w:spacing w:val="-1"/>
        </w:rPr>
        <w:t xml:space="preserve"> </w:t>
      </w:r>
      <w:r>
        <w:t>powinna</w:t>
      </w:r>
      <w:r>
        <w:rPr>
          <w:spacing w:val="-2"/>
        </w:rPr>
        <w:t xml:space="preserve"> </w:t>
      </w:r>
      <w:r>
        <w:t>odpowiadać</w:t>
      </w:r>
      <w:r>
        <w:rPr>
          <w:spacing w:val="-5"/>
        </w:rPr>
        <w:t xml:space="preserve"> </w:t>
      </w:r>
      <w:r>
        <w:t>wymiarem</w:t>
      </w:r>
      <w:r>
        <w:rPr>
          <w:spacing w:val="-6"/>
        </w:rPr>
        <w:t xml:space="preserve"> </w:t>
      </w:r>
      <w:r>
        <w:t>oraz kształtem</w:t>
      </w:r>
      <w:r>
        <w:rPr>
          <w:spacing w:val="-9"/>
        </w:rPr>
        <w:t xml:space="preserve"> </w:t>
      </w:r>
      <w:r>
        <w:t>zgodnie</w:t>
      </w:r>
      <w:r>
        <w:rPr>
          <w:spacing w:val="-13"/>
        </w:rPr>
        <w:t xml:space="preserve"> </w:t>
      </w:r>
      <w:r>
        <w:t>z</w:t>
      </w:r>
      <w:r>
        <w:rPr>
          <w:spacing w:val="-7"/>
        </w:rPr>
        <w:t xml:space="preserve"> </w:t>
      </w:r>
      <w:r>
        <w:t xml:space="preserve">Dokumentacją </w:t>
      </w:r>
      <w:r>
        <w:rPr>
          <w:spacing w:val="-2"/>
        </w:rPr>
        <w:t>projektową.</w:t>
      </w:r>
    </w:p>
    <w:p w14:paraId="7CF0176B" w14:textId="77777777" w:rsidR="00A97B59" w:rsidRDefault="00000000">
      <w:pPr>
        <w:pStyle w:val="Tekstpodstawowy"/>
        <w:spacing w:before="120"/>
        <w:ind w:left="424" w:right="369"/>
        <w:jc w:val="both"/>
      </w:pPr>
      <w:r>
        <w:t>Dla zabezpieczenia przed wpływami</w:t>
      </w:r>
      <w:r>
        <w:rPr>
          <w:spacing w:val="-1"/>
        </w:rPr>
        <w:t xml:space="preserve"> </w:t>
      </w:r>
      <w:r>
        <w:t>temperatury (skurcze lub rozszerzanie) co 50 m należy w</w:t>
      </w:r>
      <w:r>
        <w:rPr>
          <w:spacing w:val="35"/>
        </w:rPr>
        <w:t xml:space="preserve"> </w:t>
      </w:r>
      <w:r>
        <w:t>ławie betonowej stosować</w:t>
      </w:r>
      <w:r>
        <w:rPr>
          <w:spacing w:val="-13"/>
        </w:rPr>
        <w:t xml:space="preserve"> </w:t>
      </w:r>
      <w:r>
        <w:t>szczeliny</w:t>
      </w:r>
      <w:r>
        <w:rPr>
          <w:spacing w:val="-12"/>
        </w:rPr>
        <w:t xml:space="preserve"> </w:t>
      </w:r>
      <w:r>
        <w:t>dylatacyjne</w:t>
      </w:r>
      <w:r>
        <w:rPr>
          <w:spacing w:val="-13"/>
        </w:rPr>
        <w:t xml:space="preserve"> </w:t>
      </w:r>
      <w:r>
        <w:t>wypełnione</w:t>
      </w:r>
      <w:r>
        <w:rPr>
          <w:spacing w:val="-12"/>
        </w:rPr>
        <w:t xml:space="preserve"> </w:t>
      </w:r>
      <w:r>
        <w:t>elastyczną</w:t>
      </w:r>
      <w:r>
        <w:rPr>
          <w:spacing w:val="-13"/>
        </w:rPr>
        <w:t xml:space="preserve"> </w:t>
      </w:r>
      <w:r>
        <w:t>masą</w:t>
      </w:r>
      <w:r>
        <w:rPr>
          <w:spacing w:val="-12"/>
        </w:rPr>
        <w:t xml:space="preserve"> </w:t>
      </w:r>
      <w:r>
        <w:t>zalewową</w:t>
      </w:r>
      <w:r>
        <w:rPr>
          <w:spacing w:val="-10"/>
        </w:rPr>
        <w:t xml:space="preserve"> </w:t>
      </w:r>
      <w:r>
        <w:t>spełniającą</w:t>
      </w:r>
      <w:r>
        <w:rPr>
          <w:spacing w:val="-13"/>
        </w:rPr>
        <w:t xml:space="preserve"> </w:t>
      </w:r>
      <w:r>
        <w:t>wymagania</w:t>
      </w:r>
      <w:r>
        <w:rPr>
          <w:spacing w:val="-12"/>
        </w:rPr>
        <w:t xml:space="preserve"> </w:t>
      </w:r>
      <w:r>
        <w:t>PN-EN</w:t>
      </w:r>
      <w:r>
        <w:rPr>
          <w:spacing w:val="-12"/>
        </w:rPr>
        <w:t xml:space="preserve"> </w:t>
      </w:r>
      <w:r>
        <w:t>14188-1</w:t>
      </w:r>
      <w:r>
        <w:rPr>
          <w:spacing w:val="-13"/>
        </w:rPr>
        <w:t xml:space="preserve"> </w:t>
      </w:r>
      <w:r>
        <w:t>lub PN-EN</w:t>
      </w:r>
      <w:r>
        <w:rPr>
          <w:spacing w:val="-5"/>
        </w:rPr>
        <w:t xml:space="preserve"> </w:t>
      </w:r>
      <w:r>
        <w:t>14188-2.</w:t>
      </w:r>
    </w:p>
    <w:p w14:paraId="21BF6D38" w14:textId="77777777" w:rsidR="00A97B59" w:rsidRDefault="00000000">
      <w:pPr>
        <w:pStyle w:val="Nagwek6"/>
        <w:numPr>
          <w:ilvl w:val="1"/>
          <w:numId w:val="73"/>
        </w:numPr>
        <w:tabs>
          <w:tab w:val="left" w:pos="842"/>
        </w:tabs>
        <w:spacing w:before="123"/>
        <w:ind w:left="842" w:hanging="418"/>
      </w:pPr>
      <w:r>
        <w:rPr>
          <w:spacing w:val="-2"/>
        </w:rPr>
        <w:t>Ustawienie</w:t>
      </w:r>
      <w:r>
        <w:rPr>
          <w:spacing w:val="-1"/>
        </w:rPr>
        <w:t xml:space="preserve"> </w:t>
      </w:r>
      <w:r>
        <w:rPr>
          <w:spacing w:val="-2"/>
        </w:rPr>
        <w:t>krawężników</w:t>
      </w:r>
      <w:r>
        <w:t xml:space="preserve"> </w:t>
      </w:r>
      <w:r>
        <w:rPr>
          <w:spacing w:val="-2"/>
        </w:rPr>
        <w:t>betonowych</w:t>
      </w:r>
    </w:p>
    <w:p w14:paraId="47CDAEDF" w14:textId="77777777" w:rsidR="00A97B59" w:rsidRDefault="00A97B59">
      <w:pPr>
        <w:pStyle w:val="Tekstpodstawowy"/>
        <w:spacing w:before="45"/>
        <w:ind w:left="0"/>
        <w:rPr>
          <w:b/>
        </w:rPr>
      </w:pPr>
    </w:p>
    <w:p w14:paraId="38BA7D53" w14:textId="77777777" w:rsidR="00A97B59" w:rsidRDefault="00000000">
      <w:pPr>
        <w:pStyle w:val="Akapitzlist"/>
        <w:numPr>
          <w:ilvl w:val="2"/>
          <w:numId w:val="73"/>
        </w:numPr>
        <w:tabs>
          <w:tab w:val="left" w:pos="919"/>
        </w:tabs>
        <w:ind w:left="919" w:hanging="495"/>
        <w:rPr>
          <w:b/>
          <w:sz w:val="20"/>
        </w:rPr>
      </w:pPr>
      <w:r>
        <w:rPr>
          <w:b/>
          <w:spacing w:val="-2"/>
          <w:sz w:val="20"/>
        </w:rPr>
        <w:t>Zasady</w:t>
      </w:r>
      <w:r>
        <w:rPr>
          <w:b/>
          <w:spacing w:val="3"/>
          <w:sz w:val="20"/>
        </w:rPr>
        <w:t xml:space="preserve"> </w:t>
      </w:r>
      <w:r>
        <w:rPr>
          <w:b/>
          <w:spacing w:val="-2"/>
          <w:sz w:val="20"/>
        </w:rPr>
        <w:t>ustawiania</w:t>
      </w:r>
      <w:r>
        <w:rPr>
          <w:b/>
          <w:spacing w:val="-3"/>
          <w:sz w:val="20"/>
        </w:rPr>
        <w:t xml:space="preserve"> </w:t>
      </w:r>
      <w:r>
        <w:rPr>
          <w:b/>
          <w:spacing w:val="-2"/>
          <w:sz w:val="20"/>
        </w:rPr>
        <w:t>krawężników</w:t>
      </w:r>
    </w:p>
    <w:p w14:paraId="6566AA99" w14:textId="77777777" w:rsidR="00A97B59" w:rsidRDefault="00000000">
      <w:pPr>
        <w:pStyle w:val="Tekstpodstawowy"/>
        <w:spacing w:before="154" w:line="273" w:lineRule="auto"/>
        <w:ind w:left="424" w:right="364"/>
        <w:jc w:val="both"/>
      </w:pPr>
      <w:r>
        <w:t>Światło</w:t>
      </w:r>
      <w:r>
        <w:rPr>
          <w:spacing w:val="40"/>
        </w:rPr>
        <w:t xml:space="preserve"> </w:t>
      </w:r>
      <w:r>
        <w:t>(odległość</w:t>
      </w:r>
      <w:r>
        <w:rPr>
          <w:spacing w:val="40"/>
        </w:rPr>
        <w:t xml:space="preserve"> </w:t>
      </w:r>
      <w:r>
        <w:t>górnej</w:t>
      </w:r>
      <w:r>
        <w:rPr>
          <w:spacing w:val="40"/>
        </w:rPr>
        <w:t xml:space="preserve"> </w:t>
      </w:r>
      <w:r>
        <w:t>powierzchni</w:t>
      </w:r>
      <w:r>
        <w:rPr>
          <w:spacing w:val="40"/>
        </w:rPr>
        <w:t xml:space="preserve"> </w:t>
      </w:r>
      <w:r>
        <w:t>krawężnika</w:t>
      </w:r>
      <w:r>
        <w:rPr>
          <w:spacing w:val="40"/>
        </w:rPr>
        <w:t xml:space="preserve"> </w:t>
      </w:r>
      <w:r>
        <w:t>od</w:t>
      </w:r>
      <w:r>
        <w:rPr>
          <w:spacing w:val="40"/>
        </w:rPr>
        <w:t xml:space="preserve"> </w:t>
      </w:r>
      <w:r>
        <w:t>jezdni)</w:t>
      </w:r>
      <w:r>
        <w:rPr>
          <w:spacing w:val="40"/>
        </w:rPr>
        <w:t xml:space="preserve"> </w:t>
      </w:r>
      <w:r>
        <w:t>powinno</w:t>
      </w:r>
      <w:r>
        <w:rPr>
          <w:spacing w:val="40"/>
        </w:rPr>
        <w:t xml:space="preserve"> </w:t>
      </w:r>
      <w:r>
        <w:t>być</w:t>
      </w:r>
      <w:r>
        <w:rPr>
          <w:spacing w:val="40"/>
        </w:rPr>
        <w:t xml:space="preserve"> </w:t>
      </w:r>
      <w:r>
        <w:t>zgodne z ustaleniami Dokumentacji</w:t>
      </w:r>
      <w:r>
        <w:rPr>
          <w:spacing w:val="40"/>
        </w:rPr>
        <w:t xml:space="preserve"> </w:t>
      </w:r>
      <w:r>
        <w:t>projektowej,</w:t>
      </w:r>
      <w:r>
        <w:rPr>
          <w:spacing w:val="40"/>
        </w:rPr>
        <w:t xml:space="preserve"> </w:t>
      </w:r>
      <w:r>
        <w:t>w</w:t>
      </w:r>
      <w:r>
        <w:rPr>
          <w:spacing w:val="40"/>
        </w:rPr>
        <w:t xml:space="preserve"> </w:t>
      </w:r>
      <w:r>
        <w:t>przypadku</w:t>
      </w:r>
      <w:r>
        <w:rPr>
          <w:spacing w:val="40"/>
        </w:rPr>
        <w:t xml:space="preserve"> </w:t>
      </w:r>
      <w:r>
        <w:t>braku</w:t>
      </w:r>
      <w:r>
        <w:rPr>
          <w:spacing w:val="40"/>
        </w:rPr>
        <w:t xml:space="preserve"> </w:t>
      </w:r>
      <w:r>
        <w:t>takich</w:t>
      </w:r>
      <w:r>
        <w:rPr>
          <w:spacing w:val="40"/>
        </w:rPr>
        <w:t xml:space="preserve"> </w:t>
      </w:r>
      <w:r>
        <w:t>ustaleń</w:t>
      </w:r>
      <w:r>
        <w:rPr>
          <w:spacing w:val="40"/>
        </w:rPr>
        <w:t xml:space="preserve"> </w:t>
      </w:r>
      <w:r>
        <w:t xml:space="preserve">powinno wynosić od 10 do 12 cm, a w przypadkach wyjątkowych może być zmniejszone do 2 cm (np. zjazdy) lub zwiększone do 16 cm (zatoki </w:t>
      </w:r>
      <w:r>
        <w:rPr>
          <w:spacing w:val="-2"/>
        </w:rPr>
        <w:t>autobusowe).</w:t>
      </w:r>
    </w:p>
    <w:p w14:paraId="2EAB9A6E" w14:textId="77777777" w:rsidR="00A97B59" w:rsidRDefault="00000000">
      <w:pPr>
        <w:pStyle w:val="Tekstpodstawowy"/>
        <w:spacing w:before="127"/>
        <w:ind w:left="424"/>
        <w:jc w:val="both"/>
      </w:pPr>
      <w:r>
        <w:rPr>
          <w:spacing w:val="-2"/>
        </w:rPr>
        <w:t>Zewnętrzna ściana</w:t>
      </w:r>
      <w:r>
        <w:rPr>
          <w:spacing w:val="8"/>
        </w:rPr>
        <w:t xml:space="preserve"> </w:t>
      </w:r>
      <w:r>
        <w:rPr>
          <w:spacing w:val="-2"/>
        </w:rPr>
        <w:t>krawężnika</w:t>
      </w:r>
      <w:r>
        <w:rPr>
          <w:spacing w:val="-1"/>
        </w:rPr>
        <w:t xml:space="preserve"> </w:t>
      </w:r>
      <w:r>
        <w:rPr>
          <w:spacing w:val="-2"/>
        </w:rPr>
        <w:t xml:space="preserve">ustawionego </w:t>
      </w:r>
      <w:r>
        <w:rPr>
          <w:spacing w:val="-5"/>
        </w:rPr>
        <w:t>na:</w:t>
      </w:r>
    </w:p>
    <w:p w14:paraId="0850488E" w14:textId="77777777" w:rsidR="00A97B59" w:rsidRDefault="00000000">
      <w:pPr>
        <w:pStyle w:val="Akapitzlist"/>
        <w:numPr>
          <w:ilvl w:val="3"/>
          <w:numId w:val="73"/>
        </w:numPr>
        <w:tabs>
          <w:tab w:val="left" w:pos="577"/>
        </w:tabs>
        <w:spacing w:before="154" w:line="278" w:lineRule="auto"/>
        <w:ind w:right="371" w:firstLine="0"/>
        <w:jc w:val="both"/>
        <w:rPr>
          <w:sz w:val="20"/>
        </w:rPr>
      </w:pPr>
      <w:r>
        <w:rPr>
          <w:sz w:val="20"/>
        </w:rPr>
        <w:t xml:space="preserve">ławie betonowej zwykłej powinna być po ustawieniu krawężnika obsypana żwirem lub tłuczniem, starannie </w:t>
      </w:r>
      <w:r>
        <w:rPr>
          <w:spacing w:val="-2"/>
          <w:sz w:val="20"/>
        </w:rPr>
        <w:t>ubitym,</w:t>
      </w:r>
    </w:p>
    <w:p w14:paraId="0AFC13DB" w14:textId="77777777" w:rsidR="00A97B59" w:rsidRDefault="00A97B59">
      <w:pPr>
        <w:pStyle w:val="Akapitzlist"/>
        <w:spacing w:line="278" w:lineRule="auto"/>
        <w:jc w:val="both"/>
        <w:rPr>
          <w:sz w:val="20"/>
        </w:rPr>
        <w:sectPr w:rsidR="00A97B59">
          <w:pgSz w:w="11930" w:h="16850"/>
          <w:pgMar w:top="1340" w:right="992" w:bottom="1520" w:left="992" w:header="0" w:footer="1263" w:gutter="0"/>
          <w:cols w:space="708"/>
        </w:sectPr>
      </w:pPr>
    </w:p>
    <w:p w14:paraId="039268BE" w14:textId="77777777" w:rsidR="00A97B59" w:rsidRDefault="00000000">
      <w:pPr>
        <w:pStyle w:val="Akapitzlist"/>
        <w:numPr>
          <w:ilvl w:val="3"/>
          <w:numId w:val="73"/>
        </w:numPr>
        <w:tabs>
          <w:tab w:val="left" w:pos="538"/>
        </w:tabs>
        <w:spacing w:before="66"/>
        <w:ind w:left="538" w:hanging="114"/>
        <w:jc w:val="both"/>
        <w:rPr>
          <w:sz w:val="20"/>
        </w:rPr>
      </w:pPr>
      <w:r>
        <w:rPr>
          <w:sz w:val="20"/>
        </w:rPr>
        <w:lastRenderedPageBreak/>
        <w:t>ławie</w:t>
      </w:r>
      <w:r>
        <w:rPr>
          <w:spacing w:val="-12"/>
          <w:sz w:val="20"/>
        </w:rPr>
        <w:t xml:space="preserve"> </w:t>
      </w:r>
      <w:r>
        <w:rPr>
          <w:sz w:val="20"/>
        </w:rPr>
        <w:t>betonowej</w:t>
      </w:r>
      <w:r>
        <w:rPr>
          <w:spacing w:val="-10"/>
          <w:sz w:val="20"/>
        </w:rPr>
        <w:t xml:space="preserve"> </w:t>
      </w:r>
      <w:r>
        <w:rPr>
          <w:sz w:val="20"/>
        </w:rPr>
        <w:t>z</w:t>
      </w:r>
      <w:r>
        <w:rPr>
          <w:spacing w:val="-3"/>
          <w:sz w:val="20"/>
        </w:rPr>
        <w:t xml:space="preserve"> </w:t>
      </w:r>
      <w:r>
        <w:rPr>
          <w:sz w:val="20"/>
        </w:rPr>
        <w:t>oporem</w:t>
      </w:r>
      <w:r>
        <w:rPr>
          <w:spacing w:val="-12"/>
          <w:sz w:val="20"/>
        </w:rPr>
        <w:t xml:space="preserve"> </w:t>
      </w:r>
      <w:r>
        <w:rPr>
          <w:sz w:val="20"/>
        </w:rPr>
        <w:t>powinna</w:t>
      </w:r>
      <w:r>
        <w:rPr>
          <w:spacing w:val="-10"/>
          <w:sz w:val="20"/>
        </w:rPr>
        <w:t xml:space="preserve"> </w:t>
      </w:r>
      <w:r>
        <w:rPr>
          <w:sz w:val="20"/>
        </w:rPr>
        <w:t>być</w:t>
      </w:r>
      <w:r>
        <w:rPr>
          <w:spacing w:val="-6"/>
          <w:sz w:val="20"/>
        </w:rPr>
        <w:t xml:space="preserve"> </w:t>
      </w:r>
      <w:r>
        <w:rPr>
          <w:sz w:val="20"/>
        </w:rPr>
        <w:t>wykonana</w:t>
      </w:r>
      <w:r>
        <w:rPr>
          <w:spacing w:val="-12"/>
          <w:sz w:val="20"/>
        </w:rPr>
        <w:t xml:space="preserve"> </w:t>
      </w:r>
      <w:r>
        <w:rPr>
          <w:sz w:val="20"/>
        </w:rPr>
        <w:t>zgodnie</w:t>
      </w:r>
      <w:r>
        <w:rPr>
          <w:spacing w:val="-12"/>
          <w:sz w:val="20"/>
        </w:rPr>
        <w:t xml:space="preserve"> </w:t>
      </w:r>
      <w:r>
        <w:rPr>
          <w:sz w:val="20"/>
        </w:rPr>
        <w:t>z</w:t>
      </w:r>
      <w:r>
        <w:rPr>
          <w:spacing w:val="-3"/>
          <w:sz w:val="20"/>
        </w:rPr>
        <w:t xml:space="preserve"> </w:t>
      </w:r>
      <w:r>
        <w:rPr>
          <w:sz w:val="20"/>
        </w:rPr>
        <w:t>pkt</w:t>
      </w:r>
      <w:r>
        <w:rPr>
          <w:spacing w:val="-6"/>
          <w:sz w:val="20"/>
        </w:rPr>
        <w:t xml:space="preserve"> </w:t>
      </w:r>
      <w:r>
        <w:rPr>
          <w:sz w:val="20"/>
        </w:rPr>
        <w:t>5.4.2.,</w:t>
      </w:r>
      <w:r>
        <w:rPr>
          <w:spacing w:val="-11"/>
          <w:sz w:val="20"/>
        </w:rPr>
        <w:t xml:space="preserve"> </w:t>
      </w:r>
      <w:r>
        <w:rPr>
          <w:sz w:val="20"/>
        </w:rPr>
        <w:t>Rysunek</w:t>
      </w:r>
      <w:r>
        <w:rPr>
          <w:spacing w:val="-13"/>
          <w:sz w:val="20"/>
        </w:rPr>
        <w:t xml:space="preserve"> </w:t>
      </w:r>
      <w:r>
        <w:rPr>
          <w:spacing w:val="-5"/>
          <w:sz w:val="20"/>
        </w:rPr>
        <w:t>1.</w:t>
      </w:r>
    </w:p>
    <w:p w14:paraId="22C8ECA2" w14:textId="77777777" w:rsidR="00A97B59" w:rsidRDefault="00A97B59">
      <w:pPr>
        <w:pStyle w:val="Tekstpodstawowy"/>
        <w:spacing w:before="51"/>
        <w:ind w:left="0"/>
      </w:pPr>
    </w:p>
    <w:p w14:paraId="112AD1C1" w14:textId="77777777" w:rsidR="00A97B59" w:rsidRDefault="00000000">
      <w:pPr>
        <w:pStyle w:val="Nagwek6"/>
        <w:numPr>
          <w:ilvl w:val="2"/>
          <w:numId w:val="73"/>
        </w:numPr>
        <w:tabs>
          <w:tab w:val="left" w:pos="917"/>
        </w:tabs>
        <w:ind w:left="917" w:hanging="493"/>
      </w:pPr>
      <w:r>
        <w:rPr>
          <w:spacing w:val="-2"/>
        </w:rPr>
        <w:t>Ustawienie</w:t>
      </w:r>
      <w:r>
        <w:rPr>
          <w:spacing w:val="-5"/>
        </w:rPr>
        <w:t xml:space="preserve"> </w:t>
      </w:r>
      <w:r>
        <w:rPr>
          <w:spacing w:val="-2"/>
        </w:rPr>
        <w:t>krawężników</w:t>
      </w:r>
      <w:r>
        <w:rPr>
          <w:spacing w:val="-6"/>
        </w:rPr>
        <w:t xml:space="preserve"> </w:t>
      </w:r>
      <w:r>
        <w:rPr>
          <w:spacing w:val="-2"/>
        </w:rPr>
        <w:t>na</w:t>
      </w:r>
      <w:r>
        <w:rPr>
          <w:spacing w:val="8"/>
        </w:rPr>
        <w:t xml:space="preserve"> </w:t>
      </w:r>
      <w:r>
        <w:rPr>
          <w:spacing w:val="-2"/>
        </w:rPr>
        <w:t>ławie</w:t>
      </w:r>
      <w:r>
        <w:rPr>
          <w:spacing w:val="2"/>
        </w:rPr>
        <w:t xml:space="preserve"> </w:t>
      </w:r>
      <w:r>
        <w:rPr>
          <w:spacing w:val="-2"/>
        </w:rPr>
        <w:t>betonowej</w:t>
      </w:r>
    </w:p>
    <w:p w14:paraId="32BD96DB" w14:textId="77777777" w:rsidR="00A97B59" w:rsidRDefault="00000000">
      <w:pPr>
        <w:pStyle w:val="Tekstpodstawowy"/>
        <w:spacing w:before="152"/>
        <w:ind w:left="424" w:right="365"/>
        <w:jc w:val="both"/>
      </w:pPr>
      <w:r>
        <w:t>Ustawianie krawężników na</w:t>
      </w:r>
      <w:r>
        <w:rPr>
          <w:spacing w:val="24"/>
        </w:rPr>
        <w:t xml:space="preserve"> </w:t>
      </w:r>
      <w:r>
        <w:t>ławie betonowej wykonuje się</w:t>
      </w:r>
      <w:r>
        <w:rPr>
          <w:spacing w:val="24"/>
        </w:rPr>
        <w:t xml:space="preserve"> </w:t>
      </w:r>
      <w:r>
        <w:t>na</w:t>
      </w:r>
      <w:r>
        <w:rPr>
          <w:spacing w:val="24"/>
        </w:rPr>
        <w:t xml:space="preserve"> </w:t>
      </w:r>
      <w:r>
        <w:t>podsypce cementowo- piaskowej</w:t>
      </w:r>
      <w:r>
        <w:rPr>
          <w:spacing w:val="-12"/>
        </w:rPr>
        <w:t xml:space="preserve"> </w:t>
      </w:r>
      <w:r>
        <w:t>o</w:t>
      </w:r>
      <w:r>
        <w:rPr>
          <w:spacing w:val="-4"/>
        </w:rPr>
        <w:t xml:space="preserve"> </w:t>
      </w:r>
      <w:r>
        <w:t>grubości</w:t>
      </w:r>
      <w:r>
        <w:rPr>
          <w:spacing w:val="-10"/>
        </w:rPr>
        <w:t xml:space="preserve"> </w:t>
      </w:r>
      <w:r>
        <w:t>od</w:t>
      </w:r>
      <w:r>
        <w:rPr>
          <w:spacing w:val="-1"/>
        </w:rPr>
        <w:t xml:space="preserve"> </w:t>
      </w:r>
      <w:r>
        <w:t>3 do</w:t>
      </w:r>
      <w:r>
        <w:rPr>
          <w:spacing w:val="-13"/>
        </w:rPr>
        <w:t xml:space="preserve"> </w:t>
      </w:r>
      <w:r>
        <w:t>5</w:t>
      </w:r>
      <w:r>
        <w:rPr>
          <w:spacing w:val="-12"/>
        </w:rPr>
        <w:t xml:space="preserve"> </w:t>
      </w:r>
      <w:r>
        <w:t>cm</w:t>
      </w:r>
      <w:r>
        <w:rPr>
          <w:spacing w:val="-13"/>
        </w:rPr>
        <w:t xml:space="preserve"> </w:t>
      </w:r>
      <w:r>
        <w:t>po</w:t>
      </w:r>
      <w:r>
        <w:rPr>
          <w:spacing w:val="-12"/>
        </w:rPr>
        <w:t xml:space="preserve"> </w:t>
      </w:r>
      <w:r>
        <w:t>zagęszczeniu.</w:t>
      </w:r>
      <w:r>
        <w:rPr>
          <w:spacing w:val="-13"/>
        </w:rPr>
        <w:t xml:space="preserve"> </w:t>
      </w:r>
      <w:r>
        <w:t>Przy</w:t>
      </w:r>
      <w:r>
        <w:rPr>
          <w:spacing w:val="-12"/>
        </w:rPr>
        <w:t xml:space="preserve"> </w:t>
      </w:r>
      <w:r>
        <w:t>układaniu</w:t>
      </w:r>
      <w:r>
        <w:rPr>
          <w:spacing w:val="-13"/>
        </w:rPr>
        <w:t xml:space="preserve"> </w:t>
      </w:r>
      <w:proofErr w:type="spellStart"/>
      <w:r>
        <w:t>krawężnikówna</w:t>
      </w:r>
      <w:proofErr w:type="spellEnd"/>
      <w:r>
        <w:rPr>
          <w:spacing w:val="-12"/>
        </w:rPr>
        <w:t xml:space="preserve"> </w:t>
      </w:r>
      <w:r>
        <w:t>łukach</w:t>
      </w:r>
      <w:r>
        <w:rPr>
          <w:spacing w:val="-13"/>
        </w:rPr>
        <w:t xml:space="preserve"> </w:t>
      </w:r>
      <w:r>
        <w:t>do</w:t>
      </w:r>
      <w:r>
        <w:rPr>
          <w:spacing w:val="-12"/>
        </w:rPr>
        <w:t xml:space="preserve"> </w:t>
      </w:r>
      <w:r>
        <w:t>R≤12</w:t>
      </w:r>
      <w:r>
        <w:rPr>
          <w:spacing w:val="-6"/>
        </w:rPr>
        <w:t xml:space="preserve"> </w:t>
      </w:r>
      <w:r>
        <w:t>m</w:t>
      </w:r>
      <w:r>
        <w:rPr>
          <w:spacing w:val="-1"/>
        </w:rPr>
        <w:t xml:space="preserve"> </w:t>
      </w:r>
      <w:r>
        <w:t>należy</w:t>
      </w:r>
      <w:r>
        <w:rPr>
          <w:spacing w:val="-8"/>
        </w:rPr>
        <w:t xml:space="preserve"> </w:t>
      </w:r>
      <w:r>
        <w:t>stosować</w:t>
      </w:r>
      <w:r>
        <w:rPr>
          <w:spacing w:val="-9"/>
        </w:rPr>
        <w:t xml:space="preserve"> </w:t>
      </w:r>
      <w:r>
        <w:t>krawężniki</w:t>
      </w:r>
      <w:r>
        <w:rPr>
          <w:spacing w:val="-9"/>
        </w:rPr>
        <w:t xml:space="preserve"> </w:t>
      </w:r>
      <w:r>
        <w:t xml:space="preserve">betonowe </w:t>
      </w:r>
      <w:r>
        <w:rPr>
          <w:spacing w:val="-2"/>
        </w:rPr>
        <w:t>łukowe.</w:t>
      </w:r>
    </w:p>
    <w:p w14:paraId="2E511CD0" w14:textId="77777777" w:rsidR="00A97B59" w:rsidRDefault="00000000">
      <w:pPr>
        <w:pStyle w:val="Tekstpodstawowy"/>
        <w:spacing w:before="138"/>
        <w:ind w:left="424"/>
        <w:jc w:val="both"/>
      </w:pPr>
      <w:r>
        <w:rPr>
          <w:spacing w:val="-2"/>
        </w:rPr>
        <w:t>Ustawienie</w:t>
      </w:r>
      <w:r>
        <w:rPr>
          <w:spacing w:val="-4"/>
        </w:rPr>
        <w:t xml:space="preserve"> </w:t>
      </w:r>
      <w:r>
        <w:rPr>
          <w:spacing w:val="-2"/>
        </w:rPr>
        <w:t>krawężników</w:t>
      </w:r>
      <w:r>
        <w:rPr>
          <w:spacing w:val="-5"/>
        </w:rPr>
        <w:t xml:space="preserve"> </w:t>
      </w:r>
      <w:r>
        <w:rPr>
          <w:spacing w:val="-2"/>
        </w:rPr>
        <w:t>na</w:t>
      </w:r>
      <w:r>
        <w:rPr>
          <w:spacing w:val="9"/>
        </w:rPr>
        <w:t xml:space="preserve"> </w:t>
      </w:r>
      <w:r>
        <w:rPr>
          <w:spacing w:val="-2"/>
        </w:rPr>
        <w:t>ławach</w:t>
      </w:r>
      <w:r>
        <w:rPr>
          <w:spacing w:val="2"/>
        </w:rPr>
        <w:t xml:space="preserve"> </w:t>
      </w:r>
      <w:r>
        <w:rPr>
          <w:spacing w:val="-2"/>
        </w:rPr>
        <w:t>betonowych przedstawiono</w:t>
      </w:r>
      <w:r>
        <w:rPr>
          <w:spacing w:val="-8"/>
        </w:rPr>
        <w:t xml:space="preserve"> </w:t>
      </w:r>
      <w:r>
        <w:rPr>
          <w:spacing w:val="-2"/>
        </w:rPr>
        <w:t>poniżej</w:t>
      </w:r>
      <w:r>
        <w:rPr>
          <w:spacing w:val="6"/>
        </w:rPr>
        <w:t xml:space="preserve"> </w:t>
      </w:r>
      <w:r>
        <w:rPr>
          <w:spacing w:val="-2"/>
        </w:rPr>
        <w:t>na</w:t>
      </w:r>
      <w:r>
        <w:rPr>
          <w:spacing w:val="9"/>
        </w:rPr>
        <w:t xml:space="preserve"> </w:t>
      </w:r>
      <w:r>
        <w:rPr>
          <w:spacing w:val="-2"/>
        </w:rPr>
        <w:t xml:space="preserve">Rysunku </w:t>
      </w:r>
      <w:r>
        <w:rPr>
          <w:spacing w:val="-5"/>
        </w:rPr>
        <w:t>1.</w:t>
      </w:r>
    </w:p>
    <w:p w14:paraId="78CB1573" w14:textId="77777777" w:rsidR="00A97B59" w:rsidRDefault="00A97B59">
      <w:pPr>
        <w:pStyle w:val="Tekstpodstawowy"/>
        <w:jc w:val="both"/>
        <w:sectPr w:rsidR="00A97B59">
          <w:pgSz w:w="11930" w:h="16850"/>
          <w:pgMar w:top="1340" w:right="992" w:bottom="1520" w:left="992" w:header="0" w:footer="1263" w:gutter="0"/>
          <w:cols w:space="708"/>
        </w:sectPr>
      </w:pPr>
    </w:p>
    <w:p w14:paraId="2202DE55" w14:textId="77777777" w:rsidR="00A97B59" w:rsidRDefault="00000000">
      <w:pPr>
        <w:pStyle w:val="Akapitzlist"/>
        <w:numPr>
          <w:ilvl w:val="0"/>
          <w:numId w:val="69"/>
        </w:numPr>
        <w:tabs>
          <w:tab w:val="left" w:pos="652"/>
        </w:tabs>
        <w:spacing w:before="152"/>
        <w:ind w:left="652" w:hanging="202"/>
        <w:rPr>
          <w:sz w:val="20"/>
        </w:rPr>
      </w:pPr>
      <w:r>
        <w:rPr>
          <w:sz w:val="20"/>
        </w:rPr>
        <w:t>krawężnik</w:t>
      </w:r>
      <w:r>
        <w:rPr>
          <w:spacing w:val="-13"/>
          <w:sz w:val="20"/>
        </w:rPr>
        <w:t xml:space="preserve"> </w:t>
      </w:r>
      <w:r>
        <w:rPr>
          <w:sz w:val="20"/>
        </w:rPr>
        <w:t>na</w:t>
      </w:r>
      <w:r>
        <w:rPr>
          <w:spacing w:val="-11"/>
          <w:sz w:val="20"/>
        </w:rPr>
        <w:t xml:space="preserve"> </w:t>
      </w:r>
      <w:r>
        <w:rPr>
          <w:sz w:val="20"/>
        </w:rPr>
        <w:t>ławie</w:t>
      </w:r>
      <w:r>
        <w:rPr>
          <w:spacing w:val="-10"/>
          <w:sz w:val="20"/>
        </w:rPr>
        <w:t xml:space="preserve"> </w:t>
      </w:r>
      <w:r>
        <w:rPr>
          <w:sz w:val="20"/>
        </w:rPr>
        <w:t>betonowej</w:t>
      </w:r>
      <w:r>
        <w:rPr>
          <w:spacing w:val="-12"/>
          <w:sz w:val="20"/>
        </w:rPr>
        <w:t xml:space="preserve"> </w:t>
      </w:r>
      <w:r>
        <w:rPr>
          <w:spacing w:val="-2"/>
          <w:sz w:val="20"/>
        </w:rPr>
        <w:t>zwykłej</w:t>
      </w:r>
    </w:p>
    <w:p w14:paraId="6318189A" w14:textId="77777777" w:rsidR="00A97B59" w:rsidRDefault="00000000">
      <w:pPr>
        <w:pStyle w:val="Tekstpodstawowy"/>
        <w:ind w:left="1176" w:right="-29"/>
      </w:pPr>
      <w:r>
        <w:rPr>
          <w:noProof/>
        </w:rPr>
        <w:drawing>
          <wp:inline distT="0" distB="0" distL="0" distR="0" wp14:anchorId="3174917D" wp14:editId="5FFE2EEB">
            <wp:extent cx="1720128" cy="2154174"/>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28" cstate="print"/>
                    <a:stretch>
                      <a:fillRect/>
                    </a:stretch>
                  </pic:blipFill>
                  <pic:spPr>
                    <a:xfrm>
                      <a:off x="0" y="0"/>
                      <a:ext cx="1720128" cy="2154174"/>
                    </a:xfrm>
                    <a:prstGeom prst="rect">
                      <a:avLst/>
                    </a:prstGeom>
                  </pic:spPr>
                </pic:pic>
              </a:graphicData>
            </a:graphic>
          </wp:inline>
        </w:drawing>
      </w:r>
    </w:p>
    <w:p w14:paraId="2E74AEDA" w14:textId="77777777" w:rsidR="00A97B59" w:rsidRDefault="00000000">
      <w:pPr>
        <w:pStyle w:val="Akapitzlist"/>
        <w:numPr>
          <w:ilvl w:val="1"/>
          <w:numId w:val="69"/>
        </w:numPr>
        <w:tabs>
          <w:tab w:val="left" w:pos="641"/>
        </w:tabs>
        <w:spacing w:before="30" w:line="276" w:lineRule="auto"/>
        <w:ind w:right="590" w:firstLine="0"/>
        <w:rPr>
          <w:sz w:val="20"/>
        </w:rPr>
      </w:pPr>
      <w:r>
        <w:rPr>
          <w:sz w:val="20"/>
        </w:rPr>
        <w:t>krawężnik</w:t>
      </w:r>
      <w:r>
        <w:rPr>
          <w:spacing w:val="-13"/>
          <w:sz w:val="20"/>
        </w:rPr>
        <w:t xml:space="preserve"> </w:t>
      </w:r>
      <w:r>
        <w:rPr>
          <w:sz w:val="20"/>
        </w:rPr>
        <w:t>betonowy</w:t>
      </w:r>
      <w:r>
        <w:rPr>
          <w:spacing w:val="-13"/>
          <w:sz w:val="20"/>
        </w:rPr>
        <w:t xml:space="preserve"> </w:t>
      </w:r>
      <w:r>
        <w:rPr>
          <w:sz w:val="20"/>
        </w:rPr>
        <w:t>rodzaju</w:t>
      </w:r>
      <w:r>
        <w:rPr>
          <w:spacing w:val="-12"/>
          <w:sz w:val="20"/>
        </w:rPr>
        <w:t xml:space="preserve"> </w:t>
      </w:r>
      <w:r>
        <w:rPr>
          <w:sz w:val="20"/>
        </w:rPr>
        <w:t>„a”, o wymiarach 15x30x100 cm;</w:t>
      </w:r>
    </w:p>
    <w:p w14:paraId="4D64B20B" w14:textId="77777777" w:rsidR="00A97B59" w:rsidRDefault="00000000">
      <w:pPr>
        <w:pStyle w:val="Akapitzlist"/>
        <w:numPr>
          <w:ilvl w:val="1"/>
          <w:numId w:val="69"/>
        </w:numPr>
        <w:tabs>
          <w:tab w:val="left" w:pos="641"/>
        </w:tabs>
        <w:spacing w:line="229" w:lineRule="exact"/>
        <w:ind w:left="641" w:hanging="217"/>
        <w:rPr>
          <w:sz w:val="20"/>
        </w:rPr>
      </w:pPr>
      <w:r>
        <w:rPr>
          <w:spacing w:val="-2"/>
          <w:sz w:val="20"/>
        </w:rPr>
        <w:t>podsypka</w:t>
      </w:r>
      <w:r>
        <w:rPr>
          <w:spacing w:val="10"/>
          <w:sz w:val="20"/>
        </w:rPr>
        <w:t xml:space="preserve"> </w:t>
      </w:r>
      <w:r>
        <w:rPr>
          <w:spacing w:val="-2"/>
          <w:sz w:val="20"/>
        </w:rPr>
        <w:t>cementowo-piaskowa;</w:t>
      </w:r>
    </w:p>
    <w:p w14:paraId="2B0F2976" w14:textId="77777777" w:rsidR="00A97B59" w:rsidRDefault="00000000">
      <w:pPr>
        <w:pStyle w:val="Akapitzlist"/>
        <w:numPr>
          <w:ilvl w:val="1"/>
          <w:numId w:val="69"/>
        </w:numPr>
        <w:tabs>
          <w:tab w:val="left" w:pos="641"/>
        </w:tabs>
        <w:spacing w:before="56"/>
        <w:ind w:left="641" w:hanging="217"/>
        <w:rPr>
          <w:sz w:val="20"/>
        </w:rPr>
      </w:pPr>
      <w:r>
        <w:rPr>
          <w:spacing w:val="-2"/>
          <w:sz w:val="20"/>
        </w:rPr>
        <w:t>ława</w:t>
      </w:r>
      <w:r>
        <w:rPr>
          <w:spacing w:val="-1"/>
          <w:sz w:val="20"/>
        </w:rPr>
        <w:t xml:space="preserve"> </w:t>
      </w:r>
      <w:r>
        <w:rPr>
          <w:spacing w:val="-2"/>
          <w:sz w:val="20"/>
        </w:rPr>
        <w:t>betonowa</w:t>
      </w:r>
      <w:r>
        <w:rPr>
          <w:spacing w:val="-5"/>
          <w:sz w:val="20"/>
        </w:rPr>
        <w:t xml:space="preserve"> </w:t>
      </w:r>
      <w:r>
        <w:rPr>
          <w:spacing w:val="-2"/>
          <w:sz w:val="20"/>
        </w:rPr>
        <w:t>zwykła.</w:t>
      </w:r>
    </w:p>
    <w:p w14:paraId="7FB6690F" w14:textId="77777777" w:rsidR="00A97B59" w:rsidRDefault="00000000">
      <w:pPr>
        <w:pStyle w:val="Akapitzlist"/>
        <w:numPr>
          <w:ilvl w:val="0"/>
          <w:numId w:val="69"/>
        </w:numPr>
        <w:tabs>
          <w:tab w:val="left" w:pos="636"/>
        </w:tabs>
        <w:spacing w:before="152"/>
        <w:ind w:left="636" w:hanging="202"/>
        <w:rPr>
          <w:sz w:val="20"/>
        </w:rPr>
      </w:pPr>
      <w:r>
        <w:br w:type="column"/>
      </w:r>
      <w:r>
        <w:rPr>
          <w:spacing w:val="-4"/>
          <w:sz w:val="20"/>
        </w:rPr>
        <w:t>krawężnik</w:t>
      </w:r>
      <w:r>
        <w:rPr>
          <w:spacing w:val="-23"/>
          <w:sz w:val="20"/>
        </w:rPr>
        <w:t xml:space="preserve"> </w:t>
      </w:r>
      <w:r>
        <w:rPr>
          <w:spacing w:val="-4"/>
          <w:sz w:val="20"/>
        </w:rPr>
        <w:t>na</w:t>
      </w:r>
      <w:r>
        <w:rPr>
          <w:spacing w:val="-10"/>
          <w:sz w:val="20"/>
        </w:rPr>
        <w:t xml:space="preserve"> </w:t>
      </w:r>
      <w:r>
        <w:rPr>
          <w:spacing w:val="-4"/>
          <w:sz w:val="20"/>
        </w:rPr>
        <w:t>ławie</w:t>
      </w:r>
      <w:r>
        <w:rPr>
          <w:spacing w:val="-13"/>
          <w:sz w:val="20"/>
        </w:rPr>
        <w:t xml:space="preserve"> </w:t>
      </w:r>
      <w:r>
        <w:rPr>
          <w:spacing w:val="-4"/>
          <w:sz w:val="20"/>
        </w:rPr>
        <w:t>betonowej</w:t>
      </w:r>
      <w:r>
        <w:rPr>
          <w:spacing w:val="-16"/>
          <w:sz w:val="20"/>
        </w:rPr>
        <w:t xml:space="preserve"> </w:t>
      </w:r>
      <w:r>
        <w:rPr>
          <w:spacing w:val="-4"/>
          <w:sz w:val="20"/>
        </w:rPr>
        <w:t>z</w:t>
      </w:r>
      <w:r>
        <w:rPr>
          <w:spacing w:val="-5"/>
          <w:sz w:val="20"/>
        </w:rPr>
        <w:t xml:space="preserve"> </w:t>
      </w:r>
      <w:r>
        <w:rPr>
          <w:spacing w:val="-4"/>
          <w:sz w:val="20"/>
        </w:rPr>
        <w:t>oporem</w:t>
      </w:r>
    </w:p>
    <w:p w14:paraId="13E95272" w14:textId="77777777" w:rsidR="00A97B59" w:rsidRDefault="00000000">
      <w:pPr>
        <w:pStyle w:val="Tekstpodstawowy"/>
        <w:ind w:left="1085"/>
      </w:pPr>
      <w:r>
        <w:rPr>
          <w:noProof/>
        </w:rPr>
        <w:drawing>
          <wp:inline distT="0" distB="0" distL="0" distR="0" wp14:anchorId="355AC44A" wp14:editId="76291954">
            <wp:extent cx="1785519" cy="2157983"/>
            <wp:effectExtent l="0" t="0" r="0" b="0"/>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29" cstate="print"/>
                    <a:stretch>
                      <a:fillRect/>
                    </a:stretch>
                  </pic:blipFill>
                  <pic:spPr>
                    <a:xfrm>
                      <a:off x="0" y="0"/>
                      <a:ext cx="1785519" cy="2157983"/>
                    </a:xfrm>
                    <a:prstGeom prst="rect">
                      <a:avLst/>
                    </a:prstGeom>
                  </pic:spPr>
                </pic:pic>
              </a:graphicData>
            </a:graphic>
          </wp:inline>
        </w:drawing>
      </w:r>
    </w:p>
    <w:p w14:paraId="790CABC3" w14:textId="77777777" w:rsidR="00A97B59" w:rsidRDefault="00000000">
      <w:pPr>
        <w:pStyle w:val="Akapitzlist"/>
        <w:numPr>
          <w:ilvl w:val="1"/>
          <w:numId w:val="69"/>
        </w:numPr>
        <w:tabs>
          <w:tab w:val="left" w:pos="641"/>
        </w:tabs>
        <w:spacing w:before="46" w:line="261" w:lineRule="auto"/>
        <w:ind w:right="1733" w:firstLine="0"/>
        <w:rPr>
          <w:sz w:val="20"/>
        </w:rPr>
      </w:pPr>
      <w:r>
        <w:rPr>
          <w:sz w:val="20"/>
        </w:rPr>
        <w:t>krawężnik</w:t>
      </w:r>
      <w:r>
        <w:rPr>
          <w:spacing w:val="-13"/>
          <w:sz w:val="20"/>
        </w:rPr>
        <w:t xml:space="preserve"> </w:t>
      </w:r>
      <w:r>
        <w:rPr>
          <w:sz w:val="20"/>
        </w:rPr>
        <w:t>betonowy</w:t>
      </w:r>
      <w:r>
        <w:rPr>
          <w:spacing w:val="-13"/>
          <w:sz w:val="20"/>
        </w:rPr>
        <w:t xml:space="preserve"> </w:t>
      </w:r>
      <w:r>
        <w:rPr>
          <w:sz w:val="20"/>
        </w:rPr>
        <w:t>rodzaju</w:t>
      </w:r>
      <w:r>
        <w:rPr>
          <w:spacing w:val="-12"/>
          <w:sz w:val="20"/>
        </w:rPr>
        <w:t xml:space="preserve"> </w:t>
      </w:r>
      <w:r>
        <w:rPr>
          <w:sz w:val="20"/>
        </w:rPr>
        <w:t>„a”, o wymiarach 20x30x100 cm;</w:t>
      </w:r>
    </w:p>
    <w:p w14:paraId="76265B90" w14:textId="77777777" w:rsidR="00A97B59" w:rsidRDefault="00000000">
      <w:pPr>
        <w:pStyle w:val="Akapitzlist"/>
        <w:numPr>
          <w:ilvl w:val="1"/>
          <w:numId w:val="69"/>
        </w:numPr>
        <w:tabs>
          <w:tab w:val="left" w:pos="641"/>
        </w:tabs>
        <w:spacing w:line="221" w:lineRule="exact"/>
        <w:ind w:left="641" w:hanging="217"/>
        <w:rPr>
          <w:sz w:val="20"/>
        </w:rPr>
      </w:pPr>
      <w:r>
        <w:rPr>
          <w:spacing w:val="-2"/>
          <w:sz w:val="20"/>
        </w:rPr>
        <w:t>podsypka</w:t>
      </w:r>
      <w:r>
        <w:rPr>
          <w:spacing w:val="11"/>
          <w:sz w:val="20"/>
        </w:rPr>
        <w:t xml:space="preserve"> </w:t>
      </w:r>
      <w:r>
        <w:rPr>
          <w:spacing w:val="-2"/>
          <w:sz w:val="20"/>
        </w:rPr>
        <w:t>cementowo-piaskowa;</w:t>
      </w:r>
    </w:p>
    <w:p w14:paraId="389389BE" w14:textId="77777777" w:rsidR="00A97B59" w:rsidRDefault="00000000">
      <w:pPr>
        <w:pStyle w:val="Akapitzlist"/>
        <w:numPr>
          <w:ilvl w:val="1"/>
          <w:numId w:val="69"/>
        </w:numPr>
        <w:tabs>
          <w:tab w:val="left" w:pos="641"/>
        </w:tabs>
        <w:spacing w:before="12"/>
        <w:ind w:left="641" w:hanging="217"/>
        <w:rPr>
          <w:sz w:val="20"/>
        </w:rPr>
      </w:pPr>
      <w:r>
        <w:rPr>
          <w:sz w:val="20"/>
        </w:rPr>
        <w:t>ława</w:t>
      </w:r>
      <w:r>
        <w:rPr>
          <w:spacing w:val="-12"/>
          <w:sz w:val="20"/>
        </w:rPr>
        <w:t xml:space="preserve"> </w:t>
      </w:r>
      <w:r>
        <w:rPr>
          <w:sz w:val="20"/>
        </w:rPr>
        <w:t>betonowa</w:t>
      </w:r>
      <w:r>
        <w:rPr>
          <w:spacing w:val="-13"/>
          <w:sz w:val="20"/>
        </w:rPr>
        <w:t xml:space="preserve"> </w:t>
      </w:r>
      <w:r>
        <w:rPr>
          <w:sz w:val="20"/>
        </w:rPr>
        <w:t>z</w:t>
      </w:r>
      <w:r>
        <w:rPr>
          <w:spacing w:val="-6"/>
          <w:sz w:val="20"/>
        </w:rPr>
        <w:t xml:space="preserve"> </w:t>
      </w:r>
      <w:r>
        <w:rPr>
          <w:spacing w:val="-2"/>
          <w:sz w:val="20"/>
        </w:rPr>
        <w:t>oporem.</w:t>
      </w:r>
    </w:p>
    <w:p w14:paraId="0F17FD31" w14:textId="77777777" w:rsidR="00A97B59" w:rsidRDefault="00A97B59">
      <w:pPr>
        <w:pStyle w:val="Akapitzlist"/>
        <w:rPr>
          <w:sz w:val="20"/>
        </w:rPr>
        <w:sectPr w:rsidR="00A97B59">
          <w:type w:val="continuous"/>
          <w:pgSz w:w="11930" w:h="16850"/>
          <w:pgMar w:top="1940" w:right="992" w:bottom="1260" w:left="992" w:header="0" w:footer="1263" w:gutter="0"/>
          <w:cols w:num="2" w:space="708" w:equalWidth="0">
            <w:col w:w="3900" w:space="995"/>
            <w:col w:w="5051"/>
          </w:cols>
        </w:sectPr>
      </w:pPr>
    </w:p>
    <w:p w14:paraId="2658F900" w14:textId="77777777" w:rsidR="00A97B59" w:rsidRDefault="00A97B59">
      <w:pPr>
        <w:pStyle w:val="Tekstpodstawowy"/>
        <w:spacing w:before="200"/>
        <w:ind w:left="0"/>
      </w:pPr>
    </w:p>
    <w:p w14:paraId="3E553151" w14:textId="77777777" w:rsidR="00A97B59" w:rsidRDefault="00000000">
      <w:pPr>
        <w:pStyle w:val="Tekstpodstawowy"/>
        <w:ind w:left="1684"/>
      </w:pPr>
      <w:r>
        <w:t>Rys.</w:t>
      </w:r>
      <w:r>
        <w:rPr>
          <w:spacing w:val="-12"/>
        </w:rPr>
        <w:t xml:space="preserve"> </w:t>
      </w:r>
      <w:r>
        <w:t>1.</w:t>
      </w:r>
      <w:r>
        <w:rPr>
          <w:spacing w:val="-5"/>
        </w:rPr>
        <w:t xml:space="preserve"> </w:t>
      </w:r>
      <w:r>
        <w:t>Przykładowe</w:t>
      </w:r>
      <w:r>
        <w:rPr>
          <w:spacing w:val="-13"/>
        </w:rPr>
        <w:t xml:space="preserve"> </w:t>
      </w:r>
      <w:r>
        <w:t>ustawienie</w:t>
      </w:r>
      <w:r>
        <w:rPr>
          <w:spacing w:val="-12"/>
        </w:rPr>
        <w:t xml:space="preserve"> </w:t>
      </w:r>
      <w:r>
        <w:t>krawężników</w:t>
      </w:r>
      <w:r>
        <w:rPr>
          <w:spacing w:val="-14"/>
        </w:rPr>
        <w:t xml:space="preserve"> </w:t>
      </w:r>
      <w:r>
        <w:t>na</w:t>
      </w:r>
      <w:r>
        <w:rPr>
          <w:spacing w:val="-5"/>
        </w:rPr>
        <w:t xml:space="preserve"> </w:t>
      </w:r>
      <w:r>
        <w:t>ławie</w:t>
      </w:r>
      <w:r>
        <w:rPr>
          <w:spacing w:val="-11"/>
        </w:rPr>
        <w:t xml:space="preserve"> </w:t>
      </w:r>
      <w:r>
        <w:rPr>
          <w:spacing w:val="-2"/>
        </w:rPr>
        <w:t>betonowej</w:t>
      </w:r>
    </w:p>
    <w:p w14:paraId="6551D2BB" w14:textId="77777777" w:rsidR="00A97B59" w:rsidRDefault="00A97B59">
      <w:pPr>
        <w:pStyle w:val="Tekstpodstawowy"/>
        <w:spacing w:before="51"/>
        <w:ind w:left="0"/>
      </w:pPr>
    </w:p>
    <w:p w14:paraId="0F0E35C4" w14:textId="77777777" w:rsidR="00A97B59" w:rsidRDefault="00000000">
      <w:pPr>
        <w:pStyle w:val="Nagwek6"/>
        <w:numPr>
          <w:ilvl w:val="2"/>
          <w:numId w:val="73"/>
        </w:numPr>
        <w:tabs>
          <w:tab w:val="left" w:pos="917"/>
        </w:tabs>
        <w:ind w:left="917" w:hanging="493"/>
      </w:pPr>
      <w:r>
        <w:rPr>
          <w:spacing w:val="-2"/>
        </w:rPr>
        <w:t>Wypełnianie</w:t>
      </w:r>
      <w:r>
        <w:rPr>
          <w:spacing w:val="1"/>
        </w:rPr>
        <w:t xml:space="preserve"> </w:t>
      </w:r>
      <w:r>
        <w:rPr>
          <w:spacing w:val="-4"/>
        </w:rPr>
        <w:t>spoin</w:t>
      </w:r>
    </w:p>
    <w:p w14:paraId="2F314DE9" w14:textId="77777777" w:rsidR="00A97B59" w:rsidRDefault="00000000">
      <w:pPr>
        <w:pStyle w:val="Tekstpodstawowy"/>
        <w:spacing w:before="152"/>
        <w:ind w:left="424" w:right="364"/>
        <w:jc w:val="both"/>
      </w:pPr>
      <w:r>
        <w:t>Szerokość spoin pionowych między elementami powinna wynosić 5-10 mm. Spoiny nie wymagają wypełnienia. W</w:t>
      </w:r>
      <w:r>
        <w:rPr>
          <w:spacing w:val="-6"/>
        </w:rPr>
        <w:t xml:space="preserve"> </w:t>
      </w:r>
      <w:r>
        <w:t>przypadku</w:t>
      </w:r>
      <w:r>
        <w:rPr>
          <w:spacing w:val="-1"/>
        </w:rPr>
        <w:t xml:space="preserve"> </w:t>
      </w:r>
      <w:r>
        <w:t>konieczności uszczelnienia</w:t>
      </w:r>
      <w:r>
        <w:rPr>
          <w:spacing w:val="-7"/>
        </w:rPr>
        <w:t xml:space="preserve"> </w:t>
      </w:r>
      <w:r>
        <w:t>połączeń miedzy</w:t>
      </w:r>
      <w:r>
        <w:rPr>
          <w:spacing w:val="-6"/>
        </w:rPr>
        <w:t xml:space="preserve"> </w:t>
      </w:r>
      <w:r>
        <w:t>krawężnikami</w:t>
      </w:r>
      <w:r>
        <w:rPr>
          <w:spacing w:val="-13"/>
        </w:rPr>
        <w:t xml:space="preserve"> </w:t>
      </w:r>
      <w:r>
        <w:t>spoina</w:t>
      </w:r>
      <w:r>
        <w:rPr>
          <w:spacing w:val="-12"/>
        </w:rPr>
        <w:t xml:space="preserve"> </w:t>
      </w:r>
      <w:r>
        <w:t>powinna</w:t>
      </w:r>
      <w:r>
        <w:rPr>
          <w:spacing w:val="-12"/>
        </w:rPr>
        <w:t xml:space="preserve"> </w:t>
      </w:r>
      <w:r>
        <w:t>być</w:t>
      </w:r>
      <w:r>
        <w:rPr>
          <w:spacing w:val="-9"/>
        </w:rPr>
        <w:t xml:space="preserve"> </w:t>
      </w:r>
      <w:r>
        <w:t>wypełniona</w:t>
      </w:r>
      <w:r>
        <w:rPr>
          <w:spacing w:val="-13"/>
        </w:rPr>
        <w:t xml:space="preserve"> </w:t>
      </w:r>
      <w:r>
        <w:t>masami elastycznymi. Nie należy wypełniać spoin materiałami sztywnymi.</w:t>
      </w:r>
    </w:p>
    <w:p w14:paraId="1186B5D8" w14:textId="77777777" w:rsidR="00A97B59" w:rsidRDefault="00A97B59">
      <w:pPr>
        <w:pStyle w:val="Tekstpodstawowy"/>
        <w:spacing w:before="11"/>
        <w:ind w:left="0"/>
      </w:pPr>
    </w:p>
    <w:p w14:paraId="77FADCE8" w14:textId="77777777" w:rsidR="00A97B59" w:rsidRDefault="00000000">
      <w:pPr>
        <w:pStyle w:val="Nagwek5"/>
        <w:numPr>
          <w:ilvl w:val="0"/>
          <w:numId w:val="73"/>
        </w:numPr>
        <w:tabs>
          <w:tab w:val="left" w:pos="834"/>
        </w:tabs>
        <w:ind w:hanging="410"/>
      </w:pPr>
      <w:r>
        <w:rPr>
          <w:spacing w:val="-2"/>
        </w:rPr>
        <w:t>KONTROLA</w:t>
      </w:r>
      <w:r>
        <w:rPr>
          <w:spacing w:val="-4"/>
        </w:rPr>
        <w:t xml:space="preserve"> </w:t>
      </w:r>
      <w:r>
        <w:rPr>
          <w:spacing w:val="-2"/>
        </w:rPr>
        <w:t>JAKOŚCI</w:t>
      </w:r>
      <w:r>
        <w:rPr>
          <w:spacing w:val="-1"/>
        </w:rPr>
        <w:t xml:space="preserve"> </w:t>
      </w:r>
      <w:r>
        <w:rPr>
          <w:spacing w:val="-2"/>
        </w:rPr>
        <w:t>ROBÓT</w:t>
      </w:r>
    </w:p>
    <w:p w14:paraId="6DF9AE62" w14:textId="77777777" w:rsidR="00A97B59" w:rsidRDefault="00A97B59">
      <w:pPr>
        <w:pStyle w:val="Tekstpodstawowy"/>
        <w:spacing w:before="49"/>
        <w:ind w:left="0"/>
        <w:rPr>
          <w:b/>
        </w:rPr>
      </w:pPr>
    </w:p>
    <w:p w14:paraId="1EA3DA6B" w14:textId="77777777" w:rsidR="00A97B59" w:rsidRDefault="00000000">
      <w:pPr>
        <w:pStyle w:val="Nagwek6"/>
        <w:numPr>
          <w:ilvl w:val="1"/>
          <w:numId w:val="73"/>
        </w:numPr>
        <w:tabs>
          <w:tab w:val="left" w:pos="842"/>
        </w:tabs>
        <w:ind w:left="842" w:hanging="418"/>
      </w:pPr>
      <w:r>
        <w:rPr>
          <w:spacing w:val="-2"/>
        </w:rPr>
        <w:t>Ogólne</w:t>
      </w:r>
      <w:r>
        <w:rPr>
          <w:spacing w:val="1"/>
        </w:rPr>
        <w:t xml:space="preserve"> </w:t>
      </w:r>
      <w:r>
        <w:rPr>
          <w:spacing w:val="-2"/>
        </w:rPr>
        <w:t>wymagania</w:t>
      </w:r>
      <w:r>
        <w:rPr>
          <w:spacing w:val="-4"/>
        </w:rPr>
        <w:t xml:space="preserve"> </w:t>
      </w:r>
      <w:r>
        <w:rPr>
          <w:spacing w:val="-2"/>
        </w:rPr>
        <w:t>dotyczące</w:t>
      </w:r>
      <w:r>
        <w:rPr>
          <w:spacing w:val="1"/>
        </w:rPr>
        <w:t xml:space="preserve"> </w:t>
      </w:r>
      <w:r>
        <w:rPr>
          <w:spacing w:val="-2"/>
        </w:rPr>
        <w:t>kontroli</w:t>
      </w:r>
      <w:r>
        <w:rPr>
          <w:spacing w:val="1"/>
        </w:rPr>
        <w:t xml:space="preserve"> </w:t>
      </w:r>
      <w:r>
        <w:rPr>
          <w:spacing w:val="-2"/>
        </w:rPr>
        <w:t>jakości</w:t>
      </w:r>
      <w:r>
        <w:rPr>
          <w:spacing w:val="3"/>
        </w:rPr>
        <w:t xml:space="preserve"> </w:t>
      </w:r>
      <w:r>
        <w:rPr>
          <w:spacing w:val="-2"/>
        </w:rPr>
        <w:t>robót</w:t>
      </w:r>
    </w:p>
    <w:p w14:paraId="0EFEF53E" w14:textId="77777777" w:rsidR="00A97B59" w:rsidRDefault="00000000">
      <w:pPr>
        <w:pStyle w:val="Tekstpodstawowy"/>
        <w:spacing w:before="154" w:line="396" w:lineRule="auto"/>
        <w:ind w:left="424" w:right="1115"/>
      </w:pPr>
      <w:r>
        <w:rPr>
          <w:spacing w:val="-4"/>
        </w:rPr>
        <w:t>Ogólne</w:t>
      </w:r>
      <w:r>
        <w:rPr>
          <w:spacing w:val="-10"/>
        </w:rPr>
        <w:t xml:space="preserve"> </w:t>
      </w:r>
      <w:r>
        <w:rPr>
          <w:spacing w:val="-4"/>
        </w:rPr>
        <w:t>zasady</w:t>
      </w:r>
      <w:r>
        <w:rPr>
          <w:spacing w:val="-11"/>
        </w:rPr>
        <w:t xml:space="preserve"> </w:t>
      </w:r>
      <w:r>
        <w:rPr>
          <w:spacing w:val="-4"/>
        </w:rPr>
        <w:t>kontroli</w:t>
      </w:r>
      <w:r>
        <w:rPr>
          <w:spacing w:val="-9"/>
        </w:rPr>
        <w:t xml:space="preserve"> </w:t>
      </w:r>
      <w:r>
        <w:rPr>
          <w:spacing w:val="-4"/>
        </w:rPr>
        <w:t>jakości robót podano</w:t>
      </w:r>
      <w:r>
        <w:rPr>
          <w:spacing w:val="-5"/>
        </w:rPr>
        <w:t xml:space="preserve"> </w:t>
      </w:r>
      <w:r>
        <w:rPr>
          <w:spacing w:val="-4"/>
        </w:rPr>
        <w:t>w</w:t>
      </w:r>
      <w:r>
        <w:rPr>
          <w:spacing w:val="-6"/>
        </w:rPr>
        <w:t xml:space="preserve"> </w:t>
      </w:r>
      <w:r>
        <w:rPr>
          <w:spacing w:val="-4"/>
        </w:rPr>
        <w:t>D-M-00.00.00</w:t>
      </w:r>
      <w:r>
        <w:rPr>
          <w:spacing w:val="-14"/>
        </w:rPr>
        <w:t xml:space="preserve"> </w:t>
      </w:r>
      <w:r>
        <w:rPr>
          <w:spacing w:val="-4"/>
        </w:rPr>
        <w:t>„Wymagania</w:t>
      </w:r>
      <w:r>
        <w:rPr>
          <w:spacing w:val="-15"/>
        </w:rPr>
        <w:t xml:space="preserve"> </w:t>
      </w:r>
      <w:r>
        <w:rPr>
          <w:spacing w:val="-4"/>
        </w:rPr>
        <w:t>ogólne”.</w:t>
      </w:r>
      <w:r>
        <w:t xml:space="preserve"> </w:t>
      </w:r>
      <w:r>
        <w:rPr>
          <w:spacing w:val="-4"/>
        </w:rPr>
        <w:t>Badania i</w:t>
      </w:r>
      <w:r>
        <w:rPr>
          <w:spacing w:val="17"/>
        </w:rPr>
        <w:t xml:space="preserve"> </w:t>
      </w:r>
      <w:r>
        <w:rPr>
          <w:spacing w:val="-4"/>
        </w:rPr>
        <w:t xml:space="preserve">pomiary </w:t>
      </w:r>
      <w:r>
        <w:t>dzielą się na:</w:t>
      </w:r>
    </w:p>
    <w:p w14:paraId="6613121B" w14:textId="77777777" w:rsidR="00A97B59" w:rsidRDefault="00000000">
      <w:pPr>
        <w:pStyle w:val="Akapitzlist"/>
        <w:numPr>
          <w:ilvl w:val="0"/>
          <w:numId w:val="68"/>
        </w:numPr>
        <w:tabs>
          <w:tab w:val="left" w:pos="988"/>
        </w:tabs>
        <w:spacing w:before="9"/>
        <w:rPr>
          <w:sz w:val="20"/>
        </w:rPr>
      </w:pPr>
      <w:r>
        <w:rPr>
          <w:sz w:val="20"/>
        </w:rPr>
        <w:t>badania</w:t>
      </w:r>
      <w:r>
        <w:rPr>
          <w:spacing w:val="-13"/>
          <w:sz w:val="20"/>
        </w:rPr>
        <w:t xml:space="preserve"> </w:t>
      </w:r>
      <w:r>
        <w:rPr>
          <w:sz w:val="20"/>
        </w:rPr>
        <w:t>i</w:t>
      </w:r>
      <w:r>
        <w:rPr>
          <w:spacing w:val="-10"/>
          <w:sz w:val="20"/>
        </w:rPr>
        <w:t xml:space="preserve"> </w:t>
      </w:r>
      <w:r>
        <w:rPr>
          <w:sz w:val="20"/>
        </w:rPr>
        <w:t>pomiary</w:t>
      </w:r>
      <w:r>
        <w:rPr>
          <w:spacing w:val="-13"/>
          <w:sz w:val="20"/>
        </w:rPr>
        <w:t xml:space="preserve"> </w:t>
      </w:r>
      <w:r>
        <w:rPr>
          <w:sz w:val="20"/>
        </w:rPr>
        <w:t>Wykonawcy</w:t>
      </w:r>
      <w:r>
        <w:rPr>
          <w:spacing w:val="-13"/>
          <w:sz w:val="20"/>
        </w:rPr>
        <w:t xml:space="preserve"> </w:t>
      </w:r>
      <w:r>
        <w:rPr>
          <w:sz w:val="20"/>
        </w:rPr>
        <w:t>– w</w:t>
      </w:r>
      <w:r>
        <w:rPr>
          <w:spacing w:val="-9"/>
          <w:sz w:val="20"/>
        </w:rPr>
        <w:t xml:space="preserve"> </w:t>
      </w:r>
      <w:r>
        <w:rPr>
          <w:sz w:val="20"/>
        </w:rPr>
        <w:t>ramach</w:t>
      </w:r>
      <w:r>
        <w:rPr>
          <w:spacing w:val="-10"/>
          <w:sz w:val="20"/>
        </w:rPr>
        <w:t xml:space="preserve"> </w:t>
      </w:r>
      <w:r>
        <w:rPr>
          <w:sz w:val="20"/>
        </w:rPr>
        <w:t>własnego</w:t>
      </w:r>
      <w:r>
        <w:rPr>
          <w:spacing w:val="-11"/>
          <w:sz w:val="20"/>
        </w:rPr>
        <w:t xml:space="preserve"> </w:t>
      </w:r>
      <w:r>
        <w:rPr>
          <w:spacing w:val="-2"/>
          <w:sz w:val="20"/>
        </w:rPr>
        <w:t>nadzoru,</w:t>
      </w:r>
    </w:p>
    <w:p w14:paraId="04AA73B3" w14:textId="77777777" w:rsidR="00A97B59" w:rsidRDefault="00000000">
      <w:pPr>
        <w:pStyle w:val="Akapitzlist"/>
        <w:numPr>
          <w:ilvl w:val="0"/>
          <w:numId w:val="68"/>
        </w:numPr>
        <w:tabs>
          <w:tab w:val="left" w:pos="988"/>
        </w:tabs>
        <w:spacing w:before="154"/>
        <w:rPr>
          <w:sz w:val="20"/>
        </w:rPr>
      </w:pPr>
      <w:r>
        <w:rPr>
          <w:sz w:val="20"/>
        </w:rPr>
        <w:t>badania</w:t>
      </w:r>
      <w:r>
        <w:rPr>
          <w:spacing w:val="-13"/>
          <w:sz w:val="20"/>
        </w:rPr>
        <w:t xml:space="preserve"> </w:t>
      </w:r>
      <w:r>
        <w:rPr>
          <w:sz w:val="20"/>
        </w:rPr>
        <w:t>i</w:t>
      </w:r>
      <w:r>
        <w:rPr>
          <w:spacing w:val="-3"/>
          <w:sz w:val="20"/>
        </w:rPr>
        <w:t xml:space="preserve"> </w:t>
      </w:r>
      <w:r>
        <w:rPr>
          <w:sz w:val="20"/>
        </w:rPr>
        <w:t>pomiary</w:t>
      </w:r>
      <w:r>
        <w:rPr>
          <w:spacing w:val="-13"/>
          <w:sz w:val="20"/>
        </w:rPr>
        <w:t xml:space="preserve"> </w:t>
      </w:r>
      <w:r>
        <w:rPr>
          <w:sz w:val="20"/>
        </w:rPr>
        <w:t>kontrolne</w:t>
      </w:r>
      <w:r>
        <w:rPr>
          <w:spacing w:val="-11"/>
          <w:sz w:val="20"/>
        </w:rPr>
        <w:t xml:space="preserve"> </w:t>
      </w:r>
      <w:r>
        <w:rPr>
          <w:sz w:val="20"/>
        </w:rPr>
        <w:t>–</w:t>
      </w:r>
      <w:r>
        <w:rPr>
          <w:spacing w:val="-1"/>
          <w:sz w:val="20"/>
        </w:rPr>
        <w:t xml:space="preserve"> </w:t>
      </w:r>
      <w:r>
        <w:rPr>
          <w:sz w:val="20"/>
        </w:rPr>
        <w:t>w</w:t>
      </w:r>
      <w:r>
        <w:rPr>
          <w:spacing w:val="-7"/>
          <w:sz w:val="20"/>
        </w:rPr>
        <w:t xml:space="preserve"> </w:t>
      </w:r>
      <w:r>
        <w:rPr>
          <w:sz w:val="20"/>
        </w:rPr>
        <w:t>ramach</w:t>
      </w:r>
      <w:r>
        <w:rPr>
          <w:spacing w:val="-9"/>
          <w:sz w:val="20"/>
        </w:rPr>
        <w:t xml:space="preserve"> </w:t>
      </w:r>
      <w:r>
        <w:rPr>
          <w:sz w:val="20"/>
        </w:rPr>
        <w:t>nadzoru</w:t>
      </w:r>
      <w:r>
        <w:rPr>
          <w:spacing w:val="-8"/>
          <w:sz w:val="20"/>
        </w:rPr>
        <w:t xml:space="preserve"> </w:t>
      </w:r>
      <w:r>
        <w:rPr>
          <w:spacing w:val="-2"/>
          <w:sz w:val="20"/>
        </w:rPr>
        <w:t>Zamawiającego.</w:t>
      </w:r>
    </w:p>
    <w:p w14:paraId="1A253DFF" w14:textId="77777777" w:rsidR="00A97B59" w:rsidRDefault="00000000">
      <w:pPr>
        <w:pStyle w:val="Tekstpodstawowy"/>
        <w:spacing w:before="154"/>
        <w:ind w:left="424" w:right="366"/>
        <w:jc w:val="both"/>
      </w:pPr>
      <w:r>
        <w:t>W uzasadnionych przypadkach w ramach badań i pomiarów kontrolnych dopuszcza się wykonanie badań i pomiarów kontrolnych dodatkowych lub badań i pomiarów arbitrażowych.</w:t>
      </w:r>
    </w:p>
    <w:p w14:paraId="21C81A4F" w14:textId="77777777" w:rsidR="00A97B59" w:rsidRDefault="00000000">
      <w:pPr>
        <w:pStyle w:val="Tekstpodstawowy"/>
        <w:spacing w:before="119"/>
        <w:ind w:left="424"/>
        <w:jc w:val="both"/>
      </w:pPr>
      <w:r>
        <w:rPr>
          <w:spacing w:val="-2"/>
        </w:rPr>
        <w:t>Badania</w:t>
      </w:r>
      <w:r>
        <w:t xml:space="preserve"> </w:t>
      </w:r>
      <w:r>
        <w:rPr>
          <w:spacing w:val="-2"/>
        </w:rPr>
        <w:t>obejmują:</w:t>
      </w:r>
    </w:p>
    <w:p w14:paraId="14A604CB" w14:textId="77777777" w:rsidR="00A97B59" w:rsidRDefault="00A97B59">
      <w:pPr>
        <w:pStyle w:val="Tekstpodstawowy"/>
        <w:jc w:val="both"/>
        <w:sectPr w:rsidR="00A97B59">
          <w:type w:val="continuous"/>
          <w:pgSz w:w="11930" w:h="16850"/>
          <w:pgMar w:top="1940" w:right="992" w:bottom="1260" w:left="992" w:header="0" w:footer="1263" w:gutter="0"/>
          <w:cols w:space="708"/>
        </w:sectPr>
      </w:pPr>
    </w:p>
    <w:p w14:paraId="4012AD26" w14:textId="77777777" w:rsidR="00A97B59" w:rsidRDefault="00000000">
      <w:pPr>
        <w:pStyle w:val="Akapitzlist"/>
        <w:numPr>
          <w:ilvl w:val="0"/>
          <w:numId w:val="1"/>
        </w:numPr>
        <w:tabs>
          <w:tab w:val="left" w:pos="988"/>
        </w:tabs>
        <w:spacing w:before="66"/>
        <w:rPr>
          <w:sz w:val="20"/>
        </w:rPr>
      </w:pPr>
      <w:r>
        <w:rPr>
          <w:spacing w:val="-2"/>
          <w:sz w:val="20"/>
        </w:rPr>
        <w:lastRenderedPageBreak/>
        <w:t>pobranie</w:t>
      </w:r>
      <w:r>
        <w:rPr>
          <w:spacing w:val="3"/>
          <w:sz w:val="20"/>
        </w:rPr>
        <w:t xml:space="preserve"> </w:t>
      </w:r>
      <w:r>
        <w:rPr>
          <w:spacing w:val="-2"/>
          <w:sz w:val="20"/>
        </w:rPr>
        <w:t>próbek,</w:t>
      </w:r>
    </w:p>
    <w:p w14:paraId="278956A2" w14:textId="77777777" w:rsidR="00A97B59" w:rsidRDefault="00000000">
      <w:pPr>
        <w:pStyle w:val="Akapitzlist"/>
        <w:numPr>
          <w:ilvl w:val="0"/>
          <w:numId w:val="1"/>
        </w:numPr>
        <w:tabs>
          <w:tab w:val="left" w:pos="988"/>
        </w:tabs>
        <w:spacing w:before="157"/>
        <w:rPr>
          <w:sz w:val="20"/>
        </w:rPr>
      </w:pPr>
      <w:r>
        <w:rPr>
          <w:sz w:val="20"/>
        </w:rPr>
        <w:t>zapakowanie</w:t>
      </w:r>
      <w:r>
        <w:rPr>
          <w:spacing w:val="-14"/>
          <w:sz w:val="20"/>
        </w:rPr>
        <w:t xml:space="preserve"> </w:t>
      </w:r>
      <w:r>
        <w:rPr>
          <w:sz w:val="20"/>
        </w:rPr>
        <w:t>próbek</w:t>
      </w:r>
      <w:r>
        <w:rPr>
          <w:spacing w:val="-13"/>
          <w:sz w:val="20"/>
        </w:rPr>
        <w:t xml:space="preserve"> </w:t>
      </w:r>
      <w:r>
        <w:rPr>
          <w:sz w:val="20"/>
        </w:rPr>
        <w:t>do</w:t>
      </w:r>
      <w:r>
        <w:rPr>
          <w:spacing w:val="-1"/>
          <w:sz w:val="20"/>
        </w:rPr>
        <w:t xml:space="preserve"> </w:t>
      </w:r>
      <w:r>
        <w:rPr>
          <w:spacing w:val="-2"/>
          <w:sz w:val="20"/>
        </w:rPr>
        <w:t>wysyłki,</w:t>
      </w:r>
    </w:p>
    <w:p w14:paraId="5ACD57CC" w14:textId="77777777" w:rsidR="00A97B59" w:rsidRDefault="00000000">
      <w:pPr>
        <w:pStyle w:val="Akapitzlist"/>
        <w:numPr>
          <w:ilvl w:val="0"/>
          <w:numId w:val="1"/>
        </w:numPr>
        <w:tabs>
          <w:tab w:val="left" w:pos="988"/>
        </w:tabs>
        <w:spacing w:before="154"/>
        <w:rPr>
          <w:sz w:val="20"/>
        </w:rPr>
      </w:pPr>
      <w:r>
        <w:rPr>
          <w:sz w:val="20"/>
        </w:rPr>
        <w:t>transport</w:t>
      </w:r>
      <w:r>
        <w:rPr>
          <w:spacing w:val="-13"/>
          <w:sz w:val="20"/>
        </w:rPr>
        <w:t xml:space="preserve"> </w:t>
      </w:r>
      <w:r>
        <w:rPr>
          <w:sz w:val="20"/>
        </w:rPr>
        <w:t>próbek</w:t>
      </w:r>
      <w:r>
        <w:rPr>
          <w:spacing w:val="-12"/>
          <w:sz w:val="20"/>
        </w:rPr>
        <w:t xml:space="preserve"> </w:t>
      </w:r>
      <w:r>
        <w:rPr>
          <w:sz w:val="20"/>
        </w:rPr>
        <w:t>z</w:t>
      </w:r>
      <w:r>
        <w:rPr>
          <w:spacing w:val="-13"/>
          <w:sz w:val="20"/>
        </w:rPr>
        <w:t xml:space="preserve"> </w:t>
      </w:r>
      <w:r>
        <w:rPr>
          <w:sz w:val="20"/>
        </w:rPr>
        <w:t>miejsca</w:t>
      </w:r>
      <w:r>
        <w:rPr>
          <w:spacing w:val="-12"/>
          <w:sz w:val="20"/>
        </w:rPr>
        <w:t xml:space="preserve"> </w:t>
      </w:r>
      <w:r>
        <w:rPr>
          <w:sz w:val="20"/>
        </w:rPr>
        <w:t>pobrania</w:t>
      </w:r>
      <w:r>
        <w:rPr>
          <w:spacing w:val="-13"/>
          <w:sz w:val="20"/>
        </w:rPr>
        <w:t xml:space="preserve"> </w:t>
      </w:r>
      <w:r>
        <w:rPr>
          <w:sz w:val="20"/>
        </w:rPr>
        <w:t>do</w:t>
      </w:r>
      <w:r>
        <w:rPr>
          <w:spacing w:val="-7"/>
          <w:sz w:val="20"/>
        </w:rPr>
        <w:t xml:space="preserve"> </w:t>
      </w:r>
      <w:r>
        <w:rPr>
          <w:sz w:val="20"/>
        </w:rPr>
        <w:t>placówki</w:t>
      </w:r>
      <w:r>
        <w:rPr>
          <w:spacing w:val="-9"/>
          <w:sz w:val="20"/>
        </w:rPr>
        <w:t xml:space="preserve"> </w:t>
      </w:r>
      <w:r>
        <w:rPr>
          <w:sz w:val="20"/>
        </w:rPr>
        <w:t>wykonującej</w:t>
      </w:r>
      <w:r>
        <w:rPr>
          <w:spacing w:val="-13"/>
          <w:sz w:val="20"/>
        </w:rPr>
        <w:t xml:space="preserve"> </w:t>
      </w:r>
      <w:r>
        <w:rPr>
          <w:spacing w:val="-2"/>
          <w:sz w:val="20"/>
        </w:rPr>
        <w:t>badania,</w:t>
      </w:r>
    </w:p>
    <w:p w14:paraId="12AE09E0" w14:textId="77777777" w:rsidR="00A97B59" w:rsidRDefault="00000000">
      <w:pPr>
        <w:pStyle w:val="Akapitzlist"/>
        <w:numPr>
          <w:ilvl w:val="0"/>
          <w:numId w:val="1"/>
        </w:numPr>
        <w:tabs>
          <w:tab w:val="left" w:pos="988"/>
        </w:tabs>
        <w:spacing w:before="156"/>
        <w:rPr>
          <w:sz w:val="20"/>
        </w:rPr>
      </w:pPr>
      <w:r>
        <w:rPr>
          <w:spacing w:val="-2"/>
          <w:sz w:val="20"/>
        </w:rPr>
        <w:t>przeprowadzenie</w:t>
      </w:r>
      <w:r>
        <w:rPr>
          <w:spacing w:val="2"/>
          <w:sz w:val="20"/>
        </w:rPr>
        <w:t xml:space="preserve"> </w:t>
      </w:r>
      <w:r>
        <w:rPr>
          <w:spacing w:val="-2"/>
          <w:sz w:val="20"/>
        </w:rPr>
        <w:t>badania,</w:t>
      </w:r>
    </w:p>
    <w:p w14:paraId="39BD84E8" w14:textId="77777777" w:rsidR="00A97B59" w:rsidRDefault="00000000">
      <w:pPr>
        <w:pStyle w:val="Akapitzlist"/>
        <w:numPr>
          <w:ilvl w:val="0"/>
          <w:numId w:val="1"/>
        </w:numPr>
        <w:tabs>
          <w:tab w:val="left" w:pos="988"/>
        </w:tabs>
        <w:spacing w:before="154"/>
        <w:rPr>
          <w:sz w:val="20"/>
        </w:rPr>
      </w:pPr>
      <w:r>
        <w:rPr>
          <w:sz w:val="20"/>
        </w:rPr>
        <w:t>sprawozdanie</w:t>
      </w:r>
      <w:r>
        <w:rPr>
          <w:spacing w:val="-14"/>
          <w:sz w:val="20"/>
        </w:rPr>
        <w:t xml:space="preserve"> </w:t>
      </w:r>
      <w:r>
        <w:rPr>
          <w:sz w:val="20"/>
        </w:rPr>
        <w:t>z</w:t>
      </w:r>
      <w:r>
        <w:rPr>
          <w:spacing w:val="-8"/>
          <w:sz w:val="20"/>
        </w:rPr>
        <w:t xml:space="preserve"> </w:t>
      </w:r>
      <w:r>
        <w:rPr>
          <w:spacing w:val="-2"/>
          <w:sz w:val="20"/>
        </w:rPr>
        <w:t>badań.</w:t>
      </w:r>
    </w:p>
    <w:p w14:paraId="36A08A67" w14:textId="77777777" w:rsidR="00A97B59" w:rsidRDefault="00000000">
      <w:pPr>
        <w:pStyle w:val="Akapitzlist"/>
        <w:numPr>
          <w:ilvl w:val="1"/>
          <w:numId w:val="73"/>
        </w:numPr>
        <w:tabs>
          <w:tab w:val="left" w:pos="840"/>
        </w:tabs>
        <w:spacing w:before="161"/>
        <w:ind w:left="840" w:hanging="416"/>
        <w:rPr>
          <w:b/>
          <w:sz w:val="20"/>
        </w:rPr>
      </w:pPr>
      <w:r>
        <w:rPr>
          <w:b/>
          <w:spacing w:val="-6"/>
          <w:sz w:val="20"/>
        </w:rPr>
        <w:t>Badania</w:t>
      </w:r>
      <w:r>
        <w:rPr>
          <w:b/>
          <w:spacing w:val="-4"/>
          <w:sz w:val="20"/>
        </w:rPr>
        <w:t xml:space="preserve"> </w:t>
      </w:r>
      <w:r>
        <w:rPr>
          <w:b/>
          <w:spacing w:val="-6"/>
          <w:sz w:val="20"/>
        </w:rPr>
        <w:t>i</w:t>
      </w:r>
      <w:r>
        <w:rPr>
          <w:b/>
          <w:spacing w:val="4"/>
          <w:sz w:val="20"/>
        </w:rPr>
        <w:t xml:space="preserve"> </w:t>
      </w:r>
      <w:r>
        <w:rPr>
          <w:b/>
          <w:spacing w:val="-6"/>
          <w:sz w:val="20"/>
        </w:rPr>
        <w:t>pomiary</w:t>
      </w:r>
      <w:r>
        <w:rPr>
          <w:b/>
          <w:spacing w:val="-4"/>
          <w:sz w:val="20"/>
        </w:rPr>
        <w:t xml:space="preserve"> </w:t>
      </w:r>
      <w:r>
        <w:rPr>
          <w:b/>
          <w:spacing w:val="-6"/>
          <w:sz w:val="20"/>
        </w:rPr>
        <w:t>Wykonawcy</w:t>
      </w:r>
      <w:r>
        <w:rPr>
          <w:b/>
          <w:spacing w:val="-12"/>
          <w:sz w:val="20"/>
        </w:rPr>
        <w:t xml:space="preserve"> </w:t>
      </w:r>
      <w:r>
        <w:rPr>
          <w:b/>
          <w:spacing w:val="-6"/>
          <w:sz w:val="20"/>
        </w:rPr>
        <w:t>-</w:t>
      </w:r>
      <w:r>
        <w:rPr>
          <w:b/>
          <w:spacing w:val="-10"/>
          <w:sz w:val="20"/>
        </w:rPr>
        <w:t xml:space="preserve"> </w:t>
      </w:r>
      <w:r>
        <w:rPr>
          <w:b/>
          <w:spacing w:val="-6"/>
          <w:sz w:val="20"/>
        </w:rPr>
        <w:t>zgodnie</w:t>
      </w:r>
      <w:r>
        <w:rPr>
          <w:b/>
          <w:spacing w:val="-17"/>
          <w:sz w:val="20"/>
        </w:rPr>
        <w:t xml:space="preserve"> </w:t>
      </w:r>
      <w:r>
        <w:rPr>
          <w:b/>
          <w:spacing w:val="-6"/>
          <w:sz w:val="20"/>
        </w:rPr>
        <w:t>z</w:t>
      </w:r>
      <w:r>
        <w:rPr>
          <w:b/>
          <w:spacing w:val="-9"/>
          <w:sz w:val="20"/>
        </w:rPr>
        <w:t xml:space="preserve"> </w:t>
      </w:r>
      <w:r>
        <w:rPr>
          <w:b/>
          <w:spacing w:val="-6"/>
          <w:sz w:val="20"/>
        </w:rPr>
        <w:t>D-M-00.00.00</w:t>
      </w:r>
      <w:r>
        <w:rPr>
          <w:b/>
          <w:spacing w:val="12"/>
          <w:sz w:val="20"/>
        </w:rPr>
        <w:t xml:space="preserve"> </w:t>
      </w:r>
      <w:r>
        <w:rPr>
          <w:b/>
          <w:spacing w:val="-6"/>
          <w:sz w:val="20"/>
        </w:rPr>
        <w:t>„Wymagania</w:t>
      </w:r>
      <w:r>
        <w:rPr>
          <w:b/>
          <w:spacing w:val="9"/>
          <w:sz w:val="20"/>
        </w:rPr>
        <w:t xml:space="preserve"> </w:t>
      </w:r>
      <w:r>
        <w:rPr>
          <w:b/>
          <w:spacing w:val="-6"/>
          <w:sz w:val="20"/>
        </w:rPr>
        <w:t>ogólne”</w:t>
      </w:r>
    </w:p>
    <w:p w14:paraId="47EA6E41" w14:textId="77777777" w:rsidR="00A97B59" w:rsidRDefault="00000000">
      <w:pPr>
        <w:pStyle w:val="Akapitzlist"/>
        <w:numPr>
          <w:ilvl w:val="1"/>
          <w:numId w:val="73"/>
        </w:numPr>
        <w:tabs>
          <w:tab w:val="left" w:pos="840"/>
        </w:tabs>
        <w:spacing w:before="154"/>
        <w:ind w:left="840" w:hanging="416"/>
        <w:rPr>
          <w:b/>
          <w:sz w:val="20"/>
        </w:rPr>
      </w:pPr>
      <w:r>
        <w:rPr>
          <w:b/>
          <w:spacing w:val="-4"/>
          <w:sz w:val="20"/>
        </w:rPr>
        <w:t>Badania</w:t>
      </w:r>
      <w:r>
        <w:rPr>
          <w:b/>
          <w:spacing w:val="-8"/>
          <w:sz w:val="20"/>
        </w:rPr>
        <w:t xml:space="preserve"> </w:t>
      </w:r>
      <w:r>
        <w:rPr>
          <w:b/>
          <w:spacing w:val="-4"/>
          <w:sz w:val="20"/>
        </w:rPr>
        <w:t>i</w:t>
      </w:r>
      <w:r>
        <w:rPr>
          <w:b/>
          <w:spacing w:val="-3"/>
          <w:sz w:val="20"/>
        </w:rPr>
        <w:t xml:space="preserve"> </w:t>
      </w:r>
      <w:r>
        <w:rPr>
          <w:b/>
          <w:spacing w:val="-4"/>
          <w:sz w:val="20"/>
        </w:rPr>
        <w:t>pomiary</w:t>
      </w:r>
      <w:r>
        <w:rPr>
          <w:b/>
          <w:spacing w:val="-7"/>
          <w:sz w:val="20"/>
        </w:rPr>
        <w:t xml:space="preserve"> </w:t>
      </w:r>
      <w:r>
        <w:rPr>
          <w:b/>
          <w:spacing w:val="-4"/>
          <w:sz w:val="20"/>
        </w:rPr>
        <w:t>kontrolne</w:t>
      </w:r>
      <w:r>
        <w:rPr>
          <w:b/>
          <w:spacing w:val="-12"/>
          <w:sz w:val="20"/>
        </w:rPr>
        <w:t xml:space="preserve"> </w:t>
      </w:r>
      <w:r>
        <w:rPr>
          <w:b/>
          <w:spacing w:val="-4"/>
          <w:sz w:val="20"/>
        </w:rPr>
        <w:t>-</w:t>
      </w:r>
      <w:r>
        <w:rPr>
          <w:b/>
          <w:spacing w:val="-14"/>
          <w:sz w:val="20"/>
        </w:rPr>
        <w:t xml:space="preserve"> </w:t>
      </w:r>
      <w:r>
        <w:rPr>
          <w:b/>
          <w:spacing w:val="-4"/>
          <w:sz w:val="20"/>
        </w:rPr>
        <w:t>zgodnie</w:t>
      </w:r>
      <w:r>
        <w:rPr>
          <w:b/>
          <w:spacing w:val="-21"/>
          <w:sz w:val="20"/>
        </w:rPr>
        <w:t xml:space="preserve"> </w:t>
      </w:r>
      <w:r>
        <w:rPr>
          <w:b/>
          <w:spacing w:val="-4"/>
          <w:sz w:val="20"/>
        </w:rPr>
        <w:t>z</w:t>
      </w:r>
      <w:r>
        <w:rPr>
          <w:b/>
          <w:spacing w:val="-8"/>
          <w:sz w:val="20"/>
        </w:rPr>
        <w:t xml:space="preserve"> </w:t>
      </w:r>
      <w:r>
        <w:rPr>
          <w:b/>
          <w:spacing w:val="-4"/>
          <w:sz w:val="20"/>
        </w:rPr>
        <w:t>D-M-00.00.00</w:t>
      </w:r>
      <w:r>
        <w:rPr>
          <w:b/>
          <w:spacing w:val="2"/>
          <w:sz w:val="20"/>
        </w:rPr>
        <w:t xml:space="preserve"> </w:t>
      </w:r>
      <w:r>
        <w:rPr>
          <w:b/>
          <w:spacing w:val="-4"/>
          <w:sz w:val="20"/>
        </w:rPr>
        <w:t>„Wymagania</w:t>
      </w:r>
      <w:r>
        <w:rPr>
          <w:b/>
          <w:spacing w:val="-25"/>
          <w:sz w:val="20"/>
        </w:rPr>
        <w:t xml:space="preserve"> </w:t>
      </w:r>
      <w:r>
        <w:rPr>
          <w:b/>
          <w:spacing w:val="-4"/>
          <w:sz w:val="20"/>
        </w:rPr>
        <w:t>ogólne”</w:t>
      </w:r>
    </w:p>
    <w:p w14:paraId="07948F7B" w14:textId="77777777" w:rsidR="00A97B59" w:rsidRDefault="00000000">
      <w:pPr>
        <w:pStyle w:val="Akapitzlist"/>
        <w:numPr>
          <w:ilvl w:val="1"/>
          <w:numId w:val="73"/>
        </w:numPr>
        <w:tabs>
          <w:tab w:val="left" w:pos="840"/>
        </w:tabs>
        <w:spacing w:before="159"/>
        <w:ind w:left="840" w:hanging="416"/>
        <w:rPr>
          <w:b/>
          <w:sz w:val="20"/>
        </w:rPr>
      </w:pPr>
      <w:r>
        <w:rPr>
          <w:b/>
          <w:sz w:val="20"/>
        </w:rPr>
        <w:t>Badania</w:t>
      </w:r>
      <w:r>
        <w:rPr>
          <w:b/>
          <w:spacing w:val="75"/>
          <w:w w:val="150"/>
          <w:sz w:val="20"/>
        </w:rPr>
        <w:t xml:space="preserve"> </w:t>
      </w:r>
      <w:r>
        <w:rPr>
          <w:b/>
          <w:sz w:val="20"/>
        </w:rPr>
        <w:t>i</w:t>
      </w:r>
      <w:r>
        <w:rPr>
          <w:b/>
          <w:spacing w:val="28"/>
          <w:sz w:val="20"/>
        </w:rPr>
        <w:t xml:space="preserve">  </w:t>
      </w:r>
      <w:r>
        <w:rPr>
          <w:b/>
          <w:sz w:val="20"/>
        </w:rPr>
        <w:t>pomiary</w:t>
      </w:r>
      <w:r>
        <w:rPr>
          <w:b/>
          <w:spacing w:val="78"/>
          <w:w w:val="150"/>
          <w:sz w:val="20"/>
        </w:rPr>
        <w:t xml:space="preserve"> </w:t>
      </w:r>
      <w:r>
        <w:rPr>
          <w:b/>
          <w:sz w:val="20"/>
        </w:rPr>
        <w:t>kontrolne</w:t>
      </w:r>
      <w:r>
        <w:rPr>
          <w:b/>
          <w:spacing w:val="76"/>
          <w:w w:val="150"/>
          <w:sz w:val="20"/>
        </w:rPr>
        <w:t xml:space="preserve"> </w:t>
      </w:r>
      <w:r>
        <w:rPr>
          <w:b/>
          <w:sz w:val="20"/>
        </w:rPr>
        <w:t>dodatkowe</w:t>
      </w:r>
      <w:r>
        <w:rPr>
          <w:b/>
          <w:spacing w:val="67"/>
          <w:w w:val="150"/>
          <w:sz w:val="20"/>
        </w:rPr>
        <w:t xml:space="preserve"> </w:t>
      </w:r>
      <w:r>
        <w:rPr>
          <w:b/>
          <w:sz w:val="20"/>
        </w:rPr>
        <w:t>-</w:t>
      </w:r>
      <w:r>
        <w:rPr>
          <w:b/>
          <w:spacing w:val="68"/>
          <w:w w:val="150"/>
          <w:sz w:val="20"/>
        </w:rPr>
        <w:t xml:space="preserve"> </w:t>
      </w:r>
      <w:r>
        <w:rPr>
          <w:b/>
          <w:sz w:val="20"/>
        </w:rPr>
        <w:t>zgodnie</w:t>
      </w:r>
      <w:r>
        <w:rPr>
          <w:b/>
          <w:spacing w:val="28"/>
          <w:sz w:val="20"/>
        </w:rPr>
        <w:t xml:space="preserve">  </w:t>
      </w:r>
      <w:r>
        <w:rPr>
          <w:b/>
          <w:sz w:val="20"/>
        </w:rPr>
        <w:t>z</w:t>
      </w:r>
      <w:r>
        <w:rPr>
          <w:b/>
          <w:spacing w:val="69"/>
          <w:w w:val="150"/>
          <w:sz w:val="20"/>
        </w:rPr>
        <w:t xml:space="preserve"> </w:t>
      </w:r>
      <w:r>
        <w:rPr>
          <w:b/>
          <w:sz w:val="20"/>
        </w:rPr>
        <w:t>D-M-</w:t>
      </w:r>
      <w:r>
        <w:rPr>
          <w:b/>
          <w:spacing w:val="-2"/>
          <w:sz w:val="20"/>
        </w:rPr>
        <w:t>00.00.00</w:t>
      </w:r>
    </w:p>
    <w:p w14:paraId="69510952" w14:textId="77777777" w:rsidR="00A97B59" w:rsidRDefault="00000000">
      <w:pPr>
        <w:spacing w:before="37"/>
        <w:ind w:left="1286"/>
        <w:rPr>
          <w:b/>
          <w:sz w:val="20"/>
        </w:rPr>
      </w:pPr>
      <w:r>
        <w:rPr>
          <w:b/>
          <w:spacing w:val="-8"/>
          <w:sz w:val="20"/>
        </w:rPr>
        <w:t>„Wymagania</w:t>
      </w:r>
      <w:r>
        <w:rPr>
          <w:b/>
          <w:spacing w:val="-4"/>
          <w:sz w:val="20"/>
        </w:rPr>
        <w:t xml:space="preserve"> </w:t>
      </w:r>
      <w:r>
        <w:rPr>
          <w:b/>
          <w:spacing w:val="-2"/>
          <w:sz w:val="20"/>
        </w:rPr>
        <w:t>ogólne”</w:t>
      </w:r>
    </w:p>
    <w:p w14:paraId="64DF6BFF" w14:textId="77777777" w:rsidR="00A97B59" w:rsidRDefault="00000000">
      <w:pPr>
        <w:pStyle w:val="Akapitzlist"/>
        <w:numPr>
          <w:ilvl w:val="1"/>
          <w:numId w:val="73"/>
        </w:numPr>
        <w:tabs>
          <w:tab w:val="left" w:pos="840"/>
        </w:tabs>
        <w:spacing w:before="157"/>
        <w:ind w:left="840" w:hanging="416"/>
        <w:rPr>
          <w:b/>
          <w:sz w:val="20"/>
        </w:rPr>
      </w:pPr>
      <w:r>
        <w:rPr>
          <w:b/>
          <w:spacing w:val="-4"/>
          <w:sz w:val="20"/>
        </w:rPr>
        <w:t>Badania</w:t>
      </w:r>
      <w:r>
        <w:rPr>
          <w:b/>
          <w:spacing w:val="-13"/>
          <w:sz w:val="20"/>
        </w:rPr>
        <w:t xml:space="preserve"> </w:t>
      </w:r>
      <w:r>
        <w:rPr>
          <w:b/>
          <w:spacing w:val="-4"/>
          <w:sz w:val="20"/>
        </w:rPr>
        <w:t>i</w:t>
      </w:r>
      <w:r>
        <w:rPr>
          <w:b/>
          <w:spacing w:val="-7"/>
          <w:sz w:val="20"/>
        </w:rPr>
        <w:t xml:space="preserve"> </w:t>
      </w:r>
      <w:r>
        <w:rPr>
          <w:b/>
          <w:spacing w:val="-4"/>
          <w:sz w:val="20"/>
        </w:rPr>
        <w:t>pomiary</w:t>
      </w:r>
      <w:r>
        <w:rPr>
          <w:b/>
          <w:spacing w:val="-11"/>
          <w:sz w:val="20"/>
        </w:rPr>
        <w:t xml:space="preserve"> </w:t>
      </w:r>
      <w:r>
        <w:rPr>
          <w:b/>
          <w:spacing w:val="-4"/>
          <w:sz w:val="20"/>
        </w:rPr>
        <w:t>arbitrażowe</w:t>
      </w:r>
      <w:r>
        <w:rPr>
          <w:b/>
          <w:spacing w:val="-21"/>
          <w:sz w:val="20"/>
        </w:rPr>
        <w:t xml:space="preserve"> </w:t>
      </w:r>
      <w:r>
        <w:rPr>
          <w:b/>
          <w:spacing w:val="-4"/>
          <w:sz w:val="20"/>
        </w:rPr>
        <w:t>-</w:t>
      </w:r>
      <w:r>
        <w:rPr>
          <w:b/>
          <w:spacing w:val="-18"/>
          <w:sz w:val="20"/>
        </w:rPr>
        <w:t xml:space="preserve"> </w:t>
      </w:r>
      <w:proofErr w:type="spellStart"/>
      <w:r>
        <w:rPr>
          <w:b/>
          <w:spacing w:val="-4"/>
          <w:sz w:val="20"/>
        </w:rPr>
        <w:t>zgodniez</w:t>
      </w:r>
      <w:proofErr w:type="spellEnd"/>
      <w:r>
        <w:rPr>
          <w:b/>
          <w:spacing w:val="-18"/>
          <w:sz w:val="20"/>
        </w:rPr>
        <w:t xml:space="preserve"> </w:t>
      </w:r>
      <w:r>
        <w:rPr>
          <w:b/>
          <w:spacing w:val="-4"/>
          <w:sz w:val="20"/>
        </w:rPr>
        <w:t>D-M-00.00.00</w:t>
      </w:r>
      <w:r>
        <w:rPr>
          <w:b/>
          <w:spacing w:val="-1"/>
          <w:sz w:val="20"/>
        </w:rPr>
        <w:t xml:space="preserve"> </w:t>
      </w:r>
      <w:r>
        <w:rPr>
          <w:b/>
          <w:spacing w:val="-4"/>
          <w:sz w:val="20"/>
        </w:rPr>
        <w:t>„Wymagania</w:t>
      </w:r>
      <w:r>
        <w:rPr>
          <w:b/>
          <w:spacing w:val="-3"/>
          <w:sz w:val="20"/>
        </w:rPr>
        <w:t xml:space="preserve"> </w:t>
      </w:r>
      <w:r>
        <w:rPr>
          <w:b/>
          <w:spacing w:val="-4"/>
          <w:sz w:val="20"/>
        </w:rPr>
        <w:t>ogólne”</w:t>
      </w:r>
    </w:p>
    <w:p w14:paraId="6A3F1457" w14:textId="77777777" w:rsidR="00A97B59" w:rsidRDefault="00000000">
      <w:pPr>
        <w:pStyle w:val="Akapitzlist"/>
        <w:numPr>
          <w:ilvl w:val="1"/>
          <w:numId w:val="73"/>
        </w:numPr>
        <w:tabs>
          <w:tab w:val="left" w:pos="840"/>
        </w:tabs>
        <w:spacing w:before="156"/>
        <w:ind w:left="840" w:hanging="416"/>
        <w:rPr>
          <w:b/>
          <w:sz w:val="20"/>
        </w:rPr>
      </w:pPr>
      <w:r>
        <w:rPr>
          <w:b/>
          <w:spacing w:val="-4"/>
          <w:sz w:val="20"/>
        </w:rPr>
        <w:t>Badania</w:t>
      </w:r>
      <w:r>
        <w:rPr>
          <w:b/>
          <w:spacing w:val="-23"/>
          <w:sz w:val="20"/>
        </w:rPr>
        <w:t xml:space="preserve"> </w:t>
      </w:r>
      <w:r>
        <w:rPr>
          <w:b/>
          <w:spacing w:val="-4"/>
          <w:sz w:val="20"/>
        </w:rPr>
        <w:t>przed</w:t>
      </w:r>
      <w:r>
        <w:rPr>
          <w:b/>
          <w:spacing w:val="-15"/>
          <w:sz w:val="20"/>
        </w:rPr>
        <w:t xml:space="preserve"> </w:t>
      </w:r>
      <w:r>
        <w:rPr>
          <w:b/>
          <w:spacing w:val="-4"/>
          <w:sz w:val="20"/>
        </w:rPr>
        <w:t>przystąpieniem</w:t>
      </w:r>
      <w:r>
        <w:rPr>
          <w:b/>
          <w:spacing w:val="-12"/>
          <w:sz w:val="20"/>
        </w:rPr>
        <w:t xml:space="preserve"> </w:t>
      </w:r>
      <w:r>
        <w:rPr>
          <w:b/>
          <w:spacing w:val="-4"/>
          <w:sz w:val="20"/>
        </w:rPr>
        <w:t>do</w:t>
      </w:r>
      <w:r>
        <w:rPr>
          <w:b/>
          <w:spacing w:val="-13"/>
          <w:sz w:val="20"/>
        </w:rPr>
        <w:t xml:space="preserve"> </w:t>
      </w:r>
      <w:r>
        <w:rPr>
          <w:b/>
          <w:spacing w:val="-4"/>
          <w:sz w:val="20"/>
        </w:rPr>
        <w:t>robót</w:t>
      </w:r>
      <w:r>
        <w:rPr>
          <w:b/>
          <w:spacing w:val="-18"/>
          <w:sz w:val="20"/>
        </w:rPr>
        <w:t xml:space="preserve"> </w:t>
      </w:r>
      <w:r>
        <w:rPr>
          <w:b/>
          <w:spacing w:val="-4"/>
          <w:sz w:val="20"/>
        </w:rPr>
        <w:t>-</w:t>
      </w:r>
      <w:r>
        <w:rPr>
          <w:b/>
          <w:spacing w:val="-26"/>
          <w:sz w:val="20"/>
        </w:rPr>
        <w:t xml:space="preserve"> </w:t>
      </w:r>
      <w:r>
        <w:rPr>
          <w:b/>
          <w:spacing w:val="-4"/>
          <w:sz w:val="20"/>
        </w:rPr>
        <w:t>zgodnie</w:t>
      </w:r>
      <w:r>
        <w:rPr>
          <w:b/>
          <w:spacing w:val="-16"/>
          <w:sz w:val="20"/>
        </w:rPr>
        <w:t xml:space="preserve"> </w:t>
      </w:r>
      <w:r>
        <w:rPr>
          <w:b/>
          <w:spacing w:val="-4"/>
          <w:sz w:val="20"/>
        </w:rPr>
        <w:t>z</w:t>
      </w:r>
      <w:r>
        <w:rPr>
          <w:b/>
          <w:spacing w:val="-24"/>
          <w:sz w:val="20"/>
        </w:rPr>
        <w:t xml:space="preserve"> </w:t>
      </w:r>
      <w:r>
        <w:rPr>
          <w:b/>
          <w:spacing w:val="-4"/>
          <w:sz w:val="20"/>
        </w:rPr>
        <w:t>D-M-00.00.00</w:t>
      </w:r>
      <w:r>
        <w:rPr>
          <w:b/>
          <w:spacing w:val="-10"/>
          <w:sz w:val="20"/>
        </w:rPr>
        <w:t xml:space="preserve"> </w:t>
      </w:r>
      <w:r>
        <w:rPr>
          <w:b/>
          <w:spacing w:val="-4"/>
          <w:sz w:val="20"/>
        </w:rPr>
        <w:t>„Wymagania</w:t>
      </w:r>
      <w:r>
        <w:rPr>
          <w:b/>
          <w:spacing w:val="-7"/>
          <w:sz w:val="20"/>
        </w:rPr>
        <w:t xml:space="preserve"> </w:t>
      </w:r>
      <w:r>
        <w:rPr>
          <w:b/>
          <w:spacing w:val="-4"/>
          <w:sz w:val="20"/>
        </w:rPr>
        <w:t>ogólne”</w:t>
      </w:r>
    </w:p>
    <w:p w14:paraId="10FC2D5E" w14:textId="77777777" w:rsidR="00A97B59" w:rsidRDefault="00000000">
      <w:pPr>
        <w:pStyle w:val="Tekstpodstawowy"/>
        <w:spacing w:before="147"/>
        <w:ind w:left="424" w:right="362"/>
        <w:jc w:val="both"/>
      </w:pPr>
      <w:r>
        <w:t xml:space="preserve">Przed przystąpieniem do robót Wykonawca powinien uzyskać wymagane dokumenty, dopuszczające wyroby </w:t>
      </w:r>
      <w:r>
        <w:rPr>
          <w:spacing w:val="-2"/>
        </w:rPr>
        <w:t>budowlane</w:t>
      </w:r>
      <w:r>
        <w:rPr>
          <w:spacing w:val="-11"/>
        </w:rPr>
        <w:t xml:space="preserve"> </w:t>
      </w:r>
      <w:r>
        <w:rPr>
          <w:spacing w:val="-2"/>
        </w:rPr>
        <w:t>do</w:t>
      </w:r>
      <w:r>
        <w:rPr>
          <w:spacing w:val="8"/>
        </w:rPr>
        <w:t xml:space="preserve"> </w:t>
      </w:r>
      <w:r>
        <w:rPr>
          <w:spacing w:val="-2"/>
        </w:rPr>
        <w:t>obrotu</w:t>
      </w:r>
      <w:r>
        <w:t xml:space="preserve"> </w:t>
      </w:r>
      <w:r>
        <w:rPr>
          <w:spacing w:val="-2"/>
        </w:rPr>
        <w:t>i</w:t>
      </w:r>
      <w:r>
        <w:rPr>
          <w:spacing w:val="12"/>
        </w:rPr>
        <w:t xml:space="preserve"> </w:t>
      </w:r>
      <w:r>
        <w:rPr>
          <w:spacing w:val="-2"/>
        </w:rPr>
        <w:t>powszechnego stosowania (certyfikaty zgodności,</w:t>
      </w:r>
      <w:r>
        <w:rPr>
          <w:spacing w:val="-8"/>
        </w:rPr>
        <w:t xml:space="preserve"> </w:t>
      </w:r>
      <w:r>
        <w:rPr>
          <w:spacing w:val="-2"/>
        </w:rPr>
        <w:t>deklaracje</w:t>
      </w:r>
      <w:r>
        <w:rPr>
          <w:spacing w:val="-11"/>
        </w:rPr>
        <w:t xml:space="preserve"> </w:t>
      </w:r>
      <w:r>
        <w:rPr>
          <w:spacing w:val="-2"/>
        </w:rPr>
        <w:t>zgodności,</w:t>
      </w:r>
      <w:r>
        <w:rPr>
          <w:spacing w:val="-10"/>
        </w:rPr>
        <w:t xml:space="preserve"> </w:t>
      </w:r>
      <w:r>
        <w:rPr>
          <w:spacing w:val="-2"/>
        </w:rPr>
        <w:t>ewentualnie</w:t>
      </w:r>
      <w:r>
        <w:rPr>
          <w:spacing w:val="-11"/>
        </w:rPr>
        <w:t xml:space="preserve"> </w:t>
      </w:r>
      <w:r>
        <w:rPr>
          <w:spacing w:val="-2"/>
        </w:rPr>
        <w:t xml:space="preserve">badania </w:t>
      </w:r>
      <w:r>
        <w:t>materiałów</w:t>
      </w:r>
      <w:r>
        <w:rPr>
          <w:spacing w:val="-13"/>
        </w:rPr>
        <w:t xml:space="preserve"> </w:t>
      </w:r>
      <w:r>
        <w:t>wykonane</w:t>
      </w:r>
      <w:r>
        <w:rPr>
          <w:spacing w:val="-12"/>
        </w:rPr>
        <w:t xml:space="preserve"> </w:t>
      </w:r>
      <w:r>
        <w:t>przez</w:t>
      </w:r>
      <w:r>
        <w:rPr>
          <w:spacing w:val="-13"/>
        </w:rPr>
        <w:t xml:space="preserve"> </w:t>
      </w:r>
      <w:r>
        <w:t>dostawców itp.) oraz ewentualnie wykonać własne badania właściwości materiałów przeznaczonych</w:t>
      </w:r>
      <w:r>
        <w:rPr>
          <w:spacing w:val="-1"/>
        </w:rPr>
        <w:t xml:space="preserve"> </w:t>
      </w:r>
      <w:r>
        <w:t>do wykonania</w:t>
      </w:r>
      <w:r>
        <w:rPr>
          <w:spacing w:val="-17"/>
        </w:rPr>
        <w:t xml:space="preserve"> </w:t>
      </w:r>
      <w:r>
        <w:t>robót,</w:t>
      </w:r>
      <w:r>
        <w:rPr>
          <w:spacing w:val="-11"/>
        </w:rPr>
        <w:t xml:space="preserve"> </w:t>
      </w:r>
      <w:r>
        <w:t>określone</w:t>
      </w:r>
      <w:r>
        <w:rPr>
          <w:spacing w:val="-17"/>
        </w:rPr>
        <w:t xml:space="preserve"> </w:t>
      </w:r>
      <w:r>
        <w:t>w</w:t>
      </w:r>
      <w:r>
        <w:rPr>
          <w:spacing w:val="-14"/>
        </w:rPr>
        <w:t xml:space="preserve"> </w:t>
      </w:r>
      <w:r>
        <w:t>pkt</w:t>
      </w:r>
      <w:r>
        <w:rPr>
          <w:spacing w:val="-10"/>
        </w:rPr>
        <w:t xml:space="preserve"> </w:t>
      </w:r>
      <w:r>
        <w:t>2.</w:t>
      </w:r>
    </w:p>
    <w:p w14:paraId="356527DF" w14:textId="77777777" w:rsidR="00A97B59" w:rsidRDefault="00000000">
      <w:pPr>
        <w:pStyle w:val="Tekstpodstawowy"/>
        <w:spacing w:before="119"/>
        <w:ind w:left="424"/>
        <w:jc w:val="both"/>
      </w:pPr>
      <w:r>
        <w:rPr>
          <w:spacing w:val="-6"/>
        </w:rPr>
        <w:t>Wszystkie</w:t>
      </w:r>
      <w:r>
        <w:rPr>
          <w:spacing w:val="-8"/>
        </w:rPr>
        <w:t xml:space="preserve"> </w:t>
      </w:r>
      <w:r>
        <w:rPr>
          <w:spacing w:val="-6"/>
        </w:rPr>
        <w:t>dokumenty</w:t>
      </w:r>
      <w:r>
        <w:rPr>
          <w:spacing w:val="-8"/>
        </w:rPr>
        <w:t xml:space="preserve"> </w:t>
      </w:r>
      <w:r>
        <w:rPr>
          <w:spacing w:val="-6"/>
        </w:rPr>
        <w:t>oraz</w:t>
      </w:r>
      <w:r>
        <w:rPr>
          <w:spacing w:val="6"/>
        </w:rPr>
        <w:t xml:space="preserve"> </w:t>
      </w:r>
      <w:r>
        <w:rPr>
          <w:spacing w:val="-6"/>
        </w:rPr>
        <w:t>wyniki</w:t>
      </w:r>
      <w:r>
        <w:rPr>
          <w:spacing w:val="-2"/>
        </w:rPr>
        <w:t xml:space="preserve"> </w:t>
      </w:r>
      <w:r>
        <w:rPr>
          <w:spacing w:val="-6"/>
        </w:rPr>
        <w:t>badań</w:t>
      </w:r>
      <w:r>
        <w:rPr>
          <w:spacing w:val="4"/>
        </w:rPr>
        <w:t xml:space="preserve"> </w:t>
      </w:r>
      <w:r>
        <w:rPr>
          <w:spacing w:val="-6"/>
        </w:rPr>
        <w:t>Wykonawca</w:t>
      </w:r>
      <w:r>
        <w:rPr>
          <w:spacing w:val="-7"/>
        </w:rPr>
        <w:t xml:space="preserve"> </w:t>
      </w:r>
      <w:r>
        <w:rPr>
          <w:spacing w:val="-6"/>
        </w:rPr>
        <w:t>przedstawi</w:t>
      </w:r>
      <w:r>
        <w:rPr>
          <w:spacing w:val="-5"/>
        </w:rPr>
        <w:t xml:space="preserve"> </w:t>
      </w:r>
      <w:r>
        <w:rPr>
          <w:spacing w:val="-6"/>
        </w:rPr>
        <w:t>Inżynierowi</w:t>
      </w:r>
      <w:r>
        <w:rPr>
          <w:spacing w:val="-7"/>
        </w:rPr>
        <w:t xml:space="preserve"> </w:t>
      </w:r>
      <w:r>
        <w:rPr>
          <w:spacing w:val="-6"/>
        </w:rPr>
        <w:t>do</w:t>
      </w:r>
      <w:r>
        <w:rPr>
          <w:spacing w:val="5"/>
        </w:rPr>
        <w:t xml:space="preserve"> </w:t>
      </w:r>
      <w:r>
        <w:rPr>
          <w:spacing w:val="-6"/>
        </w:rPr>
        <w:t>akceptacji.</w:t>
      </w:r>
    </w:p>
    <w:p w14:paraId="04B75CBF" w14:textId="77777777" w:rsidR="00A97B59" w:rsidRDefault="00000000">
      <w:pPr>
        <w:pStyle w:val="Nagwek6"/>
        <w:numPr>
          <w:ilvl w:val="1"/>
          <w:numId w:val="73"/>
        </w:numPr>
        <w:tabs>
          <w:tab w:val="left" w:pos="840"/>
        </w:tabs>
        <w:spacing w:before="164"/>
        <w:ind w:left="840" w:hanging="416"/>
      </w:pPr>
      <w:r>
        <w:rPr>
          <w:spacing w:val="-2"/>
        </w:rPr>
        <w:t>Badania</w:t>
      </w:r>
      <w:r>
        <w:rPr>
          <w:spacing w:val="-1"/>
        </w:rPr>
        <w:t xml:space="preserve"> </w:t>
      </w:r>
      <w:r>
        <w:rPr>
          <w:spacing w:val="-2"/>
        </w:rPr>
        <w:t>odbiorcze</w:t>
      </w:r>
      <w:r>
        <w:rPr>
          <w:spacing w:val="1"/>
        </w:rPr>
        <w:t xml:space="preserve"> </w:t>
      </w:r>
      <w:r>
        <w:rPr>
          <w:spacing w:val="-2"/>
        </w:rPr>
        <w:t>krawężników</w:t>
      </w:r>
    </w:p>
    <w:p w14:paraId="096DD0D9" w14:textId="77777777" w:rsidR="00A97B59" w:rsidRDefault="00000000">
      <w:pPr>
        <w:pStyle w:val="Tekstpodstawowy"/>
        <w:spacing w:before="149" w:line="396" w:lineRule="auto"/>
        <w:ind w:left="424" w:right="2035"/>
      </w:pPr>
      <w:r>
        <w:rPr>
          <w:spacing w:val="-4"/>
        </w:rPr>
        <w:t>Badania</w:t>
      </w:r>
      <w:r>
        <w:rPr>
          <w:spacing w:val="-14"/>
        </w:rPr>
        <w:t xml:space="preserve"> </w:t>
      </w:r>
      <w:r>
        <w:rPr>
          <w:spacing w:val="-4"/>
        </w:rPr>
        <w:t>odbiorcze</w:t>
      </w:r>
      <w:r>
        <w:rPr>
          <w:spacing w:val="-16"/>
        </w:rPr>
        <w:t xml:space="preserve"> </w:t>
      </w:r>
      <w:r>
        <w:rPr>
          <w:spacing w:val="-4"/>
        </w:rPr>
        <w:t>krawężników</w:t>
      </w:r>
      <w:r>
        <w:rPr>
          <w:spacing w:val="-16"/>
        </w:rPr>
        <w:t xml:space="preserve"> </w:t>
      </w:r>
      <w:r>
        <w:rPr>
          <w:spacing w:val="-4"/>
        </w:rPr>
        <w:t>oparto</w:t>
      </w:r>
      <w:r>
        <w:rPr>
          <w:spacing w:val="-9"/>
        </w:rPr>
        <w:t xml:space="preserve"> </w:t>
      </w:r>
      <w:r>
        <w:rPr>
          <w:spacing w:val="-4"/>
        </w:rPr>
        <w:t>o normę</w:t>
      </w:r>
      <w:r>
        <w:rPr>
          <w:spacing w:val="-10"/>
        </w:rPr>
        <w:t xml:space="preserve"> </w:t>
      </w:r>
      <w:r>
        <w:rPr>
          <w:spacing w:val="-4"/>
        </w:rPr>
        <w:t>PN-EN</w:t>
      </w:r>
      <w:r>
        <w:rPr>
          <w:spacing w:val="-10"/>
        </w:rPr>
        <w:t xml:space="preserve"> </w:t>
      </w:r>
      <w:r>
        <w:rPr>
          <w:spacing w:val="-4"/>
        </w:rPr>
        <w:t>1340 Załącznik</w:t>
      </w:r>
      <w:r>
        <w:rPr>
          <w:spacing w:val="-15"/>
        </w:rPr>
        <w:t xml:space="preserve"> </w:t>
      </w:r>
      <w:r>
        <w:rPr>
          <w:spacing w:val="-4"/>
        </w:rPr>
        <w:t>B.</w:t>
      </w:r>
      <w:r>
        <w:t xml:space="preserve"> </w:t>
      </w:r>
      <w:r>
        <w:rPr>
          <w:spacing w:val="-4"/>
        </w:rPr>
        <w:t>Rozróżnia</w:t>
      </w:r>
      <w:r>
        <w:rPr>
          <w:spacing w:val="-16"/>
        </w:rPr>
        <w:t xml:space="preserve"> </w:t>
      </w:r>
      <w:r>
        <w:rPr>
          <w:spacing w:val="-4"/>
        </w:rPr>
        <w:t>się</w:t>
      </w:r>
      <w:r>
        <w:rPr>
          <w:spacing w:val="-8"/>
        </w:rPr>
        <w:t xml:space="preserve"> </w:t>
      </w:r>
      <w:r>
        <w:rPr>
          <w:spacing w:val="-4"/>
        </w:rPr>
        <w:t xml:space="preserve">dwa </w:t>
      </w:r>
      <w:r>
        <w:rPr>
          <w:spacing w:val="-2"/>
        </w:rPr>
        <w:t>przypadki:</w:t>
      </w:r>
    </w:p>
    <w:p w14:paraId="54F1D6EB" w14:textId="77777777" w:rsidR="00A97B59" w:rsidRDefault="00000000">
      <w:pPr>
        <w:pStyle w:val="Akapitzlist"/>
        <w:numPr>
          <w:ilvl w:val="0"/>
          <w:numId w:val="67"/>
        </w:numPr>
        <w:tabs>
          <w:tab w:val="left" w:pos="529"/>
        </w:tabs>
        <w:spacing w:before="21"/>
        <w:ind w:left="529" w:hanging="105"/>
        <w:rPr>
          <w:sz w:val="20"/>
        </w:rPr>
      </w:pPr>
      <w:r>
        <w:rPr>
          <w:spacing w:val="-6"/>
          <w:sz w:val="20"/>
        </w:rPr>
        <w:t>wyrób</w:t>
      </w:r>
      <w:r>
        <w:rPr>
          <w:spacing w:val="5"/>
          <w:sz w:val="20"/>
        </w:rPr>
        <w:t xml:space="preserve"> </w:t>
      </w:r>
      <w:r>
        <w:rPr>
          <w:spacing w:val="-6"/>
          <w:sz w:val="20"/>
        </w:rPr>
        <w:t>nie</w:t>
      </w:r>
      <w:r>
        <w:rPr>
          <w:spacing w:val="2"/>
          <w:sz w:val="20"/>
        </w:rPr>
        <w:t xml:space="preserve"> </w:t>
      </w:r>
      <w:r>
        <w:rPr>
          <w:spacing w:val="-6"/>
          <w:sz w:val="20"/>
        </w:rPr>
        <w:t>został</w:t>
      </w:r>
      <w:r>
        <w:rPr>
          <w:spacing w:val="2"/>
          <w:sz w:val="20"/>
        </w:rPr>
        <w:t xml:space="preserve"> </w:t>
      </w:r>
      <w:r>
        <w:rPr>
          <w:spacing w:val="-6"/>
          <w:sz w:val="20"/>
        </w:rPr>
        <w:t>poddany</w:t>
      </w:r>
      <w:r>
        <w:rPr>
          <w:spacing w:val="-9"/>
          <w:sz w:val="20"/>
        </w:rPr>
        <w:t xml:space="preserve"> </w:t>
      </w:r>
      <w:r>
        <w:rPr>
          <w:spacing w:val="-6"/>
          <w:sz w:val="20"/>
        </w:rPr>
        <w:t>ocenie</w:t>
      </w:r>
      <w:r>
        <w:rPr>
          <w:spacing w:val="-5"/>
          <w:sz w:val="20"/>
        </w:rPr>
        <w:t xml:space="preserve"> </w:t>
      </w:r>
      <w:r>
        <w:rPr>
          <w:spacing w:val="-6"/>
          <w:sz w:val="20"/>
        </w:rPr>
        <w:t>zgodności</w:t>
      </w:r>
      <w:r>
        <w:rPr>
          <w:spacing w:val="-5"/>
          <w:sz w:val="20"/>
        </w:rPr>
        <w:t xml:space="preserve"> </w:t>
      </w:r>
      <w:r>
        <w:rPr>
          <w:spacing w:val="-6"/>
          <w:sz w:val="20"/>
        </w:rPr>
        <w:t>przez</w:t>
      </w:r>
      <w:r>
        <w:rPr>
          <w:spacing w:val="2"/>
          <w:sz w:val="20"/>
        </w:rPr>
        <w:t xml:space="preserve"> </w:t>
      </w:r>
      <w:r>
        <w:rPr>
          <w:spacing w:val="-6"/>
          <w:sz w:val="20"/>
        </w:rPr>
        <w:t>stronę</w:t>
      </w:r>
      <w:r>
        <w:rPr>
          <w:spacing w:val="-5"/>
          <w:sz w:val="20"/>
        </w:rPr>
        <w:t xml:space="preserve"> </w:t>
      </w:r>
      <w:r>
        <w:rPr>
          <w:spacing w:val="-6"/>
          <w:sz w:val="20"/>
        </w:rPr>
        <w:t>trzecią</w:t>
      </w:r>
      <w:r>
        <w:rPr>
          <w:spacing w:val="-1"/>
          <w:sz w:val="20"/>
        </w:rPr>
        <w:t xml:space="preserve"> </w:t>
      </w:r>
      <w:r>
        <w:rPr>
          <w:spacing w:val="-6"/>
          <w:sz w:val="20"/>
        </w:rPr>
        <w:t>(przypadek</w:t>
      </w:r>
      <w:r>
        <w:rPr>
          <w:spacing w:val="-9"/>
          <w:sz w:val="20"/>
        </w:rPr>
        <w:t xml:space="preserve"> </w:t>
      </w:r>
      <w:r>
        <w:rPr>
          <w:spacing w:val="-6"/>
          <w:sz w:val="20"/>
        </w:rPr>
        <w:t>I),</w:t>
      </w:r>
    </w:p>
    <w:p w14:paraId="5CCED727" w14:textId="77777777" w:rsidR="00A97B59" w:rsidRDefault="00000000">
      <w:pPr>
        <w:pStyle w:val="Akapitzlist"/>
        <w:numPr>
          <w:ilvl w:val="0"/>
          <w:numId w:val="67"/>
        </w:numPr>
        <w:tabs>
          <w:tab w:val="left" w:pos="529"/>
        </w:tabs>
        <w:spacing w:before="147"/>
        <w:ind w:left="529" w:hanging="105"/>
        <w:rPr>
          <w:sz w:val="20"/>
        </w:rPr>
      </w:pPr>
      <w:r>
        <w:rPr>
          <w:spacing w:val="-4"/>
          <w:sz w:val="20"/>
        </w:rPr>
        <w:t>wyrób</w:t>
      </w:r>
      <w:r>
        <w:rPr>
          <w:spacing w:val="-11"/>
          <w:sz w:val="20"/>
        </w:rPr>
        <w:t xml:space="preserve"> </w:t>
      </w:r>
      <w:r>
        <w:rPr>
          <w:spacing w:val="-4"/>
          <w:sz w:val="20"/>
        </w:rPr>
        <w:t>został</w:t>
      </w:r>
      <w:r>
        <w:rPr>
          <w:spacing w:val="-12"/>
          <w:sz w:val="20"/>
        </w:rPr>
        <w:t xml:space="preserve"> </w:t>
      </w:r>
      <w:r>
        <w:rPr>
          <w:spacing w:val="-4"/>
          <w:sz w:val="20"/>
        </w:rPr>
        <w:t>poddany</w:t>
      </w:r>
      <w:r>
        <w:rPr>
          <w:spacing w:val="-19"/>
          <w:sz w:val="20"/>
        </w:rPr>
        <w:t xml:space="preserve"> </w:t>
      </w:r>
      <w:r>
        <w:rPr>
          <w:spacing w:val="-4"/>
          <w:sz w:val="20"/>
        </w:rPr>
        <w:t>ocenie</w:t>
      </w:r>
      <w:r>
        <w:rPr>
          <w:spacing w:val="-17"/>
          <w:sz w:val="20"/>
        </w:rPr>
        <w:t xml:space="preserve"> </w:t>
      </w:r>
      <w:r>
        <w:rPr>
          <w:spacing w:val="-4"/>
          <w:sz w:val="20"/>
        </w:rPr>
        <w:t>zgodności</w:t>
      </w:r>
      <w:r>
        <w:rPr>
          <w:spacing w:val="-17"/>
          <w:sz w:val="20"/>
        </w:rPr>
        <w:t xml:space="preserve"> </w:t>
      </w:r>
      <w:r>
        <w:rPr>
          <w:spacing w:val="-4"/>
          <w:sz w:val="20"/>
        </w:rPr>
        <w:t>przez</w:t>
      </w:r>
      <w:r>
        <w:rPr>
          <w:spacing w:val="-11"/>
          <w:sz w:val="20"/>
        </w:rPr>
        <w:t xml:space="preserve"> </w:t>
      </w:r>
      <w:r>
        <w:rPr>
          <w:spacing w:val="-4"/>
          <w:sz w:val="20"/>
        </w:rPr>
        <w:t>stronę</w:t>
      </w:r>
      <w:r>
        <w:rPr>
          <w:spacing w:val="-14"/>
          <w:sz w:val="20"/>
        </w:rPr>
        <w:t xml:space="preserve"> </w:t>
      </w:r>
      <w:r>
        <w:rPr>
          <w:spacing w:val="-4"/>
          <w:sz w:val="20"/>
        </w:rPr>
        <w:t>trzecią</w:t>
      </w:r>
      <w:r>
        <w:rPr>
          <w:spacing w:val="-13"/>
          <w:sz w:val="20"/>
        </w:rPr>
        <w:t xml:space="preserve"> </w:t>
      </w:r>
      <w:r>
        <w:rPr>
          <w:spacing w:val="-4"/>
          <w:sz w:val="20"/>
        </w:rPr>
        <w:t>(przypadek</w:t>
      </w:r>
      <w:r>
        <w:rPr>
          <w:spacing w:val="-18"/>
          <w:sz w:val="20"/>
        </w:rPr>
        <w:t xml:space="preserve"> </w:t>
      </w:r>
      <w:r>
        <w:rPr>
          <w:spacing w:val="-4"/>
          <w:sz w:val="20"/>
        </w:rPr>
        <w:t>II).</w:t>
      </w:r>
    </w:p>
    <w:p w14:paraId="0620CE96" w14:textId="77777777" w:rsidR="00A97B59" w:rsidRDefault="00000000">
      <w:pPr>
        <w:pStyle w:val="Tekstpodstawowy"/>
        <w:spacing w:before="154" w:line="278" w:lineRule="auto"/>
        <w:ind w:left="424" w:firstLine="707"/>
      </w:pPr>
      <w:r>
        <w:t>Jeśli</w:t>
      </w:r>
      <w:r>
        <w:rPr>
          <w:spacing w:val="13"/>
        </w:rPr>
        <w:t xml:space="preserve"> </w:t>
      </w:r>
      <w:r>
        <w:t>ma</w:t>
      </w:r>
      <w:r>
        <w:rPr>
          <w:spacing w:val="17"/>
        </w:rPr>
        <w:t xml:space="preserve"> </w:t>
      </w:r>
      <w:r>
        <w:t>miejsce</w:t>
      </w:r>
      <w:r>
        <w:rPr>
          <w:spacing w:val="14"/>
        </w:rPr>
        <w:t xml:space="preserve"> </w:t>
      </w:r>
      <w:r>
        <w:t>przypadek</w:t>
      </w:r>
      <w:r>
        <w:rPr>
          <w:spacing w:val="15"/>
        </w:rPr>
        <w:t xml:space="preserve"> </w:t>
      </w:r>
      <w:r>
        <w:t>II,</w:t>
      </w:r>
      <w:r>
        <w:rPr>
          <w:spacing w:val="22"/>
        </w:rPr>
        <w:t xml:space="preserve"> </w:t>
      </w:r>
      <w:r>
        <w:t>badanie</w:t>
      </w:r>
      <w:r>
        <w:rPr>
          <w:spacing w:val="17"/>
        </w:rPr>
        <w:t xml:space="preserve"> </w:t>
      </w:r>
      <w:r>
        <w:t>odbiorcze</w:t>
      </w:r>
      <w:r>
        <w:rPr>
          <w:spacing w:val="13"/>
        </w:rPr>
        <w:t xml:space="preserve"> </w:t>
      </w:r>
      <w:r>
        <w:t>nie</w:t>
      </w:r>
      <w:r>
        <w:rPr>
          <w:spacing w:val="20"/>
        </w:rPr>
        <w:t xml:space="preserve"> </w:t>
      </w:r>
      <w:r>
        <w:t>jest</w:t>
      </w:r>
      <w:r>
        <w:rPr>
          <w:spacing w:val="21"/>
        </w:rPr>
        <w:t xml:space="preserve"> </w:t>
      </w:r>
      <w:r>
        <w:t>konieczne,</w:t>
      </w:r>
      <w:r>
        <w:rPr>
          <w:spacing w:val="13"/>
        </w:rPr>
        <w:t xml:space="preserve"> </w:t>
      </w:r>
      <w:r>
        <w:t>z</w:t>
      </w:r>
      <w:r>
        <w:rPr>
          <w:spacing w:val="26"/>
        </w:rPr>
        <w:t xml:space="preserve"> </w:t>
      </w:r>
      <w:r>
        <w:t>wyjątkiem</w:t>
      </w:r>
      <w:r>
        <w:rPr>
          <w:spacing w:val="-11"/>
        </w:rPr>
        <w:t xml:space="preserve"> </w:t>
      </w:r>
      <w:r>
        <w:t>sytuacji</w:t>
      </w:r>
      <w:r>
        <w:rPr>
          <w:spacing w:val="-13"/>
        </w:rPr>
        <w:t xml:space="preserve"> </w:t>
      </w:r>
      <w:r>
        <w:t>spornych.</w:t>
      </w:r>
      <w:r>
        <w:rPr>
          <w:spacing w:val="-14"/>
        </w:rPr>
        <w:t xml:space="preserve"> </w:t>
      </w:r>
      <w:r>
        <w:t xml:space="preserve">W </w:t>
      </w:r>
      <w:r>
        <w:rPr>
          <w:spacing w:val="-2"/>
        </w:rPr>
        <w:t>przypadku</w:t>
      </w:r>
      <w:r>
        <w:rPr>
          <w:spacing w:val="-4"/>
        </w:rPr>
        <w:t xml:space="preserve"> </w:t>
      </w:r>
      <w:r>
        <w:rPr>
          <w:spacing w:val="-2"/>
        </w:rPr>
        <w:t>wątpliwości</w:t>
      </w:r>
      <w:r>
        <w:rPr>
          <w:spacing w:val="-5"/>
        </w:rPr>
        <w:t xml:space="preserve"> </w:t>
      </w:r>
      <w:r>
        <w:rPr>
          <w:spacing w:val="-2"/>
        </w:rPr>
        <w:t>należy</w:t>
      </w:r>
      <w:r>
        <w:rPr>
          <w:spacing w:val="-7"/>
        </w:rPr>
        <w:t xml:space="preserve"> </w:t>
      </w:r>
      <w:r>
        <w:rPr>
          <w:spacing w:val="-2"/>
        </w:rPr>
        <w:t>badać tylko sporne właściwości.</w:t>
      </w:r>
    </w:p>
    <w:p w14:paraId="33A1F4AF" w14:textId="77777777" w:rsidR="00A97B59" w:rsidRDefault="00000000">
      <w:pPr>
        <w:pStyle w:val="Tekstpodstawowy"/>
        <w:spacing w:before="117"/>
        <w:ind w:left="424" w:firstLine="707"/>
      </w:pPr>
      <w:r>
        <w:rPr>
          <w:spacing w:val="-4"/>
        </w:rPr>
        <w:t>Krawężniki</w:t>
      </w:r>
      <w:r>
        <w:t xml:space="preserve"> </w:t>
      </w:r>
      <w:r>
        <w:rPr>
          <w:spacing w:val="-4"/>
        </w:rPr>
        <w:t>do</w:t>
      </w:r>
      <w:r>
        <w:rPr>
          <w:spacing w:val="-9"/>
        </w:rPr>
        <w:t xml:space="preserve"> </w:t>
      </w:r>
      <w:r>
        <w:rPr>
          <w:spacing w:val="-4"/>
        </w:rPr>
        <w:t>badań</w:t>
      </w:r>
      <w:r>
        <w:rPr>
          <w:spacing w:val="-13"/>
        </w:rPr>
        <w:t xml:space="preserve"> </w:t>
      </w:r>
      <w:r>
        <w:rPr>
          <w:spacing w:val="-4"/>
        </w:rPr>
        <w:t>powinny być</w:t>
      </w:r>
      <w:r>
        <w:rPr>
          <w:spacing w:val="-9"/>
        </w:rPr>
        <w:t xml:space="preserve"> </w:t>
      </w:r>
      <w:r>
        <w:rPr>
          <w:spacing w:val="-4"/>
        </w:rPr>
        <w:t>reprezentatywne</w:t>
      </w:r>
      <w:r>
        <w:rPr>
          <w:spacing w:val="14"/>
        </w:rPr>
        <w:t xml:space="preserve"> </w:t>
      </w:r>
      <w:r>
        <w:rPr>
          <w:spacing w:val="-4"/>
        </w:rPr>
        <w:t>dla</w:t>
      </w:r>
      <w:r>
        <w:rPr>
          <w:spacing w:val="-9"/>
        </w:rPr>
        <w:t xml:space="preserve"> </w:t>
      </w:r>
      <w:r>
        <w:rPr>
          <w:spacing w:val="-4"/>
        </w:rPr>
        <w:t>dostawy</w:t>
      </w:r>
      <w:r>
        <w:rPr>
          <w:spacing w:val="-18"/>
        </w:rPr>
        <w:t xml:space="preserve"> </w:t>
      </w:r>
      <w:r>
        <w:rPr>
          <w:spacing w:val="-4"/>
        </w:rPr>
        <w:t>i powinny</w:t>
      </w:r>
      <w:r>
        <w:rPr>
          <w:spacing w:val="-18"/>
        </w:rPr>
        <w:t xml:space="preserve"> </w:t>
      </w:r>
      <w:r>
        <w:rPr>
          <w:spacing w:val="-4"/>
        </w:rPr>
        <w:t>być</w:t>
      </w:r>
      <w:r>
        <w:rPr>
          <w:spacing w:val="-9"/>
        </w:rPr>
        <w:t xml:space="preserve"> </w:t>
      </w:r>
      <w:r>
        <w:rPr>
          <w:spacing w:val="-4"/>
        </w:rPr>
        <w:t>pobrane</w:t>
      </w:r>
      <w:r>
        <w:rPr>
          <w:spacing w:val="18"/>
        </w:rPr>
        <w:t xml:space="preserve"> </w:t>
      </w:r>
      <w:r>
        <w:rPr>
          <w:spacing w:val="-4"/>
        </w:rPr>
        <w:t>równomiernie</w:t>
      </w:r>
      <w:r>
        <w:t xml:space="preserve"> </w:t>
      </w:r>
      <w:r>
        <w:rPr>
          <w:spacing w:val="-4"/>
        </w:rPr>
        <w:t xml:space="preserve">z całej </w:t>
      </w:r>
      <w:r>
        <w:rPr>
          <w:spacing w:val="-2"/>
        </w:rPr>
        <w:t>dostawy.</w:t>
      </w:r>
      <w:r>
        <w:rPr>
          <w:spacing w:val="-23"/>
        </w:rPr>
        <w:t xml:space="preserve"> </w:t>
      </w:r>
      <w:r>
        <w:rPr>
          <w:spacing w:val="-2"/>
        </w:rPr>
        <w:t>Liczba</w:t>
      </w:r>
      <w:r>
        <w:rPr>
          <w:spacing w:val="-24"/>
        </w:rPr>
        <w:t xml:space="preserve"> </w:t>
      </w:r>
      <w:r>
        <w:rPr>
          <w:spacing w:val="-2"/>
        </w:rPr>
        <w:t>krawężników</w:t>
      </w:r>
      <w:r>
        <w:rPr>
          <w:spacing w:val="-11"/>
        </w:rPr>
        <w:t xml:space="preserve"> </w:t>
      </w:r>
      <w:r>
        <w:rPr>
          <w:spacing w:val="-2"/>
        </w:rPr>
        <w:t>przeznaczonych</w:t>
      </w:r>
      <w:r>
        <w:rPr>
          <w:spacing w:val="-10"/>
        </w:rPr>
        <w:t xml:space="preserve"> </w:t>
      </w:r>
      <w:r>
        <w:rPr>
          <w:spacing w:val="-2"/>
        </w:rPr>
        <w:t>do</w:t>
      </w:r>
      <w:r>
        <w:rPr>
          <w:spacing w:val="-16"/>
        </w:rPr>
        <w:t xml:space="preserve"> </w:t>
      </w:r>
      <w:r>
        <w:rPr>
          <w:spacing w:val="-2"/>
        </w:rPr>
        <w:t>pobrania</w:t>
      </w:r>
      <w:r>
        <w:rPr>
          <w:spacing w:val="-14"/>
        </w:rPr>
        <w:t xml:space="preserve"> </w:t>
      </w:r>
      <w:r>
        <w:rPr>
          <w:spacing w:val="-2"/>
        </w:rPr>
        <w:t>z</w:t>
      </w:r>
      <w:r>
        <w:rPr>
          <w:spacing w:val="-14"/>
        </w:rPr>
        <w:t xml:space="preserve"> </w:t>
      </w:r>
      <w:r>
        <w:rPr>
          <w:spacing w:val="-2"/>
        </w:rPr>
        <w:t>każdej</w:t>
      </w:r>
      <w:r>
        <w:rPr>
          <w:spacing w:val="-22"/>
        </w:rPr>
        <w:t xml:space="preserve"> </w:t>
      </w:r>
      <w:r>
        <w:rPr>
          <w:spacing w:val="-2"/>
        </w:rPr>
        <w:t>partii</w:t>
      </w:r>
      <w:r>
        <w:rPr>
          <w:spacing w:val="-10"/>
        </w:rPr>
        <w:t xml:space="preserve"> </w:t>
      </w:r>
      <w:r>
        <w:rPr>
          <w:spacing w:val="-2"/>
        </w:rPr>
        <w:t>powinna</w:t>
      </w:r>
      <w:r>
        <w:rPr>
          <w:spacing w:val="-19"/>
        </w:rPr>
        <w:t xml:space="preserve"> </w:t>
      </w:r>
      <w:r>
        <w:rPr>
          <w:spacing w:val="-2"/>
        </w:rPr>
        <w:t>być</w:t>
      </w:r>
      <w:r>
        <w:rPr>
          <w:spacing w:val="-14"/>
        </w:rPr>
        <w:t xml:space="preserve"> </w:t>
      </w:r>
      <w:r>
        <w:rPr>
          <w:spacing w:val="-2"/>
        </w:rPr>
        <w:t>zgodna</w:t>
      </w:r>
      <w:r>
        <w:rPr>
          <w:spacing w:val="-12"/>
        </w:rPr>
        <w:t xml:space="preserve"> </w:t>
      </w:r>
      <w:r>
        <w:rPr>
          <w:spacing w:val="-2"/>
        </w:rPr>
        <w:t>z</w:t>
      </w:r>
      <w:r>
        <w:rPr>
          <w:spacing w:val="-11"/>
        </w:rPr>
        <w:t xml:space="preserve"> </w:t>
      </w:r>
      <w:r>
        <w:rPr>
          <w:spacing w:val="-2"/>
        </w:rPr>
        <w:t>Tabelą</w:t>
      </w:r>
      <w:r>
        <w:rPr>
          <w:spacing w:val="-14"/>
        </w:rPr>
        <w:t xml:space="preserve"> </w:t>
      </w:r>
      <w:r>
        <w:rPr>
          <w:spacing w:val="-2"/>
        </w:rPr>
        <w:t>2.</w:t>
      </w:r>
    </w:p>
    <w:p w14:paraId="6734AD25" w14:textId="77777777" w:rsidR="00A97B59" w:rsidRDefault="00000000">
      <w:pPr>
        <w:pStyle w:val="Tekstpodstawowy"/>
        <w:spacing w:before="121"/>
        <w:ind w:left="581" w:right="574"/>
        <w:jc w:val="center"/>
      </w:pPr>
      <w:r>
        <w:t>Tabela</w:t>
      </w:r>
      <w:r>
        <w:rPr>
          <w:spacing w:val="-11"/>
        </w:rPr>
        <w:t xml:space="preserve"> </w:t>
      </w:r>
      <w:r>
        <w:t>2.</w:t>
      </w:r>
      <w:r>
        <w:rPr>
          <w:spacing w:val="-6"/>
        </w:rPr>
        <w:t xml:space="preserve"> </w:t>
      </w:r>
      <w:r>
        <w:t>Plan</w:t>
      </w:r>
      <w:r>
        <w:rPr>
          <w:spacing w:val="-7"/>
        </w:rPr>
        <w:t xml:space="preserve"> </w:t>
      </w:r>
      <w:r>
        <w:t>pobierania</w:t>
      </w:r>
      <w:r>
        <w:rPr>
          <w:spacing w:val="-12"/>
        </w:rPr>
        <w:t xml:space="preserve"> </w:t>
      </w:r>
      <w:r>
        <w:t>próbek</w:t>
      </w:r>
      <w:r>
        <w:rPr>
          <w:spacing w:val="-9"/>
        </w:rPr>
        <w:t xml:space="preserve"> </w:t>
      </w:r>
      <w:r>
        <w:t>dla</w:t>
      </w:r>
      <w:r>
        <w:rPr>
          <w:spacing w:val="-4"/>
        </w:rPr>
        <w:t xml:space="preserve"> </w:t>
      </w:r>
      <w:r>
        <w:t>badań</w:t>
      </w:r>
      <w:r>
        <w:rPr>
          <w:spacing w:val="-8"/>
        </w:rPr>
        <w:t xml:space="preserve"> </w:t>
      </w:r>
      <w:r>
        <w:rPr>
          <w:spacing w:val="-2"/>
        </w:rPr>
        <w:t>odbiorczych</w:t>
      </w:r>
    </w:p>
    <w:p w14:paraId="6AE360E5" w14:textId="77777777" w:rsidR="00A97B59" w:rsidRDefault="00A97B59">
      <w:pPr>
        <w:pStyle w:val="Tekstpodstawowy"/>
        <w:spacing w:before="9" w:after="1"/>
        <w:ind w:left="0"/>
        <w:rPr>
          <w:sz w:val="10"/>
        </w:rPr>
      </w:pPr>
    </w:p>
    <w:tbl>
      <w:tblPr>
        <w:tblStyle w:val="TableNormal"/>
        <w:tblW w:w="0" w:type="auto"/>
        <w:tblInd w:w="5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4"/>
        <w:gridCol w:w="1560"/>
        <w:gridCol w:w="1558"/>
        <w:gridCol w:w="1702"/>
      </w:tblGrid>
      <w:tr w:rsidR="00A97B59" w14:paraId="78F63C6F" w14:textId="77777777">
        <w:trPr>
          <w:trHeight w:val="520"/>
        </w:trPr>
        <w:tc>
          <w:tcPr>
            <w:tcW w:w="4254" w:type="dxa"/>
          </w:tcPr>
          <w:p w14:paraId="30092615" w14:textId="77777777" w:rsidR="00A97B59" w:rsidRDefault="00000000">
            <w:pPr>
              <w:pStyle w:val="TableParagraph"/>
              <w:spacing w:before="137"/>
              <w:ind w:left="19"/>
              <w:jc w:val="center"/>
              <w:rPr>
                <w:b/>
                <w:sz w:val="20"/>
              </w:rPr>
            </w:pPr>
            <w:r>
              <w:rPr>
                <w:b/>
                <w:spacing w:val="-2"/>
                <w:sz w:val="20"/>
              </w:rPr>
              <w:t>Właściwość</w:t>
            </w:r>
          </w:p>
        </w:tc>
        <w:tc>
          <w:tcPr>
            <w:tcW w:w="1560" w:type="dxa"/>
          </w:tcPr>
          <w:p w14:paraId="6A06B4E4" w14:textId="77777777" w:rsidR="00A97B59" w:rsidRDefault="00000000">
            <w:pPr>
              <w:pStyle w:val="TableParagraph"/>
              <w:spacing w:before="14" w:line="242" w:lineRule="auto"/>
              <w:ind w:left="335" w:right="518" w:firstLine="33"/>
              <w:rPr>
                <w:b/>
                <w:sz w:val="20"/>
              </w:rPr>
            </w:pPr>
            <w:r>
              <w:rPr>
                <w:b/>
                <w:spacing w:val="-2"/>
                <w:sz w:val="20"/>
              </w:rPr>
              <w:t>Metoda badania</w:t>
            </w:r>
          </w:p>
        </w:tc>
        <w:tc>
          <w:tcPr>
            <w:tcW w:w="1558" w:type="dxa"/>
          </w:tcPr>
          <w:p w14:paraId="1E5670B0" w14:textId="77777777" w:rsidR="00A97B59" w:rsidRDefault="00000000">
            <w:pPr>
              <w:pStyle w:val="TableParagraph"/>
              <w:spacing w:before="137"/>
              <w:ind w:left="100"/>
              <w:rPr>
                <w:b/>
                <w:sz w:val="20"/>
              </w:rPr>
            </w:pPr>
            <w:r>
              <w:rPr>
                <w:b/>
                <w:spacing w:val="-2"/>
                <w:sz w:val="20"/>
              </w:rPr>
              <w:t>Przypadek</w:t>
            </w:r>
            <w:r>
              <w:rPr>
                <w:b/>
                <w:sz w:val="20"/>
              </w:rPr>
              <w:t xml:space="preserve"> </w:t>
            </w:r>
            <w:r>
              <w:rPr>
                <w:b/>
                <w:spacing w:val="-10"/>
                <w:sz w:val="20"/>
              </w:rPr>
              <w:t>I</w:t>
            </w:r>
          </w:p>
        </w:tc>
        <w:tc>
          <w:tcPr>
            <w:tcW w:w="1702" w:type="dxa"/>
          </w:tcPr>
          <w:p w14:paraId="752DCBF4" w14:textId="77777777" w:rsidR="00A97B59" w:rsidRDefault="00000000">
            <w:pPr>
              <w:pStyle w:val="TableParagraph"/>
              <w:spacing w:before="142"/>
              <w:ind w:left="26"/>
              <w:rPr>
                <w:sz w:val="20"/>
              </w:rPr>
            </w:pPr>
            <w:r>
              <w:rPr>
                <w:b/>
                <w:spacing w:val="-2"/>
                <w:sz w:val="20"/>
              </w:rPr>
              <w:t>Przypadek</w:t>
            </w:r>
            <w:r>
              <w:rPr>
                <w:b/>
                <w:spacing w:val="-6"/>
                <w:sz w:val="20"/>
              </w:rPr>
              <w:t xml:space="preserve"> </w:t>
            </w:r>
            <w:r>
              <w:rPr>
                <w:b/>
                <w:spacing w:val="-2"/>
                <w:sz w:val="20"/>
              </w:rPr>
              <w:t>II</w:t>
            </w:r>
            <w:r>
              <w:rPr>
                <w:b/>
                <w:spacing w:val="-15"/>
                <w:sz w:val="20"/>
              </w:rPr>
              <w:t xml:space="preserve"> </w:t>
            </w:r>
            <w:r>
              <w:rPr>
                <w:spacing w:val="-5"/>
                <w:sz w:val="20"/>
                <w:vertAlign w:val="superscript"/>
              </w:rPr>
              <w:t>3)</w:t>
            </w:r>
          </w:p>
        </w:tc>
      </w:tr>
      <w:tr w:rsidR="00A97B59" w14:paraId="1CAD1F69" w14:textId="77777777">
        <w:trPr>
          <w:trHeight w:val="244"/>
        </w:trPr>
        <w:tc>
          <w:tcPr>
            <w:tcW w:w="4254" w:type="dxa"/>
          </w:tcPr>
          <w:p w14:paraId="197964A4" w14:textId="77777777" w:rsidR="00A97B59" w:rsidRDefault="00000000">
            <w:pPr>
              <w:pStyle w:val="TableParagraph"/>
              <w:spacing w:line="223" w:lineRule="exact"/>
              <w:ind w:left="141"/>
              <w:rPr>
                <w:sz w:val="20"/>
              </w:rPr>
            </w:pPr>
            <w:r>
              <w:rPr>
                <w:spacing w:val="-2"/>
                <w:sz w:val="20"/>
              </w:rPr>
              <w:t>Wygląd</w:t>
            </w:r>
          </w:p>
        </w:tc>
        <w:tc>
          <w:tcPr>
            <w:tcW w:w="1560" w:type="dxa"/>
          </w:tcPr>
          <w:p w14:paraId="611693DC" w14:textId="77777777" w:rsidR="00A97B59" w:rsidRDefault="00000000">
            <w:pPr>
              <w:pStyle w:val="TableParagraph"/>
              <w:spacing w:line="223" w:lineRule="exact"/>
              <w:ind w:left="8" w:right="185"/>
              <w:jc w:val="center"/>
              <w:rPr>
                <w:sz w:val="20"/>
              </w:rPr>
            </w:pPr>
            <w:r>
              <w:rPr>
                <w:spacing w:val="-2"/>
                <w:sz w:val="20"/>
              </w:rPr>
              <w:t>Załącznik</w:t>
            </w:r>
            <w:r>
              <w:rPr>
                <w:spacing w:val="2"/>
                <w:sz w:val="20"/>
              </w:rPr>
              <w:t xml:space="preserve"> </w:t>
            </w:r>
            <w:r>
              <w:rPr>
                <w:spacing w:val="-10"/>
                <w:sz w:val="20"/>
              </w:rPr>
              <w:t>J</w:t>
            </w:r>
          </w:p>
        </w:tc>
        <w:tc>
          <w:tcPr>
            <w:tcW w:w="1558" w:type="dxa"/>
          </w:tcPr>
          <w:p w14:paraId="3A33462C" w14:textId="77777777" w:rsidR="00A97B59" w:rsidRDefault="00000000">
            <w:pPr>
              <w:pStyle w:val="TableParagraph"/>
              <w:spacing w:before="38" w:line="146" w:lineRule="auto"/>
              <w:ind w:left="122"/>
              <w:jc w:val="center"/>
              <w:rPr>
                <w:sz w:val="13"/>
              </w:rPr>
            </w:pPr>
            <w:r>
              <w:rPr>
                <w:position w:val="-6"/>
                <w:sz w:val="20"/>
              </w:rPr>
              <w:t xml:space="preserve">8 </w:t>
            </w:r>
            <w:r>
              <w:rPr>
                <w:spacing w:val="-5"/>
                <w:sz w:val="13"/>
              </w:rPr>
              <w:t>1)</w:t>
            </w:r>
          </w:p>
        </w:tc>
        <w:tc>
          <w:tcPr>
            <w:tcW w:w="1702" w:type="dxa"/>
          </w:tcPr>
          <w:p w14:paraId="5C17EB5C" w14:textId="77777777" w:rsidR="00A97B59" w:rsidRDefault="00000000">
            <w:pPr>
              <w:pStyle w:val="TableParagraph"/>
              <w:spacing w:line="224" w:lineRule="exact"/>
              <w:ind w:left="568"/>
              <w:rPr>
                <w:sz w:val="20"/>
              </w:rPr>
            </w:pPr>
            <w:r>
              <w:rPr>
                <w:sz w:val="20"/>
              </w:rPr>
              <w:t>4</w:t>
            </w:r>
            <w:r>
              <w:rPr>
                <w:spacing w:val="-1"/>
                <w:sz w:val="20"/>
              </w:rPr>
              <w:t xml:space="preserve"> </w:t>
            </w:r>
            <w:r>
              <w:rPr>
                <w:sz w:val="20"/>
              </w:rPr>
              <w:t>(16)</w:t>
            </w:r>
            <w:r>
              <w:rPr>
                <w:spacing w:val="-5"/>
                <w:sz w:val="20"/>
              </w:rPr>
              <w:t xml:space="preserve"> </w:t>
            </w:r>
            <w:r>
              <w:rPr>
                <w:spacing w:val="-5"/>
                <w:sz w:val="20"/>
                <w:vertAlign w:val="superscript"/>
              </w:rPr>
              <w:t>1)</w:t>
            </w:r>
          </w:p>
        </w:tc>
      </w:tr>
      <w:tr w:rsidR="00A97B59" w14:paraId="071DEBA4" w14:textId="77777777">
        <w:trPr>
          <w:trHeight w:val="241"/>
        </w:trPr>
        <w:tc>
          <w:tcPr>
            <w:tcW w:w="4254" w:type="dxa"/>
          </w:tcPr>
          <w:p w14:paraId="389AC3B4" w14:textId="77777777" w:rsidR="00A97B59" w:rsidRDefault="00000000">
            <w:pPr>
              <w:pStyle w:val="TableParagraph"/>
              <w:spacing w:before="14" w:line="207" w:lineRule="exact"/>
              <w:ind w:left="141"/>
              <w:rPr>
                <w:sz w:val="20"/>
              </w:rPr>
            </w:pPr>
            <w:r>
              <w:rPr>
                <w:spacing w:val="-2"/>
                <w:sz w:val="20"/>
              </w:rPr>
              <w:t>Grubość</w:t>
            </w:r>
            <w:r>
              <w:rPr>
                <w:sz w:val="20"/>
              </w:rPr>
              <w:t xml:space="preserve"> </w:t>
            </w:r>
            <w:r>
              <w:rPr>
                <w:spacing w:val="-2"/>
                <w:sz w:val="20"/>
              </w:rPr>
              <w:t>warstwy</w:t>
            </w:r>
            <w:r>
              <w:rPr>
                <w:spacing w:val="-1"/>
                <w:sz w:val="20"/>
              </w:rPr>
              <w:t xml:space="preserve"> </w:t>
            </w:r>
            <w:r>
              <w:rPr>
                <w:spacing w:val="-2"/>
                <w:sz w:val="20"/>
              </w:rPr>
              <w:t>ścieralnej</w:t>
            </w:r>
          </w:p>
        </w:tc>
        <w:tc>
          <w:tcPr>
            <w:tcW w:w="1560" w:type="dxa"/>
          </w:tcPr>
          <w:p w14:paraId="2452B1F3" w14:textId="77777777" w:rsidR="00A97B59" w:rsidRDefault="00000000">
            <w:pPr>
              <w:pStyle w:val="TableParagraph"/>
              <w:spacing w:before="14" w:line="207" w:lineRule="exact"/>
              <w:ind w:left="505"/>
              <w:rPr>
                <w:sz w:val="20"/>
              </w:rPr>
            </w:pPr>
            <w:r>
              <w:rPr>
                <w:sz w:val="20"/>
              </w:rPr>
              <w:t>C.6</w:t>
            </w:r>
            <w:r>
              <w:rPr>
                <w:spacing w:val="-5"/>
                <w:sz w:val="20"/>
              </w:rPr>
              <w:t xml:space="preserve"> </w:t>
            </w:r>
            <w:r>
              <w:rPr>
                <w:spacing w:val="-5"/>
                <w:sz w:val="20"/>
                <w:vertAlign w:val="superscript"/>
              </w:rPr>
              <w:t>2)</w:t>
            </w:r>
          </w:p>
        </w:tc>
        <w:tc>
          <w:tcPr>
            <w:tcW w:w="1558" w:type="dxa"/>
          </w:tcPr>
          <w:p w14:paraId="13817DCA" w14:textId="77777777" w:rsidR="00A97B59" w:rsidRDefault="00000000">
            <w:pPr>
              <w:pStyle w:val="TableParagraph"/>
              <w:spacing w:before="14" w:line="207" w:lineRule="exact"/>
              <w:ind w:left="122" w:right="110"/>
              <w:jc w:val="center"/>
              <w:rPr>
                <w:sz w:val="20"/>
              </w:rPr>
            </w:pPr>
            <w:r>
              <w:rPr>
                <w:spacing w:val="-10"/>
                <w:sz w:val="20"/>
              </w:rPr>
              <w:t>8</w:t>
            </w:r>
          </w:p>
        </w:tc>
        <w:tc>
          <w:tcPr>
            <w:tcW w:w="1702" w:type="dxa"/>
          </w:tcPr>
          <w:p w14:paraId="69C35EEF" w14:textId="77777777" w:rsidR="00A97B59" w:rsidRDefault="00000000">
            <w:pPr>
              <w:pStyle w:val="TableParagraph"/>
              <w:spacing w:before="14" w:line="207" w:lineRule="exact"/>
              <w:ind w:left="84" w:right="150"/>
              <w:jc w:val="center"/>
              <w:rPr>
                <w:sz w:val="20"/>
              </w:rPr>
            </w:pPr>
            <w:r>
              <w:rPr>
                <w:sz w:val="20"/>
              </w:rPr>
              <w:t xml:space="preserve">4 </w:t>
            </w:r>
            <w:r>
              <w:rPr>
                <w:spacing w:val="-4"/>
                <w:sz w:val="20"/>
              </w:rPr>
              <w:t>(16)</w:t>
            </w:r>
          </w:p>
        </w:tc>
      </w:tr>
      <w:tr w:rsidR="00A97B59" w14:paraId="268D27B6" w14:textId="77777777">
        <w:trPr>
          <w:trHeight w:val="242"/>
        </w:trPr>
        <w:tc>
          <w:tcPr>
            <w:tcW w:w="4254" w:type="dxa"/>
          </w:tcPr>
          <w:p w14:paraId="21E5ACE0" w14:textId="77777777" w:rsidR="00A97B59" w:rsidRDefault="00000000">
            <w:pPr>
              <w:pStyle w:val="TableParagraph"/>
              <w:spacing w:before="14" w:line="207" w:lineRule="exact"/>
              <w:ind w:left="141"/>
              <w:rPr>
                <w:sz w:val="20"/>
              </w:rPr>
            </w:pPr>
            <w:r>
              <w:rPr>
                <w:sz w:val="20"/>
              </w:rPr>
              <w:t>Kształt</w:t>
            </w:r>
            <w:r>
              <w:rPr>
                <w:spacing w:val="-11"/>
                <w:sz w:val="20"/>
              </w:rPr>
              <w:t xml:space="preserve"> </w:t>
            </w:r>
            <w:r>
              <w:rPr>
                <w:sz w:val="20"/>
              </w:rPr>
              <w:t>i</w:t>
            </w:r>
            <w:r>
              <w:rPr>
                <w:spacing w:val="1"/>
                <w:sz w:val="20"/>
              </w:rPr>
              <w:t xml:space="preserve"> </w:t>
            </w:r>
            <w:r>
              <w:rPr>
                <w:spacing w:val="-2"/>
                <w:sz w:val="20"/>
              </w:rPr>
              <w:t>wymiary</w:t>
            </w:r>
          </w:p>
        </w:tc>
        <w:tc>
          <w:tcPr>
            <w:tcW w:w="1560" w:type="dxa"/>
          </w:tcPr>
          <w:p w14:paraId="0325CCFE" w14:textId="77777777" w:rsidR="00A97B59" w:rsidRDefault="00000000">
            <w:pPr>
              <w:pStyle w:val="TableParagraph"/>
              <w:spacing w:before="14" w:line="207" w:lineRule="exact"/>
              <w:ind w:left="8" w:right="188"/>
              <w:jc w:val="center"/>
              <w:rPr>
                <w:sz w:val="20"/>
              </w:rPr>
            </w:pPr>
            <w:r>
              <w:rPr>
                <w:spacing w:val="-2"/>
                <w:sz w:val="20"/>
              </w:rPr>
              <w:t>Załącznik</w:t>
            </w:r>
            <w:r>
              <w:rPr>
                <w:spacing w:val="2"/>
                <w:sz w:val="20"/>
              </w:rPr>
              <w:t xml:space="preserve"> </w:t>
            </w:r>
            <w:r>
              <w:rPr>
                <w:spacing w:val="-10"/>
                <w:sz w:val="20"/>
              </w:rPr>
              <w:t>C</w:t>
            </w:r>
          </w:p>
        </w:tc>
        <w:tc>
          <w:tcPr>
            <w:tcW w:w="1558" w:type="dxa"/>
          </w:tcPr>
          <w:p w14:paraId="5C35E7EA" w14:textId="77777777" w:rsidR="00A97B59" w:rsidRDefault="00000000">
            <w:pPr>
              <w:pStyle w:val="TableParagraph"/>
              <w:spacing w:before="51" w:line="156" w:lineRule="auto"/>
              <w:ind w:left="122"/>
              <w:jc w:val="center"/>
              <w:rPr>
                <w:sz w:val="13"/>
              </w:rPr>
            </w:pPr>
            <w:r>
              <w:rPr>
                <w:position w:val="-6"/>
                <w:sz w:val="20"/>
              </w:rPr>
              <w:t xml:space="preserve">8 </w:t>
            </w:r>
            <w:r>
              <w:rPr>
                <w:spacing w:val="-5"/>
                <w:sz w:val="13"/>
              </w:rPr>
              <w:t>1)</w:t>
            </w:r>
          </w:p>
        </w:tc>
        <w:tc>
          <w:tcPr>
            <w:tcW w:w="1702" w:type="dxa"/>
          </w:tcPr>
          <w:p w14:paraId="1B0EEC55" w14:textId="77777777" w:rsidR="00A97B59" w:rsidRDefault="00000000">
            <w:pPr>
              <w:pStyle w:val="TableParagraph"/>
              <w:spacing w:before="14" w:line="207" w:lineRule="exact"/>
              <w:ind w:left="568"/>
              <w:rPr>
                <w:sz w:val="20"/>
              </w:rPr>
            </w:pPr>
            <w:r>
              <w:rPr>
                <w:sz w:val="20"/>
              </w:rPr>
              <w:t>4</w:t>
            </w:r>
            <w:r>
              <w:rPr>
                <w:spacing w:val="-1"/>
                <w:sz w:val="20"/>
              </w:rPr>
              <w:t xml:space="preserve"> </w:t>
            </w:r>
            <w:r>
              <w:rPr>
                <w:sz w:val="20"/>
              </w:rPr>
              <w:t>(16)</w:t>
            </w:r>
            <w:r>
              <w:rPr>
                <w:spacing w:val="-5"/>
                <w:sz w:val="20"/>
              </w:rPr>
              <w:t xml:space="preserve"> </w:t>
            </w:r>
            <w:r>
              <w:rPr>
                <w:spacing w:val="-5"/>
                <w:sz w:val="20"/>
                <w:vertAlign w:val="superscript"/>
              </w:rPr>
              <w:t>1)</w:t>
            </w:r>
          </w:p>
        </w:tc>
      </w:tr>
      <w:tr w:rsidR="00A97B59" w14:paraId="72BC64CA" w14:textId="77777777">
        <w:trPr>
          <w:trHeight w:val="244"/>
        </w:trPr>
        <w:tc>
          <w:tcPr>
            <w:tcW w:w="4254" w:type="dxa"/>
          </w:tcPr>
          <w:p w14:paraId="103938C0" w14:textId="77777777" w:rsidR="00A97B59" w:rsidRDefault="00000000">
            <w:pPr>
              <w:pStyle w:val="TableParagraph"/>
              <w:spacing w:before="17" w:line="207" w:lineRule="exact"/>
              <w:ind w:left="141"/>
              <w:rPr>
                <w:sz w:val="20"/>
              </w:rPr>
            </w:pPr>
            <w:r>
              <w:rPr>
                <w:spacing w:val="-2"/>
                <w:sz w:val="20"/>
              </w:rPr>
              <w:t>Wytrzymałość</w:t>
            </w:r>
            <w:r>
              <w:rPr>
                <w:spacing w:val="-7"/>
                <w:sz w:val="20"/>
              </w:rPr>
              <w:t xml:space="preserve"> </w:t>
            </w:r>
            <w:r>
              <w:rPr>
                <w:spacing w:val="-2"/>
                <w:sz w:val="20"/>
              </w:rPr>
              <w:t>na</w:t>
            </w:r>
            <w:r>
              <w:rPr>
                <w:spacing w:val="6"/>
                <w:sz w:val="20"/>
              </w:rPr>
              <w:t xml:space="preserve"> </w:t>
            </w:r>
            <w:r>
              <w:rPr>
                <w:spacing w:val="-2"/>
                <w:sz w:val="20"/>
              </w:rPr>
              <w:t>zginanie</w:t>
            </w:r>
          </w:p>
        </w:tc>
        <w:tc>
          <w:tcPr>
            <w:tcW w:w="1560" w:type="dxa"/>
          </w:tcPr>
          <w:p w14:paraId="7E42EA19" w14:textId="77777777" w:rsidR="00A97B59" w:rsidRDefault="00000000">
            <w:pPr>
              <w:pStyle w:val="TableParagraph"/>
              <w:spacing w:before="17" w:line="207" w:lineRule="exact"/>
              <w:ind w:left="16" w:right="184"/>
              <w:jc w:val="center"/>
              <w:rPr>
                <w:sz w:val="20"/>
              </w:rPr>
            </w:pPr>
            <w:r>
              <w:rPr>
                <w:spacing w:val="-2"/>
                <w:sz w:val="20"/>
              </w:rPr>
              <w:t>Załącznik</w:t>
            </w:r>
            <w:r>
              <w:rPr>
                <w:spacing w:val="2"/>
                <w:sz w:val="20"/>
              </w:rPr>
              <w:t xml:space="preserve"> </w:t>
            </w:r>
            <w:r>
              <w:rPr>
                <w:spacing w:val="-10"/>
                <w:sz w:val="20"/>
              </w:rPr>
              <w:t>F</w:t>
            </w:r>
          </w:p>
        </w:tc>
        <w:tc>
          <w:tcPr>
            <w:tcW w:w="1558" w:type="dxa"/>
          </w:tcPr>
          <w:p w14:paraId="681BC4CE" w14:textId="77777777" w:rsidR="00A97B59" w:rsidRDefault="00000000">
            <w:pPr>
              <w:pStyle w:val="TableParagraph"/>
              <w:spacing w:before="17" w:line="207" w:lineRule="exact"/>
              <w:ind w:left="122" w:right="110"/>
              <w:jc w:val="center"/>
              <w:rPr>
                <w:sz w:val="20"/>
              </w:rPr>
            </w:pPr>
            <w:r>
              <w:rPr>
                <w:spacing w:val="-10"/>
                <w:sz w:val="20"/>
              </w:rPr>
              <w:t>8</w:t>
            </w:r>
          </w:p>
        </w:tc>
        <w:tc>
          <w:tcPr>
            <w:tcW w:w="1702" w:type="dxa"/>
          </w:tcPr>
          <w:p w14:paraId="0C59F944" w14:textId="77777777" w:rsidR="00A97B59" w:rsidRDefault="00000000">
            <w:pPr>
              <w:pStyle w:val="TableParagraph"/>
              <w:spacing w:before="17" w:line="207" w:lineRule="exact"/>
              <w:ind w:left="84" w:right="150"/>
              <w:jc w:val="center"/>
              <w:rPr>
                <w:sz w:val="20"/>
              </w:rPr>
            </w:pPr>
            <w:r>
              <w:rPr>
                <w:sz w:val="20"/>
              </w:rPr>
              <w:t xml:space="preserve">4 </w:t>
            </w:r>
            <w:r>
              <w:rPr>
                <w:spacing w:val="-4"/>
                <w:sz w:val="20"/>
              </w:rPr>
              <w:t>(16)</w:t>
            </w:r>
          </w:p>
        </w:tc>
      </w:tr>
      <w:tr w:rsidR="00A97B59" w14:paraId="0BB31F4C" w14:textId="77777777">
        <w:trPr>
          <w:trHeight w:val="486"/>
        </w:trPr>
        <w:tc>
          <w:tcPr>
            <w:tcW w:w="4254" w:type="dxa"/>
          </w:tcPr>
          <w:p w14:paraId="40739756" w14:textId="77777777" w:rsidR="00A97B59" w:rsidRDefault="00000000">
            <w:pPr>
              <w:pStyle w:val="TableParagraph"/>
              <w:spacing w:before="120"/>
              <w:ind w:left="141"/>
              <w:rPr>
                <w:sz w:val="20"/>
              </w:rPr>
            </w:pPr>
            <w:r>
              <w:rPr>
                <w:sz w:val="20"/>
              </w:rPr>
              <w:t>Odporność</w:t>
            </w:r>
            <w:r>
              <w:rPr>
                <w:spacing w:val="-13"/>
                <w:sz w:val="20"/>
              </w:rPr>
              <w:t xml:space="preserve"> </w:t>
            </w:r>
            <w:r>
              <w:rPr>
                <w:sz w:val="20"/>
              </w:rPr>
              <w:t>na</w:t>
            </w:r>
            <w:r>
              <w:rPr>
                <w:spacing w:val="-8"/>
                <w:sz w:val="20"/>
              </w:rPr>
              <w:t xml:space="preserve"> </w:t>
            </w:r>
            <w:r>
              <w:rPr>
                <w:sz w:val="20"/>
              </w:rPr>
              <w:t>ścieranie</w:t>
            </w:r>
            <w:r>
              <w:rPr>
                <w:spacing w:val="-11"/>
                <w:sz w:val="20"/>
              </w:rPr>
              <w:t xml:space="preserve"> </w:t>
            </w:r>
            <w:r>
              <w:rPr>
                <w:spacing w:val="-5"/>
                <w:sz w:val="20"/>
                <w:vertAlign w:val="superscript"/>
              </w:rPr>
              <w:t>4)</w:t>
            </w:r>
          </w:p>
        </w:tc>
        <w:tc>
          <w:tcPr>
            <w:tcW w:w="1560" w:type="dxa"/>
          </w:tcPr>
          <w:p w14:paraId="2D81A51F" w14:textId="77777777" w:rsidR="00A97B59" w:rsidRDefault="00000000">
            <w:pPr>
              <w:pStyle w:val="TableParagraph"/>
              <w:spacing w:line="240" w:lineRule="atLeast"/>
              <w:ind w:left="565" w:right="61" w:hanging="264"/>
              <w:rPr>
                <w:sz w:val="20"/>
              </w:rPr>
            </w:pPr>
            <w:r>
              <w:rPr>
                <w:spacing w:val="-2"/>
                <w:sz w:val="20"/>
              </w:rPr>
              <w:t>Załącznik</w:t>
            </w:r>
            <w:r>
              <w:rPr>
                <w:spacing w:val="-11"/>
                <w:sz w:val="20"/>
              </w:rPr>
              <w:t xml:space="preserve"> </w:t>
            </w:r>
            <w:r>
              <w:rPr>
                <w:spacing w:val="-2"/>
                <w:sz w:val="20"/>
              </w:rPr>
              <w:t xml:space="preserve">G </w:t>
            </w:r>
            <w:r>
              <w:rPr>
                <w:sz w:val="20"/>
              </w:rPr>
              <w:t>lub H</w:t>
            </w:r>
          </w:p>
        </w:tc>
        <w:tc>
          <w:tcPr>
            <w:tcW w:w="1558" w:type="dxa"/>
          </w:tcPr>
          <w:p w14:paraId="61A858CC" w14:textId="77777777" w:rsidR="00A97B59" w:rsidRDefault="00000000">
            <w:pPr>
              <w:pStyle w:val="TableParagraph"/>
              <w:spacing w:before="115"/>
              <w:ind w:left="122" w:right="110"/>
              <w:jc w:val="center"/>
              <w:rPr>
                <w:sz w:val="20"/>
              </w:rPr>
            </w:pPr>
            <w:r>
              <w:rPr>
                <w:spacing w:val="-10"/>
                <w:sz w:val="20"/>
              </w:rPr>
              <w:t>3</w:t>
            </w:r>
          </w:p>
        </w:tc>
        <w:tc>
          <w:tcPr>
            <w:tcW w:w="1702" w:type="dxa"/>
          </w:tcPr>
          <w:p w14:paraId="12636F57" w14:textId="77777777" w:rsidR="00A97B59" w:rsidRDefault="00000000">
            <w:pPr>
              <w:pStyle w:val="TableParagraph"/>
              <w:spacing w:before="115"/>
              <w:ind w:left="84" w:right="209"/>
              <w:jc w:val="center"/>
              <w:rPr>
                <w:sz w:val="20"/>
              </w:rPr>
            </w:pPr>
            <w:r>
              <w:rPr>
                <w:spacing w:val="-10"/>
                <w:sz w:val="20"/>
              </w:rPr>
              <w:t>3</w:t>
            </w:r>
          </w:p>
        </w:tc>
      </w:tr>
      <w:tr w:rsidR="00A97B59" w14:paraId="5E4E5274" w14:textId="77777777">
        <w:trPr>
          <w:trHeight w:val="241"/>
        </w:trPr>
        <w:tc>
          <w:tcPr>
            <w:tcW w:w="4254" w:type="dxa"/>
          </w:tcPr>
          <w:p w14:paraId="71C44D0B" w14:textId="77777777" w:rsidR="00A97B59" w:rsidRDefault="00000000">
            <w:pPr>
              <w:pStyle w:val="TableParagraph"/>
              <w:spacing w:before="14" w:line="207" w:lineRule="exact"/>
              <w:ind w:left="141"/>
              <w:rPr>
                <w:sz w:val="20"/>
              </w:rPr>
            </w:pPr>
            <w:r>
              <w:rPr>
                <w:spacing w:val="-2"/>
                <w:sz w:val="20"/>
              </w:rPr>
              <w:t>Odporność</w:t>
            </w:r>
            <w:r>
              <w:rPr>
                <w:spacing w:val="4"/>
                <w:sz w:val="20"/>
              </w:rPr>
              <w:t xml:space="preserve"> </w:t>
            </w:r>
            <w:r>
              <w:rPr>
                <w:spacing w:val="-2"/>
                <w:sz w:val="20"/>
              </w:rPr>
              <w:t>na</w:t>
            </w:r>
            <w:r>
              <w:rPr>
                <w:spacing w:val="19"/>
                <w:sz w:val="20"/>
              </w:rPr>
              <w:t xml:space="preserve"> </w:t>
            </w:r>
            <w:r>
              <w:rPr>
                <w:spacing w:val="-2"/>
                <w:sz w:val="20"/>
              </w:rPr>
              <w:t>poślizg/poślizgnięcie</w:t>
            </w:r>
            <w:r>
              <w:rPr>
                <w:spacing w:val="-5"/>
                <w:sz w:val="20"/>
              </w:rPr>
              <w:t xml:space="preserve"> </w:t>
            </w:r>
            <w:r>
              <w:rPr>
                <w:spacing w:val="-5"/>
                <w:sz w:val="20"/>
                <w:vertAlign w:val="superscript"/>
              </w:rPr>
              <w:t>4)</w:t>
            </w:r>
          </w:p>
        </w:tc>
        <w:tc>
          <w:tcPr>
            <w:tcW w:w="1560" w:type="dxa"/>
          </w:tcPr>
          <w:p w14:paraId="12CCA62B" w14:textId="77777777" w:rsidR="00A97B59" w:rsidRDefault="00000000">
            <w:pPr>
              <w:pStyle w:val="TableParagraph"/>
              <w:spacing w:before="14" w:line="207" w:lineRule="exact"/>
              <w:ind w:left="8" w:right="192"/>
              <w:jc w:val="center"/>
              <w:rPr>
                <w:sz w:val="20"/>
              </w:rPr>
            </w:pPr>
            <w:r>
              <w:rPr>
                <w:spacing w:val="-2"/>
                <w:sz w:val="20"/>
              </w:rPr>
              <w:t>Załącznik</w:t>
            </w:r>
            <w:r>
              <w:rPr>
                <w:spacing w:val="2"/>
                <w:sz w:val="20"/>
              </w:rPr>
              <w:t xml:space="preserve"> </w:t>
            </w:r>
            <w:r>
              <w:rPr>
                <w:spacing w:val="-10"/>
                <w:sz w:val="20"/>
              </w:rPr>
              <w:t>I</w:t>
            </w:r>
          </w:p>
        </w:tc>
        <w:tc>
          <w:tcPr>
            <w:tcW w:w="1558" w:type="dxa"/>
          </w:tcPr>
          <w:p w14:paraId="500F8D2C" w14:textId="77777777" w:rsidR="00A97B59" w:rsidRDefault="00000000">
            <w:pPr>
              <w:pStyle w:val="TableParagraph"/>
              <w:spacing w:before="51" w:line="156" w:lineRule="auto"/>
              <w:ind w:left="122"/>
              <w:jc w:val="center"/>
              <w:rPr>
                <w:sz w:val="13"/>
              </w:rPr>
            </w:pPr>
            <w:r>
              <w:rPr>
                <w:position w:val="-6"/>
                <w:sz w:val="20"/>
              </w:rPr>
              <w:t xml:space="preserve">5 </w:t>
            </w:r>
            <w:r>
              <w:rPr>
                <w:spacing w:val="-5"/>
                <w:sz w:val="13"/>
              </w:rPr>
              <w:t>1)</w:t>
            </w:r>
          </w:p>
        </w:tc>
        <w:tc>
          <w:tcPr>
            <w:tcW w:w="1702" w:type="dxa"/>
          </w:tcPr>
          <w:p w14:paraId="7FA7AABF" w14:textId="77777777" w:rsidR="00A97B59" w:rsidRDefault="00000000">
            <w:pPr>
              <w:pStyle w:val="TableParagraph"/>
              <w:spacing w:before="51" w:line="156" w:lineRule="auto"/>
              <w:ind w:left="209" w:right="125"/>
              <w:jc w:val="center"/>
              <w:rPr>
                <w:sz w:val="13"/>
              </w:rPr>
            </w:pPr>
            <w:r>
              <w:rPr>
                <w:position w:val="-6"/>
                <w:sz w:val="20"/>
              </w:rPr>
              <w:t>5</w:t>
            </w:r>
            <w:r>
              <w:rPr>
                <w:spacing w:val="1"/>
                <w:position w:val="-6"/>
                <w:sz w:val="20"/>
              </w:rPr>
              <w:t xml:space="preserve"> </w:t>
            </w:r>
            <w:r>
              <w:rPr>
                <w:spacing w:val="-5"/>
                <w:sz w:val="13"/>
              </w:rPr>
              <w:t>1)</w:t>
            </w:r>
          </w:p>
        </w:tc>
      </w:tr>
      <w:tr w:rsidR="00A97B59" w14:paraId="2E8FBD85" w14:textId="77777777">
        <w:trPr>
          <w:trHeight w:val="606"/>
        </w:trPr>
        <w:tc>
          <w:tcPr>
            <w:tcW w:w="4254" w:type="dxa"/>
          </w:tcPr>
          <w:p w14:paraId="7DBE09B9" w14:textId="77777777" w:rsidR="00A97B59" w:rsidRDefault="00000000">
            <w:pPr>
              <w:pStyle w:val="TableParagraph"/>
              <w:spacing w:before="17"/>
              <w:ind w:left="107"/>
              <w:rPr>
                <w:sz w:val="20"/>
              </w:rPr>
            </w:pPr>
            <w:r>
              <w:rPr>
                <w:sz w:val="20"/>
              </w:rPr>
              <w:t>Odporność</w:t>
            </w:r>
            <w:r>
              <w:rPr>
                <w:spacing w:val="-13"/>
                <w:sz w:val="20"/>
              </w:rPr>
              <w:t xml:space="preserve"> </w:t>
            </w:r>
            <w:r>
              <w:rPr>
                <w:sz w:val="20"/>
              </w:rPr>
              <w:t>na</w:t>
            </w:r>
            <w:r>
              <w:rPr>
                <w:spacing w:val="-8"/>
                <w:sz w:val="20"/>
              </w:rPr>
              <w:t xml:space="preserve"> </w:t>
            </w:r>
            <w:r>
              <w:rPr>
                <w:sz w:val="20"/>
              </w:rPr>
              <w:t>warunki</w:t>
            </w:r>
            <w:r>
              <w:rPr>
                <w:spacing w:val="-10"/>
                <w:sz w:val="20"/>
              </w:rPr>
              <w:t xml:space="preserve"> </w:t>
            </w:r>
            <w:r>
              <w:rPr>
                <w:spacing w:val="-2"/>
                <w:sz w:val="20"/>
              </w:rPr>
              <w:t>atmosferyczne:</w:t>
            </w:r>
          </w:p>
          <w:p w14:paraId="7E87F963" w14:textId="77777777" w:rsidR="00A97B59" w:rsidRDefault="00000000">
            <w:pPr>
              <w:pStyle w:val="TableParagraph"/>
              <w:spacing w:before="108"/>
              <w:ind w:left="107"/>
              <w:rPr>
                <w:sz w:val="20"/>
              </w:rPr>
            </w:pPr>
            <w:r>
              <w:rPr>
                <w:sz w:val="20"/>
              </w:rPr>
              <w:t>-</w:t>
            </w:r>
            <w:r>
              <w:rPr>
                <w:spacing w:val="-3"/>
                <w:sz w:val="20"/>
              </w:rPr>
              <w:t xml:space="preserve"> </w:t>
            </w:r>
            <w:r>
              <w:rPr>
                <w:spacing w:val="-2"/>
                <w:sz w:val="20"/>
              </w:rPr>
              <w:t>nasiąkliwość</w:t>
            </w:r>
          </w:p>
        </w:tc>
        <w:tc>
          <w:tcPr>
            <w:tcW w:w="1560" w:type="dxa"/>
          </w:tcPr>
          <w:p w14:paraId="41773C7B" w14:textId="77777777" w:rsidR="00A97B59" w:rsidRDefault="00000000">
            <w:pPr>
              <w:pStyle w:val="TableParagraph"/>
              <w:spacing w:before="72" w:line="252" w:lineRule="auto"/>
              <w:ind w:left="196" w:right="374" w:firstLine="12"/>
              <w:rPr>
                <w:sz w:val="20"/>
              </w:rPr>
            </w:pPr>
            <w:r>
              <w:rPr>
                <w:sz w:val="20"/>
              </w:rPr>
              <w:t>Załącznik</w:t>
            </w:r>
            <w:r>
              <w:rPr>
                <w:spacing w:val="-13"/>
                <w:sz w:val="20"/>
              </w:rPr>
              <w:t xml:space="preserve"> </w:t>
            </w:r>
            <w:r>
              <w:rPr>
                <w:sz w:val="20"/>
              </w:rPr>
              <w:t xml:space="preserve">E </w:t>
            </w:r>
            <w:r>
              <w:rPr>
                <w:spacing w:val="-2"/>
                <w:sz w:val="20"/>
              </w:rPr>
              <w:t>Załącznik</w:t>
            </w:r>
            <w:r>
              <w:rPr>
                <w:sz w:val="20"/>
              </w:rPr>
              <w:t xml:space="preserve"> </w:t>
            </w:r>
            <w:r>
              <w:rPr>
                <w:spacing w:val="-10"/>
                <w:sz w:val="20"/>
              </w:rPr>
              <w:t>D</w:t>
            </w:r>
          </w:p>
        </w:tc>
        <w:tc>
          <w:tcPr>
            <w:tcW w:w="1558" w:type="dxa"/>
          </w:tcPr>
          <w:p w14:paraId="16581BB8" w14:textId="77777777" w:rsidR="00A97B59" w:rsidRDefault="00000000">
            <w:pPr>
              <w:pStyle w:val="TableParagraph"/>
              <w:spacing w:before="53"/>
              <w:ind w:left="732"/>
              <w:rPr>
                <w:sz w:val="20"/>
              </w:rPr>
            </w:pPr>
            <w:r>
              <w:rPr>
                <w:spacing w:val="-10"/>
                <w:sz w:val="20"/>
              </w:rPr>
              <w:t>3</w:t>
            </w:r>
          </w:p>
          <w:p w14:paraId="4D2C1DF0" w14:textId="77777777" w:rsidR="00A97B59" w:rsidRDefault="00000000">
            <w:pPr>
              <w:pStyle w:val="TableParagraph"/>
              <w:spacing w:before="18"/>
              <w:ind w:left="708"/>
              <w:rPr>
                <w:sz w:val="13"/>
              </w:rPr>
            </w:pPr>
            <w:r>
              <w:rPr>
                <w:position w:val="-6"/>
                <w:sz w:val="20"/>
              </w:rPr>
              <w:t xml:space="preserve">3 </w:t>
            </w:r>
            <w:r>
              <w:rPr>
                <w:spacing w:val="-5"/>
                <w:sz w:val="13"/>
              </w:rPr>
              <w:t>5)</w:t>
            </w:r>
          </w:p>
        </w:tc>
        <w:tc>
          <w:tcPr>
            <w:tcW w:w="1702" w:type="dxa"/>
          </w:tcPr>
          <w:p w14:paraId="30854D97" w14:textId="77777777" w:rsidR="00A97B59" w:rsidRDefault="00000000">
            <w:pPr>
              <w:pStyle w:val="TableParagraph"/>
              <w:spacing w:before="53"/>
              <w:ind w:left="734"/>
              <w:rPr>
                <w:sz w:val="20"/>
              </w:rPr>
            </w:pPr>
            <w:r>
              <w:rPr>
                <w:spacing w:val="-10"/>
                <w:sz w:val="20"/>
              </w:rPr>
              <w:t>3</w:t>
            </w:r>
          </w:p>
          <w:p w14:paraId="04FE65B0" w14:textId="77777777" w:rsidR="00A97B59" w:rsidRDefault="00000000">
            <w:pPr>
              <w:pStyle w:val="TableParagraph"/>
              <w:spacing w:before="18"/>
              <w:ind w:left="760"/>
              <w:rPr>
                <w:sz w:val="13"/>
              </w:rPr>
            </w:pPr>
            <w:r>
              <w:rPr>
                <w:position w:val="-6"/>
                <w:sz w:val="20"/>
              </w:rPr>
              <w:t>3</w:t>
            </w:r>
            <w:r>
              <w:rPr>
                <w:spacing w:val="1"/>
                <w:position w:val="-6"/>
                <w:sz w:val="20"/>
              </w:rPr>
              <w:t xml:space="preserve"> </w:t>
            </w:r>
            <w:r>
              <w:rPr>
                <w:spacing w:val="-5"/>
                <w:sz w:val="13"/>
              </w:rPr>
              <w:t>5)</w:t>
            </w:r>
          </w:p>
        </w:tc>
      </w:tr>
    </w:tbl>
    <w:p w14:paraId="5B667414" w14:textId="77777777" w:rsidR="00A97B59" w:rsidRDefault="00A97B59">
      <w:pPr>
        <w:pStyle w:val="TableParagraph"/>
        <w:rPr>
          <w:sz w:val="13"/>
        </w:rPr>
        <w:sectPr w:rsidR="00A97B59">
          <w:pgSz w:w="11930" w:h="16850"/>
          <w:pgMar w:top="1340" w:right="992" w:bottom="3224" w:left="992" w:header="0" w:footer="1263" w:gutter="0"/>
          <w:cols w:space="708"/>
        </w:sectPr>
      </w:pPr>
    </w:p>
    <w:tbl>
      <w:tblPr>
        <w:tblStyle w:val="TableNormal"/>
        <w:tblW w:w="0" w:type="auto"/>
        <w:tblInd w:w="5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4"/>
        <w:gridCol w:w="1560"/>
        <w:gridCol w:w="1558"/>
        <w:gridCol w:w="1702"/>
      </w:tblGrid>
      <w:tr w:rsidR="00A97B59" w14:paraId="3EB5DB40" w14:textId="77777777">
        <w:trPr>
          <w:trHeight w:val="489"/>
        </w:trPr>
        <w:tc>
          <w:tcPr>
            <w:tcW w:w="4254" w:type="dxa"/>
          </w:tcPr>
          <w:p w14:paraId="047FF82A" w14:textId="77777777" w:rsidR="00A97B59" w:rsidRDefault="00000000">
            <w:pPr>
              <w:pStyle w:val="TableParagraph"/>
              <w:spacing w:line="228" w:lineRule="exact"/>
              <w:ind w:left="107"/>
              <w:rPr>
                <w:sz w:val="20"/>
              </w:rPr>
            </w:pPr>
            <w:r>
              <w:rPr>
                <w:spacing w:val="-2"/>
                <w:sz w:val="20"/>
              </w:rPr>
              <w:lastRenderedPageBreak/>
              <w:t>-</w:t>
            </w:r>
            <w:r>
              <w:rPr>
                <w:spacing w:val="-5"/>
                <w:sz w:val="20"/>
              </w:rPr>
              <w:t xml:space="preserve"> </w:t>
            </w:r>
            <w:r>
              <w:rPr>
                <w:spacing w:val="-2"/>
                <w:sz w:val="20"/>
              </w:rPr>
              <w:t>odporność</w:t>
            </w:r>
            <w:r>
              <w:rPr>
                <w:spacing w:val="-15"/>
                <w:sz w:val="20"/>
              </w:rPr>
              <w:t xml:space="preserve"> </w:t>
            </w:r>
            <w:r>
              <w:rPr>
                <w:spacing w:val="-2"/>
                <w:sz w:val="20"/>
              </w:rPr>
              <w:t>na</w:t>
            </w:r>
            <w:r>
              <w:rPr>
                <w:spacing w:val="-4"/>
                <w:sz w:val="20"/>
              </w:rPr>
              <w:t xml:space="preserve"> </w:t>
            </w:r>
            <w:r>
              <w:rPr>
                <w:spacing w:val="-2"/>
                <w:sz w:val="20"/>
              </w:rPr>
              <w:t>zamrażanie/rozmrażanie</w:t>
            </w:r>
          </w:p>
          <w:p w14:paraId="3C600F04" w14:textId="77777777" w:rsidR="00A97B59" w:rsidRDefault="00000000">
            <w:pPr>
              <w:pStyle w:val="TableParagraph"/>
              <w:spacing w:before="19" w:line="222" w:lineRule="exact"/>
              <w:ind w:left="107"/>
              <w:rPr>
                <w:sz w:val="20"/>
              </w:rPr>
            </w:pPr>
            <w:r>
              <w:rPr>
                <w:sz w:val="20"/>
              </w:rPr>
              <w:t>z</w:t>
            </w:r>
            <w:r>
              <w:rPr>
                <w:spacing w:val="-7"/>
                <w:sz w:val="20"/>
              </w:rPr>
              <w:t xml:space="preserve"> </w:t>
            </w:r>
            <w:r>
              <w:rPr>
                <w:sz w:val="20"/>
              </w:rPr>
              <w:t>udziałem</w:t>
            </w:r>
            <w:r>
              <w:rPr>
                <w:spacing w:val="-12"/>
                <w:sz w:val="20"/>
              </w:rPr>
              <w:t xml:space="preserve"> </w:t>
            </w:r>
            <w:r>
              <w:rPr>
                <w:sz w:val="20"/>
              </w:rPr>
              <w:t>soli</w:t>
            </w:r>
            <w:r>
              <w:rPr>
                <w:spacing w:val="-5"/>
                <w:sz w:val="20"/>
              </w:rPr>
              <w:t xml:space="preserve"> </w:t>
            </w:r>
            <w:r>
              <w:rPr>
                <w:sz w:val="20"/>
              </w:rPr>
              <w:t>odladzającej</w:t>
            </w:r>
            <w:r>
              <w:rPr>
                <w:spacing w:val="-11"/>
                <w:sz w:val="20"/>
              </w:rPr>
              <w:t xml:space="preserve"> </w:t>
            </w:r>
            <w:r>
              <w:rPr>
                <w:spacing w:val="-7"/>
                <w:sz w:val="20"/>
                <w:vertAlign w:val="superscript"/>
              </w:rPr>
              <w:t>4)</w:t>
            </w:r>
          </w:p>
        </w:tc>
        <w:tc>
          <w:tcPr>
            <w:tcW w:w="1560" w:type="dxa"/>
          </w:tcPr>
          <w:p w14:paraId="4C2CE94A" w14:textId="77777777" w:rsidR="00A97B59" w:rsidRDefault="00A97B59">
            <w:pPr>
              <w:pStyle w:val="TableParagraph"/>
              <w:rPr>
                <w:sz w:val="18"/>
              </w:rPr>
            </w:pPr>
          </w:p>
        </w:tc>
        <w:tc>
          <w:tcPr>
            <w:tcW w:w="1558" w:type="dxa"/>
          </w:tcPr>
          <w:p w14:paraId="71FE97BE" w14:textId="77777777" w:rsidR="00A97B59" w:rsidRDefault="00A97B59">
            <w:pPr>
              <w:pStyle w:val="TableParagraph"/>
              <w:rPr>
                <w:sz w:val="18"/>
              </w:rPr>
            </w:pPr>
          </w:p>
        </w:tc>
        <w:tc>
          <w:tcPr>
            <w:tcW w:w="1702" w:type="dxa"/>
          </w:tcPr>
          <w:p w14:paraId="4F104863" w14:textId="77777777" w:rsidR="00A97B59" w:rsidRDefault="00A97B59">
            <w:pPr>
              <w:pStyle w:val="TableParagraph"/>
              <w:rPr>
                <w:sz w:val="18"/>
              </w:rPr>
            </w:pPr>
          </w:p>
        </w:tc>
      </w:tr>
    </w:tbl>
    <w:p w14:paraId="61A9058F" w14:textId="77777777" w:rsidR="00A97B59" w:rsidRDefault="00000000">
      <w:pPr>
        <w:spacing w:before="124"/>
        <w:ind w:left="424"/>
        <w:rPr>
          <w:sz w:val="18"/>
        </w:rPr>
      </w:pPr>
      <w:r>
        <w:rPr>
          <w:position w:val="6"/>
          <w:sz w:val="12"/>
        </w:rPr>
        <w:t>1)</w:t>
      </w:r>
      <w:r>
        <w:rPr>
          <w:spacing w:val="-1"/>
          <w:position w:val="6"/>
          <w:sz w:val="12"/>
        </w:rPr>
        <w:t xml:space="preserve"> </w:t>
      </w:r>
      <w:r>
        <w:rPr>
          <w:sz w:val="18"/>
        </w:rPr>
        <w:t>Te</w:t>
      </w:r>
      <w:r>
        <w:rPr>
          <w:spacing w:val="-3"/>
          <w:sz w:val="18"/>
        </w:rPr>
        <w:t xml:space="preserve"> </w:t>
      </w:r>
      <w:r>
        <w:rPr>
          <w:sz w:val="18"/>
        </w:rPr>
        <w:t>krawężniki</w:t>
      </w:r>
      <w:r>
        <w:rPr>
          <w:spacing w:val="-3"/>
          <w:sz w:val="18"/>
        </w:rPr>
        <w:t xml:space="preserve"> </w:t>
      </w:r>
      <w:r>
        <w:rPr>
          <w:sz w:val="18"/>
        </w:rPr>
        <w:t>mogą</w:t>
      </w:r>
      <w:r>
        <w:rPr>
          <w:spacing w:val="-3"/>
          <w:sz w:val="18"/>
        </w:rPr>
        <w:t xml:space="preserve"> </w:t>
      </w:r>
      <w:r>
        <w:rPr>
          <w:sz w:val="18"/>
        </w:rPr>
        <w:t>być</w:t>
      </w:r>
      <w:r>
        <w:rPr>
          <w:spacing w:val="-1"/>
          <w:sz w:val="18"/>
        </w:rPr>
        <w:t xml:space="preserve"> </w:t>
      </w:r>
      <w:r>
        <w:rPr>
          <w:sz w:val="18"/>
        </w:rPr>
        <w:t>użyte</w:t>
      </w:r>
      <w:r>
        <w:rPr>
          <w:spacing w:val="-2"/>
          <w:sz w:val="18"/>
        </w:rPr>
        <w:t xml:space="preserve"> </w:t>
      </w:r>
      <w:r>
        <w:rPr>
          <w:sz w:val="18"/>
        </w:rPr>
        <w:t>do</w:t>
      </w:r>
      <w:r>
        <w:rPr>
          <w:spacing w:val="-2"/>
          <w:sz w:val="18"/>
        </w:rPr>
        <w:t xml:space="preserve"> </w:t>
      </w:r>
      <w:r>
        <w:rPr>
          <w:sz w:val="18"/>
        </w:rPr>
        <w:t>dalszych</w:t>
      </w:r>
      <w:r>
        <w:rPr>
          <w:spacing w:val="-3"/>
          <w:sz w:val="18"/>
        </w:rPr>
        <w:t xml:space="preserve"> </w:t>
      </w:r>
      <w:r>
        <w:rPr>
          <w:spacing w:val="-2"/>
          <w:sz w:val="18"/>
        </w:rPr>
        <w:t>badań.</w:t>
      </w:r>
    </w:p>
    <w:p w14:paraId="2C471A97" w14:textId="77777777" w:rsidR="00A97B59" w:rsidRDefault="00000000">
      <w:pPr>
        <w:spacing w:before="15"/>
        <w:ind w:left="424"/>
        <w:rPr>
          <w:sz w:val="18"/>
        </w:rPr>
      </w:pPr>
      <w:r>
        <w:rPr>
          <w:position w:val="6"/>
          <w:sz w:val="12"/>
        </w:rPr>
        <w:t>2)</w:t>
      </w:r>
      <w:r>
        <w:rPr>
          <w:spacing w:val="15"/>
          <w:position w:val="6"/>
          <w:sz w:val="12"/>
        </w:rPr>
        <w:t xml:space="preserve"> </w:t>
      </w:r>
      <w:r>
        <w:rPr>
          <w:sz w:val="18"/>
        </w:rPr>
        <w:t>Punkt</w:t>
      </w:r>
      <w:r>
        <w:rPr>
          <w:spacing w:val="-3"/>
          <w:sz w:val="18"/>
        </w:rPr>
        <w:t xml:space="preserve"> </w:t>
      </w:r>
      <w:r>
        <w:rPr>
          <w:sz w:val="18"/>
        </w:rPr>
        <w:t>C.6</w:t>
      </w:r>
      <w:r>
        <w:rPr>
          <w:spacing w:val="-1"/>
          <w:sz w:val="18"/>
        </w:rPr>
        <w:t xml:space="preserve"> </w:t>
      </w:r>
      <w:r>
        <w:rPr>
          <w:sz w:val="18"/>
        </w:rPr>
        <w:t>stosuje</w:t>
      </w:r>
      <w:r>
        <w:rPr>
          <w:spacing w:val="-3"/>
          <w:sz w:val="18"/>
        </w:rPr>
        <w:t xml:space="preserve"> </w:t>
      </w:r>
      <w:r>
        <w:rPr>
          <w:sz w:val="18"/>
        </w:rPr>
        <w:t>się</w:t>
      </w:r>
      <w:r>
        <w:rPr>
          <w:spacing w:val="-4"/>
          <w:sz w:val="18"/>
        </w:rPr>
        <w:t xml:space="preserve"> </w:t>
      </w:r>
      <w:r>
        <w:rPr>
          <w:sz w:val="18"/>
        </w:rPr>
        <w:t>tylko</w:t>
      </w:r>
      <w:r>
        <w:rPr>
          <w:spacing w:val="-1"/>
          <w:sz w:val="18"/>
        </w:rPr>
        <w:t xml:space="preserve"> </w:t>
      </w:r>
      <w:r>
        <w:rPr>
          <w:sz w:val="18"/>
        </w:rPr>
        <w:t>do</w:t>
      </w:r>
      <w:r>
        <w:rPr>
          <w:spacing w:val="-2"/>
          <w:sz w:val="18"/>
        </w:rPr>
        <w:t xml:space="preserve"> </w:t>
      </w:r>
      <w:r>
        <w:rPr>
          <w:sz w:val="18"/>
        </w:rPr>
        <w:t>krawężników</w:t>
      </w:r>
      <w:r>
        <w:rPr>
          <w:spacing w:val="-5"/>
          <w:sz w:val="18"/>
        </w:rPr>
        <w:t xml:space="preserve"> </w:t>
      </w:r>
      <w:r>
        <w:rPr>
          <w:sz w:val="18"/>
        </w:rPr>
        <w:t>z</w:t>
      </w:r>
      <w:r>
        <w:rPr>
          <w:spacing w:val="-1"/>
          <w:sz w:val="18"/>
        </w:rPr>
        <w:t xml:space="preserve"> </w:t>
      </w:r>
      <w:r>
        <w:rPr>
          <w:sz w:val="18"/>
        </w:rPr>
        <w:t>warstwą</w:t>
      </w:r>
      <w:r>
        <w:rPr>
          <w:spacing w:val="-3"/>
          <w:sz w:val="18"/>
        </w:rPr>
        <w:t xml:space="preserve"> </w:t>
      </w:r>
      <w:r>
        <w:rPr>
          <w:spacing w:val="-2"/>
          <w:sz w:val="18"/>
        </w:rPr>
        <w:t>ścieralną.</w:t>
      </w:r>
    </w:p>
    <w:p w14:paraId="3ED3CBF4" w14:textId="77777777" w:rsidR="00A97B59" w:rsidRDefault="00000000">
      <w:pPr>
        <w:spacing w:before="7" w:line="249" w:lineRule="auto"/>
        <w:ind w:left="599" w:right="464" w:hanging="176"/>
        <w:rPr>
          <w:sz w:val="18"/>
        </w:rPr>
      </w:pPr>
      <w:r>
        <w:rPr>
          <w:position w:val="6"/>
          <w:sz w:val="12"/>
        </w:rPr>
        <w:t xml:space="preserve">3) </w:t>
      </w:r>
      <w:r>
        <w:rPr>
          <w:sz w:val="18"/>
        </w:rPr>
        <w:t>Liczba w nawiasie odpowiada liczbie, która powinna być pobrana z partii w celu uniknięcia</w:t>
      </w:r>
      <w:r>
        <w:rPr>
          <w:spacing w:val="-2"/>
          <w:sz w:val="18"/>
        </w:rPr>
        <w:t xml:space="preserve"> </w:t>
      </w:r>
      <w:r>
        <w:rPr>
          <w:sz w:val="18"/>
        </w:rPr>
        <w:t>powtórnego pobierania</w:t>
      </w:r>
      <w:r>
        <w:rPr>
          <w:spacing w:val="-2"/>
          <w:sz w:val="18"/>
        </w:rPr>
        <w:t xml:space="preserve"> </w:t>
      </w:r>
      <w:r>
        <w:rPr>
          <w:sz w:val="18"/>
        </w:rPr>
        <w:t>próbek</w:t>
      </w:r>
      <w:r>
        <w:rPr>
          <w:spacing w:val="40"/>
          <w:sz w:val="18"/>
        </w:rPr>
        <w:t xml:space="preserve"> </w:t>
      </w:r>
      <w:r>
        <w:rPr>
          <w:sz w:val="18"/>
        </w:rPr>
        <w:t>w przypadku, gdy według kryteriów zgodności należy zbadać dodatkowe krawężniki w celu dokonania oceny zgodności.</w:t>
      </w:r>
    </w:p>
    <w:p w14:paraId="5E4412DA" w14:textId="77777777" w:rsidR="00A97B59" w:rsidRDefault="00000000">
      <w:pPr>
        <w:spacing w:line="208" w:lineRule="exact"/>
        <w:ind w:left="424"/>
        <w:rPr>
          <w:sz w:val="18"/>
        </w:rPr>
      </w:pPr>
      <w:r>
        <w:rPr>
          <w:position w:val="6"/>
          <w:sz w:val="12"/>
        </w:rPr>
        <w:t>4)</w:t>
      </w:r>
      <w:r>
        <w:rPr>
          <w:spacing w:val="18"/>
          <w:position w:val="6"/>
          <w:sz w:val="12"/>
        </w:rPr>
        <w:t xml:space="preserve"> </w:t>
      </w:r>
      <w:r>
        <w:rPr>
          <w:sz w:val="18"/>
        </w:rPr>
        <w:t>Badanie</w:t>
      </w:r>
      <w:r>
        <w:rPr>
          <w:spacing w:val="-3"/>
          <w:sz w:val="18"/>
        </w:rPr>
        <w:t xml:space="preserve"> </w:t>
      </w:r>
      <w:r>
        <w:rPr>
          <w:sz w:val="18"/>
        </w:rPr>
        <w:t>wymagane w</w:t>
      </w:r>
      <w:r>
        <w:rPr>
          <w:spacing w:val="-7"/>
          <w:sz w:val="18"/>
        </w:rPr>
        <w:t xml:space="preserve"> </w:t>
      </w:r>
      <w:r>
        <w:rPr>
          <w:sz w:val="18"/>
        </w:rPr>
        <w:t>przypadku wątpliwości</w:t>
      </w:r>
      <w:r>
        <w:rPr>
          <w:spacing w:val="-4"/>
          <w:sz w:val="18"/>
        </w:rPr>
        <w:t xml:space="preserve"> </w:t>
      </w:r>
      <w:r>
        <w:rPr>
          <w:sz w:val="18"/>
        </w:rPr>
        <w:t>lub</w:t>
      </w:r>
      <w:r>
        <w:rPr>
          <w:spacing w:val="-1"/>
          <w:sz w:val="18"/>
        </w:rPr>
        <w:t xml:space="preserve"> </w:t>
      </w:r>
      <w:r>
        <w:rPr>
          <w:sz w:val="18"/>
        </w:rPr>
        <w:t>sytuacji</w:t>
      </w:r>
      <w:r>
        <w:rPr>
          <w:spacing w:val="-3"/>
          <w:sz w:val="18"/>
        </w:rPr>
        <w:t xml:space="preserve"> </w:t>
      </w:r>
      <w:r>
        <w:rPr>
          <w:spacing w:val="-2"/>
          <w:sz w:val="18"/>
        </w:rPr>
        <w:t>spornej.</w:t>
      </w:r>
    </w:p>
    <w:p w14:paraId="74940C69" w14:textId="77777777" w:rsidR="00A97B59" w:rsidRDefault="00000000">
      <w:pPr>
        <w:spacing w:before="15" w:line="254" w:lineRule="auto"/>
        <w:ind w:left="424" w:right="2035"/>
        <w:rPr>
          <w:sz w:val="18"/>
        </w:rPr>
      </w:pPr>
      <w:r>
        <w:rPr>
          <w:position w:val="6"/>
          <w:sz w:val="12"/>
        </w:rPr>
        <w:t>5)</w:t>
      </w:r>
      <w:r>
        <w:rPr>
          <w:spacing w:val="40"/>
          <w:position w:val="6"/>
          <w:sz w:val="12"/>
        </w:rPr>
        <w:t xml:space="preserve"> </w:t>
      </w:r>
      <w:r>
        <w:rPr>
          <w:sz w:val="18"/>
        </w:rPr>
        <w:t>W</w:t>
      </w:r>
      <w:r>
        <w:rPr>
          <w:spacing w:val="31"/>
          <w:sz w:val="18"/>
        </w:rPr>
        <w:t xml:space="preserve"> </w:t>
      </w:r>
      <w:r>
        <w:rPr>
          <w:sz w:val="18"/>
        </w:rPr>
        <w:t>przypadku</w:t>
      </w:r>
      <w:r>
        <w:rPr>
          <w:spacing w:val="36"/>
          <w:sz w:val="18"/>
        </w:rPr>
        <w:t xml:space="preserve"> </w:t>
      </w:r>
      <w:r>
        <w:rPr>
          <w:sz w:val="18"/>
        </w:rPr>
        <w:t>krawężników</w:t>
      </w:r>
      <w:r>
        <w:rPr>
          <w:spacing w:val="30"/>
          <w:sz w:val="18"/>
        </w:rPr>
        <w:t xml:space="preserve"> </w:t>
      </w:r>
      <w:r>
        <w:rPr>
          <w:sz w:val="18"/>
        </w:rPr>
        <w:t>dwuwarstwowych</w:t>
      </w:r>
      <w:r>
        <w:rPr>
          <w:spacing w:val="34"/>
          <w:sz w:val="18"/>
        </w:rPr>
        <w:t xml:space="preserve"> </w:t>
      </w:r>
      <w:r>
        <w:rPr>
          <w:sz w:val="18"/>
        </w:rPr>
        <w:t>badaniu</w:t>
      </w:r>
      <w:r>
        <w:rPr>
          <w:spacing w:val="29"/>
          <w:sz w:val="18"/>
        </w:rPr>
        <w:t xml:space="preserve"> </w:t>
      </w:r>
      <w:r>
        <w:rPr>
          <w:sz w:val="18"/>
        </w:rPr>
        <w:t>należy</w:t>
      </w:r>
      <w:r>
        <w:rPr>
          <w:spacing w:val="34"/>
          <w:sz w:val="18"/>
        </w:rPr>
        <w:t xml:space="preserve"> </w:t>
      </w:r>
      <w:r>
        <w:rPr>
          <w:sz w:val="18"/>
        </w:rPr>
        <w:t>poddać</w:t>
      </w:r>
      <w:r>
        <w:rPr>
          <w:spacing w:val="32"/>
          <w:sz w:val="18"/>
        </w:rPr>
        <w:t xml:space="preserve"> </w:t>
      </w:r>
      <w:r>
        <w:rPr>
          <w:sz w:val="18"/>
        </w:rPr>
        <w:t>po</w:t>
      </w:r>
      <w:r>
        <w:rPr>
          <w:spacing w:val="34"/>
          <w:sz w:val="18"/>
        </w:rPr>
        <w:t xml:space="preserve"> </w:t>
      </w:r>
      <w:r>
        <w:rPr>
          <w:sz w:val="18"/>
        </w:rPr>
        <w:t>3</w:t>
      </w:r>
      <w:r>
        <w:rPr>
          <w:spacing w:val="34"/>
          <w:sz w:val="18"/>
        </w:rPr>
        <w:t xml:space="preserve"> </w:t>
      </w:r>
      <w:r>
        <w:rPr>
          <w:sz w:val="18"/>
        </w:rPr>
        <w:t>próbki</w:t>
      </w:r>
      <w:r>
        <w:rPr>
          <w:spacing w:val="33"/>
          <w:sz w:val="18"/>
        </w:rPr>
        <w:t xml:space="preserve"> </w:t>
      </w:r>
      <w:r>
        <w:rPr>
          <w:sz w:val="18"/>
        </w:rPr>
        <w:t>dla</w:t>
      </w:r>
      <w:r>
        <w:rPr>
          <w:spacing w:val="32"/>
          <w:sz w:val="18"/>
        </w:rPr>
        <w:t xml:space="preserve"> </w:t>
      </w:r>
      <w:r>
        <w:rPr>
          <w:sz w:val="18"/>
        </w:rPr>
        <w:t>warstwy fakturowej i konstrukcyjnej.</w:t>
      </w:r>
    </w:p>
    <w:p w14:paraId="6EAD0277" w14:textId="77777777" w:rsidR="00A97B59" w:rsidRDefault="00000000">
      <w:pPr>
        <w:pStyle w:val="Tekstpodstawowy"/>
        <w:spacing w:before="96" w:line="278" w:lineRule="auto"/>
        <w:ind w:left="424" w:right="2118" w:firstLine="707"/>
      </w:pPr>
      <w:r>
        <w:t>Wymagana</w:t>
      </w:r>
      <w:r>
        <w:rPr>
          <w:spacing w:val="31"/>
        </w:rPr>
        <w:t xml:space="preserve"> </w:t>
      </w:r>
      <w:r>
        <w:t>liczba</w:t>
      </w:r>
      <w:r>
        <w:rPr>
          <w:spacing w:val="33"/>
        </w:rPr>
        <w:t xml:space="preserve"> </w:t>
      </w:r>
      <w:r>
        <w:t>krawężników</w:t>
      </w:r>
      <w:r>
        <w:rPr>
          <w:spacing w:val="27"/>
        </w:rPr>
        <w:t xml:space="preserve"> </w:t>
      </w:r>
      <w:r>
        <w:t>powinna</w:t>
      </w:r>
      <w:r>
        <w:rPr>
          <w:spacing w:val="33"/>
        </w:rPr>
        <w:t xml:space="preserve"> </w:t>
      </w:r>
      <w:r>
        <w:t>być</w:t>
      </w:r>
      <w:r>
        <w:rPr>
          <w:spacing w:val="39"/>
        </w:rPr>
        <w:t xml:space="preserve"> </w:t>
      </w:r>
      <w:r>
        <w:t>pobrana</w:t>
      </w:r>
      <w:r>
        <w:rPr>
          <w:spacing w:val="33"/>
        </w:rPr>
        <w:t xml:space="preserve"> </w:t>
      </w:r>
      <w:r>
        <w:t>z</w:t>
      </w:r>
      <w:r>
        <w:rPr>
          <w:spacing w:val="39"/>
        </w:rPr>
        <w:t xml:space="preserve"> </w:t>
      </w:r>
      <w:r>
        <w:t>każdej</w:t>
      </w:r>
      <w:r>
        <w:rPr>
          <w:spacing w:val="36"/>
        </w:rPr>
        <w:t xml:space="preserve"> </w:t>
      </w:r>
      <w:r>
        <w:t>partii</w:t>
      </w:r>
      <w:r>
        <w:rPr>
          <w:spacing w:val="35"/>
        </w:rPr>
        <w:t xml:space="preserve"> </w:t>
      </w:r>
      <w:r>
        <w:t>dostawy, w</w:t>
      </w:r>
      <w:r>
        <w:rPr>
          <w:spacing w:val="-15"/>
        </w:rPr>
        <w:t xml:space="preserve"> </w:t>
      </w:r>
      <w:r>
        <w:t>wielkościach</w:t>
      </w:r>
      <w:r>
        <w:rPr>
          <w:spacing w:val="-23"/>
        </w:rPr>
        <w:t xml:space="preserve"> </w:t>
      </w:r>
      <w:r>
        <w:t>nie</w:t>
      </w:r>
      <w:r>
        <w:rPr>
          <w:spacing w:val="-12"/>
        </w:rPr>
        <w:t xml:space="preserve"> </w:t>
      </w:r>
      <w:r>
        <w:t>przekraczających</w:t>
      </w:r>
      <w:r>
        <w:rPr>
          <w:spacing w:val="-25"/>
        </w:rPr>
        <w:t xml:space="preserve"> </w:t>
      </w:r>
      <w:r>
        <w:t>podanych</w:t>
      </w:r>
      <w:r>
        <w:rPr>
          <w:spacing w:val="-18"/>
        </w:rPr>
        <w:t xml:space="preserve"> </w:t>
      </w:r>
      <w:r>
        <w:t>poniżej:</w:t>
      </w:r>
    </w:p>
    <w:p w14:paraId="7E4485D7" w14:textId="77777777" w:rsidR="00A97B59" w:rsidRDefault="00000000">
      <w:pPr>
        <w:pStyle w:val="Akapitzlist"/>
        <w:numPr>
          <w:ilvl w:val="0"/>
          <w:numId w:val="66"/>
        </w:numPr>
        <w:tabs>
          <w:tab w:val="left" w:pos="1828"/>
        </w:tabs>
        <w:spacing w:before="117"/>
        <w:ind w:left="1828"/>
        <w:rPr>
          <w:sz w:val="20"/>
        </w:rPr>
      </w:pPr>
      <w:r>
        <w:rPr>
          <w:spacing w:val="-4"/>
          <w:sz w:val="20"/>
        </w:rPr>
        <w:t>Przypadek</w:t>
      </w:r>
      <w:r>
        <w:rPr>
          <w:spacing w:val="-20"/>
          <w:sz w:val="20"/>
        </w:rPr>
        <w:t xml:space="preserve"> </w:t>
      </w:r>
      <w:r>
        <w:rPr>
          <w:spacing w:val="-4"/>
          <w:sz w:val="20"/>
        </w:rPr>
        <w:t>I:</w:t>
      </w:r>
      <w:r>
        <w:rPr>
          <w:spacing w:val="-8"/>
          <w:sz w:val="20"/>
        </w:rPr>
        <w:t xml:space="preserve"> </w:t>
      </w:r>
      <w:r>
        <w:rPr>
          <w:spacing w:val="-4"/>
          <w:sz w:val="20"/>
        </w:rPr>
        <w:t>1000</w:t>
      </w:r>
      <w:r>
        <w:rPr>
          <w:spacing w:val="-7"/>
          <w:sz w:val="20"/>
        </w:rPr>
        <w:t xml:space="preserve"> </w:t>
      </w:r>
      <w:r>
        <w:rPr>
          <w:spacing w:val="-5"/>
          <w:sz w:val="20"/>
        </w:rPr>
        <w:t>m;</w:t>
      </w:r>
    </w:p>
    <w:p w14:paraId="25CF77A0" w14:textId="77777777" w:rsidR="00A97B59" w:rsidRDefault="00000000">
      <w:pPr>
        <w:pStyle w:val="Akapitzlist"/>
        <w:numPr>
          <w:ilvl w:val="0"/>
          <w:numId w:val="66"/>
        </w:numPr>
        <w:tabs>
          <w:tab w:val="left" w:pos="1828"/>
        </w:tabs>
        <w:spacing w:before="162" w:line="393" w:lineRule="auto"/>
        <w:ind w:right="1503" w:firstLine="707"/>
        <w:rPr>
          <w:sz w:val="20"/>
        </w:rPr>
      </w:pPr>
      <w:r>
        <w:rPr>
          <w:spacing w:val="-4"/>
          <w:sz w:val="20"/>
        </w:rPr>
        <w:t>Przypadek</w:t>
      </w:r>
      <w:r>
        <w:rPr>
          <w:spacing w:val="-15"/>
          <w:sz w:val="20"/>
        </w:rPr>
        <w:t xml:space="preserve"> </w:t>
      </w:r>
      <w:r>
        <w:rPr>
          <w:spacing w:val="-4"/>
          <w:sz w:val="20"/>
        </w:rPr>
        <w:t>II:</w:t>
      </w:r>
      <w:r>
        <w:rPr>
          <w:spacing w:val="-6"/>
          <w:sz w:val="20"/>
        </w:rPr>
        <w:t xml:space="preserve"> </w:t>
      </w:r>
      <w:r>
        <w:rPr>
          <w:spacing w:val="-4"/>
          <w:sz w:val="20"/>
        </w:rPr>
        <w:t>zależnie</w:t>
      </w:r>
      <w:r>
        <w:rPr>
          <w:spacing w:val="-14"/>
          <w:sz w:val="20"/>
        </w:rPr>
        <w:t xml:space="preserve"> </w:t>
      </w:r>
      <w:r>
        <w:rPr>
          <w:spacing w:val="-4"/>
          <w:sz w:val="20"/>
        </w:rPr>
        <w:t>od okoliczności</w:t>
      </w:r>
      <w:r>
        <w:rPr>
          <w:spacing w:val="-19"/>
          <w:sz w:val="20"/>
        </w:rPr>
        <w:t xml:space="preserve"> </w:t>
      </w:r>
      <w:r>
        <w:rPr>
          <w:spacing w:val="-4"/>
          <w:sz w:val="20"/>
        </w:rPr>
        <w:t>przypadku</w:t>
      </w:r>
      <w:r>
        <w:rPr>
          <w:spacing w:val="-15"/>
          <w:sz w:val="20"/>
        </w:rPr>
        <w:t xml:space="preserve"> </w:t>
      </w:r>
      <w:r>
        <w:rPr>
          <w:spacing w:val="-4"/>
          <w:sz w:val="20"/>
        </w:rPr>
        <w:t>spornego,</w:t>
      </w:r>
      <w:r>
        <w:rPr>
          <w:spacing w:val="-16"/>
          <w:sz w:val="20"/>
        </w:rPr>
        <w:t xml:space="preserve"> </w:t>
      </w:r>
      <w:r>
        <w:rPr>
          <w:spacing w:val="-4"/>
          <w:sz w:val="20"/>
        </w:rPr>
        <w:t>do 2000</w:t>
      </w:r>
      <w:r>
        <w:rPr>
          <w:spacing w:val="-7"/>
          <w:sz w:val="20"/>
        </w:rPr>
        <w:t xml:space="preserve"> </w:t>
      </w:r>
      <w:r>
        <w:rPr>
          <w:spacing w:val="-4"/>
          <w:sz w:val="20"/>
        </w:rPr>
        <w:t>m.</w:t>
      </w:r>
      <w:r>
        <w:rPr>
          <w:sz w:val="20"/>
        </w:rPr>
        <w:t xml:space="preserve"> </w:t>
      </w:r>
      <w:r>
        <w:rPr>
          <w:spacing w:val="-4"/>
          <w:sz w:val="20"/>
        </w:rPr>
        <w:t>Wyniki</w:t>
      </w:r>
      <w:r>
        <w:rPr>
          <w:spacing w:val="-12"/>
          <w:sz w:val="20"/>
        </w:rPr>
        <w:t xml:space="preserve"> </w:t>
      </w:r>
      <w:r>
        <w:rPr>
          <w:spacing w:val="-4"/>
          <w:sz w:val="20"/>
        </w:rPr>
        <w:t xml:space="preserve">badań </w:t>
      </w:r>
      <w:r>
        <w:rPr>
          <w:sz w:val="20"/>
        </w:rPr>
        <w:t>powinny</w:t>
      </w:r>
      <w:r>
        <w:rPr>
          <w:spacing w:val="-12"/>
          <w:sz w:val="20"/>
        </w:rPr>
        <w:t xml:space="preserve"> </w:t>
      </w:r>
      <w:r>
        <w:rPr>
          <w:sz w:val="20"/>
        </w:rPr>
        <w:t>spełniać</w:t>
      </w:r>
      <w:r>
        <w:rPr>
          <w:spacing w:val="-11"/>
          <w:sz w:val="20"/>
        </w:rPr>
        <w:t xml:space="preserve"> </w:t>
      </w:r>
      <w:r>
        <w:rPr>
          <w:sz w:val="20"/>
        </w:rPr>
        <w:t>wymagania</w:t>
      </w:r>
      <w:r>
        <w:rPr>
          <w:spacing w:val="-16"/>
          <w:sz w:val="20"/>
        </w:rPr>
        <w:t xml:space="preserve"> </w:t>
      </w:r>
      <w:r>
        <w:rPr>
          <w:sz w:val="20"/>
        </w:rPr>
        <w:t>podane</w:t>
      </w:r>
      <w:r>
        <w:rPr>
          <w:spacing w:val="-7"/>
          <w:sz w:val="20"/>
        </w:rPr>
        <w:t xml:space="preserve"> </w:t>
      </w:r>
      <w:r>
        <w:rPr>
          <w:sz w:val="20"/>
        </w:rPr>
        <w:t>w</w:t>
      </w:r>
      <w:r>
        <w:rPr>
          <w:spacing w:val="-5"/>
          <w:sz w:val="20"/>
        </w:rPr>
        <w:t xml:space="preserve"> </w:t>
      </w:r>
      <w:r>
        <w:rPr>
          <w:sz w:val="20"/>
        </w:rPr>
        <w:t>pkt</w:t>
      </w:r>
      <w:r>
        <w:rPr>
          <w:spacing w:val="-2"/>
          <w:sz w:val="20"/>
        </w:rPr>
        <w:t xml:space="preserve"> </w:t>
      </w:r>
      <w:r>
        <w:rPr>
          <w:sz w:val="20"/>
        </w:rPr>
        <w:t>2.</w:t>
      </w:r>
    </w:p>
    <w:p w14:paraId="232D0BF8" w14:textId="77777777" w:rsidR="00A97B59" w:rsidRDefault="00000000">
      <w:pPr>
        <w:pStyle w:val="Nagwek6"/>
        <w:numPr>
          <w:ilvl w:val="1"/>
          <w:numId w:val="73"/>
        </w:numPr>
        <w:tabs>
          <w:tab w:val="left" w:pos="840"/>
        </w:tabs>
        <w:spacing w:before="4"/>
        <w:ind w:left="840" w:hanging="416"/>
      </w:pPr>
      <w:r>
        <w:t>Badania</w:t>
      </w:r>
      <w:r>
        <w:rPr>
          <w:spacing w:val="-13"/>
        </w:rPr>
        <w:t xml:space="preserve"> </w:t>
      </w:r>
      <w:r>
        <w:t>w</w:t>
      </w:r>
      <w:r>
        <w:rPr>
          <w:spacing w:val="-8"/>
        </w:rPr>
        <w:t xml:space="preserve"> </w:t>
      </w:r>
      <w:r>
        <w:t>trakcie</w:t>
      </w:r>
      <w:r>
        <w:rPr>
          <w:spacing w:val="-11"/>
        </w:rPr>
        <w:t xml:space="preserve"> </w:t>
      </w:r>
      <w:r>
        <w:rPr>
          <w:spacing w:val="-4"/>
        </w:rPr>
        <w:t>robót</w:t>
      </w:r>
    </w:p>
    <w:p w14:paraId="1230F094" w14:textId="77777777" w:rsidR="00A97B59" w:rsidRDefault="00A97B59">
      <w:pPr>
        <w:pStyle w:val="Tekstpodstawowy"/>
        <w:spacing w:before="44"/>
        <w:ind w:left="0"/>
        <w:rPr>
          <w:b/>
        </w:rPr>
      </w:pPr>
    </w:p>
    <w:p w14:paraId="7A8A1C2D" w14:textId="77777777" w:rsidR="00A97B59" w:rsidRDefault="00000000">
      <w:pPr>
        <w:pStyle w:val="Akapitzlist"/>
        <w:numPr>
          <w:ilvl w:val="2"/>
          <w:numId w:val="73"/>
        </w:numPr>
        <w:tabs>
          <w:tab w:val="left" w:pos="917"/>
        </w:tabs>
        <w:ind w:left="917" w:hanging="493"/>
        <w:rPr>
          <w:b/>
          <w:sz w:val="20"/>
        </w:rPr>
      </w:pPr>
      <w:r>
        <w:rPr>
          <w:b/>
          <w:spacing w:val="-2"/>
          <w:sz w:val="20"/>
        </w:rPr>
        <w:t>Sprawdzenie</w:t>
      </w:r>
      <w:r>
        <w:rPr>
          <w:b/>
          <w:spacing w:val="-5"/>
          <w:sz w:val="20"/>
        </w:rPr>
        <w:t xml:space="preserve"> </w:t>
      </w:r>
      <w:r>
        <w:rPr>
          <w:b/>
          <w:spacing w:val="-2"/>
          <w:sz w:val="20"/>
        </w:rPr>
        <w:t>koryta</w:t>
      </w:r>
      <w:r>
        <w:rPr>
          <w:b/>
          <w:sz w:val="20"/>
        </w:rPr>
        <w:t xml:space="preserve"> </w:t>
      </w:r>
      <w:r>
        <w:rPr>
          <w:b/>
          <w:spacing w:val="-2"/>
          <w:sz w:val="20"/>
        </w:rPr>
        <w:t>pod</w:t>
      </w:r>
      <w:r>
        <w:rPr>
          <w:b/>
          <w:spacing w:val="4"/>
          <w:sz w:val="20"/>
        </w:rPr>
        <w:t xml:space="preserve"> </w:t>
      </w:r>
      <w:r>
        <w:rPr>
          <w:b/>
          <w:spacing w:val="-4"/>
          <w:sz w:val="20"/>
        </w:rPr>
        <w:t>ławę</w:t>
      </w:r>
    </w:p>
    <w:p w14:paraId="1F67F651" w14:textId="77777777" w:rsidR="00A97B59" w:rsidRDefault="00000000">
      <w:pPr>
        <w:pStyle w:val="Tekstpodstawowy"/>
        <w:spacing w:before="154"/>
        <w:ind w:left="424"/>
      </w:pPr>
      <w:r>
        <w:rPr>
          <w:spacing w:val="-4"/>
        </w:rPr>
        <w:t>Należy</w:t>
      </w:r>
      <w:r>
        <w:rPr>
          <w:spacing w:val="-17"/>
        </w:rPr>
        <w:t xml:space="preserve"> </w:t>
      </w:r>
      <w:r>
        <w:rPr>
          <w:spacing w:val="-4"/>
        </w:rPr>
        <w:t>sprawdzać</w:t>
      </w:r>
      <w:r>
        <w:rPr>
          <w:spacing w:val="-15"/>
        </w:rPr>
        <w:t xml:space="preserve"> </w:t>
      </w:r>
      <w:r>
        <w:rPr>
          <w:spacing w:val="-4"/>
        </w:rPr>
        <w:t>wymiary</w:t>
      </w:r>
      <w:r>
        <w:rPr>
          <w:spacing w:val="-19"/>
        </w:rPr>
        <w:t xml:space="preserve"> </w:t>
      </w:r>
      <w:r>
        <w:rPr>
          <w:spacing w:val="-4"/>
        </w:rPr>
        <w:t>koryta</w:t>
      </w:r>
      <w:r>
        <w:rPr>
          <w:spacing w:val="-12"/>
        </w:rPr>
        <w:t xml:space="preserve"> </w:t>
      </w:r>
      <w:r>
        <w:rPr>
          <w:spacing w:val="-4"/>
        </w:rPr>
        <w:t>oraz</w:t>
      </w:r>
      <w:r>
        <w:rPr>
          <w:spacing w:val="-11"/>
        </w:rPr>
        <w:t xml:space="preserve"> </w:t>
      </w:r>
      <w:r>
        <w:rPr>
          <w:spacing w:val="-4"/>
        </w:rPr>
        <w:t>zagęszczenie</w:t>
      </w:r>
      <w:r>
        <w:rPr>
          <w:spacing w:val="-24"/>
        </w:rPr>
        <w:t xml:space="preserve"> </w:t>
      </w:r>
      <w:r>
        <w:rPr>
          <w:spacing w:val="-4"/>
        </w:rPr>
        <w:t>podłoża</w:t>
      </w:r>
      <w:r>
        <w:rPr>
          <w:spacing w:val="-18"/>
        </w:rPr>
        <w:t xml:space="preserve"> </w:t>
      </w:r>
      <w:r>
        <w:rPr>
          <w:spacing w:val="-4"/>
        </w:rPr>
        <w:t>na</w:t>
      </w:r>
      <w:r>
        <w:rPr>
          <w:spacing w:val="-7"/>
        </w:rPr>
        <w:t xml:space="preserve"> </w:t>
      </w:r>
      <w:r>
        <w:rPr>
          <w:spacing w:val="-4"/>
        </w:rPr>
        <w:t>dnie</w:t>
      </w:r>
      <w:r>
        <w:rPr>
          <w:spacing w:val="-10"/>
        </w:rPr>
        <w:t xml:space="preserve"> </w:t>
      </w:r>
      <w:r>
        <w:rPr>
          <w:spacing w:val="-4"/>
        </w:rPr>
        <w:t>wykopu.</w:t>
      </w:r>
    </w:p>
    <w:p w14:paraId="72614096" w14:textId="77777777" w:rsidR="00A97B59" w:rsidRDefault="00000000">
      <w:pPr>
        <w:pStyle w:val="Tekstpodstawowy"/>
        <w:spacing w:before="154" w:line="278" w:lineRule="auto"/>
        <w:ind w:left="424" w:right="374"/>
      </w:pPr>
      <w:r>
        <w:rPr>
          <w:spacing w:val="-4"/>
        </w:rPr>
        <w:t xml:space="preserve">Zagęszczenie </w:t>
      </w:r>
      <w:proofErr w:type="spellStart"/>
      <w:r>
        <w:rPr>
          <w:spacing w:val="-4"/>
        </w:rPr>
        <w:t>podłożanależybadać</w:t>
      </w:r>
      <w:proofErr w:type="spellEnd"/>
      <w:r>
        <w:rPr>
          <w:spacing w:val="-22"/>
        </w:rPr>
        <w:t xml:space="preserve"> </w:t>
      </w:r>
      <w:r>
        <w:rPr>
          <w:spacing w:val="-4"/>
        </w:rPr>
        <w:t>z</w:t>
      </w:r>
      <w:r>
        <w:rPr>
          <w:spacing w:val="-11"/>
        </w:rPr>
        <w:t xml:space="preserve"> </w:t>
      </w:r>
      <w:r>
        <w:rPr>
          <w:spacing w:val="-4"/>
        </w:rPr>
        <w:t>częstotliwością minimum</w:t>
      </w:r>
      <w:r>
        <w:rPr>
          <w:spacing w:val="-6"/>
        </w:rPr>
        <w:t xml:space="preserve"> </w:t>
      </w:r>
      <w:r>
        <w:rPr>
          <w:spacing w:val="-4"/>
        </w:rPr>
        <w:t>1</w:t>
      </w:r>
      <w:r>
        <w:rPr>
          <w:spacing w:val="-13"/>
        </w:rPr>
        <w:t xml:space="preserve"> </w:t>
      </w:r>
      <w:r>
        <w:rPr>
          <w:spacing w:val="-4"/>
        </w:rPr>
        <w:t>raz</w:t>
      </w:r>
      <w:r>
        <w:rPr>
          <w:spacing w:val="-17"/>
        </w:rPr>
        <w:t xml:space="preserve"> </w:t>
      </w:r>
      <w:r>
        <w:rPr>
          <w:spacing w:val="-4"/>
        </w:rPr>
        <w:t>na</w:t>
      </w:r>
      <w:r>
        <w:rPr>
          <w:spacing w:val="-17"/>
        </w:rPr>
        <w:t xml:space="preserve"> </w:t>
      </w:r>
      <w:r>
        <w:rPr>
          <w:spacing w:val="-4"/>
        </w:rPr>
        <w:t>100</w:t>
      </w:r>
      <w:r>
        <w:rPr>
          <w:spacing w:val="-18"/>
        </w:rPr>
        <w:t xml:space="preserve"> </w:t>
      </w:r>
      <w:r>
        <w:rPr>
          <w:spacing w:val="-4"/>
        </w:rPr>
        <w:t>metrów</w:t>
      </w:r>
      <w:r>
        <w:rPr>
          <w:spacing w:val="-24"/>
        </w:rPr>
        <w:t xml:space="preserve"> </w:t>
      </w:r>
      <w:r>
        <w:rPr>
          <w:spacing w:val="-4"/>
        </w:rPr>
        <w:t>bieżących</w:t>
      </w:r>
      <w:r>
        <w:rPr>
          <w:spacing w:val="7"/>
        </w:rPr>
        <w:t xml:space="preserve"> </w:t>
      </w:r>
      <w:r>
        <w:rPr>
          <w:spacing w:val="-4"/>
        </w:rPr>
        <w:t>i powinno</w:t>
      </w:r>
      <w:r>
        <w:rPr>
          <w:spacing w:val="-15"/>
        </w:rPr>
        <w:t xml:space="preserve"> </w:t>
      </w:r>
      <w:r>
        <w:rPr>
          <w:spacing w:val="-4"/>
        </w:rPr>
        <w:t>być</w:t>
      </w:r>
      <w:r>
        <w:rPr>
          <w:spacing w:val="-9"/>
        </w:rPr>
        <w:t xml:space="preserve"> </w:t>
      </w:r>
      <w:r>
        <w:rPr>
          <w:spacing w:val="-4"/>
        </w:rPr>
        <w:t>zgodne</w:t>
      </w:r>
      <w:r>
        <w:rPr>
          <w:spacing w:val="-14"/>
        </w:rPr>
        <w:t xml:space="preserve"> </w:t>
      </w:r>
      <w:r>
        <w:rPr>
          <w:spacing w:val="-4"/>
        </w:rPr>
        <w:t xml:space="preserve">z </w:t>
      </w:r>
      <w:r>
        <w:t>pkt</w:t>
      </w:r>
      <w:r>
        <w:rPr>
          <w:spacing w:val="-11"/>
        </w:rPr>
        <w:t xml:space="preserve"> </w:t>
      </w:r>
      <w:r>
        <w:t>5.</w:t>
      </w:r>
    </w:p>
    <w:p w14:paraId="17F7BF6B" w14:textId="77777777" w:rsidR="00A97B59" w:rsidRDefault="00A97B59">
      <w:pPr>
        <w:pStyle w:val="Tekstpodstawowy"/>
        <w:spacing w:before="12"/>
        <w:ind w:left="0"/>
      </w:pPr>
    </w:p>
    <w:p w14:paraId="16772857" w14:textId="77777777" w:rsidR="00A97B59" w:rsidRDefault="00000000">
      <w:pPr>
        <w:pStyle w:val="Nagwek6"/>
        <w:numPr>
          <w:ilvl w:val="2"/>
          <w:numId w:val="73"/>
        </w:numPr>
        <w:tabs>
          <w:tab w:val="left" w:pos="917"/>
        </w:tabs>
        <w:ind w:left="917" w:hanging="493"/>
      </w:pPr>
      <w:r>
        <w:rPr>
          <w:spacing w:val="-2"/>
        </w:rPr>
        <w:t xml:space="preserve">Sprawdzenie </w:t>
      </w:r>
      <w:r>
        <w:rPr>
          <w:spacing w:val="-5"/>
        </w:rPr>
        <w:t>ław</w:t>
      </w:r>
    </w:p>
    <w:p w14:paraId="74535B7B" w14:textId="77777777" w:rsidR="00A97B59" w:rsidRDefault="00000000">
      <w:pPr>
        <w:pStyle w:val="Tekstpodstawowy"/>
        <w:spacing w:before="152"/>
        <w:ind w:left="424"/>
      </w:pPr>
      <w:r>
        <w:rPr>
          <w:spacing w:val="-4"/>
        </w:rPr>
        <w:t>Przy</w:t>
      </w:r>
      <w:r>
        <w:rPr>
          <w:spacing w:val="-12"/>
        </w:rPr>
        <w:t xml:space="preserve"> </w:t>
      </w:r>
      <w:r>
        <w:rPr>
          <w:spacing w:val="-4"/>
        </w:rPr>
        <w:t>wykonywaniu</w:t>
      </w:r>
      <w:r>
        <w:rPr>
          <w:spacing w:val="-24"/>
        </w:rPr>
        <w:t xml:space="preserve"> </w:t>
      </w:r>
      <w:r>
        <w:rPr>
          <w:spacing w:val="-4"/>
        </w:rPr>
        <w:t>ław</w:t>
      </w:r>
      <w:r>
        <w:rPr>
          <w:spacing w:val="-12"/>
        </w:rPr>
        <w:t xml:space="preserve"> </w:t>
      </w:r>
      <w:r>
        <w:rPr>
          <w:spacing w:val="-4"/>
        </w:rPr>
        <w:t>należy</w:t>
      </w:r>
      <w:r>
        <w:rPr>
          <w:spacing w:val="-15"/>
        </w:rPr>
        <w:t xml:space="preserve"> </w:t>
      </w:r>
      <w:r>
        <w:rPr>
          <w:spacing w:val="-4"/>
        </w:rPr>
        <w:t>sprawdzić:</w:t>
      </w:r>
    </w:p>
    <w:p w14:paraId="3CE981A2" w14:textId="77777777" w:rsidR="00A97B59" w:rsidRDefault="00000000">
      <w:pPr>
        <w:pStyle w:val="Akapitzlist"/>
        <w:numPr>
          <w:ilvl w:val="0"/>
          <w:numId w:val="65"/>
        </w:numPr>
        <w:tabs>
          <w:tab w:val="left" w:pos="626"/>
        </w:tabs>
        <w:spacing w:before="156"/>
        <w:ind w:left="626" w:hanging="202"/>
        <w:rPr>
          <w:sz w:val="20"/>
        </w:rPr>
      </w:pPr>
      <w:r>
        <w:rPr>
          <w:spacing w:val="-2"/>
          <w:sz w:val="20"/>
        </w:rPr>
        <w:t>Zgodność</w:t>
      </w:r>
      <w:r>
        <w:rPr>
          <w:spacing w:val="-5"/>
          <w:sz w:val="20"/>
        </w:rPr>
        <w:t xml:space="preserve"> </w:t>
      </w:r>
      <w:r>
        <w:rPr>
          <w:spacing w:val="-2"/>
          <w:sz w:val="20"/>
        </w:rPr>
        <w:t>profilu</w:t>
      </w:r>
      <w:r>
        <w:rPr>
          <w:spacing w:val="4"/>
          <w:sz w:val="20"/>
        </w:rPr>
        <w:t xml:space="preserve"> </w:t>
      </w:r>
      <w:r>
        <w:rPr>
          <w:spacing w:val="-2"/>
          <w:sz w:val="20"/>
        </w:rPr>
        <w:t>podłużnego</w:t>
      </w:r>
      <w:r>
        <w:rPr>
          <w:spacing w:val="-3"/>
          <w:sz w:val="20"/>
        </w:rPr>
        <w:t xml:space="preserve"> </w:t>
      </w:r>
      <w:r>
        <w:rPr>
          <w:spacing w:val="-2"/>
          <w:sz w:val="20"/>
        </w:rPr>
        <w:t>górnej</w:t>
      </w:r>
      <w:r>
        <w:rPr>
          <w:spacing w:val="4"/>
          <w:sz w:val="20"/>
        </w:rPr>
        <w:t xml:space="preserve"> </w:t>
      </w:r>
      <w:r>
        <w:rPr>
          <w:spacing w:val="-2"/>
          <w:sz w:val="20"/>
        </w:rPr>
        <w:t>powierzchni</w:t>
      </w:r>
      <w:r>
        <w:rPr>
          <w:spacing w:val="2"/>
          <w:sz w:val="20"/>
        </w:rPr>
        <w:t xml:space="preserve"> </w:t>
      </w:r>
      <w:r>
        <w:rPr>
          <w:spacing w:val="-2"/>
          <w:sz w:val="20"/>
        </w:rPr>
        <w:t>ław</w:t>
      </w:r>
      <w:r>
        <w:rPr>
          <w:spacing w:val="4"/>
          <w:sz w:val="20"/>
        </w:rPr>
        <w:t xml:space="preserve"> </w:t>
      </w:r>
      <w:r>
        <w:rPr>
          <w:spacing w:val="-2"/>
          <w:sz w:val="20"/>
        </w:rPr>
        <w:t>z</w:t>
      </w:r>
      <w:r>
        <w:rPr>
          <w:spacing w:val="11"/>
          <w:sz w:val="20"/>
        </w:rPr>
        <w:t xml:space="preserve"> </w:t>
      </w:r>
      <w:r>
        <w:rPr>
          <w:spacing w:val="-2"/>
          <w:sz w:val="20"/>
        </w:rPr>
        <w:t>Dokumentacją</w:t>
      </w:r>
      <w:r>
        <w:rPr>
          <w:spacing w:val="-7"/>
          <w:sz w:val="20"/>
        </w:rPr>
        <w:t xml:space="preserve"> </w:t>
      </w:r>
      <w:r>
        <w:rPr>
          <w:spacing w:val="-2"/>
          <w:sz w:val="20"/>
        </w:rPr>
        <w:t>projektową:</w:t>
      </w:r>
    </w:p>
    <w:p w14:paraId="651EF8BE" w14:textId="77777777" w:rsidR="00A97B59" w:rsidRDefault="00000000">
      <w:pPr>
        <w:pStyle w:val="Tekstpodstawowy"/>
        <w:spacing w:before="159"/>
        <w:ind w:left="707"/>
      </w:pPr>
      <w:r>
        <w:t>Profil</w:t>
      </w:r>
      <w:r>
        <w:rPr>
          <w:spacing w:val="-6"/>
        </w:rPr>
        <w:t xml:space="preserve"> </w:t>
      </w:r>
      <w:r>
        <w:t>podłużny</w:t>
      </w:r>
      <w:r>
        <w:rPr>
          <w:spacing w:val="-10"/>
        </w:rPr>
        <w:t xml:space="preserve"> </w:t>
      </w:r>
      <w:r>
        <w:t>górnej</w:t>
      </w:r>
      <w:r>
        <w:rPr>
          <w:spacing w:val="-6"/>
        </w:rPr>
        <w:t xml:space="preserve"> </w:t>
      </w:r>
      <w:r>
        <w:t>powierzchni</w:t>
      </w:r>
      <w:r>
        <w:rPr>
          <w:spacing w:val="-9"/>
        </w:rPr>
        <w:t xml:space="preserve"> </w:t>
      </w:r>
      <w:r>
        <w:t>ławy</w:t>
      </w:r>
      <w:r>
        <w:rPr>
          <w:spacing w:val="-7"/>
        </w:rPr>
        <w:t xml:space="preserve"> </w:t>
      </w:r>
      <w:r>
        <w:t>powinien</w:t>
      </w:r>
      <w:r>
        <w:rPr>
          <w:spacing w:val="-9"/>
        </w:rPr>
        <w:t xml:space="preserve"> </w:t>
      </w:r>
      <w:r>
        <w:t>być</w:t>
      </w:r>
      <w:r>
        <w:rPr>
          <w:spacing w:val="-4"/>
        </w:rPr>
        <w:t xml:space="preserve"> </w:t>
      </w:r>
      <w:r>
        <w:t>zgodny</w:t>
      </w:r>
      <w:r>
        <w:rPr>
          <w:spacing w:val="-11"/>
        </w:rPr>
        <w:t xml:space="preserve"> </w:t>
      </w:r>
      <w:r>
        <w:t>z</w:t>
      </w:r>
      <w:r>
        <w:rPr>
          <w:spacing w:val="-2"/>
        </w:rPr>
        <w:t xml:space="preserve"> </w:t>
      </w:r>
      <w:r>
        <w:t>projektowaną</w:t>
      </w:r>
      <w:r>
        <w:rPr>
          <w:spacing w:val="-12"/>
        </w:rPr>
        <w:t xml:space="preserve"> </w:t>
      </w:r>
      <w:r>
        <w:t>niweletą.</w:t>
      </w:r>
      <w:r>
        <w:rPr>
          <w:spacing w:val="-6"/>
        </w:rPr>
        <w:t xml:space="preserve"> </w:t>
      </w:r>
      <w:r>
        <w:rPr>
          <w:spacing w:val="-2"/>
        </w:rPr>
        <w:t>Dopuszczalne</w:t>
      </w:r>
    </w:p>
    <w:p w14:paraId="70398981" w14:textId="77777777" w:rsidR="00A97B59" w:rsidRDefault="00000000">
      <w:pPr>
        <w:pStyle w:val="Tekstpodstawowy"/>
        <w:tabs>
          <w:tab w:val="left" w:pos="3213"/>
        </w:tabs>
        <w:spacing w:before="32"/>
        <w:ind w:left="707"/>
      </w:pPr>
      <w:r>
        <w:rPr>
          <w:noProof/>
        </w:rPr>
        <mc:AlternateContent>
          <mc:Choice Requires="wpg">
            <w:drawing>
              <wp:anchor distT="0" distB="0" distL="0" distR="0" simplePos="0" relativeHeight="478193152" behindDoc="1" locked="0" layoutInCell="1" allowOverlap="1" wp14:anchorId="21BDB28A" wp14:editId="057717E7">
                <wp:simplePos x="0" y="0"/>
                <wp:positionH relativeFrom="page">
                  <wp:posOffset>2429891</wp:posOffset>
                </wp:positionH>
                <wp:positionV relativeFrom="paragraph">
                  <wp:posOffset>26201</wp:posOffset>
                </wp:positionV>
                <wp:extent cx="198120" cy="140335"/>
                <wp:effectExtent l="0" t="0" r="0" b="0"/>
                <wp:wrapNone/>
                <wp:docPr id="96"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8120" cy="140335"/>
                          <a:chOff x="0" y="0"/>
                          <a:chExt cx="198120" cy="140335"/>
                        </a:xfrm>
                      </wpg:grpSpPr>
                      <pic:pic xmlns:pic="http://schemas.openxmlformats.org/drawingml/2006/picture">
                        <pic:nvPicPr>
                          <pic:cNvPr id="97" name="Image 97"/>
                          <pic:cNvPicPr/>
                        </pic:nvPicPr>
                        <pic:blipFill>
                          <a:blip r:embed="rId16" cstate="print"/>
                          <a:stretch>
                            <a:fillRect/>
                          </a:stretch>
                        </pic:blipFill>
                        <pic:spPr>
                          <a:xfrm>
                            <a:off x="0" y="0"/>
                            <a:ext cx="198119" cy="140208"/>
                          </a:xfrm>
                          <a:prstGeom prst="rect">
                            <a:avLst/>
                          </a:prstGeom>
                        </pic:spPr>
                      </pic:pic>
                      <wps:wsp>
                        <wps:cNvPr id="98" name="Textbox 98"/>
                        <wps:cNvSpPr txBox="1"/>
                        <wps:spPr>
                          <a:xfrm>
                            <a:off x="0" y="0"/>
                            <a:ext cx="198120" cy="140335"/>
                          </a:xfrm>
                          <a:prstGeom prst="rect">
                            <a:avLst/>
                          </a:prstGeom>
                        </wps:spPr>
                        <wps:txbx>
                          <w:txbxContent>
                            <w:p w14:paraId="36575438" w14:textId="77777777" w:rsidR="00A97B59" w:rsidRDefault="00000000">
                              <w:pPr>
                                <w:spacing w:line="221" w:lineRule="exact"/>
                                <w:ind w:right="-15"/>
                                <w:jc w:val="right"/>
                                <w:rPr>
                                  <w:sz w:val="20"/>
                                </w:rPr>
                              </w:pPr>
                              <w:r>
                                <w:rPr>
                                  <w:spacing w:val="-10"/>
                                  <w:sz w:val="20"/>
                                </w:rPr>
                                <w:t>1</w:t>
                              </w:r>
                            </w:p>
                          </w:txbxContent>
                        </wps:txbx>
                        <wps:bodyPr wrap="square" lIns="0" tIns="0" rIns="0" bIns="0" rtlCol="0">
                          <a:noAutofit/>
                        </wps:bodyPr>
                      </wps:wsp>
                    </wpg:wgp>
                  </a:graphicData>
                </a:graphic>
              </wp:anchor>
            </w:drawing>
          </mc:Choice>
          <mc:Fallback>
            <w:pict>
              <v:group w14:anchorId="21BDB28A" id="Group 96" o:spid="_x0000_s1029" style="position:absolute;left:0;text-align:left;margin-left:191.35pt;margin-top:2.05pt;width:15.6pt;height:11.05pt;z-index:-25123328;mso-wrap-distance-left:0;mso-wrap-distance-right:0;mso-position-horizontal-relative:page" coordsize="198120,140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">
                <v:shape id="Image 97" o:spid="_x0000_s1030" type="#_x0000_t75" style="position:absolute;width:198119;height:140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">
                  <v:imagedata r:id="rId18" o:title=""/>
                </v:shape>
                <v:shape id="Textbox 98" o:spid="_x0000_s1031" type="#_x0000_t202" style="position:absolute;width:198120;height:140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" filled="f" stroked="f">
                  <v:textbox inset="0,0,0,0">
                    <w:txbxContent>
                      <w:p w14:paraId="36575438" w14:textId="77777777" w:rsidR="00A97B59" w:rsidRDefault="00000000">
                        <w:pPr>
                          <w:spacing w:line="221" w:lineRule="exact"/>
                          <w:ind w:right="-15"/>
                          <w:jc w:val="right"/>
                          <w:rPr>
                            <w:sz w:val="20"/>
                          </w:rPr>
                        </w:pPr>
                        <w:r>
                          <w:rPr>
                            <w:spacing w:val="-10"/>
                            <w:sz w:val="20"/>
                          </w:rPr>
                          <w:t>1</w:t>
                        </w:r>
                      </w:p>
                    </w:txbxContent>
                  </v:textbox>
                </v:shape>
                <w10:wrap anchorx="page"/>
              </v:group>
            </w:pict>
          </mc:Fallback>
        </mc:AlternateContent>
      </w:r>
      <w:r>
        <w:t>odchylenia</w:t>
      </w:r>
      <w:r>
        <w:rPr>
          <w:spacing w:val="-13"/>
        </w:rPr>
        <w:t xml:space="preserve"> </w:t>
      </w:r>
      <w:r>
        <w:t>mogą</w:t>
      </w:r>
      <w:r>
        <w:rPr>
          <w:spacing w:val="-12"/>
        </w:rPr>
        <w:t xml:space="preserve"> </w:t>
      </w:r>
      <w:r>
        <w:rPr>
          <w:spacing w:val="-2"/>
        </w:rPr>
        <w:t>wynosić</w:t>
      </w:r>
      <w:r>
        <w:tab/>
        <w:t>cm</w:t>
      </w:r>
      <w:r>
        <w:rPr>
          <w:spacing w:val="-7"/>
        </w:rPr>
        <w:t xml:space="preserve"> </w:t>
      </w:r>
      <w:r>
        <w:t>na</w:t>
      </w:r>
      <w:r>
        <w:rPr>
          <w:spacing w:val="-3"/>
        </w:rPr>
        <w:t xml:space="preserve"> </w:t>
      </w:r>
      <w:r>
        <w:t>każde</w:t>
      </w:r>
      <w:r>
        <w:rPr>
          <w:spacing w:val="-9"/>
        </w:rPr>
        <w:t xml:space="preserve"> </w:t>
      </w:r>
      <w:r>
        <w:t>100</w:t>
      </w:r>
      <w:r>
        <w:rPr>
          <w:spacing w:val="-4"/>
        </w:rPr>
        <w:t xml:space="preserve"> </w:t>
      </w:r>
      <w:r>
        <w:t>m</w:t>
      </w:r>
      <w:r>
        <w:rPr>
          <w:spacing w:val="-6"/>
        </w:rPr>
        <w:t xml:space="preserve"> </w:t>
      </w:r>
      <w:r>
        <w:rPr>
          <w:spacing w:val="-4"/>
        </w:rPr>
        <w:t>ławy.</w:t>
      </w:r>
    </w:p>
    <w:p w14:paraId="6A5D1D0F" w14:textId="77777777" w:rsidR="00A97B59" w:rsidRDefault="00000000">
      <w:pPr>
        <w:pStyle w:val="Akapitzlist"/>
        <w:numPr>
          <w:ilvl w:val="0"/>
          <w:numId w:val="65"/>
        </w:numPr>
        <w:tabs>
          <w:tab w:val="left" w:pos="638"/>
        </w:tabs>
        <w:spacing w:before="151"/>
        <w:ind w:left="638" w:hanging="214"/>
        <w:rPr>
          <w:sz w:val="20"/>
        </w:rPr>
      </w:pPr>
      <w:r>
        <w:rPr>
          <w:sz w:val="20"/>
        </w:rPr>
        <w:t>Ustawienie</w:t>
      </w:r>
      <w:r>
        <w:rPr>
          <w:spacing w:val="-13"/>
          <w:sz w:val="20"/>
        </w:rPr>
        <w:t xml:space="preserve"> </w:t>
      </w:r>
      <w:r>
        <w:rPr>
          <w:sz w:val="20"/>
        </w:rPr>
        <w:t>szalunku</w:t>
      </w:r>
      <w:r>
        <w:rPr>
          <w:spacing w:val="-12"/>
          <w:sz w:val="20"/>
        </w:rPr>
        <w:t xml:space="preserve"> </w:t>
      </w:r>
      <w:r>
        <w:rPr>
          <w:sz w:val="20"/>
        </w:rPr>
        <w:t>dla</w:t>
      </w:r>
      <w:r>
        <w:rPr>
          <w:spacing w:val="-10"/>
          <w:sz w:val="20"/>
        </w:rPr>
        <w:t xml:space="preserve"> </w:t>
      </w:r>
      <w:r>
        <w:rPr>
          <w:sz w:val="20"/>
        </w:rPr>
        <w:t>wykonania</w:t>
      </w:r>
      <w:r>
        <w:rPr>
          <w:spacing w:val="-12"/>
          <w:sz w:val="20"/>
        </w:rPr>
        <w:t xml:space="preserve"> </w:t>
      </w:r>
      <w:r>
        <w:rPr>
          <w:sz w:val="20"/>
        </w:rPr>
        <w:t>ławy</w:t>
      </w:r>
      <w:r>
        <w:rPr>
          <w:spacing w:val="-12"/>
          <w:sz w:val="20"/>
        </w:rPr>
        <w:t xml:space="preserve"> </w:t>
      </w:r>
      <w:r>
        <w:rPr>
          <w:sz w:val="20"/>
        </w:rPr>
        <w:t>betonowej</w:t>
      </w:r>
      <w:r>
        <w:rPr>
          <w:spacing w:val="-11"/>
          <w:sz w:val="20"/>
        </w:rPr>
        <w:t xml:space="preserve"> </w:t>
      </w:r>
      <w:r>
        <w:rPr>
          <w:sz w:val="20"/>
        </w:rPr>
        <w:t>z</w:t>
      </w:r>
      <w:r>
        <w:rPr>
          <w:spacing w:val="-7"/>
          <w:sz w:val="20"/>
        </w:rPr>
        <w:t xml:space="preserve"> </w:t>
      </w:r>
      <w:r>
        <w:rPr>
          <w:spacing w:val="-2"/>
          <w:sz w:val="20"/>
        </w:rPr>
        <w:t>oporem:</w:t>
      </w:r>
    </w:p>
    <w:p w14:paraId="1130CAC1" w14:textId="77777777" w:rsidR="00A97B59" w:rsidRDefault="00000000">
      <w:pPr>
        <w:pStyle w:val="Tekstpodstawowy"/>
        <w:spacing w:before="159" w:line="276" w:lineRule="auto"/>
        <w:ind w:left="707" w:right="652"/>
      </w:pPr>
      <w:r>
        <w:t>Wymiary szalunku pod ławę betonową z oporem należy sprawdzić minimum w dwóch</w:t>
      </w:r>
      <w:r>
        <w:rPr>
          <w:spacing w:val="-1"/>
        </w:rPr>
        <w:t xml:space="preserve"> </w:t>
      </w:r>
      <w:r>
        <w:t>oddalonych</w:t>
      </w:r>
      <w:r>
        <w:rPr>
          <w:spacing w:val="-10"/>
        </w:rPr>
        <w:t xml:space="preserve"> </w:t>
      </w:r>
      <w:r>
        <w:t>od siebie, wybranych punktach na każde 100 m ławy betonowej z oporem.</w:t>
      </w:r>
    </w:p>
    <w:p w14:paraId="17DEFCB9" w14:textId="77777777" w:rsidR="00A97B59" w:rsidRDefault="00000000">
      <w:pPr>
        <w:pStyle w:val="Akapitzlist"/>
        <w:numPr>
          <w:ilvl w:val="0"/>
          <w:numId w:val="65"/>
        </w:numPr>
        <w:tabs>
          <w:tab w:val="left" w:pos="626"/>
        </w:tabs>
        <w:spacing w:before="119"/>
        <w:ind w:left="626" w:hanging="202"/>
        <w:rPr>
          <w:sz w:val="20"/>
        </w:rPr>
      </w:pPr>
      <w:r>
        <w:rPr>
          <w:spacing w:val="-2"/>
          <w:sz w:val="20"/>
        </w:rPr>
        <w:t>Wymiary</w:t>
      </w:r>
      <w:r>
        <w:rPr>
          <w:spacing w:val="-3"/>
          <w:sz w:val="20"/>
        </w:rPr>
        <w:t xml:space="preserve"> </w:t>
      </w:r>
      <w:r>
        <w:rPr>
          <w:spacing w:val="-4"/>
          <w:sz w:val="20"/>
        </w:rPr>
        <w:t>ław:</w:t>
      </w:r>
    </w:p>
    <w:p w14:paraId="6091F7EF" w14:textId="77777777" w:rsidR="00A97B59" w:rsidRDefault="00000000">
      <w:pPr>
        <w:pStyle w:val="Tekstpodstawowy"/>
        <w:spacing w:before="155" w:line="278" w:lineRule="auto"/>
        <w:ind w:left="707" w:right="441"/>
      </w:pPr>
      <w:r>
        <w:t>Wymiary ław</w:t>
      </w:r>
      <w:r>
        <w:rPr>
          <w:spacing w:val="32"/>
        </w:rPr>
        <w:t xml:space="preserve"> </w:t>
      </w:r>
      <w:r>
        <w:t>należy</w:t>
      </w:r>
      <w:r>
        <w:rPr>
          <w:spacing w:val="28"/>
        </w:rPr>
        <w:t xml:space="preserve"> </w:t>
      </w:r>
      <w:r>
        <w:t>sprawdzić minimum w</w:t>
      </w:r>
      <w:r>
        <w:rPr>
          <w:spacing w:val="29"/>
        </w:rPr>
        <w:t xml:space="preserve"> </w:t>
      </w:r>
      <w:r>
        <w:t>dwóch</w:t>
      </w:r>
      <w:r>
        <w:rPr>
          <w:spacing w:val="28"/>
        </w:rPr>
        <w:t xml:space="preserve"> </w:t>
      </w:r>
      <w:r>
        <w:t>oddalonych</w:t>
      </w:r>
      <w:r>
        <w:rPr>
          <w:spacing w:val="25"/>
        </w:rPr>
        <w:t xml:space="preserve"> </w:t>
      </w:r>
      <w:r>
        <w:t>od</w:t>
      </w:r>
      <w:r>
        <w:rPr>
          <w:spacing w:val="36"/>
        </w:rPr>
        <w:t xml:space="preserve"> </w:t>
      </w:r>
      <w:r>
        <w:t>siebie,</w:t>
      </w:r>
      <w:r>
        <w:rPr>
          <w:spacing w:val="27"/>
        </w:rPr>
        <w:t xml:space="preserve"> </w:t>
      </w:r>
      <w:r>
        <w:t>wybranych</w:t>
      </w:r>
      <w:r>
        <w:rPr>
          <w:spacing w:val="-1"/>
        </w:rPr>
        <w:t xml:space="preserve"> </w:t>
      </w:r>
      <w:r>
        <w:t>punktach</w:t>
      </w:r>
      <w:r>
        <w:rPr>
          <w:spacing w:val="-8"/>
        </w:rPr>
        <w:t xml:space="preserve"> </w:t>
      </w:r>
      <w:r>
        <w:t>na każde 100 m ławy. Tolerancje wymiarów wynoszą:</w:t>
      </w:r>
    </w:p>
    <w:p w14:paraId="5AE1648A" w14:textId="77777777" w:rsidR="00A97B59" w:rsidRDefault="00000000">
      <w:pPr>
        <w:pStyle w:val="Akapitzlist"/>
        <w:numPr>
          <w:ilvl w:val="1"/>
          <w:numId w:val="65"/>
        </w:numPr>
        <w:tabs>
          <w:tab w:val="left" w:pos="821"/>
          <w:tab w:val="left" w:pos="2232"/>
        </w:tabs>
        <w:spacing w:before="117"/>
        <w:ind w:left="821" w:hanging="114"/>
        <w:rPr>
          <w:sz w:val="20"/>
        </w:rPr>
      </w:pPr>
      <w:r>
        <w:rPr>
          <w:noProof/>
          <w:sz w:val="20"/>
        </w:rPr>
        <w:drawing>
          <wp:anchor distT="0" distB="0" distL="0" distR="0" simplePos="0" relativeHeight="478193664" behindDoc="1" locked="0" layoutInCell="1" allowOverlap="1" wp14:anchorId="44DC9C22" wp14:editId="5E5EAC6D">
            <wp:simplePos x="0" y="0"/>
            <wp:positionH relativeFrom="page">
              <wp:posOffset>1903729</wp:posOffset>
            </wp:positionH>
            <wp:positionV relativeFrom="paragraph">
              <wp:posOffset>80144</wp:posOffset>
            </wp:positionV>
            <wp:extent cx="198119" cy="140208"/>
            <wp:effectExtent l="0" t="0" r="0" b="0"/>
            <wp:wrapNone/>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16" cstate="print"/>
                    <a:stretch>
                      <a:fillRect/>
                    </a:stretch>
                  </pic:blipFill>
                  <pic:spPr>
                    <a:xfrm>
                      <a:off x="0" y="0"/>
                      <a:ext cx="198119" cy="140208"/>
                    </a:xfrm>
                    <a:prstGeom prst="rect">
                      <a:avLst/>
                    </a:prstGeom>
                  </pic:spPr>
                </pic:pic>
              </a:graphicData>
            </a:graphic>
          </wp:anchor>
        </w:drawing>
      </w:r>
      <w:r>
        <w:rPr>
          <w:sz w:val="20"/>
        </w:rPr>
        <w:t>dla</w:t>
      </w:r>
      <w:r>
        <w:rPr>
          <w:spacing w:val="-2"/>
          <w:sz w:val="20"/>
        </w:rPr>
        <w:t xml:space="preserve"> wysokości</w:t>
      </w:r>
      <w:r>
        <w:rPr>
          <w:sz w:val="20"/>
        </w:rPr>
        <w:tab/>
      </w:r>
      <w:r>
        <w:rPr>
          <w:spacing w:val="-2"/>
          <w:sz w:val="20"/>
        </w:rPr>
        <w:t>10%</w:t>
      </w:r>
      <w:r>
        <w:rPr>
          <w:spacing w:val="1"/>
          <w:sz w:val="20"/>
        </w:rPr>
        <w:t xml:space="preserve"> </w:t>
      </w:r>
      <w:r>
        <w:rPr>
          <w:spacing w:val="-2"/>
          <w:sz w:val="20"/>
        </w:rPr>
        <w:t>wysokości</w:t>
      </w:r>
      <w:r>
        <w:rPr>
          <w:spacing w:val="-3"/>
          <w:sz w:val="20"/>
        </w:rPr>
        <w:t xml:space="preserve"> </w:t>
      </w:r>
      <w:r>
        <w:rPr>
          <w:spacing w:val="-2"/>
          <w:sz w:val="20"/>
        </w:rPr>
        <w:t>projektowanej,</w:t>
      </w:r>
    </w:p>
    <w:p w14:paraId="13DADE5F" w14:textId="77777777" w:rsidR="00A97B59" w:rsidRDefault="00000000">
      <w:pPr>
        <w:pStyle w:val="Akapitzlist"/>
        <w:numPr>
          <w:ilvl w:val="1"/>
          <w:numId w:val="65"/>
        </w:numPr>
        <w:tabs>
          <w:tab w:val="left" w:pos="821"/>
          <w:tab w:val="left" w:pos="2227"/>
        </w:tabs>
        <w:spacing w:before="159"/>
        <w:ind w:left="821" w:hanging="114"/>
        <w:rPr>
          <w:sz w:val="20"/>
        </w:rPr>
      </w:pPr>
      <w:r>
        <w:rPr>
          <w:noProof/>
          <w:sz w:val="20"/>
        </w:rPr>
        <w:drawing>
          <wp:anchor distT="0" distB="0" distL="0" distR="0" simplePos="0" relativeHeight="478194176" behindDoc="1" locked="0" layoutInCell="1" allowOverlap="1" wp14:anchorId="7109B6E6" wp14:editId="1CBA8593">
            <wp:simplePos x="0" y="0"/>
            <wp:positionH relativeFrom="page">
              <wp:posOffset>1900682</wp:posOffset>
            </wp:positionH>
            <wp:positionV relativeFrom="paragraph">
              <wp:posOffset>106699</wp:posOffset>
            </wp:positionV>
            <wp:extent cx="198119" cy="140207"/>
            <wp:effectExtent l="0" t="0" r="0" b="0"/>
            <wp:wrapNone/>
            <wp:docPr id="100" name="Image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16" cstate="print"/>
                    <a:stretch>
                      <a:fillRect/>
                    </a:stretch>
                  </pic:blipFill>
                  <pic:spPr>
                    <a:xfrm>
                      <a:off x="0" y="0"/>
                      <a:ext cx="198119" cy="140207"/>
                    </a:xfrm>
                    <a:prstGeom prst="rect">
                      <a:avLst/>
                    </a:prstGeom>
                  </pic:spPr>
                </pic:pic>
              </a:graphicData>
            </a:graphic>
          </wp:anchor>
        </w:drawing>
      </w:r>
      <w:r>
        <w:rPr>
          <w:sz w:val="20"/>
        </w:rPr>
        <w:t>dla</w:t>
      </w:r>
      <w:r>
        <w:rPr>
          <w:spacing w:val="-5"/>
          <w:sz w:val="20"/>
        </w:rPr>
        <w:t xml:space="preserve"> </w:t>
      </w:r>
      <w:r>
        <w:rPr>
          <w:spacing w:val="-2"/>
          <w:sz w:val="20"/>
        </w:rPr>
        <w:t>szerokości</w:t>
      </w:r>
      <w:r>
        <w:rPr>
          <w:sz w:val="20"/>
        </w:rPr>
        <w:tab/>
        <w:t>10%</w:t>
      </w:r>
      <w:r>
        <w:rPr>
          <w:spacing w:val="-9"/>
          <w:sz w:val="20"/>
        </w:rPr>
        <w:t xml:space="preserve"> </w:t>
      </w:r>
      <w:r>
        <w:rPr>
          <w:sz w:val="20"/>
        </w:rPr>
        <w:t>szerokości</w:t>
      </w:r>
      <w:r>
        <w:rPr>
          <w:spacing w:val="-11"/>
          <w:sz w:val="20"/>
        </w:rPr>
        <w:t xml:space="preserve"> </w:t>
      </w:r>
      <w:r>
        <w:rPr>
          <w:spacing w:val="-2"/>
          <w:sz w:val="20"/>
        </w:rPr>
        <w:t>projektowanej.</w:t>
      </w:r>
    </w:p>
    <w:p w14:paraId="4E91ACFD" w14:textId="77777777" w:rsidR="00A97B59" w:rsidRDefault="00000000">
      <w:pPr>
        <w:pStyle w:val="Akapitzlist"/>
        <w:numPr>
          <w:ilvl w:val="0"/>
          <w:numId w:val="65"/>
        </w:numPr>
        <w:tabs>
          <w:tab w:val="left" w:pos="638"/>
        </w:tabs>
        <w:spacing w:before="154"/>
        <w:ind w:left="638" w:hanging="214"/>
        <w:rPr>
          <w:sz w:val="20"/>
        </w:rPr>
      </w:pPr>
      <w:r>
        <w:rPr>
          <w:spacing w:val="-2"/>
          <w:sz w:val="20"/>
        </w:rPr>
        <w:t>Równość</w:t>
      </w:r>
      <w:r>
        <w:rPr>
          <w:spacing w:val="-1"/>
          <w:sz w:val="20"/>
        </w:rPr>
        <w:t xml:space="preserve"> </w:t>
      </w:r>
      <w:r>
        <w:rPr>
          <w:spacing w:val="-2"/>
          <w:sz w:val="20"/>
        </w:rPr>
        <w:t>górnej</w:t>
      </w:r>
      <w:r>
        <w:rPr>
          <w:spacing w:val="5"/>
          <w:sz w:val="20"/>
        </w:rPr>
        <w:t xml:space="preserve"> </w:t>
      </w:r>
      <w:r>
        <w:rPr>
          <w:spacing w:val="-2"/>
          <w:sz w:val="20"/>
        </w:rPr>
        <w:t>powierzchni</w:t>
      </w:r>
      <w:r>
        <w:rPr>
          <w:spacing w:val="-1"/>
          <w:sz w:val="20"/>
        </w:rPr>
        <w:t xml:space="preserve"> </w:t>
      </w:r>
      <w:r>
        <w:rPr>
          <w:spacing w:val="-4"/>
          <w:sz w:val="20"/>
        </w:rPr>
        <w:t>ław:</w:t>
      </w:r>
    </w:p>
    <w:p w14:paraId="45A654E1" w14:textId="77777777" w:rsidR="00A97B59" w:rsidRDefault="00000000">
      <w:pPr>
        <w:pStyle w:val="Tekstpodstawowy"/>
        <w:spacing w:before="158" w:line="273" w:lineRule="auto"/>
        <w:ind w:left="707" w:right="441"/>
      </w:pPr>
      <w:r>
        <w:t>Równość</w:t>
      </w:r>
      <w:r>
        <w:rPr>
          <w:spacing w:val="-7"/>
        </w:rPr>
        <w:t xml:space="preserve"> </w:t>
      </w:r>
      <w:r>
        <w:t>górnej</w:t>
      </w:r>
      <w:r>
        <w:rPr>
          <w:spacing w:val="-3"/>
        </w:rPr>
        <w:t xml:space="preserve"> </w:t>
      </w:r>
      <w:r>
        <w:t>powierzchni</w:t>
      </w:r>
      <w:r>
        <w:rPr>
          <w:spacing w:val="-7"/>
        </w:rPr>
        <w:t xml:space="preserve"> </w:t>
      </w:r>
      <w:r>
        <w:t>ławy</w:t>
      </w:r>
      <w:r>
        <w:rPr>
          <w:spacing w:val="-4"/>
        </w:rPr>
        <w:t xml:space="preserve"> </w:t>
      </w:r>
      <w:r>
        <w:t>sprawdza</w:t>
      </w:r>
      <w:r>
        <w:rPr>
          <w:spacing w:val="-7"/>
        </w:rPr>
        <w:t xml:space="preserve"> </w:t>
      </w:r>
      <w:r>
        <w:t>się przez</w:t>
      </w:r>
      <w:r>
        <w:rPr>
          <w:spacing w:val="-2"/>
        </w:rPr>
        <w:t xml:space="preserve"> </w:t>
      </w:r>
      <w:r>
        <w:t>przyłożenie</w:t>
      </w:r>
      <w:r>
        <w:rPr>
          <w:spacing w:val="-9"/>
        </w:rPr>
        <w:t xml:space="preserve"> </w:t>
      </w:r>
      <w:r>
        <w:t>w minimum</w:t>
      </w:r>
      <w:r>
        <w:rPr>
          <w:spacing w:val="-6"/>
        </w:rPr>
        <w:t xml:space="preserve"> </w:t>
      </w:r>
      <w:r>
        <w:t>w</w:t>
      </w:r>
      <w:r>
        <w:rPr>
          <w:spacing w:val="-2"/>
        </w:rPr>
        <w:t xml:space="preserve"> </w:t>
      </w:r>
      <w:r>
        <w:t>dwóch</w:t>
      </w:r>
      <w:r>
        <w:rPr>
          <w:spacing w:val="-1"/>
        </w:rPr>
        <w:t xml:space="preserve"> </w:t>
      </w:r>
      <w:r>
        <w:t>oddalonych</w:t>
      </w:r>
      <w:r>
        <w:rPr>
          <w:spacing w:val="-10"/>
        </w:rPr>
        <w:t xml:space="preserve"> </w:t>
      </w:r>
      <w:r>
        <w:t>od siebie, wybranych punktach trzymetrowej łaty.</w:t>
      </w:r>
    </w:p>
    <w:p w14:paraId="191315F4" w14:textId="77777777" w:rsidR="00A97B59" w:rsidRDefault="00000000">
      <w:pPr>
        <w:pStyle w:val="Tekstpodstawowy"/>
        <w:spacing w:before="124"/>
        <w:ind w:left="707"/>
      </w:pPr>
      <w:r>
        <w:rPr>
          <w:spacing w:val="-4"/>
        </w:rPr>
        <w:t>Prześwit</w:t>
      </w:r>
      <w:r>
        <w:rPr>
          <w:spacing w:val="-10"/>
        </w:rPr>
        <w:t xml:space="preserve"> </w:t>
      </w:r>
      <w:r>
        <w:rPr>
          <w:spacing w:val="-4"/>
        </w:rPr>
        <w:t>pomiędzy</w:t>
      </w:r>
      <w:r>
        <w:rPr>
          <w:spacing w:val="-12"/>
        </w:rPr>
        <w:t xml:space="preserve"> </w:t>
      </w:r>
      <w:r>
        <w:rPr>
          <w:spacing w:val="-4"/>
        </w:rPr>
        <w:t>górną</w:t>
      </w:r>
      <w:r>
        <w:rPr>
          <w:spacing w:val="-3"/>
        </w:rPr>
        <w:t xml:space="preserve"> </w:t>
      </w:r>
      <w:r>
        <w:rPr>
          <w:spacing w:val="-4"/>
        </w:rPr>
        <w:t>powierzchnią</w:t>
      </w:r>
      <w:r>
        <w:rPr>
          <w:spacing w:val="-17"/>
        </w:rPr>
        <w:t xml:space="preserve"> </w:t>
      </w:r>
      <w:r>
        <w:rPr>
          <w:spacing w:val="-4"/>
        </w:rPr>
        <w:t>ławy</w:t>
      </w:r>
      <w:r>
        <w:rPr>
          <w:spacing w:val="-6"/>
        </w:rPr>
        <w:t xml:space="preserve"> </w:t>
      </w:r>
      <w:r>
        <w:rPr>
          <w:spacing w:val="-4"/>
        </w:rPr>
        <w:t>i</w:t>
      </w:r>
      <w:r>
        <w:rPr>
          <w:spacing w:val="6"/>
        </w:rPr>
        <w:t xml:space="preserve"> </w:t>
      </w:r>
      <w:r>
        <w:rPr>
          <w:spacing w:val="-4"/>
        </w:rPr>
        <w:t>przyłożoną</w:t>
      </w:r>
      <w:r>
        <w:rPr>
          <w:spacing w:val="-13"/>
        </w:rPr>
        <w:t xml:space="preserve"> </w:t>
      </w:r>
      <w:r>
        <w:rPr>
          <w:spacing w:val="-4"/>
        </w:rPr>
        <w:t>łatą</w:t>
      </w:r>
      <w:r>
        <w:rPr>
          <w:spacing w:val="-1"/>
        </w:rPr>
        <w:t xml:space="preserve"> </w:t>
      </w:r>
      <w:r>
        <w:rPr>
          <w:spacing w:val="-4"/>
        </w:rPr>
        <w:t>nie</w:t>
      </w:r>
      <w:r>
        <w:rPr>
          <w:spacing w:val="3"/>
        </w:rPr>
        <w:t xml:space="preserve"> </w:t>
      </w:r>
      <w:r>
        <w:rPr>
          <w:spacing w:val="-4"/>
        </w:rPr>
        <w:t>może</w:t>
      </w:r>
      <w:r>
        <w:rPr>
          <w:spacing w:val="-7"/>
        </w:rPr>
        <w:t xml:space="preserve"> </w:t>
      </w:r>
      <w:r>
        <w:rPr>
          <w:spacing w:val="-4"/>
        </w:rPr>
        <w:t>przekraczać</w:t>
      </w:r>
      <w:r>
        <w:rPr>
          <w:spacing w:val="-16"/>
        </w:rPr>
        <w:t xml:space="preserve"> </w:t>
      </w:r>
      <w:r>
        <w:rPr>
          <w:spacing w:val="-4"/>
        </w:rPr>
        <w:t>1</w:t>
      </w:r>
      <w:r>
        <w:t xml:space="preserve"> </w:t>
      </w:r>
      <w:r>
        <w:rPr>
          <w:spacing w:val="-5"/>
        </w:rPr>
        <w:t>cm.</w:t>
      </w:r>
    </w:p>
    <w:p w14:paraId="0C3DFFCB" w14:textId="77777777" w:rsidR="00A97B59" w:rsidRDefault="00000000">
      <w:pPr>
        <w:pStyle w:val="Akapitzlist"/>
        <w:numPr>
          <w:ilvl w:val="0"/>
          <w:numId w:val="65"/>
        </w:numPr>
        <w:tabs>
          <w:tab w:val="left" w:pos="625"/>
          <w:tab w:val="left" w:pos="707"/>
        </w:tabs>
        <w:spacing w:before="154" w:line="393" w:lineRule="auto"/>
        <w:ind w:left="707" w:right="3224" w:hanging="284"/>
        <w:rPr>
          <w:sz w:val="20"/>
        </w:rPr>
      </w:pPr>
      <w:r>
        <w:rPr>
          <w:sz w:val="20"/>
        </w:rPr>
        <w:t>Wytrzymałość</w:t>
      </w:r>
      <w:r>
        <w:rPr>
          <w:spacing w:val="-13"/>
          <w:sz w:val="20"/>
        </w:rPr>
        <w:t xml:space="preserve"> </w:t>
      </w:r>
      <w:r>
        <w:rPr>
          <w:sz w:val="20"/>
        </w:rPr>
        <w:t>na</w:t>
      </w:r>
      <w:r>
        <w:rPr>
          <w:spacing w:val="-3"/>
          <w:sz w:val="20"/>
        </w:rPr>
        <w:t xml:space="preserve"> </w:t>
      </w:r>
      <w:r>
        <w:rPr>
          <w:sz w:val="20"/>
        </w:rPr>
        <w:t>ściskanie</w:t>
      </w:r>
      <w:r>
        <w:rPr>
          <w:spacing w:val="-10"/>
          <w:sz w:val="20"/>
        </w:rPr>
        <w:t xml:space="preserve"> </w:t>
      </w:r>
      <w:r>
        <w:rPr>
          <w:sz w:val="20"/>
        </w:rPr>
        <w:t>betonu</w:t>
      </w:r>
      <w:r>
        <w:rPr>
          <w:spacing w:val="-7"/>
          <w:sz w:val="20"/>
        </w:rPr>
        <w:t xml:space="preserve"> </w:t>
      </w:r>
      <w:r>
        <w:rPr>
          <w:sz w:val="20"/>
        </w:rPr>
        <w:t>użytego</w:t>
      </w:r>
      <w:r>
        <w:rPr>
          <w:spacing w:val="-9"/>
          <w:sz w:val="20"/>
        </w:rPr>
        <w:t xml:space="preserve"> </w:t>
      </w:r>
      <w:r>
        <w:rPr>
          <w:sz w:val="20"/>
        </w:rPr>
        <w:t>do</w:t>
      </w:r>
      <w:r>
        <w:rPr>
          <w:spacing w:val="-2"/>
          <w:sz w:val="20"/>
        </w:rPr>
        <w:t xml:space="preserve"> </w:t>
      </w:r>
      <w:r>
        <w:rPr>
          <w:sz w:val="20"/>
        </w:rPr>
        <w:t>wykonania</w:t>
      </w:r>
      <w:r>
        <w:rPr>
          <w:spacing w:val="-10"/>
          <w:sz w:val="20"/>
        </w:rPr>
        <w:t xml:space="preserve"> </w:t>
      </w:r>
      <w:r>
        <w:rPr>
          <w:sz w:val="20"/>
        </w:rPr>
        <w:t>ław:</w:t>
      </w:r>
      <w:r>
        <w:rPr>
          <w:spacing w:val="-2"/>
          <w:sz w:val="20"/>
        </w:rPr>
        <w:t xml:space="preserve"> </w:t>
      </w:r>
      <w:r>
        <w:rPr>
          <w:sz w:val="20"/>
        </w:rPr>
        <w:t>Na</w:t>
      </w:r>
      <w:r>
        <w:rPr>
          <w:spacing w:val="-3"/>
          <w:sz w:val="20"/>
        </w:rPr>
        <w:t xml:space="preserve"> </w:t>
      </w:r>
      <w:r>
        <w:rPr>
          <w:sz w:val="20"/>
        </w:rPr>
        <w:t>próbkach sześciennych o boku 15 cm, wg PN-EN 206-1+A1.</w:t>
      </w:r>
    </w:p>
    <w:p w14:paraId="418AD388" w14:textId="77777777" w:rsidR="00A97B59" w:rsidRDefault="00A97B59">
      <w:pPr>
        <w:pStyle w:val="Akapitzlist"/>
        <w:spacing w:line="393" w:lineRule="auto"/>
        <w:rPr>
          <w:sz w:val="20"/>
        </w:rPr>
        <w:sectPr w:rsidR="00A97B59">
          <w:type w:val="continuous"/>
          <w:pgSz w:w="11930" w:h="16850"/>
          <w:pgMar w:top="1400" w:right="992" w:bottom="1520" w:left="992" w:header="0" w:footer="1263" w:gutter="0"/>
          <w:cols w:space="708"/>
        </w:sectPr>
      </w:pPr>
    </w:p>
    <w:p w14:paraId="05E1D882" w14:textId="77777777" w:rsidR="00A97B59" w:rsidRDefault="00000000">
      <w:pPr>
        <w:pStyle w:val="Tekstpodstawowy"/>
        <w:spacing w:before="66"/>
        <w:ind w:left="707"/>
      </w:pPr>
      <w:r>
        <w:lastRenderedPageBreak/>
        <w:t>Należy</w:t>
      </w:r>
      <w:r>
        <w:rPr>
          <w:spacing w:val="-13"/>
        </w:rPr>
        <w:t xml:space="preserve"> </w:t>
      </w:r>
      <w:r>
        <w:t>pobrać</w:t>
      </w:r>
      <w:r>
        <w:rPr>
          <w:spacing w:val="-12"/>
        </w:rPr>
        <w:t xml:space="preserve"> </w:t>
      </w:r>
      <w:r>
        <w:t>do</w:t>
      </w:r>
      <w:r>
        <w:rPr>
          <w:spacing w:val="-11"/>
        </w:rPr>
        <w:t xml:space="preserve"> </w:t>
      </w:r>
      <w:r>
        <w:t>badań</w:t>
      </w:r>
      <w:r>
        <w:rPr>
          <w:spacing w:val="-9"/>
        </w:rPr>
        <w:t xml:space="preserve"> </w:t>
      </w:r>
      <w:r>
        <w:t>co</w:t>
      </w:r>
      <w:r>
        <w:rPr>
          <w:spacing w:val="-4"/>
        </w:rPr>
        <w:t xml:space="preserve"> </w:t>
      </w:r>
      <w:r>
        <w:t>najmniej</w:t>
      </w:r>
      <w:r>
        <w:rPr>
          <w:spacing w:val="-11"/>
        </w:rPr>
        <w:t xml:space="preserve"> </w:t>
      </w:r>
      <w:r>
        <w:t>3</w:t>
      </w:r>
      <w:r>
        <w:rPr>
          <w:spacing w:val="-6"/>
        </w:rPr>
        <w:t xml:space="preserve"> </w:t>
      </w:r>
      <w:r>
        <w:t>próbki</w:t>
      </w:r>
      <w:r>
        <w:rPr>
          <w:spacing w:val="-7"/>
        </w:rPr>
        <w:t xml:space="preserve"> </w:t>
      </w:r>
      <w:r>
        <w:t>z</w:t>
      </w:r>
      <w:r>
        <w:rPr>
          <w:spacing w:val="-4"/>
        </w:rPr>
        <w:t xml:space="preserve"> </w:t>
      </w:r>
      <w:r>
        <w:t>partii</w:t>
      </w:r>
      <w:r>
        <w:rPr>
          <w:spacing w:val="-5"/>
        </w:rPr>
        <w:t xml:space="preserve"> </w:t>
      </w:r>
      <w:r>
        <w:t>wbudowanego</w:t>
      </w:r>
      <w:r>
        <w:rPr>
          <w:spacing w:val="-13"/>
        </w:rPr>
        <w:t xml:space="preserve"> </w:t>
      </w:r>
      <w:r>
        <w:rPr>
          <w:spacing w:val="-2"/>
        </w:rPr>
        <w:t>betonu.</w:t>
      </w:r>
    </w:p>
    <w:p w14:paraId="443BAD5F" w14:textId="77777777" w:rsidR="00A97B59" w:rsidRDefault="00A97B59">
      <w:pPr>
        <w:pStyle w:val="Tekstpodstawowy"/>
        <w:spacing w:before="51"/>
        <w:ind w:left="0"/>
      </w:pPr>
    </w:p>
    <w:p w14:paraId="4076ED8E" w14:textId="77777777" w:rsidR="00A97B59" w:rsidRDefault="00000000">
      <w:pPr>
        <w:pStyle w:val="Nagwek6"/>
        <w:numPr>
          <w:ilvl w:val="2"/>
          <w:numId w:val="73"/>
        </w:numPr>
        <w:tabs>
          <w:tab w:val="left" w:pos="917"/>
        </w:tabs>
        <w:ind w:left="917" w:hanging="493"/>
      </w:pPr>
      <w:r>
        <w:rPr>
          <w:spacing w:val="-2"/>
        </w:rPr>
        <w:t>Sprawdzenie</w:t>
      </w:r>
      <w:r>
        <w:t xml:space="preserve"> </w:t>
      </w:r>
      <w:r>
        <w:rPr>
          <w:spacing w:val="-2"/>
        </w:rPr>
        <w:t>ustawienia krawężników</w:t>
      </w:r>
    </w:p>
    <w:p w14:paraId="2D842479" w14:textId="77777777" w:rsidR="00A97B59" w:rsidRDefault="00000000">
      <w:pPr>
        <w:pStyle w:val="Tekstpodstawowy"/>
        <w:spacing w:before="152"/>
        <w:ind w:left="424"/>
      </w:pPr>
      <w:r>
        <w:rPr>
          <w:spacing w:val="-4"/>
        </w:rPr>
        <w:t>Przy</w:t>
      </w:r>
      <w:r>
        <w:rPr>
          <w:spacing w:val="-16"/>
        </w:rPr>
        <w:t xml:space="preserve"> </w:t>
      </w:r>
      <w:r>
        <w:rPr>
          <w:spacing w:val="-4"/>
        </w:rPr>
        <w:t>ustawianiu</w:t>
      </w:r>
      <w:r>
        <w:rPr>
          <w:spacing w:val="-20"/>
        </w:rPr>
        <w:t xml:space="preserve"> </w:t>
      </w:r>
      <w:r>
        <w:rPr>
          <w:spacing w:val="-4"/>
        </w:rPr>
        <w:t>krawężników</w:t>
      </w:r>
      <w:r>
        <w:rPr>
          <w:spacing w:val="-22"/>
        </w:rPr>
        <w:t xml:space="preserve"> </w:t>
      </w:r>
      <w:r>
        <w:rPr>
          <w:spacing w:val="-4"/>
        </w:rPr>
        <w:t>należy</w:t>
      </w:r>
      <w:r>
        <w:rPr>
          <w:spacing w:val="-16"/>
        </w:rPr>
        <w:t xml:space="preserve"> </w:t>
      </w:r>
      <w:r>
        <w:rPr>
          <w:spacing w:val="-4"/>
        </w:rPr>
        <w:t>sprawdzać:</w:t>
      </w:r>
    </w:p>
    <w:p w14:paraId="4177FF2A" w14:textId="77777777" w:rsidR="00A97B59" w:rsidRDefault="00000000">
      <w:pPr>
        <w:pStyle w:val="Akapitzlist"/>
        <w:numPr>
          <w:ilvl w:val="0"/>
          <w:numId w:val="64"/>
        </w:numPr>
        <w:tabs>
          <w:tab w:val="left" w:pos="616"/>
          <w:tab w:val="left" w:pos="786"/>
        </w:tabs>
        <w:spacing w:before="156" w:line="278" w:lineRule="auto"/>
        <w:ind w:right="2231" w:hanging="363"/>
        <w:rPr>
          <w:sz w:val="20"/>
        </w:rPr>
      </w:pPr>
      <w:r>
        <w:rPr>
          <w:noProof/>
          <w:sz w:val="20"/>
        </w:rPr>
        <mc:AlternateContent>
          <mc:Choice Requires="wpg">
            <w:drawing>
              <wp:anchor distT="0" distB="0" distL="0" distR="0" simplePos="0" relativeHeight="478194688" behindDoc="1" locked="0" layoutInCell="1" allowOverlap="1" wp14:anchorId="3AA32129" wp14:editId="1F3BE3AF">
                <wp:simplePos x="0" y="0"/>
                <wp:positionH relativeFrom="page">
                  <wp:posOffset>899464</wp:posOffset>
                </wp:positionH>
                <wp:positionV relativeFrom="paragraph">
                  <wp:posOffset>274496</wp:posOffset>
                </wp:positionV>
                <wp:extent cx="198120" cy="140335"/>
                <wp:effectExtent l="0" t="0" r="0" b="0"/>
                <wp:wrapNone/>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8120" cy="140335"/>
                          <a:chOff x="0" y="0"/>
                          <a:chExt cx="198120" cy="140335"/>
                        </a:xfrm>
                      </wpg:grpSpPr>
                      <pic:pic xmlns:pic="http://schemas.openxmlformats.org/drawingml/2006/picture">
                        <pic:nvPicPr>
                          <pic:cNvPr id="102" name="Image 102"/>
                          <pic:cNvPicPr/>
                        </pic:nvPicPr>
                        <pic:blipFill>
                          <a:blip r:embed="rId16" cstate="print"/>
                          <a:stretch>
                            <a:fillRect/>
                          </a:stretch>
                        </pic:blipFill>
                        <pic:spPr>
                          <a:xfrm>
                            <a:off x="0" y="0"/>
                            <a:ext cx="198119" cy="140207"/>
                          </a:xfrm>
                          <a:prstGeom prst="rect">
                            <a:avLst/>
                          </a:prstGeom>
                        </pic:spPr>
                      </pic:pic>
                      <wps:wsp>
                        <wps:cNvPr id="103" name="Textbox 103"/>
                        <wps:cNvSpPr txBox="1"/>
                        <wps:spPr>
                          <a:xfrm>
                            <a:off x="0" y="0"/>
                            <a:ext cx="198120" cy="140335"/>
                          </a:xfrm>
                          <a:prstGeom prst="rect">
                            <a:avLst/>
                          </a:prstGeom>
                        </wps:spPr>
                        <wps:txbx>
                          <w:txbxContent>
                            <w:p w14:paraId="67554519" w14:textId="77777777" w:rsidR="00A97B59" w:rsidRDefault="00000000">
                              <w:pPr>
                                <w:spacing w:line="221" w:lineRule="exact"/>
                                <w:ind w:right="-15"/>
                                <w:jc w:val="right"/>
                                <w:rPr>
                                  <w:sz w:val="20"/>
                                </w:rPr>
                              </w:pPr>
                              <w:r>
                                <w:rPr>
                                  <w:spacing w:val="-10"/>
                                  <w:sz w:val="20"/>
                                </w:rPr>
                                <w:t>1</w:t>
                              </w:r>
                            </w:p>
                          </w:txbxContent>
                        </wps:txbx>
                        <wps:bodyPr wrap="square" lIns="0" tIns="0" rIns="0" bIns="0" rtlCol="0">
                          <a:noAutofit/>
                        </wps:bodyPr>
                      </wps:wsp>
                    </wpg:wgp>
                  </a:graphicData>
                </a:graphic>
              </wp:anchor>
            </w:drawing>
          </mc:Choice>
          <mc:Fallback>
            <w:pict>
              <v:group w14:anchorId="3AA32129" id="Group 101" o:spid="_x0000_s1032" style="position:absolute;left:0;text-align:left;margin-left:70.8pt;margin-top:21.6pt;width:15.6pt;height:11.05pt;z-index:-25121792;mso-wrap-distance-left:0;mso-wrap-distance-right:0;mso-position-horizontal-relative:page" coordsize="198120,140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">
                <v:shape id="Image 102" o:spid="_x0000_s1033" type="#_x0000_t75" style="position:absolute;width:198119;height:140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">
                  <v:imagedata r:id="rId18" o:title=""/>
                </v:shape>
                <v:shape id="Textbox 103" o:spid="_x0000_s1034" type="#_x0000_t202" style="position:absolute;width:198120;height:140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YwgAAANwAAAAPAAAAZHJzL2Rvd25yZXYueG1sRE9NawIx&#10;EL0X/A9hhN5qYgt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CRDM+YwgAAANwAAAAPAAAA&#10;AAAAAAAAAAAAAAcCAABkcnMvZG93bnJldi54bWxQSwUGAAAAAAMAAwC3AAAA9gIAAAAA&#10;" filled="f" stroked="f">
                  <v:textbox inset="0,0,0,0">
                    <w:txbxContent>
                      <w:p w14:paraId="67554519" w14:textId="77777777" w:rsidR="00A97B59" w:rsidRDefault="00000000">
                        <w:pPr>
                          <w:spacing w:line="221" w:lineRule="exact"/>
                          <w:ind w:right="-15"/>
                          <w:jc w:val="right"/>
                          <w:rPr>
                            <w:sz w:val="20"/>
                          </w:rPr>
                        </w:pPr>
                        <w:r>
                          <w:rPr>
                            <w:spacing w:val="-10"/>
                            <w:sz w:val="20"/>
                          </w:rPr>
                          <w:t>1</w:t>
                        </w:r>
                      </w:p>
                    </w:txbxContent>
                  </v:textbox>
                </v:shape>
                <w10:wrap anchorx="page"/>
              </v:group>
            </w:pict>
          </mc:Fallback>
        </mc:AlternateContent>
      </w:r>
      <w:r>
        <w:rPr>
          <w:spacing w:val="-4"/>
          <w:sz w:val="20"/>
        </w:rPr>
        <w:t>dopuszczalne</w:t>
      </w:r>
      <w:r>
        <w:rPr>
          <w:spacing w:val="-12"/>
          <w:sz w:val="20"/>
        </w:rPr>
        <w:t xml:space="preserve"> </w:t>
      </w:r>
      <w:r>
        <w:rPr>
          <w:spacing w:val="-4"/>
          <w:sz w:val="20"/>
        </w:rPr>
        <w:t>odchylenia</w:t>
      </w:r>
      <w:r>
        <w:rPr>
          <w:spacing w:val="-15"/>
          <w:sz w:val="20"/>
        </w:rPr>
        <w:t xml:space="preserve"> </w:t>
      </w:r>
      <w:r>
        <w:rPr>
          <w:spacing w:val="-4"/>
          <w:sz w:val="20"/>
        </w:rPr>
        <w:t>linii krawężników</w:t>
      </w:r>
      <w:r>
        <w:rPr>
          <w:spacing w:val="-9"/>
          <w:sz w:val="20"/>
        </w:rPr>
        <w:t xml:space="preserve"> </w:t>
      </w:r>
      <w:r>
        <w:rPr>
          <w:spacing w:val="-4"/>
          <w:sz w:val="20"/>
        </w:rPr>
        <w:t>w</w:t>
      </w:r>
      <w:r>
        <w:rPr>
          <w:spacing w:val="-7"/>
          <w:sz w:val="20"/>
        </w:rPr>
        <w:t xml:space="preserve"> </w:t>
      </w:r>
      <w:r>
        <w:rPr>
          <w:spacing w:val="-4"/>
          <w:sz w:val="20"/>
        </w:rPr>
        <w:t>poziomie</w:t>
      </w:r>
      <w:r>
        <w:rPr>
          <w:spacing w:val="-7"/>
          <w:sz w:val="20"/>
        </w:rPr>
        <w:t xml:space="preserve"> </w:t>
      </w:r>
      <w:r>
        <w:rPr>
          <w:spacing w:val="-4"/>
          <w:sz w:val="20"/>
        </w:rPr>
        <w:t>od linii</w:t>
      </w:r>
      <w:r>
        <w:rPr>
          <w:spacing w:val="-7"/>
          <w:sz w:val="20"/>
        </w:rPr>
        <w:t xml:space="preserve"> </w:t>
      </w:r>
      <w:r>
        <w:rPr>
          <w:spacing w:val="-4"/>
          <w:sz w:val="20"/>
        </w:rPr>
        <w:t>projektowanej,</w:t>
      </w:r>
      <w:r>
        <w:rPr>
          <w:spacing w:val="-17"/>
          <w:sz w:val="20"/>
        </w:rPr>
        <w:t xml:space="preserve"> </w:t>
      </w:r>
      <w:r>
        <w:rPr>
          <w:spacing w:val="-4"/>
          <w:sz w:val="20"/>
        </w:rPr>
        <w:t xml:space="preserve">które wynosi </w:t>
      </w:r>
      <w:r>
        <w:rPr>
          <w:sz w:val="20"/>
        </w:rPr>
        <w:t>cm</w:t>
      </w:r>
      <w:r>
        <w:rPr>
          <w:spacing w:val="-8"/>
          <w:sz w:val="20"/>
        </w:rPr>
        <w:t xml:space="preserve"> </w:t>
      </w:r>
      <w:r>
        <w:rPr>
          <w:sz w:val="20"/>
        </w:rPr>
        <w:t>na każde</w:t>
      </w:r>
      <w:r>
        <w:rPr>
          <w:spacing w:val="-8"/>
          <w:sz w:val="20"/>
        </w:rPr>
        <w:t xml:space="preserve"> </w:t>
      </w:r>
      <w:r>
        <w:rPr>
          <w:sz w:val="20"/>
        </w:rPr>
        <w:t>100</w:t>
      </w:r>
      <w:r>
        <w:rPr>
          <w:spacing w:val="-4"/>
          <w:sz w:val="20"/>
        </w:rPr>
        <w:t xml:space="preserve"> </w:t>
      </w:r>
      <w:r>
        <w:rPr>
          <w:sz w:val="20"/>
        </w:rPr>
        <w:t>m</w:t>
      </w:r>
      <w:r>
        <w:rPr>
          <w:spacing w:val="-1"/>
          <w:sz w:val="20"/>
        </w:rPr>
        <w:t xml:space="preserve"> </w:t>
      </w:r>
      <w:r>
        <w:rPr>
          <w:sz w:val="20"/>
        </w:rPr>
        <w:t>ustawionego</w:t>
      </w:r>
      <w:r>
        <w:rPr>
          <w:spacing w:val="-13"/>
          <w:sz w:val="20"/>
        </w:rPr>
        <w:t xml:space="preserve"> </w:t>
      </w:r>
      <w:r>
        <w:rPr>
          <w:sz w:val="20"/>
        </w:rPr>
        <w:t>krawężnika,</w:t>
      </w:r>
    </w:p>
    <w:p w14:paraId="3384B37E" w14:textId="77777777" w:rsidR="00A97B59" w:rsidRDefault="00000000">
      <w:pPr>
        <w:pStyle w:val="Akapitzlist"/>
        <w:numPr>
          <w:ilvl w:val="0"/>
          <w:numId w:val="64"/>
        </w:numPr>
        <w:tabs>
          <w:tab w:val="left" w:pos="849"/>
          <w:tab w:val="left" w:pos="2368"/>
          <w:tab w:val="left" w:pos="3628"/>
          <w:tab w:val="left" w:pos="4668"/>
          <w:tab w:val="left" w:pos="5508"/>
          <w:tab w:val="left" w:pos="6889"/>
          <w:tab w:val="left" w:pos="8209"/>
          <w:tab w:val="left" w:pos="8689"/>
        </w:tabs>
        <w:spacing w:before="122"/>
        <w:ind w:left="849" w:hanging="425"/>
        <w:rPr>
          <w:sz w:val="20"/>
        </w:rPr>
      </w:pPr>
      <w:r>
        <w:rPr>
          <w:spacing w:val="-2"/>
          <w:sz w:val="20"/>
        </w:rPr>
        <w:t>dopuszczalne</w:t>
      </w:r>
      <w:r>
        <w:rPr>
          <w:sz w:val="20"/>
        </w:rPr>
        <w:tab/>
      </w:r>
      <w:r>
        <w:rPr>
          <w:spacing w:val="-2"/>
          <w:sz w:val="20"/>
        </w:rPr>
        <w:t>odchylenie</w:t>
      </w:r>
      <w:r>
        <w:rPr>
          <w:sz w:val="20"/>
        </w:rPr>
        <w:tab/>
      </w:r>
      <w:r>
        <w:rPr>
          <w:spacing w:val="-2"/>
          <w:sz w:val="20"/>
        </w:rPr>
        <w:t>niwelety</w:t>
      </w:r>
      <w:r>
        <w:rPr>
          <w:sz w:val="20"/>
        </w:rPr>
        <w:tab/>
      </w:r>
      <w:r>
        <w:rPr>
          <w:spacing w:val="-2"/>
          <w:sz w:val="20"/>
        </w:rPr>
        <w:t>górnej</w:t>
      </w:r>
      <w:r>
        <w:rPr>
          <w:sz w:val="20"/>
        </w:rPr>
        <w:tab/>
      </w:r>
      <w:r>
        <w:rPr>
          <w:spacing w:val="-2"/>
          <w:sz w:val="20"/>
        </w:rPr>
        <w:t>płaszczyzny</w:t>
      </w:r>
      <w:r>
        <w:rPr>
          <w:sz w:val="20"/>
        </w:rPr>
        <w:tab/>
      </w:r>
      <w:r>
        <w:rPr>
          <w:spacing w:val="-2"/>
          <w:sz w:val="20"/>
        </w:rPr>
        <w:t>krawężnika</w:t>
      </w:r>
      <w:r>
        <w:rPr>
          <w:sz w:val="20"/>
        </w:rPr>
        <w:tab/>
      </w:r>
      <w:r>
        <w:rPr>
          <w:spacing w:val="-5"/>
          <w:sz w:val="20"/>
        </w:rPr>
        <w:t>od</w:t>
      </w:r>
      <w:r>
        <w:rPr>
          <w:sz w:val="20"/>
        </w:rPr>
        <w:tab/>
      </w:r>
      <w:r>
        <w:rPr>
          <w:spacing w:val="-2"/>
          <w:sz w:val="20"/>
        </w:rPr>
        <w:t>niwelety</w:t>
      </w:r>
    </w:p>
    <w:p w14:paraId="04E6BC53" w14:textId="77777777" w:rsidR="00A97B59" w:rsidRDefault="00000000">
      <w:pPr>
        <w:pStyle w:val="Tekstpodstawowy"/>
        <w:tabs>
          <w:tab w:val="left" w:pos="2990"/>
        </w:tabs>
        <w:spacing w:before="32"/>
        <w:ind w:left="424"/>
      </w:pPr>
      <w:r>
        <w:rPr>
          <w:noProof/>
        </w:rPr>
        <mc:AlternateContent>
          <mc:Choice Requires="wpg">
            <w:drawing>
              <wp:anchor distT="0" distB="0" distL="0" distR="0" simplePos="0" relativeHeight="478195200" behindDoc="1" locked="0" layoutInCell="1" allowOverlap="1" wp14:anchorId="579A767B" wp14:editId="5BC03894">
                <wp:simplePos x="0" y="0"/>
                <wp:positionH relativeFrom="page">
                  <wp:posOffset>2300351</wp:posOffset>
                </wp:positionH>
                <wp:positionV relativeFrom="paragraph">
                  <wp:posOffset>26125</wp:posOffset>
                </wp:positionV>
                <wp:extent cx="198120" cy="140335"/>
                <wp:effectExtent l="0" t="0" r="0" b="0"/>
                <wp:wrapNone/>
                <wp:docPr id="104"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8120" cy="140335"/>
                          <a:chOff x="0" y="0"/>
                          <a:chExt cx="198120" cy="140335"/>
                        </a:xfrm>
                      </wpg:grpSpPr>
                      <pic:pic xmlns:pic="http://schemas.openxmlformats.org/drawingml/2006/picture">
                        <pic:nvPicPr>
                          <pic:cNvPr id="105" name="Image 105"/>
                          <pic:cNvPicPr/>
                        </pic:nvPicPr>
                        <pic:blipFill>
                          <a:blip r:embed="rId16" cstate="print"/>
                          <a:stretch>
                            <a:fillRect/>
                          </a:stretch>
                        </pic:blipFill>
                        <pic:spPr>
                          <a:xfrm>
                            <a:off x="0" y="0"/>
                            <a:ext cx="198119" cy="140207"/>
                          </a:xfrm>
                          <a:prstGeom prst="rect">
                            <a:avLst/>
                          </a:prstGeom>
                        </pic:spPr>
                      </pic:pic>
                      <wps:wsp>
                        <wps:cNvPr id="106" name="Textbox 106"/>
                        <wps:cNvSpPr txBox="1"/>
                        <wps:spPr>
                          <a:xfrm>
                            <a:off x="0" y="0"/>
                            <a:ext cx="198120" cy="140335"/>
                          </a:xfrm>
                          <a:prstGeom prst="rect">
                            <a:avLst/>
                          </a:prstGeom>
                        </wps:spPr>
                        <wps:txbx>
                          <w:txbxContent>
                            <w:p w14:paraId="7CE9F802" w14:textId="77777777" w:rsidR="00A97B59" w:rsidRDefault="00000000">
                              <w:pPr>
                                <w:spacing w:line="221" w:lineRule="exact"/>
                                <w:ind w:right="-15"/>
                                <w:jc w:val="right"/>
                                <w:rPr>
                                  <w:sz w:val="20"/>
                                </w:rPr>
                              </w:pPr>
                              <w:r>
                                <w:rPr>
                                  <w:spacing w:val="-10"/>
                                  <w:sz w:val="20"/>
                                </w:rPr>
                                <w:t>1</w:t>
                              </w:r>
                            </w:p>
                          </w:txbxContent>
                        </wps:txbx>
                        <wps:bodyPr wrap="square" lIns="0" tIns="0" rIns="0" bIns="0" rtlCol="0">
                          <a:noAutofit/>
                        </wps:bodyPr>
                      </wps:wsp>
                    </wpg:wgp>
                  </a:graphicData>
                </a:graphic>
              </wp:anchor>
            </w:drawing>
          </mc:Choice>
          <mc:Fallback>
            <w:pict>
              <v:group w14:anchorId="579A767B" id="Group 104" o:spid="_x0000_s1035" style="position:absolute;left:0;text-align:left;margin-left:181.15pt;margin-top:2.05pt;width:15.6pt;height:11.05pt;z-index:-25121280;mso-wrap-distance-left:0;mso-wrap-distance-right:0;mso-position-horizontal-relative:page" coordsize="198120,140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">
                <v:shape id="Image 105" o:spid="_x0000_s1036" type="#_x0000_t75" style="position:absolute;width:198119;height:140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">
                  <v:imagedata r:id="rId18" o:title=""/>
                </v:shape>
                <v:shape id="Textbox 106" o:spid="_x0000_s1037" type="#_x0000_t202" style="position:absolute;width:198120;height:140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14:paraId="7CE9F802" w14:textId="77777777" w:rsidR="00A97B59" w:rsidRDefault="00000000">
                        <w:pPr>
                          <w:spacing w:line="221" w:lineRule="exact"/>
                          <w:ind w:right="-15"/>
                          <w:jc w:val="right"/>
                          <w:rPr>
                            <w:sz w:val="20"/>
                          </w:rPr>
                        </w:pPr>
                        <w:r>
                          <w:rPr>
                            <w:spacing w:val="-10"/>
                            <w:sz w:val="20"/>
                          </w:rPr>
                          <w:t>1</w:t>
                        </w:r>
                      </w:p>
                    </w:txbxContent>
                  </v:textbox>
                </v:shape>
                <w10:wrap anchorx="page"/>
              </v:group>
            </w:pict>
          </mc:Fallback>
        </mc:AlternateContent>
      </w:r>
      <w:r>
        <w:rPr>
          <w:spacing w:val="-6"/>
        </w:rPr>
        <w:t>projektowanej, które</w:t>
      </w:r>
      <w:r>
        <w:rPr>
          <w:spacing w:val="7"/>
        </w:rPr>
        <w:t xml:space="preserve"> </w:t>
      </w:r>
      <w:r>
        <w:rPr>
          <w:spacing w:val="-6"/>
        </w:rPr>
        <w:t>wynosi</w:t>
      </w:r>
      <w:r>
        <w:tab/>
      </w:r>
      <w:r>
        <w:rPr>
          <w:spacing w:val="-4"/>
        </w:rPr>
        <w:t>cm</w:t>
      </w:r>
      <w:r>
        <w:rPr>
          <w:spacing w:val="-10"/>
        </w:rPr>
        <w:t xml:space="preserve"> </w:t>
      </w:r>
      <w:r>
        <w:rPr>
          <w:spacing w:val="-4"/>
        </w:rPr>
        <w:t>na</w:t>
      </w:r>
      <w:r>
        <w:rPr>
          <w:spacing w:val="-3"/>
        </w:rPr>
        <w:t xml:space="preserve"> </w:t>
      </w:r>
      <w:r>
        <w:rPr>
          <w:spacing w:val="-4"/>
        </w:rPr>
        <w:t>każde</w:t>
      </w:r>
      <w:r>
        <w:rPr>
          <w:spacing w:val="-17"/>
        </w:rPr>
        <w:t xml:space="preserve"> </w:t>
      </w:r>
      <w:r>
        <w:rPr>
          <w:spacing w:val="-4"/>
        </w:rPr>
        <w:t>100</w:t>
      </w:r>
      <w:r>
        <w:rPr>
          <w:spacing w:val="-11"/>
        </w:rPr>
        <w:t xml:space="preserve"> </w:t>
      </w:r>
      <w:r>
        <w:rPr>
          <w:spacing w:val="-4"/>
        </w:rPr>
        <w:t>m</w:t>
      </w:r>
      <w:r>
        <w:rPr>
          <w:spacing w:val="-10"/>
        </w:rPr>
        <w:t xml:space="preserve"> </w:t>
      </w:r>
      <w:r>
        <w:rPr>
          <w:spacing w:val="-4"/>
        </w:rPr>
        <w:t>ustawionego</w:t>
      </w:r>
      <w:r>
        <w:rPr>
          <w:spacing w:val="-16"/>
        </w:rPr>
        <w:t xml:space="preserve"> </w:t>
      </w:r>
      <w:r>
        <w:rPr>
          <w:spacing w:val="-4"/>
        </w:rPr>
        <w:t>krawężnika,</w:t>
      </w:r>
    </w:p>
    <w:p w14:paraId="22D35D93" w14:textId="77777777" w:rsidR="00A97B59" w:rsidRDefault="00000000">
      <w:pPr>
        <w:pStyle w:val="Akapitzlist"/>
        <w:numPr>
          <w:ilvl w:val="0"/>
          <w:numId w:val="64"/>
        </w:numPr>
        <w:tabs>
          <w:tab w:val="left" w:pos="645"/>
        </w:tabs>
        <w:spacing w:before="156"/>
        <w:ind w:left="424" w:right="360" w:firstLine="0"/>
        <w:jc w:val="both"/>
        <w:rPr>
          <w:sz w:val="20"/>
        </w:rPr>
      </w:pPr>
      <w:r>
        <w:rPr>
          <w:sz w:val="20"/>
        </w:rPr>
        <w:t>równość</w:t>
      </w:r>
      <w:r>
        <w:rPr>
          <w:spacing w:val="-9"/>
          <w:sz w:val="20"/>
        </w:rPr>
        <w:t xml:space="preserve"> </w:t>
      </w:r>
      <w:r>
        <w:rPr>
          <w:sz w:val="20"/>
        </w:rPr>
        <w:t>górnej</w:t>
      </w:r>
      <w:r>
        <w:rPr>
          <w:spacing w:val="-5"/>
          <w:sz w:val="20"/>
        </w:rPr>
        <w:t xml:space="preserve"> </w:t>
      </w:r>
      <w:r>
        <w:rPr>
          <w:sz w:val="20"/>
        </w:rPr>
        <w:t>powierzchni krawężników, sprawdzane przez</w:t>
      </w:r>
      <w:r>
        <w:rPr>
          <w:spacing w:val="-5"/>
          <w:sz w:val="20"/>
        </w:rPr>
        <w:t xml:space="preserve"> </w:t>
      </w:r>
      <w:r>
        <w:rPr>
          <w:sz w:val="20"/>
        </w:rPr>
        <w:t>przyłożenie w</w:t>
      </w:r>
      <w:r>
        <w:rPr>
          <w:spacing w:val="-3"/>
          <w:sz w:val="20"/>
        </w:rPr>
        <w:t xml:space="preserve"> </w:t>
      </w:r>
      <w:r>
        <w:rPr>
          <w:sz w:val="20"/>
        </w:rPr>
        <w:t>dwóch</w:t>
      </w:r>
      <w:r>
        <w:rPr>
          <w:spacing w:val="-6"/>
          <w:sz w:val="20"/>
        </w:rPr>
        <w:t xml:space="preserve"> </w:t>
      </w:r>
      <w:r>
        <w:rPr>
          <w:sz w:val="20"/>
        </w:rPr>
        <w:t>punktach na</w:t>
      </w:r>
      <w:r>
        <w:rPr>
          <w:spacing w:val="28"/>
          <w:sz w:val="20"/>
        </w:rPr>
        <w:t xml:space="preserve"> </w:t>
      </w:r>
      <w:r>
        <w:rPr>
          <w:sz w:val="20"/>
        </w:rPr>
        <w:t>każde 100</w:t>
      </w:r>
      <w:r>
        <w:rPr>
          <w:spacing w:val="29"/>
          <w:sz w:val="20"/>
        </w:rPr>
        <w:t xml:space="preserve"> </w:t>
      </w:r>
      <w:r>
        <w:rPr>
          <w:sz w:val="20"/>
        </w:rPr>
        <w:t>m krawężnika,</w:t>
      </w:r>
      <w:r>
        <w:rPr>
          <w:spacing w:val="-13"/>
          <w:sz w:val="20"/>
        </w:rPr>
        <w:t xml:space="preserve"> </w:t>
      </w:r>
      <w:r>
        <w:rPr>
          <w:sz w:val="20"/>
        </w:rPr>
        <w:t>trzymetrowej</w:t>
      </w:r>
      <w:r>
        <w:rPr>
          <w:spacing w:val="-12"/>
          <w:sz w:val="20"/>
        </w:rPr>
        <w:t xml:space="preserve"> </w:t>
      </w:r>
      <w:r>
        <w:rPr>
          <w:sz w:val="20"/>
        </w:rPr>
        <w:t>łaty,</w:t>
      </w:r>
      <w:r>
        <w:rPr>
          <w:spacing w:val="-12"/>
          <w:sz w:val="20"/>
        </w:rPr>
        <w:t xml:space="preserve"> </w:t>
      </w:r>
      <w:r>
        <w:rPr>
          <w:sz w:val="20"/>
        </w:rPr>
        <w:t>przy czym prześwit</w:t>
      </w:r>
      <w:r>
        <w:rPr>
          <w:spacing w:val="-2"/>
          <w:sz w:val="20"/>
        </w:rPr>
        <w:t xml:space="preserve"> </w:t>
      </w:r>
      <w:r>
        <w:rPr>
          <w:sz w:val="20"/>
        </w:rPr>
        <w:t>pomiędzy</w:t>
      </w:r>
      <w:r>
        <w:rPr>
          <w:spacing w:val="-4"/>
          <w:sz w:val="20"/>
        </w:rPr>
        <w:t xml:space="preserve"> </w:t>
      </w:r>
      <w:r>
        <w:rPr>
          <w:sz w:val="20"/>
        </w:rPr>
        <w:t>górną</w:t>
      </w:r>
      <w:r>
        <w:rPr>
          <w:spacing w:val="-5"/>
          <w:sz w:val="20"/>
        </w:rPr>
        <w:t xml:space="preserve"> </w:t>
      </w:r>
      <w:r>
        <w:rPr>
          <w:sz w:val="20"/>
        </w:rPr>
        <w:t>powierzchnią</w:t>
      </w:r>
      <w:r>
        <w:rPr>
          <w:spacing w:val="-13"/>
          <w:sz w:val="20"/>
        </w:rPr>
        <w:t xml:space="preserve"> </w:t>
      </w:r>
      <w:r>
        <w:rPr>
          <w:sz w:val="20"/>
        </w:rPr>
        <w:t>krawężnika</w:t>
      </w:r>
      <w:r>
        <w:rPr>
          <w:spacing w:val="-12"/>
          <w:sz w:val="20"/>
        </w:rPr>
        <w:t xml:space="preserve"> </w:t>
      </w:r>
      <w:r>
        <w:rPr>
          <w:sz w:val="20"/>
        </w:rPr>
        <w:t>i</w:t>
      </w:r>
      <w:r>
        <w:rPr>
          <w:spacing w:val="-13"/>
          <w:sz w:val="20"/>
        </w:rPr>
        <w:t xml:space="preserve"> </w:t>
      </w:r>
      <w:r>
        <w:rPr>
          <w:sz w:val="20"/>
        </w:rPr>
        <w:t>przyłożoną</w:t>
      </w:r>
      <w:r>
        <w:rPr>
          <w:spacing w:val="-12"/>
          <w:sz w:val="20"/>
        </w:rPr>
        <w:t xml:space="preserve"> </w:t>
      </w:r>
      <w:r>
        <w:rPr>
          <w:sz w:val="20"/>
        </w:rPr>
        <w:t>łatą</w:t>
      </w:r>
      <w:r>
        <w:rPr>
          <w:spacing w:val="-13"/>
          <w:sz w:val="20"/>
        </w:rPr>
        <w:t xml:space="preserve"> </w:t>
      </w:r>
      <w:r>
        <w:rPr>
          <w:sz w:val="20"/>
        </w:rPr>
        <w:t>nie może przekraczać</w:t>
      </w:r>
      <w:r>
        <w:rPr>
          <w:spacing w:val="-3"/>
          <w:sz w:val="20"/>
        </w:rPr>
        <w:t xml:space="preserve"> </w:t>
      </w:r>
      <w:r>
        <w:rPr>
          <w:sz w:val="20"/>
        </w:rPr>
        <w:t>1 cm,</w:t>
      </w:r>
    </w:p>
    <w:p w14:paraId="21B98454" w14:textId="77777777" w:rsidR="00A97B59" w:rsidRDefault="00000000">
      <w:pPr>
        <w:pStyle w:val="Tekstpodstawowy"/>
        <w:spacing w:before="120"/>
        <w:ind w:left="424"/>
      </w:pPr>
      <w:r>
        <w:rPr>
          <w:spacing w:val="-4"/>
        </w:rPr>
        <w:t>Jeżeli wszystkie</w:t>
      </w:r>
      <w:r>
        <w:rPr>
          <w:spacing w:val="-9"/>
        </w:rPr>
        <w:t xml:space="preserve"> </w:t>
      </w:r>
      <w:r>
        <w:rPr>
          <w:spacing w:val="-4"/>
        </w:rPr>
        <w:t>pomiary</w:t>
      </w:r>
      <w:r>
        <w:rPr>
          <w:spacing w:val="-8"/>
        </w:rPr>
        <w:t xml:space="preserve"> </w:t>
      </w:r>
      <w:r>
        <w:rPr>
          <w:spacing w:val="-4"/>
        </w:rPr>
        <w:t>i</w:t>
      </w:r>
      <w:r>
        <w:t xml:space="preserve"> </w:t>
      </w:r>
      <w:r>
        <w:rPr>
          <w:spacing w:val="-4"/>
        </w:rPr>
        <w:t>badania</w:t>
      </w:r>
      <w:r>
        <w:rPr>
          <w:spacing w:val="-9"/>
        </w:rPr>
        <w:t xml:space="preserve"> </w:t>
      </w:r>
      <w:r>
        <w:rPr>
          <w:spacing w:val="-4"/>
        </w:rPr>
        <w:t>dały</w:t>
      </w:r>
      <w:r>
        <w:rPr>
          <w:spacing w:val="-1"/>
        </w:rPr>
        <w:t xml:space="preserve"> </w:t>
      </w:r>
      <w:r>
        <w:rPr>
          <w:spacing w:val="-4"/>
        </w:rPr>
        <w:t>wynik</w:t>
      </w:r>
      <w:r>
        <w:rPr>
          <w:spacing w:val="-6"/>
        </w:rPr>
        <w:t xml:space="preserve"> </w:t>
      </w:r>
      <w:r>
        <w:rPr>
          <w:spacing w:val="-4"/>
        </w:rPr>
        <w:t>pozytywny,</w:t>
      </w:r>
      <w:r>
        <w:rPr>
          <w:spacing w:val="-9"/>
        </w:rPr>
        <w:t xml:space="preserve"> </w:t>
      </w:r>
      <w:r>
        <w:rPr>
          <w:spacing w:val="-4"/>
        </w:rPr>
        <w:t>można</w:t>
      </w:r>
      <w:r>
        <w:rPr>
          <w:spacing w:val="-2"/>
        </w:rPr>
        <w:t xml:space="preserve"> </w:t>
      </w:r>
      <w:r>
        <w:rPr>
          <w:spacing w:val="-4"/>
        </w:rPr>
        <w:t>uznać,</w:t>
      </w:r>
      <w:r>
        <w:rPr>
          <w:spacing w:val="-7"/>
        </w:rPr>
        <w:t xml:space="preserve"> </w:t>
      </w:r>
      <w:r>
        <w:rPr>
          <w:spacing w:val="-4"/>
        </w:rPr>
        <w:t>że</w:t>
      </w:r>
      <w:r>
        <w:rPr>
          <w:spacing w:val="-2"/>
        </w:rPr>
        <w:t xml:space="preserve"> </w:t>
      </w:r>
      <w:r>
        <w:rPr>
          <w:spacing w:val="-4"/>
        </w:rPr>
        <w:t>krawężnik</w:t>
      </w:r>
      <w:r>
        <w:rPr>
          <w:spacing w:val="-11"/>
        </w:rPr>
        <w:t xml:space="preserve"> </w:t>
      </w:r>
      <w:r>
        <w:rPr>
          <w:spacing w:val="-4"/>
        </w:rPr>
        <w:t>został</w:t>
      </w:r>
      <w:r>
        <w:rPr>
          <w:spacing w:val="2"/>
        </w:rPr>
        <w:t xml:space="preserve"> </w:t>
      </w:r>
      <w:r>
        <w:rPr>
          <w:spacing w:val="-4"/>
        </w:rPr>
        <w:t>ustawiony</w:t>
      </w:r>
      <w:r>
        <w:rPr>
          <w:spacing w:val="-20"/>
        </w:rPr>
        <w:t xml:space="preserve"> </w:t>
      </w:r>
      <w:r>
        <w:rPr>
          <w:spacing w:val="-4"/>
        </w:rPr>
        <w:t>prawidłowo</w:t>
      </w:r>
    </w:p>
    <w:p w14:paraId="65165FA2" w14:textId="77777777" w:rsidR="00A97B59" w:rsidRDefault="00A97B59">
      <w:pPr>
        <w:pStyle w:val="Tekstpodstawowy"/>
        <w:spacing w:before="48"/>
        <w:ind w:left="0"/>
      </w:pPr>
    </w:p>
    <w:p w14:paraId="265FB0E1" w14:textId="77777777" w:rsidR="00A97B59" w:rsidRDefault="00000000">
      <w:pPr>
        <w:pStyle w:val="Nagwek5"/>
        <w:numPr>
          <w:ilvl w:val="0"/>
          <w:numId w:val="73"/>
        </w:numPr>
        <w:tabs>
          <w:tab w:val="left" w:pos="834"/>
        </w:tabs>
        <w:ind w:hanging="410"/>
      </w:pPr>
      <w:r>
        <w:rPr>
          <w:spacing w:val="-2"/>
        </w:rPr>
        <w:t>OBMIAR</w:t>
      </w:r>
      <w:r>
        <w:rPr>
          <w:spacing w:val="-3"/>
        </w:rPr>
        <w:t xml:space="preserve"> </w:t>
      </w:r>
      <w:r>
        <w:rPr>
          <w:spacing w:val="-2"/>
        </w:rPr>
        <w:t>ROBÓT</w:t>
      </w:r>
    </w:p>
    <w:p w14:paraId="40117836" w14:textId="77777777" w:rsidR="00A97B59" w:rsidRDefault="00A97B59">
      <w:pPr>
        <w:pStyle w:val="Tekstpodstawowy"/>
        <w:spacing w:before="47"/>
        <w:ind w:left="0"/>
        <w:rPr>
          <w:b/>
        </w:rPr>
      </w:pPr>
    </w:p>
    <w:p w14:paraId="793D8C9A" w14:textId="77777777" w:rsidR="00A97B59" w:rsidRDefault="00000000">
      <w:pPr>
        <w:pStyle w:val="Nagwek6"/>
        <w:numPr>
          <w:ilvl w:val="1"/>
          <w:numId w:val="73"/>
        </w:numPr>
        <w:tabs>
          <w:tab w:val="left" w:pos="842"/>
        </w:tabs>
        <w:ind w:left="842" w:hanging="418"/>
        <w:jc w:val="both"/>
      </w:pPr>
      <w:r>
        <w:t>Ogólne</w:t>
      </w:r>
      <w:r>
        <w:rPr>
          <w:spacing w:val="-13"/>
        </w:rPr>
        <w:t xml:space="preserve"> </w:t>
      </w:r>
      <w:r>
        <w:t>zasady</w:t>
      </w:r>
      <w:r>
        <w:rPr>
          <w:spacing w:val="-12"/>
        </w:rPr>
        <w:t xml:space="preserve"> </w:t>
      </w:r>
      <w:r>
        <w:t>obmiaru</w:t>
      </w:r>
      <w:r>
        <w:rPr>
          <w:spacing w:val="-12"/>
        </w:rPr>
        <w:t xml:space="preserve"> </w:t>
      </w:r>
      <w:r>
        <w:rPr>
          <w:spacing w:val="-4"/>
        </w:rPr>
        <w:t>robót</w:t>
      </w:r>
    </w:p>
    <w:p w14:paraId="4947D9BE" w14:textId="77777777" w:rsidR="00A97B59" w:rsidRDefault="00000000">
      <w:pPr>
        <w:pStyle w:val="Tekstpodstawowy"/>
        <w:spacing w:before="152"/>
        <w:ind w:left="424"/>
      </w:pPr>
      <w:r>
        <w:t>Ogólne</w:t>
      </w:r>
      <w:r>
        <w:rPr>
          <w:spacing w:val="-13"/>
        </w:rPr>
        <w:t xml:space="preserve"> </w:t>
      </w:r>
      <w:r>
        <w:t>zasady</w:t>
      </w:r>
      <w:r>
        <w:rPr>
          <w:spacing w:val="-12"/>
        </w:rPr>
        <w:t xml:space="preserve"> </w:t>
      </w:r>
      <w:r>
        <w:t>obmiaru</w:t>
      </w:r>
      <w:r>
        <w:rPr>
          <w:spacing w:val="-13"/>
        </w:rPr>
        <w:t xml:space="preserve"> </w:t>
      </w:r>
      <w:r>
        <w:t>robót</w:t>
      </w:r>
      <w:r>
        <w:rPr>
          <w:spacing w:val="-11"/>
        </w:rPr>
        <w:t xml:space="preserve"> </w:t>
      </w:r>
      <w:r>
        <w:t>podano</w:t>
      </w:r>
      <w:r>
        <w:rPr>
          <w:spacing w:val="-9"/>
        </w:rPr>
        <w:t xml:space="preserve"> </w:t>
      </w:r>
      <w:r>
        <w:t>w</w:t>
      </w:r>
      <w:r>
        <w:rPr>
          <w:spacing w:val="-8"/>
        </w:rPr>
        <w:t xml:space="preserve"> </w:t>
      </w:r>
      <w:r>
        <w:t>D-M-00.00.00</w:t>
      </w:r>
      <w:r>
        <w:rPr>
          <w:spacing w:val="-13"/>
        </w:rPr>
        <w:t xml:space="preserve"> </w:t>
      </w:r>
      <w:r>
        <w:t>„Wymagania</w:t>
      </w:r>
      <w:r>
        <w:rPr>
          <w:spacing w:val="-12"/>
        </w:rPr>
        <w:t xml:space="preserve"> </w:t>
      </w:r>
      <w:r>
        <w:rPr>
          <w:spacing w:val="-2"/>
        </w:rPr>
        <w:t>ogólne”.</w:t>
      </w:r>
    </w:p>
    <w:p w14:paraId="64793A25" w14:textId="77777777" w:rsidR="00A97B59" w:rsidRDefault="00000000">
      <w:pPr>
        <w:pStyle w:val="Nagwek6"/>
        <w:numPr>
          <w:ilvl w:val="1"/>
          <w:numId w:val="73"/>
        </w:numPr>
        <w:tabs>
          <w:tab w:val="left" w:pos="840"/>
        </w:tabs>
        <w:spacing w:before="161"/>
        <w:ind w:left="840" w:hanging="416"/>
        <w:jc w:val="both"/>
      </w:pPr>
      <w:r>
        <w:rPr>
          <w:spacing w:val="-2"/>
        </w:rPr>
        <w:t>Jednostka</w:t>
      </w:r>
      <w:r>
        <w:rPr>
          <w:spacing w:val="-3"/>
        </w:rPr>
        <w:t xml:space="preserve"> </w:t>
      </w:r>
      <w:r>
        <w:rPr>
          <w:spacing w:val="-2"/>
        </w:rPr>
        <w:t>obmiarowa</w:t>
      </w:r>
    </w:p>
    <w:p w14:paraId="19B87B67" w14:textId="77777777" w:rsidR="00A97B59" w:rsidRDefault="00000000">
      <w:pPr>
        <w:pStyle w:val="Tekstpodstawowy"/>
        <w:spacing w:before="151"/>
        <w:ind w:left="424"/>
      </w:pPr>
      <w:r>
        <w:rPr>
          <w:spacing w:val="-2"/>
        </w:rPr>
        <w:t>Jednostką</w:t>
      </w:r>
      <w:r>
        <w:rPr>
          <w:spacing w:val="3"/>
        </w:rPr>
        <w:t xml:space="preserve"> </w:t>
      </w:r>
      <w:r>
        <w:rPr>
          <w:spacing w:val="-2"/>
        </w:rPr>
        <w:t>obmiarową</w:t>
      </w:r>
      <w:r>
        <w:rPr>
          <w:spacing w:val="-4"/>
        </w:rPr>
        <w:t xml:space="preserve"> </w:t>
      </w:r>
      <w:r>
        <w:rPr>
          <w:spacing w:val="-2"/>
        </w:rPr>
        <w:t>jest</w:t>
      </w:r>
      <w:r>
        <w:rPr>
          <w:spacing w:val="8"/>
        </w:rPr>
        <w:t xml:space="preserve"> </w:t>
      </w:r>
      <w:r>
        <w:rPr>
          <w:spacing w:val="-2"/>
        </w:rPr>
        <w:t>m</w:t>
      </w:r>
      <w:r>
        <w:rPr>
          <w:spacing w:val="7"/>
        </w:rPr>
        <w:t xml:space="preserve"> </w:t>
      </w:r>
      <w:r>
        <w:rPr>
          <w:spacing w:val="-2"/>
        </w:rPr>
        <w:t>(metr)</w:t>
      </w:r>
      <w:r>
        <w:rPr>
          <w:spacing w:val="4"/>
        </w:rPr>
        <w:t xml:space="preserve"> </w:t>
      </w:r>
      <w:r>
        <w:rPr>
          <w:spacing w:val="-2"/>
        </w:rPr>
        <w:t>ustawionego</w:t>
      </w:r>
      <w:r>
        <w:rPr>
          <w:spacing w:val="-4"/>
        </w:rPr>
        <w:t xml:space="preserve"> </w:t>
      </w:r>
      <w:r>
        <w:rPr>
          <w:spacing w:val="-2"/>
        </w:rPr>
        <w:t>krawężnika</w:t>
      </w:r>
      <w:r>
        <w:rPr>
          <w:spacing w:val="-3"/>
        </w:rPr>
        <w:t xml:space="preserve"> </w:t>
      </w:r>
      <w:r>
        <w:rPr>
          <w:spacing w:val="-2"/>
        </w:rPr>
        <w:t>betonowego.</w:t>
      </w:r>
    </w:p>
    <w:p w14:paraId="5562EFB7" w14:textId="77777777" w:rsidR="00A97B59" w:rsidRDefault="00A97B59">
      <w:pPr>
        <w:pStyle w:val="Tekstpodstawowy"/>
        <w:spacing w:before="51"/>
        <w:ind w:left="0"/>
      </w:pPr>
    </w:p>
    <w:p w14:paraId="4F931C64" w14:textId="77777777" w:rsidR="00A97B59" w:rsidRDefault="00000000">
      <w:pPr>
        <w:pStyle w:val="Nagwek5"/>
        <w:numPr>
          <w:ilvl w:val="0"/>
          <w:numId w:val="73"/>
        </w:numPr>
        <w:tabs>
          <w:tab w:val="left" w:pos="834"/>
        </w:tabs>
        <w:spacing w:before="1"/>
        <w:ind w:hanging="410"/>
      </w:pPr>
      <w:r>
        <w:rPr>
          <w:spacing w:val="-2"/>
        </w:rPr>
        <w:t>ODBIÓR ROBÓT</w:t>
      </w:r>
    </w:p>
    <w:p w14:paraId="59B50B28" w14:textId="77777777" w:rsidR="00A97B59" w:rsidRDefault="00A97B59">
      <w:pPr>
        <w:pStyle w:val="Tekstpodstawowy"/>
        <w:spacing w:before="46"/>
        <w:ind w:left="0"/>
        <w:rPr>
          <w:b/>
        </w:rPr>
      </w:pPr>
    </w:p>
    <w:p w14:paraId="1179EDC7" w14:textId="77777777" w:rsidR="00A97B59" w:rsidRDefault="00000000">
      <w:pPr>
        <w:pStyle w:val="Nagwek6"/>
        <w:numPr>
          <w:ilvl w:val="1"/>
          <w:numId w:val="73"/>
        </w:numPr>
        <w:tabs>
          <w:tab w:val="left" w:pos="842"/>
        </w:tabs>
        <w:ind w:left="842" w:hanging="418"/>
        <w:jc w:val="both"/>
      </w:pPr>
      <w:r>
        <w:t>Ogólne</w:t>
      </w:r>
      <w:r>
        <w:rPr>
          <w:spacing w:val="-13"/>
        </w:rPr>
        <w:t xml:space="preserve"> </w:t>
      </w:r>
      <w:r>
        <w:t>zasady</w:t>
      </w:r>
      <w:r>
        <w:rPr>
          <w:spacing w:val="-11"/>
        </w:rPr>
        <w:t xml:space="preserve"> </w:t>
      </w:r>
      <w:r>
        <w:t>odbioru</w:t>
      </w:r>
      <w:r>
        <w:rPr>
          <w:spacing w:val="-12"/>
        </w:rPr>
        <w:t xml:space="preserve"> </w:t>
      </w:r>
      <w:r>
        <w:rPr>
          <w:spacing w:val="-4"/>
        </w:rPr>
        <w:t>robót</w:t>
      </w:r>
    </w:p>
    <w:p w14:paraId="0DA3A285" w14:textId="77777777" w:rsidR="00A97B59" w:rsidRDefault="00000000">
      <w:pPr>
        <w:pStyle w:val="Tekstpodstawowy"/>
        <w:spacing w:before="152"/>
        <w:ind w:left="424"/>
      </w:pPr>
      <w:r>
        <w:t>Ogólne</w:t>
      </w:r>
      <w:r>
        <w:rPr>
          <w:spacing w:val="-13"/>
        </w:rPr>
        <w:t xml:space="preserve"> </w:t>
      </w:r>
      <w:r>
        <w:t>zasady</w:t>
      </w:r>
      <w:r>
        <w:rPr>
          <w:spacing w:val="-12"/>
        </w:rPr>
        <w:t xml:space="preserve"> </w:t>
      </w:r>
      <w:r>
        <w:t>odbioru</w:t>
      </w:r>
      <w:r>
        <w:rPr>
          <w:spacing w:val="-13"/>
        </w:rPr>
        <w:t xml:space="preserve"> </w:t>
      </w:r>
      <w:r>
        <w:t>robót</w:t>
      </w:r>
      <w:r>
        <w:rPr>
          <w:spacing w:val="-12"/>
        </w:rPr>
        <w:t xml:space="preserve"> </w:t>
      </w:r>
      <w:r>
        <w:t>podano</w:t>
      </w:r>
      <w:r>
        <w:rPr>
          <w:spacing w:val="-8"/>
        </w:rPr>
        <w:t xml:space="preserve"> </w:t>
      </w:r>
      <w:r>
        <w:t>w</w:t>
      </w:r>
      <w:r>
        <w:rPr>
          <w:spacing w:val="-8"/>
        </w:rPr>
        <w:t xml:space="preserve"> </w:t>
      </w:r>
      <w:r>
        <w:t>D-M-00.00.00</w:t>
      </w:r>
      <w:r>
        <w:rPr>
          <w:spacing w:val="-13"/>
        </w:rPr>
        <w:t xml:space="preserve"> </w:t>
      </w:r>
      <w:r>
        <w:t>„Wymagania</w:t>
      </w:r>
      <w:r>
        <w:rPr>
          <w:spacing w:val="-13"/>
        </w:rPr>
        <w:t xml:space="preserve"> </w:t>
      </w:r>
      <w:r>
        <w:rPr>
          <w:spacing w:val="-2"/>
        </w:rPr>
        <w:t>ogólne”.</w:t>
      </w:r>
    </w:p>
    <w:p w14:paraId="599E76C5" w14:textId="77777777" w:rsidR="00A97B59" w:rsidRDefault="00000000">
      <w:pPr>
        <w:pStyle w:val="Tekstpodstawowy"/>
        <w:spacing w:before="159"/>
        <w:ind w:left="424"/>
      </w:pPr>
      <w:r>
        <w:t>Roboty uznaje się za wykonane zgodnie z Dokumentacją projektową, szczegółową specyfikacją</w:t>
      </w:r>
      <w:r>
        <w:rPr>
          <w:spacing w:val="-6"/>
        </w:rPr>
        <w:t xml:space="preserve"> </w:t>
      </w:r>
      <w:r>
        <w:t>i wymaganiami Inżyniera, jeżeli wszystkie pomiary i badania z zachowaniem tolerancji wg pkt 6 dały wyniki pozytywne.</w:t>
      </w:r>
    </w:p>
    <w:p w14:paraId="2F3F5516" w14:textId="77777777" w:rsidR="00A97B59" w:rsidRDefault="00000000">
      <w:pPr>
        <w:pStyle w:val="Tekstpodstawowy"/>
        <w:spacing w:before="118"/>
        <w:ind w:left="424"/>
      </w:pPr>
      <w:r>
        <w:t>Do</w:t>
      </w:r>
      <w:r>
        <w:rPr>
          <w:spacing w:val="80"/>
        </w:rPr>
        <w:t xml:space="preserve"> </w:t>
      </w:r>
      <w:r>
        <w:t>odbioru</w:t>
      </w:r>
      <w:r>
        <w:rPr>
          <w:spacing w:val="80"/>
        </w:rPr>
        <w:t xml:space="preserve"> </w:t>
      </w:r>
      <w:r>
        <w:t>ostatecznego</w:t>
      </w:r>
      <w:r>
        <w:rPr>
          <w:spacing w:val="80"/>
        </w:rPr>
        <w:t xml:space="preserve"> </w:t>
      </w:r>
      <w:r>
        <w:t>uwzględniane</w:t>
      </w:r>
      <w:r>
        <w:rPr>
          <w:spacing w:val="80"/>
        </w:rPr>
        <w:t xml:space="preserve"> </w:t>
      </w:r>
      <w:r>
        <w:t>są</w:t>
      </w:r>
      <w:r>
        <w:rPr>
          <w:spacing w:val="80"/>
        </w:rPr>
        <w:t xml:space="preserve"> </w:t>
      </w:r>
      <w:r>
        <w:t>wyniki</w:t>
      </w:r>
      <w:r>
        <w:rPr>
          <w:spacing w:val="80"/>
        </w:rPr>
        <w:t xml:space="preserve"> </w:t>
      </w:r>
      <w:r>
        <w:t>badań</w:t>
      </w:r>
      <w:r>
        <w:rPr>
          <w:spacing w:val="80"/>
        </w:rPr>
        <w:t xml:space="preserve"> </w:t>
      </w:r>
      <w:r>
        <w:t>i</w:t>
      </w:r>
      <w:r>
        <w:rPr>
          <w:spacing w:val="80"/>
        </w:rPr>
        <w:t xml:space="preserve"> </w:t>
      </w:r>
      <w:r>
        <w:t>pomiarów</w:t>
      </w:r>
      <w:r>
        <w:rPr>
          <w:spacing w:val="80"/>
        </w:rPr>
        <w:t xml:space="preserve"> </w:t>
      </w:r>
      <w:r>
        <w:t>kontrolnych,</w:t>
      </w:r>
      <w:r>
        <w:rPr>
          <w:spacing w:val="80"/>
        </w:rPr>
        <w:t xml:space="preserve"> </w:t>
      </w:r>
      <w:r>
        <w:t>badań</w:t>
      </w:r>
      <w:r>
        <w:rPr>
          <w:spacing w:val="67"/>
        </w:rPr>
        <w:t xml:space="preserve"> </w:t>
      </w:r>
      <w:r>
        <w:t>i</w:t>
      </w:r>
      <w:r>
        <w:rPr>
          <w:spacing w:val="71"/>
        </w:rPr>
        <w:t xml:space="preserve"> </w:t>
      </w:r>
      <w:r>
        <w:t>pomiarów kontrolnych</w:t>
      </w:r>
      <w:r>
        <w:rPr>
          <w:spacing w:val="67"/>
        </w:rPr>
        <w:t xml:space="preserve"> </w:t>
      </w:r>
      <w:r>
        <w:t>dodatkowych</w:t>
      </w:r>
      <w:r>
        <w:rPr>
          <w:spacing w:val="71"/>
        </w:rPr>
        <w:t xml:space="preserve"> </w:t>
      </w:r>
      <w:r>
        <w:t>oraz</w:t>
      </w:r>
      <w:r>
        <w:rPr>
          <w:spacing w:val="64"/>
        </w:rPr>
        <w:t xml:space="preserve"> </w:t>
      </w:r>
      <w:r>
        <w:t>badań</w:t>
      </w:r>
      <w:r>
        <w:rPr>
          <w:spacing w:val="76"/>
        </w:rPr>
        <w:t xml:space="preserve"> </w:t>
      </w:r>
      <w:r>
        <w:t>i</w:t>
      </w:r>
      <w:r>
        <w:rPr>
          <w:spacing w:val="66"/>
        </w:rPr>
        <w:t xml:space="preserve"> </w:t>
      </w:r>
      <w:r>
        <w:t>pomiarów</w:t>
      </w:r>
      <w:r>
        <w:rPr>
          <w:spacing w:val="70"/>
        </w:rPr>
        <w:t xml:space="preserve"> </w:t>
      </w:r>
      <w:r>
        <w:t>arbitrażowych</w:t>
      </w:r>
      <w:r>
        <w:rPr>
          <w:spacing w:val="71"/>
        </w:rPr>
        <w:t xml:space="preserve"> </w:t>
      </w:r>
      <w:r>
        <w:t>do</w:t>
      </w:r>
      <w:r>
        <w:rPr>
          <w:spacing w:val="-12"/>
        </w:rPr>
        <w:t xml:space="preserve"> </w:t>
      </w:r>
      <w:r>
        <w:t>wyznaczonych</w:t>
      </w:r>
      <w:r>
        <w:rPr>
          <w:spacing w:val="-18"/>
        </w:rPr>
        <w:t xml:space="preserve"> </w:t>
      </w:r>
      <w:r>
        <w:t>odcinków</w:t>
      </w:r>
      <w:r>
        <w:rPr>
          <w:spacing w:val="-19"/>
        </w:rPr>
        <w:t xml:space="preserve"> </w:t>
      </w:r>
      <w:r>
        <w:rPr>
          <w:spacing w:val="-2"/>
        </w:rPr>
        <w:t>częściowych.</w:t>
      </w:r>
    </w:p>
    <w:p w14:paraId="2BAFE796" w14:textId="77777777" w:rsidR="00A97B59" w:rsidRDefault="00A97B59">
      <w:pPr>
        <w:pStyle w:val="Tekstpodstawowy"/>
        <w:spacing w:before="13"/>
        <w:ind w:left="0"/>
      </w:pPr>
    </w:p>
    <w:p w14:paraId="165440FC" w14:textId="77777777" w:rsidR="00A97B59" w:rsidRDefault="00000000">
      <w:pPr>
        <w:pStyle w:val="Nagwek5"/>
        <w:numPr>
          <w:ilvl w:val="0"/>
          <w:numId w:val="73"/>
        </w:numPr>
        <w:tabs>
          <w:tab w:val="left" w:pos="834"/>
        </w:tabs>
        <w:spacing w:before="1"/>
        <w:ind w:hanging="410"/>
      </w:pPr>
      <w:r>
        <w:rPr>
          <w:spacing w:val="-2"/>
        </w:rPr>
        <w:t>PODSTAWA</w:t>
      </w:r>
      <w:r>
        <w:rPr>
          <w:spacing w:val="-8"/>
        </w:rPr>
        <w:t xml:space="preserve"> </w:t>
      </w:r>
      <w:r>
        <w:rPr>
          <w:spacing w:val="-2"/>
        </w:rPr>
        <w:t>PŁATNOŚCI</w:t>
      </w:r>
    </w:p>
    <w:p w14:paraId="394DAEB5" w14:textId="77777777" w:rsidR="00A97B59" w:rsidRDefault="00A97B59">
      <w:pPr>
        <w:pStyle w:val="Tekstpodstawowy"/>
        <w:spacing w:before="48"/>
        <w:ind w:left="0"/>
        <w:rPr>
          <w:b/>
        </w:rPr>
      </w:pPr>
    </w:p>
    <w:p w14:paraId="74342134" w14:textId="77777777" w:rsidR="00A97B59" w:rsidRDefault="00000000">
      <w:pPr>
        <w:pStyle w:val="Nagwek6"/>
        <w:numPr>
          <w:ilvl w:val="1"/>
          <w:numId w:val="73"/>
        </w:numPr>
        <w:tabs>
          <w:tab w:val="left" w:pos="842"/>
        </w:tabs>
        <w:ind w:left="842" w:hanging="418"/>
        <w:jc w:val="both"/>
      </w:pPr>
      <w:r>
        <w:rPr>
          <w:spacing w:val="-2"/>
        </w:rPr>
        <w:t>Ogólne</w:t>
      </w:r>
      <w:r>
        <w:t xml:space="preserve"> </w:t>
      </w:r>
      <w:r>
        <w:rPr>
          <w:spacing w:val="-2"/>
        </w:rPr>
        <w:t>ustalenia</w:t>
      </w:r>
      <w:r>
        <w:rPr>
          <w:spacing w:val="2"/>
        </w:rPr>
        <w:t xml:space="preserve"> </w:t>
      </w:r>
      <w:r>
        <w:rPr>
          <w:spacing w:val="-2"/>
        </w:rPr>
        <w:t>dotyczące</w:t>
      </w:r>
      <w:r>
        <w:rPr>
          <w:spacing w:val="1"/>
        </w:rPr>
        <w:t xml:space="preserve"> </w:t>
      </w:r>
      <w:r>
        <w:rPr>
          <w:spacing w:val="-2"/>
        </w:rPr>
        <w:t>podstawy płatności</w:t>
      </w:r>
    </w:p>
    <w:p w14:paraId="0EEAC4B9" w14:textId="77777777" w:rsidR="00A97B59" w:rsidRDefault="00000000">
      <w:pPr>
        <w:pStyle w:val="Tekstpodstawowy"/>
        <w:spacing w:before="153"/>
        <w:ind w:left="424"/>
      </w:pPr>
      <w:proofErr w:type="spellStart"/>
      <w:r>
        <w:rPr>
          <w:spacing w:val="-6"/>
        </w:rPr>
        <w:t>Ogólneustalenia</w:t>
      </w:r>
      <w:proofErr w:type="spellEnd"/>
      <w:r>
        <w:rPr>
          <w:spacing w:val="-13"/>
        </w:rPr>
        <w:t xml:space="preserve"> </w:t>
      </w:r>
      <w:r>
        <w:rPr>
          <w:spacing w:val="-6"/>
        </w:rPr>
        <w:t>dotyczące</w:t>
      </w:r>
      <w:r>
        <w:rPr>
          <w:spacing w:val="6"/>
        </w:rPr>
        <w:t xml:space="preserve"> </w:t>
      </w:r>
      <w:r>
        <w:rPr>
          <w:spacing w:val="-6"/>
        </w:rPr>
        <w:t>podstawy</w:t>
      </w:r>
      <w:r>
        <w:rPr>
          <w:spacing w:val="-21"/>
        </w:rPr>
        <w:t xml:space="preserve"> </w:t>
      </w:r>
      <w:r>
        <w:rPr>
          <w:spacing w:val="-6"/>
        </w:rPr>
        <w:t>płatności</w:t>
      </w:r>
      <w:r>
        <w:rPr>
          <w:spacing w:val="-17"/>
        </w:rPr>
        <w:t xml:space="preserve"> </w:t>
      </w:r>
      <w:r>
        <w:rPr>
          <w:spacing w:val="-6"/>
        </w:rPr>
        <w:t>podano</w:t>
      </w:r>
      <w:r>
        <w:rPr>
          <w:spacing w:val="-11"/>
        </w:rPr>
        <w:t xml:space="preserve"> </w:t>
      </w:r>
      <w:r>
        <w:rPr>
          <w:spacing w:val="-6"/>
        </w:rPr>
        <w:t>w</w:t>
      </w:r>
      <w:r>
        <w:rPr>
          <w:spacing w:val="-9"/>
        </w:rPr>
        <w:t xml:space="preserve"> </w:t>
      </w:r>
      <w:r>
        <w:rPr>
          <w:spacing w:val="-6"/>
        </w:rPr>
        <w:t>D-M-00.00.00</w:t>
      </w:r>
      <w:r>
        <w:rPr>
          <w:spacing w:val="18"/>
        </w:rPr>
        <w:t xml:space="preserve"> </w:t>
      </w:r>
      <w:r>
        <w:rPr>
          <w:spacing w:val="-6"/>
        </w:rPr>
        <w:t>„Wymagania</w:t>
      </w:r>
      <w:r>
        <w:rPr>
          <w:spacing w:val="12"/>
        </w:rPr>
        <w:t xml:space="preserve"> </w:t>
      </w:r>
      <w:r>
        <w:rPr>
          <w:spacing w:val="-6"/>
        </w:rPr>
        <w:t>ogólne”.</w:t>
      </w:r>
    </w:p>
    <w:p w14:paraId="5F89B85C" w14:textId="77777777" w:rsidR="00A97B59" w:rsidRDefault="00000000">
      <w:pPr>
        <w:pStyle w:val="Nagwek6"/>
        <w:numPr>
          <w:ilvl w:val="1"/>
          <w:numId w:val="73"/>
        </w:numPr>
        <w:tabs>
          <w:tab w:val="left" w:pos="842"/>
        </w:tabs>
        <w:spacing w:before="163"/>
        <w:ind w:left="842" w:hanging="418"/>
      </w:pPr>
      <w:r>
        <w:rPr>
          <w:spacing w:val="-2"/>
        </w:rPr>
        <w:t>Cena</w:t>
      </w:r>
      <w:r>
        <w:t xml:space="preserve"> </w:t>
      </w:r>
      <w:r>
        <w:rPr>
          <w:spacing w:val="-2"/>
        </w:rPr>
        <w:t>jednostki</w:t>
      </w:r>
      <w:r>
        <w:rPr>
          <w:spacing w:val="-6"/>
        </w:rPr>
        <w:t xml:space="preserve"> </w:t>
      </w:r>
      <w:r>
        <w:rPr>
          <w:spacing w:val="-2"/>
        </w:rPr>
        <w:t>obmiarowej</w:t>
      </w:r>
    </w:p>
    <w:p w14:paraId="41728261" w14:textId="77777777" w:rsidR="00A97B59" w:rsidRDefault="00000000">
      <w:pPr>
        <w:pStyle w:val="Tekstpodstawowy"/>
        <w:spacing w:before="149" w:line="405" w:lineRule="auto"/>
        <w:ind w:left="424" w:right="3719"/>
      </w:pPr>
      <w:r>
        <w:t>Cena</w:t>
      </w:r>
      <w:r>
        <w:rPr>
          <w:spacing w:val="-7"/>
        </w:rPr>
        <w:t xml:space="preserve"> </w:t>
      </w:r>
      <w:r>
        <w:t>wykonania/ustawienia</w:t>
      </w:r>
      <w:r>
        <w:rPr>
          <w:spacing w:val="-24"/>
        </w:rPr>
        <w:t xml:space="preserve"> </w:t>
      </w:r>
      <w:r>
        <w:t>1</w:t>
      </w:r>
      <w:r>
        <w:rPr>
          <w:spacing w:val="-2"/>
        </w:rPr>
        <w:t xml:space="preserve"> </w:t>
      </w:r>
      <w:r>
        <w:t>m</w:t>
      </w:r>
      <w:r>
        <w:rPr>
          <w:spacing w:val="-6"/>
        </w:rPr>
        <w:t xml:space="preserve"> </w:t>
      </w:r>
      <w:r>
        <w:t>krawężnika</w:t>
      </w:r>
      <w:r>
        <w:rPr>
          <w:spacing w:val="-13"/>
        </w:rPr>
        <w:t xml:space="preserve"> </w:t>
      </w:r>
      <w:r>
        <w:t>betonowego</w:t>
      </w:r>
      <w:r>
        <w:rPr>
          <w:spacing w:val="-12"/>
        </w:rPr>
        <w:t xml:space="preserve"> </w:t>
      </w:r>
      <w:r>
        <w:t>obejmuje: prace pomiarowe i roboty przygotowawcze,</w:t>
      </w:r>
    </w:p>
    <w:p w14:paraId="61009EB9" w14:textId="77777777" w:rsidR="00A97B59" w:rsidRDefault="00000000">
      <w:pPr>
        <w:pStyle w:val="Tekstpodstawowy"/>
        <w:spacing w:line="276" w:lineRule="auto"/>
        <w:ind w:left="988" w:right="4828"/>
      </w:pPr>
      <w:r>
        <w:rPr>
          <w:noProof/>
        </w:rPr>
        <mc:AlternateContent>
          <mc:Choice Requires="wpg">
            <w:drawing>
              <wp:anchor distT="0" distB="0" distL="0" distR="0" simplePos="0" relativeHeight="15752704" behindDoc="0" locked="0" layoutInCell="1" allowOverlap="1" wp14:anchorId="7847752E" wp14:editId="686769BC">
                <wp:simplePos x="0" y="0"/>
                <wp:positionH relativeFrom="page">
                  <wp:posOffset>1033576</wp:posOffset>
                </wp:positionH>
                <wp:positionV relativeFrom="paragraph">
                  <wp:posOffset>3388</wp:posOffset>
                </wp:positionV>
                <wp:extent cx="198120" cy="645160"/>
                <wp:effectExtent l="0" t="0" r="0" b="0"/>
                <wp:wrapNone/>
                <wp:docPr id="107"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8120" cy="645160"/>
                          <a:chOff x="0" y="0"/>
                          <a:chExt cx="198120" cy="645160"/>
                        </a:xfrm>
                      </wpg:grpSpPr>
                      <pic:pic xmlns:pic="http://schemas.openxmlformats.org/drawingml/2006/picture">
                        <pic:nvPicPr>
                          <pic:cNvPr id="108" name="Image 108"/>
                          <pic:cNvPicPr/>
                        </pic:nvPicPr>
                        <pic:blipFill>
                          <a:blip r:embed="rId16" cstate="print"/>
                          <a:stretch>
                            <a:fillRect/>
                          </a:stretch>
                        </pic:blipFill>
                        <pic:spPr>
                          <a:xfrm>
                            <a:off x="0" y="0"/>
                            <a:ext cx="198119" cy="140207"/>
                          </a:xfrm>
                          <a:prstGeom prst="rect">
                            <a:avLst/>
                          </a:prstGeom>
                        </pic:spPr>
                      </pic:pic>
                      <pic:pic xmlns:pic="http://schemas.openxmlformats.org/drawingml/2006/picture">
                        <pic:nvPicPr>
                          <pic:cNvPr id="109" name="Image 109"/>
                          <pic:cNvPicPr/>
                        </pic:nvPicPr>
                        <pic:blipFill>
                          <a:blip r:embed="rId16" cstate="print"/>
                          <a:stretch>
                            <a:fillRect/>
                          </a:stretch>
                        </pic:blipFill>
                        <pic:spPr>
                          <a:xfrm>
                            <a:off x="0" y="169163"/>
                            <a:ext cx="198119" cy="140207"/>
                          </a:xfrm>
                          <a:prstGeom prst="rect">
                            <a:avLst/>
                          </a:prstGeom>
                        </pic:spPr>
                      </pic:pic>
                      <pic:pic xmlns:pic="http://schemas.openxmlformats.org/drawingml/2006/picture">
                        <pic:nvPicPr>
                          <pic:cNvPr id="110" name="Image 110"/>
                          <pic:cNvPicPr/>
                        </pic:nvPicPr>
                        <pic:blipFill>
                          <a:blip r:embed="rId16" cstate="print"/>
                          <a:stretch>
                            <a:fillRect/>
                          </a:stretch>
                        </pic:blipFill>
                        <pic:spPr>
                          <a:xfrm>
                            <a:off x="0" y="335279"/>
                            <a:ext cx="198119" cy="140207"/>
                          </a:xfrm>
                          <a:prstGeom prst="rect">
                            <a:avLst/>
                          </a:prstGeom>
                        </pic:spPr>
                      </pic:pic>
                      <pic:pic xmlns:pic="http://schemas.openxmlformats.org/drawingml/2006/picture">
                        <pic:nvPicPr>
                          <pic:cNvPr id="111" name="Image 111"/>
                          <pic:cNvPicPr/>
                        </pic:nvPicPr>
                        <pic:blipFill>
                          <a:blip r:embed="rId16" cstate="print"/>
                          <a:stretch>
                            <a:fillRect/>
                          </a:stretch>
                        </pic:blipFill>
                        <pic:spPr>
                          <a:xfrm>
                            <a:off x="0" y="504444"/>
                            <a:ext cx="198119" cy="140207"/>
                          </a:xfrm>
                          <a:prstGeom prst="rect">
                            <a:avLst/>
                          </a:prstGeom>
                        </pic:spPr>
                      </pic:pic>
                    </wpg:wgp>
                  </a:graphicData>
                </a:graphic>
              </wp:anchor>
            </w:drawing>
          </mc:Choice>
          <mc:Fallback>
            <w:pict>
              <v:group w14:anchorId="38584E51" id="Group 107" o:spid="_x0000_s1026" style="position:absolute;margin-left:81.4pt;margin-top:.25pt;width:15.6pt;height:50.8pt;z-index:15752704;mso-wrap-distance-left:0;mso-wrap-distance-right:0;mso-position-horizontal-relative:page" coordsize="1981,6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">
                <v:shape id="Image 108" o:spid="_x0000_s1027" type="#_x0000_t75" style="position:absolute;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">
                  <v:imagedata r:id="rId18" o:title=""/>
                </v:shape>
                <v:shape id="Image 109" o:spid="_x0000_s1028" type="#_x0000_t75" style="position:absolute;top:1691;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">
                  <v:imagedata r:id="rId18" o:title=""/>
                </v:shape>
                <v:shape id="Image 110" o:spid="_x0000_s1029" type="#_x0000_t75" style="position:absolute;top:3352;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">
                  <v:imagedata r:id="rId18" o:title=""/>
                </v:shape>
                <v:shape id="Image 111" o:spid="_x0000_s1030" type="#_x0000_t75" style="position:absolute;top:5044;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">
                  <v:imagedata r:id="rId18" o:title=""/>
                </v:shape>
                <w10:wrap anchorx="page"/>
              </v:group>
            </w:pict>
          </mc:Fallback>
        </mc:AlternateContent>
      </w:r>
      <w:r>
        <w:t>prace pomiarowe i roboty przygotowawcze, dostarczenie</w:t>
      </w:r>
      <w:r>
        <w:rPr>
          <w:spacing w:val="-13"/>
        </w:rPr>
        <w:t xml:space="preserve"> </w:t>
      </w:r>
      <w:r>
        <w:t>materiałów</w:t>
      </w:r>
      <w:r>
        <w:rPr>
          <w:spacing w:val="-14"/>
        </w:rPr>
        <w:t xml:space="preserve"> </w:t>
      </w:r>
      <w:r>
        <w:t>na</w:t>
      </w:r>
      <w:r>
        <w:rPr>
          <w:spacing w:val="-8"/>
        </w:rPr>
        <w:t xml:space="preserve"> </w:t>
      </w:r>
      <w:r>
        <w:t>miejsce</w:t>
      </w:r>
      <w:r>
        <w:rPr>
          <w:spacing w:val="-10"/>
        </w:rPr>
        <w:t xml:space="preserve"> </w:t>
      </w:r>
      <w:r>
        <w:t>wbudowania, wykonanie koryta pod ławę,</w:t>
      </w:r>
    </w:p>
    <w:p w14:paraId="6FD61717" w14:textId="77777777" w:rsidR="00A97B59" w:rsidRDefault="00000000">
      <w:pPr>
        <w:pStyle w:val="Tekstpodstawowy"/>
        <w:ind w:left="988"/>
      </w:pPr>
      <w:r>
        <w:rPr>
          <w:spacing w:val="-2"/>
        </w:rPr>
        <w:t>ew.</w:t>
      </w:r>
      <w:r>
        <w:rPr>
          <w:spacing w:val="4"/>
        </w:rPr>
        <w:t xml:space="preserve"> </w:t>
      </w:r>
      <w:r>
        <w:rPr>
          <w:spacing w:val="-2"/>
        </w:rPr>
        <w:t>wykonanie</w:t>
      </w:r>
      <w:r>
        <w:rPr>
          <w:spacing w:val="-7"/>
        </w:rPr>
        <w:t xml:space="preserve"> </w:t>
      </w:r>
      <w:r>
        <w:rPr>
          <w:spacing w:val="-2"/>
        </w:rPr>
        <w:t>szalunku,</w:t>
      </w:r>
    </w:p>
    <w:p w14:paraId="0340BF2D" w14:textId="77777777" w:rsidR="00A97B59" w:rsidRDefault="00A97B59">
      <w:pPr>
        <w:pStyle w:val="Tekstpodstawowy"/>
        <w:sectPr w:rsidR="00A97B59">
          <w:pgSz w:w="11930" w:h="16850"/>
          <w:pgMar w:top="1340" w:right="992" w:bottom="1520" w:left="992" w:header="0" w:footer="1263" w:gutter="0"/>
          <w:cols w:space="708"/>
        </w:sectPr>
      </w:pPr>
    </w:p>
    <w:p w14:paraId="65F2D186" w14:textId="77777777" w:rsidR="00A97B59" w:rsidRDefault="00000000">
      <w:pPr>
        <w:pStyle w:val="Tekstpodstawowy"/>
        <w:spacing w:before="66"/>
        <w:ind w:left="988"/>
      </w:pPr>
      <w:r>
        <w:rPr>
          <w:noProof/>
        </w:rPr>
        <w:lastRenderedPageBreak/>
        <mc:AlternateContent>
          <mc:Choice Requires="wpg">
            <w:drawing>
              <wp:anchor distT="0" distB="0" distL="0" distR="0" simplePos="0" relativeHeight="15753216" behindDoc="0" locked="0" layoutInCell="1" allowOverlap="1" wp14:anchorId="62502D3B" wp14:editId="38E42BC4">
                <wp:simplePos x="0" y="0"/>
                <wp:positionH relativeFrom="page">
                  <wp:posOffset>1033576</wp:posOffset>
                </wp:positionH>
                <wp:positionV relativeFrom="paragraph">
                  <wp:posOffset>48005</wp:posOffset>
                </wp:positionV>
                <wp:extent cx="198120" cy="980440"/>
                <wp:effectExtent l="0" t="0" r="0" b="0"/>
                <wp:wrapNone/>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8120" cy="980440"/>
                          <a:chOff x="0" y="0"/>
                          <a:chExt cx="198120" cy="980440"/>
                        </a:xfrm>
                      </wpg:grpSpPr>
                      <pic:pic xmlns:pic="http://schemas.openxmlformats.org/drawingml/2006/picture">
                        <pic:nvPicPr>
                          <pic:cNvPr id="113" name="Image 113"/>
                          <pic:cNvPicPr/>
                        </pic:nvPicPr>
                        <pic:blipFill>
                          <a:blip r:embed="rId16" cstate="print"/>
                          <a:stretch>
                            <a:fillRect/>
                          </a:stretch>
                        </pic:blipFill>
                        <pic:spPr>
                          <a:xfrm>
                            <a:off x="0" y="0"/>
                            <a:ext cx="198119" cy="140207"/>
                          </a:xfrm>
                          <a:prstGeom prst="rect">
                            <a:avLst/>
                          </a:prstGeom>
                        </pic:spPr>
                      </pic:pic>
                      <pic:pic xmlns:pic="http://schemas.openxmlformats.org/drawingml/2006/picture">
                        <pic:nvPicPr>
                          <pic:cNvPr id="114" name="Image 114"/>
                          <pic:cNvPicPr/>
                        </pic:nvPicPr>
                        <pic:blipFill>
                          <a:blip r:embed="rId16" cstate="print"/>
                          <a:stretch>
                            <a:fillRect/>
                          </a:stretch>
                        </pic:blipFill>
                        <pic:spPr>
                          <a:xfrm>
                            <a:off x="0" y="169163"/>
                            <a:ext cx="198119" cy="140207"/>
                          </a:xfrm>
                          <a:prstGeom prst="rect">
                            <a:avLst/>
                          </a:prstGeom>
                        </pic:spPr>
                      </pic:pic>
                      <pic:pic xmlns:pic="http://schemas.openxmlformats.org/drawingml/2006/picture">
                        <pic:nvPicPr>
                          <pic:cNvPr id="115" name="Image 115"/>
                          <pic:cNvPicPr/>
                        </pic:nvPicPr>
                        <pic:blipFill>
                          <a:blip r:embed="rId16" cstate="print"/>
                          <a:stretch>
                            <a:fillRect/>
                          </a:stretch>
                        </pic:blipFill>
                        <pic:spPr>
                          <a:xfrm>
                            <a:off x="0" y="335279"/>
                            <a:ext cx="198119" cy="140207"/>
                          </a:xfrm>
                          <a:prstGeom prst="rect">
                            <a:avLst/>
                          </a:prstGeom>
                        </pic:spPr>
                      </pic:pic>
                      <pic:pic xmlns:pic="http://schemas.openxmlformats.org/drawingml/2006/picture">
                        <pic:nvPicPr>
                          <pic:cNvPr id="116" name="Image 116"/>
                          <pic:cNvPicPr/>
                        </pic:nvPicPr>
                        <pic:blipFill>
                          <a:blip r:embed="rId16" cstate="print"/>
                          <a:stretch>
                            <a:fillRect/>
                          </a:stretch>
                        </pic:blipFill>
                        <pic:spPr>
                          <a:xfrm>
                            <a:off x="0" y="504444"/>
                            <a:ext cx="198119" cy="140207"/>
                          </a:xfrm>
                          <a:prstGeom prst="rect">
                            <a:avLst/>
                          </a:prstGeom>
                        </pic:spPr>
                      </pic:pic>
                      <pic:pic xmlns:pic="http://schemas.openxmlformats.org/drawingml/2006/picture">
                        <pic:nvPicPr>
                          <pic:cNvPr id="117" name="Image 117"/>
                          <pic:cNvPicPr/>
                        </pic:nvPicPr>
                        <pic:blipFill>
                          <a:blip r:embed="rId16" cstate="print"/>
                          <a:stretch>
                            <a:fillRect/>
                          </a:stretch>
                        </pic:blipFill>
                        <pic:spPr>
                          <a:xfrm>
                            <a:off x="0" y="670559"/>
                            <a:ext cx="198119" cy="140207"/>
                          </a:xfrm>
                          <a:prstGeom prst="rect">
                            <a:avLst/>
                          </a:prstGeom>
                        </pic:spPr>
                      </pic:pic>
                      <pic:pic xmlns:pic="http://schemas.openxmlformats.org/drawingml/2006/picture">
                        <pic:nvPicPr>
                          <pic:cNvPr id="118" name="Image 118"/>
                          <pic:cNvPicPr/>
                        </pic:nvPicPr>
                        <pic:blipFill>
                          <a:blip r:embed="rId16" cstate="print"/>
                          <a:stretch>
                            <a:fillRect/>
                          </a:stretch>
                        </pic:blipFill>
                        <pic:spPr>
                          <a:xfrm>
                            <a:off x="0" y="839724"/>
                            <a:ext cx="198119" cy="140207"/>
                          </a:xfrm>
                          <a:prstGeom prst="rect">
                            <a:avLst/>
                          </a:prstGeom>
                        </pic:spPr>
                      </pic:pic>
                    </wpg:wgp>
                  </a:graphicData>
                </a:graphic>
              </wp:anchor>
            </w:drawing>
          </mc:Choice>
          <mc:Fallback>
            <w:pict>
              <v:group w14:anchorId="5A8896AB" id="Group 112" o:spid="_x0000_s1026" style="position:absolute;margin-left:81.4pt;margin-top:3.8pt;width:15.6pt;height:77.2pt;z-index:15753216;mso-wrap-distance-left:0;mso-wrap-distance-right:0;mso-position-horizontal-relative:page" coordsize="1981,9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">
                <v:shape id="Image 113" o:spid="_x0000_s1027" type="#_x0000_t75" style="position:absolute;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">
                  <v:imagedata r:id="rId18" o:title=""/>
                </v:shape>
                <v:shape id="Image 114" o:spid="_x0000_s1028" type="#_x0000_t75" style="position:absolute;top:1691;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">
                  <v:imagedata r:id="rId18" o:title=""/>
                </v:shape>
                <v:shape id="Image 115" o:spid="_x0000_s1029" type="#_x0000_t75" style="position:absolute;top:3352;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">
                  <v:imagedata r:id="rId18" o:title=""/>
                </v:shape>
                <v:shape id="Image 116" o:spid="_x0000_s1030" type="#_x0000_t75" style="position:absolute;top:5044;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">
                  <v:imagedata r:id="rId18" o:title=""/>
                </v:shape>
                <v:shape id="Image 117" o:spid="_x0000_s1031" type="#_x0000_t75" style="position:absolute;top:6705;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">
                  <v:imagedata r:id="rId18" o:title=""/>
                </v:shape>
                <v:shape id="Image 118" o:spid="_x0000_s1032" type="#_x0000_t75" style="position:absolute;top:8397;width:1981;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">
                  <v:imagedata r:id="rId18" o:title=""/>
                </v:shape>
                <w10:wrap anchorx="page"/>
              </v:group>
            </w:pict>
          </mc:Fallback>
        </mc:AlternateContent>
      </w:r>
      <w:r>
        <w:rPr>
          <w:spacing w:val="-2"/>
        </w:rPr>
        <w:t>wykonanie</w:t>
      </w:r>
      <w:r>
        <w:rPr>
          <w:spacing w:val="-3"/>
        </w:rPr>
        <w:t xml:space="preserve"> </w:t>
      </w:r>
      <w:r>
        <w:rPr>
          <w:spacing w:val="-4"/>
        </w:rPr>
        <w:t>ławy,</w:t>
      </w:r>
    </w:p>
    <w:p w14:paraId="2F5CFA05" w14:textId="77777777" w:rsidR="00A97B59" w:rsidRDefault="00000000">
      <w:pPr>
        <w:pStyle w:val="Tekstpodstawowy"/>
        <w:spacing w:before="37"/>
        <w:ind w:left="988"/>
      </w:pPr>
      <w:r>
        <w:rPr>
          <w:spacing w:val="-2"/>
        </w:rPr>
        <w:t>wykonanie</w:t>
      </w:r>
      <w:r>
        <w:rPr>
          <w:spacing w:val="5"/>
        </w:rPr>
        <w:t xml:space="preserve"> </w:t>
      </w:r>
      <w:r>
        <w:rPr>
          <w:spacing w:val="-2"/>
        </w:rPr>
        <w:t>podsypki</w:t>
      </w:r>
      <w:r>
        <w:rPr>
          <w:spacing w:val="13"/>
        </w:rPr>
        <w:t xml:space="preserve"> </w:t>
      </w:r>
      <w:r>
        <w:rPr>
          <w:spacing w:val="-2"/>
        </w:rPr>
        <w:t>cementowo-piaskowej,</w:t>
      </w:r>
    </w:p>
    <w:p w14:paraId="1CF0515C" w14:textId="77777777" w:rsidR="00A97B59" w:rsidRDefault="00000000">
      <w:pPr>
        <w:pStyle w:val="Tekstpodstawowy"/>
        <w:spacing w:before="31" w:line="278" w:lineRule="auto"/>
        <w:ind w:left="988" w:right="3719"/>
      </w:pPr>
      <w:r>
        <w:t>ustawienie</w:t>
      </w:r>
      <w:r>
        <w:rPr>
          <w:spacing w:val="-13"/>
        </w:rPr>
        <w:t xml:space="preserve"> </w:t>
      </w:r>
      <w:r>
        <w:t>krawężników</w:t>
      </w:r>
      <w:r>
        <w:rPr>
          <w:spacing w:val="-14"/>
        </w:rPr>
        <w:t xml:space="preserve"> </w:t>
      </w:r>
      <w:r>
        <w:t>na</w:t>
      </w:r>
      <w:r>
        <w:rPr>
          <w:spacing w:val="-3"/>
        </w:rPr>
        <w:t xml:space="preserve"> </w:t>
      </w:r>
      <w:r>
        <w:t>podsypce</w:t>
      </w:r>
      <w:r>
        <w:rPr>
          <w:spacing w:val="-10"/>
        </w:rPr>
        <w:t xml:space="preserve"> </w:t>
      </w:r>
      <w:r>
        <w:t>cementowo-piaskowej, wypełnienie spoin krawężników zaprawą,</w:t>
      </w:r>
    </w:p>
    <w:p w14:paraId="4A6DEB19" w14:textId="77777777" w:rsidR="00A97B59" w:rsidRDefault="00000000">
      <w:pPr>
        <w:pStyle w:val="Tekstpodstawowy"/>
        <w:spacing w:line="224" w:lineRule="exact"/>
        <w:ind w:left="988"/>
      </w:pPr>
      <w:r>
        <w:t>ew.</w:t>
      </w:r>
      <w:r>
        <w:rPr>
          <w:spacing w:val="-7"/>
        </w:rPr>
        <w:t xml:space="preserve"> </w:t>
      </w:r>
      <w:r>
        <w:t>zalanie</w:t>
      </w:r>
      <w:r>
        <w:rPr>
          <w:spacing w:val="-12"/>
        </w:rPr>
        <w:t xml:space="preserve"> </w:t>
      </w:r>
      <w:r>
        <w:t>spoin</w:t>
      </w:r>
      <w:r>
        <w:rPr>
          <w:spacing w:val="-7"/>
        </w:rPr>
        <w:t xml:space="preserve"> </w:t>
      </w:r>
      <w:r>
        <w:t>masą</w:t>
      </w:r>
      <w:r>
        <w:rPr>
          <w:spacing w:val="-6"/>
        </w:rPr>
        <w:t xml:space="preserve"> </w:t>
      </w:r>
      <w:r>
        <w:rPr>
          <w:spacing w:val="-2"/>
        </w:rPr>
        <w:t>zalewową,</w:t>
      </w:r>
    </w:p>
    <w:p w14:paraId="75E0EC28" w14:textId="77777777" w:rsidR="00A97B59" w:rsidRDefault="00000000">
      <w:pPr>
        <w:pStyle w:val="Tekstpodstawowy"/>
        <w:spacing w:before="37" w:line="271" w:lineRule="auto"/>
        <w:ind w:left="990" w:right="305" w:hanging="3"/>
      </w:pPr>
      <w:r>
        <w:t>zasypanie</w:t>
      </w:r>
      <w:r>
        <w:rPr>
          <w:spacing w:val="-2"/>
        </w:rPr>
        <w:t xml:space="preserve"> </w:t>
      </w:r>
      <w:r>
        <w:t>zewnętrznej ściany krawężnika</w:t>
      </w:r>
      <w:r>
        <w:rPr>
          <w:spacing w:val="-5"/>
        </w:rPr>
        <w:t xml:space="preserve"> </w:t>
      </w:r>
      <w:r>
        <w:t>zgodnie z pkt 5.4.1. i ubicie w przypadku ławy</w:t>
      </w:r>
      <w:r>
        <w:rPr>
          <w:spacing w:val="-6"/>
        </w:rPr>
        <w:t xml:space="preserve"> </w:t>
      </w:r>
      <w:r>
        <w:t xml:space="preserve">betonowej </w:t>
      </w:r>
      <w:r>
        <w:rPr>
          <w:spacing w:val="-2"/>
        </w:rPr>
        <w:t>zwykłej,</w:t>
      </w:r>
    </w:p>
    <w:p w14:paraId="50D09EB6" w14:textId="77777777" w:rsidR="00A97B59" w:rsidRDefault="00000000">
      <w:pPr>
        <w:pStyle w:val="Tekstpodstawowy"/>
        <w:spacing w:before="5"/>
        <w:ind w:left="635"/>
      </w:pPr>
      <w:r>
        <w:rPr>
          <w:noProof/>
          <w:position w:val="-3"/>
        </w:rPr>
        <w:drawing>
          <wp:inline distT="0" distB="0" distL="0" distR="0" wp14:anchorId="246FD74B" wp14:editId="71A330F5">
            <wp:extent cx="198119" cy="140207"/>
            <wp:effectExtent l="0" t="0" r="0" b="0"/>
            <wp:docPr id="119" name="Imag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16" cstate="print"/>
                    <a:stretch>
                      <a:fillRect/>
                    </a:stretch>
                  </pic:blipFill>
                  <pic:spPr>
                    <a:xfrm>
                      <a:off x="0" y="0"/>
                      <a:ext cx="198119" cy="140207"/>
                    </a:xfrm>
                    <a:prstGeom prst="rect">
                      <a:avLst/>
                    </a:prstGeom>
                  </pic:spPr>
                </pic:pic>
              </a:graphicData>
            </a:graphic>
          </wp:inline>
        </w:drawing>
      </w:r>
      <w:r>
        <w:rPr>
          <w:spacing w:val="-13"/>
        </w:rPr>
        <w:t xml:space="preserve"> </w:t>
      </w:r>
      <w:r>
        <w:t>przeprowadzenie</w:t>
      </w:r>
      <w:r>
        <w:rPr>
          <w:spacing w:val="-19"/>
        </w:rPr>
        <w:t xml:space="preserve"> </w:t>
      </w:r>
      <w:r>
        <w:t>badań</w:t>
      </w:r>
      <w:r>
        <w:rPr>
          <w:spacing w:val="-12"/>
        </w:rPr>
        <w:t xml:space="preserve"> </w:t>
      </w:r>
      <w:r>
        <w:t>i</w:t>
      </w:r>
      <w:r>
        <w:rPr>
          <w:spacing w:val="-10"/>
        </w:rPr>
        <w:t xml:space="preserve"> </w:t>
      </w:r>
      <w:r>
        <w:t>pomiarów</w:t>
      </w:r>
      <w:r>
        <w:rPr>
          <w:spacing w:val="-13"/>
        </w:rPr>
        <w:t xml:space="preserve"> </w:t>
      </w:r>
      <w:r>
        <w:t>wymaganych</w:t>
      </w:r>
      <w:r>
        <w:rPr>
          <w:spacing w:val="-12"/>
        </w:rPr>
        <w:t xml:space="preserve"> </w:t>
      </w:r>
      <w:r>
        <w:t>w</w:t>
      </w:r>
      <w:r>
        <w:rPr>
          <w:spacing w:val="-9"/>
        </w:rPr>
        <w:t xml:space="preserve"> </w:t>
      </w:r>
      <w:r>
        <w:t>specyfikacji</w:t>
      </w:r>
      <w:r>
        <w:rPr>
          <w:spacing w:val="-13"/>
        </w:rPr>
        <w:t xml:space="preserve"> </w:t>
      </w:r>
      <w:r>
        <w:t>technicznej.</w:t>
      </w:r>
    </w:p>
    <w:p w14:paraId="6E658069" w14:textId="77777777" w:rsidR="00A97B59" w:rsidRDefault="00A97B59">
      <w:pPr>
        <w:pStyle w:val="Tekstpodstawowy"/>
        <w:spacing w:before="47"/>
        <w:ind w:left="0"/>
      </w:pPr>
    </w:p>
    <w:p w14:paraId="46FC233F" w14:textId="77777777" w:rsidR="00A97B59" w:rsidRDefault="00000000">
      <w:pPr>
        <w:pStyle w:val="Nagwek5"/>
        <w:numPr>
          <w:ilvl w:val="0"/>
          <w:numId w:val="73"/>
        </w:numPr>
        <w:tabs>
          <w:tab w:val="left" w:pos="827"/>
        </w:tabs>
        <w:ind w:left="827" w:hanging="403"/>
      </w:pPr>
      <w:r>
        <w:rPr>
          <w:spacing w:val="-2"/>
        </w:rPr>
        <w:t>PRZEPISY</w:t>
      </w:r>
      <w:r>
        <w:rPr>
          <w:spacing w:val="-4"/>
        </w:rPr>
        <w:t xml:space="preserve"> </w:t>
      </w:r>
      <w:r>
        <w:rPr>
          <w:spacing w:val="-2"/>
        </w:rPr>
        <w:t>ZWIĄZANE</w:t>
      </w:r>
    </w:p>
    <w:p w14:paraId="51E0FF54" w14:textId="77777777" w:rsidR="00A97B59" w:rsidRDefault="00A97B59">
      <w:pPr>
        <w:pStyle w:val="Tekstpodstawowy"/>
        <w:spacing w:before="44"/>
        <w:ind w:left="0"/>
        <w:rPr>
          <w:b/>
        </w:rPr>
      </w:pPr>
    </w:p>
    <w:p w14:paraId="3FB01262" w14:textId="77777777" w:rsidR="00A97B59" w:rsidRDefault="00000000">
      <w:pPr>
        <w:pStyle w:val="Akapitzlist"/>
        <w:numPr>
          <w:ilvl w:val="0"/>
          <w:numId w:val="63"/>
        </w:numPr>
        <w:tabs>
          <w:tab w:val="left" w:pos="658"/>
        </w:tabs>
        <w:spacing w:line="273" w:lineRule="auto"/>
        <w:ind w:right="1312" w:firstLine="0"/>
        <w:rPr>
          <w:sz w:val="20"/>
        </w:rPr>
      </w:pPr>
      <w:r>
        <w:rPr>
          <w:sz w:val="20"/>
        </w:rPr>
        <w:t>PN-EN</w:t>
      </w:r>
      <w:r>
        <w:rPr>
          <w:spacing w:val="30"/>
          <w:sz w:val="20"/>
        </w:rPr>
        <w:t xml:space="preserve"> </w:t>
      </w:r>
      <w:r>
        <w:rPr>
          <w:sz w:val="20"/>
        </w:rPr>
        <w:t>197-1</w:t>
      </w:r>
      <w:r>
        <w:rPr>
          <w:spacing w:val="31"/>
          <w:sz w:val="20"/>
        </w:rPr>
        <w:t xml:space="preserve"> </w:t>
      </w:r>
      <w:r>
        <w:rPr>
          <w:sz w:val="20"/>
        </w:rPr>
        <w:t>Cement</w:t>
      </w:r>
      <w:r>
        <w:rPr>
          <w:spacing w:val="32"/>
          <w:sz w:val="20"/>
        </w:rPr>
        <w:t xml:space="preserve"> </w:t>
      </w:r>
      <w:r>
        <w:rPr>
          <w:sz w:val="20"/>
        </w:rPr>
        <w:t>--</w:t>
      </w:r>
      <w:r>
        <w:rPr>
          <w:spacing w:val="36"/>
          <w:sz w:val="20"/>
        </w:rPr>
        <w:t xml:space="preserve"> </w:t>
      </w:r>
      <w:r>
        <w:rPr>
          <w:sz w:val="20"/>
        </w:rPr>
        <w:t>Część</w:t>
      </w:r>
      <w:r>
        <w:rPr>
          <w:spacing w:val="30"/>
          <w:sz w:val="20"/>
        </w:rPr>
        <w:t xml:space="preserve"> </w:t>
      </w:r>
      <w:r>
        <w:rPr>
          <w:sz w:val="20"/>
        </w:rPr>
        <w:t>1:</w:t>
      </w:r>
      <w:r>
        <w:rPr>
          <w:spacing w:val="35"/>
          <w:sz w:val="20"/>
        </w:rPr>
        <w:t xml:space="preserve"> </w:t>
      </w:r>
      <w:r>
        <w:rPr>
          <w:sz w:val="20"/>
        </w:rPr>
        <w:t>Skład,</w:t>
      </w:r>
      <w:r>
        <w:rPr>
          <w:spacing w:val="36"/>
          <w:sz w:val="20"/>
        </w:rPr>
        <w:t xml:space="preserve"> </w:t>
      </w:r>
      <w:r>
        <w:rPr>
          <w:sz w:val="20"/>
        </w:rPr>
        <w:t>wymagania i</w:t>
      </w:r>
      <w:r>
        <w:rPr>
          <w:spacing w:val="40"/>
          <w:sz w:val="20"/>
        </w:rPr>
        <w:t xml:space="preserve"> </w:t>
      </w:r>
      <w:r>
        <w:rPr>
          <w:sz w:val="20"/>
        </w:rPr>
        <w:t>kryteria</w:t>
      </w:r>
      <w:r>
        <w:rPr>
          <w:spacing w:val="28"/>
          <w:sz w:val="20"/>
        </w:rPr>
        <w:t xml:space="preserve"> </w:t>
      </w:r>
      <w:r>
        <w:rPr>
          <w:sz w:val="20"/>
        </w:rPr>
        <w:t>zgodności</w:t>
      </w:r>
      <w:r>
        <w:rPr>
          <w:spacing w:val="30"/>
          <w:sz w:val="20"/>
        </w:rPr>
        <w:t xml:space="preserve"> </w:t>
      </w:r>
      <w:r>
        <w:rPr>
          <w:sz w:val="20"/>
        </w:rPr>
        <w:t>dotyczące</w:t>
      </w:r>
      <w:r>
        <w:rPr>
          <w:spacing w:val="-1"/>
          <w:sz w:val="20"/>
        </w:rPr>
        <w:t xml:space="preserve"> </w:t>
      </w:r>
      <w:r>
        <w:rPr>
          <w:sz w:val="20"/>
        </w:rPr>
        <w:t>cementów powszechnego</w:t>
      </w:r>
      <w:r>
        <w:rPr>
          <w:spacing w:val="-16"/>
          <w:sz w:val="20"/>
        </w:rPr>
        <w:t xml:space="preserve"> </w:t>
      </w:r>
      <w:r>
        <w:rPr>
          <w:sz w:val="20"/>
        </w:rPr>
        <w:t>użytku.</w:t>
      </w:r>
    </w:p>
    <w:p w14:paraId="60BDFD69" w14:textId="77777777" w:rsidR="00A97B59" w:rsidRDefault="00000000">
      <w:pPr>
        <w:pStyle w:val="Akapitzlist"/>
        <w:numPr>
          <w:ilvl w:val="0"/>
          <w:numId w:val="63"/>
        </w:numPr>
        <w:tabs>
          <w:tab w:val="left" w:pos="620"/>
        </w:tabs>
        <w:spacing w:before="122"/>
        <w:ind w:left="620" w:hanging="196"/>
        <w:rPr>
          <w:sz w:val="20"/>
        </w:rPr>
      </w:pPr>
      <w:r>
        <w:rPr>
          <w:sz w:val="20"/>
        </w:rPr>
        <w:t>PN-EN</w:t>
      </w:r>
      <w:r>
        <w:rPr>
          <w:spacing w:val="-13"/>
          <w:sz w:val="20"/>
        </w:rPr>
        <w:t xml:space="preserve"> </w:t>
      </w:r>
      <w:r>
        <w:rPr>
          <w:sz w:val="20"/>
        </w:rPr>
        <w:t>206+A1</w:t>
      </w:r>
      <w:r>
        <w:rPr>
          <w:spacing w:val="-12"/>
          <w:sz w:val="20"/>
        </w:rPr>
        <w:t xml:space="preserve"> </w:t>
      </w:r>
      <w:r>
        <w:rPr>
          <w:sz w:val="20"/>
        </w:rPr>
        <w:t>Beton</w:t>
      </w:r>
      <w:r>
        <w:rPr>
          <w:spacing w:val="-8"/>
          <w:sz w:val="20"/>
        </w:rPr>
        <w:t xml:space="preserve"> </w:t>
      </w:r>
      <w:r>
        <w:rPr>
          <w:sz w:val="20"/>
        </w:rPr>
        <w:t>--</w:t>
      </w:r>
      <w:r>
        <w:rPr>
          <w:spacing w:val="-8"/>
          <w:sz w:val="20"/>
        </w:rPr>
        <w:t xml:space="preserve"> </w:t>
      </w:r>
      <w:r>
        <w:rPr>
          <w:sz w:val="20"/>
        </w:rPr>
        <w:t>Wymagania,</w:t>
      </w:r>
      <w:r>
        <w:rPr>
          <w:spacing w:val="-13"/>
          <w:sz w:val="20"/>
        </w:rPr>
        <w:t xml:space="preserve"> </w:t>
      </w:r>
      <w:r>
        <w:rPr>
          <w:sz w:val="20"/>
        </w:rPr>
        <w:t>właściwości,</w:t>
      </w:r>
      <w:r>
        <w:rPr>
          <w:spacing w:val="-14"/>
          <w:sz w:val="20"/>
        </w:rPr>
        <w:t xml:space="preserve"> </w:t>
      </w:r>
      <w:r>
        <w:rPr>
          <w:sz w:val="20"/>
        </w:rPr>
        <w:t>produkcja</w:t>
      </w:r>
      <w:r>
        <w:rPr>
          <w:spacing w:val="-12"/>
          <w:sz w:val="20"/>
        </w:rPr>
        <w:t xml:space="preserve"> </w:t>
      </w:r>
      <w:r>
        <w:rPr>
          <w:sz w:val="20"/>
        </w:rPr>
        <w:t>i</w:t>
      </w:r>
      <w:r>
        <w:rPr>
          <w:spacing w:val="-3"/>
          <w:sz w:val="20"/>
        </w:rPr>
        <w:t xml:space="preserve"> </w:t>
      </w:r>
      <w:r>
        <w:rPr>
          <w:spacing w:val="-2"/>
          <w:sz w:val="20"/>
        </w:rPr>
        <w:t>zgodność.</w:t>
      </w:r>
    </w:p>
    <w:p w14:paraId="73AF8DBE" w14:textId="77777777" w:rsidR="00A97B59" w:rsidRDefault="00000000">
      <w:pPr>
        <w:pStyle w:val="Akapitzlist"/>
        <w:numPr>
          <w:ilvl w:val="0"/>
          <w:numId w:val="63"/>
        </w:numPr>
        <w:tabs>
          <w:tab w:val="left" w:pos="615"/>
        </w:tabs>
        <w:spacing w:before="156"/>
        <w:ind w:left="615" w:hanging="191"/>
        <w:rPr>
          <w:sz w:val="20"/>
        </w:rPr>
      </w:pPr>
      <w:r>
        <w:rPr>
          <w:spacing w:val="-2"/>
          <w:sz w:val="20"/>
        </w:rPr>
        <w:t>PN-EN</w:t>
      </w:r>
      <w:r>
        <w:rPr>
          <w:spacing w:val="-8"/>
          <w:sz w:val="20"/>
        </w:rPr>
        <w:t xml:space="preserve"> </w:t>
      </w:r>
      <w:r>
        <w:rPr>
          <w:spacing w:val="-2"/>
          <w:sz w:val="20"/>
        </w:rPr>
        <w:t>934-2</w:t>
      </w:r>
      <w:r>
        <w:rPr>
          <w:spacing w:val="-5"/>
          <w:sz w:val="20"/>
        </w:rPr>
        <w:t xml:space="preserve"> </w:t>
      </w:r>
      <w:r>
        <w:rPr>
          <w:spacing w:val="-2"/>
          <w:sz w:val="20"/>
        </w:rPr>
        <w:t>Domieszki</w:t>
      </w:r>
      <w:r>
        <w:rPr>
          <w:spacing w:val="-11"/>
          <w:sz w:val="20"/>
        </w:rPr>
        <w:t xml:space="preserve"> </w:t>
      </w:r>
      <w:r>
        <w:rPr>
          <w:spacing w:val="-2"/>
          <w:sz w:val="20"/>
        </w:rPr>
        <w:t>do</w:t>
      </w:r>
      <w:r>
        <w:rPr>
          <w:spacing w:val="-1"/>
          <w:sz w:val="20"/>
        </w:rPr>
        <w:t xml:space="preserve"> </w:t>
      </w:r>
      <w:r>
        <w:rPr>
          <w:spacing w:val="-2"/>
          <w:sz w:val="20"/>
        </w:rPr>
        <w:t>betonu,</w:t>
      </w:r>
      <w:r>
        <w:rPr>
          <w:spacing w:val="-10"/>
          <w:sz w:val="20"/>
        </w:rPr>
        <w:t xml:space="preserve"> </w:t>
      </w:r>
      <w:r>
        <w:rPr>
          <w:spacing w:val="-2"/>
          <w:sz w:val="20"/>
        </w:rPr>
        <w:t>zaprawy</w:t>
      </w:r>
      <w:r>
        <w:rPr>
          <w:spacing w:val="-13"/>
          <w:sz w:val="20"/>
        </w:rPr>
        <w:t xml:space="preserve"> </w:t>
      </w:r>
      <w:r>
        <w:rPr>
          <w:spacing w:val="-2"/>
          <w:sz w:val="20"/>
        </w:rPr>
        <w:t>i</w:t>
      </w:r>
      <w:r>
        <w:rPr>
          <w:spacing w:val="3"/>
          <w:sz w:val="20"/>
        </w:rPr>
        <w:t xml:space="preserve"> </w:t>
      </w:r>
      <w:r>
        <w:rPr>
          <w:spacing w:val="-2"/>
          <w:sz w:val="20"/>
        </w:rPr>
        <w:t>zaczynu</w:t>
      </w:r>
      <w:r>
        <w:rPr>
          <w:spacing w:val="-1"/>
          <w:sz w:val="20"/>
        </w:rPr>
        <w:t xml:space="preserve"> </w:t>
      </w:r>
      <w:r>
        <w:rPr>
          <w:spacing w:val="-2"/>
          <w:sz w:val="20"/>
        </w:rPr>
        <w:t>-- Część</w:t>
      </w:r>
      <w:r>
        <w:rPr>
          <w:spacing w:val="-8"/>
          <w:sz w:val="20"/>
        </w:rPr>
        <w:t xml:space="preserve"> </w:t>
      </w:r>
      <w:r>
        <w:rPr>
          <w:spacing w:val="-2"/>
          <w:sz w:val="20"/>
        </w:rPr>
        <w:t>2:</w:t>
      </w:r>
      <w:r>
        <w:rPr>
          <w:spacing w:val="-3"/>
          <w:sz w:val="20"/>
        </w:rPr>
        <w:t xml:space="preserve"> </w:t>
      </w:r>
      <w:r>
        <w:rPr>
          <w:spacing w:val="-2"/>
          <w:sz w:val="20"/>
        </w:rPr>
        <w:t>Domieszki</w:t>
      </w:r>
      <w:r>
        <w:rPr>
          <w:spacing w:val="-8"/>
          <w:sz w:val="20"/>
        </w:rPr>
        <w:t xml:space="preserve"> </w:t>
      </w:r>
      <w:r>
        <w:rPr>
          <w:spacing w:val="-2"/>
          <w:sz w:val="20"/>
        </w:rPr>
        <w:t>do</w:t>
      </w:r>
      <w:r>
        <w:rPr>
          <w:spacing w:val="-4"/>
          <w:sz w:val="20"/>
        </w:rPr>
        <w:t xml:space="preserve"> </w:t>
      </w:r>
      <w:r>
        <w:rPr>
          <w:spacing w:val="-2"/>
          <w:sz w:val="20"/>
        </w:rPr>
        <w:t>betonu.</w:t>
      </w:r>
    </w:p>
    <w:p w14:paraId="30DDA1BE" w14:textId="77777777" w:rsidR="00A97B59" w:rsidRDefault="00000000">
      <w:pPr>
        <w:pStyle w:val="Akapitzlist"/>
        <w:numPr>
          <w:ilvl w:val="0"/>
          <w:numId w:val="63"/>
        </w:numPr>
        <w:tabs>
          <w:tab w:val="left" w:pos="665"/>
        </w:tabs>
        <w:spacing w:before="159" w:line="273" w:lineRule="auto"/>
        <w:ind w:right="363" w:firstLine="0"/>
        <w:rPr>
          <w:sz w:val="20"/>
        </w:rPr>
      </w:pPr>
      <w:r>
        <w:rPr>
          <w:sz w:val="20"/>
        </w:rPr>
        <w:t>PN-EN</w:t>
      </w:r>
      <w:r>
        <w:rPr>
          <w:spacing w:val="38"/>
          <w:sz w:val="20"/>
        </w:rPr>
        <w:t xml:space="preserve"> </w:t>
      </w:r>
      <w:r>
        <w:rPr>
          <w:sz w:val="20"/>
        </w:rPr>
        <w:t>1008</w:t>
      </w:r>
      <w:r>
        <w:rPr>
          <w:spacing w:val="40"/>
          <w:sz w:val="20"/>
        </w:rPr>
        <w:t xml:space="preserve"> </w:t>
      </w:r>
      <w:r>
        <w:rPr>
          <w:sz w:val="20"/>
        </w:rPr>
        <w:t>Woda</w:t>
      </w:r>
      <w:r>
        <w:rPr>
          <w:spacing w:val="40"/>
          <w:sz w:val="20"/>
        </w:rPr>
        <w:t xml:space="preserve"> </w:t>
      </w:r>
      <w:r>
        <w:rPr>
          <w:sz w:val="20"/>
        </w:rPr>
        <w:t>zarobowa</w:t>
      </w:r>
      <w:r>
        <w:rPr>
          <w:spacing w:val="39"/>
          <w:sz w:val="20"/>
        </w:rPr>
        <w:t xml:space="preserve"> </w:t>
      </w:r>
      <w:r>
        <w:rPr>
          <w:sz w:val="20"/>
        </w:rPr>
        <w:t>do</w:t>
      </w:r>
      <w:r>
        <w:rPr>
          <w:spacing w:val="40"/>
          <w:sz w:val="20"/>
        </w:rPr>
        <w:t xml:space="preserve"> </w:t>
      </w:r>
      <w:r>
        <w:rPr>
          <w:sz w:val="20"/>
        </w:rPr>
        <w:t>betonu</w:t>
      </w:r>
      <w:r>
        <w:rPr>
          <w:spacing w:val="40"/>
          <w:sz w:val="20"/>
        </w:rPr>
        <w:t xml:space="preserve"> </w:t>
      </w:r>
      <w:r>
        <w:rPr>
          <w:sz w:val="20"/>
        </w:rPr>
        <w:t>--</w:t>
      </w:r>
      <w:r>
        <w:rPr>
          <w:spacing w:val="40"/>
          <w:sz w:val="20"/>
        </w:rPr>
        <w:t xml:space="preserve"> </w:t>
      </w:r>
      <w:r>
        <w:rPr>
          <w:sz w:val="20"/>
        </w:rPr>
        <w:t>Specyfikacja</w:t>
      </w:r>
      <w:r>
        <w:rPr>
          <w:spacing w:val="31"/>
          <w:sz w:val="20"/>
        </w:rPr>
        <w:t xml:space="preserve"> </w:t>
      </w:r>
      <w:r>
        <w:rPr>
          <w:sz w:val="20"/>
        </w:rPr>
        <w:t>pobierania</w:t>
      </w:r>
      <w:r>
        <w:rPr>
          <w:spacing w:val="34"/>
          <w:sz w:val="20"/>
        </w:rPr>
        <w:t xml:space="preserve"> </w:t>
      </w:r>
      <w:r>
        <w:rPr>
          <w:sz w:val="20"/>
        </w:rPr>
        <w:t>próbek,</w:t>
      </w:r>
      <w:r>
        <w:rPr>
          <w:spacing w:val="39"/>
          <w:sz w:val="20"/>
        </w:rPr>
        <w:t xml:space="preserve"> </w:t>
      </w:r>
      <w:r>
        <w:rPr>
          <w:sz w:val="20"/>
        </w:rPr>
        <w:t>badanie i ocena</w:t>
      </w:r>
      <w:r>
        <w:rPr>
          <w:spacing w:val="40"/>
          <w:sz w:val="20"/>
        </w:rPr>
        <w:t xml:space="preserve"> </w:t>
      </w:r>
      <w:r>
        <w:rPr>
          <w:sz w:val="20"/>
        </w:rPr>
        <w:t>przydatności wody</w:t>
      </w:r>
      <w:r>
        <w:rPr>
          <w:spacing w:val="40"/>
          <w:sz w:val="20"/>
        </w:rPr>
        <w:t xml:space="preserve"> </w:t>
      </w:r>
      <w:r>
        <w:rPr>
          <w:sz w:val="20"/>
        </w:rPr>
        <w:t>zarobowej</w:t>
      </w:r>
      <w:r>
        <w:rPr>
          <w:spacing w:val="40"/>
          <w:sz w:val="20"/>
        </w:rPr>
        <w:t xml:space="preserve"> </w:t>
      </w:r>
      <w:r>
        <w:rPr>
          <w:sz w:val="20"/>
        </w:rPr>
        <w:t>do</w:t>
      </w:r>
      <w:r>
        <w:rPr>
          <w:spacing w:val="40"/>
          <w:sz w:val="20"/>
        </w:rPr>
        <w:t xml:space="preserve"> </w:t>
      </w:r>
      <w:r>
        <w:rPr>
          <w:sz w:val="20"/>
        </w:rPr>
        <w:t>betonu,</w:t>
      </w:r>
      <w:r>
        <w:rPr>
          <w:spacing w:val="40"/>
          <w:sz w:val="20"/>
        </w:rPr>
        <w:t xml:space="preserve"> </w:t>
      </w:r>
      <w:r>
        <w:rPr>
          <w:sz w:val="20"/>
        </w:rPr>
        <w:t>w</w:t>
      </w:r>
      <w:r>
        <w:rPr>
          <w:spacing w:val="40"/>
          <w:sz w:val="20"/>
        </w:rPr>
        <w:t xml:space="preserve"> </w:t>
      </w:r>
      <w:r>
        <w:rPr>
          <w:sz w:val="20"/>
        </w:rPr>
        <w:t>tym</w:t>
      </w:r>
      <w:r>
        <w:rPr>
          <w:spacing w:val="40"/>
          <w:sz w:val="20"/>
        </w:rPr>
        <w:t xml:space="preserve"> </w:t>
      </w:r>
      <w:r>
        <w:rPr>
          <w:sz w:val="20"/>
        </w:rPr>
        <w:t>wody</w:t>
      </w:r>
      <w:r>
        <w:rPr>
          <w:spacing w:val="40"/>
          <w:sz w:val="20"/>
        </w:rPr>
        <w:t xml:space="preserve"> </w:t>
      </w:r>
      <w:r>
        <w:rPr>
          <w:sz w:val="20"/>
        </w:rPr>
        <w:t>odzyskanej</w:t>
      </w:r>
      <w:r>
        <w:rPr>
          <w:spacing w:val="40"/>
          <w:sz w:val="20"/>
        </w:rPr>
        <w:t xml:space="preserve"> </w:t>
      </w:r>
      <w:r>
        <w:rPr>
          <w:sz w:val="20"/>
        </w:rPr>
        <w:t>z</w:t>
      </w:r>
      <w:r>
        <w:rPr>
          <w:spacing w:val="40"/>
          <w:sz w:val="20"/>
        </w:rPr>
        <w:t xml:space="preserve"> </w:t>
      </w:r>
      <w:r>
        <w:rPr>
          <w:sz w:val="20"/>
        </w:rPr>
        <w:t>procesów produkcji betonu.</w:t>
      </w:r>
    </w:p>
    <w:p w14:paraId="4192C945" w14:textId="77777777" w:rsidR="00A97B59" w:rsidRDefault="00000000">
      <w:pPr>
        <w:pStyle w:val="Akapitzlist"/>
        <w:numPr>
          <w:ilvl w:val="0"/>
          <w:numId w:val="63"/>
        </w:numPr>
        <w:tabs>
          <w:tab w:val="left" w:pos="620"/>
        </w:tabs>
        <w:spacing w:before="121"/>
        <w:ind w:left="620" w:hanging="196"/>
        <w:rPr>
          <w:sz w:val="20"/>
        </w:rPr>
      </w:pPr>
      <w:r>
        <w:rPr>
          <w:sz w:val="20"/>
        </w:rPr>
        <w:t>PN-EN</w:t>
      </w:r>
      <w:r>
        <w:rPr>
          <w:spacing w:val="-13"/>
          <w:sz w:val="20"/>
        </w:rPr>
        <w:t xml:space="preserve"> </w:t>
      </w:r>
      <w:r>
        <w:rPr>
          <w:sz w:val="20"/>
        </w:rPr>
        <w:t>1340</w:t>
      </w:r>
      <w:r>
        <w:rPr>
          <w:spacing w:val="-11"/>
          <w:sz w:val="20"/>
        </w:rPr>
        <w:t xml:space="preserve"> </w:t>
      </w:r>
      <w:r>
        <w:rPr>
          <w:sz w:val="20"/>
        </w:rPr>
        <w:t>Krawężniki</w:t>
      </w:r>
      <w:r>
        <w:rPr>
          <w:spacing w:val="-13"/>
          <w:sz w:val="20"/>
        </w:rPr>
        <w:t xml:space="preserve"> </w:t>
      </w:r>
      <w:r>
        <w:rPr>
          <w:sz w:val="20"/>
        </w:rPr>
        <w:t>betonowe</w:t>
      </w:r>
      <w:r>
        <w:rPr>
          <w:spacing w:val="-11"/>
          <w:sz w:val="20"/>
        </w:rPr>
        <w:t xml:space="preserve"> </w:t>
      </w:r>
      <w:r>
        <w:rPr>
          <w:sz w:val="20"/>
        </w:rPr>
        <w:t>--</w:t>
      </w:r>
      <w:r>
        <w:rPr>
          <w:spacing w:val="-8"/>
          <w:sz w:val="20"/>
        </w:rPr>
        <w:t xml:space="preserve"> </w:t>
      </w:r>
      <w:r>
        <w:rPr>
          <w:sz w:val="20"/>
        </w:rPr>
        <w:t>Wymagania</w:t>
      </w:r>
      <w:r>
        <w:rPr>
          <w:spacing w:val="-14"/>
          <w:sz w:val="20"/>
        </w:rPr>
        <w:t xml:space="preserve"> </w:t>
      </w:r>
      <w:r>
        <w:rPr>
          <w:sz w:val="20"/>
        </w:rPr>
        <w:t>i</w:t>
      </w:r>
      <w:r>
        <w:rPr>
          <w:spacing w:val="-1"/>
          <w:sz w:val="20"/>
        </w:rPr>
        <w:t xml:space="preserve"> </w:t>
      </w:r>
      <w:r>
        <w:rPr>
          <w:sz w:val="20"/>
        </w:rPr>
        <w:t>metody</w:t>
      </w:r>
      <w:r>
        <w:rPr>
          <w:spacing w:val="-12"/>
          <w:sz w:val="20"/>
        </w:rPr>
        <w:t xml:space="preserve"> </w:t>
      </w:r>
      <w:r>
        <w:rPr>
          <w:spacing w:val="-2"/>
          <w:sz w:val="20"/>
        </w:rPr>
        <w:t>badań.</w:t>
      </w:r>
    </w:p>
    <w:p w14:paraId="37402E57" w14:textId="77777777" w:rsidR="00A97B59" w:rsidRDefault="00000000">
      <w:pPr>
        <w:pStyle w:val="Akapitzlist"/>
        <w:numPr>
          <w:ilvl w:val="0"/>
          <w:numId w:val="63"/>
        </w:numPr>
        <w:tabs>
          <w:tab w:val="left" w:pos="620"/>
        </w:tabs>
        <w:spacing w:before="157"/>
        <w:ind w:left="620" w:hanging="196"/>
        <w:rPr>
          <w:sz w:val="20"/>
        </w:rPr>
      </w:pPr>
      <w:r>
        <w:rPr>
          <w:sz w:val="20"/>
        </w:rPr>
        <w:t>PN-EN</w:t>
      </w:r>
      <w:r>
        <w:rPr>
          <w:spacing w:val="-11"/>
          <w:sz w:val="20"/>
        </w:rPr>
        <w:t xml:space="preserve"> </w:t>
      </w:r>
      <w:r>
        <w:rPr>
          <w:sz w:val="20"/>
        </w:rPr>
        <w:t>12620</w:t>
      </w:r>
      <w:r>
        <w:rPr>
          <w:spacing w:val="-6"/>
          <w:sz w:val="20"/>
        </w:rPr>
        <w:t xml:space="preserve"> </w:t>
      </w:r>
      <w:r>
        <w:rPr>
          <w:sz w:val="20"/>
        </w:rPr>
        <w:t>Kruszywa</w:t>
      </w:r>
      <w:r>
        <w:rPr>
          <w:spacing w:val="-12"/>
          <w:sz w:val="20"/>
        </w:rPr>
        <w:t xml:space="preserve"> </w:t>
      </w:r>
      <w:r>
        <w:rPr>
          <w:sz w:val="20"/>
        </w:rPr>
        <w:t>do</w:t>
      </w:r>
      <w:r>
        <w:rPr>
          <w:spacing w:val="-5"/>
          <w:sz w:val="20"/>
        </w:rPr>
        <w:t xml:space="preserve"> </w:t>
      </w:r>
      <w:r>
        <w:rPr>
          <w:spacing w:val="-2"/>
          <w:sz w:val="20"/>
        </w:rPr>
        <w:t>betonu.</w:t>
      </w:r>
    </w:p>
    <w:p w14:paraId="343E8404" w14:textId="77777777" w:rsidR="00A97B59" w:rsidRDefault="00000000">
      <w:pPr>
        <w:pStyle w:val="Akapitzlist"/>
        <w:numPr>
          <w:ilvl w:val="0"/>
          <w:numId w:val="63"/>
        </w:numPr>
        <w:tabs>
          <w:tab w:val="left" w:pos="675"/>
        </w:tabs>
        <w:spacing w:before="156" w:line="278" w:lineRule="auto"/>
        <w:ind w:right="2040" w:firstLine="0"/>
        <w:rPr>
          <w:sz w:val="20"/>
        </w:rPr>
      </w:pPr>
      <w:r>
        <w:rPr>
          <w:sz w:val="20"/>
        </w:rPr>
        <w:t>PN-EN</w:t>
      </w:r>
      <w:r>
        <w:rPr>
          <w:spacing w:val="40"/>
          <w:sz w:val="20"/>
        </w:rPr>
        <w:t xml:space="preserve"> </w:t>
      </w:r>
      <w:r>
        <w:rPr>
          <w:sz w:val="20"/>
        </w:rPr>
        <w:t>13242</w:t>
      </w:r>
      <w:r>
        <w:rPr>
          <w:spacing w:val="40"/>
          <w:sz w:val="20"/>
        </w:rPr>
        <w:t xml:space="preserve"> </w:t>
      </w:r>
      <w:r>
        <w:rPr>
          <w:sz w:val="20"/>
        </w:rPr>
        <w:t>Kruszywa</w:t>
      </w:r>
      <w:r>
        <w:rPr>
          <w:spacing w:val="40"/>
          <w:sz w:val="20"/>
        </w:rPr>
        <w:t xml:space="preserve"> </w:t>
      </w:r>
      <w:r>
        <w:rPr>
          <w:sz w:val="20"/>
        </w:rPr>
        <w:t>do</w:t>
      </w:r>
      <w:r>
        <w:rPr>
          <w:spacing w:val="40"/>
          <w:sz w:val="20"/>
        </w:rPr>
        <w:t xml:space="preserve"> </w:t>
      </w:r>
      <w:r>
        <w:rPr>
          <w:sz w:val="20"/>
        </w:rPr>
        <w:t>niezwiązanych</w:t>
      </w:r>
      <w:r>
        <w:rPr>
          <w:spacing w:val="40"/>
          <w:sz w:val="20"/>
        </w:rPr>
        <w:t xml:space="preserve"> </w:t>
      </w:r>
      <w:r>
        <w:rPr>
          <w:sz w:val="20"/>
        </w:rPr>
        <w:t>i</w:t>
      </w:r>
      <w:r>
        <w:rPr>
          <w:spacing w:val="40"/>
          <w:sz w:val="20"/>
        </w:rPr>
        <w:t xml:space="preserve"> </w:t>
      </w:r>
      <w:r>
        <w:rPr>
          <w:sz w:val="20"/>
        </w:rPr>
        <w:t>związanych</w:t>
      </w:r>
      <w:r>
        <w:rPr>
          <w:spacing w:val="40"/>
          <w:sz w:val="20"/>
        </w:rPr>
        <w:t xml:space="preserve"> </w:t>
      </w:r>
      <w:r>
        <w:rPr>
          <w:sz w:val="20"/>
        </w:rPr>
        <w:t>hydraulicznie</w:t>
      </w:r>
      <w:r>
        <w:rPr>
          <w:spacing w:val="40"/>
          <w:sz w:val="20"/>
        </w:rPr>
        <w:t xml:space="preserve"> </w:t>
      </w:r>
      <w:r>
        <w:rPr>
          <w:sz w:val="20"/>
        </w:rPr>
        <w:t>materiałów stosowanych w obiektach budowlanych i budownictwie drogowym.</w:t>
      </w:r>
    </w:p>
    <w:p w14:paraId="5D5B6112" w14:textId="77777777" w:rsidR="00A97B59" w:rsidRDefault="00000000">
      <w:pPr>
        <w:pStyle w:val="Akapitzlist"/>
        <w:numPr>
          <w:ilvl w:val="0"/>
          <w:numId w:val="63"/>
        </w:numPr>
        <w:tabs>
          <w:tab w:val="left" w:pos="620"/>
        </w:tabs>
        <w:spacing w:before="122"/>
        <w:ind w:left="620" w:hanging="196"/>
        <w:rPr>
          <w:sz w:val="20"/>
        </w:rPr>
      </w:pPr>
      <w:r>
        <w:rPr>
          <w:sz w:val="20"/>
        </w:rPr>
        <w:t>PN-EN</w:t>
      </w:r>
      <w:r>
        <w:rPr>
          <w:spacing w:val="-13"/>
          <w:sz w:val="20"/>
        </w:rPr>
        <w:t xml:space="preserve"> </w:t>
      </w:r>
      <w:r>
        <w:rPr>
          <w:sz w:val="20"/>
        </w:rPr>
        <w:t>14188-1</w:t>
      </w:r>
      <w:r>
        <w:rPr>
          <w:spacing w:val="-12"/>
          <w:sz w:val="20"/>
        </w:rPr>
        <w:t xml:space="preserve"> </w:t>
      </w:r>
      <w:r>
        <w:rPr>
          <w:sz w:val="20"/>
        </w:rPr>
        <w:t>Wypełniacze</w:t>
      </w:r>
      <w:r>
        <w:rPr>
          <w:spacing w:val="-14"/>
          <w:sz w:val="20"/>
        </w:rPr>
        <w:t xml:space="preserve"> </w:t>
      </w:r>
      <w:r>
        <w:rPr>
          <w:sz w:val="20"/>
        </w:rPr>
        <w:t>złączy</w:t>
      </w:r>
      <w:r>
        <w:rPr>
          <w:spacing w:val="-11"/>
          <w:sz w:val="20"/>
        </w:rPr>
        <w:t xml:space="preserve"> </w:t>
      </w:r>
      <w:r>
        <w:rPr>
          <w:sz w:val="20"/>
        </w:rPr>
        <w:t>i</w:t>
      </w:r>
      <w:r>
        <w:rPr>
          <w:spacing w:val="-2"/>
          <w:sz w:val="20"/>
        </w:rPr>
        <w:t xml:space="preserve"> </w:t>
      </w:r>
      <w:r>
        <w:rPr>
          <w:sz w:val="20"/>
        </w:rPr>
        <w:t>zalewy</w:t>
      </w:r>
      <w:r>
        <w:rPr>
          <w:spacing w:val="-8"/>
          <w:sz w:val="20"/>
        </w:rPr>
        <w:t xml:space="preserve"> </w:t>
      </w:r>
      <w:r>
        <w:rPr>
          <w:sz w:val="20"/>
        </w:rPr>
        <w:t>--</w:t>
      </w:r>
      <w:r>
        <w:rPr>
          <w:spacing w:val="-5"/>
          <w:sz w:val="20"/>
        </w:rPr>
        <w:t xml:space="preserve"> </w:t>
      </w:r>
      <w:r>
        <w:rPr>
          <w:sz w:val="20"/>
        </w:rPr>
        <w:t>Część</w:t>
      </w:r>
      <w:r>
        <w:rPr>
          <w:spacing w:val="-8"/>
          <w:sz w:val="20"/>
        </w:rPr>
        <w:t xml:space="preserve"> </w:t>
      </w:r>
      <w:r>
        <w:rPr>
          <w:sz w:val="20"/>
        </w:rPr>
        <w:t>1:</w:t>
      </w:r>
      <w:r>
        <w:rPr>
          <w:spacing w:val="-4"/>
          <w:sz w:val="20"/>
        </w:rPr>
        <w:t xml:space="preserve"> </w:t>
      </w:r>
      <w:r>
        <w:rPr>
          <w:sz w:val="20"/>
        </w:rPr>
        <w:t>Specyfikacja</w:t>
      </w:r>
      <w:r>
        <w:rPr>
          <w:spacing w:val="-12"/>
          <w:sz w:val="20"/>
        </w:rPr>
        <w:t xml:space="preserve"> </w:t>
      </w:r>
      <w:r>
        <w:rPr>
          <w:sz w:val="20"/>
        </w:rPr>
        <w:t>zalew</w:t>
      </w:r>
      <w:r>
        <w:rPr>
          <w:spacing w:val="-11"/>
          <w:sz w:val="20"/>
        </w:rPr>
        <w:t xml:space="preserve"> </w:t>
      </w:r>
      <w:r>
        <w:rPr>
          <w:sz w:val="20"/>
        </w:rPr>
        <w:t>na</w:t>
      </w:r>
      <w:r>
        <w:rPr>
          <w:spacing w:val="-3"/>
          <w:sz w:val="20"/>
        </w:rPr>
        <w:t xml:space="preserve"> </w:t>
      </w:r>
      <w:r>
        <w:rPr>
          <w:spacing w:val="-2"/>
          <w:sz w:val="20"/>
        </w:rPr>
        <w:t>gorąco.</w:t>
      </w:r>
    </w:p>
    <w:p w14:paraId="15A7E4A8" w14:textId="77777777" w:rsidR="00A97B59" w:rsidRDefault="00000000">
      <w:pPr>
        <w:pStyle w:val="Akapitzlist"/>
        <w:numPr>
          <w:ilvl w:val="0"/>
          <w:numId w:val="63"/>
        </w:numPr>
        <w:tabs>
          <w:tab w:val="left" w:pos="620"/>
        </w:tabs>
        <w:spacing w:before="154"/>
        <w:ind w:left="620" w:hanging="196"/>
        <w:rPr>
          <w:sz w:val="20"/>
        </w:rPr>
      </w:pPr>
      <w:r>
        <w:rPr>
          <w:sz w:val="20"/>
        </w:rPr>
        <w:t>PN-EN</w:t>
      </w:r>
      <w:r>
        <w:rPr>
          <w:spacing w:val="-13"/>
          <w:sz w:val="20"/>
        </w:rPr>
        <w:t xml:space="preserve"> </w:t>
      </w:r>
      <w:r>
        <w:rPr>
          <w:sz w:val="20"/>
        </w:rPr>
        <w:t>14188-2</w:t>
      </w:r>
      <w:r>
        <w:rPr>
          <w:spacing w:val="-12"/>
          <w:sz w:val="20"/>
        </w:rPr>
        <w:t xml:space="preserve"> </w:t>
      </w:r>
      <w:r>
        <w:rPr>
          <w:sz w:val="20"/>
        </w:rPr>
        <w:t>Wypełniacze</w:t>
      </w:r>
      <w:r>
        <w:rPr>
          <w:spacing w:val="-14"/>
          <w:sz w:val="20"/>
        </w:rPr>
        <w:t xml:space="preserve"> </w:t>
      </w:r>
      <w:r>
        <w:rPr>
          <w:sz w:val="20"/>
        </w:rPr>
        <w:t>szczelin</w:t>
      </w:r>
      <w:r>
        <w:rPr>
          <w:spacing w:val="-13"/>
          <w:sz w:val="20"/>
        </w:rPr>
        <w:t xml:space="preserve"> </w:t>
      </w:r>
      <w:r>
        <w:rPr>
          <w:sz w:val="20"/>
        </w:rPr>
        <w:t>i</w:t>
      </w:r>
      <w:r>
        <w:rPr>
          <w:spacing w:val="-5"/>
          <w:sz w:val="20"/>
        </w:rPr>
        <w:t xml:space="preserve"> </w:t>
      </w:r>
      <w:r>
        <w:rPr>
          <w:sz w:val="20"/>
        </w:rPr>
        <w:t>zalewy</w:t>
      </w:r>
      <w:r>
        <w:rPr>
          <w:spacing w:val="-6"/>
          <w:sz w:val="20"/>
        </w:rPr>
        <w:t xml:space="preserve"> </w:t>
      </w:r>
      <w:r>
        <w:rPr>
          <w:sz w:val="20"/>
        </w:rPr>
        <w:t>--</w:t>
      </w:r>
      <w:r>
        <w:rPr>
          <w:spacing w:val="-7"/>
          <w:sz w:val="20"/>
        </w:rPr>
        <w:t xml:space="preserve"> </w:t>
      </w:r>
      <w:r>
        <w:rPr>
          <w:sz w:val="20"/>
        </w:rPr>
        <w:t>Część</w:t>
      </w:r>
      <w:r>
        <w:rPr>
          <w:spacing w:val="-10"/>
          <w:sz w:val="20"/>
        </w:rPr>
        <w:t xml:space="preserve"> </w:t>
      </w:r>
      <w:r>
        <w:rPr>
          <w:sz w:val="20"/>
        </w:rPr>
        <w:t>2:</w:t>
      </w:r>
      <w:r>
        <w:rPr>
          <w:spacing w:val="-3"/>
          <w:sz w:val="20"/>
        </w:rPr>
        <w:t xml:space="preserve"> </w:t>
      </w:r>
      <w:r>
        <w:rPr>
          <w:sz w:val="20"/>
        </w:rPr>
        <w:t>Specyfikacja</w:t>
      </w:r>
      <w:r>
        <w:rPr>
          <w:spacing w:val="-13"/>
          <w:sz w:val="20"/>
        </w:rPr>
        <w:t xml:space="preserve"> </w:t>
      </w:r>
      <w:r>
        <w:rPr>
          <w:sz w:val="20"/>
        </w:rPr>
        <w:t>zalew</w:t>
      </w:r>
      <w:r>
        <w:rPr>
          <w:spacing w:val="-9"/>
          <w:sz w:val="20"/>
        </w:rPr>
        <w:t xml:space="preserve"> </w:t>
      </w:r>
      <w:r>
        <w:rPr>
          <w:sz w:val="20"/>
        </w:rPr>
        <w:t>na</w:t>
      </w:r>
      <w:r>
        <w:rPr>
          <w:spacing w:val="-6"/>
          <w:sz w:val="20"/>
        </w:rPr>
        <w:t xml:space="preserve"> </w:t>
      </w:r>
      <w:r>
        <w:rPr>
          <w:spacing w:val="-2"/>
          <w:sz w:val="20"/>
        </w:rPr>
        <w:t>zimno.</w:t>
      </w:r>
    </w:p>
    <w:p w14:paraId="64FBB0D5" w14:textId="77777777" w:rsidR="00A97B59" w:rsidRDefault="00000000">
      <w:pPr>
        <w:pStyle w:val="Akapitzlist"/>
        <w:numPr>
          <w:ilvl w:val="0"/>
          <w:numId w:val="63"/>
        </w:numPr>
        <w:tabs>
          <w:tab w:val="left" w:pos="721"/>
        </w:tabs>
        <w:spacing w:before="159"/>
        <w:ind w:left="721" w:hanging="297"/>
        <w:rPr>
          <w:sz w:val="20"/>
        </w:rPr>
      </w:pPr>
      <w:r>
        <w:rPr>
          <w:sz w:val="20"/>
        </w:rPr>
        <w:t>PN-B-04481</w:t>
      </w:r>
      <w:r>
        <w:rPr>
          <w:spacing w:val="-12"/>
          <w:sz w:val="20"/>
        </w:rPr>
        <w:t xml:space="preserve"> </w:t>
      </w:r>
      <w:r>
        <w:rPr>
          <w:sz w:val="20"/>
        </w:rPr>
        <w:t>Grunty</w:t>
      </w:r>
      <w:r>
        <w:rPr>
          <w:spacing w:val="-11"/>
          <w:sz w:val="20"/>
        </w:rPr>
        <w:t xml:space="preserve"> </w:t>
      </w:r>
      <w:r>
        <w:rPr>
          <w:sz w:val="20"/>
        </w:rPr>
        <w:t>budowlane</w:t>
      </w:r>
      <w:r>
        <w:rPr>
          <w:spacing w:val="-13"/>
          <w:sz w:val="20"/>
        </w:rPr>
        <w:t xml:space="preserve"> </w:t>
      </w:r>
      <w:r>
        <w:rPr>
          <w:sz w:val="20"/>
        </w:rPr>
        <w:t>--</w:t>
      </w:r>
      <w:r>
        <w:rPr>
          <w:spacing w:val="-8"/>
          <w:sz w:val="20"/>
        </w:rPr>
        <w:t xml:space="preserve"> </w:t>
      </w:r>
      <w:r>
        <w:rPr>
          <w:sz w:val="20"/>
        </w:rPr>
        <w:t>Badania</w:t>
      </w:r>
      <w:r>
        <w:rPr>
          <w:spacing w:val="-12"/>
          <w:sz w:val="20"/>
        </w:rPr>
        <w:t xml:space="preserve"> </w:t>
      </w:r>
      <w:r>
        <w:rPr>
          <w:sz w:val="20"/>
        </w:rPr>
        <w:t>próbek</w:t>
      </w:r>
      <w:r>
        <w:rPr>
          <w:spacing w:val="-12"/>
          <w:sz w:val="20"/>
        </w:rPr>
        <w:t xml:space="preserve"> </w:t>
      </w:r>
      <w:r>
        <w:rPr>
          <w:spacing w:val="-2"/>
          <w:sz w:val="20"/>
        </w:rPr>
        <w:t>gruntu.</w:t>
      </w:r>
    </w:p>
    <w:p w14:paraId="26BBD73D" w14:textId="77777777" w:rsidR="00A97B59" w:rsidRDefault="00A97B59">
      <w:pPr>
        <w:pStyle w:val="Akapitzlist"/>
        <w:rPr>
          <w:sz w:val="20"/>
        </w:rPr>
        <w:sectPr w:rsidR="00A97B59">
          <w:pgSz w:w="11930" w:h="16850"/>
          <w:pgMar w:top="1340" w:right="992" w:bottom="1520" w:left="992" w:header="0" w:footer="1263" w:gutter="0"/>
          <w:cols w:space="708"/>
        </w:sectPr>
      </w:pPr>
    </w:p>
    <w:p w14:paraId="0F3CFC4E" w14:textId="77777777" w:rsidR="00A97B59" w:rsidRDefault="00000000">
      <w:pPr>
        <w:pStyle w:val="Nagwek5"/>
        <w:spacing w:before="73"/>
        <w:ind w:left="581" w:firstLine="0"/>
        <w:jc w:val="center"/>
      </w:pPr>
      <w:r>
        <w:rPr>
          <w:spacing w:val="-2"/>
        </w:rPr>
        <w:lastRenderedPageBreak/>
        <w:t>ZAŁĄCZNIK</w:t>
      </w:r>
      <w:r>
        <w:rPr>
          <w:spacing w:val="-4"/>
        </w:rPr>
        <w:t xml:space="preserve"> </w:t>
      </w:r>
      <w:r>
        <w:rPr>
          <w:spacing w:val="-10"/>
        </w:rPr>
        <w:t>1</w:t>
      </w:r>
    </w:p>
    <w:p w14:paraId="31A7F834" w14:textId="77777777" w:rsidR="00A97B59" w:rsidRDefault="00A97B59">
      <w:pPr>
        <w:pStyle w:val="Tekstpodstawowy"/>
        <w:spacing w:before="56"/>
        <w:ind w:left="0"/>
        <w:rPr>
          <w:b/>
        </w:rPr>
      </w:pPr>
    </w:p>
    <w:p w14:paraId="13E9C1C1" w14:textId="77777777" w:rsidR="00A97B59" w:rsidRDefault="00000000">
      <w:pPr>
        <w:pStyle w:val="Nagwek6"/>
        <w:ind w:left="578" w:right="5" w:firstLine="0"/>
        <w:jc w:val="center"/>
      </w:pPr>
      <w:r>
        <w:rPr>
          <w:spacing w:val="-2"/>
        </w:rPr>
        <w:t>Przykładowe</w:t>
      </w:r>
      <w:r>
        <w:rPr>
          <w:spacing w:val="-6"/>
        </w:rPr>
        <w:t xml:space="preserve"> </w:t>
      </w:r>
      <w:r>
        <w:rPr>
          <w:spacing w:val="-2"/>
        </w:rPr>
        <w:t>kształty</w:t>
      </w:r>
      <w:r>
        <w:rPr>
          <w:spacing w:val="4"/>
        </w:rPr>
        <w:t xml:space="preserve"> </w:t>
      </w:r>
      <w:r>
        <w:rPr>
          <w:spacing w:val="-2"/>
        </w:rPr>
        <w:t>i</w:t>
      </w:r>
      <w:r>
        <w:rPr>
          <w:spacing w:val="8"/>
        </w:rPr>
        <w:t xml:space="preserve"> </w:t>
      </w:r>
      <w:r>
        <w:rPr>
          <w:spacing w:val="-2"/>
        </w:rPr>
        <w:t>wymiary</w:t>
      </w:r>
      <w:r>
        <w:rPr>
          <w:spacing w:val="2"/>
        </w:rPr>
        <w:t xml:space="preserve"> </w:t>
      </w:r>
      <w:r>
        <w:rPr>
          <w:spacing w:val="-2"/>
        </w:rPr>
        <w:t>krawężników betonowych</w:t>
      </w:r>
    </w:p>
    <w:p w14:paraId="09BABAF2" w14:textId="77777777" w:rsidR="00A97B59" w:rsidRDefault="00A97B59">
      <w:pPr>
        <w:pStyle w:val="Tekstpodstawowy"/>
        <w:spacing w:before="42"/>
        <w:ind w:left="0"/>
        <w:rPr>
          <w:b/>
        </w:rPr>
      </w:pPr>
    </w:p>
    <w:p w14:paraId="5BA2815F" w14:textId="77777777" w:rsidR="00A97B59" w:rsidRDefault="00000000">
      <w:pPr>
        <w:pStyle w:val="Akapitzlist"/>
        <w:numPr>
          <w:ilvl w:val="0"/>
          <w:numId w:val="62"/>
        </w:numPr>
        <w:tabs>
          <w:tab w:val="left" w:pos="622"/>
        </w:tabs>
        <w:ind w:left="622" w:hanging="198"/>
        <w:rPr>
          <w:sz w:val="20"/>
        </w:rPr>
      </w:pPr>
      <w:r>
        <w:rPr>
          <w:spacing w:val="-2"/>
          <w:sz w:val="20"/>
        </w:rPr>
        <w:t>Rodzaje</w:t>
      </w:r>
    </w:p>
    <w:p w14:paraId="044A00D8" w14:textId="77777777" w:rsidR="00A97B59" w:rsidRDefault="00000000">
      <w:pPr>
        <w:pStyle w:val="Tekstpodstawowy"/>
        <w:spacing w:before="171" w:line="292" w:lineRule="auto"/>
        <w:ind w:left="424" w:right="374" w:firstLine="707"/>
      </w:pPr>
      <w:r>
        <w:t>W</w:t>
      </w:r>
      <w:r>
        <w:rPr>
          <w:spacing w:val="-3"/>
        </w:rPr>
        <w:t xml:space="preserve"> </w:t>
      </w:r>
      <w:r>
        <w:t>zależności</w:t>
      </w:r>
      <w:r>
        <w:rPr>
          <w:spacing w:val="-12"/>
        </w:rPr>
        <w:t xml:space="preserve"> </w:t>
      </w:r>
      <w:r>
        <w:t>od</w:t>
      </w:r>
      <w:r>
        <w:rPr>
          <w:spacing w:val="-1"/>
        </w:rPr>
        <w:t xml:space="preserve"> </w:t>
      </w:r>
      <w:r>
        <w:t>kształtu</w:t>
      </w:r>
      <w:r>
        <w:rPr>
          <w:spacing w:val="-11"/>
        </w:rPr>
        <w:t xml:space="preserve"> </w:t>
      </w:r>
      <w:r>
        <w:t>przekroju</w:t>
      </w:r>
      <w:r>
        <w:rPr>
          <w:spacing w:val="-13"/>
        </w:rPr>
        <w:t xml:space="preserve"> </w:t>
      </w:r>
      <w:r>
        <w:t>poprzecznego</w:t>
      </w:r>
      <w:r>
        <w:rPr>
          <w:spacing w:val="-13"/>
        </w:rPr>
        <w:t xml:space="preserve"> </w:t>
      </w:r>
      <w:r>
        <w:t>rozróżnia</w:t>
      </w:r>
      <w:r>
        <w:rPr>
          <w:spacing w:val="-9"/>
        </w:rPr>
        <w:t xml:space="preserve"> </w:t>
      </w:r>
      <w:r>
        <w:t>się</w:t>
      </w:r>
      <w:r>
        <w:rPr>
          <w:spacing w:val="-5"/>
        </w:rPr>
        <w:t xml:space="preserve"> </w:t>
      </w:r>
      <w:r>
        <w:t>następujące</w:t>
      </w:r>
      <w:r>
        <w:rPr>
          <w:spacing w:val="-14"/>
        </w:rPr>
        <w:t xml:space="preserve"> </w:t>
      </w:r>
      <w:r>
        <w:t xml:space="preserve">rodzaje krawężników </w:t>
      </w:r>
      <w:r>
        <w:rPr>
          <w:spacing w:val="-2"/>
        </w:rPr>
        <w:t>betonowych:</w:t>
      </w:r>
    </w:p>
    <w:p w14:paraId="260EFE17" w14:textId="77777777" w:rsidR="00A97B59" w:rsidRDefault="00A97B59">
      <w:pPr>
        <w:pStyle w:val="Tekstpodstawowy"/>
        <w:spacing w:before="2"/>
        <w:ind w:left="0"/>
        <w:rPr>
          <w:sz w:val="10"/>
        </w:rPr>
      </w:pPr>
    </w:p>
    <w:tbl>
      <w:tblPr>
        <w:tblStyle w:val="TableNormal"/>
        <w:tblW w:w="0" w:type="auto"/>
        <w:tblInd w:w="381" w:type="dxa"/>
        <w:tblLayout w:type="fixed"/>
        <w:tblLook w:val="01E0" w:firstRow="1" w:lastRow="1" w:firstColumn="1" w:lastColumn="1" w:noHBand="0" w:noVBand="0"/>
      </w:tblPr>
      <w:tblGrid>
        <w:gridCol w:w="290"/>
        <w:gridCol w:w="2033"/>
        <w:gridCol w:w="1600"/>
      </w:tblGrid>
      <w:tr w:rsidR="00A97B59" w14:paraId="4D9B627C" w14:textId="77777777">
        <w:trPr>
          <w:trHeight w:val="237"/>
        </w:trPr>
        <w:tc>
          <w:tcPr>
            <w:tcW w:w="290" w:type="dxa"/>
          </w:tcPr>
          <w:p w14:paraId="283684DC" w14:textId="77777777" w:rsidR="00A97B59" w:rsidRDefault="00000000">
            <w:pPr>
              <w:pStyle w:val="TableParagraph"/>
              <w:spacing w:line="220" w:lineRule="exact"/>
              <w:ind w:left="50"/>
              <w:rPr>
                <w:position w:val="-3"/>
                <w:sz w:val="20"/>
              </w:rPr>
            </w:pPr>
            <w:r>
              <w:rPr>
                <w:noProof/>
                <w:position w:val="-3"/>
                <w:sz w:val="20"/>
              </w:rPr>
              <w:drawing>
                <wp:inline distT="0" distB="0" distL="0" distR="0" wp14:anchorId="1C9A299B" wp14:editId="613AE9DC">
                  <wp:extent cx="124968" cy="140207"/>
                  <wp:effectExtent l="0" t="0" r="0" b="0"/>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30" cstate="print"/>
                          <a:stretch>
                            <a:fillRect/>
                          </a:stretch>
                        </pic:blipFill>
                        <pic:spPr>
                          <a:xfrm>
                            <a:off x="0" y="0"/>
                            <a:ext cx="124968" cy="140207"/>
                          </a:xfrm>
                          <a:prstGeom prst="rect">
                            <a:avLst/>
                          </a:prstGeom>
                        </pic:spPr>
                      </pic:pic>
                    </a:graphicData>
                  </a:graphic>
                </wp:inline>
              </w:drawing>
            </w:r>
          </w:p>
        </w:tc>
        <w:tc>
          <w:tcPr>
            <w:tcW w:w="2033" w:type="dxa"/>
          </w:tcPr>
          <w:p w14:paraId="4E93B0DB" w14:textId="77777777" w:rsidR="00A97B59" w:rsidRDefault="00000000">
            <w:pPr>
              <w:pStyle w:val="TableParagraph"/>
              <w:spacing w:line="218" w:lineRule="exact"/>
              <w:ind w:left="43"/>
              <w:rPr>
                <w:sz w:val="20"/>
              </w:rPr>
            </w:pPr>
            <w:r>
              <w:rPr>
                <w:spacing w:val="-2"/>
                <w:sz w:val="20"/>
              </w:rPr>
              <w:t>prostokątne</w:t>
            </w:r>
            <w:r>
              <w:rPr>
                <w:sz w:val="20"/>
              </w:rPr>
              <w:t xml:space="preserve"> </w:t>
            </w:r>
            <w:r>
              <w:rPr>
                <w:spacing w:val="-2"/>
                <w:sz w:val="20"/>
              </w:rPr>
              <w:t>ścięte</w:t>
            </w:r>
          </w:p>
        </w:tc>
        <w:tc>
          <w:tcPr>
            <w:tcW w:w="1600" w:type="dxa"/>
          </w:tcPr>
          <w:p w14:paraId="12F49F99" w14:textId="77777777" w:rsidR="00A97B59" w:rsidRDefault="00000000">
            <w:pPr>
              <w:pStyle w:val="TableParagraph"/>
              <w:spacing w:line="218" w:lineRule="exact"/>
              <w:ind w:right="59"/>
              <w:jc w:val="right"/>
              <w:rPr>
                <w:sz w:val="20"/>
              </w:rPr>
            </w:pPr>
            <w:r>
              <w:rPr>
                <w:sz w:val="20"/>
              </w:rPr>
              <w:t>-</w:t>
            </w:r>
            <w:r>
              <w:rPr>
                <w:spacing w:val="-6"/>
                <w:sz w:val="20"/>
              </w:rPr>
              <w:t xml:space="preserve"> </w:t>
            </w:r>
            <w:r>
              <w:rPr>
                <w:sz w:val="20"/>
              </w:rPr>
              <w:t>rodzaj</w:t>
            </w:r>
            <w:r>
              <w:rPr>
                <w:spacing w:val="-6"/>
                <w:sz w:val="20"/>
              </w:rPr>
              <w:t xml:space="preserve"> </w:t>
            </w:r>
            <w:r>
              <w:rPr>
                <w:spacing w:val="-4"/>
                <w:sz w:val="20"/>
              </w:rPr>
              <w:t>„a”,</w:t>
            </w:r>
          </w:p>
        </w:tc>
      </w:tr>
      <w:tr w:rsidR="00A97B59" w14:paraId="67A15D31" w14:textId="77777777">
        <w:trPr>
          <w:trHeight w:val="249"/>
        </w:trPr>
        <w:tc>
          <w:tcPr>
            <w:tcW w:w="290" w:type="dxa"/>
          </w:tcPr>
          <w:p w14:paraId="5D1E07D6" w14:textId="77777777" w:rsidR="00A97B59" w:rsidRDefault="00000000">
            <w:pPr>
              <w:pStyle w:val="TableParagraph"/>
              <w:spacing w:line="220" w:lineRule="exact"/>
              <w:ind w:left="50"/>
              <w:rPr>
                <w:position w:val="-3"/>
                <w:sz w:val="20"/>
              </w:rPr>
            </w:pPr>
            <w:r>
              <w:rPr>
                <w:noProof/>
                <w:position w:val="-3"/>
                <w:sz w:val="20"/>
              </w:rPr>
              <w:drawing>
                <wp:inline distT="0" distB="0" distL="0" distR="0" wp14:anchorId="2C2A92DC" wp14:editId="7850D803">
                  <wp:extent cx="124968" cy="140207"/>
                  <wp:effectExtent l="0" t="0" r="0" b="0"/>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30" cstate="print"/>
                          <a:stretch>
                            <a:fillRect/>
                          </a:stretch>
                        </pic:blipFill>
                        <pic:spPr>
                          <a:xfrm>
                            <a:off x="0" y="0"/>
                            <a:ext cx="124968" cy="140207"/>
                          </a:xfrm>
                          <a:prstGeom prst="rect">
                            <a:avLst/>
                          </a:prstGeom>
                        </pic:spPr>
                      </pic:pic>
                    </a:graphicData>
                  </a:graphic>
                </wp:inline>
              </w:drawing>
            </w:r>
          </w:p>
        </w:tc>
        <w:tc>
          <w:tcPr>
            <w:tcW w:w="2033" w:type="dxa"/>
          </w:tcPr>
          <w:p w14:paraId="641F7FF2" w14:textId="77777777" w:rsidR="00A97B59" w:rsidRDefault="00000000">
            <w:pPr>
              <w:pStyle w:val="TableParagraph"/>
              <w:spacing w:before="7" w:line="222" w:lineRule="exact"/>
              <w:ind w:left="43"/>
              <w:rPr>
                <w:sz w:val="20"/>
              </w:rPr>
            </w:pPr>
            <w:r>
              <w:rPr>
                <w:spacing w:val="-2"/>
                <w:sz w:val="20"/>
              </w:rPr>
              <w:t>prostokątne</w:t>
            </w:r>
          </w:p>
        </w:tc>
        <w:tc>
          <w:tcPr>
            <w:tcW w:w="1600" w:type="dxa"/>
          </w:tcPr>
          <w:p w14:paraId="277C53A3" w14:textId="77777777" w:rsidR="00A97B59" w:rsidRDefault="00000000">
            <w:pPr>
              <w:pStyle w:val="TableParagraph"/>
              <w:spacing w:before="7" w:line="222" w:lineRule="exact"/>
              <w:ind w:right="47"/>
              <w:jc w:val="right"/>
              <w:rPr>
                <w:sz w:val="20"/>
              </w:rPr>
            </w:pPr>
            <w:r>
              <w:rPr>
                <w:sz w:val="20"/>
              </w:rPr>
              <w:t>-</w:t>
            </w:r>
            <w:r>
              <w:rPr>
                <w:spacing w:val="-6"/>
                <w:sz w:val="20"/>
              </w:rPr>
              <w:t xml:space="preserve"> </w:t>
            </w:r>
            <w:r>
              <w:rPr>
                <w:sz w:val="20"/>
              </w:rPr>
              <w:t>rodzaj</w:t>
            </w:r>
            <w:r>
              <w:rPr>
                <w:spacing w:val="-6"/>
                <w:sz w:val="20"/>
              </w:rPr>
              <w:t xml:space="preserve"> </w:t>
            </w:r>
            <w:r>
              <w:rPr>
                <w:spacing w:val="-4"/>
                <w:sz w:val="20"/>
              </w:rPr>
              <w:t>„b”,</w:t>
            </w:r>
          </w:p>
        </w:tc>
      </w:tr>
      <w:tr w:rsidR="00A97B59" w14:paraId="73C9801A" w14:textId="77777777">
        <w:trPr>
          <w:trHeight w:val="232"/>
        </w:trPr>
        <w:tc>
          <w:tcPr>
            <w:tcW w:w="290" w:type="dxa"/>
          </w:tcPr>
          <w:p w14:paraId="34811DDB" w14:textId="77777777" w:rsidR="00A97B59" w:rsidRDefault="00000000">
            <w:pPr>
              <w:pStyle w:val="TableParagraph"/>
              <w:spacing w:line="220" w:lineRule="exact"/>
              <w:ind w:left="50"/>
              <w:rPr>
                <w:position w:val="-3"/>
                <w:sz w:val="20"/>
              </w:rPr>
            </w:pPr>
            <w:r>
              <w:rPr>
                <w:noProof/>
                <w:position w:val="-3"/>
                <w:sz w:val="20"/>
              </w:rPr>
              <w:drawing>
                <wp:inline distT="0" distB="0" distL="0" distR="0" wp14:anchorId="507BDFFA" wp14:editId="3B4C6172">
                  <wp:extent cx="124968" cy="140207"/>
                  <wp:effectExtent l="0" t="0" r="0" b="0"/>
                  <wp:docPr id="122" name="Imag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30" cstate="print"/>
                          <a:stretch>
                            <a:fillRect/>
                          </a:stretch>
                        </pic:blipFill>
                        <pic:spPr>
                          <a:xfrm>
                            <a:off x="0" y="0"/>
                            <a:ext cx="124968" cy="140207"/>
                          </a:xfrm>
                          <a:prstGeom prst="rect">
                            <a:avLst/>
                          </a:prstGeom>
                        </pic:spPr>
                      </pic:pic>
                    </a:graphicData>
                  </a:graphic>
                </wp:inline>
              </w:drawing>
            </w:r>
          </w:p>
        </w:tc>
        <w:tc>
          <w:tcPr>
            <w:tcW w:w="2033" w:type="dxa"/>
          </w:tcPr>
          <w:p w14:paraId="58633A77" w14:textId="77777777" w:rsidR="00A97B59" w:rsidRDefault="00000000">
            <w:pPr>
              <w:pStyle w:val="TableParagraph"/>
              <w:spacing w:line="212" w:lineRule="exact"/>
              <w:ind w:left="43"/>
              <w:rPr>
                <w:sz w:val="20"/>
              </w:rPr>
            </w:pPr>
            <w:r>
              <w:rPr>
                <w:spacing w:val="-2"/>
                <w:sz w:val="20"/>
              </w:rPr>
              <w:t>wyspowe</w:t>
            </w:r>
          </w:p>
        </w:tc>
        <w:tc>
          <w:tcPr>
            <w:tcW w:w="1600" w:type="dxa"/>
          </w:tcPr>
          <w:p w14:paraId="71C6D440" w14:textId="77777777" w:rsidR="00A97B59" w:rsidRDefault="00000000">
            <w:pPr>
              <w:pStyle w:val="TableParagraph"/>
              <w:spacing w:line="212" w:lineRule="exact"/>
              <w:ind w:right="62"/>
              <w:jc w:val="right"/>
              <w:rPr>
                <w:sz w:val="20"/>
              </w:rPr>
            </w:pPr>
            <w:r>
              <w:rPr>
                <w:sz w:val="20"/>
              </w:rPr>
              <w:t>-</w:t>
            </w:r>
            <w:r>
              <w:rPr>
                <w:spacing w:val="-6"/>
                <w:sz w:val="20"/>
              </w:rPr>
              <w:t xml:space="preserve"> </w:t>
            </w:r>
            <w:r>
              <w:rPr>
                <w:sz w:val="20"/>
              </w:rPr>
              <w:t>rodzaj</w:t>
            </w:r>
            <w:r>
              <w:rPr>
                <w:spacing w:val="-6"/>
                <w:sz w:val="20"/>
              </w:rPr>
              <w:t xml:space="preserve"> </w:t>
            </w:r>
            <w:r>
              <w:rPr>
                <w:spacing w:val="-4"/>
                <w:sz w:val="20"/>
              </w:rPr>
              <w:t>„c”.</w:t>
            </w:r>
          </w:p>
        </w:tc>
      </w:tr>
    </w:tbl>
    <w:p w14:paraId="1444522B" w14:textId="77777777" w:rsidR="00A97B59" w:rsidRDefault="00000000">
      <w:pPr>
        <w:pStyle w:val="Akapitzlist"/>
        <w:numPr>
          <w:ilvl w:val="0"/>
          <w:numId w:val="62"/>
        </w:numPr>
        <w:tabs>
          <w:tab w:val="left" w:pos="620"/>
        </w:tabs>
        <w:spacing w:before="120"/>
        <w:ind w:left="620" w:hanging="196"/>
        <w:rPr>
          <w:sz w:val="20"/>
        </w:rPr>
      </w:pPr>
      <w:r>
        <w:rPr>
          <w:sz w:val="20"/>
        </w:rPr>
        <w:t>Przykładowe</w:t>
      </w:r>
      <w:r>
        <w:rPr>
          <w:spacing w:val="-13"/>
          <w:sz w:val="20"/>
        </w:rPr>
        <w:t xml:space="preserve"> </w:t>
      </w:r>
      <w:r>
        <w:rPr>
          <w:sz w:val="20"/>
        </w:rPr>
        <w:t>kształt</w:t>
      </w:r>
      <w:r>
        <w:rPr>
          <w:spacing w:val="-12"/>
          <w:sz w:val="20"/>
        </w:rPr>
        <w:t xml:space="preserve"> </w:t>
      </w:r>
      <w:r>
        <w:rPr>
          <w:sz w:val="20"/>
        </w:rPr>
        <w:t>i</w:t>
      </w:r>
      <w:r>
        <w:rPr>
          <w:spacing w:val="-5"/>
          <w:sz w:val="20"/>
        </w:rPr>
        <w:t xml:space="preserve"> </w:t>
      </w:r>
      <w:r>
        <w:rPr>
          <w:spacing w:val="-2"/>
          <w:sz w:val="20"/>
        </w:rPr>
        <w:t>wymiary</w:t>
      </w:r>
    </w:p>
    <w:p w14:paraId="1C1104AE" w14:textId="77777777" w:rsidR="00A97B59" w:rsidRDefault="00000000">
      <w:pPr>
        <w:pStyle w:val="Tekstpodstawowy"/>
        <w:spacing w:before="154" w:line="273" w:lineRule="auto"/>
        <w:ind w:left="424" w:right="359" w:firstLine="707"/>
        <w:jc w:val="both"/>
      </w:pPr>
      <w:r>
        <w:t>Przykładowe wymiary krawężników betonowych podano w Tabeli 3. Dla wszystkich rodzajów krawężników</w:t>
      </w:r>
      <w:r>
        <w:rPr>
          <w:spacing w:val="-13"/>
        </w:rPr>
        <w:t xml:space="preserve"> </w:t>
      </w:r>
      <w:r>
        <w:t>betonowych</w:t>
      </w:r>
      <w:r>
        <w:rPr>
          <w:spacing w:val="-12"/>
        </w:rPr>
        <w:t xml:space="preserve"> </w:t>
      </w:r>
      <w:r>
        <w:t>rozróżnia</w:t>
      </w:r>
      <w:r>
        <w:rPr>
          <w:spacing w:val="-13"/>
        </w:rPr>
        <w:t xml:space="preserve"> </w:t>
      </w:r>
      <w:r>
        <w:t>się</w:t>
      </w:r>
      <w:r>
        <w:rPr>
          <w:spacing w:val="-12"/>
        </w:rPr>
        <w:t xml:space="preserve"> </w:t>
      </w:r>
      <w:r>
        <w:t>również</w:t>
      </w:r>
      <w:r>
        <w:rPr>
          <w:spacing w:val="-12"/>
        </w:rPr>
        <w:t xml:space="preserve"> </w:t>
      </w:r>
      <w:r>
        <w:t>krawężniki</w:t>
      </w:r>
      <w:r>
        <w:rPr>
          <w:spacing w:val="-10"/>
        </w:rPr>
        <w:t xml:space="preserve"> </w:t>
      </w:r>
      <w:r>
        <w:t>łukowe</w:t>
      </w:r>
      <w:r>
        <w:rPr>
          <w:spacing w:val="-8"/>
        </w:rPr>
        <w:t xml:space="preserve"> </w:t>
      </w:r>
      <w:r>
        <w:t>wklęsłe</w:t>
      </w:r>
      <w:r>
        <w:rPr>
          <w:spacing w:val="-10"/>
        </w:rPr>
        <w:t xml:space="preserve"> </w:t>
      </w:r>
      <w:r>
        <w:t>oraz</w:t>
      </w:r>
      <w:r>
        <w:rPr>
          <w:spacing w:val="-12"/>
        </w:rPr>
        <w:t xml:space="preserve"> </w:t>
      </w:r>
      <w:r>
        <w:t>wypukłe o</w:t>
      </w:r>
      <w:r>
        <w:rPr>
          <w:spacing w:val="-13"/>
        </w:rPr>
        <w:t xml:space="preserve"> </w:t>
      </w:r>
      <w:r>
        <w:t>promieniach od</w:t>
      </w:r>
      <w:r>
        <w:rPr>
          <w:spacing w:val="10"/>
        </w:rPr>
        <w:t xml:space="preserve"> </w:t>
      </w:r>
      <w:r>
        <w:t>0,5</w:t>
      </w:r>
      <w:r>
        <w:rPr>
          <w:spacing w:val="10"/>
        </w:rPr>
        <w:t xml:space="preserve"> </w:t>
      </w:r>
      <w:r>
        <w:t>m do</w:t>
      </w:r>
      <w:r>
        <w:rPr>
          <w:spacing w:val="-13"/>
        </w:rPr>
        <w:t xml:space="preserve"> </w:t>
      </w:r>
      <w:r>
        <w:t>12</w:t>
      </w:r>
      <w:r>
        <w:rPr>
          <w:spacing w:val="-12"/>
        </w:rPr>
        <w:t xml:space="preserve"> </w:t>
      </w:r>
      <w:r>
        <w:t>m</w:t>
      </w:r>
      <w:r>
        <w:rPr>
          <w:spacing w:val="-9"/>
        </w:rPr>
        <w:t xml:space="preserve"> </w:t>
      </w:r>
      <w:r>
        <w:t>oraz o</w:t>
      </w:r>
      <w:r>
        <w:rPr>
          <w:spacing w:val="-13"/>
        </w:rPr>
        <w:t xml:space="preserve"> </w:t>
      </w:r>
      <w:r>
        <w:t>długości po łuku od</w:t>
      </w:r>
      <w:r>
        <w:rPr>
          <w:spacing w:val="11"/>
        </w:rPr>
        <w:t xml:space="preserve"> </w:t>
      </w:r>
      <w:r>
        <w:t>0,7 m do 0,8</w:t>
      </w:r>
      <w:r>
        <w:rPr>
          <w:spacing w:val="-13"/>
        </w:rPr>
        <w:t xml:space="preserve"> </w:t>
      </w:r>
      <w:r>
        <w:t>m.</w:t>
      </w:r>
      <w:r>
        <w:rPr>
          <w:spacing w:val="-12"/>
        </w:rPr>
        <w:t xml:space="preserve"> </w:t>
      </w:r>
      <w:r>
        <w:t>Przykłady</w:t>
      </w:r>
      <w:r>
        <w:rPr>
          <w:spacing w:val="-13"/>
        </w:rPr>
        <w:t xml:space="preserve"> </w:t>
      </w:r>
      <w:r>
        <w:t>krawężników</w:t>
      </w:r>
      <w:r>
        <w:rPr>
          <w:spacing w:val="-12"/>
        </w:rPr>
        <w:t xml:space="preserve"> </w:t>
      </w:r>
      <w:r>
        <w:t>łukowych</w:t>
      </w:r>
      <w:r>
        <w:rPr>
          <w:spacing w:val="-13"/>
        </w:rPr>
        <w:t xml:space="preserve"> </w:t>
      </w:r>
      <w:r>
        <w:t>przedstawiono</w:t>
      </w:r>
      <w:r>
        <w:rPr>
          <w:spacing w:val="-12"/>
        </w:rPr>
        <w:t xml:space="preserve"> </w:t>
      </w:r>
      <w:r>
        <w:t>na</w:t>
      </w:r>
      <w:r>
        <w:rPr>
          <w:spacing w:val="-13"/>
        </w:rPr>
        <w:t xml:space="preserve"> </w:t>
      </w:r>
      <w:r>
        <w:t>Rysunku 2</w:t>
      </w:r>
      <w:r>
        <w:rPr>
          <w:spacing w:val="-3"/>
        </w:rPr>
        <w:t xml:space="preserve"> </w:t>
      </w:r>
      <w:r>
        <w:t>poniżej:</w:t>
      </w:r>
    </w:p>
    <w:p w14:paraId="53ED3E82" w14:textId="77777777" w:rsidR="00A97B59" w:rsidRDefault="00000000">
      <w:pPr>
        <w:pStyle w:val="Akapitzlist"/>
        <w:numPr>
          <w:ilvl w:val="1"/>
          <w:numId w:val="62"/>
        </w:numPr>
        <w:tabs>
          <w:tab w:val="left" w:pos="1754"/>
          <w:tab w:val="left" w:pos="5796"/>
        </w:tabs>
        <w:spacing w:before="128"/>
        <w:ind w:left="1754" w:hanging="202"/>
        <w:rPr>
          <w:sz w:val="20"/>
        </w:rPr>
      </w:pPr>
      <w:r>
        <w:rPr>
          <w:spacing w:val="-2"/>
          <w:sz w:val="20"/>
        </w:rPr>
        <w:t>krawężnik</w:t>
      </w:r>
      <w:r>
        <w:rPr>
          <w:spacing w:val="-5"/>
          <w:sz w:val="20"/>
        </w:rPr>
        <w:t xml:space="preserve"> </w:t>
      </w:r>
      <w:r>
        <w:rPr>
          <w:spacing w:val="-2"/>
          <w:sz w:val="20"/>
        </w:rPr>
        <w:t>łukowy</w:t>
      </w:r>
      <w:r>
        <w:rPr>
          <w:spacing w:val="3"/>
          <w:sz w:val="20"/>
        </w:rPr>
        <w:t xml:space="preserve"> </w:t>
      </w:r>
      <w:r>
        <w:rPr>
          <w:spacing w:val="-2"/>
          <w:sz w:val="20"/>
        </w:rPr>
        <w:t>„wklęsły”</w:t>
      </w:r>
      <w:r>
        <w:rPr>
          <w:sz w:val="20"/>
        </w:rPr>
        <w:tab/>
        <w:t>b)</w:t>
      </w:r>
      <w:r>
        <w:rPr>
          <w:spacing w:val="-10"/>
          <w:sz w:val="20"/>
        </w:rPr>
        <w:t xml:space="preserve"> </w:t>
      </w:r>
      <w:r>
        <w:rPr>
          <w:sz w:val="20"/>
        </w:rPr>
        <w:t>krawężnik</w:t>
      </w:r>
      <w:r>
        <w:rPr>
          <w:spacing w:val="-13"/>
          <w:sz w:val="20"/>
        </w:rPr>
        <w:t xml:space="preserve"> </w:t>
      </w:r>
      <w:r>
        <w:rPr>
          <w:sz w:val="20"/>
        </w:rPr>
        <w:t>łukowy</w:t>
      </w:r>
      <w:r>
        <w:rPr>
          <w:spacing w:val="-10"/>
          <w:sz w:val="20"/>
        </w:rPr>
        <w:t xml:space="preserve"> </w:t>
      </w:r>
      <w:r>
        <w:rPr>
          <w:spacing w:val="-2"/>
          <w:sz w:val="20"/>
        </w:rPr>
        <w:t>„wypukły”</w:t>
      </w:r>
    </w:p>
    <w:p w14:paraId="4F83DD03" w14:textId="77777777" w:rsidR="00A97B59" w:rsidRDefault="00000000">
      <w:pPr>
        <w:pStyle w:val="Tekstpodstawowy"/>
        <w:spacing w:before="4"/>
        <w:ind w:left="0"/>
        <w:rPr>
          <w:sz w:val="16"/>
        </w:rPr>
      </w:pPr>
      <w:r>
        <w:rPr>
          <w:noProof/>
          <w:sz w:val="16"/>
        </w:rPr>
        <w:drawing>
          <wp:anchor distT="0" distB="0" distL="0" distR="0" simplePos="0" relativeHeight="487612928" behindDoc="1" locked="0" layoutInCell="1" allowOverlap="1" wp14:anchorId="7C433444" wp14:editId="39391D73">
            <wp:simplePos x="0" y="0"/>
            <wp:positionH relativeFrom="page">
              <wp:posOffset>1533231</wp:posOffset>
            </wp:positionH>
            <wp:positionV relativeFrom="paragraph">
              <wp:posOffset>135046</wp:posOffset>
            </wp:positionV>
            <wp:extent cx="4519864" cy="1743455"/>
            <wp:effectExtent l="0" t="0" r="0" b="0"/>
            <wp:wrapTopAndBottom/>
            <wp:docPr id="123" name="Image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 name="Image 123"/>
                    <pic:cNvPicPr/>
                  </pic:nvPicPr>
                  <pic:blipFill>
                    <a:blip r:embed="rId31" cstate="print"/>
                    <a:stretch>
                      <a:fillRect/>
                    </a:stretch>
                  </pic:blipFill>
                  <pic:spPr>
                    <a:xfrm>
                      <a:off x="0" y="0"/>
                      <a:ext cx="4519864" cy="1743455"/>
                    </a:xfrm>
                    <a:prstGeom prst="rect">
                      <a:avLst/>
                    </a:prstGeom>
                  </pic:spPr>
                </pic:pic>
              </a:graphicData>
            </a:graphic>
          </wp:anchor>
        </w:drawing>
      </w:r>
    </w:p>
    <w:p w14:paraId="10C2A97D" w14:textId="77777777" w:rsidR="00A97B59" w:rsidRDefault="00000000">
      <w:pPr>
        <w:pStyle w:val="Tekstpodstawowy"/>
        <w:spacing w:before="227"/>
        <w:ind w:left="581" w:right="565"/>
        <w:jc w:val="center"/>
      </w:pPr>
      <w:r>
        <w:t>Oznaczenia:</w:t>
      </w:r>
      <w:r>
        <w:rPr>
          <w:spacing w:val="-13"/>
        </w:rPr>
        <w:t xml:space="preserve"> </w:t>
      </w:r>
      <w:r>
        <w:t>1</w:t>
      </w:r>
      <w:r>
        <w:rPr>
          <w:spacing w:val="-4"/>
        </w:rPr>
        <w:t xml:space="preserve"> </w:t>
      </w:r>
      <w:r>
        <w:t>-</w:t>
      </w:r>
      <w:r>
        <w:rPr>
          <w:spacing w:val="-4"/>
        </w:rPr>
        <w:t xml:space="preserve"> </w:t>
      </w:r>
      <w:r>
        <w:t>krawężnik,</w:t>
      </w:r>
      <w:r>
        <w:rPr>
          <w:spacing w:val="-13"/>
        </w:rPr>
        <w:t xml:space="preserve"> </w:t>
      </w:r>
      <w:r>
        <w:t>2</w:t>
      </w:r>
      <w:r>
        <w:rPr>
          <w:spacing w:val="-2"/>
        </w:rPr>
        <w:t xml:space="preserve"> </w:t>
      </w:r>
      <w:r>
        <w:t>-</w:t>
      </w:r>
      <w:r>
        <w:rPr>
          <w:spacing w:val="-1"/>
        </w:rPr>
        <w:t xml:space="preserve"> </w:t>
      </w:r>
      <w:r>
        <w:t>jezdnia,</w:t>
      </w:r>
      <w:r>
        <w:rPr>
          <w:spacing w:val="-11"/>
        </w:rPr>
        <w:t xml:space="preserve"> </w:t>
      </w:r>
      <w:r>
        <w:t>3</w:t>
      </w:r>
      <w:r>
        <w:rPr>
          <w:spacing w:val="-2"/>
        </w:rPr>
        <w:t xml:space="preserve"> </w:t>
      </w:r>
      <w:r>
        <w:t>-</w:t>
      </w:r>
      <w:r>
        <w:rPr>
          <w:spacing w:val="-5"/>
        </w:rPr>
        <w:t xml:space="preserve"> </w:t>
      </w:r>
      <w:r>
        <w:t>długość,</w:t>
      </w:r>
      <w:r>
        <w:rPr>
          <w:spacing w:val="-11"/>
        </w:rPr>
        <w:t xml:space="preserve"> </w:t>
      </w:r>
      <w:r>
        <w:t>4</w:t>
      </w:r>
      <w:r>
        <w:rPr>
          <w:spacing w:val="-2"/>
        </w:rPr>
        <w:t xml:space="preserve"> </w:t>
      </w:r>
      <w:r>
        <w:t>-</w:t>
      </w:r>
      <w:r>
        <w:rPr>
          <w:spacing w:val="-4"/>
        </w:rPr>
        <w:t xml:space="preserve"> </w:t>
      </w:r>
      <w:r>
        <w:t>promień,</w:t>
      </w:r>
      <w:r>
        <w:rPr>
          <w:spacing w:val="-10"/>
        </w:rPr>
        <w:t xml:space="preserve"> </w:t>
      </w:r>
      <w:r>
        <w:t>5</w:t>
      </w:r>
      <w:r>
        <w:rPr>
          <w:spacing w:val="-2"/>
        </w:rPr>
        <w:t xml:space="preserve"> </w:t>
      </w:r>
      <w:r>
        <w:t>-</w:t>
      </w:r>
      <w:r>
        <w:rPr>
          <w:spacing w:val="-5"/>
        </w:rPr>
        <w:t xml:space="preserve"> </w:t>
      </w:r>
      <w:r>
        <w:t>kanał</w:t>
      </w:r>
      <w:r>
        <w:rPr>
          <w:spacing w:val="-5"/>
        </w:rPr>
        <w:t xml:space="preserve"> </w:t>
      </w:r>
      <w:r>
        <w:rPr>
          <w:spacing w:val="-2"/>
        </w:rPr>
        <w:t>odpływowy.</w:t>
      </w:r>
    </w:p>
    <w:p w14:paraId="16ECDB62" w14:textId="77777777" w:rsidR="00A97B59" w:rsidRDefault="00000000">
      <w:pPr>
        <w:pStyle w:val="Tekstpodstawowy"/>
        <w:spacing w:before="159"/>
        <w:ind w:left="581" w:right="579"/>
        <w:jc w:val="center"/>
      </w:pPr>
      <w:r>
        <w:t>Rys.</w:t>
      </w:r>
      <w:r>
        <w:rPr>
          <w:spacing w:val="-13"/>
        </w:rPr>
        <w:t xml:space="preserve"> </w:t>
      </w:r>
      <w:r>
        <w:t>2.</w:t>
      </w:r>
      <w:r>
        <w:rPr>
          <w:spacing w:val="-8"/>
        </w:rPr>
        <w:t xml:space="preserve"> </w:t>
      </w:r>
      <w:r>
        <w:t>Przykłady</w:t>
      </w:r>
      <w:r>
        <w:rPr>
          <w:spacing w:val="-13"/>
        </w:rPr>
        <w:t xml:space="preserve"> </w:t>
      </w:r>
      <w:r>
        <w:t>krawężników</w:t>
      </w:r>
      <w:r>
        <w:rPr>
          <w:spacing w:val="-12"/>
        </w:rPr>
        <w:t xml:space="preserve"> </w:t>
      </w:r>
      <w:r>
        <w:rPr>
          <w:spacing w:val="-2"/>
        </w:rPr>
        <w:t>łukowych</w:t>
      </w:r>
    </w:p>
    <w:p w14:paraId="17A8F035" w14:textId="77777777" w:rsidR="00A97B59" w:rsidRDefault="00A97B59">
      <w:pPr>
        <w:pStyle w:val="Tekstpodstawowy"/>
        <w:ind w:left="0"/>
      </w:pPr>
    </w:p>
    <w:p w14:paraId="4713DE2C" w14:textId="77777777" w:rsidR="00A97B59" w:rsidRDefault="00A97B59">
      <w:pPr>
        <w:pStyle w:val="Tekstpodstawowy"/>
        <w:spacing w:before="95"/>
        <w:ind w:left="0"/>
      </w:pPr>
    </w:p>
    <w:p w14:paraId="603F0B4F" w14:textId="77777777" w:rsidR="00A97B59" w:rsidRDefault="00000000">
      <w:pPr>
        <w:pStyle w:val="Tekstpodstawowy"/>
        <w:spacing w:line="273" w:lineRule="auto"/>
        <w:ind w:left="424" w:right="374" w:firstLine="707"/>
      </w:pPr>
      <w:r>
        <w:t>Kształt krawężników</w:t>
      </w:r>
      <w:r>
        <w:rPr>
          <w:spacing w:val="-6"/>
        </w:rPr>
        <w:t xml:space="preserve"> </w:t>
      </w:r>
      <w:r>
        <w:t>betonowych</w:t>
      </w:r>
      <w:r>
        <w:rPr>
          <w:spacing w:val="-3"/>
        </w:rPr>
        <w:t xml:space="preserve"> </w:t>
      </w:r>
      <w:r>
        <w:t>przedstawiono</w:t>
      </w:r>
      <w:r>
        <w:rPr>
          <w:spacing w:val="-5"/>
        </w:rPr>
        <w:t xml:space="preserve"> </w:t>
      </w:r>
      <w:r>
        <w:t>na Rysunku</w:t>
      </w:r>
      <w:r>
        <w:rPr>
          <w:spacing w:val="-1"/>
        </w:rPr>
        <w:t xml:space="preserve"> </w:t>
      </w:r>
      <w:r>
        <w:t>3. W szczególnych</w:t>
      </w:r>
      <w:r>
        <w:rPr>
          <w:spacing w:val="-5"/>
        </w:rPr>
        <w:t xml:space="preserve"> </w:t>
      </w:r>
      <w:r>
        <w:t>wypadkach</w:t>
      </w:r>
      <w:r>
        <w:rPr>
          <w:spacing w:val="40"/>
        </w:rPr>
        <w:t xml:space="preserve"> </w:t>
      </w:r>
      <w:r>
        <w:t>dopuszcza się</w:t>
      </w:r>
      <w:r>
        <w:rPr>
          <w:spacing w:val="40"/>
        </w:rPr>
        <w:t xml:space="preserve"> </w:t>
      </w:r>
      <w:r>
        <w:t>inne</w:t>
      </w:r>
      <w:r>
        <w:rPr>
          <w:spacing w:val="40"/>
        </w:rPr>
        <w:t xml:space="preserve"> </w:t>
      </w:r>
      <w:r>
        <w:t>kształty</w:t>
      </w:r>
      <w:r>
        <w:rPr>
          <w:spacing w:val="40"/>
        </w:rPr>
        <w:t xml:space="preserve"> </w:t>
      </w:r>
      <w:r>
        <w:t>i</w:t>
      </w:r>
      <w:r>
        <w:rPr>
          <w:spacing w:val="40"/>
        </w:rPr>
        <w:t xml:space="preserve"> </w:t>
      </w:r>
      <w:r>
        <w:t>wymiary</w:t>
      </w:r>
      <w:r>
        <w:rPr>
          <w:spacing w:val="40"/>
        </w:rPr>
        <w:t xml:space="preserve"> </w:t>
      </w:r>
      <w:r>
        <w:t>krawężników</w:t>
      </w:r>
      <w:r>
        <w:rPr>
          <w:spacing w:val="40"/>
        </w:rPr>
        <w:t xml:space="preserve"> </w:t>
      </w:r>
      <w:r>
        <w:t>betonowych,</w:t>
      </w:r>
      <w:r>
        <w:rPr>
          <w:spacing w:val="40"/>
        </w:rPr>
        <w:t xml:space="preserve"> </w:t>
      </w:r>
      <w:r>
        <w:t>zgodnie z</w:t>
      </w:r>
      <w:r>
        <w:rPr>
          <w:spacing w:val="-7"/>
        </w:rPr>
        <w:t xml:space="preserve"> </w:t>
      </w:r>
      <w:r>
        <w:t>ustaleniami</w:t>
      </w:r>
      <w:r>
        <w:rPr>
          <w:spacing w:val="-15"/>
        </w:rPr>
        <w:t xml:space="preserve"> </w:t>
      </w:r>
      <w:r>
        <w:t>Dokumentacji</w:t>
      </w:r>
      <w:r>
        <w:rPr>
          <w:spacing w:val="-17"/>
        </w:rPr>
        <w:t xml:space="preserve"> </w:t>
      </w:r>
      <w:r>
        <w:t>projektowej.</w:t>
      </w:r>
    </w:p>
    <w:p w14:paraId="6DA1C0EB" w14:textId="77777777" w:rsidR="00A97B59" w:rsidRDefault="00A97B59">
      <w:pPr>
        <w:pStyle w:val="Tekstpodstawowy"/>
        <w:spacing w:line="273" w:lineRule="auto"/>
        <w:sectPr w:rsidR="00A97B59">
          <w:pgSz w:w="11930" w:h="16850"/>
          <w:pgMar w:top="1340" w:right="992" w:bottom="1520" w:left="992" w:header="0" w:footer="1263" w:gutter="0"/>
          <w:cols w:space="708"/>
        </w:sectPr>
      </w:pPr>
    </w:p>
    <w:p w14:paraId="7172F4CC" w14:textId="77777777" w:rsidR="00A97B59" w:rsidRDefault="00000000">
      <w:pPr>
        <w:pStyle w:val="Akapitzlist"/>
        <w:numPr>
          <w:ilvl w:val="2"/>
          <w:numId w:val="62"/>
        </w:numPr>
        <w:tabs>
          <w:tab w:val="left" w:pos="3432"/>
        </w:tabs>
        <w:spacing w:before="66"/>
        <w:ind w:left="3432" w:hanging="202"/>
        <w:jc w:val="left"/>
        <w:rPr>
          <w:sz w:val="20"/>
        </w:rPr>
      </w:pPr>
      <w:r>
        <w:rPr>
          <w:spacing w:val="-2"/>
          <w:sz w:val="20"/>
        </w:rPr>
        <w:lastRenderedPageBreak/>
        <w:t>krawężnik prostokątny</w:t>
      </w:r>
      <w:r>
        <w:rPr>
          <w:spacing w:val="-1"/>
          <w:sz w:val="20"/>
        </w:rPr>
        <w:t xml:space="preserve"> </w:t>
      </w:r>
      <w:r>
        <w:rPr>
          <w:spacing w:val="-2"/>
          <w:sz w:val="20"/>
        </w:rPr>
        <w:t>ścięty</w:t>
      </w:r>
      <w:r>
        <w:rPr>
          <w:spacing w:val="8"/>
          <w:sz w:val="20"/>
        </w:rPr>
        <w:t xml:space="preserve"> </w:t>
      </w:r>
      <w:r>
        <w:rPr>
          <w:spacing w:val="-2"/>
          <w:sz w:val="20"/>
        </w:rPr>
        <w:t>rodzaju</w:t>
      </w:r>
      <w:r>
        <w:rPr>
          <w:spacing w:val="8"/>
          <w:sz w:val="20"/>
        </w:rPr>
        <w:t xml:space="preserve"> </w:t>
      </w:r>
      <w:r>
        <w:rPr>
          <w:spacing w:val="-5"/>
          <w:sz w:val="20"/>
        </w:rPr>
        <w:t>„a”</w:t>
      </w:r>
    </w:p>
    <w:p w14:paraId="62263902" w14:textId="77777777" w:rsidR="00A97B59" w:rsidRDefault="00000000">
      <w:pPr>
        <w:pStyle w:val="Tekstpodstawowy"/>
        <w:spacing w:before="9"/>
        <w:ind w:left="0"/>
        <w:rPr>
          <w:sz w:val="13"/>
        </w:rPr>
      </w:pPr>
      <w:r>
        <w:rPr>
          <w:noProof/>
          <w:sz w:val="13"/>
        </w:rPr>
        <w:drawing>
          <wp:anchor distT="0" distB="0" distL="0" distR="0" simplePos="0" relativeHeight="487613440" behindDoc="1" locked="0" layoutInCell="1" allowOverlap="1" wp14:anchorId="5F2B8B49" wp14:editId="248B4670">
            <wp:simplePos x="0" y="0"/>
            <wp:positionH relativeFrom="page">
              <wp:posOffset>2467217</wp:posOffset>
            </wp:positionH>
            <wp:positionV relativeFrom="paragraph">
              <wp:posOffset>116197</wp:posOffset>
            </wp:positionV>
            <wp:extent cx="2682912" cy="1424940"/>
            <wp:effectExtent l="0" t="0" r="0" b="0"/>
            <wp:wrapTopAndBottom/>
            <wp:docPr id="124"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32" cstate="print"/>
                    <a:stretch>
                      <a:fillRect/>
                    </a:stretch>
                  </pic:blipFill>
                  <pic:spPr>
                    <a:xfrm>
                      <a:off x="0" y="0"/>
                      <a:ext cx="2682912" cy="1424940"/>
                    </a:xfrm>
                    <a:prstGeom prst="rect">
                      <a:avLst/>
                    </a:prstGeom>
                  </pic:spPr>
                </pic:pic>
              </a:graphicData>
            </a:graphic>
          </wp:anchor>
        </w:drawing>
      </w:r>
    </w:p>
    <w:p w14:paraId="6F65E827" w14:textId="77777777" w:rsidR="00A97B59" w:rsidRDefault="00000000">
      <w:pPr>
        <w:pStyle w:val="Akapitzlist"/>
        <w:numPr>
          <w:ilvl w:val="2"/>
          <w:numId w:val="62"/>
        </w:numPr>
        <w:tabs>
          <w:tab w:val="left" w:pos="3691"/>
        </w:tabs>
        <w:spacing w:before="164"/>
        <w:ind w:left="3691" w:hanging="214"/>
        <w:jc w:val="left"/>
        <w:rPr>
          <w:sz w:val="20"/>
        </w:rPr>
      </w:pPr>
      <w:r>
        <w:rPr>
          <w:spacing w:val="-2"/>
          <w:sz w:val="20"/>
        </w:rPr>
        <w:t>krawężnik</w:t>
      </w:r>
      <w:r>
        <w:rPr>
          <w:spacing w:val="1"/>
          <w:sz w:val="20"/>
        </w:rPr>
        <w:t xml:space="preserve"> </w:t>
      </w:r>
      <w:r>
        <w:rPr>
          <w:spacing w:val="-2"/>
          <w:sz w:val="20"/>
        </w:rPr>
        <w:t>prostokątny</w:t>
      </w:r>
      <w:r>
        <w:rPr>
          <w:spacing w:val="-3"/>
          <w:sz w:val="20"/>
        </w:rPr>
        <w:t xml:space="preserve"> </w:t>
      </w:r>
      <w:r>
        <w:rPr>
          <w:spacing w:val="-2"/>
          <w:sz w:val="20"/>
        </w:rPr>
        <w:t>rodzaju</w:t>
      </w:r>
      <w:r>
        <w:rPr>
          <w:spacing w:val="8"/>
          <w:sz w:val="20"/>
        </w:rPr>
        <w:t xml:space="preserve"> </w:t>
      </w:r>
      <w:r>
        <w:rPr>
          <w:spacing w:val="-5"/>
          <w:sz w:val="20"/>
        </w:rPr>
        <w:t>„b”</w:t>
      </w:r>
    </w:p>
    <w:p w14:paraId="3388059F" w14:textId="77777777" w:rsidR="00A97B59" w:rsidRDefault="00000000">
      <w:pPr>
        <w:pStyle w:val="Tekstpodstawowy"/>
        <w:spacing w:before="8"/>
        <w:ind w:left="0"/>
        <w:rPr>
          <w:sz w:val="13"/>
        </w:rPr>
      </w:pPr>
      <w:r>
        <w:rPr>
          <w:noProof/>
          <w:sz w:val="13"/>
        </w:rPr>
        <w:drawing>
          <wp:anchor distT="0" distB="0" distL="0" distR="0" simplePos="0" relativeHeight="487613952" behindDoc="1" locked="0" layoutInCell="1" allowOverlap="1" wp14:anchorId="0E1A0524" wp14:editId="1743F060">
            <wp:simplePos x="0" y="0"/>
            <wp:positionH relativeFrom="page">
              <wp:posOffset>2450993</wp:posOffset>
            </wp:positionH>
            <wp:positionV relativeFrom="paragraph">
              <wp:posOffset>115582</wp:posOffset>
            </wp:positionV>
            <wp:extent cx="2724595" cy="1424939"/>
            <wp:effectExtent l="0" t="0" r="0" b="0"/>
            <wp:wrapTopAndBottom/>
            <wp:docPr id="125" name="Imag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33" cstate="print"/>
                    <a:stretch>
                      <a:fillRect/>
                    </a:stretch>
                  </pic:blipFill>
                  <pic:spPr>
                    <a:xfrm>
                      <a:off x="0" y="0"/>
                      <a:ext cx="2724595" cy="1424939"/>
                    </a:xfrm>
                    <a:prstGeom prst="rect">
                      <a:avLst/>
                    </a:prstGeom>
                  </pic:spPr>
                </pic:pic>
              </a:graphicData>
            </a:graphic>
          </wp:anchor>
        </w:drawing>
      </w:r>
    </w:p>
    <w:p w14:paraId="044C7C82" w14:textId="77777777" w:rsidR="00A97B59" w:rsidRDefault="00000000">
      <w:pPr>
        <w:pStyle w:val="Akapitzlist"/>
        <w:numPr>
          <w:ilvl w:val="2"/>
          <w:numId w:val="62"/>
        </w:numPr>
        <w:tabs>
          <w:tab w:val="left" w:pos="3778"/>
        </w:tabs>
        <w:spacing w:before="164"/>
        <w:ind w:left="3778" w:hanging="202"/>
        <w:jc w:val="left"/>
        <w:rPr>
          <w:sz w:val="20"/>
        </w:rPr>
      </w:pPr>
      <w:r>
        <w:rPr>
          <w:spacing w:val="-2"/>
          <w:sz w:val="20"/>
        </w:rPr>
        <w:t>krawężnik</w:t>
      </w:r>
      <w:r>
        <w:rPr>
          <w:spacing w:val="1"/>
          <w:sz w:val="20"/>
        </w:rPr>
        <w:t xml:space="preserve"> </w:t>
      </w:r>
      <w:r>
        <w:rPr>
          <w:spacing w:val="-2"/>
          <w:sz w:val="20"/>
        </w:rPr>
        <w:t>wyspowy</w:t>
      </w:r>
      <w:r>
        <w:rPr>
          <w:sz w:val="20"/>
        </w:rPr>
        <w:t xml:space="preserve"> </w:t>
      </w:r>
      <w:r>
        <w:rPr>
          <w:spacing w:val="-2"/>
          <w:sz w:val="20"/>
        </w:rPr>
        <w:t>rodzaju</w:t>
      </w:r>
      <w:r>
        <w:rPr>
          <w:spacing w:val="4"/>
          <w:sz w:val="20"/>
        </w:rPr>
        <w:t xml:space="preserve"> </w:t>
      </w:r>
      <w:r>
        <w:rPr>
          <w:spacing w:val="-5"/>
          <w:sz w:val="20"/>
        </w:rPr>
        <w:t>„c”</w:t>
      </w:r>
    </w:p>
    <w:p w14:paraId="05512F3E" w14:textId="77777777" w:rsidR="00A97B59" w:rsidRDefault="00000000">
      <w:pPr>
        <w:pStyle w:val="Tekstpodstawowy"/>
        <w:spacing w:before="7"/>
        <w:ind w:left="0"/>
        <w:rPr>
          <w:sz w:val="14"/>
        </w:rPr>
      </w:pPr>
      <w:r>
        <w:rPr>
          <w:noProof/>
          <w:sz w:val="14"/>
        </w:rPr>
        <w:drawing>
          <wp:anchor distT="0" distB="0" distL="0" distR="0" simplePos="0" relativeHeight="487614464" behindDoc="1" locked="0" layoutInCell="1" allowOverlap="1" wp14:anchorId="2469527E" wp14:editId="778E676A">
            <wp:simplePos x="0" y="0"/>
            <wp:positionH relativeFrom="page">
              <wp:posOffset>2383220</wp:posOffset>
            </wp:positionH>
            <wp:positionV relativeFrom="paragraph">
              <wp:posOffset>122427</wp:posOffset>
            </wp:positionV>
            <wp:extent cx="2940164" cy="1403985"/>
            <wp:effectExtent l="0" t="0" r="0" b="0"/>
            <wp:wrapTopAndBottom/>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34" cstate="print"/>
                    <a:stretch>
                      <a:fillRect/>
                    </a:stretch>
                  </pic:blipFill>
                  <pic:spPr>
                    <a:xfrm>
                      <a:off x="0" y="0"/>
                      <a:ext cx="2940164" cy="1403985"/>
                    </a:xfrm>
                    <a:prstGeom prst="rect">
                      <a:avLst/>
                    </a:prstGeom>
                  </pic:spPr>
                </pic:pic>
              </a:graphicData>
            </a:graphic>
          </wp:anchor>
        </w:drawing>
      </w:r>
    </w:p>
    <w:p w14:paraId="168E10DA" w14:textId="77777777" w:rsidR="00A97B59" w:rsidRDefault="00000000">
      <w:pPr>
        <w:pStyle w:val="Tekstpodstawowy"/>
        <w:spacing w:before="184"/>
        <w:ind w:left="9"/>
        <w:jc w:val="center"/>
      </w:pPr>
      <w:r>
        <w:t>Rys.</w:t>
      </w:r>
      <w:r>
        <w:rPr>
          <w:spacing w:val="-13"/>
        </w:rPr>
        <w:t xml:space="preserve"> </w:t>
      </w:r>
      <w:r>
        <w:t>3.</w:t>
      </w:r>
      <w:r>
        <w:rPr>
          <w:spacing w:val="-8"/>
        </w:rPr>
        <w:t xml:space="preserve"> </w:t>
      </w:r>
      <w:r>
        <w:t>Wymiarowanie</w:t>
      </w:r>
      <w:r>
        <w:rPr>
          <w:spacing w:val="-14"/>
        </w:rPr>
        <w:t xml:space="preserve"> </w:t>
      </w:r>
      <w:r>
        <w:rPr>
          <w:spacing w:val="-2"/>
        </w:rPr>
        <w:t>krawężników</w:t>
      </w:r>
    </w:p>
    <w:p w14:paraId="63293EEE" w14:textId="77777777" w:rsidR="00A97B59" w:rsidRDefault="00A97B59">
      <w:pPr>
        <w:pStyle w:val="Tekstpodstawowy"/>
        <w:ind w:left="0"/>
      </w:pPr>
    </w:p>
    <w:p w14:paraId="40601218" w14:textId="77777777" w:rsidR="00A97B59" w:rsidRDefault="00A97B59">
      <w:pPr>
        <w:pStyle w:val="Tekstpodstawowy"/>
        <w:spacing w:before="98"/>
        <w:ind w:left="0"/>
      </w:pPr>
    </w:p>
    <w:p w14:paraId="40A2F032" w14:textId="77777777" w:rsidR="00A97B59" w:rsidRDefault="00000000">
      <w:pPr>
        <w:pStyle w:val="Tekstpodstawowy"/>
        <w:ind w:left="581" w:right="575"/>
        <w:jc w:val="center"/>
      </w:pPr>
      <w:r>
        <w:t>Tabela</w:t>
      </w:r>
      <w:r>
        <w:rPr>
          <w:spacing w:val="-13"/>
        </w:rPr>
        <w:t xml:space="preserve"> </w:t>
      </w:r>
      <w:r>
        <w:t>3.</w:t>
      </w:r>
      <w:r>
        <w:rPr>
          <w:spacing w:val="-8"/>
        </w:rPr>
        <w:t xml:space="preserve"> </w:t>
      </w:r>
      <w:r>
        <w:t>Wymiary</w:t>
      </w:r>
      <w:r>
        <w:rPr>
          <w:spacing w:val="-13"/>
        </w:rPr>
        <w:t xml:space="preserve"> </w:t>
      </w:r>
      <w:r>
        <w:t>krawężników</w:t>
      </w:r>
      <w:r>
        <w:rPr>
          <w:spacing w:val="-14"/>
        </w:rPr>
        <w:t xml:space="preserve"> </w:t>
      </w:r>
      <w:r>
        <w:rPr>
          <w:spacing w:val="-2"/>
        </w:rPr>
        <w:t>betonowych</w:t>
      </w:r>
    </w:p>
    <w:p w14:paraId="45E580F6" w14:textId="77777777" w:rsidR="00A97B59" w:rsidRDefault="00A97B59">
      <w:pPr>
        <w:pStyle w:val="Tekstpodstawowy"/>
        <w:spacing w:before="2"/>
        <w:ind w:left="0"/>
        <w:rPr>
          <w:sz w:val="14"/>
        </w:rPr>
      </w:pPr>
    </w:p>
    <w:tbl>
      <w:tblPr>
        <w:tblStyle w:val="TableNormal"/>
        <w:tblW w:w="0" w:type="auto"/>
        <w:tblInd w:w="168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85"/>
        <w:gridCol w:w="706"/>
        <w:gridCol w:w="668"/>
        <w:gridCol w:w="671"/>
        <w:gridCol w:w="1091"/>
        <w:gridCol w:w="1087"/>
        <w:gridCol w:w="1094"/>
      </w:tblGrid>
      <w:tr w:rsidR="00A97B59" w14:paraId="74B7388F" w14:textId="77777777">
        <w:trPr>
          <w:trHeight w:val="280"/>
        </w:trPr>
        <w:tc>
          <w:tcPr>
            <w:tcW w:w="1285" w:type="dxa"/>
            <w:vMerge w:val="restart"/>
          </w:tcPr>
          <w:p w14:paraId="10912C32" w14:textId="77777777" w:rsidR="00A97B59" w:rsidRDefault="00000000">
            <w:pPr>
              <w:pStyle w:val="TableParagraph"/>
              <w:spacing w:line="278" w:lineRule="auto"/>
              <w:ind w:left="206" w:right="162" w:firstLine="170"/>
              <w:rPr>
                <w:sz w:val="20"/>
              </w:rPr>
            </w:pPr>
            <w:r>
              <w:rPr>
                <w:spacing w:val="-2"/>
                <w:sz w:val="20"/>
              </w:rPr>
              <w:t xml:space="preserve">Rodzaj </w:t>
            </w:r>
            <w:r>
              <w:rPr>
                <w:spacing w:val="-4"/>
                <w:sz w:val="20"/>
              </w:rPr>
              <w:t>krawężnika</w:t>
            </w:r>
          </w:p>
        </w:tc>
        <w:tc>
          <w:tcPr>
            <w:tcW w:w="5317" w:type="dxa"/>
            <w:gridSpan w:val="6"/>
          </w:tcPr>
          <w:p w14:paraId="2C5930F0" w14:textId="77777777" w:rsidR="00A97B59" w:rsidRDefault="00000000">
            <w:pPr>
              <w:pStyle w:val="TableParagraph"/>
              <w:spacing w:before="17"/>
              <w:ind w:left="1307"/>
              <w:rPr>
                <w:sz w:val="20"/>
              </w:rPr>
            </w:pPr>
            <w:r>
              <w:rPr>
                <w:spacing w:val="-2"/>
                <w:sz w:val="20"/>
              </w:rPr>
              <w:t>Wymiary</w:t>
            </w:r>
            <w:r>
              <w:rPr>
                <w:sz w:val="20"/>
              </w:rPr>
              <w:t xml:space="preserve"> </w:t>
            </w:r>
            <w:r>
              <w:rPr>
                <w:spacing w:val="-2"/>
                <w:sz w:val="20"/>
              </w:rPr>
              <w:t>krawężników,</w:t>
            </w:r>
            <w:r>
              <w:rPr>
                <w:spacing w:val="2"/>
                <w:sz w:val="20"/>
              </w:rPr>
              <w:t xml:space="preserve"> </w:t>
            </w:r>
            <w:r>
              <w:rPr>
                <w:spacing w:val="-5"/>
                <w:sz w:val="20"/>
              </w:rPr>
              <w:t>cm</w:t>
            </w:r>
          </w:p>
        </w:tc>
      </w:tr>
      <w:tr w:rsidR="00A97B59" w14:paraId="7F37B69B" w14:textId="77777777">
        <w:trPr>
          <w:trHeight w:val="289"/>
        </w:trPr>
        <w:tc>
          <w:tcPr>
            <w:tcW w:w="1285" w:type="dxa"/>
            <w:vMerge/>
            <w:tcBorders>
              <w:top w:val="nil"/>
            </w:tcBorders>
          </w:tcPr>
          <w:p w14:paraId="3401A9D4" w14:textId="77777777" w:rsidR="00A97B59" w:rsidRDefault="00A97B59">
            <w:pPr>
              <w:rPr>
                <w:sz w:val="2"/>
                <w:szCs w:val="2"/>
              </w:rPr>
            </w:pPr>
          </w:p>
        </w:tc>
        <w:tc>
          <w:tcPr>
            <w:tcW w:w="706" w:type="dxa"/>
          </w:tcPr>
          <w:p w14:paraId="3EDD08CD" w14:textId="77777777" w:rsidR="00A97B59" w:rsidRDefault="00000000">
            <w:pPr>
              <w:pStyle w:val="TableParagraph"/>
              <w:spacing w:before="17"/>
              <w:ind w:left="94" w:right="61"/>
              <w:jc w:val="center"/>
              <w:rPr>
                <w:sz w:val="20"/>
              </w:rPr>
            </w:pPr>
            <w:r>
              <w:rPr>
                <w:spacing w:val="-10"/>
                <w:sz w:val="20"/>
              </w:rPr>
              <w:t>l</w:t>
            </w:r>
          </w:p>
        </w:tc>
        <w:tc>
          <w:tcPr>
            <w:tcW w:w="668" w:type="dxa"/>
          </w:tcPr>
          <w:p w14:paraId="40A771B2" w14:textId="77777777" w:rsidR="00A97B59" w:rsidRDefault="00000000">
            <w:pPr>
              <w:pStyle w:val="TableParagraph"/>
              <w:spacing w:before="17"/>
              <w:ind w:left="26"/>
              <w:jc w:val="center"/>
              <w:rPr>
                <w:sz w:val="20"/>
              </w:rPr>
            </w:pPr>
            <w:r>
              <w:rPr>
                <w:spacing w:val="-10"/>
                <w:sz w:val="20"/>
              </w:rPr>
              <w:t>b</w:t>
            </w:r>
          </w:p>
        </w:tc>
        <w:tc>
          <w:tcPr>
            <w:tcW w:w="671" w:type="dxa"/>
          </w:tcPr>
          <w:p w14:paraId="72C18F9B" w14:textId="77777777" w:rsidR="00A97B59" w:rsidRDefault="00000000">
            <w:pPr>
              <w:pStyle w:val="TableParagraph"/>
              <w:spacing w:before="17"/>
              <w:ind w:right="263"/>
              <w:jc w:val="right"/>
              <w:rPr>
                <w:sz w:val="20"/>
              </w:rPr>
            </w:pPr>
            <w:r>
              <w:rPr>
                <w:spacing w:val="-10"/>
                <w:sz w:val="20"/>
              </w:rPr>
              <w:t>h</w:t>
            </w:r>
          </w:p>
        </w:tc>
        <w:tc>
          <w:tcPr>
            <w:tcW w:w="1091" w:type="dxa"/>
          </w:tcPr>
          <w:p w14:paraId="06AF1444" w14:textId="77777777" w:rsidR="00A97B59" w:rsidRDefault="00000000">
            <w:pPr>
              <w:pStyle w:val="TableParagraph"/>
              <w:spacing w:before="17"/>
              <w:ind w:left="21"/>
              <w:jc w:val="center"/>
              <w:rPr>
                <w:sz w:val="20"/>
              </w:rPr>
            </w:pPr>
            <w:r>
              <w:rPr>
                <w:spacing w:val="-10"/>
                <w:sz w:val="20"/>
              </w:rPr>
              <w:t>c</w:t>
            </w:r>
          </w:p>
        </w:tc>
        <w:tc>
          <w:tcPr>
            <w:tcW w:w="1087" w:type="dxa"/>
          </w:tcPr>
          <w:p w14:paraId="05A91800" w14:textId="77777777" w:rsidR="00A97B59" w:rsidRDefault="00000000">
            <w:pPr>
              <w:pStyle w:val="TableParagraph"/>
              <w:spacing w:before="17"/>
              <w:ind w:left="19"/>
              <w:jc w:val="center"/>
              <w:rPr>
                <w:sz w:val="20"/>
              </w:rPr>
            </w:pPr>
            <w:r>
              <w:rPr>
                <w:spacing w:val="-10"/>
                <w:sz w:val="20"/>
              </w:rPr>
              <w:t>d</w:t>
            </w:r>
          </w:p>
        </w:tc>
        <w:tc>
          <w:tcPr>
            <w:tcW w:w="1094" w:type="dxa"/>
          </w:tcPr>
          <w:p w14:paraId="430A5A51" w14:textId="77777777" w:rsidR="00A97B59" w:rsidRDefault="00000000">
            <w:pPr>
              <w:pStyle w:val="TableParagraph"/>
              <w:spacing w:before="17"/>
              <w:ind w:left="19"/>
              <w:jc w:val="center"/>
              <w:rPr>
                <w:sz w:val="20"/>
              </w:rPr>
            </w:pPr>
            <w:r>
              <w:rPr>
                <w:spacing w:val="-10"/>
                <w:sz w:val="20"/>
              </w:rPr>
              <w:t>r</w:t>
            </w:r>
          </w:p>
        </w:tc>
      </w:tr>
      <w:tr w:rsidR="00A97B59" w14:paraId="0BAE9546" w14:textId="77777777">
        <w:trPr>
          <w:trHeight w:val="575"/>
        </w:trPr>
        <w:tc>
          <w:tcPr>
            <w:tcW w:w="1285" w:type="dxa"/>
          </w:tcPr>
          <w:p w14:paraId="176548B4" w14:textId="77777777" w:rsidR="00A97B59" w:rsidRDefault="00000000">
            <w:pPr>
              <w:pStyle w:val="TableParagraph"/>
              <w:spacing w:before="151"/>
              <w:ind w:left="35" w:right="5"/>
              <w:jc w:val="center"/>
              <w:rPr>
                <w:sz w:val="20"/>
              </w:rPr>
            </w:pPr>
            <w:r>
              <w:rPr>
                <w:spacing w:val="-10"/>
                <w:sz w:val="20"/>
              </w:rPr>
              <w:t>a</w:t>
            </w:r>
          </w:p>
        </w:tc>
        <w:tc>
          <w:tcPr>
            <w:tcW w:w="706" w:type="dxa"/>
          </w:tcPr>
          <w:p w14:paraId="23A2E68D" w14:textId="77777777" w:rsidR="00A97B59" w:rsidRDefault="00000000">
            <w:pPr>
              <w:pStyle w:val="TableParagraph"/>
              <w:spacing w:before="151"/>
              <w:ind w:left="33" w:right="94"/>
              <w:jc w:val="center"/>
              <w:rPr>
                <w:sz w:val="20"/>
              </w:rPr>
            </w:pPr>
            <w:r>
              <w:rPr>
                <w:spacing w:val="-5"/>
                <w:sz w:val="20"/>
              </w:rPr>
              <w:t>100</w:t>
            </w:r>
          </w:p>
        </w:tc>
        <w:tc>
          <w:tcPr>
            <w:tcW w:w="668" w:type="dxa"/>
          </w:tcPr>
          <w:p w14:paraId="3B737BCD" w14:textId="77777777" w:rsidR="00A97B59" w:rsidRDefault="00000000">
            <w:pPr>
              <w:pStyle w:val="TableParagraph"/>
              <w:spacing w:before="12"/>
              <w:ind w:left="202"/>
              <w:rPr>
                <w:sz w:val="20"/>
              </w:rPr>
            </w:pPr>
            <w:r>
              <w:rPr>
                <w:spacing w:val="-5"/>
                <w:sz w:val="20"/>
              </w:rPr>
              <w:t>20</w:t>
            </w:r>
          </w:p>
          <w:p w14:paraId="58613360" w14:textId="77777777" w:rsidR="00A97B59" w:rsidRDefault="00000000">
            <w:pPr>
              <w:pStyle w:val="TableParagraph"/>
              <w:spacing w:before="34"/>
              <w:ind w:left="202"/>
              <w:rPr>
                <w:sz w:val="20"/>
              </w:rPr>
            </w:pPr>
            <w:r>
              <w:rPr>
                <w:spacing w:val="-5"/>
                <w:sz w:val="20"/>
              </w:rPr>
              <w:t>15</w:t>
            </w:r>
          </w:p>
        </w:tc>
        <w:tc>
          <w:tcPr>
            <w:tcW w:w="671" w:type="dxa"/>
          </w:tcPr>
          <w:p w14:paraId="23FCC3CA" w14:textId="77777777" w:rsidR="00A97B59" w:rsidRDefault="00000000">
            <w:pPr>
              <w:pStyle w:val="TableParagraph"/>
              <w:spacing w:before="151"/>
              <w:ind w:right="245"/>
              <w:jc w:val="right"/>
              <w:rPr>
                <w:sz w:val="20"/>
              </w:rPr>
            </w:pPr>
            <w:r>
              <w:rPr>
                <w:spacing w:val="-5"/>
                <w:sz w:val="20"/>
              </w:rPr>
              <w:t>30</w:t>
            </w:r>
          </w:p>
        </w:tc>
        <w:tc>
          <w:tcPr>
            <w:tcW w:w="1091" w:type="dxa"/>
          </w:tcPr>
          <w:p w14:paraId="32EFF506" w14:textId="77777777" w:rsidR="00A97B59" w:rsidRDefault="00000000">
            <w:pPr>
              <w:pStyle w:val="TableParagraph"/>
              <w:spacing w:before="12"/>
              <w:ind w:left="217"/>
              <w:rPr>
                <w:sz w:val="20"/>
              </w:rPr>
            </w:pPr>
            <w:r>
              <w:rPr>
                <w:sz w:val="20"/>
              </w:rPr>
              <w:t>min.</w:t>
            </w:r>
            <w:r>
              <w:rPr>
                <w:spacing w:val="-8"/>
                <w:sz w:val="20"/>
              </w:rPr>
              <w:t xml:space="preserve"> </w:t>
            </w:r>
            <w:r>
              <w:rPr>
                <w:spacing w:val="-10"/>
                <w:sz w:val="20"/>
              </w:rPr>
              <w:t>3</w:t>
            </w:r>
          </w:p>
          <w:p w14:paraId="3A97BC73" w14:textId="77777777" w:rsidR="00A97B59" w:rsidRDefault="00000000">
            <w:pPr>
              <w:pStyle w:val="TableParagraph"/>
              <w:spacing w:before="32"/>
              <w:ind w:left="189"/>
              <w:rPr>
                <w:sz w:val="20"/>
              </w:rPr>
            </w:pPr>
            <w:r>
              <w:rPr>
                <w:spacing w:val="-2"/>
                <w:sz w:val="20"/>
              </w:rPr>
              <w:t>max.</w:t>
            </w:r>
            <w:r>
              <w:rPr>
                <w:spacing w:val="-5"/>
                <w:sz w:val="20"/>
              </w:rPr>
              <w:t xml:space="preserve"> </w:t>
            </w:r>
            <w:r>
              <w:rPr>
                <w:spacing w:val="-10"/>
                <w:sz w:val="20"/>
              </w:rPr>
              <w:t>7</w:t>
            </w:r>
          </w:p>
        </w:tc>
        <w:tc>
          <w:tcPr>
            <w:tcW w:w="1087" w:type="dxa"/>
          </w:tcPr>
          <w:p w14:paraId="6A255660" w14:textId="77777777" w:rsidR="00A97B59" w:rsidRDefault="00000000">
            <w:pPr>
              <w:pStyle w:val="TableParagraph"/>
              <w:spacing w:before="12"/>
              <w:ind w:left="151"/>
              <w:rPr>
                <w:sz w:val="20"/>
              </w:rPr>
            </w:pPr>
            <w:r>
              <w:rPr>
                <w:sz w:val="20"/>
              </w:rPr>
              <w:t>min.</w:t>
            </w:r>
            <w:r>
              <w:rPr>
                <w:spacing w:val="-8"/>
                <w:sz w:val="20"/>
              </w:rPr>
              <w:t xml:space="preserve"> </w:t>
            </w:r>
            <w:r>
              <w:rPr>
                <w:spacing w:val="-5"/>
                <w:sz w:val="20"/>
              </w:rPr>
              <w:t>12</w:t>
            </w:r>
          </w:p>
          <w:p w14:paraId="356F8F78" w14:textId="77777777" w:rsidR="00A97B59" w:rsidRDefault="00000000">
            <w:pPr>
              <w:pStyle w:val="TableParagraph"/>
              <w:spacing w:before="32"/>
              <w:ind w:left="122"/>
              <w:rPr>
                <w:sz w:val="20"/>
              </w:rPr>
            </w:pPr>
            <w:r>
              <w:rPr>
                <w:sz w:val="20"/>
              </w:rPr>
              <w:t>max.</w:t>
            </w:r>
            <w:r>
              <w:rPr>
                <w:spacing w:val="-12"/>
                <w:sz w:val="20"/>
              </w:rPr>
              <w:t xml:space="preserve"> </w:t>
            </w:r>
            <w:r>
              <w:rPr>
                <w:spacing w:val="-5"/>
                <w:sz w:val="20"/>
              </w:rPr>
              <w:t>15</w:t>
            </w:r>
          </w:p>
        </w:tc>
        <w:tc>
          <w:tcPr>
            <w:tcW w:w="1094" w:type="dxa"/>
          </w:tcPr>
          <w:p w14:paraId="13DFCC55" w14:textId="77777777" w:rsidR="00A97B59" w:rsidRDefault="00000000">
            <w:pPr>
              <w:pStyle w:val="TableParagraph"/>
              <w:spacing w:before="151"/>
              <w:ind w:left="19" w:right="1"/>
              <w:jc w:val="center"/>
              <w:rPr>
                <w:sz w:val="20"/>
              </w:rPr>
            </w:pPr>
            <w:r>
              <w:rPr>
                <w:spacing w:val="-5"/>
                <w:sz w:val="20"/>
              </w:rPr>
              <w:t>1,0</w:t>
            </w:r>
          </w:p>
        </w:tc>
      </w:tr>
      <w:tr w:rsidR="00A97B59" w14:paraId="317A8F9F" w14:textId="77777777">
        <w:trPr>
          <w:trHeight w:val="841"/>
        </w:trPr>
        <w:tc>
          <w:tcPr>
            <w:tcW w:w="1285" w:type="dxa"/>
          </w:tcPr>
          <w:p w14:paraId="43A16157" w14:textId="77777777" w:rsidR="00A97B59" w:rsidRDefault="00A97B59">
            <w:pPr>
              <w:pStyle w:val="TableParagraph"/>
              <w:spacing w:before="46"/>
              <w:rPr>
                <w:sz w:val="20"/>
              </w:rPr>
            </w:pPr>
          </w:p>
          <w:p w14:paraId="21202850" w14:textId="77777777" w:rsidR="00A97B59" w:rsidRDefault="00000000">
            <w:pPr>
              <w:pStyle w:val="TableParagraph"/>
              <w:ind w:left="35" w:right="4"/>
              <w:jc w:val="center"/>
              <w:rPr>
                <w:sz w:val="20"/>
              </w:rPr>
            </w:pPr>
            <w:r>
              <w:rPr>
                <w:spacing w:val="-10"/>
                <w:sz w:val="20"/>
              </w:rPr>
              <w:t>b</w:t>
            </w:r>
          </w:p>
        </w:tc>
        <w:tc>
          <w:tcPr>
            <w:tcW w:w="706" w:type="dxa"/>
          </w:tcPr>
          <w:p w14:paraId="69B75981" w14:textId="77777777" w:rsidR="00A97B59" w:rsidRDefault="00A97B59">
            <w:pPr>
              <w:pStyle w:val="TableParagraph"/>
              <w:spacing w:before="46"/>
              <w:rPr>
                <w:sz w:val="20"/>
              </w:rPr>
            </w:pPr>
          </w:p>
          <w:p w14:paraId="39F19EE7" w14:textId="77777777" w:rsidR="00A97B59" w:rsidRDefault="00000000">
            <w:pPr>
              <w:pStyle w:val="TableParagraph"/>
              <w:ind w:left="33" w:right="94"/>
              <w:jc w:val="center"/>
              <w:rPr>
                <w:sz w:val="20"/>
              </w:rPr>
            </w:pPr>
            <w:r>
              <w:rPr>
                <w:spacing w:val="-5"/>
                <w:sz w:val="20"/>
              </w:rPr>
              <w:t>100</w:t>
            </w:r>
          </w:p>
        </w:tc>
        <w:tc>
          <w:tcPr>
            <w:tcW w:w="668" w:type="dxa"/>
          </w:tcPr>
          <w:p w14:paraId="0569D31F" w14:textId="77777777" w:rsidR="00A97B59" w:rsidRDefault="00000000">
            <w:pPr>
              <w:pStyle w:val="TableParagraph"/>
              <w:spacing w:line="225" w:lineRule="exact"/>
              <w:ind w:left="202"/>
              <w:rPr>
                <w:sz w:val="20"/>
              </w:rPr>
            </w:pPr>
            <w:r>
              <w:rPr>
                <w:spacing w:val="-5"/>
                <w:sz w:val="20"/>
              </w:rPr>
              <w:t>15</w:t>
            </w:r>
          </w:p>
          <w:p w14:paraId="47D4FF83" w14:textId="77777777" w:rsidR="00A97B59" w:rsidRDefault="00000000">
            <w:pPr>
              <w:pStyle w:val="TableParagraph"/>
              <w:spacing w:before="36"/>
              <w:ind w:left="202"/>
              <w:rPr>
                <w:sz w:val="20"/>
              </w:rPr>
            </w:pPr>
            <w:r>
              <w:rPr>
                <w:spacing w:val="-5"/>
                <w:sz w:val="20"/>
              </w:rPr>
              <w:t>12</w:t>
            </w:r>
          </w:p>
          <w:p w14:paraId="515B27B8" w14:textId="77777777" w:rsidR="00A97B59" w:rsidRDefault="00000000">
            <w:pPr>
              <w:pStyle w:val="TableParagraph"/>
              <w:spacing w:before="37"/>
              <w:ind w:left="202"/>
              <w:rPr>
                <w:sz w:val="20"/>
              </w:rPr>
            </w:pPr>
            <w:r>
              <w:rPr>
                <w:spacing w:val="-5"/>
                <w:sz w:val="20"/>
              </w:rPr>
              <w:t>10</w:t>
            </w:r>
          </w:p>
        </w:tc>
        <w:tc>
          <w:tcPr>
            <w:tcW w:w="671" w:type="dxa"/>
          </w:tcPr>
          <w:p w14:paraId="310FA399" w14:textId="77777777" w:rsidR="00A97B59" w:rsidRDefault="00000000">
            <w:pPr>
              <w:pStyle w:val="TableParagraph"/>
              <w:spacing w:line="225" w:lineRule="exact"/>
              <w:ind w:left="207"/>
              <w:rPr>
                <w:sz w:val="20"/>
              </w:rPr>
            </w:pPr>
            <w:r>
              <w:rPr>
                <w:spacing w:val="-5"/>
                <w:sz w:val="20"/>
              </w:rPr>
              <w:t>20</w:t>
            </w:r>
          </w:p>
          <w:p w14:paraId="4003F1AF" w14:textId="77777777" w:rsidR="00A97B59" w:rsidRDefault="00000000">
            <w:pPr>
              <w:pStyle w:val="TableParagraph"/>
              <w:spacing w:before="36"/>
              <w:ind w:left="207"/>
              <w:rPr>
                <w:sz w:val="20"/>
              </w:rPr>
            </w:pPr>
            <w:r>
              <w:rPr>
                <w:spacing w:val="-5"/>
                <w:sz w:val="20"/>
              </w:rPr>
              <w:t>25</w:t>
            </w:r>
          </w:p>
          <w:p w14:paraId="725B9CE4" w14:textId="77777777" w:rsidR="00A97B59" w:rsidRDefault="00000000">
            <w:pPr>
              <w:pStyle w:val="TableParagraph"/>
              <w:spacing w:before="37"/>
              <w:ind w:left="207"/>
              <w:rPr>
                <w:sz w:val="20"/>
              </w:rPr>
            </w:pPr>
            <w:r>
              <w:rPr>
                <w:spacing w:val="-5"/>
                <w:sz w:val="20"/>
              </w:rPr>
              <w:t>25</w:t>
            </w:r>
          </w:p>
        </w:tc>
        <w:tc>
          <w:tcPr>
            <w:tcW w:w="1091" w:type="dxa"/>
          </w:tcPr>
          <w:p w14:paraId="3F9EBA42" w14:textId="77777777" w:rsidR="00A97B59" w:rsidRDefault="00A97B59">
            <w:pPr>
              <w:pStyle w:val="TableParagraph"/>
              <w:spacing w:before="46"/>
              <w:rPr>
                <w:sz w:val="20"/>
              </w:rPr>
            </w:pPr>
          </w:p>
          <w:p w14:paraId="475C5150" w14:textId="77777777" w:rsidR="00A97B59" w:rsidRDefault="00000000">
            <w:pPr>
              <w:pStyle w:val="TableParagraph"/>
              <w:ind w:left="21" w:right="2"/>
              <w:jc w:val="center"/>
              <w:rPr>
                <w:sz w:val="20"/>
              </w:rPr>
            </w:pPr>
            <w:r>
              <w:rPr>
                <w:spacing w:val="-10"/>
                <w:sz w:val="20"/>
              </w:rPr>
              <w:t>-</w:t>
            </w:r>
          </w:p>
        </w:tc>
        <w:tc>
          <w:tcPr>
            <w:tcW w:w="1087" w:type="dxa"/>
          </w:tcPr>
          <w:p w14:paraId="3BA85403" w14:textId="77777777" w:rsidR="00A97B59" w:rsidRDefault="00A97B59">
            <w:pPr>
              <w:pStyle w:val="TableParagraph"/>
              <w:spacing w:before="46"/>
              <w:rPr>
                <w:sz w:val="20"/>
              </w:rPr>
            </w:pPr>
          </w:p>
          <w:p w14:paraId="43ABCAC9" w14:textId="77777777" w:rsidR="00A97B59" w:rsidRDefault="00000000">
            <w:pPr>
              <w:pStyle w:val="TableParagraph"/>
              <w:ind w:left="21"/>
              <w:jc w:val="center"/>
              <w:rPr>
                <w:sz w:val="20"/>
              </w:rPr>
            </w:pPr>
            <w:r>
              <w:rPr>
                <w:spacing w:val="-10"/>
                <w:sz w:val="20"/>
              </w:rPr>
              <w:t>-</w:t>
            </w:r>
          </w:p>
        </w:tc>
        <w:tc>
          <w:tcPr>
            <w:tcW w:w="1094" w:type="dxa"/>
          </w:tcPr>
          <w:p w14:paraId="308F56BD" w14:textId="77777777" w:rsidR="00A97B59" w:rsidRDefault="00A97B59">
            <w:pPr>
              <w:pStyle w:val="TableParagraph"/>
              <w:spacing w:before="46"/>
              <w:rPr>
                <w:sz w:val="20"/>
              </w:rPr>
            </w:pPr>
          </w:p>
          <w:p w14:paraId="05FF62B6" w14:textId="77777777" w:rsidR="00A97B59" w:rsidRDefault="00000000">
            <w:pPr>
              <w:pStyle w:val="TableParagraph"/>
              <w:ind w:left="19" w:right="1"/>
              <w:jc w:val="center"/>
              <w:rPr>
                <w:sz w:val="20"/>
              </w:rPr>
            </w:pPr>
            <w:r>
              <w:rPr>
                <w:spacing w:val="-5"/>
                <w:sz w:val="20"/>
              </w:rPr>
              <w:t>1,0</w:t>
            </w:r>
          </w:p>
        </w:tc>
      </w:tr>
      <w:tr w:rsidR="00A97B59" w14:paraId="1BFAC9BC" w14:textId="77777777">
        <w:trPr>
          <w:trHeight w:val="558"/>
        </w:trPr>
        <w:tc>
          <w:tcPr>
            <w:tcW w:w="1285" w:type="dxa"/>
          </w:tcPr>
          <w:p w14:paraId="45E4A6BF" w14:textId="77777777" w:rsidR="00A97B59" w:rsidRDefault="00000000">
            <w:pPr>
              <w:pStyle w:val="TableParagraph"/>
              <w:spacing w:before="132"/>
              <w:ind w:left="35"/>
              <w:jc w:val="center"/>
              <w:rPr>
                <w:sz w:val="20"/>
              </w:rPr>
            </w:pPr>
            <w:r>
              <w:rPr>
                <w:spacing w:val="-10"/>
                <w:sz w:val="20"/>
              </w:rPr>
              <w:t>c</w:t>
            </w:r>
          </w:p>
        </w:tc>
        <w:tc>
          <w:tcPr>
            <w:tcW w:w="706" w:type="dxa"/>
          </w:tcPr>
          <w:p w14:paraId="6FDDBB03" w14:textId="77777777" w:rsidR="00A97B59" w:rsidRDefault="00000000">
            <w:pPr>
              <w:pStyle w:val="TableParagraph"/>
              <w:spacing w:before="132"/>
              <w:ind w:left="33" w:right="94"/>
              <w:jc w:val="center"/>
              <w:rPr>
                <w:sz w:val="20"/>
              </w:rPr>
            </w:pPr>
            <w:r>
              <w:rPr>
                <w:spacing w:val="-5"/>
                <w:sz w:val="20"/>
              </w:rPr>
              <w:t>100</w:t>
            </w:r>
          </w:p>
        </w:tc>
        <w:tc>
          <w:tcPr>
            <w:tcW w:w="668" w:type="dxa"/>
          </w:tcPr>
          <w:p w14:paraId="285C42D3" w14:textId="77777777" w:rsidR="00A97B59" w:rsidRDefault="00000000">
            <w:pPr>
              <w:pStyle w:val="TableParagraph"/>
              <w:spacing w:before="17"/>
              <w:ind w:left="202"/>
              <w:rPr>
                <w:sz w:val="20"/>
              </w:rPr>
            </w:pPr>
            <w:r>
              <w:rPr>
                <w:spacing w:val="-5"/>
                <w:sz w:val="20"/>
              </w:rPr>
              <w:t>23</w:t>
            </w:r>
          </w:p>
          <w:p w14:paraId="767C5F4F" w14:textId="77777777" w:rsidR="00A97B59" w:rsidRDefault="00000000">
            <w:pPr>
              <w:pStyle w:val="TableParagraph"/>
              <w:spacing w:before="24"/>
              <w:ind w:left="202"/>
              <w:rPr>
                <w:sz w:val="20"/>
              </w:rPr>
            </w:pPr>
            <w:r>
              <w:rPr>
                <w:spacing w:val="-5"/>
                <w:sz w:val="20"/>
              </w:rPr>
              <w:t>15</w:t>
            </w:r>
          </w:p>
        </w:tc>
        <w:tc>
          <w:tcPr>
            <w:tcW w:w="671" w:type="dxa"/>
          </w:tcPr>
          <w:p w14:paraId="1C613E8E" w14:textId="77777777" w:rsidR="00A97B59" w:rsidRDefault="00000000">
            <w:pPr>
              <w:pStyle w:val="TableParagraph"/>
              <w:spacing w:before="17"/>
              <w:ind w:left="207"/>
              <w:rPr>
                <w:sz w:val="20"/>
              </w:rPr>
            </w:pPr>
            <w:r>
              <w:rPr>
                <w:spacing w:val="-5"/>
                <w:sz w:val="20"/>
              </w:rPr>
              <w:t>23</w:t>
            </w:r>
          </w:p>
          <w:p w14:paraId="59A993F1" w14:textId="77777777" w:rsidR="00A97B59" w:rsidRDefault="00000000">
            <w:pPr>
              <w:pStyle w:val="TableParagraph"/>
              <w:spacing w:before="24"/>
              <w:ind w:left="207"/>
              <w:rPr>
                <w:sz w:val="20"/>
              </w:rPr>
            </w:pPr>
            <w:r>
              <w:rPr>
                <w:spacing w:val="-5"/>
                <w:sz w:val="20"/>
              </w:rPr>
              <w:t>20</w:t>
            </w:r>
          </w:p>
        </w:tc>
        <w:tc>
          <w:tcPr>
            <w:tcW w:w="1091" w:type="dxa"/>
          </w:tcPr>
          <w:p w14:paraId="599D73E5" w14:textId="77777777" w:rsidR="00A97B59" w:rsidRDefault="00000000">
            <w:pPr>
              <w:pStyle w:val="TableParagraph"/>
              <w:spacing w:before="17"/>
              <w:ind w:left="21" w:right="4"/>
              <w:jc w:val="center"/>
              <w:rPr>
                <w:sz w:val="20"/>
              </w:rPr>
            </w:pPr>
            <w:r>
              <w:rPr>
                <w:spacing w:val="-5"/>
                <w:sz w:val="20"/>
              </w:rPr>
              <w:t>18</w:t>
            </w:r>
          </w:p>
          <w:p w14:paraId="0873EEE3" w14:textId="77777777" w:rsidR="00A97B59" w:rsidRDefault="00000000">
            <w:pPr>
              <w:pStyle w:val="TableParagraph"/>
              <w:spacing w:before="24"/>
              <w:ind w:left="21" w:right="4"/>
              <w:jc w:val="center"/>
              <w:rPr>
                <w:sz w:val="20"/>
              </w:rPr>
            </w:pPr>
            <w:r>
              <w:rPr>
                <w:spacing w:val="-5"/>
                <w:sz w:val="20"/>
              </w:rPr>
              <w:t>12</w:t>
            </w:r>
          </w:p>
        </w:tc>
        <w:tc>
          <w:tcPr>
            <w:tcW w:w="1087" w:type="dxa"/>
          </w:tcPr>
          <w:p w14:paraId="62A03402" w14:textId="77777777" w:rsidR="00A97B59" w:rsidRDefault="00000000">
            <w:pPr>
              <w:pStyle w:val="TableParagraph"/>
              <w:spacing w:before="17"/>
              <w:ind w:left="18"/>
              <w:jc w:val="center"/>
              <w:rPr>
                <w:sz w:val="20"/>
              </w:rPr>
            </w:pPr>
            <w:r>
              <w:rPr>
                <w:spacing w:val="-5"/>
                <w:sz w:val="20"/>
              </w:rPr>
              <w:t>7,5</w:t>
            </w:r>
          </w:p>
          <w:p w14:paraId="36F81DC0" w14:textId="77777777" w:rsidR="00A97B59" w:rsidRDefault="00000000">
            <w:pPr>
              <w:pStyle w:val="TableParagraph"/>
              <w:spacing w:before="24"/>
              <w:ind w:left="23"/>
              <w:jc w:val="center"/>
              <w:rPr>
                <w:sz w:val="20"/>
              </w:rPr>
            </w:pPr>
            <w:r>
              <w:rPr>
                <w:spacing w:val="-10"/>
                <w:sz w:val="20"/>
              </w:rPr>
              <w:t>4</w:t>
            </w:r>
          </w:p>
        </w:tc>
        <w:tc>
          <w:tcPr>
            <w:tcW w:w="1094" w:type="dxa"/>
          </w:tcPr>
          <w:p w14:paraId="679A0D3D" w14:textId="77777777" w:rsidR="00A97B59" w:rsidRDefault="00000000">
            <w:pPr>
              <w:pStyle w:val="TableParagraph"/>
              <w:spacing w:before="132"/>
              <w:ind w:left="19" w:right="1"/>
              <w:jc w:val="center"/>
              <w:rPr>
                <w:sz w:val="20"/>
              </w:rPr>
            </w:pPr>
            <w:r>
              <w:rPr>
                <w:spacing w:val="-5"/>
                <w:sz w:val="20"/>
              </w:rPr>
              <w:t>1,0</w:t>
            </w:r>
          </w:p>
        </w:tc>
      </w:tr>
    </w:tbl>
    <w:p w14:paraId="7F19EC56" w14:textId="77777777" w:rsidR="00A97B59" w:rsidRDefault="00A97B59">
      <w:pPr>
        <w:pStyle w:val="TableParagraph"/>
        <w:jc w:val="center"/>
        <w:rPr>
          <w:sz w:val="20"/>
        </w:rPr>
        <w:sectPr w:rsidR="00A97B59">
          <w:pgSz w:w="11930" w:h="16850"/>
          <w:pgMar w:top="1580" w:right="992" w:bottom="1520" w:left="992" w:header="0" w:footer="1263" w:gutter="0"/>
          <w:cols w:space="708"/>
        </w:sectPr>
      </w:pPr>
    </w:p>
    <w:p w14:paraId="208CA48B" w14:textId="77777777" w:rsidR="00A97B59" w:rsidRDefault="00000000">
      <w:pPr>
        <w:pStyle w:val="Nagwek1"/>
        <w:spacing w:before="75"/>
        <w:ind w:left="287"/>
      </w:pPr>
      <w:r>
        <w:lastRenderedPageBreak/>
        <w:t>D</w:t>
      </w:r>
      <w:r>
        <w:rPr>
          <w:spacing w:val="-2"/>
        </w:rPr>
        <w:t xml:space="preserve"> </w:t>
      </w:r>
      <w:r>
        <w:t>-</w:t>
      </w:r>
      <w:r>
        <w:rPr>
          <w:spacing w:val="-1"/>
        </w:rPr>
        <w:t xml:space="preserve"> </w:t>
      </w:r>
      <w:r>
        <w:t>07.01.01</w:t>
      </w:r>
      <w:r>
        <w:rPr>
          <w:spacing w:val="59"/>
        </w:rPr>
        <w:t xml:space="preserve"> </w:t>
      </w:r>
      <w:r>
        <w:t>OZNAKOWANIE</w:t>
      </w:r>
      <w:r>
        <w:rPr>
          <w:spacing w:val="60"/>
        </w:rPr>
        <w:t xml:space="preserve"> </w:t>
      </w:r>
      <w:r>
        <w:rPr>
          <w:spacing w:val="-2"/>
        </w:rPr>
        <w:t>POZIOME</w:t>
      </w:r>
    </w:p>
    <w:p w14:paraId="4E91215E" w14:textId="77777777" w:rsidR="00A97B59" w:rsidRDefault="00000000">
      <w:pPr>
        <w:pStyle w:val="Nagwek5"/>
        <w:numPr>
          <w:ilvl w:val="0"/>
          <w:numId w:val="61"/>
        </w:numPr>
        <w:tabs>
          <w:tab w:val="left" w:pos="487"/>
        </w:tabs>
        <w:spacing w:before="122"/>
        <w:ind w:left="487" w:hanging="200"/>
      </w:pPr>
      <w:r>
        <w:rPr>
          <w:spacing w:val="-2"/>
        </w:rPr>
        <w:t>WSTĘP</w:t>
      </w:r>
    </w:p>
    <w:p w14:paraId="30B9E7D2" w14:textId="77777777" w:rsidR="00A97B59" w:rsidRDefault="00000000">
      <w:pPr>
        <w:pStyle w:val="Nagwek6"/>
        <w:numPr>
          <w:ilvl w:val="1"/>
          <w:numId w:val="61"/>
        </w:numPr>
        <w:tabs>
          <w:tab w:val="left" w:pos="637"/>
        </w:tabs>
        <w:spacing w:before="120"/>
        <w:ind w:left="637" w:hanging="350"/>
      </w:pPr>
      <w:r>
        <w:t>Przedmiot</w:t>
      </w:r>
      <w:r>
        <w:rPr>
          <w:spacing w:val="-12"/>
        </w:rPr>
        <w:t xml:space="preserve"> </w:t>
      </w:r>
      <w:r>
        <w:rPr>
          <w:spacing w:val="-5"/>
        </w:rPr>
        <w:t>SST</w:t>
      </w:r>
    </w:p>
    <w:p w14:paraId="66FF2081" w14:textId="77777777" w:rsidR="00A97B59" w:rsidRDefault="00000000">
      <w:pPr>
        <w:pStyle w:val="Tekstpodstawowy"/>
        <w:spacing w:before="116"/>
        <w:ind w:left="287" w:right="288" w:firstLine="708"/>
        <w:jc w:val="both"/>
      </w:pPr>
      <w:r>
        <w:t>Przedmiotem niniejszej szczegółowej specyfikacji technicznej (SST) są wymagania dotyczące wykonania i odbioru oznakowania poziomego dróg dla tematu : Skanalizowanie ruchu turystycznego poprzez budowę przyrodniczej</w:t>
      </w:r>
      <w:r>
        <w:rPr>
          <w:spacing w:val="-6"/>
        </w:rPr>
        <w:t xml:space="preserve"> </w:t>
      </w:r>
      <w:r>
        <w:t>ścieżki</w:t>
      </w:r>
      <w:r>
        <w:rPr>
          <w:spacing w:val="-8"/>
        </w:rPr>
        <w:t xml:space="preserve"> </w:t>
      </w:r>
      <w:r>
        <w:t>rowerowej</w:t>
      </w:r>
      <w:r>
        <w:rPr>
          <w:spacing w:val="-5"/>
        </w:rPr>
        <w:t xml:space="preserve"> </w:t>
      </w:r>
      <w:r>
        <w:t>na</w:t>
      </w:r>
      <w:r>
        <w:rPr>
          <w:spacing w:val="-7"/>
        </w:rPr>
        <w:t xml:space="preserve"> </w:t>
      </w:r>
      <w:r>
        <w:t>odcinku</w:t>
      </w:r>
      <w:r>
        <w:rPr>
          <w:spacing w:val="-9"/>
        </w:rPr>
        <w:t xml:space="preserve"> </w:t>
      </w:r>
      <w:r>
        <w:t>Biskupiec</w:t>
      </w:r>
      <w:r>
        <w:rPr>
          <w:spacing w:val="-2"/>
        </w:rPr>
        <w:t xml:space="preserve"> </w:t>
      </w:r>
      <w:r>
        <w:t>–</w:t>
      </w:r>
      <w:r>
        <w:rPr>
          <w:spacing w:val="-7"/>
        </w:rPr>
        <w:t xml:space="preserve"> </w:t>
      </w:r>
      <w:r>
        <w:t>granica</w:t>
      </w:r>
      <w:r>
        <w:rPr>
          <w:spacing w:val="-7"/>
        </w:rPr>
        <w:t xml:space="preserve"> </w:t>
      </w:r>
      <w:r>
        <w:t>z</w:t>
      </w:r>
      <w:r>
        <w:rPr>
          <w:spacing w:val="-7"/>
        </w:rPr>
        <w:t xml:space="preserve"> </w:t>
      </w:r>
      <w:r>
        <w:t>Gminą</w:t>
      </w:r>
      <w:r>
        <w:rPr>
          <w:spacing w:val="-5"/>
        </w:rPr>
        <w:t xml:space="preserve"> </w:t>
      </w:r>
      <w:r>
        <w:t>Dźwierzuty.</w:t>
      </w:r>
      <w:r>
        <w:rPr>
          <w:spacing w:val="-7"/>
        </w:rPr>
        <w:t xml:space="preserve"> </w:t>
      </w:r>
      <w:r>
        <w:t>Budowa</w:t>
      </w:r>
      <w:r>
        <w:rPr>
          <w:spacing w:val="-7"/>
        </w:rPr>
        <w:t xml:space="preserve"> </w:t>
      </w:r>
      <w:r>
        <w:t>ścieżki</w:t>
      </w:r>
      <w:r>
        <w:rPr>
          <w:spacing w:val="-8"/>
        </w:rPr>
        <w:t xml:space="preserve"> </w:t>
      </w:r>
      <w:r>
        <w:t>rowerowej</w:t>
      </w:r>
      <w:r>
        <w:rPr>
          <w:spacing w:val="-5"/>
        </w:rPr>
        <w:t xml:space="preserve"> </w:t>
      </w:r>
      <w:r>
        <w:t>na trasie Szczytno -</w:t>
      </w:r>
      <w:r>
        <w:rPr>
          <w:spacing w:val="40"/>
        </w:rPr>
        <w:t xml:space="preserve"> </w:t>
      </w:r>
      <w:r>
        <w:t>Biskupiec w terenie gminy Biskupiec</w:t>
      </w:r>
    </w:p>
    <w:p w14:paraId="648EDE10" w14:textId="77777777" w:rsidR="00A97B59" w:rsidRDefault="00000000">
      <w:pPr>
        <w:pStyle w:val="Nagwek6"/>
        <w:numPr>
          <w:ilvl w:val="1"/>
          <w:numId w:val="61"/>
        </w:numPr>
        <w:tabs>
          <w:tab w:val="left" w:pos="637"/>
        </w:tabs>
        <w:spacing w:before="124"/>
        <w:ind w:left="637" w:hanging="350"/>
      </w:pPr>
      <w:r>
        <w:t>Zakres</w:t>
      </w:r>
      <w:r>
        <w:rPr>
          <w:spacing w:val="-10"/>
        </w:rPr>
        <w:t xml:space="preserve"> </w:t>
      </w:r>
      <w:r>
        <w:t>stosowania</w:t>
      </w:r>
      <w:r>
        <w:rPr>
          <w:spacing w:val="-8"/>
        </w:rPr>
        <w:t xml:space="preserve"> </w:t>
      </w:r>
      <w:r>
        <w:rPr>
          <w:spacing w:val="-5"/>
        </w:rPr>
        <w:t>SST</w:t>
      </w:r>
    </w:p>
    <w:p w14:paraId="57E9E68D" w14:textId="77777777" w:rsidR="00A97B59" w:rsidRDefault="00000000">
      <w:pPr>
        <w:pStyle w:val="Tekstpodstawowy"/>
        <w:spacing w:before="115"/>
        <w:ind w:left="287" w:right="297" w:firstLine="708"/>
        <w:jc w:val="both"/>
      </w:pPr>
      <w:r>
        <w:t>Szczegółowa specyfikacja techniczna (SST) stanowi obowiązującą podstawę jako dokument przetargowy i kontraktowy przy zlecaniu i realizacji robót na drogach krajowych.</w:t>
      </w:r>
    </w:p>
    <w:p w14:paraId="433E87CA" w14:textId="77777777" w:rsidR="00A97B59" w:rsidRDefault="00A97B59">
      <w:pPr>
        <w:pStyle w:val="Tekstpodstawowy"/>
        <w:spacing w:before="127"/>
        <w:ind w:left="0"/>
      </w:pPr>
    </w:p>
    <w:p w14:paraId="50EC1EAF" w14:textId="77777777" w:rsidR="00A97B59" w:rsidRDefault="00000000">
      <w:pPr>
        <w:pStyle w:val="Nagwek6"/>
        <w:numPr>
          <w:ilvl w:val="1"/>
          <w:numId w:val="61"/>
        </w:numPr>
        <w:tabs>
          <w:tab w:val="left" w:pos="637"/>
        </w:tabs>
        <w:ind w:left="637" w:hanging="350"/>
      </w:pPr>
      <w:r>
        <w:t>Zakres</w:t>
      </w:r>
      <w:r>
        <w:rPr>
          <w:spacing w:val="-8"/>
        </w:rPr>
        <w:t xml:space="preserve"> </w:t>
      </w:r>
      <w:r>
        <w:t>robót</w:t>
      </w:r>
      <w:r>
        <w:rPr>
          <w:spacing w:val="-6"/>
        </w:rPr>
        <w:t xml:space="preserve"> </w:t>
      </w:r>
      <w:r>
        <w:t>objętych</w:t>
      </w:r>
      <w:r>
        <w:rPr>
          <w:spacing w:val="-6"/>
        </w:rPr>
        <w:t xml:space="preserve"> </w:t>
      </w:r>
      <w:r>
        <w:rPr>
          <w:spacing w:val="-5"/>
        </w:rPr>
        <w:t>SST</w:t>
      </w:r>
    </w:p>
    <w:p w14:paraId="0D61F24C" w14:textId="77777777" w:rsidR="00A97B59" w:rsidRDefault="00000000">
      <w:pPr>
        <w:pStyle w:val="Tekstpodstawowy"/>
        <w:spacing w:before="113"/>
        <w:ind w:left="287" w:right="321" w:firstLine="708"/>
        <w:jc w:val="both"/>
      </w:pPr>
      <w:r>
        <w:t>Ustalenia</w:t>
      </w:r>
      <w:r>
        <w:rPr>
          <w:spacing w:val="-4"/>
        </w:rPr>
        <w:t xml:space="preserve"> </w:t>
      </w:r>
      <w:r>
        <w:t>zawarte</w:t>
      </w:r>
      <w:r>
        <w:rPr>
          <w:spacing w:val="-2"/>
        </w:rPr>
        <w:t xml:space="preserve"> </w:t>
      </w:r>
      <w:r>
        <w:t>w</w:t>
      </w:r>
      <w:r>
        <w:rPr>
          <w:spacing w:val="-7"/>
        </w:rPr>
        <w:t xml:space="preserve"> </w:t>
      </w:r>
      <w:r>
        <w:t>niniejszej</w:t>
      </w:r>
      <w:r>
        <w:rPr>
          <w:spacing w:val="-2"/>
        </w:rPr>
        <w:t xml:space="preserve"> </w:t>
      </w:r>
      <w:r>
        <w:t>specyfikacji</w:t>
      </w:r>
      <w:r>
        <w:rPr>
          <w:spacing w:val="-5"/>
        </w:rPr>
        <w:t xml:space="preserve"> </w:t>
      </w:r>
      <w:r>
        <w:t>dotyczą</w:t>
      </w:r>
      <w:r>
        <w:rPr>
          <w:spacing w:val="-4"/>
        </w:rPr>
        <w:t xml:space="preserve"> </w:t>
      </w:r>
      <w:r>
        <w:t>zasad</w:t>
      </w:r>
      <w:r>
        <w:rPr>
          <w:spacing w:val="-3"/>
        </w:rPr>
        <w:t xml:space="preserve"> </w:t>
      </w:r>
      <w:r>
        <w:t>prowadzenia</w:t>
      </w:r>
      <w:r>
        <w:rPr>
          <w:spacing w:val="-4"/>
        </w:rPr>
        <w:t xml:space="preserve"> </w:t>
      </w:r>
      <w:r>
        <w:t>robót</w:t>
      </w:r>
      <w:r>
        <w:rPr>
          <w:spacing w:val="-5"/>
        </w:rPr>
        <w:t xml:space="preserve"> </w:t>
      </w:r>
      <w:r>
        <w:t>związanych</w:t>
      </w:r>
      <w:r>
        <w:rPr>
          <w:spacing w:val="-3"/>
        </w:rPr>
        <w:t xml:space="preserve"> </w:t>
      </w:r>
      <w:r>
        <w:t>z</w:t>
      </w:r>
      <w:r>
        <w:rPr>
          <w:spacing w:val="-1"/>
        </w:rPr>
        <w:t xml:space="preserve"> </w:t>
      </w:r>
      <w:r>
        <w:t>wykonywaniem i odbiorem oznakowania poziomego stosowanego na drogach o nawierzchni twardej.</w:t>
      </w:r>
    </w:p>
    <w:p w14:paraId="01991578" w14:textId="77777777" w:rsidR="00A97B59" w:rsidRDefault="00000000">
      <w:pPr>
        <w:pStyle w:val="Nagwek6"/>
        <w:numPr>
          <w:ilvl w:val="1"/>
          <w:numId w:val="61"/>
        </w:numPr>
        <w:tabs>
          <w:tab w:val="left" w:pos="637"/>
        </w:tabs>
        <w:spacing w:before="126"/>
        <w:ind w:left="637" w:hanging="350"/>
      </w:pPr>
      <w:r>
        <w:rPr>
          <w:spacing w:val="-2"/>
        </w:rPr>
        <w:t>Określenia</w:t>
      </w:r>
      <w:r>
        <w:rPr>
          <w:spacing w:val="6"/>
        </w:rPr>
        <w:t xml:space="preserve"> </w:t>
      </w:r>
      <w:r>
        <w:rPr>
          <w:spacing w:val="-2"/>
        </w:rPr>
        <w:t>podstawowe</w:t>
      </w:r>
    </w:p>
    <w:p w14:paraId="68D9577C" w14:textId="77777777" w:rsidR="00A97B59" w:rsidRDefault="00000000">
      <w:pPr>
        <w:pStyle w:val="Akapitzlist"/>
        <w:numPr>
          <w:ilvl w:val="2"/>
          <w:numId w:val="61"/>
        </w:numPr>
        <w:tabs>
          <w:tab w:val="left" w:pos="787"/>
        </w:tabs>
        <w:spacing w:before="115"/>
        <w:ind w:right="611" w:firstLine="0"/>
        <w:rPr>
          <w:sz w:val="20"/>
        </w:rPr>
      </w:pPr>
      <w:r>
        <w:rPr>
          <w:sz w:val="20"/>
        </w:rPr>
        <w:t>Oznakowanie</w:t>
      </w:r>
      <w:r>
        <w:rPr>
          <w:spacing w:val="-3"/>
          <w:sz w:val="20"/>
        </w:rPr>
        <w:t xml:space="preserve"> </w:t>
      </w:r>
      <w:r>
        <w:rPr>
          <w:sz w:val="20"/>
        </w:rPr>
        <w:t>poziome -</w:t>
      </w:r>
      <w:r>
        <w:rPr>
          <w:spacing w:val="-2"/>
          <w:sz w:val="20"/>
        </w:rPr>
        <w:t xml:space="preserve"> </w:t>
      </w:r>
      <w:r>
        <w:rPr>
          <w:sz w:val="20"/>
        </w:rPr>
        <w:t>znaki</w:t>
      </w:r>
      <w:r>
        <w:rPr>
          <w:spacing w:val="-4"/>
          <w:sz w:val="20"/>
        </w:rPr>
        <w:t xml:space="preserve"> </w:t>
      </w:r>
      <w:r>
        <w:rPr>
          <w:sz w:val="20"/>
        </w:rPr>
        <w:t>drogowe</w:t>
      </w:r>
      <w:r>
        <w:rPr>
          <w:spacing w:val="-3"/>
          <w:sz w:val="20"/>
        </w:rPr>
        <w:t xml:space="preserve"> </w:t>
      </w:r>
      <w:r>
        <w:rPr>
          <w:sz w:val="20"/>
        </w:rPr>
        <w:t>poziome,</w:t>
      </w:r>
      <w:r>
        <w:rPr>
          <w:spacing w:val="-2"/>
          <w:sz w:val="20"/>
        </w:rPr>
        <w:t xml:space="preserve"> </w:t>
      </w:r>
      <w:r>
        <w:rPr>
          <w:sz w:val="20"/>
        </w:rPr>
        <w:t>umieszczone</w:t>
      </w:r>
      <w:r>
        <w:rPr>
          <w:spacing w:val="-3"/>
          <w:sz w:val="20"/>
        </w:rPr>
        <w:t xml:space="preserve"> </w:t>
      </w:r>
      <w:r>
        <w:rPr>
          <w:sz w:val="20"/>
        </w:rPr>
        <w:t>na</w:t>
      </w:r>
      <w:r>
        <w:rPr>
          <w:spacing w:val="-1"/>
          <w:sz w:val="20"/>
        </w:rPr>
        <w:t xml:space="preserve"> </w:t>
      </w:r>
      <w:r>
        <w:rPr>
          <w:sz w:val="20"/>
        </w:rPr>
        <w:t>nawierzchni</w:t>
      </w:r>
      <w:r>
        <w:rPr>
          <w:spacing w:val="-2"/>
          <w:sz w:val="20"/>
        </w:rPr>
        <w:t xml:space="preserve"> </w:t>
      </w:r>
      <w:r>
        <w:rPr>
          <w:sz w:val="20"/>
        </w:rPr>
        <w:t>w</w:t>
      </w:r>
      <w:r>
        <w:rPr>
          <w:spacing w:val="-6"/>
          <w:sz w:val="20"/>
        </w:rPr>
        <w:t xml:space="preserve"> </w:t>
      </w:r>
      <w:r>
        <w:rPr>
          <w:sz w:val="20"/>
        </w:rPr>
        <w:t>postaci</w:t>
      </w:r>
      <w:r>
        <w:rPr>
          <w:spacing w:val="-3"/>
          <w:sz w:val="20"/>
        </w:rPr>
        <w:t xml:space="preserve"> </w:t>
      </w:r>
      <w:r>
        <w:rPr>
          <w:sz w:val="20"/>
        </w:rPr>
        <w:t>linii</w:t>
      </w:r>
      <w:r>
        <w:rPr>
          <w:spacing w:val="-4"/>
          <w:sz w:val="20"/>
        </w:rPr>
        <w:t xml:space="preserve"> </w:t>
      </w:r>
      <w:r>
        <w:rPr>
          <w:sz w:val="20"/>
        </w:rPr>
        <w:t>ciągłych</w:t>
      </w:r>
      <w:r>
        <w:rPr>
          <w:spacing w:val="-4"/>
          <w:sz w:val="20"/>
        </w:rPr>
        <w:t xml:space="preserve"> </w:t>
      </w:r>
      <w:r>
        <w:rPr>
          <w:sz w:val="20"/>
        </w:rPr>
        <w:t>lub przerywanych, pojedynczych lub podwójnych, strzałek, napisów, symboli oraz innych linii związanych z oznaczeniem określonych miejsc na tej nawierzchni. W zależności od rodzaju i sposobu zastosowania znaki poziome mogą mieć</w:t>
      </w:r>
      <w:r>
        <w:rPr>
          <w:spacing w:val="-3"/>
          <w:sz w:val="20"/>
        </w:rPr>
        <w:t xml:space="preserve"> </w:t>
      </w:r>
      <w:r>
        <w:rPr>
          <w:sz w:val="20"/>
        </w:rPr>
        <w:t>znaczenie</w:t>
      </w:r>
      <w:r>
        <w:rPr>
          <w:spacing w:val="-3"/>
          <w:sz w:val="20"/>
        </w:rPr>
        <w:t xml:space="preserve"> </w:t>
      </w:r>
      <w:r>
        <w:rPr>
          <w:sz w:val="20"/>
        </w:rPr>
        <w:t>prowadzące,</w:t>
      </w:r>
      <w:r>
        <w:rPr>
          <w:spacing w:val="-3"/>
          <w:sz w:val="20"/>
        </w:rPr>
        <w:t xml:space="preserve"> </w:t>
      </w:r>
      <w:r>
        <w:rPr>
          <w:sz w:val="20"/>
        </w:rPr>
        <w:t>segregujące,</w:t>
      </w:r>
      <w:r>
        <w:rPr>
          <w:spacing w:val="-2"/>
          <w:sz w:val="20"/>
        </w:rPr>
        <w:t xml:space="preserve"> </w:t>
      </w:r>
      <w:r>
        <w:rPr>
          <w:sz w:val="20"/>
        </w:rPr>
        <w:t>informujące,</w:t>
      </w:r>
      <w:r>
        <w:rPr>
          <w:spacing w:val="-2"/>
          <w:sz w:val="20"/>
        </w:rPr>
        <w:t xml:space="preserve"> </w:t>
      </w:r>
      <w:r>
        <w:rPr>
          <w:sz w:val="20"/>
        </w:rPr>
        <w:t>ostrzegawcze,</w:t>
      </w:r>
      <w:r>
        <w:rPr>
          <w:spacing w:val="-2"/>
          <w:sz w:val="20"/>
        </w:rPr>
        <w:t xml:space="preserve"> </w:t>
      </w:r>
      <w:r>
        <w:rPr>
          <w:sz w:val="20"/>
        </w:rPr>
        <w:t>zakazujące</w:t>
      </w:r>
      <w:r>
        <w:rPr>
          <w:spacing w:val="-3"/>
          <w:sz w:val="20"/>
        </w:rPr>
        <w:t xml:space="preserve"> </w:t>
      </w:r>
      <w:r>
        <w:rPr>
          <w:sz w:val="20"/>
        </w:rPr>
        <w:t>lub</w:t>
      </w:r>
      <w:r>
        <w:rPr>
          <w:spacing w:val="-2"/>
          <w:sz w:val="20"/>
        </w:rPr>
        <w:t xml:space="preserve"> </w:t>
      </w:r>
      <w:r>
        <w:rPr>
          <w:sz w:val="20"/>
        </w:rPr>
        <w:t>nakazujące.</w:t>
      </w:r>
    </w:p>
    <w:p w14:paraId="74FE2768" w14:textId="77777777" w:rsidR="00A97B59" w:rsidRDefault="00000000">
      <w:pPr>
        <w:pStyle w:val="Akapitzlist"/>
        <w:numPr>
          <w:ilvl w:val="2"/>
          <w:numId w:val="61"/>
        </w:numPr>
        <w:tabs>
          <w:tab w:val="left" w:pos="787"/>
        </w:tabs>
        <w:spacing w:before="120"/>
        <w:ind w:right="646" w:firstLine="0"/>
        <w:rPr>
          <w:sz w:val="20"/>
        </w:rPr>
      </w:pPr>
      <w:r>
        <w:rPr>
          <w:sz w:val="20"/>
        </w:rPr>
        <w:t>Znaki</w:t>
      </w:r>
      <w:r>
        <w:rPr>
          <w:spacing w:val="-4"/>
          <w:sz w:val="20"/>
        </w:rPr>
        <w:t xml:space="preserve"> </w:t>
      </w:r>
      <w:r>
        <w:rPr>
          <w:sz w:val="20"/>
        </w:rPr>
        <w:t>podłużne -</w:t>
      </w:r>
      <w:r>
        <w:rPr>
          <w:spacing w:val="-5"/>
          <w:sz w:val="20"/>
        </w:rPr>
        <w:t xml:space="preserve"> </w:t>
      </w:r>
      <w:r>
        <w:rPr>
          <w:sz w:val="20"/>
        </w:rPr>
        <w:t>linie</w:t>
      </w:r>
      <w:r>
        <w:rPr>
          <w:spacing w:val="-3"/>
          <w:sz w:val="20"/>
        </w:rPr>
        <w:t xml:space="preserve"> </w:t>
      </w:r>
      <w:r>
        <w:rPr>
          <w:sz w:val="20"/>
        </w:rPr>
        <w:t>równoległe</w:t>
      </w:r>
      <w:r>
        <w:rPr>
          <w:spacing w:val="-3"/>
          <w:sz w:val="20"/>
        </w:rPr>
        <w:t xml:space="preserve"> </w:t>
      </w:r>
      <w:r>
        <w:rPr>
          <w:sz w:val="20"/>
        </w:rPr>
        <w:t>do</w:t>
      </w:r>
      <w:r>
        <w:rPr>
          <w:spacing w:val="-2"/>
          <w:sz w:val="20"/>
        </w:rPr>
        <w:t xml:space="preserve"> </w:t>
      </w:r>
      <w:r>
        <w:rPr>
          <w:sz w:val="20"/>
        </w:rPr>
        <w:t>osi</w:t>
      </w:r>
      <w:r>
        <w:rPr>
          <w:spacing w:val="-4"/>
          <w:sz w:val="20"/>
        </w:rPr>
        <w:t xml:space="preserve"> </w:t>
      </w:r>
      <w:r>
        <w:rPr>
          <w:sz w:val="20"/>
        </w:rPr>
        <w:t>jezdni</w:t>
      </w:r>
      <w:r>
        <w:rPr>
          <w:spacing w:val="-4"/>
          <w:sz w:val="20"/>
        </w:rPr>
        <w:t xml:space="preserve"> </w:t>
      </w:r>
      <w:r>
        <w:rPr>
          <w:sz w:val="20"/>
        </w:rPr>
        <w:t>lub</w:t>
      </w:r>
      <w:r>
        <w:rPr>
          <w:spacing w:val="-2"/>
          <w:sz w:val="20"/>
        </w:rPr>
        <w:t xml:space="preserve"> </w:t>
      </w:r>
      <w:r>
        <w:rPr>
          <w:sz w:val="20"/>
        </w:rPr>
        <w:t>odchylone</w:t>
      </w:r>
      <w:r>
        <w:rPr>
          <w:spacing w:val="-3"/>
          <w:sz w:val="20"/>
        </w:rPr>
        <w:t xml:space="preserve"> </w:t>
      </w:r>
      <w:r>
        <w:rPr>
          <w:sz w:val="20"/>
        </w:rPr>
        <w:t>od</w:t>
      </w:r>
      <w:r>
        <w:rPr>
          <w:spacing w:val="-2"/>
          <w:sz w:val="20"/>
        </w:rPr>
        <w:t xml:space="preserve"> </w:t>
      </w:r>
      <w:r>
        <w:rPr>
          <w:sz w:val="20"/>
        </w:rPr>
        <w:t>niej</w:t>
      </w:r>
      <w:r>
        <w:rPr>
          <w:spacing w:val="-1"/>
          <w:sz w:val="20"/>
        </w:rPr>
        <w:t xml:space="preserve"> </w:t>
      </w:r>
      <w:r>
        <w:rPr>
          <w:sz w:val="20"/>
        </w:rPr>
        <w:t>pod</w:t>
      </w:r>
      <w:r>
        <w:rPr>
          <w:spacing w:val="-2"/>
          <w:sz w:val="20"/>
        </w:rPr>
        <w:t xml:space="preserve"> </w:t>
      </w:r>
      <w:r>
        <w:rPr>
          <w:sz w:val="20"/>
        </w:rPr>
        <w:t>niewielkim</w:t>
      </w:r>
      <w:r>
        <w:rPr>
          <w:spacing w:val="-7"/>
          <w:sz w:val="20"/>
        </w:rPr>
        <w:t xml:space="preserve"> </w:t>
      </w:r>
      <w:r>
        <w:rPr>
          <w:sz w:val="20"/>
        </w:rPr>
        <w:t>kątem,</w:t>
      </w:r>
      <w:r>
        <w:rPr>
          <w:spacing w:val="-1"/>
          <w:sz w:val="20"/>
        </w:rPr>
        <w:t xml:space="preserve"> </w:t>
      </w:r>
      <w:r>
        <w:rPr>
          <w:sz w:val="20"/>
        </w:rPr>
        <w:t>występujące jako linie: – pojedyncze: przerywane lub ciągłe, segregacyjne lub krawędziowe, – podwójne: ciągłe z przerywanymi, ciągłe lub przerywane.</w:t>
      </w:r>
    </w:p>
    <w:p w14:paraId="553AB3A5" w14:textId="77777777" w:rsidR="00A97B59" w:rsidRDefault="00000000">
      <w:pPr>
        <w:pStyle w:val="Akapitzlist"/>
        <w:numPr>
          <w:ilvl w:val="2"/>
          <w:numId w:val="61"/>
        </w:numPr>
        <w:tabs>
          <w:tab w:val="left" w:pos="787"/>
        </w:tabs>
        <w:spacing w:before="121"/>
        <w:ind w:right="630" w:firstLine="0"/>
        <w:rPr>
          <w:sz w:val="20"/>
        </w:rPr>
      </w:pPr>
      <w:r>
        <w:rPr>
          <w:sz w:val="20"/>
        </w:rPr>
        <w:t>Strzałki - znaki poziome na nawierzchni, występujące jako strzałki kierunkowe służące do wskazania dozwolonego</w:t>
      </w:r>
      <w:r>
        <w:rPr>
          <w:spacing w:val="-1"/>
          <w:sz w:val="20"/>
        </w:rPr>
        <w:t xml:space="preserve"> </w:t>
      </w:r>
      <w:r>
        <w:rPr>
          <w:sz w:val="20"/>
        </w:rPr>
        <w:t>kierunku</w:t>
      </w:r>
      <w:r>
        <w:rPr>
          <w:spacing w:val="-4"/>
          <w:sz w:val="20"/>
        </w:rPr>
        <w:t xml:space="preserve"> </w:t>
      </w:r>
      <w:r>
        <w:rPr>
          <w:sz w:val="20"/>
        </w:rPr>
        <w:t>zjazdu</w:t>
      </w:r>
      <w:r>
        <w:rPr>
          <w:spacing w:val="-4"/>
          <w:sz w:val="20"/>
        </w:rPr>
        <w:t xml:space="preserve"> </w:t>
      </w:r>
      <w:r>
        <w:rPr>
          <w:sz w:val="20"/>
        </w:rPr>
        <w:t>z</w:t>
      </w:r>
      <w:r>
        <w:rPr>
          <w:spacing w:val="-3"/>
          <w:sz w:val="20"/>
        </w:rPr>
        <w:t xml:space="preserve"> </w:t>
      </w:r>
      <w:r>
        <w:rPr>
          <w:sz w:val="20"/>
        </w:rPr>
        <w:t>pasa</w:t>
      </w:r>
      <w:r>
        <w:rPr>
          <w:spacing w:val="-3"/>
          <w:sz w:val="20"/>
        </w:rPr>
        <w:t xml:space="preserve"> </w:t>
      </w:r>
      <w:r>
        <w:rPr>
          <w:sz w:val="20"/>
        </w:rPr>
        <w:t>oraz</w:t>
      </w:r>
      <w:r>
        <w:rPr>
          <w:spacing w:val="-3"/>
          <w:sz w:val="20"/>
        </w:rPr>
        <w:t xml:space="preserve"> </w:t>
      </w:r>
      <w:r>
        <w:rPr>
          <w:sz w:val="20"/>
        </w:rPr>
        <w:t>strzałki</w:t>
      </w:r>
      <w:r>
        <w:rPr>
          <w:spacing w:val="-4"/>
          <w:sz w:val="20"/>
        </w:rPr>
        <w:t xml:space="preserve"> </w:t>
      </w:r>
      <w:r>
        <w:rPr>
          <w:sz w:val="20"/>
        </w:rPr>
        <w:t>naprowadzające,</w:t>
      </w:r>
      <w:r>
        <w:rPr>
          <w:spacing w:val="-2"/>
          <w:sz w:val="20"/>
        </w:rPr>
        <w:t xml:space="preserve"> </w:t>
      </w:r>
      <w:r>
        <w:rPr>
          <w:sz w:val="20"/>
        </w:rPr>
        <w:t>które</w:t>
      </w:r>
      <w:r>
        <w:rPr>
          <w:spacing w:val="-3"/>
          <w:sz w:val="20"/>
        </w:rPr>
        <w:t xml:space="preserve"> </w:t>
      </w:r>
      <w:r>
        <w:rPr>
          <w:sz w:val="20"/>
        </w:rPr>
        <w:t>uprzedzają</w:t>
      </w:r>
      <w:r>
        <w:rPr>
          <w:spacing w:val="-5"/>
          <w:sz w:val="20"/>
        </w:rPr>
        <w:t xml:space="preserve"> </w:t>
      </w:r>
      <w:r>
        <w:rPr>
          <w:sz w:val="20"/>
        </w:rPr>
        <w:t>o</w:t>
      </w:r>
      <w:r>
        <w:rPr>
          <w:spacing w:val="-2"/>
          <w:sz w:val="20"/>
        </w:rPr>
        <w:t xml:space="preserve"> </w:t>
      </w:r>
      <w:r>
        <w:rPr>
          <w:sz w:val="20"/>
        </w:rPr>
        <w:t>konieczności</w:t>
      </w:r>
      <w:r>
        <w:rPr>
          <w:spacing w:val="-3"/>
          <w:sz w:val="20"/>
        </w:rPr>
        <w:t xml:space="preserve"> </w:t>
      </w:r>
      <w:r>
        <w:rPr>
          <w:sz w:val="20"/>
        </w:rPr>
        <w:t>opuszczenia pasa, na którym się znajdują.</w:t>
      </w:r>
    </w:p>
    <w:p w14:paraId="480AAC50" w14:textId="77777777" w:rsidR="00A97B59" w:rsidRDefault="00000000">
      <w:pPr>
        <w:pStyle w:val="Akapitzlist"/>
        <w:numPr>
          <w:ilvl w:val="2"/>
          <w:numId w:val="61"/>
        </w:numPr>
        <w:tabs>
          <w:tab w:val="left" w:pos="787"/>
        </w:tabs>
        <w:spacing w:before="119"/>
        <w:ind w:right="502" w:firstLine="0"/>
        <w:rPr>
          <w:sz w:val="20"/>
        </w:rPr>
      </w:pPr>
      <w:r>
        <w:rPr>
          <w:sz w:val="20"/>
        </w:rPr>
        <w:t>Znaki</w:t>
      </w:r>
      <w:r>
        <w:rPr>
          <w:spacing w:val="-4"/>
          <w:sz w:val="20"/>
        </w:rPr>
        <w:t xml:space="preserve"> </w:t>
      </w:r>
      <w:r>
        <w:rPr>
          <w:sz w:val="20"/>
        </w:rPr>
        <w:t>poprzeczne</w:t>
      </w:r>
      <w:r>
        <w:rPr>
          <w:spacing w:val="-1"/>
          <w:sz w:val="20"/>
        </w:rPr>
        <w:t xml:space="preserve"> </w:t>
      </w:r>
      <w:r>
        <w:rPr>
          <w:sz w:val="20"/>
        </w:rPr>
        <w:t>-</w:t>
      </w:r>
      <w:r>
        <w:rPr>
          <w:spacing w:val="-5"/>
          <w:sz w:val="20"/>
        </w:rPr>
        <w:t xml:space="preserve"> </w:t>
      </w:r>
      <w:r>
        <w:rPr>
          <w:sz w:val="20"/>
        </w:rPr>
        <w:t>znaki</w:t>
      </w:r>
      <w:r>
        <w:rPr>
          <w:spacing w:val="-4"/>
          <w:sz w:val="20"/>
        </w:rPr>
        <w:t xml:space="preserve"> </w:t>
      </w:r>
      <w:r>
        <w:rPr>
          <w:sz w:val="20"/>
        </w:rPr>
        <w:t>służące</w:t>
      </w:r>
      <w:r>
        <w:rPr>
          <w:spacing w:val="-3"/>
          <w:sz w:val="20"/>
        </w:rPr>
        <w:t xml:space="preserve"> </w:t>
      </w:r>
      <w:r>
        <w:rPr>
          <w:sz w:val="20"/>
        </w:rPr>
        <w:t>do</w:t>
      </w:r>
      <w:r>
        <w:rPr>
          <w:spacing w:val="-2"/>
          <w:sz w:val="20"/>
        </w:rPr>
        <w:t xml:space="preserve"> </w:t>
      </w:r>
      <w:r>
        <w:rPr>
          <w:sz w:val="20"/>
        </w:rPr>
        <w:t>oznaczenia</w:t>
      </w:r>
      <w:r>
        <w:rPr>
          <w:spacing w:val="-1"/>
          <w:sz w:val="20"/>
        </w:rPr>
        <w:t xml:space="preserve"> </w:t>
      </w:r>
      <w:r>
        <w:rPr>
          <w:sz w:val="20"/>
        </w:rPr>
        <w:t>miejsc</w:t>
      </w:r>
      <w:r>
        <w:rPr>
          <w:spacing w:val="-3"/>
          <w:sz w:val="20"/>
        </w:rPr>
        <w:t xml:space="preserve"> </w:t>
      </w:r>
      <w:r>
        <w:rPr>
          <w:sz w:val="20"/>
        </w:rPr>
        <w:t>przeznaczonych</w:t>
      </w:r>
      <w:r>
        <w:rPr>
          <w:spacing w:val="-4"/>
          <w:sz w:val="20"/>
        </w:rPr>
        <w:t xml:space="preserve"> </w:t>
      </w:r>
      <w:r>
        <w:rPr>
          <w:sz w:val="20"/>
        </w:rPr>
        <w:t>do</w:t>
      </w:r>
      <w:r>
        <w:rPr>
          <w:spacing w:val="-2"/>
          <w:sz w:val="20"/>
        </w:rPr>
        <w:t xml:space="preserve"> </w:t>
      </w:r>
      <w:r>
        <w:rPr>
          <w:sz w:val="20"/>
        </w:rPr>
        <w:t>ruchu</w:t>
      </w:r>
      <w:r>
        <w:rPr>
          <w:spacing w:val="-4"/>
          <w:sz w:val="20"/>
        </w:rPr>
        <w:t xml:space="preserve"> </w:t>
      </w:r>
      <w:r>
        <w:rPr>
          <w:sz w:val="20"/>
        </w:rPr>
        <w:t>pieszych</w:t>
      </w:r>
      <w:r>
        <w:rPr>
          <w:spacing w:val="-4"/>
          <w:sz w:val="20"/>
        </w:rPr>
        <w:t xml:space="preserve"> </w:t>
      </w:r>
      <w:r>
        <w:rPr>
          <w:sz w:val="20"/>
        </w:rPr>
        <w:t>i</w:t>
      </w:r>
      <w:r>
        <w:rPr>
          <w:spacing w:val="-4"/>
          <w:sz w:val="20"/>
        </w:rPr>
        <w:t xml:space="preserve"> </w:t>
      </w:r>
      <w:r>
        <w:rPr>
          <w:sz w:val="20"/>
        </w:rPr>
        <w:t>rowerzystów</w:t>
      </w:r>
      <w:r>
        <w:rPr>
          <w:spacing w:val="-3"/>
          <w:sz w:val="20"/>
        </w:rPr>
        <w:t xml:space="preserve"> </w:t>
      </w:r>
      <w:r>
        <w:rPr>
          <w:sz w:val="20"/>
        </w:rPr>
        <w:t>w poprzek drogi, miejsc wymagających zatrzymania pojazdów oraz miejsc lokalizacji progów zwalniających.</w:t>
      </w:r>
    </w:p>
    <w:p w14:paraId="5C815E10" w14:textId="77777777" w:rsidR="00A97B59" w:rsidRDefault="00000000">
      <w:pPr>
        <w:pStyle w:val="Akapitzlist"/>
        <w:numPr>
          <w:ilvl w:val="2"/>
          <w:numId w:val="61"/>
        </w:numPr>
        <w:tabs>
          <w:tab w:val="left" w:pos="787"/>
        </w:tabs>
        <w:spacing w:before="121"/>
        <w:ind w:right="312" w:firstLine="0"/>
        <w:rPr>
          <w:sz w:val="20"/>
        </w:rPr>
      </w:pPr>
      <w:r>
        <w:rPr>
          <w:sz w:val="20"/>
        </w:rPr>
        <w:t>Znaki</w:t>
      </w:r>
      <w:r>
        <w:rPr>
          <w:spacing w:val="-4"/>
          <w:sz w:val="20"/>
        </w:rPr>
        <w:t xml:space="preserve"> </w:t>
      </w:r>
      <w:r>
        <w:rPr>
          <w:sz w:val="20"/>
        </w:rPr>
        <w:t>uzupełniające</w:t>
      </w:r>
      <w:r>
        <w:rPr>
          <w:spacing w:val="-1"/>
          <w:sz w:val="20"/>
        </w:rPr>
        <w:t xml:space="preserve"> </w:t>
      </w:r>
      <w:r>
        <w:rPr>
          <w:sz w:val="20"/>
        </w:rPr>
        <w:t>-</w:t>
      </w:r>
      <w:r>
        <w:rPr>
          <w:spacing w:val="-5"/>
          <w:sz w:val="20"/>
        </w:rPr>
        <w:t xml:space="preserve"> </w:t>
      </w:r>
      <w:r>
        <w:rPr>
          <w:sz w:val="20"/>
        </w:rPr>
        <w:t>znaki</w:t>
      </w:r>
      <w:r>
        <w:rPr>
          <w:spacing w:val="-4"/>
          <w:sz w:val="20"/>
        </w:rPr>
        <w:t xml:space="preserve"> </w:t>
      </w:r>
      <w:r>
        <w:rPr>
          <w:sz w:val="20"/>
        </w:rPr>
        <w:t>o</w:t>
      </w:r>
      <w:r>
        <w:rPr>
          <w:spacing w:val="-2"/>
          <w:sz w:val="20"/>
        </w:rPr>
        <w:t xml:space="preserve"> </w:t>
      </w:r>
      <w:r>
        <w:rPr>
          <w:sz w:val="20"/>
        </w:rPr>
        <w:t>różnych</w:t>
      </w:r>
      <w:r>
        <w:rPr>
          <w:spacing w:val="-2"/>
          <w:sz w:val="20"/>
        </w:rPr>
        <w:t xml:space="preserve"> </w:t>
      </w:r>
      <w:r>
        <w:rPr>
          <w:sz w:val="20"/>
        </w:rPr>
        <w:t>kształtach,</w:t>
      </w:r>
      <w:r>
        <w:rPr>
          <w:spacing w:val="-1"/>
          <w:sz w:val="20"/>
        </w:rPr>
        <w:t xml:space="preserve"> </w:t>
      </w:r>
      <w:r>
        <w:rPr>
          <w:sz w:val="20"/>
        </w:rPr>
        <w:t>wymiarach</w:t>
      </w:r>
      <w:r>
        <w:rPr>
          <w:spacing w:val="-4"/>
          <w:sz w:val="20"/>
        </w:rPr>
        <w:t xml:space="preserve"> </w:t>
      </w:r>
      <w:r>
        <w:rPr>
          <w:sz w:val="20"/>
        </w:rPr>
        <w:t>i</w:t>
      </w:r>
      <w:r>
        <w:rPr>
          <w:spacing w:val="-4"/>
          <w:sz w:val="20"/>
        </w:rPr>
        <w:t xml:space="preserve"> </w:t>
      </w:r>
      <w:r>
        <w:rPr>
          <w:sz w:val="20"/>
        </w:rPr>
        <w:t>przeznaczeniu,</w:t>
      </w:r>
      <w:r>
        <w:rPr>
          <w:spacing w:val="-1"/>
          <w:sz w:val="20"/>
        </w:rPr>
        <w:t xml:space="preserve"> </w:t>
      </w:r>
      <w:r>
        <w:rPr>
          <w:sz w:val="20"/>
        </w:rPr>
        <w:t>występujące</w:t>
      </w:r>
      <w:r>
        <w:rPr>
          <w:spacing w:val="-3"/>
          <w:sz w:val="20"/>
        </w:rPr>
        <w:t xml:space="preserve"> </w:t>
      </w:r>
      <w:r>
        <w:rPr>
          <w:sz w:val="20"/>
        </w:rPr>
        <w:t>w</w:t>
      </w:r>
      <w:r>
        <w:rPr>
          <w:spacing w:val="-8"/>
          <w:sz w:val="20"/>
        </w:rPr>
        <w:t xml:space="preserve"> </w:t>
      </w:r>
      <w:r>
        <w:rPr>
          <w:sz w:val="20"/>
        </w:rPr>
        <w:t>postaci symboli, napisów, linii przystankowych, stanowisk i pasów postojowych, powierzchni wyłączonych z ruchu oraz symboli znaków pionowych w oznakowaniu poziomym.</w:t>
      </w:r>
    </w:p>
    <w:p w14:paraId="6A028651" w14:textId="77777777" w:rsidR="00A97B59" w:rsidRDefault="00000000">
      <w:pPr>
        <w:pStyle w:val="Akapitzlist"/>
        <w:numPr>
          <w:ilvl w:val="2"/>
          <w:numId w:val="61"/>
        </w:numPr>
        <w:tabs>
          <w:tab w:val="left" w:pos="787"/>
        </w:tabs>
        <w:spacing w:before="119"/>
        <w:ind w:right="358" w:firstLine="0"/>
        <w:rPr>
          <w:sz w:val="20"/>
        </w:rPr>
      </w:pPr>
      <w:r>
        <w:rPr>
          <w:sz w:val="20"/>
        </w:rPr>
        <w:t>Materiały do poziomego znakowania dróg - materiały zawierające rozpuszczalniki, wolne od rozpuszczalników lub punktowe elementy odblaskowe, które mogą zostać naniesione albo wbudowane przez malowanie,</w:t>
      </w:r>
      <w:r>
        <w:rPr>
          <w:spacing w:val="-1"/>
          <w:sz w:val="20"/>
        </w:rPr>
        <w:t xml:space="preserve"> </w:t>
      </w:r>
      <w:r>
        <w:rPr>
          <w:sz w:val="20"/>
        </w:rPr>
        <w:t>natryskiwanie,</w:t>
      </w:r>
      <w:r>
        <w:rPr>
          <w:spacing w:val="-1"/>
          <w:sz w:val="20"/>
        </w:rPr>
        <w:t xml:space="preserve"> </w:t>
      </w:r>
      <w:r>
        <w:rPr>
          <w:sz w:val="20"/>
        </w:rPr>
        <w:t>odlewanie, wytłaczanie,</w:t>
      </w:r>
      <w:r>
        <w:rPr>
          <w:spacing w:val="-1"/>
          <w:sz w:val="20"/>
        </w:rPr>
        <w:t xml:space="preserve"> </w:t>
      </w:r>
      <w:r>
        <w:rPr>
          <w:sz w:val="20"/>
        </w:rPr>
        <w:t>rolowanie, klejenie</w:t>
      </w:r>
      <w:r>
        <w:rPr>
          <w:spacing w:val="-1"/>
          <w:sz w:val="20"/>
        </w:rPr>
        <w:t xml:space="preserve"> </w:t>
      </w:r>
      <w:r>
        <w:rPr>
          <w:sz w:val="20"/>
        </w:rPr>
        <w:t>itp.</w:t>
      </w:r>
      <w:r>
        <w:rPr>
          <w:spacing w:val="-1"/>
          <w:sz w:val="20"/>
        </w:rPr>
        <w:t xml:space="preserve"> </w:t>
      </w:r>
      <w:r>
        <w:rPr>
          <w:sz w:val="20"/>
        </w:rPr>
        <w:t>na</w:t>
      </w:r>
      <w:r>
        <w:rPr>
          <w:spacing w:val="-1"/>
          <w:sz w:val="20"/>
        </w:rPr>
        <w:t xml:space="preserve"> </w:t>
      </w:r>
      <w:r>
        <w:rPr>
          <w:sz w:val="20"/>
        </w:rPr>
        <w:t>nawierzchnie</w:t>
      </w:r>
      <w:r>
        <w:rPr>
          <w:spacing w:val="-1"/>
          <w:sz w:val="20"/>
        </w:rPr>
        <w:t xml:space="preserve"> </w:t>
      </w:r>
      <w:r>
        <w:rPr>
          <w:sz w:val="20"/>
        </w:rPr>
        <w:t>drogowe, stosowane w temperaturze</w:t>
      </w:r>
      <w:r>
        <w:rPr>
          <w:spacing w:val="-4"/>
          <w:sz w:val="20"/>
        </w:rPr>
        <w:t xml:space="preserve"> </w:t>
      </w:r>
      <w:r>
        <w:rPr>
          <w:sz w:val="20"/>
        </w:rPr>
        <w:t>otoczenia</w:t>
      </w:r>
      <w:r>
        <w:rPr>
          <w:spacing w:val="-4"/>
          <w:sz w:val="20"/>
        </w:rPr>
        <w:t xml:space="preserve"> </w:t>
      </w:r>
      <w:r>
        <w:rPr>
          <w:sz w:val="20"/>
        </w:rPr>
        <w:t>lub</w:t>
      </w:r>
      <w:r>
        <w:rPr>
          <w:spacing w:val="-1"/>
          <w:sz w:val="20"/>
        </w:rPr>
        <w:t xml:space="preserve"> </w:t>
      </w:r>
      <w:r>
        <w:rPr>
          <w:sz w:val="20"/>
        </w:rPr>
        <w:t>w</w:t>
      </w:r>
      <w:r>
        <w:rPr>
          <w:spacing w:val="-7"/>
          <w:sz w:val="20"/>
        </w:rPr>
        <w:t xml:space="preserve"> </w:t>
      </w:r>
      <w:r>
        <w:rPr>
          <w:sz w:val="20"/>
        </w:rPr>
        <w:t>temperaturze</w:t>
      </w:r>
      <w:r>
        <w:rPr>
          <w:spacing w:val="-4"/>
          <w:sz w:val="20"/>
        </w:rPr>
        <w:t xml:space="preserve"> </w:t>
      </w:r>
      <w:r>
        <w:rPr>
          <w:sz w:val="20"/>
        </w:rPr>
        <w:t>podwyższonej.</w:t>
      </w:r>
      <w:r>
        <w:rPr>
          <w:spacing w:val="-4"/>
          <w:sz w:val="20"/>
        </w:rPr>
        <w:t xml:space="preserve"> </w:t>
      </w:r>
      <w:r>
        <w:rPr>
          <w:sz w:val="20"/>
        </w:rPr>
        <w:t>Materiały</w:t>
      </w:r>
      <w:r>
        <w:rPr>
          <w:spacing w:val="-8"/>
          <w:sz w:val="20"/>
        </w:rPr>
        <w:t xml:space="preserve"> </w:t>
      </w:r>
      <w:r>
        <w:rPr>
          <w:sz w:val="20"/>
        </w:rPr>
        <w:t>te</w:t>
      </w:r>
      <w:r>
        <w:rPr>
          <w:spacing w:val="-4"/>
          <w:sz w:val="20"/>
        </w:rPr>
        <w:t xml:space="preserve"> </w:t>
      </w:r>
      <w:r>
        <w:rPr>
          <w:sz w:val="20"/>
        </w:rPr>
        <w:t>powinny</w:t>
      </w:r>
      <w:r>
        <w:rPr>
          <w:spacing w:val="-8"/>
          <w:sz w:val="20"/>
        </w:rPr>
        <w:t xml:space="preserve"> </w:t>
      </w:r>
      <w:r>
        <w:rPr>
          <w:sz w:val="20"/>
        </w:rPr>
        <w:t>posiadać</w:t>
      </w:r>
      <w:r>
        <w:rPr>
          <w:spacing w:val="-1"/>
          <w:sz w:val="20"/>
        </w:rPr>
        <w:t xml:space="preserve"> </w:t>
      </w:r>
      <w:r>
        <w:rPr>
          <w:sz w:val="20"/>
        </w:rPr>
        <w:t>właściwości</w:t>
      </w:r>
      <w:r>
        <w:rPr>
          <w:spacing w:val="-4"/>
          <w:sz w:val="20"/>
        </w:rPr>
        <w:t xml:space="preserve"> </w:t>
      </w:r>
      <w:r>
        <w:rPr>
          <w:sz w:val="20"/>
        </w:rPr>
        <w:t>odblaskowe.</w:t>
      </w:r>
    </w:p>
    <w:p w14:paraId="7DE7D0F3" w14:textId="77777777" w:rsidR="00A97B59" w:rsidRDefault="00000000">
      <w:pPr>
        <w:pStyle w:val="Akapitzlist"/>
        <w:numPr>
          <w:ilvl w:val="2"/>
          <w:numId w:val="61"/>
        </w:numPr>
        <w:tabs>
          <w:tab w:val="left" w:pos="787"/>
        </w:tabs>
        <w:spacing w:before="122"/>
        <w:ind w:right="1504" w:firstLine="0"/>
        <w:rPr>
          <w:sz w:val="20"/>
        </w:rPr>
      </w:pPr>
      <w:r>
        <w:rPr>
          <w:sz w:val="20"/>
        </w:rPr>
        <w:t>Materiały</w:t>
      </w:r>
      <w:r>
        <w:rPr>
          <w:spacing w:val="-8"/>
          <w:sz w:val="20"/>
        </w:rPr>
        <w:t xml:space="preserve"> </w:t>
      </w:r>
      <w:r>
        <w:rPr>
          <w:sz w:val="20"/>
        </w:rPr>
        <w:t>do</w:t>
      </w:r>
      <w:r>
        <w:rPr>
          <w:spacing w:val="-4"/>
          <w:sz w:val="20"/>
        </w:rPr>
        <w:t xml:space="preserve"> </w:t>
      </w:r>
      <w:r>
        <w:rPr>
          <w:sz w:val="20"/>
        </w:rPr>
        <w:t>znakowania</w:t>
      </w:r>
      <w:r>
        <w:rPr>
          <w:spacing w:val="-5"/>
          <w:sz w:val="20"/>
        </w:rPr>
        <w:t xml:space="preserve"> </w:t>
      </w:r>
      <w:r>
        <w:rPr>
          <w:sz w:val="20"/>
        </w:rPr>
        <w:t>cienkowarstwowego</w:t>
      </w:r>
      <w:r>
        <w:rPr>
          <w:spacing w:val="-3"/>
          <w:sz w:val="20"/>
        </w:rPr>
        <w:t xml:space="preserve"> </w:t>
      </w:r>
      <w:r>
        <w:rPr>
          <w:sz w:val="20"/>
        </w:rPr>
        <w:t>-</w:t>
      </w:r>
      <w:r>
        <w:rPr>
          <w:spacing w:val="-4"/>
          <w:sz w:val="20"/>
        </w:rPr>
        <w:t xml:space="preserve"> </w:t>
      </w:r>
      <w:r>
        <w:rPr>
          <w:sz w:val="20"/>
        </w:rPr>
        <w:t>farby</w:t>
      </w:r>
      <w:r>
        <w:rPr>
          <w:spacing w:val="-6"/>
          <w:sz w:val="20"/>
        </w:rPr>
        <w:t xml:space="preserve"> </w:t>
      </w:r>
      <w:r>
        <w:rPr>
          <w:sz w:val="20"/>
        </w:rPr>
        <w:t>rozpuszczalnikowe,</w:t>
      </w:r>
      <w:r>
        <w:rPr>
          <w:spacing w:val="-2"/>
          <w:sz w:val="20"/>
        </w:rPr>
        <w:t xml:space="preserve"> </w:t>
      </w:r>
      <w:r>
        <w:rPr>
          <w:sz w:val="20"/>
        </w:rPr>
        <w:t>wodorozcieńczalne</w:t>
      </w:r>
      <w:r>
        <w:rPr>
          <w:spacing w:val="-5"/>
          <w:sz w:val="20"/>
        </w:rPr>
        <w:t xml:space="preserve"> </w:t>
      </w:r>
      <w:r>
        <w:rPr>
          <w:sz w:val="20"/>
        </w:rPr>
        <w:t>i chemoutwardzalne nakładane warstwą grubości od 0,4 mm do 0,8 mm, mierzoną na mokro.</w:t>
      </w:r>
    </w:p>
    <w:p w14:paraId="41480053" w14:textId="77777777" w:rsidR="00A97B59" w:rsidRDefault="00000000">
      <w:pPr>
        <w:pStyle w:val="Akapitzlist"/>
        <w:numPr>
          <w:ilvl w:val="2"/>
          <w:numId w:val="61"/>
        </w:numPr>
        <w:tabs>
          <w:tab w:val="left" w:pos="787"/>
        </w:tabs>
        <w:spacing w:before="119"/>
        <w:ind w:right="386" w:firstLine="0"/>
        <w:rPr>
          <w:sz w:val="20"/>
        </w:rPr>
      </w:pPr>
      <w:r>
        <w:rPr>
          <w:sz w:val="20"/>
        </w:rPr>
        <w:t>Materiały</w:t>
      </w:r>
      <w:r>
        <w:rPr>
          <w:spacing w:val="-7"/>
          <w:sz w:val="20"/>
        </w:rPr>
        <w:t xml:space="preserve"> </w:t>
      </w:r>
      <w:r>
        <w:rPr>
          <w:sz w:val="20"/>
        </w:rPr>
        <w:t>do</w:t>
      </w:r>
      <w:r>
        <w:rPr>
          <w:spacing w:val="-3"/>
          <w:sz w:val="20"/>
        </w:rPr>
        <w:t xml:space="preserve"> </w:t>
      </w:r>
      <w:r>
        <w:rPr>
          <w:sz w:val="20"/>
        </w:rPr>
        <w:t>znakowania</w:t>
      </w:r>
      <w:r>
        <w:rPr>
          <w:spacing w:val="-4"/>
          <w:sz w:val="20"/>
        </w:rPr>
        <w:t xml:space="preserve"> </w:t>
      </w:r>
      <w:r>
        <w:rPr>
          <w:sz w:val="20"/>
        </w:rPr>
        <w:t>grubowarstwowego -</w:t>
      </w:r>
      <w:r>
        <w:rPr>
          <w:spacing w:val="-3"/>
          <w:sz w:val="20"/>
        </w:rPr>
        <w:t xml:space="preserve"> </w:t>
      </w:r>
      <w:r>
        <w:rPr>
          <w:sz w:val="20"/>
        </w:rPr>
        <w:t>materiały</w:t>
      </w:r>
      <w:r>
        <w:rPr>
          <w:spacing w:val="-7"/>
          <w:sz w:val="20"/>
        </w:rPr>
        <w:t xml:space="preserve"> </w:t>
      </w:r>
      <w:r>
        <w:rPr>
          <w:sz w:val="20"/>
        </w:rPr>
        <w:t>nakładane</w:t>
      </w:r>
      <w:r>
        <w:rPr>
          <w:spacing w:val="-1"/>
          <w:sz w:val="20"/>
        </w:rPr>
        <w:t xml:space="preserve"> </w:t>
      </w:r>
      <w:r>
        <w:rPr>
          <w:sz w:val="20"/>
        </w:rPr>
        <w:t>warstwą</w:t>
      </w:r>
      <w:r>
        <w:rPr>
          <w:spacing w:val="-4"/>
          <w:sz w:val="20"/>
        </w:rPr>
        <w:t xml:space="preserve"> </w:t>
      </w:r>
      <w:r>
        <w:rPr>
          <w:sz w:val="20"/>
        </w:rPr>
        <w:t>grubości</w:t>
      </w:r>
      <w:r>
        <w:rPr>
          <w:spacing w:val="-4"/>
          <w:sz w:val="20"/>
        </w:rPr>
        <w:t xml:space="preserve"> </w:t>
      </w:r>
      <w:r>
        <w:rPr>
          <w:sz w:val="20"/>
        </w:rPr>
        <w:t>od</w:t>
      </w:r>
      <w:r>
        <w:rPr>
          <w:spacing w:val="-3"/>
          <w:sz w:val="20"/>
        </w:rPr>
        <w:t xml:space="preserve"> </w:t>
      </w:r>
      <w:r>
        <w:rPr>
          <w:sz w:val="20"/>
        </w:rPr>
        <w:t>0,9</w:t>
      </w:r>
      <w:r>
        <w:rPr>
          <w:spacing w:val="-3"/>
          <w:sz w:val="20"/>
        </w:rPr>
        <w:t xml:space="preserve"> </w:t>
      </w:r>
      <w:r>
        <w:rPr>
          <w:sz w:val="20"/>
        </w:rPr>
        <w:t>mm</w:t>
      </w:r>
      <w:r>
        <w:rPr>
          <w:spacing w:val="-5"/>
          <w:sz w:val="20"/>
        </w:rPr>
        <w:t xml:space="preserve"> </w:t>
      </w:r>
      <w:r>
        <w:rPr>
          <w:sz w:val="20"/>
        </w:rPr>
        <w:t>do</w:t>
      </w:r>
      <w:r>
        <w:rPr>
          <w:spacing w:val="-3"/>
          <w:sz w:val="20"/>
        </w:rPr>
        <w:t xml:space="preserve"> </w:t>
      </w:r>
      <w:r>
        <w:rPr>
          <w:sz w:val="20"/>
        </w:rPr>
        <w:t>3,5</w:t>
      </w:r>
      <w:r>
        <w:rPr>
          <w:spacing w:val="-3"/>
          <w:sz w:val="20"/>
        </w:rPr>
        <w:t xml:space="preserve"> </w:t>
      </w:r>
      <w:r>
        <w:rPr>
          <w:sz w:val="20"/>
        </w:rPr>
        <w:t>mm. Należą do nich masy termoplastyczne i masy chemoutwardzalne stosowane na zimno. Dla linii strukturalnych i profilowanych grubość linii może wynosić 5 mm.</w:t>
      </w:r>
    </w:p>
    <w:p w14:paraId="02414859" w14:textId="77777777" w:rsidR="00A97B59" w:rsidRDefault="00000000">
      <w:pPr>
        <w:pStyle w:val="Akapitzlist"/>
        <w:numPr>
          <w:ilvl w:val="2"/>
          <w:numId w:val="61"/>
        </w:numPr>
        <w:tabs>
          <w:tab w:val="left" w:pos="787"/>
        </w:tabs>
        <w:spacing w:before="121"/>
        <w:ind w:right="394" w:firstLine="0"/>
        <w:rPr>
          <w:sz w:val="20"/>
        </w:rPr>
      </w:pPr>
      <w:r>
        <w:rPr>
          <w:sz w:val="20"/>
        </w:rPr>
        <w:t>Materiały prefabrykowane - materiały, które łączy się z powierzchnią drogi przez klejenie, wtapianie, wbudowanie</w:t>
      </w:r>
      <w:r>
        <w:rPr>
          <w:spacing w:val="-2"/>
          <w:sz w:val="20"/>
        </w:rPr>
        <w:t xml:space="preserve"> </w:t>
      </w:r>
      <w:r>
        <w:rPr>
          <w:sz w:val="20"/>
        </w:rPr>
        <w:t>lub w</w:t>
      </w:r>
      <w:r>
        <w:rPr>
          <w:spacing w:val="-7"/>
          <w:sz w:val="20"/>
        </w:rPr>
        <w:t xml:space="preserve"> </w:t>
      </w:r>
      <w:r>
        <w:rPr>
          <w:sz w:val="20"/>
        </w:rPr>
        <w:t>inny</w:t>
      </w:r>
      <w:r>
        <w:rPr>
          <w:spacing w:val="-6"/>
          <w:sz w:val="20"/>
        </w:rPr>
        <w:t xml:space="preserve"> </w:t>
      </w:r>
      <w:r>
        <w:rPr>
          <w:sz w:val="20"/>
        </w:rPr>
        <w:t>sposób.</w:t>
      </w:r>
      <w:r>
        <w:rPr>
          <w:spacing w:val="-2"/>
          <w:sz w:val="20"/>
        </w:rPr>
        <w:t xml:space="preserve"> </w:t>
      </w:r>
      <w:r>
        <w:rPr>
          <w:sz w:val="20"/>
        </w:rPr>
        <w:t>Zalicza</w:t>
      </w:r>
      <w:r>
        <w:rPr>
          <w:spacing w:val="-2"/>
          <w:sz w:val="20"/>
        </w:rPr>
        <w:t xml:space="preserve"> </w:t>
      </w:r>
      <w:r>
        <w:rPr>
          <w:sz w:val="20"/>
        </w:rPr>
        <w:t>się</w:t>
      </w:r>
      <w:r>
        <w:rPr>
          <w:spacing w:val="-2"/>
          <w:sz w:val="20"/>
        </w:rPr>
        <w:t xml:space="preserve"> </w:t>
      </w:r>
      <w:r>
        <w:rPr>
          <w:sz w:val="20"/>
        </w:rPr>
        <w:t>do</w:t>
      </w:r>
      <w:r>
        <w:rPr>
          <w:spacing w:val="-1"/>
          <w:sz w:val="20"/>
        </w:rPr>
        <w:t xml:space="preserve"> </w:t>
      </w:r>
      <w:r>
        <w:rPr>
          <w:sz w:val="20"/>
        </w:rPr>
        <w:t>nich</w:t>
      </w:r>
      <w:r>
        <w:rPr>
          <w:spacing w:val="-1"/>
          <w:sz w:val="20"/>
        </w:rPr>
        <w:t xml:space="preserve"> </w:t>
      </w:r>
      <w:r>
        <w:rPr>
          <w:sz w:val="20"/>
        </w:rPr>
        <w:t>masy</w:t>
      </w:r>
      <w:r>
        <w:rPr>
          <w:spacing w:val="-6"/>
          <w:sz w:val="20"/>
        </w:rPr>
        <w:t xml:space="preserve"> </w:t>
      </w:r>
      <w:r>
        <w:rPr>
          <w:sz w:val="20"/>
        </w:rPr>
        <w:t>termoplastyczne w</w:t>
      </w:r>
      <w:r>
        <w:rPr>
          <w:spacing w:val="-5"/>
          <w:sz w:val="20"/>
        </w:rPr>
        <w:t xml:space="preserve"> </w:t>
      </w:r>
      <w:r>
        <w:rPr>
          <w:sz w:val="20"/>
        </w:rPr>
        <w:t>arkuszach</w:t>
      </w:r>
      <w:r>
        <w:rPr>
          <w:spacing w:val="-3"/>
          <w:sz w:val="20"/>
        </w:rPr>
        <w:t xml:space="preserve"> </w:t>
      </w:r>
      <w:r>
        <w:rPr>
          <w:sz w:val="20"/>
        </w:rPr>
        <w:t>do</w:t>
      </w:r>
      <w:r>
        <w:rPr>
          <w:spacing w:val="-1"/>
          <w:sz w:val="20"/>
        </w:rPr>
        <w:t xml:space="preserve"> </w:t>
      </w:r>
      <w:r>
        <w:rPr>
          <w:sz w:val="20"/>
        </w:rPr>
        <w:t>wtapiania</w:t>
      </w:r>
      <w:r>
        <w:rPr>
          <w:spacing w:val="-2"/>
          <w:sz w:val="20"/>
        </w:rPr>
        <w:t xml:space="preserve"> </w:t>
      </w:r>
      <w:r>
        <w:rPr>
          <w:sz w:val="20"/>
        </w:rPr>
        <w:t>oraz</w:t>
      </w:r>
      <w:r>
        <w:rPr>
          <w:spacing w:val="-2"/>
          <w:sz w:val="20"/>
        </w:rPr>
        <w:t xml:space="preserve"> </w:t>
      </w:r>
      <w:r>
        <w:rPr>
          <w:sz w:val="20"/>
        </w:rPr>
        <w:t>taśmy</w:t>
      </w:r>
      <w:r>
        <w:rPr>
          <w:spacing w:val="-3"/>
          <w:sz w:val="20"/>
        </w:rPr>
        <w:t xml:space="preserve"> </w:t>
      </w:r>
      <w:r>
        <w:rPr>
          <w:sz w:val="20"/>
        </w:rPr>
        <w:t xml:space="preserve">do </w:t>
      </w:r>
      <w:proofErr w:type="spellStart"/>
      <w:r>
        <w:rPr>
          <w:sz w:val="20"/>
        </w:rPr>
        <w:t>oznakowań</w:t>
      </w:r>
      <w:proofErr w:type="spellEnd"/>
      <w:r>
        <w:rPr>
          <w:sz w:val="20"/>
        </w:rPr>
        <w:t xml:space="preserve"> tymczasowych (żółte) i trwałych (białe).</w:t>
      </w:r>
    </w:p>
    <w:p w14:paraId="1D8129CB" w14:textId="77777777" w:rsidR="00A97B59" w:rsidRDefault="00000000">
      <w:pPr>
        <w:pStyle w:val="Akapitzlist"/>
        <w:numPr>
          <w:ilvl w:val="2"/>
          <w:numId w:val="61"/>
        </w:numPr>
        <w:tabs>
          <w:tab w:val="left" w:pos="884"/>
        </w:tabs>
        <w:spacing w:before="119"/>
        <w:ind w:right="484" w:firstLine="0"/>
        <w:rPr>
          <w:sz w:val="20"/>
        </w:rPr>
      </w:pPr>
      <w:r>
        <w:rPr>
          <w:sz w:val="20"/>
        </w:rPr>
        <w:t>Punktowe elementy odblaskowe - urządzenia prowadzenia poziomego, o różnym kształcie, wielkości i wysokość oraz rodzaju i liczbie zastosowanych odbłyśników, które odbijają padające z boku oświetlenie w celu ostrzegania,</w:t>
      </w:r>
      <w:r>
        <w:rPr>
          <w:spacing w:val="-3"/>
          <w:sz w:val="20"/>
        </w:rPr>
        <w:t xml:space="preserve"> </w:t>
      </w:r>
      <w:r>
        <w:rPr>
          <w:sz w:val="20"/>
        </w:rPr>
        <w:t>prowadzenia</w:t>
      </w:r>
      <w:r>
        <w:rPr>
          <w:spacing w:val="-3"/>
          <w:sz w:val="20"/>
        </w:rPr>
        <w:t xml:space="preserve"> </w:t>
      </w:r>
      <w:r>
        <w:rPr>
          <w:sz w:val="20"/>
        </w:rPr>
        <w:t>i</w:t>
      </w:r>
      <w:r>
        <w:rPr>
          <w:spacing w:val="-4"/>
          <w:sz w:val="20"/>
        </w:rPr>
        <w:t xml:space="preserve"> </w:t>
      </w:r>
      <w:r>
        <w:rPr>
          <w:sz w:val="20"/>
        </w:rPr>
        <w:t>informowania</w:t>
      </w:r>
      <w:r>
        <w:rPr>
          <w:spacing w:val="-3"/>
          <w:sz w:val="20"/>
        </w:rPr>
        <w:t xml:space="preserve"> </w:t>
      </w:r>
      <w:r>
        <w:rPr>
          <w:sz w:val="20"/>
        </w:rPr>
        <w:t>użytkowników</w:t>
      </w:r>
      <w:r>
        <w:rPr>
          <w:spacing w:val="-6"/>
          <w:sz w:val="20"/>
        </w:rPr>
        <w:t xml:space="preserve"> </w:t>
      </w:r>
      <w:r>
        <w:rPr>
          <w:sz w:val="20"/>
        </w:rPr>
        <w:t>drogi.</w:t>
      </w:r>
      <w:r>
        <w:rPr>
          <w:spacing w:val="-3"/>
          <w:sz w:val="20"/>
        </w:rPr>
        <w:t xml:space="preserve"> </w:t>
      </w:r>
      <w:r>
        <w:rPr>
          <w:sz w:val="20"/>
        </w:rPr>
        <w:t>Punktowy</w:t>
      </w:r>
      <w:r>
        <w:rPr>
          <w:spacing w:val="-7"/>
          <w:sz w:val="20"/>
        </w:rPr>
        <w:t xml:space="preserve"> </w:t>
      </w:r>
      <w:r>
        <w:rPr>
          <w:sz w:val="20"/>
        </w:rPr>
        <w:t>element</w:t>
      </w:r>
      <w:r>
        <w:rPr>
          <w:spacing w:val="-4"/>
          <w:sz w:val="20"/>
        </w:rPr>
        <w:t xml:space="preserve"> </w:t>
      </w:r>
      <w:r>
        <w:rPr>
          <w:sz w:val="20"/>
        </w:rPr>
        <w:t>odblaskowy</w:t>
      </w:r>
      <w:r>
        <w:rPr>
          <w:spacing w:val="-4"/>
          <w:sz w:val="20"/>
        </w:rPr>
        <w:t xml:space="preserve"> </w:t>
      </w:r>
      <w:r>
        <w:rPr>
          <w:sz w:val="20"/>
        </w:rPr>
        <w:t>może</w:t>
      </w:r>
      <w:r>
        <w:rPr>
          <w:spacing w:val="-3"/>
          <w:sz w:val="20"/>
        </w:rPr>
        <w:t xml:space="preserve"> </w:t>
      </w:r>
      <w:r>
        <w:rPr>
          <w:sz w:val="20"/>
        </w:rPr>
        <w:t>składać</w:t>
      </w:r>
      <w:r>
        <w:rPr>
          <w:spacing w:val="-3"/>
          <w:sz w:val="20"/>
        </w:rPr>
        <w:t xml:space="preserve"> </w:t>
      </w:r>
      <w:r>
        <w:rPr>
          <w:sz w:val="20"/>
        </w:rPr>
        <w:t>się</w:t>
      </w:r>
      <w:r>
        <w:rPr>
          <w:spacing w:val="-3"/>
          <w:sz w:val="20"/>
        </w:rPr>
        <w:t xml:space="preserve"> </w:t>
      </w:r>
      <w:r>
        <w:rPr>
          <w:sz w:val="20"/>
        </w:rPr>
        <w:t>z jednej lub kilku integralnie związanych ze sobą części, może być przyklejony, zakotwiczony</w:t>
      </w:r>
      <w:r>
        <w:rPr>
          <w:spacing w:val="40"/>
          <w:sz w:val="20"/>
        </w:rPr>
        <w:t xml:space="preserve"> </w:t>
      </w:r>
      <w:r>
        <w:rPr>
          <w:sz w:val="20"/>
        </w:rPr>
        <w:t>lub wbudowany w nawierzchnię drogi. Część odblaskowa może być jedno lub dwukierunkowa, może się zginać lub nie. Element</w:t>
      </w:r>
      <w:r>
        <w:rPr>
          <w:spacing w:val="-1"/>
          <w:sz w:val="20"/>
        </w:rPr>
        <w:t xml:space="preserve"> </w:t>
      </w:r>
      <w:r>
        <w:rPr>
          <w:sz w:val="20"/>
        </w:rPr>
        <w:t>ten może być typu stałego (P) lub tymczasowego (T).</w:t>
      </w:r>
    </w:p>
    <w:p w14:paraId="7F2D11B5" w14:textId="77777777" w:rsidR="00A97B59" w:rsidRDefault="00000000">
      <w:pPr>
        <w:pStyle w:val="Akapitzlist"/>
        <w:numPr>
          <w:ilvl w:val="2"/>
          <w:numId w:val="61"/>
        </w:numPr>
        <w:tabs>
          <w:tab w:val="left" w:pos="887"/>
        </w:tabs>
        <w:spacing w:before="120"/>
        <w:ind w:right="357" w:firstLine="0"/>
        <w:rPr>
          <w:sz w:val="20"/>
        </w:rPr>
      </w:pPr>
      <w:r>
        <w:rPr>
          <w:sz w:val="20"/>
        </w:rPr>
        <w:t>Kulki szklane – materiał w postaci przezroczystych, kulistych cząstek szklanych do posypywania lub narzucania</w:t>
      </w:r>
      <w:r>
        <w:rPr>
          <w:spacing w:val="-4"/>
          <w:sz w:val="20"/>
        </w:rPr>
        <w:t xml:space="preserve"> </w:t>
      </w:r>
      <w:r>
        <w:rPr>
          <w:sz w:val="20"/>
        </w:rPr>
        <w:t>pod</w:t>
      </w:r>
      <w:r>
        <w:rPr>
          <w:spacing w:val="-3"/>
          <w:sz w:val="20"/>
        </w:rPr>
        <w:t xml:space="preserve"> </w:t>
      </w:r>
      <w:r>
        <w:rPr>
          <w:sz w:val="20"/>
        </w:rPr>
        <w:t>ciśnieniem</w:t>
      </w:r>
      <w:r>
        <w:rPr>
          <w:spacing w:val="-6"/>
          <w:sz w:val="20"/>
        </w:rPr>
        <w:t xml:space="preserve"> </w:t>
      </w:r>
      <w:r>
        <w:rPr>
          <w:sz w:val="20"/>
        </w:rPr>
        <w:t>na</w:t>
      </w:r>
      <w:r>
        <w:rPr>
          <w:spacing w:val="-1"/>
          <w:sz w:val="20"/>
        </w:rPr>
        <w:t xml:space="preserve"> </w:t>
      </w:r>
      <w:r>
        <w:rPr>
          <w:sz w:val="20"/>
        </w:rPr>
        <w:t>oznakowanie</w:t>
      </w:r>
      <w:r>
        <w:rPr>
          <w:spacing w:val="-2"/>
          <w:sz w:val="20"/>
        </w:rPr>
        <w:t xml:space="preserve"> </w:t>
      </w:r>
      <w:r>
        <w:rPr>
          <w:sz w:val="20"/>
        </w:rPr>
        <w:t>wykonane</w:t>
      </w:r>
      <w:r>
        <w:rPr>
          <w:spacing w:val="-1"/>
          <w:sz w:val="20"/>
        </w:rPr>
        <w:t xml:space="preserve"> </w:t>
      </w:r>
      <w:r>
        <w:rPr>
          <w:sz w:val="20"/>
        </w:rPr>
        <w:t>materiałami</w:t>
      </w:r>
      <w:r>
        <w:rPr>
          <w:spacing w:val="-2"/>
          <w:sz w:val="20"/>
        </w:rPr>
        <w:t xml:space="preserve"> </w:t>
      </w:r>
      <w:r>
        <w:rPr>
          <w:sz w:val="20"/>
        </w:rPr>
        <w:t>w</w:t>
      </w:r>
      <w:r>
        <w:rPr>
          <w:spacing w:val="-4"/>
          <w:sz w:val="20"/>
        </w:rPr>
        <w:t xml:space="preserve"> </w:t>
      </w:r>
      <w:r>
        <w:rPr>
          <w:sz w:val="20"/>
        </w:rPr>
        <w:t>stanie</w:t>
      </w:r>
      <w:r>
        <w:rPr>
          <w:spacing w:val="-4"/>
          <w:sz w:val="20"/>
        </w:rPr>
        <w:t xml:space="preserve"> </w:t>
      </w:r>
      <w:r>
        <w:rPr>
          <w:sz w:val="20"/>
        </w:rPr>
        <w:t>ciekłym,</w:t>
      </w:r>
      <w:r>
        <w:rPr>
          <w:spacing w:val="-2"/>
          <w:sz w:val="20"/>
        </w:rPr>
        <w:t xml:space="preserve"> </w:t>
      </w:r>
      <w:r>
        <w:rPr>
          <w:sz w:val="20"/>
        </w:rPr>
        <w:t>w</w:t>
      </w:r>
      <w:r>
        <w:rPr>
          <w:spacing w:val="-8"/>
          <w:sz w:val="20"/>
        </w:rPr>
        <w:t xml:space="preserve"> </w:t>
      </w:r>
      <w:r>
        <w:rPr>
          <w:sz w:val="20"/>
        </w:rPr>
        <w:t>celu</w:t>
      </w:r>
      <w:r>
        <w:rPr>
          <w:spacing w:val="-5"/>
          <w:sz w:val="20"/>
        </w:rPr>
        <w:t xml:space="preserve"> </w:t>
      </w:r>
      <w:r>
        <w:rPr>
          <w:sz w:val="20"/>
        </w:rPr>
        <w:t>uzyskania</w:t>
      </w:r>
      <w:r>
        <w:rPr>
          <w:spacing w:val="-2"/>
          <w:sz w:val="20"/>
        </w:rPr>
        <w:t xml:space="preserve"> </w:t>
      </w:r>
      <w:r>
        <w:rPr>
          <w:sz w:val="20"/>
        </w:rPr>
        <w:t>widzialności</w:t>
      </w:r>
    </w:p>
    <w:p w14:paraId="7F0D501A" w14:textId="77777777" w:rsidR="00A97B59" w:rsidRDefault="00A97B59">
      <w:pPr>
        <w:pStyle w:val="Akapitzlist"/>
        <w:rPr>
          <w:sz w:val="20"/>
        </w:rPr>
        <w:sectPr w:rsidR="00A97B59">
          <w:pgSz w:w="11930" w:h="16850"/>
          <w:pgMar w:top="1080" w:right="992" w:bottom="1520" w:left="992" w:header="0" w:footer="1263" w:gutter="0"/>
          <w:cols w:space="708"/>
        </w:sectPr>
      </w:pPr>
    </w:p>
    <w:p w14:paraId="3CC6DF52" w14:textId="77777777" w:rsidR="00A97B59" w:rsidRDefault="00000000">
      <w:pPr>
        <w:pStyle w:val="Tekstpodstawowy"/>
        <w:spacing w:before="71"/>
        <w:ind w:left="287" w:right="305"/>
      </w:pPr>
      <w:r>
        <w:lastRenderedPageBreak/>
        <w:t>oznakowania</w:t>
      </w:r>
      <w:r>
        <w:rPr>
          <w:spacing w:val="-1"/>
        </w:rPr>
        <w:t xml:space="preserve"> </w:t>
      </w:r>
      <w:r>
        <w:t>w</w:t>
      </w:r>
      <w:r>
        <w:rPr>
          <w:spacing w:val="-6"/>
        </w:rPr>
        <w:t xml:space="preserve"> </w:t>
      </w:r>
      <w:r>
        <w:t>nocy</w:t>
      </w:r>
      <w:r>
        <w:rPr>
          <w:spacing w:val="-6"/>
        </w:rPr>
        <w:t xml:space="preserve"> </w:t>
      </w:r>
      <w:r>
        <w:t>przez</w:t>
      </w:r>
      <w:r>
        <w:rPr>
          <w:spacing w:val="-3"/>
        </w:rPr>
        <w:t xml:space="preserve"> </w:t>
      </w:r>
      <w:r>
        <w:t>odbicie</w:t>
      </w:r>
      <w:r>
        <w:rPr>
          <w:spacing w:val="-3"/>
        </w:rPr>
        <w:t xml:space="preserve"> </w:t>
      </w:r>
      <w:r>
        <w:t>powrotne</w:t>
      </w:r>
      <w:r>
        <w:rPr>
          <w:spacing w:val="-3"/>
        </w:rPr>
        <w:t xml:space="preserve"> </w:t>
      </w:r>
      <w:r>
        <w:t>padającej</w:t>
      </w:r>
      <w:r>
        <w:rPr>
          <w:spacing w:val="-1"/>
        </w:rPr>
        <w:t xml:space="preserve"> </w:t>
      </w:r>
      <w:r>
        <w:t>wiązki</w:t>
      </w:r>
      <w:r>
        <w:rPr>
          <w:spacing w:val="-4"/>
        </w:rPr>
        <w:t xml:space="preserve"> </w:t>
      </w:r>
      <w:r>
        <w:t>światła</w:t>
      </w:r>
      <w:r>
        <w:rPr>
          <w:spacing w:val="-3"/>
        </w:rPr>
        <w:t xml:space="preserve"> </w:t>
      </w:r>
      <w:r>
        <w:t>pojazdu</w:t>
      </w:r>
      <w:r>
        <w:rPr>
          <w:spacing w:val="-4"/>
        </w:rPr>
        <w:t xml:space="preserve"> </w:t>
      </w:r>
      <w:r>
        <w:t>w</w:t>
      </w:r>
      <w:r>
        <w:rPr>
          <w:spacing w:val="-6"/>
        </w:rPr>
        <w:t xml:space="preserve"> </w:t>
      </w:r>
      <w:r>
        <w:t>kierunku</w:t>
      </w:r>
      <w:r>
        <w:rPr>
          <w:spacing w:val="-2"/>
        </w:rPr>
        <w:t xml:space="preserve"> </w:t>
      </w:r>
      <w:r>
        <w:t>kierowcy.</w:t>
      </w:r>
      <w:r>
        <w:rPr>
          <w:spacing w:val="-3"/>
        </w:rPr>
        <w:t xml:space="preserve"> </w:t>
      </w:r>
      <w:r>
        <w:t>Kulki</w:t>
      </w:r>
      <w:r>
        <w:rPr>
          <w:spacing w:val="-1"/>
        </w:rPr>
        <w:t xml:space="preserve"> </w:t>
      </w:r>
      <w:r>
        <w:t>szklane są także składnikami materiałów grubowarstwowych.</w:t>
      </w:r>
    </w:p>
    <w:p w14:paraId="34721997" w14:textId="77777777" w:rsidR="00A97B59" w:rsidRDefault="00000000">
      <w:pPr>
        <w:pStyle w:val="Akapitzlist"/>
        <w:numPr>
          <w:ilvl w:val="2"/>
          <w:numId w:val="61"/>
        </w:numPr>
        <w:tabs>
          <w:tab w:val="left" w:pos="887"/>
        </w:tabs>
        <w:spacing w:before="122"/>
        <w:ind w:right="377" w:firstLine="0"/>
        <w:rPr>
          <w:sz w:val="20"/>
        </w:rPr>
      </w:pPr>
      <w:r>
        <w:rPr>
          <w:sz w:val="20"/>
        </w:rPr>
        <w:t>Kruszywo przeciwpoślizgowe – twarde ziarna pochodzenia naturalnego lub sztucznego stosowane do zapewnienia</w:t>
      </w:r>
      <w:r>
        <w:rPr>
          <w:spacing w:val="-2"/>
          <w:sz w:val="20"/>
        </w:rPr>
        <w:t xml:space="preserve"> </w:t>
      </w:r>
      <w:r>
        <w:rPr>
          <w:sz w:val="20"/>
        </w:rPr>
        <w:t>własności</w:t>
      </w:r>
      <w:r>
        <w:rPr>
          <w:spacing w:val="-3"/>
          <w:sz w:val="20"/>
        </w:rPr>
        <w:t xml:space="preserve"> </w:t>
      </w:r>
      <w:r>
        <w:rPr>
          <w:sz w:val="20"/>
        </w:rPr>
        <w:t>przeciwpoślizgowych</w:t>
      </w:r>
      <w:r>
        <w:rPr>
          <w:spacing w:val="-4"/>
          <w:sz w:val="20"/>
        </w:rPr>
        <w:t xml:space="preserve"> </w:t>
      </w:r>
      <w:r>
        <w:rPr>
          <w:sz w:val="20"/>
        </w:rPr>
        <w:t>poziomym</w:t>
      </w:r>
      <w:r>
        <w:rPr>
          <w:spacing w:val="-5"/>
          <w:sz w:val="20"/>
        </w:rPr>
        <w:t xml:space="preserve"> </w:t>
      </w:r>
      <w:proofErr w:type="spellStart"/>
      <w:r>
        <w:rPr>
          <w:sz w:val="20"/>
        </w:rPr>
        <w:t>oznakowaniom</w:t>
      </w:r>
      <w:proofErr w:type="spellEnd"/>
      <w:r>
        <w:rPr>
          <w:spacing w:val="-7"/>
          <w:sz w:val="20"/>
        </w:rPr>
        <w:t xml:space="preserve"> </w:t>
      </w:r>
      <w:r>
        <w:rPr>
          <w:sz w:val="20"/>
        </w:rPr>
        <w:t>dróg,</w:t>
      </w:r>
      <w:r>
        <w:rPr>
          <w:spacing w:val="-3"/>
          <w:sz w:val="20"/>
        </w:rPr>
        <w:t xml:space="preserve"> </w:t>
      </w:r>
      <w:r>
        <w:rPr>
          <w:sz w:val="20"/>
        </w:rPr>
        <w:t>stosowane</w:t>
      </w:r>
      <w:r>
        <w:rPr>
          <w:spacing w:val="-1"/>
          <w:sz w:val="20"/>
        </w:rPr>
        <w:t xml:space="preserve"> </w:t>
      </w:r>
      <w:r>
        <w:rPr>
          <w:sz w:val="20"/>
        </w:rPr>
        <w:t>samo</w:t>
      </w:r>
      <w:r>
        <w:rPr>
          <w:spacing w:val="-3"/>
          <w:sz w:val="20"/>
        </w:rPr>
        <w:t xml:space="preserve"> </w:t>
      </w:r>
      <w:r>
        <w:rPr>
          <w:sz w:val="20"/>
        </w:rPr>
        <w:t>lub</w:t>
      </w:r>
      <w:r>
        <w:rPr>
          <w:spacing w:val="-1"/>
          <w:sz w:val="20"/>
        </w:rPr>
        <w:t xml:space="preserve"> </w:t>
      </w:r>
      <w:r>
        <w:rPr>
          <w:sz w:val="20"/>
        </w:rPr>
        <w:t>w</w:t>
      </w:r>
      <w:r>
        <w:rPr>
          <w:spacing w:val="-6"/>
          <w:sz w:val="20"/>
        </w:rPr>
        <w:t xml:space="preserve"> </w:t>
      </w:r>
      <w:r>
        <w:rPr>
          <w:sz w:val="20"/>
        </w:rPr>
        <w:t>mieszaninie</w:t>
      </w:r>
      <w:r>
        <w:rPr>
          <w:spacing w:val="-3"/>
          <w:sz w:val="20"/>
        </w:rPr>
        <w:t xml:space="preserve"> </w:t>
      </w:r>
      <w:r>
        <w:rPr>
          <w:sz w:val="20"/>
        </w:rPr>
        <w:t>z kulkami szklanymi.</w:t>
      </w:r>
    </w:p>
    <w:p w14:paraId="184C96AA" w14:textId="77777777" w:rsidR="00A97B59" w:rsidRDefault="00000000">
      <w:pPr>
        <w:pStyle w:val="Akapitzlist"/>
        <w:numPr>
          <w:ilvl w:val="2"/>
          <w:numId w:val="61"/>
        </w:numPr>
        <w:tabs>
          <w:tab w:val="left" w:pos="887"/>
        </w:tabs>
        <w:spacing w:before="118"/>
        <w:ind w:right="584" w:firstLine="0"/>
        <w:rPr>
          <w:sz w:val="20"/>
        </w:rPr>
      </w:pPr>
      <w:r>
        <w:rPr>
          <w:sz w:val="20"/>
        </w:rPr>
        <w:t>Oznakowanie nowe – oznakowanie, w którym zakończył się czas schnięcia i nie upłynęło 30 dni od wykonania</w:t>
      </w:r>
      <w:r>
        <w:rPr>
          <w:spacing w:val="-4"/>
          <w:sz w:val="20"/>
        </w:rPr>
        <w:t xml:space="preserve"> </w:t>
      </w:r>
      <w:r>
        <w:rPr>
          <w:sz w:val="20"/>
        </w:rPr>
        <w:t>oznakowania.</w:t>
      </w:r>
      <w:r>
        <w:rPr>
          <w:spacing w:val="-4"/>
          <w:sz w:val="20"/>
        </w:rPr>
        <w:t xml:space="preserve"> </w:t>
      </w:r>
      <w:r>
        <w:rPr>
          <w:sz w:val="20"/>
        </w:rPr>
        <w:t>Pomiary</w:t>
      </w:r>
      <w:r>
        <w:rPr>
          <w:spacing w:val="-4"/>
          <w:sz w:val="20"/>
        </w:rPr>
        <w:t xml:space="preserve"> </w:t>
      </w:r>
      <w:r>
        <w:rPr>
          <w:sz w:val="20"/>
        </w:rPr>
        <w:t>właściwości</w:t>
      </w:r>
      <w:r>
        <w:rPr>
          <w:spacing w:val="-4"/>
          <w:sz w:val="20"/>
        </w:rPr>
        <w:t xml:space="preserve"> </w:t>
      </w:r>
      <w:r>
        <w:rPr>
          <w:sz w:val="20"/>
        </w:rPr>
        <w:t>oznakowania</w:t>
      </w:r>
      <w:r>
        <w:rPr>
          <w:spacing w:val="-2"/>
          <w:sz w:val="20"/>
        </w:rPr>
        <w:t xml:space="preserve"> </w:t>
      </w:r>
      <w:r>
        <w:rPr>
          <w:sz w:val="20"/>
        </w:rPr>
        <w:t>należy</w:t>
      </w:r>
      <w:r>
        <w:rPr>
          <w:spacing w:val="-4"/>
          <w:sz w:val="20"/>
        </w:rPr>
        <w:t xml:space="preserve"> </w:t>
      </w:r>
      <w:r>
        <w:rPr>
          <w:sz w:val="20"/>
        </w:rPr>
        <w:t>wykonywać</w:t>
      </w:r>
      <w:r>
        <w:rPr>
          <w:spacing w:val="-4"/>
          <w:sz w:val="20"/>
        </w:rPr>
        <w:t xml:space="preserve"> </w:t>
      </w:r>
      <w:r>
        <w:rPr>
          <w:sz w:val="20"/>
        </w:rPr>
        <w:t>od</w:t>
      </w:r>
      <w:r>
        <w:rPr>
          <w:spacing w:val="-3"/>
          <w:sz w:val="20"/>
        </w:rPr>
        <w:t xml:space="preserve"> </w:t>
      </w:r>
      <w:r>
        <w:rPr>
          <w:sz w:val="20"/>
        </w:rPr>
        <w:t>14 do</w:t>
      </w:r>
      <w:r>
        <w:rPr>
          <w:spacing w:val="-4"/>
          <w:sz w:val="20"/>
        </w:rPr>
        <w:t xml:space="preserve"> </w:t>
      </w:r>
      <w:r>
        <w:rPr>
          <w:sz w:val="20"/>
        </w:rPr>
        <w:t>30</w:t>
      </w:r>
      <w:r>
        <w:rPr>
          <w:spacing w:val="-3"/>
          <w:sz w:val="20"/>
        </w:rPr>
        <w:t xml:space="preserve"> </w:t>
      </w:r>
      <w:r>
        <w:rPr>
          <w:sz w:val="20"/>
        </w:rPr>
        <w:t>dnia</w:t>
      </w:r>
      <w:r>
        <w:rPr>
          <w:spacing w:val="-4"/>
          <w:sz w:val="20"/>
        </w:rPr>
        <w:t xml:space="preserve"> </w:t>
      </w:r>
      <w:r>
        <w:rPr>
          <w:sz w:val="20"/>
        </w:rPr>
        <w:t>po</w:t>
      </w:r>
      <w:r>
        <w:rPr>
          <w:spacing w:val="-3"/>
          <w:sz w:val="20"/>
        </w:rPr>
        <w:t xml:space="preserve"> </w:t>
      </w:r>
      <w:r>
        <w:rPr>
          <w:sz w:val="20"/>
        </w:rPr>
        <w:t xml:space="preserve">wykonaniu </w:t>
      </w:r>
      <w:r>
        <w:rPr>
          <w:spacing w:val="-2"/>
          <w:sz w:val="20"/>
        </w:rPr>
        <w:t>oznakowania.</w:t>
      </w:r>
    </w:p>
    <w:p w14:paraId="4D3CC54F" w14:textId="77777777" w:rsidR="00A97B59" w:rsidRDefault="00000000">
      <w:pPr>
        <w:pStyle w:val="Akapitzlist"/>
        <w:numPr>
          <w:ilvl w:val="2"/>
          <w:numId w:val="61"/>
        </w:numPr>
        <w:tabs>
          <w:tab w:val="left" w:pos="884"/>
        </w:tabs>
        <w:spacing w:before="122"/>
        <w:ind w:right="563" w:firstLine="0"/>
        <w:rPr>
          <w:sz w:val="20"/>
        </w:rPr>
      </w:pPr>
      <w:r>
        <w:rPr>
          <w:sz w:val="20"/>
        </w:rPr>
        <w:t>Tymczasowe</w:t>
      </w:r>
      <w:r>
        <w:rPr>
          <w:spacing w:val="-4"/>
          <w:sz w:val="20"/>
        </w:rPr>
        <w:t xml:space="preserve"> </w:t>
      </w:r>
      <w:r>
        <w:rPr>
          <w:sz w:val="20"/>
        </w:rPr>
        <w:t>oznakowanie</w:t>
      </w:r>
      <w:r>
        <w:rPr>
          <w:spacing w:val="-4"/>
          <w:sz w:val="20"/>
        </w:rPr>
        <w:t xml:space="preserve"> </w:t>
      </w:r>
      <w:r>
        <w:rPr>
          <w:sz w:val="20"/>
        </w:rPr>
        <w:t>drogowe -</w:t>
      </w:r>
      <w:r>
        <w:rPr>
          <w:spacing w:val="-6"/>
          <w:sz w:val="20"/>
        </w:rPr>
        <w:t xml:space="preserve"> </w:t>
      </w:r>
      <w:r>
        <w:rPr>
          <w:sz w:val="20"/>
        </w:rPr>
        <w:t>oznakowanie</w:t>
      </w:r>
      <w:r>
        <w:rPr>
          <w:spacing w:val="-4"/>
          <w:sz w:val="20"/>
        </w:rPr>
        <w:t xml:space="preserve"> </w:t>
      </w:r>
      <w:r>
        <w:rPr>
          <w:sz w:val="20"/>
        </w:rPr>
        <w:t>z materiału</w:t>
      </w:r>
      <w:r>
        <w:rPr>
          <w:spacing w:val="-5"/>
          <w:sz w:val="20"/>
        </w:rPr>
        <w:t xml:space="preserve"> </w:t>
      </w:r>
      <w:r>
        <w:rPr>
          <w:sz w:val="20"/>
        </w:rPr>
        <w:t>o</w:t>
      </w:r>
      <w:r>
        <w:rPr>
          <w:spacing w:val="-3"/>
          <w:sz w:val="20"/>
        </w:rPr>
        <w:t xml:space="preserve"> </w:t>
      </w:r>
      <w:r>
        <w:rPr>
          <w:sz w:val="20"/>
        </w:rPr>
        <w:t>barwie</w:t>
      </w:r>
      <w:r>
        <w:rPr>
          <w:spacing w:val="-4"/>
          <w:sz w:val="20"/>
        </w:rPr>
        <w:t xml:space="preserve"> </w:t>
      </w:r>
      <w:r>
        <w:rPr>
          <w:sz w:val="20"/>
        </w:rPr>
        <w:t>żółtej,</w:t>
      </w:r>
      <w:r>
        <w:rPr>
          <w:spacing w:val="-4"/>
          <w:sz w:val="20"/>
        </w:rPr>
        <w:t xml:space="preserve"> </w:t>
      </w:r>
      <w:r>
        <w:rPr>
          <w:sz w:val="20"/>
        </w:rPr>
        <w:t>którego</w:t>
      </w:r>
      <w:r>
        <w:rPr>
          <w:spacing w:val="-3"/>
          <w:sz w:val="20"/>
        </w:rPr>
        <w:t xml:space="preserve"> </w:t>
      </w:r>
      <w:r>
        <w:rPr>
          <w:sz w:val="20"/>
        </w:rPr>
        <w:t>czas</w:t>
      </w:r>
      <w:r>
        <w:rPr>
          <w:spacing w:val="-5"/>
          <w:sz w:val="20"/>
        </w:rPr>
        <w:t xml:space="preserve"> </w:t>
      </w:r>
      <w:r>
        <w:rPr>
          <w:sz w:val="20"/>
        </w:rPr>
        <w:t>użytkowania wynosi do 3 miesięcy lub do czasu zakończenia robót.</w:t>
      </w:r>
    </w:p>
    <w:p w14:paraId="2F6A4177" w14:textId="77777777" w:rsidR="00A97B59" w:rsidRDefault="00000000">
      <w:pPr>
        <w:pStyle w:val="Akapitzlist"/>
        <w:numPr>
          <w:ilvl w:val="2"/>
          <w:numId w:val="61"/>
        </w:numPr>
        <w:tabs>
          <w:tab w:val="left" w:pos="884"/>
        </w:tabs>
        <w:spacing w:before="121"/>
        <w:ind w:right="507" w:firstLine="0"/>
        <w:rPr>
          <w:sz w:val="20"/>
        </w:rPr>
      </w:pPr>
      <w:r>
        <w:rPr>
          <w:sz w:val="20"/>
        </w:rPr>
        <w:t>Powyższe</w:t>
      </w:r>
      <w:r>
        <w:rPr>
          <w:spacing w:val="-3"/>
          <w:sz w:val="20"/>
        </w:rPr>
        <w:t xml:space="preserve"> </w:t>
      </w:r>
      <w:r>
        <w:rPr>
          <w:sz w:val="20"/>
        </w:rPr>
        <w:t>i</w:t>
      </w:r>
      <w:r>
        <w:rPr>
          <w:spacing w:val="-4"/>
          <w:sz w:val="20"/>
        </w:rPr>
        <w:t xml:space="preserve"> </w:t>
      </w:r>
      <w:r>
        <w:rPr>
          <w:sz w:val="20"/>
        </w:rPr>
        <w:t>pozostałe określenia</w:t>
      </w:r>
      <w:r>
        <w:rPr>
          <w:spacing w:val="-1"/>
          <w:sz w:val="20"/>
        </w:rPr>
        <w:t xml:space="preserve"> </w:t>
      </w:r>
      <w:r>
        <w:rPr>
          <w:sz w:val="20"/>
        </w:rPr>
        <w:t>są</w:t>
      </w:r>
      <w:r>
        <w:rPr>
          <w:spacing w:val="-3"/>
          <w:sz w:val="20"/>
        </w:rPr>
        <w:t xml:space="preserve"> </w:t>
      </w:r>
      <w:r>
        <w:rPr>
          <w:sz w:val="20"/>
        </w:rPr>
        <w:t>zgodne</w:t>
      </w:r>
      <w:r>
        <w:rPr>
          <w:spacing w:val="-3"/>
          <w:sz w:val="20"/>
        </w:rPr>
        <w:t xml:space="preserve"> </w:t>
      </w:r>
      <w:r>
        <w:rPr>
          <w:sz w:val="20"/>
        </w:rPr>
        <w:t>z</w:t>
      </w:r>
      <w:r>
        <w:rPr>
          <w:spacing w:val="-3"/>
          <w:sz w:val="20"/>
        </w:rPr>
        <w:t xml:space="preserve"> </w:t>
      </w:r>
      <w:r>
        <w:rPr>
          <w:sz w:val="20"/>
        </w:rPr>
        <w:t>odpowiednimi</w:t>
      </w:r>
      <w:r>
        <w:rPr>
          <w:spacing w:val="-4"/>
          <w:sz w:val="20"/>
        </w:rPr>
        <w:t xml:space="preserve"> </w:t>
      </w:r>
      <w:r>
        <w:rPr>
          <w:sz w:val="20"/>
        </w:rPr>
        <w:t>polskimi</w:t>
      </w:r>
      <w:r>
        <w:rPr>
          <w:spacing w:val="-1"/>
          <w:sz w:val="20"/>
        </w:rPr>
        <w:t xml:space="preserve"> </w:t>
      </w:r>
      <w:r>
        <w:rPr>
          <w:sz w:val="20"/>
        </w:rPr>
        <w:t>normami</w:t>
      </w:r>
      <w:r>
        <w:rPr>
          <w:spacing w:val="-4"/>
          <w:sz w:val="20"/>
        </w:rPr>
        <w:t xml:space="preserve"> </w:t>
      </w:r>
      <w:r>
        <w:rPr>
          <w:sz w:val="20"/>
        </w:rPr>
        <w:t>i</w:t>
      </w:r>
      <w:r>
        <w:rPr>
          <w:spacing w:val="-3"/>
          <w:sz w:val="20"/>
        </w:rPr>
        <w:t xml:space="preserve"> </w:t>
      </w:r>
      <w:r>
        <w:rPr>
          <w:sz w:val="20"/>
        </w:rPr>
        <w:t>z</w:t>
      </w:r>
      <w:r>
        <w:rPr>
          <w:spacing w:val="-3"/>
          <w:sz w:val="20"/>
        </w:rPr>
        <w:t xml:space="preserve"> </w:t>
      </w:r>
      <w:r>
        <w:rPr>
          <w:sz w:val="20"/>
        </w:rPr>
        <w:t>definicjami</w:t>
      </w:r>
      <w:r>
        <w:rPr>
          <w:spacing w:val="-4"/>
          <w:sz w:val="20"/>
        </w:rPr>
        <w:t xml:space="preserve"> </w:t>
      </w:r>
      <w:r>
        <w:rPr>
          <w:sz w:val="20"/>
        </w:rPr>
        <w:t>podanymi</w:t>
      </w:r>
      <w:r>
        <w:rPr>
          <w:spacing w:val="-1"/>
          <w:sz w:val="20"/>
        </w:rPr>
        <w:t xml:space="preserve"> </w:t>
      </w:r>
      <w:r>
        <w:rPr>
          <w:sz w:val="20"/>
        </w:rPr>
        <w:t>w SST D-00.00.00 „Wymagania ogólne” pkt 1.4.</w:t>
      </w:r>
    </w:p>
    <w:p w14:paraId="1A5E3CF0" w14:textId="77777777" w:rsidR="00A97B59" w:rsidRDefault="00000000">
      <w:pPr>
        <w:pStyle w:val="Nagwek6"/>
        <w:numPr>
          <w:ilvl w:val="1"/>
          <w:numId w:val="61"/>
        </w:numPr>
        <w:tabs>
          <w:tab w:val="left" w:pos="637"/>
        </w:tabs>
        <w:spacing w:before="123"/>
        <w:ind w:left="637" w:hanging="350"/>
      </w:pPr>
      <w:r>
        <w:t>Ogólne</w:t>
      </w:r>
      <w:r>
        <w:rPr>
          <w:spacing w:val="-10"/>
        </w:rPr>
        <w:t xml:space="preserve"> </w:t>
      </w:r>
      <w:r>
        <w:t>wymagania</w:t>
      </w:r>
      <w:r>
        <w:rPr>
          <w:spacing w:val="-8"/>
        </w:rPr>
        <w:t xml:space="preserve"> </w:t>
      </w:r>
      <w:r>
        <w:t>dotyczące</w:t>
      </w:r>
      <w:r>
        <w:rPr>
          <w:spacing w:val="-9"/>
        </w:rPr>
        <w:t xml:space="preserve"> </w:t>
      </w:r>
      <w:r>
        <w:rPr>
          <w:spacing w:val="-2"/>
        </w:rPr>
        <w:t>robót</w:t>
      </w:r>
    </w:p>
    <w:p w14:paraId="2C547A56" w14:textId="77777777" w:rsidR="00A97B59" w:rsidRDefault="00000000">
      <w:pPr>
        <w:pStyle w:val="Tekstpodstawowy"/>
        <w:spacing w:before="116"/>
        <w:ind w:left="995"/>
        <w:jc w:val="both"/>
      </w:pPr>
      <w:r>
        <w:t>Ogólne</w:t>
      </w:r>
      <w:r>
        <w:rPr>
          <w:spacing w:val="-4"/>
        </w:rPr>
        <w:t xml:space="preserve"> </w:t>
      </w:r>
      <w:r>
        <w:t>wymagania</w:t>
      </w:r>
      <w:r>
        <w:rPr>
          <w:spacing w:val="-5"/>
        </w:rPr>
        <w:t xml:space="preserve"> </w:t>
      </w:r>
      <w:r>
        <w:t>dotyczące</w:t>
      </w:r>
      <w:r>
        <w:rPr>
          <w:spacing w:val="-4"/>
        </w:rPr>
        <w:t xml:space="preserve"> </w:t>
      </w:r>
      <w:r>
        <w:t>robót</w:t>
      </w:r>
      <w:r>
        <w:rPr>
          <w:spacing w:val="-9"/>
        </w:rPr>
        <w:t xml:space="preserve"> </w:t>
      </w:r>
      <w:r>
        <w:t>podano</w:t>
      </w:r>
      <w:r>
        <w:rPr>
          <w:spacing w:val="-5"/>
        </w:rPr>
        <w:t xml:space="preserve"> </w:t>
      </w:r>
      <w:r>
        <w:t>w</w:t>
      </w:r>
      <w:r>
        <w:rPr>
          <w:spacing w:val="-10"/>
        </w:rPr>
        <w:t xml:space="preserve"> </w:t>
      </w:r>
      <w:r>
        <w:t>SST</w:t>
      </w:r>
      <w:r>
        <w:rPr>
          <w:spacing w:val="-3"/>
        </w:rPr>
        <w:t xml:space="preserve"> </w:t>
      </w:r>
      <w:r>
        <w:t>D-00.00.00</w:t>
      </w:r>
      <w:r>
        <w:rPr>
          <w:spacing w:val="-5"/>
        </w:rPr>
        <w:t xml:space="preserve"> </w:t>
      </w:r>
      <w:r>
        <w:t>„Wymagania</w:t>
      </w:r>
      <w:r>
        <w:rPr>
          <w:spacing w:val="-6"/>
        </w:rPr>
        <w:t xml:space="preserve"> </w:t>
      </w:r>
      <w:r>
        <w:t>ogólne”</w:t>
      </w:r>
      <w:r>
        <w:rPr>
          <w:spacing w:val="-5"/>
        </w:rPr>
        <w:t xml:space="preserve"> </w:t>
      </w:r>
      <w:r>
        <w:t>pkt</w:t>
      </w:r>
      <w:r>
        <w:rPr>
          <w:spacing w:val="-7"/>
        </w:rPr>
        <w:t xml:space="preserve"> </w:t>
      </w:r>
      <w:r>
        <w:rPr>
          <w:spacing w:val="-4"/>
        </w:rPr>
        <w:t>1.5.</w:t>
      </w:r>
    </w:p>
    <w:p w14:paraId="3FE60318" w14:textId="77777777" w:rsidR="00A97B59" w:rsidRDefault="00000000">
      <w:pPr>
        <w:pStyle w:val="Nagwek5"/>
        <w:numPr>
          <w:ilvl w:val="0"/>
          <w:numId w:val="61"/>
        </w:numPr>
        <w:tabs>
          <w:tab w:val="left" w:pos="485"/>
        </w:tabs>
        <w:spacing w:before="125"/>
        <w:ind w:left="485" w:hanging="198"/>
      </w:pPr>
      <w:r>
        <w:rPr>
          <w:spacing w:val="-2"/>
        </w:rPr>
        <w:t>MATERIAŁY</w:t>
      </w:r>
    </w:p>
    <w:p w14:paraId="76117EFD" w14:textId="77777777" w:rsidR="00A97B59" w:rsidRDefault="00000000">
      <w:pPr>
        <w:pStyle w:val="Nagwek6"/>
        <w:numPr>
          <w:ilvl w:val="1"/>
          <w:numId w:val="61"/>
        </w:numPr>
        <w:tabs>
          <w:tab w:val="left" w:pos="637"/>
        </w:tabs>
        <w:spacing w:before="121"/>
        <w:ind w:left="637" w:hanging="350"/>
      </w:pPr>
      <w:r>
        <w:t>Ogólne</w:t>
      </w:r>
      <w:r>
        <w:rPr>
          <w:spacing w:val="-8"/>
        </w:rPr>
        <w:t xml:space="preserve"> </w:t>
      </w:r>
      <w:r>
        <w:t>wymagania</w:t>
      </w:r>
      <w:r>
        <w:rPr>
          <w:spacing w:val="-7"/>
        </w:rPr>
        <w:t xml:space="preserve"> </w:t>
      </w:r>
      <w:r>
        <w:t>dotyczące</w:t>
      </w:r>
      <w:r>
        <w:rPr>
          <w:spacing w:val="-5"/>
        </w:rPr>
        <w:t xml:space="preserve"> </w:t>
      </w:r>
      <w:r>
        <w:rPr>
          <w:spacing w:val="-2"/>
        </w:rPr>
        <w:t>materiałów</w:t>
      </w:r>
    </w:p>
    <w:p w14:paraId="1841B6DC" w14:textId="77777777" w:rsidR="00A97B59" w:rsidRDefault="00000000">
      <w:pPr>
        <w:pStyle w:val="Tekstpodstawowy"/>
        <w:spacing w:before="115" w:line="229" w:lineRule="exact"/>
        <w:ind w:left="995"/>
        <w:jc w:val="both"/>
      </w:pPr>
      <w:r>
        <w:t>Ogólne</w:t>
      </w:r>
      <w:r>
        <w:rPr>
          <w:spacing w:val="-5"/>
        </w:rPr>
        <w:t xml:space="preserve"> </w:t>
      </w:r>
      <w:r>
        <w:t>wymagania</w:t>
      </w:r>
      <w:r>
        <w:rPr>
          <w:spacing w:val="-6"/>
        </w:rPr>
        <w:t xml:space="preserve"> </w:t>
      </w:r>
      <w:r>
        <w:t>dotyczące</w:t>
      </w:r>
      <w:r>
        <w:rPr>
          <w:spacing w:val="-2"/>
        </w:rPr>
        <w:t xml:space="preserve"> </w:t>
      </w:r>
      <w:r>
        <w:t>materiałów,</w:t>
      </w:r>
      <w:r>
        <w:rPr>
          <w:spacing w:val="-7"/>
        </w:rPr>
        <w:t xml:space="preserve"> </w:t>
      </w:r>
      <w:r>
        <w:t>ich</w:t>
      </w:r>
      <w:r>
        <w:rPr>
          <w:spacing w:val="-8"/>
        </w:rPr>
        <w:t xml:space="preserve"> </w:t>
      </w:r>
      <w:r>
        <w:t>pozyskiwania</w:t>
      </w:r>
      <w:r>
        <w:rPr>
          <w:spacing w:val="-5"/>
        </w:rPr>
        <w:t xml:space="preserve"> </w:t>
      </w:r>
      <w:r>
        <w:t>i</w:t>
      </w:r>
      <w:r>
        <w:rPr>
          <w:spacing w:val="-7"/>
        </w:rPr>
        <w:t xml:space="preserve"> </w:t>
      </w:r>
      <w:r>
        <w:t>składowania</w:t>
      </w:r>
      <w:r>
        <w:rPr>
          <w:spacing w:val="-7"/>
        </w:rPr>
        <w:t xml:space="preserve"> </w:t>
      </w:r>
      <w:r>
        <w:t>podano</w:t>
      </w:r>
      <w:r>
        <w:rPr>
          <w:spacing w:val="-4"/>
        </w:rPr>
        <w:t xml:space="preserve"> </w:t>
      </w:r>
      <w:r>
        <w:t>w</w:t>
      </w:r>
      <w:r>
        <w:rPr>
          <w:spacing w:val="-9"/>
        </w:rPr>
        <w:t xml:space="preserve"> </w:t>
      </w:r>
      <w:r>
        <w:t>SST</w:t>
      </w:r>
      <w:r>
        <w:rPr>
          <w:spacing w:val="-4"/>
        </w:rPr>
        <w:t xml:space="preserve"> </w:t>
      </w:r>
      <w:r>
        <w:t>D-</w:t>
      </w:r>
      <w:r>
        <w:rPr>
          <w:spacing w:val="-2"/>
        </w:rPr>
        <w:t>00.00.00</w:t>
      </w:r>
    </w:p>
    <w:p w14:paraId="2C10CEA5" w14:textId="77777777" w:rsidR="00A97B59" w:rsidRDefault="00000000">
      <w:pPr>
        <w:pStyle w:val="Tekstpodstawowy"/>
        <w:spacing w:line="229" w:lineRule="exact"/>
        <w:ind w:left="287"/>
      </w:pPr>
      <w:r>
        <w:t>„Wymagania</w:t>
      </w:r>
      <w:r>
        <w:rPr>
          <w:spacing w:val="-8"/>
        </w:rPr>
        <w:t xml:space="preserve"> </w:t>
      </w:r>
      <w:r>
        <w:t>ogólne”</w:t>
      </w:r>
      <w:r>
        <w:rPr>
          <w:spacing w:val="-7"/>
        </w:rPr>
        <w:t xml:space="preserve"> </w:t>
      </w:r>
      <w:r>
        <w:t>pkt</w:t>
      </w:r>
      <w:r>
        <w:rPr>
          <w:spacing w:val="-8"/>
        </w:rPr>
        <w:t xml:space="preserve"> </w:t>
      </w:r>
      <w:r>
        <w:rPr>
          <w:spacing w:val="-5"/>
        </w:rPr>
        <w:t>2.</w:t>
      </w:r>
    </w:p>
    <w:p w14:paraId="1BD456AD" w14:textId="77777777" w:rsidR="00A97B59" w:rsidRDefault="00000000">
      <w:pPr>
        <w:pStyle w:val="Nagwek6"/>
        <w:numPr>
          <w:ilvl w:val="1"/>
          <w:numId w:val="61"/>
        </w:numPr>
        <w:tabs>
          <w:tab w:val="left" w:pos="637"/>
        </w:tabs>
        <w:spacing w:before="126"/>
        <w:ind w:left="637" w:hanging="350"/>
      </w:pPr>
      <w:r>
        <w:t>Dokument</w:t>
      </w:r>
      <w:r>
        <w:rPr>
          <w:spacing w:val="-9"/>
        </w:rPr>
        <w:t xml:space="preserve"> </w:t>
      </w:r>
      <w:r>
        <w:t>dopuszczający</w:t>
      </w:r>
      <w:r>
        <w:rPr>
          <w:spacing w:val="-8"/>
        </w:rPr>
        <w:t xml:space="preserve"> </w:t>
      </w:r>
      <w:r>
        <w:t>do</w:t>
      </w:r>
      <w:r>
        <w:rPr>
          <w:spacing w:val="-8"/>
        </w:rPr>
        <w:t xml:space="preserve"> </w:t>
      </w:r>
      <w:r>
        <w:t>stosowania</w:t>
      </w:r>
      <w:r>
        <w:rPr>
          <w:spacing w:val="-7"/>
        </w:rPr>
        <w:t xml:space="preserve"> </w:t>
      </w:r>
      <w:r>
        <w:rPr>
          <w:spacing w:val="-2"/>
        </w:rPr>
        <w:t>materiałów</w:t>
      </w:r>
    </w:p>
    <w:p w14:paraId="3C0DF04F" w14:textId="77777777" w:rsidR="00A97B59" w:rsidRDefault="00000000">
      <w:pPr>
        <w:pStyle w:val="Tekstpodstawowy"/>
        <w:spacing w:before="115"/>
        <w:ind w:left="287" w:right="305" w:firstLine="708"/>
      </w:pPr>
      <w:r>
        <w:t>Materiały</w:t>
      </w:r>
      <w:r>
        <w:rPr>
          <w:spacing w:val="-8"/>
        </w:rPr>
        <w:t xml:space="preserve"> </w:t>
      </w:r>
      <w:r>
        <w:t>stosowane</w:t>
      </w:r>
      <w:r>
        <w:rPr>
          <w:spacing w:val="-4"/>
        </w:rPr>
        <w:t xml:space="preserve"> </w:t>
      </w:r>
      <w:r>
        <w:t>przez</w:t>
      </w:r>
      <w:r>
        <w:rPr>
          <w:spacing w:val="-4"/>
        </w:rPr>
        <w:t xml:space="preserve"> </w:t>
      </w:r>
      <w:r>
        <w:t>Wykonawcę</w:t>
      </w:r>
      <w:r>
        <w:rPr>
          <w:spacing w:val="-4"/>
        </w:rPr>
        <w:t xml:space="preserve"> </w:t>
      </w:r>
      <w:r>
        <w:t>do</w:t>
      </w:r>
      <w:r>
        <w:rPr>
          <w:spacing w:val="-3"/>
        </w:rPr>
        <w:t xml:space="preserve"> </w:t>
      </w:r>
      <w:r>
        <w:t>poziomego</w:t>
      </w:r>
      <w:r>
        <w:rPr>
          <w:spacing w:val="-3"/>
        </w:rPr>
        <w:t xml:space="preserve"> </w:t>
      </w:r>
      <w:r>
        <w:t>oznakowania dróg</w:t>
      </w:r>
      <w:r>
        <w:rPr>
          <w:spacing w:val="-5"/>
        </w:rPr>
        <w:t xml:space="preserve"> </w:t>
      </w:r>
      <w:r>
        <w:t>powinny</w:t>
      </w:r>
      <w:r>
        <w:rPr>
          <w:spacing w:val="-5"/>
        </w:rPr>
        <w:t xml:space="preserve"> </w:t>
      </w:r>
      <w:r>
        <w:t>spełniać</w:t>
      </w:r>
      <w:r>
        <w:rPr>
          <w:spacing w:val="-1"/>
        </w:rPr>
        <w:t xml:space="preserve"> </w:t>
      </w:r>
      <w:r>
        <w:t>warunki postawione w rozporządzeniu Ministra Infrastruktury [7].</w:t>
      </w:r>
    </w:p>
    <w:p w14:paraId="7DC8C8C8" w14:textId="77777777" w:rsidR="00A97B59" w:rsidRDefault="00000000">
      <w:pPr>
        <w:pStyle w:val="Tekstpodstawowy"/>
        <w:spacing w:before="1"/>
        <w:ind w:left="287" w:right="374" w:firstLine="708"/>
      </w:pPr>
      <w:r>
        <w:t>Producenci powinni oznakować wyroby</w:t>
      </w:r>
      <w:r>
        <w:rPr>
          <w:spacing w:val="-1"/>
        </w:rPr>
        <w:t xml:space="preserve"> </w:t>
      </w:r>
      <w:r>
        <w:t>znakiem</w:t>
      </w:r>
      <w:r>
        <w:rPr>
          <w:spacing w:val="-1"/>
        </w:rPr>
        <w:t xml:space="preserve"> </w:t>
      </w:r>
      <w:r>
        <w:t>budowlanym B, zgodnie z rozporządzeniem</w:t>
      </w:r>
      <w:r>
        <w:rPr>
          <w:spacing w:val="-1"/>
        </w:rPr>
        <w:t xml:space="preserve"> </w:t>
      </w:r>
      <w:r>
        <w:t>Ministra Infrastruktury [8], co oznacza wystawienie deklaracji zgodności z aprobatą techniczną (np. dla farb oraz mas chemoutwardzalnych</w:t>
      </w:r>
      <w:r>
        <w:rPr>
          <w:spacing w:val="-4"/>
        </w:rPr>
        <w:t xml:space="preserve"> </w:t>
      </w:r>
      <w:r>
        <w:t>i</w:t>
      </w:r>
      <w:r>
        <w:rPr>
          <w:spacing w:val="-4"/>
        </w:rPr>
        <w:t xml:space="preserve"> </w:t>
      </w:r>
      <w:r>
        <w:t>termoplastycznych)</w:t>
      </w:r>
      <w:r>
        <w:rPr>
          <w:spacing w:val="-3"/>
        </w:rPr>
        <w:t xml:space="preserve"> </w:t>
      </w:r>
      <w:r>
        <w:t>lub</w:t>
      </w:r>
      <w:r>
        <w:rPr>
          <w:spacing w:val="40"/>
        </w:rPr>
        <w:t xml:space="preserve"> </w:t>
      </w:r>
      <w:r>
        <w:t>znakiem</w:t>
      </w:r>
      <w:r>
        <w:rPr>
          <w:spacing w:val="-5"/>
        </w:rPr>
        <w:t xml:space="preserve"> </w:t>
      </w:r>
      <w:r>
        <w:t>CE,</w:t>
      </w:r>
      <w:r>
        <w:rPr>
          <w:spacing w:val="-1"/>
        </w:rPr>
        <w:t xml:space="preserve"> </w:t>
      </w:r>
      <w:r>
        <w:t>zgodnie</w:t>
      </w:r>
      <w:r>
        <w:rPr>
          <w:spacing w:val="-3"/>
        </w:rPr>
        <w:t xml:space="preserve"> </w:t>
      </w:r>
      <w:r>
        <w:t>z</w:t>
      </w:r>
      <w:r>
        <w:rPr>
          <w:spacing w:val="-3"/>
        </w:rPr>
        <w:t xml:space="preserve"> </w:t>
      </w:r>
      <w:r>
        <w:t>rozporządzeniem</w:t>
      </w:r>
      <w:r>
        <w:rPr>
          <w:spacing w:val="-5"/>
        </w:rPr>
        <w:t xml:space="preserve"> </w:t>
      </w:r>
      <w:r>
        <w:t>Ministra</w:t>
      </w:r>
      <w:r>
        <w:rPr>
          <w:spacing w:val="-3"/>
        </w:rPr>
        <w:t xml:space="preserve"> </w:t>
      </w:r>
      <w:r>
        <w:t>Infrastruktury [12], co oznacza wystawienie deklaracji zgodności z normą zharmonizowaną (np. dla kulek szklanych [3, 3a] i punktowych elementów odblaskowych [5, 5a].</w:t>
      </w:r>
    </w:p>
    <w:p w14:paraId="1ACBA8CE" w14:textId="77777777" w:rsidR="00A97B59" w:rsidRDefault="00000000">
      <w:pPr>
        <w:pStyle w:val="Nagwek4"/>
        <w:spacing w:line="360" w:lineRule="auto"/>
        <w:ind w:firstLine="708"/>
        <w:jc w:val="both"/>
      </w:pPr>
      <w:r>
        <w:t>Aprobaty</w:t>
      </w:r>
      <w:r>
        <w:rPr>
          <w:spacing w:val="-12"/>
        </w:rPr>
        <w:t xml:space="preserve"> </w:t>
      </w:r>
      <w:r>
        <w:t>techniczne</w:t>
      </w:r>
      <w:r>
        <w:rPr>
          <w:spacing w:val="-9"/>
        </w:rPr>
        <w:t xml:space="preserve"> </w:t>
      </w:r>
      <w:r>
        <w:t>wystawione</w:t>
      </w:r>
      <w:r>
        <w:rPr>
          <w:spacing w:val="-9"/>
        </w:rPr>
        <w:t xml:space="preserve"> </w:t>
      </w:r>
      <w:r>
        <w:t>przed</w:t>
      </w:r>
      <w:r>
        <w:rPr>
          <w:spacing w:val="-9"/>
        </w:rPr>
        <w:t xml:space="preserve"> </w:t>
      </w:r>
      <w:r>
        <w:t>czasem</w:t>
      </w:r>
      <w:r>
        <w:rPr>
          <w:spacing w:val="-13"/>
        </w:rPr>
        <w:t xml:space="preserve"> </w:t>
      </w:r>
      <w:r>
        <w:t>wejścia</w:t>
      </w:r>
      <w:r>
        <w:rPr>
          <w:spacing w:val="-9"/>
        </w:rPr>
        <w:t xml:space="preserve"> </w:t>
      </w:r>
      <w:r>
        <w:t>w</w:t>
      </w:r>
      <w:r>
        <w:rPr>
          <w:spacing w:val="-11"/>
        </w:rPr>
        <w:t xml:space="preserve"> </w:t>
      </w:r>
      <w:r>
        <w:t>życie</w:t>
      </w:r>
      <w:r>
        <w:rPr>
          <w:spacing w:val="-9"/>
        </w:rPr>
        <w:t xml:space="preserve"> </w:t>
      </w:r>
      <w:r>
        <w:t>rozporządzenia</w:t>
      </w:r>
      <w:r>
        <w:rPr>
          <w:spacing w:val="-9"/>
        </w:rPr>
        <w:t xml:space="preserve"> </w:t>
      </w:r>
      <w:r>
        <w:t>[15]</w:t>
      </w:r>
      <w:r>
        <w:rPr>
          <w:spacing w:val="38"/>
        </w:rPr>
        <w:t xml:space="preserve"> </w:t>
      </w:r>
      <w:r>
        <w:t>nie</w:t>
      </w:r>
      <w:r>
        <w:rPr>
          <w:spacing w:val="-9"/>
        </w:rPr>
        <w:t xml:space="preserve"> </w:t>
      </w:r>
      <w:r>
        <w:t>mogą</w:t>
      </w:r>
      <w:r>
        <w:rPr>
          <w:spacing w:val="-9"/>
        </w:rPr>
        <w:t xml:space="preserve"> </w:t>
      </w:r>
      <w:r>
        <w:t>być zmieniane</w:t>
      </w:r>
      <w:r>
        <w:rPr>
          <w:spacing w:val="-14"/>
        </w:rPr>
        <w:t xml:space="preserve"> </w:t>
      </w:r>
      <w:r>
        <w:t>lecz</w:t>
      </w:r>
      <w:r>
        <w:rPr>
          <w:spacing w:val="-13"/>
        </w:rPr>
        <w:t xml:space="preserve"> </w:t>
      </w:r>
      <w:r>
        <w:t>zachowują</w:t>
      </w:r>
      <w:r>
        <w:rPr>
          <w:spacing w:val="-13"/>
        </w:rPr>
        <w:t xml:space="preserve"> </w:t>
      </w:r>
      <w:r>
        <w:t>ważność</w:t>
      </w:r>
      <w:r>
        <w:rPr>
          <w:spacing w:val="-10"/>
        </w:rPr>
        <w:t xml:space="preserve"> </w:t>
      </w:r>
      <w:r>
        <w:t>przez</w:t>
      </w:r>
      <w:r>
        <w:rPr>
          <w:spacing w:val="-13"/>
        </w:rPr>
        <w:t xml:space="preserve"> </w:t>
      </w:r>
      <w:r>
        <w:t>okres,</w:t>
      </w:r>
      <w:r>
        <w:rPr>
          <w:spacing w:val="-11"/>
        </w:rPr>
        <w:t xml:space="preserve"> </w:t>
      </w:r>
      <w:r>
        <w:t>na</w:t>
      </w:r>
      <w:r>
        <w:rPr>
          <w:spacing w:val="-13"/>
        </w:rPr>
        <w:t xml:space="preserve"> </w:t>
      </w:r>
      <w:r>
        <w:t>jaki</w:t>
      </w:r>
      <w:r>
        <w:rPr>
          <w:spacing w:val="-10"/>
        </w:rPr>
        <w:t xml:space="preserve"> </w:t>
      </w:r>
      <w:r>
        <w:t>zostały</w:t>
      </w:r>
      <w:r>
        <w:rPr>
          <w:spacing w:val="-13"/>
        </w:rPr>
        <w:t xml:space="preserve"> </w:t>
      </w:r>
      <w:r>
        <w:t>wydane.</w:t>
      </w:r>
      <w:r>
        <w:rPr>
          <w:spacing w:val="-11"/>
        </w:rPr>
        <w:t xml:space="preserve"> </w:t>
      </w:r>
      <w:r>
        <w:t>W</w:t>
      </w:r>
      <w:r>
        <w:rPr>
          <w:spacing w:val="-11"/>
        </w:rPr>
        <w:t xml:space="preserve"> </w:t>
      </w:r>
      <w:r>
        <w:t>tym</w:t>
      </w:r>
      <w:r>
        <w:rPr>
          <w:spacing w:val="-14"/>
        </w:rPr>
        <w:t xml:space="preserve"> </w:t>
      </w:r>
      <w:r>
        <w:t>przypadku</w:t>
      </w:r>
      <w:r>
        <w:rPr>
          <w:spacing w:val="-11"/>
        </w:rPr>
        <w:t xml:space="preserve"> </w:t>
      </w:r>
      <w:r>
        <w:t>do</w:t>
      </w:r>
      <w:r>
        <w:rPr>
          <w:spacing w:val="-11"/>
        </w:rPr>
        <w:t xml:space="preserve"> </w:t>
      </w:r>
      <w:r>
        <w:t>oznakowania wyrobu znakiem budowlanym B wystarcza deklaracja zgodności z aprobatą techniczną.</w:t>
      </w:r>
    </w:p>
    <w:p w14:paraId="12179BF7" w14:textId="77777777" w:rsidR="00A97B59" w:rsidRDefault="00000000">
      <w:pPr>
        <w:pStyle w:val="Tekstpodstawowy"/>
        <w:spacing w:line="229" w:lineRule="exact"/>
        <w:ind w:left="995"/>
        <w:jc w:val="both"/>
      </w:pPr>
      <w:r>
        <w:rPr>
          <w:spacing w:val="-2"/>
        </w:rPr>
        <w:t>Powyższe</w:t>
      </w:r>
      <w:r>
        <w:rPr>
          <w:spacing w:val="-1"/>
        </w:rPr>
        <w:t xml:space="preserve"> </w:t>
      </w:r>
      <w:r>
        <w:rPr>
          <w:spacing w:val="-2"/>
        </w:rPr>
        <w:t>zasady</w:t>
      </w:r>
      <w:r>
        <w:rPr>
          <w:spacing w:val="-1"/>
        </w:rPr>
        <w:t xml:space="preserve"> </w:t>
      </w:r>
      <w:r>
        <w:rPr>
          <w:spacing w:val="-2"/>
        </w:rPr>
        <w:t>należy</w:t>
      </w:r>
      <w:r>
        <w:rPr>
          <w:spacing w:val="-1"/>
        </w:rPr>
        <w:t xml:space="preserve"> </w:t>
      </w:r>
      <w:r>
        <w:rPr>
          <w:spacing w:val="-2"/>
        </w:rPr>
        <w:t>stosować</w:t>
      </w:r>
      <w:r>
        <w:t xml:space="preserve"> </w:t>
      </w:r>
      <w:r>
        <w:rPr>
          <w:spacing w:val="-2"/>
        </w:rPr>
        <w:t>także</w:t>
      </w:r>
      <w:r>
        <w:rPr>
          <w:spacing w:val="-1"/>
        </w:rPr>
        <w:t xml:space="preserve"> </w:t>
      </w:r>
      <w:r>
        <w:rPr>
          <w:spacing w:val="-2"/>
        </w:rPr>
        <w:t>do</w:t>
      </w:r>
      <w:r>
        <w:rPr>
          <w:spacing w:val="1"/>
        </w:rPr>
        <w:t xml:space="preserve"> </w:t>
      </w:r>
      <w:proofErr w:type="spellStart"/>
      <w:r>
        <w:rPr>
          <w:spacing w:val="-2"/>
        </w:rPr>
        <w:t>oznakowań</w:t>
      </w:r>
      <w:proofErr w:type="spellEnd"/>
      <w:r>
        <w:rPr>
          <w:spacing w:val="-1"/>
        </w:rPr>
        <w:t xml:space="preserve"> </w:t>
      </w:r>
      <w:r>
        <w:rPr>
          <w:spacing w:val="-2"/>
        </w:rPr>
        <w:t>tymczasowych</w:t>
      </w:r>
      <w:r>
        <w:rPr>
          <w:spacing w:val="1"/>
        </w:rPr>
        <w:t xml:space="preserve"> </w:t>
      </w:r>
      <w:r>
        <w:rPr>
          <w:spacing w:val="-2"/>
        </w:rPr>
        <w:t>wykonywanych</w:t>
      </w:r>
      <w:r>
        <w:rPr>
          <w:spacing w:val="1"/>
        </w:rPr>
        <w:t xml:space="preserve"> </w:t>
      </w:r>
      <w:r>
        <w:rPr>
          <w:spacing w:val="-2"/>
        </w:rPr>
        <w:t>materiałami</w:t>
      </w:r>
      <w:r>
        <w:t xml:space="preserve"> </w:t>
      </w:r>
      <w:r>
        <w:rPr>
          <w:spacing w:val="-2"/>
        </w:rPr>
        <w:t>o</w:t>
      </w:r>
      <w:r>
        <w:rPr>
          <w:spacing w:val="1"/>
        </w:rPr>
        <w:t xml:space="preserve"> </w:t>
      </w:r>
      <w:r>
        <w:rPr>
          <w:spacing w:val="-2"/>
        </w:rPr>
        <w:t>barwie</w:t>
      </w:r>
    </w:p>
    <w:p w14:paraId="2EC6FDE4" w14:textId="77777777" w:rsidR="00A97B59" w:rsidRDefault="00000000">
      <w:pPr>
        <w:pStyle w:val="Tekstpodstawowy"/>
        <w:ind w:left="287"/>
      </w:pPr>
      <w:r>
        <w:rPr>
          <w:spacing w:val="-2"/>
        </w:rPr>
        <w:t>żółtej.</w:t>
      </w:r>
    </w:p>
    <w:p w14:paraId="2306DF48" w14:textId="77777777" w:rsidR="00A97B59" w:rsidRDefault="00000000">
      <w:pPr>
        <w:pStyle w:val="Nagwek6"/>
        <w:numPr>
          <w:ilvl w:val="1"/>
          <w:numId w:val="61"/>
        </w:numPr>
        <w:tabs>
          <w:tab w:val="left" w:pos="635"/>
        </w:tabs>
        <w:spacing w:before="125"/>
        <w:ind w:left="635" w:hanging="348"/>
      </w:pPr>
      <w:r>
        <w:t>Badanie</w:t>
      </w:r>
      <w:r>
        <w:rPr>
          <w:spacing w:val="-7"/>
        </w:rPr>
        <w:t xml:space="preserve"> </w:t>
      </w:r>
      <w:r>
        <w:t>materiałów,</w:t>
      </w:r>
      <w:r>
        <w:rPr>
          <w:spacing w:val="-7"/>
        </w:rPr>
        <w:t xml:space="preserve"> </w:t>
      </w:r>
      <w:r>
        <w:t>których</w:t>
      </w:r>
      <w:r>
        <w:rPr>
          <w:spacing w:val="-8"/>
        </w:rPr>
        <w:t xml:space="preserve"> </w:t>
      </w:r>
      <w:r>
        <w:t>jakość</w:t>
      </w:r>
      <w:r>
        <w:rPr>
          <w:spacing w:val="-8"/>
        </w:rPr>
        <w:t xml:space="preserve"> </w:t>
      </w:r>
      <w:r>
        <w:t>budzi</w:t>
      </w:r>
      <w:r>
        <w:rPr>
          <w:spacing w:val="-9"/>
        </w:rPr>
        <w:t xml:space="preserve"> </w:t>
      </w:r>
      <w:r>
        <w:rPr>
          <w:spacing w:val="-2"/>
        </w:rPr>
        <w:t>wątpliwość</w:t>
      </w:r>
    </w:p>
    <w:p w14:paraId="59B0A39F" w14:textId="77777777" w:rsidR="00A97B59" w:rsidRDefault="00000000">
      <w:pPr>
        <w:pStyle w:val="Tekstpodstawowy"/>
        <w:spacing w:before="116"/>
        <w:ind w:left="287" w:right="305" w:firstLine="708"/>
      </w:pPr>
      <w:r>
        <w:t>Wykonawca powinien przeprowadzić dodatkowe badania tych materiałów, które budzą wątpliwości jego lub Inżyniera, co do jakości, w celu stwierdzenia czy odpowiadają one wymaganiom określonym w aprobacie technicznej.</w:t>
      </w:r>
      <w:r>
        <w:rPr>
          <w:spacing w:val="-3"/>
        </w:rPr>
        <w:t xml:space="preserve"> </w:t>
      </w:r>
      <w:r>
        <w:t>Badania</w:t>
      </w:r>
      <w:r>
        <w:rPr>
          <w:spacing w:val="-3"/>
        </w:rPr>
        <w:t xml:space="preserve"> </w:t>
      </w:r>
      <w:r>
        <w:t>te</w:t>
      </w:r>
      <w:r>
        <w:rPr>
          <w:spacing w:val="-3"/>
        </w:rPr>
        <w:t xml:space="preserve"> </w:t>
      </w:r>
      <w:r>
        <w:t>Wykonawca</w:t>
      </w:r>
      <w:r>
        <w:rPr>
          <w:spacing w:val="-3"/>
        </w:rPr>
        <w:t xml:space="preserve"> </w:t>
      </w:r>
      <w:r>
        <w:t>zleci</w:t>
      </w:r>
      <w:r>
        <w:rPr>
          <w:spacing w:val="-4"/>
        </w:rPr>
        <w:t xml:space="preserve"> </w:t>
      </w:r>
      <w:proofErr w:type="spellStart"/>
      <w:r>
        <w:t>IBDiM</w:t>
      </w:r>
      <w:proofErr w:type="spellEnd"/>
      <w:r>
        <w:rPr>
          <w:spacing w:val="-3"/>
        </w:rPr>
        <w:t xml:space="preserve"> </w:t>
      </w:r>
      <w:r>
        <w:t>lub</w:t>
      </w:r>
      <w:r>
        <w:rPr>
          <w:spacing w:val="-2"/>
        </w:rPr>
        <w:t xml:space="preserve"> </w:t>
      </w:r>
      <w:r>
        <w:t>akredytowanemu</w:t>
      </w:r>
      <w:r>
        <w:rPr>
          <w:spacing w:val="-2"/>
        </w:rPr>
        <w:t xml:space="preserve"> </w:t>
      </w:r>
      <w:r>
        <w:t>laboratorium</w:t>
      </w:r>
      <w:r>
        <w:rPr>
          <w:spacing w:val="-7"/>
        </w:rPr>
        <w:t xml:space="preserve"> </w:t>
      </w:r>
      <w:r>
        <w:t>drogowemu. Badania</w:t>
      </w:r>
      <w:r>
        <w:rPr>
          <w:spacing w:val="-3"/>
        </w:rPr>
        <w:t xml:space="preserve"> </w:t>
      </w:r>
      <w:r>
        <w:t>powinny być wykonane zgodnie z PN-EN 1871:2003 [6] lub Warunkami Technicznymi POD-97 [9] lub POD-2006 po ich wydaniu [10].</w:t>
      </w:r>
    </w:p>
    <w:p w14:paraId="6881FC20" w14:textId="77777777" w:rsidR="00A97B59" w:rsidRDefault="00000000">
      <w:pPr>
        <w:pStyle w:val="Nagwek6"/>
        <w:numPr>
          <w:ilvl w:val="1"/>
          <w:numId w:val="61"/>
        </w:numPr>
        <w:tabs>
          <w:tab w:val="left" w:pos="637"/>
        </w:tabs>
        <w:spacing w:before="125"/>
        <w:ind w:left="637" w:hanging="350"/>
      </w:pPr>
      <w:r>
        <w:t>Oznakowanie</w:t>
      </w:r>
      <w:r>
        <w:rPr>
          <w:spacing w:val="-11"/>
        </w:rPr>
        <w:t xml:space="preserve"> </w:t>
      </w:r>
      <w:r>
        <w:rPr>
          <w:spacing w:val="-2"/>
        </w:rPr>
        <w:t>opakowań</w:t>
      </w:r>
    </w:p>
    <w:p w14:paraId="5DB25102" w14:textId="77777777" w:rsidR="00A97B59" w:rsidRDefault="00000000">
      <w:pPr>
        <w:pStyle w:val="Tekstpodstawowy"/>
        <w:spacing w:before="116"/>
        <w:ind w:left="287" w:right="441" w:firstLine="708"/>
      </w:pPr>
      <w:r>
        <w:t>Wykonawca</w:t>
      </w:r>
      <w:r>
        <w:rPr>
          <w:spacing w:val="-4"/>
        </w:rPr>
        <w:t xml:space="preserve"> </w:t>
      </w:r>
      <w:r>
        <w:t>powinien</w:t>
      </w:r>
      <w:r>
        <w:rPr>
          <w:spacing w:val="-5"/>
        </w:rPr>
        <w:t xml:space="preserve"> </w:t>
      </w:r>
      <w:r>
        <w:t>żądać</w:t>
      </w:r>
      <w:r>
        <w:rPr>
          <w:spacing w:val="-4"/>
        </w:rPr>
        <w:t xml:space="preserve"> </w:t>
      </w:r>
      <w:r>
        <w:t>od</w:t>
      </w:r>
      <w:r>
        <w:rPr>
          <w:spacing w:val="-3"/>
        </w:rPr>
        <w:t xml:space="preserve"> </w:t>
      </w:r>
      <w:r>
        <w:t>producenta,</w:t>
      </w:r>
      <w:r>
        <w:rPr>
          <w:spacing w:val="-4"/>
        </w:rPr>
        <w:t xml:space="preserve"> </w:t>
      </w:r>
      <w:r>
        <w:t>aby</w:t>
      </w:r>
      <w:r>
        <w:rPr>
          <w:spacing w:val="-8"/>
        </w:rPr>
        <w:t xml:space="preserve"> </w:t>
      </w:r>
      <w:r>
        <w:t>oznakowanie</w:t>
      </w:r>
      <w:r>
        <w:rPr>
          <w:spacing w:val="-4"/>
        </w:rPr>
        <w:t xml:space="preserve"> </w:t>
      </w:r>
      <w:r>
        <w:t>opakowań</w:t>
      </w:r>
      <w:r>
        <w:rPr>
          <w:spacing w:val="-3"/>
        </w:rPr>
        <w:t xml:space="preserve"> </w:t>
      </w:r>
      <w:r>
        <w:t>materiałów</w:t>
      </w:r>
      <w:r>
        <w:rPr>
          <w:spacing w:val="-7"/>
        </w:rPr>
        <w:t xml:space="preserve"> </w:t>
      </w:r>
      <w:r>
        <w:t>do</w:t>
      </w:r>
      <w:r>
        <w:rPr>
          <w:spacing w:val="-3"/>
        </w:rPr>
        <w:t xml:space="preserve"> </w:t>
      </w:r>
      <w:r>
        <w:t>poziomego znakowania dróg było wykonane zgodnie z PN-O-79252 [2], a ponadto aby na każdym opakowaniu był umieszczony trwały napis zawierający:</w:t>
      </w:r>
    </w:p>
    <w:p w14:paraId="1CDA9D75" w14:textId="77777777" w:rsidR="00A97B59" w:rsidRDefault="00000000">
      <w:pPr>
        <w:pStyle w:val="Akapitzlist"/>
        <w:numPr>
          <w:ilvl w:val="0"/>
          <w:numId w:val="60"/>
        </w:numPr>
        <w:tabs>
          <w:tab w:val="left" w:pos="569"/>
        </w:tabs>
        <w:spacing w:line="244" w:lineRule="exact"/>
        <w:ind w:left="569" w:hanging="282"/>
        <w:rPr>
          <w:sz w:val="20"/>
        </w:rPr>
      </w:pPr>
      <w:r>
        <w:rPr>
          <w:sz w:val="20"/>
        </w:rPr>
        <w:t>nazwę</w:t>
      </w:r>
      <w:r>
        <w:rPr>
          <w:spacing w:val="-5"/>
          <w:sz w:val="20"/>
        </w:rPr>
        <w:t xml:space="preserve"> </w:t>
      </w:r>
      <w:r>
        <w:rPr>
          <w:sz w:val="20"/>
        </w:rPr>
        <w:t>i</w:t>
      </w:r>
      <w:r>
        <w:rPr>
          <w:spacing w:val="-4"/>
          <w:sz w:val="20"/>
        </w:rPr>
        <w:t xml:space="preserve"> </w:t>
      </w:r>
      <w:r>
        <w:rPr>
          <w:sz w:val="20"/>
        </w:rPr>
        <w:t>adres</w:t>
      </w:r>
      <w:r>
        <w:rPr>
          <w:spacing w:val="-5"/>
          <w:sz w:val="20"/>
        </w:rPr>
        <w:t xml:space="preserve"> </w:t>
      </w:r>
      <w:r>
        <w:rPr>
          <w:spacing w:val="-2"/>
          <w:sz w:val="20"/>
        </w:rPr>
        <w:t>producenta,</w:t>
      </w:r>
    </w:p>
    <w:p w14:paraId="09D76248" w14:textId="77777777" w:rsidR="00A97B59" w:rsidRDefault="00000000">
      <w:pPr>
        <w:pStyle w:val="Akapitzlist"/>
        <w:numPr>
          <w:ilvl w:val="0"/>
          <w:numId w:val="60"/>
        </w:numPr>
        <w:tabs>
          <w:tab w:val="left" w:pos="569"/>
        </w:tabs>
        <w:spacing w:line="245" w:lineRule="exact"/>
        <w:ind w:left="569" w:hanging="282"/>
        <w:rPr>
          <w:sz w:val="20"/>
        </w:rPr>
      </w:pPr>
      <w:r>
        <w:rPr>
          <w:sz w:val="20"/>
        </w:rPr>
        <w:t>datę</w:t>
      </w:r>
      <w:r>
        <w:rPr>
          <w:spacing w:val="-6"/>
          <w:sz w:val="20"/>
        </w:rPr>
        <w:t xml:space="preserve"> </w:t>
      </w:r>
      <w:r>
        <w:rPr>
          <w:sz w:val="20"/>
        </w:rPr>
        <w:t>produkcji</w:t>
      </w:r>
      <w:r>
        <w:rPr>
          <w:spacing w:val="-5"/>
          <w:sz w:val="20"/>
        </w:rPr>
        <w:t xml:space="preserve"> </w:t>
      </w:r>
      <w:r>
        <w:rPr>
          <w:sz w:val="20"/>
        </w:rPr>
        <w:t>i</w:t>
      </w:r>
      <w:r>
        <w:rPr>
          <w:spacing w:val="-5"/>
          <w:sz w:val="20"/>
        </w:rPr>
        <w:t xml:space="preserve"> </w:t>
      </w:r>
      <w:r>
        <w:rPr>
          <w:sz w:val="20"/>
        </w:rPr>
        <w:t>termin</w:t>
      </w:r>
      <w:r>
        <w:rPr>
          <w:spacing w:val="-7"/>
          <w:sz w:val="20"/>
        </w:rPr>
        <w:t xml:space="preserve"> </w:t>
      </w:r>
      <w:r>
        <w:rPr>
          <w:sz w:val="20"/>
        </w:rPr>
        <w:t>przydatności</w:t>
      </w:r>
      <w:r>
        <w:rPr>
          <w:spacing w:val="-5"/>
          <w:sz w:val="20"/>
        </w:rPr>
        <w:t xml:space="preserve"> </w:t>
      </w:r>
      <w:r>
        <w:rPr>
          <w:sz w:val="20"/>
        </w:rPr>
        <w:t>do</w:t>
      </w:r>
      <w:r>
        <w:rPr>
          <w:spacing w:val="-4"/>
          <w:sz w:val="20"/>
        </w:rPr>
        <w:t xml:space="preserve"> </w:t>
      </w:r>
      <w:r>
        <w:rPr>
          <w:spacing w:val="-2"/>
          <w:sz w:val="20"/>
        </w:rPr>
        <w:t>użycia,</w:t>
      </w:r>
    </w:p>
    <w:p w14:paraId="26E2104A" w14:textId="77777777" w:rsidR="00A97B59" w:rsidRDefault="00000000">
      <w:pPr>
        <w:pStyle w:val="Akapitzlist"/>
        <w:numPr>
          <w:ilvl w:val="0"/>
          <w:numId w:val="60"/>
        </w:numPr>
        <w:tabs>
          <w:tab w:val="left" w:pos="569"/>
        </w:tabs>
        <w:spacing w:line="244" w:lineRule="exact"/>
        <w:ind w:left="569" w:hanging="282"/>
        <w:rPr>
          <w:sz w:val="20"/>
        </w:rPr>
      </w:pPr>
      <w:r>
        <w:rPr>
          <w:sz w:val="20"/>
        </w:rPr>
        <w:t>masę</w:t>
      </w:r>
      <w:r>
        <w:rPr>
          <w:spacing w:val="-5"/>
          <w:sz w:val="20"/>
        </w:rPr>
        <w:t xml:space="preserve"> </w:t>
      </w:r>
      <w:r>
        <w:rPr>
          <w:spacing w:val="-2"/>
          <w:sz w:val="20"/>
        </w:rPr>
        <w:t>netto,</w:t>
      </w:r>
    </w:p>
    <w:p w14:paraId="4997C032" w14:textId="77777777" w:rsidR="00A97B59" w:rsidRDefault="00000000">
      <w:pPr>
        <w:pStyle w:val="Akapitzlist"/>
        <w:numPr>
          <w:ilvl w:val="0"/>
          <w:numId w:val="60"/>
        </w:numPr>
        <w:tabs>
          <w:tab w:val="left" w:pos="569"/>
        </w:tabs>
        <w:spacing w:line="244" w:lineRule="exact"/>
        <w:ind w:left="569" w:hanging="282"/>
        <w:rPr>
          <w:sz w:val="20"/>
        </w:rPr>
      </w:pPr>
      <w:r>
        <w:rPr>
          <w:sz w:val="20"/>
        </w:rPr>
        <w:t>numer</w:t>
      </w:r>
      <w:r>
        <w:rPr>
          <w:spacing w:val="-3"/>
          <w:sz w:val="20"/>
        </w:rPr>
        <w:t xml:space="preserve"> </w:t>
      </w:r>
      <w:r>
        <w:rPr>
          <w:sz w:val="20"/>
        </w:rPr>
        <w:t>partii</w:t>
      </w:r>
      <w:r>
        <w:rPr>
          <w:spacing w:val="-4"/>
          <w:sz w:val="20"/>
        </w:rPr>
        <w:t xml:space="preserve"> </w:t>
      </w:r>
      <w:r>
        <w:rPr>
          <w:sz w:val="20"/>
        </w:rPr>
        <w:t>i</w:t>
      </w:r>
      <w:r>
        <w:rPr>
          <w:spacing w:val="-4"/>
          <w:sz w:val="20"/>
        </w:rPr>
        <w:t xml:space="preserve"> </w:t>
      </w:r>
      <w:r>
        <w:rPr>
          <w:sz w:val="20"/>
        </w:rPr>
        <w:t>datę</w:t>
      </w:r>
      <w:r>
        <w:rPr>
          <w:spacing w:val="-4"/>
          <w:sz w:val="20"/>
        </w:rPr>
        <w:t xml:space="preserve"> </w:t>
      </w:r>
      <w:r>
        <w:rPr>
          <w:spacing w:val="-2"/>
          <w:sz w:val="20"/>
        </w:rPr>
        <w:t>produkcji,</w:t>
      </w:r>
    </w:p>
    <w:p w14:paraId="5DB52BC8" w14:textId="77777777" w:rsidR="00A97B59" w:rsidRDefault="00000000">
      <w:pPr>
        <w:pStyle w:val="Akapitzlist"/>
        <w:numPr>
          <w:ilvl w:val="0"/>
          <w:numId w:val="60"/>
        </w:numPr>
        <w:tabs>
          <w:tab w:val="left" w:pos="569"/>
        </w:tabs>
        <w:ind w:left="569" w:hanging="282"/>
        <w:rPr>
          <w:sz w:val="20"/>
        </w:rPr>
      </w:pPr>
      <w:r>
        <w:rPr>
          <w:sz w:val="20"/>
        </w:rPr>
        <w:t>informację,</w:t>
      </w:r>
      <w:r>
        <w:rPr>
          <w:spacing w:val="-5"/>
          <w:sz w:val="20"/>
        </w:rPr>
        <w:t xml:space="preserve"> </w:t>
      </w:r>
      <w:r>
        <w:rPr>
          <w:sz w:val="20"/>
        </w:rPr>
        <w:t>że</w:t>
      </w:r>
      <w:r>
        <w:rPr>
          <w:spacing w:val="-1"/>
          <w:sz w:val="20"/>
        </w:rPr>
        <w:t xml:space="preserve"> </w:t>
      </w:r>
      <w:r>
        <w:rPr>
          <w:sz w:val="20"/>
        </w:rPr>
        <w:t>wyrób</w:t>
      </w:r>
      <w:r>
        <w:rPr>
          <w:spacing w:val="-5"/>
          <w:sz w:val="20"/>
        </w:rPr>
        <w:t xml:space="preserve"> </w:t>
      </w:r>
      <w:r>
        <w:rPr>
          <w:sz w:val="20"/>
        </w:rPr>
        <w:t>posiada</w:t>
      </w:r>
      <w:r>
        <w:rPr>
          <w:spacing w:val="-6"/>
          <w:sz w:val="20"/>
        </w:rPr>
        <w:t xml:space="preserve"> </w:t>
      </w:r>
      <w:r>
        <w:rPr>
          <w:sz w:val="20"/>
        </w:rPr>
        <w:t>aprobatę</w:t>
      </w:r>
      <w:r>
        <w:rPr>
          <w:spacing w:val="-5"/>
          <w:sz w:val="20"/>
        </w:rPr>
        <w:t xml:space="preserve"> </w:t>
      </w:r>
      <w:r>
        <w:rPr>
          <w:sz w:val="20"/>
        </w:rPr>
        <w:t>techniczną</w:t>
      </w:r>
      <w:r>
        <w:rPr>
          <w:spacing w:val="-6"/>
          <w:sz w:val="20"/>
        </w:rPr>
        <w:t xml:space="preserve"> </w:t>
      </w:r>
      <w:proofErr w:type="spellStart"/>
      <w:r>
        <w:rPr>
          <w:sz w:val="20"/>
        </w:rPr>
        <w:t>IBDiM</w:t>
      </w:r>
      <w:proofErr w:type="spellEnd"/>
      <w:r>
        <w:rPr>
          <w:spacing w:val="-5"/>
          <w:sz w:val="20"/>
        </w:rPr>
        <w:t xml:space="preserve"> </w:t>
      </w:r>
      <w:r>
        <w:rPr>
          <w:sz w:val="20"/>
        </w:rPr>
        <w:t>i</w:t>
      </w:r>
      <w:r>
        <w:rPr>
          <w:spacing w:val="-7"/>
          <w:sz w:val="20"/>
        </w:rPr>
        <w:t xml:space="preserve"> </w:t>
      </w:r>
      <w:r>
        <w:rPr>
          <w:sz w:val="20"/>
        </w:rPr>
        <w:t>jej</w:t>
      </w:r>
      <w:r>
        <w:rPr>
          <w:spacing w:val="-3"/>
          <w:sz w:val="20"/>
        </w:rPr>
        <w:t xml:space="preserve"> </w:t>
      </w:r>
      <w:r>
        <w:rPr>
          <w:spacing w:val="-2"/>
          <w:sz w:val="20"/>
        </w:rPr>
        <w:t>numer,</w:t>
      </w:r>
    </w:p>
    <w:p w14:paraId="0A5D8DE6" w14:textId="77777777" w:rsidR="00A97B59" w:rsidRDefault="00000000">
      <w:pPr>
        <w:pStyle w:val="Akapitzlist"/>
        <w:numPr>
          <w:ilvl w:val="0"/>
          <w:numId w:val="60"/>
        </w:numPr>
        <w:tabs>
          <w:tab w:val="left" w:pos="569"/>
        </w:tabs>
        <w:spacing w:line="245" w:lineRule="exact"/>
        <w:ind w:left="569" w:hanging="282"/>
        <w:rPr>
          <w:sz w:val="20"/>
        </w:rPr>
      </w:pPr>
      <w:r>
        <w:rPr>
          <w:sz w:val="20"/>
        </w:rPr>
        <w:t>nazwę</w:t>
      </w:r>
      <w:r>
        <w:rPr>
          <w:spacing w:val="-7"/>
          <w:sz w:val="20"/>
        </w:rPr>
        <w:t xml:space="preserve"> </w:t>
      </w:r>
      <w:r>
        <w:rPr>
          <w:sz w:val="20"/>
        </w:rPr>
        <w:t>jednostki</w:t>
      </w:r>
      <w:r>
        <w:rPr>
          <w:spacing w:val="-7"/>
          <w:sz w:val="20"/>
        </w:rPr>
        <w:t xml:space="preserve"> </w:t>
      </w:r>
      <w:r>
        <w:rPr>
          <w:sz w:val="20"/>
        </w:rPr>
        <w:t>certyfikującej</w:t>
      </w:r>
      <w:r>
        <w:rPr>
          <w:spacing w:val="-6"/>
          <w:sz w:val="20"/>
        </w:rPr>
        <w:t xml:space="preserve"> </w:t>
      </w:r>
      <w:r>
        <w:rPr>
          <w:sz w:val="20"/>
        </w:rPr>
        <w:t>i</w:t>
      </w:r>
      <w:r>
        <w:rPr>
          <w:spacing w:val="-7"/>
          <w:sz w:val="20"/>
        </w:rPr>
        <w:t xml:space="preserve"> </w:t>
      </w:r>
      <w:r>
        <w:rPr>
          <w:sz w:val="20"/>
        </w:rPr>
        <w:t>numer</w:t>
      </w:r>
      <w:r>
        <w:rPr>
          <w:spacing w:val="-5"/>
          <w:sz w:val="20"/>
        </w:rPr>
        <w:t xml:space="preserve"> </w:t>
      </w:r>
      <w:r>
        <w:rPr>
          <w:sz w:val="20"/>
        </w:rPr>
        <w:t>certyfikatu,</w:t>
      </w:r>
      <w:r>
        <w:rPr>
          <w:spacing w:val="-7"/>
          <w:sz w:val="20"/>
        </w:rPr>
        <w:t xml:space="preserve"> </w:t>
      </w:r>
      <w:r>
        <w:rPr>
          <w:sz w:val="20"/>
        </w:rPr>
        <w:t>jeśli</w:t>
      </w:r>
      <w:r>
        <w:rPr>
          <w:spacing w:val="-7"/>
          <w:sz w:val="20"/>
        </w:rPr>
        <w:t xml:space="preserve"> </w:t>
      </w:r>
      <w:r>
        <w:rPr>
          <w:sz w:val="20"/>
        </w:rPr>
        <w:t>dotyczy</w:t>
      </w:r>
      <w:r>
        <w:rPr>
          <w:spacing w:val="-9"/>
          <w:sz w:val="20"/>
        </w:rPr>
        <w:t xml:space="preserve"> </w:t>
      </w:r>
      <w:r>
        <w:rPr>
          <w:spacing w:val="-4"/>
          <w:sz w:val="20"/>
        </w:rPr>
        <w:t>[8],</w:t>
      </w:r>
    </w:p>
    <w:p w14:paraId="421955CB" w14:textId="77777777" w:rsidR="00A97B59" w:rsidRDefault="00000000">
      <w:pPr>
        <w:pStyle w:val="Akapitzlist"/>
        <w:numPr>
          <w:ilvl w:val="0"/>
          <w:numId w:val="60"/>
        </w:numPr>
        <w:tabs>
          <w:tab w:val="left" w:pos="568"/>
          <w:tab w:val="left" w:pos="570"/>
        </w:tabs>
        <w:ind w:right="298"/>
        <w:rPr>
          <w:sz w:val="20"/>
        </w:rPr>
      </w:pPr>
      <w:r>
        <w:rPr>
          <w:sz w:val="20"/>
        </w:rPr>
        <w:t>znak</w:t>
      </w:r>
      <w:r>
        <w:rPr>
          <w:spacing w:val="-2"/>
          <w:sz w:val="20"/>
        </w:rPr>
        <w:t xml:space="preserve"> </w:t>
      </w:r>
      <w:r>
        <w:rPr>
          <w:sz w:val="20"/>
        </w:rPr>
        <w:t>budowlany „B” wg rozporządzenia</w:t>
      </w:r>
      <w:r>
        <w:rPr>
          <w:spacing w:val="-1"/>
          <w:sz w:val="20"/>
        </w:rPr>
        <w:t xml:space="preserve"> </w:t>
      </w:r>
      <w:r>
        <w:rPr>
          <w:sz w:val="20"/>
        </w:rPr>
        <w:t>Ministra Infrastruktury</w:t>
      </w:r>
      <w:r>
        <w:rPr>
          <w:spacing w:val="-4"/>
          <w:sz w:val="20"/>
        </w:rPr>
        <w:t xml:space="preserve"> </w:t>
      </w:r>
      <w:r>
        <w:rPr>
          <w:sz w:val="20"/>
        </w:rPr>
        <w:t>[8] i/lub znak „CE” wg rozporządzenia</w:t>
      </w:r>
      <w:r>
        <w:rPr>
          <w:spacing w:val="-1"/>
          <w:sz w:val="20"/>
        </w:rPr>
        <w:t xml:space="preserve"> </w:t>
      </w:r>
      <w:r>
        <w:rPr>
          <w:sz w:val="20"/>
        </w:rPr>
        <w:t>Ministra Infrastruktury [12],</w:t>
      </w:r>
    </w:p>
    <w:p w14:paraId="60FD3126" w14:textId="77777777" w:rsidR="00A97B59" w:rsidRDefault="00000000">
      <w:pPr>
        <w:pStyle w:val="Akapitzlist"/>
        <w:numPr>
          <w:ilvl w:val="0"/>
          <w:numId w:val="60"/>
        </w:numPr>
        <w:tabs>
          <w:tab w:val="left" w:pos="569"/>
        </w:tabs>
        <w:spacing w:line="243" w:lineRule="exact"/>
        <w:ind w:left="569" w:hanging="282"/>
        <w:rPr>
          <w:sz w:val="20"/>
        </w:rPr>
      </w:pPr>
      <w:r>
        <w:rPr>
          <w:sz w:val="20"/>
        </w:rPr>
        <w:t>informację</w:t>
      </w:r>
      <w:r>
        <w:rPr>
          <w:spacing w:val="-7"/>
          <w:sz w:val="20"/>
        </w:rPr>
        <w:t xml:space="preserve"> </w:t>
      </w:r>
      <w:r>
        <w:rPr>
          <w:sz w:val="20"/>
        </w:rPr>
        <w:t>o</w:t>
      </w:r>
      <w:r>
        <w:rPr>
          <w:spacing w:val="-6"/>
          <w:sz w:val="20"/>
        </w:rPr>
        <w:t xml:space="preserve"> </w:t>
      </w:r>
      <w:r>
        <w:rPr>
          <w:sz w:val="20"/>
        </w:rPr>
        <w:t>szkodliwości</w:t>
      </w:r>
      <w:r>
        <w:rPr>
          <w:spacing w:val="-7"/>
          <w:sz w:val="20"/>
        </w:rPr>
        <w:t xml:space="preserve"> </w:t>
      </w:r>
      <w:r>
        <w:rPr>
          <w:sz w:val="20"/>
        </w:rPr>
        <w:t>i</w:t>
      </w:r>
      <w:r>
        <w:rPr>
          <w:spacing w:val="-5"/>
          <w:sz w:val="20"/>
        </w:rPr>
        <w:t xml:space="preserve"> </w:t>
      </w:r>
      <w:r>
        <w:rPr>
          <w:sz w:val="20"/>
        </w:rPr>
        <w:t>klasie</w:t>
      </w:r>
      <w:r>
        <w:rPr>
          <w:spacing w:val="-8"/>
          <w:sz w:val="20"/>
        </w:rPr>
        <w:t xml:space="preserve"> </w:t>
      </w:r>
      <w:r>
        <w:rPr>
          <w:sz w:val="20"/>
        </w:rPr>
        <w:t>zagrożenia</w:t>
      </w:r>
      <w:r>
        <w:rPr>
          <w:spacing w:val="-6"/>
          <w:sz w:val="20"/>
        </w:rPr>
        <w:t xml:space="preserve"> </w:t>
      </w:r>
      <w:r>
        <w:rPr>
          <w:spacing w:val="-2"/>
          <w:sz w:val="20"/>
        </w:rPr>
        <w:t>pożarowego,</w:t>
      </w:r>
    </w:p>
    <w:p w14:paraId="6C5367ED" w14:textId="77777777" w:rsidR="00A97B59" w:rsidRDefault="00000000">
      <w:pPr>
        <w:pStyle w:val="Akapitzlist"/>
        <w:numPr>
          <w:ilvl w:val="0"/>
          <w:numId w:val="60"/>
        </w:numPr>
        <w:tabs>
          <w:tab w:val="left" w:pos="569"/>
        </w:tabs>
        <w:ind w:left="569" w:hanging="282"/>
        <w:rPr>
          <w:sz w:val="20"/>
        </w:rPr>
      </w:pPr>
      <w:r>
        <w:rPr>
          <w:sz w:val="20"/>
        </w:rPr>
        <w:t>ewentualne</w:t>
      </w:r>
      <w:r>
        <w:rPr>
          <w:spacing w:val="-7"/>
          <w:sz w:val="20"/>
        </w:rPr>
        <w:t xml:space="preserve"> </w:t>
      </w:r>
      <w:r>
        <w:rPr>
          <w:sz w:val="20"/>
        </w:rPr>
        <w:t>wskazówki</w:t>
      </w:r>
      <w:r>
        <w:rPr>
          <w:spacing w:val="-9"/>
          <w:sz w:val="20"/>
        </w:rPr>
        <w:t xml:space="preserve"> </w:t>
      </w:r>
      <w:r>
        <w:rPr>
          <w:sz w:val="20"/>
        </w:rPr>
        <w:t>dla</w:t>
      </w:r>
      <w:r>
        <w:rPr>
          <w:spacing w:val="-9"/>
          <w:sz w:val="20"/>
        </w:rPr>
        <w:t xml:space="preserve"> </w:t>
      </w:r>
      <w:r>
        <w:rPr>
          <w:spacing w:val="-2"/>
          <w:sz w:val="20"/>
        </w:rPr>
        <w:t>użytkowników.</w:t>
      </w:r>
    </w:p>
    <w:p w14:paraId="56C6E93B" w14:textId="77777777" w:rsidR="00A97B59" w:rsidRDefault="00A97B59">
      <w:pPr>
        <w:pStyle w:val="Akapitzlist"/>
        <w:rPr>
          <w:sz w:val="20"/>
        </w:rPr>
        <w:sectPr w:rsidR="00A97B59">
          <w:pgSz w:w="11930" w:h="16850"/>
          <w:pgMar w:top="1080" w:right="992" w:bottom="1480" w:left="992" w:header="0" w:footer="1263" w:gutter="0"/>
          <w:cols w:space="708"/>
        </w:sectPr>
      </w:pPr>
    </w:p>
    <w:p w14:paraId="27EE5946" w14:textId="77777777" w:rsidR="00A97B59" w:rsidRDefault="00000000">
      <w:pPr>
        <w:pStyle w:val="Tekstpodstawowy"/>
        <w:spacing w:before="71"/>
        <w:ind w:left="287" w:right="305" w:firstLine="708"/>
      </w:pPr>
      <w:r>
        <w:lastRenderedPageBreak/>
        <w:t>W</w:t>
      </w:r>
      <w:r>
        <w:rPr>
          <w:spacing w:val="-4"/>
        </w:rPr>
        <w:t xml:space="preserve"> </w:t>
      </w:r>
      <w:r>
        <w:t>przypadku</w:t>
      </w:r>
      <w:r>
        <w:rPr>
          <w:spacing w:val="-4"/>
        </w:rPr>
        <w:t xml:space="preserve"> </w:t>
      </w:r>
      <w:r>
        <w:t>farb</w:t>
      </w:r>
      <w:r>
        <w:rPr>
          <w:spacing w:val="-4"/>
        </w:rPr>
        <w:t xml:space="preserve"> </w:t>
      </w:r>
      <w:r>
        <w:t>rozpuszczalnikowych</w:t>
      </w:r>
      <w:r>
        <w:rPr>
          <w:spacing w:val="-6"/>
        </w:rPr>
        <w:t xml:space="preserve"> </w:t>
      </w:r>
      <w:r>
        <w:t>i</w:t>
      </w:r>
      <w:r>
        <w:rPr>
          <w:spacing w:val="-4"/>
        </w:rPr>
        <w:t xml:space="preserve"> </w:t>
      </w:r>
      <w:r>
        <w:t>wyrobów</w:t>
      </w:r>
      <w:r>
        <w:rPr>
          <w:spacing w:val="-10"/>
        </w:rPr>
        <w:t xml:space="preserve"> </w:t>
      </w:r>
      <w:r>
        <w:t>chemoutwardzalnych</w:t>
      </w:r>
      <w:r>
        <w:rPr>
          <w:spacing w:val="-6"/>
        </w:rPr>
        <w:t xml:space="preserve"> </w:t>
      </w:r>
      <w:r>
        <w:t>oznakowanie</w:t>
      </w:r>
      <w:r>
        <w:rPr>
          <w:spacing w:val="-5"/>
        </w:rPr>
        <w:t xml:space="preserve"> </w:t>
      </w:r>
      <w:r>
        <w:t>opakowania powinno być zgodne z rozporządzeniem Ministra Zdrowia [13].</w:t>
      </w:r>
    </w:p>
    <w:p w14:paraId="7DE387ED" w14:textId="77777777" w:rsidR="00A97B59" w:rsidRDefault="00000000">
      <w:pPr>
        <w:pStyle w:val="Nagwek6"/>
        <w:numPr>
          <w:ilvl w:val="1"/>
          <w:numId w:val="61"/>
        </w:numPr>
        <w:tabs>
          <w:tab w:val="left" w:pos="637"/>
        </w:tabs>
        <w:spacing w:before="126"/>
        <w:ind w:left="637" w:hanging="350"/>
      </w:pPr>
      <w:r>
        <w:t>Przepisy</w:t>
      </w:r>
      <w:r>
        <w:rPr>
          <w:spacing w:val="-7"/>
        </w:rPr>
        <w:t xml:space="preserve"> </w:t>
      </w:r>
      <w:r>
        <w:t>określające</w:t>
      </w:r>
      <w:r>
        <w:rPr>
          <w:spacing w:val="-8"/>
        </w:rPr>
        <w:t xml:space="preserve"> </w:t>
      </w:r>
      <w:r>
        <w:t>wymagania</w:t>
      </w:r>
      <w:r>
        <w:rPr>
          <w:spacing w:val="-8"/>
        </w:rPr>
        <w:t xml:space="preserve"> </w:t>
      </w:r>
      <w:r>
        <w:t>dla</w:t>
      </w:r>
      <w:r>
        <w:rPr>
          <w:spacing w:val="-6"/>
        </w:rPr>
        <w:t xml:space="preserve"> </w:t>
      </w:r>
      <w:r>
        <w:rPr>
          <w:spacing w:val="-2"/>
        </w:rPr>
        <w:t>materiałów</w:t>
      </w:r>
    </w:p>
    <w:p w14:paraId="1CE28377" w14:textId="77777777" w:rsidR="00A97B59" w:rsidRDefault="00000000">
      <w:pPr>
        <w:pStyle w:val="Tekstpodstawowy"/>
        <w:spacing w:before="116"/>
        <w:ind w:left="287" w:right="441" w:firstLine="708"/>
      </w:pPr>
      <w:r>
        <w:t>Podstawowe</w:t>
      </w:r>
      <w:r>
        <w:rPr>
          <w:spacing w:val="-2"/>
        </w:rPr>
        <w:t xml:space="preserve"> </w:t>
      </w:r>
      <w:r>
        <w:t>wymagania</w:t>
      </w:r>
      <w:r>
        <w:rPr>
          <w:spacing w:val="-5"/>
        </w:rPr>
        <w:t xml:space="preserve"> </w:t>
      </w:r>
      <w:r>
        <w:t>dotyczące</w:t>
      </w:r>
      <w:r>
        <w:rPr>
          <w:spacing w:val="-2"/>
        </w:rPr>
        <w:t xml:space="preserve"> </w:t>
      </w:r>
      <w:r>
        <w:t>materiałów</w:t>
      </w:r>
      <w:r>
        <w:rPr>
          <w:spacing w:val="-9"/>
        </w:rPr>
        <w:t xml:space="preserve"> </w:t>
      </w:r>
      <w:r>
        <w:t>podano</w:t>
      </w:r>
      <w:r>
        <w:rPr>
          <w:spacing w:val="-2"/>
        </w:rPr>
        <w:t xml:space="preserve"> </w:t>
      </w:r>
      <w:r>
        <w:t>w</w:t>
      </w:r>
      <w:r>
        <w:rPr>
          <w:spacing w:val="-8"/>
        </w:rPr>
        <w:t xml:space="preserve"> </w:t>
      </w:r>
      <w:r>
        <w:t>punkcie</w:t>
      </w:r>
      <w:r>
        <w:rPr>
          <w:spacing w:val="-5"/>
        </w:rPr>
        <w:t xml:space="preserve"> </w:t>
      </w:r>
      <w:r>
        <w:t>2.6,</w:t>
      </w:r>
      <w:r>
        <w:rPr>
          <w:spacing w:val="-5"/>
        </w:rPr>
        <w:t xml:space="preserve"> </w:t>
      </w:r>
      <w:r>
        <w:t>a</w:t>
      </w:r>
      <w:r>
        <w:rPr>
          <w:spacing w:val="-5"/>
        </w:rPr>
        <w:t xml:space="preserve"> </w:t>
      </w:r>
      <w:r>
        <w:t>szczegółowe</w:t>
      </w:r>
      <w:r>
        <w:rPr>
          <w:spacing w:val="-2"/>
        </w:rPr>
        <w:t xml:space="preserve"> </w:t>
      </w:r>
      <w:r>
        <w:t>wymagania określone są w Warunkach technicznych POD-97 [9] lub POD-2006 po ich wydaniu [10].</w:t>
      </w:r>
    </w:p>
    <w:p w14:paraId="38DA2327" w14:textId="77777777" w:rsidR="00A97B59" w:rsidRDefault="00000000">
      <w:pPr>
        <w:pStyle w:val="Nagwek6"/>
        <w:numPr>
          <w:ilvl w:val="1"/>
          <w:numId w:val="61"/>
        </w:numPr>
        <w:tabs>
          <w:tab w:val="left" w:pos="637"/>
        </w:tabs>
        <w:spacing w:before="123"/>
        <w:ind w:left="637" w:hanging="350"/>
      </w:pPr>
      <w:r>
        <w:t>Wymagania</w:t>
      </w:r>
      <w:r>
        <w:rPr>
          <w:spacing w:val="-9"/>
        </w:rPr>
        <w:t xml:space="preserve"> </w:t>
      </w:r>
      <w:r>
        <w:t>wobec</w:t>
      </w:r>
      <w:r>
        <w:rPr>
          <w:spacing w:val="-6"/>
        </w:rPr>
        <w:t xml:space="preserve"> </w:t>
      </w:r>
      <w:r>
        <w:t>materiałów</w:t>
      </w:r>
      <w:r>
        <w:rPr>
          <w:spacing w:val="-6"/>
        </w:rPr>
        <w:t xml:space="preserve"> </w:t>
      </w:r>
      <w:r>
        <w:t>do</w:t>
      </w:r>
      <w:r>
        <w:rPr>
          <w:spacing w:val="-9"/>
        </w:rPr>
        <w:t xml:space="preserve"> </w:t>
      </w:r>
      <w:r>
        <w:t>poziomego</w:t>
      </w:r>
      <w:r>
        <w:rPr>
          <w:spacing w:val="-2"/>
        </w:rPr>
        <w:t xml:space="preserve"> </w:t>
      </w:r>
      <w:r>
        <w:t>oznakowania</w:t>
      </w:r>
      <w:r>
        <w:rPr>
          <w:spacing w:val="-8"/>
        </w:rPr>
        <w:t xml:space="preserve"> </w:t>
      </w:r>
      <w:r>
        <w:rPr>
          <w:spacing w:val="-4"/>
        </w:rPr>
        <w:t>dróg</w:t>
      </w:r>
    </w:p>
    <w:p w14:paraId="23836E7B" w14:textId="77777777" w:rsidR="00A97B59" w:rsidRDefault="00000000">
      <w:pPr>
        <w:pStyle w:val="Akapitzlist"/>
        <w:numPr>
          <w:ilvl w:val="2"/>
          <w:numId w:val="61"/>
        </w:numPr>
        <w:tabs>
          <w:tab w:val="left" w:pos="838"/>
        </w:tabs>
        <w:spacing w:before="116"/>
        <w:ind w:left="838" w:hanging="551"/>
        <w:rPr>
          <w:sz w:val="20"/>
        </w:rPr>
      </w:pPr>
      <w:r>
        <w:rPr>
          <w:sz w:val="20"/>
        </w:rPr>
        <w:t>Materiały</w:t>
      </w:r>
      <w:r>
        <w:rPr>
          <w:spacing w:val="-10"/>
          <w:sz w:val="20"/>
        </w:rPr>
        <w:t xml:space="preserve"> </w:t>
      </w:r>
      <w:r>
        <w:rPr>
          <w:sz w:val="20"/>
        </w:rPr>
        <w:t>do</w:t>
      </w:r>
      <w:r>
        <w:rPr>
          <w:spacing w:val="-5"/>
          <w:sz w:val="20"/>
        </w:rPr>
        <w:t xml:space="preserve"> </w:t>
      </w:r>
      <w:proofErr w:type="spellStart"/>
      <w:r>
        <w:rPr>
          <w:sz w:val="20"/>
        </w:rPr>
        <w:t>oznakowań</w:t>
      </w:r>
      <w:proofErr w:type="spellEnd"/>
      <w:r>
        <w:rPr>
          <w:spacing w:val="-6"/>
          <w:sz w:val="20"/>
        </w:rPr>
        <w:t xml:space="preserve"> </w:t>
      </w:r>
      <w:r>
        <w:rPr>
          <w:spacing w:val="-2"/>
          <w:sz w:val="20"/>
        </w:rPr>
        <w:t>cienkowarstwowych</w:t>
      </w:r>
    </w:p>
    <w:p w14:paraId="043219F6" w14:textId="77777777" w:rsidR="00A97B59" w:rsidRDefault="00000000">
      <w:pPr>
        <w:pStyle w:val="Tekstpodstawowy"/>
        <w:spacing w:before="120"/>
        <w:ind w:left="287" w:right="374" w:firstLine="708"/>
      </w:pPr>
      <w:r>
        <w:t>Materiałami do wykonywania oznakowania cienkowarstwowego powinny być farby nakładane warstwą grubości</w:t>
      </w:r>
      <w:r>
        <w:rPr>
          <w:spacing w:val="-3"/>
        </w:rPr>
        <w:t xml:space="preserve"> </w:t>
      </w:r>
      <w:r>
        <w:t>od</w:t>
      </w:r>
      <w:r>
        <w:rPr>
          <w:spacing w:val="-2"/>
        </w:rPr>
        <w:t xml:space="preserve"> </w:t>
      </w:r>
      <w:r>
        <w:t>0,4</w:t>
      </w:r>
      <w:r>
        <w:rPr>
          <w:spacing w:val="-2"/>
        </w:rPr>
        <w:t xml:space="preserve"> </w:t>
      </w:r>
      <w:r>
        <w:t>mm</w:t>
      </w:r>
      <w:r>
        <w:rPr>
          <w:spacing w:val="-5"/>
        </w:rPr>
        <w:t xml:space="preserve"> </w:t>
      </w:r>
      <w:r>
        <w:t>do</w:t>
      </w:r>
      <w:r>
        <w:rPr>
          <w:spacing w:val="-2"/>
        </w:rPr>
        <w:t xml:space="preserve"> </w:t>
      </w:r>
      <w:r>
        <w:t>0,8</w:t>
      </w:r>
      <w:r>
        <w:rPr>
          <w:spacing w:val="-2"/>
        </w:rPr>
        <w:t xml:space="preserve"> </w:t>
      </w:r>
      <w:r>
        <w:t>mm (na mokro).</w:t>
      </w:r>
      <w:r>
        <w:rPr>
          <w:spacing w:val="-3"/>
        </w:rPr>
        <w:t xml:space="preserve"> </w:t>
      </w:r>
      <w:r>
        <w:t>Powinny</w:t>
      </w:r>
      <w:r>
        <w:rPr>
          <w:spacing w:val="-7"/>
        </w:rPr>
        <w:t xml:space="preserve"> </w:t>
      </w:r>
      <w:r>
        <w:t>to</w:t>
      </w:r>
      <w:r>
        <w:rPr>
          <w:spacing w:val="-2"/>
        </w:rPr>
        <w:t xml:space="preserve"> </w:t>
      </w:r>
      <w:r>
        <w:t>być</w:t>
      </w:r>
      <w:r>
        <w:rPr>
          <w:spacing w:val="-1"/>
        </w:rPr>
        <w:t xml:space="preserve"> </w:t>
      </w:r>
      <w:r>
        <w:t>ciekłe</w:t>
      </w:r>
      <w:r>
        <w:rPr>
          <w:spacing w:val="-3"/>
        </w:rPr>
        <w:t xml:space="preserve"> </w:t>
      </w:r>
      <w:r>
        <w:t>produkty</w:t>
      </w:r>
      <w:r>
        <w:rPr>
          <w:spacing w:val="-7"/>
        </w:rPr>
        <w:t xml:space="preserve"> </w:t>
      </w:r>
      <w:r>
        <w:t>zawierające</w:t>
      </w:r>
      <w:r>
        <w:rPr>
          <w:spacing w:val="-3"/>
        </w:rPr>
        <w:t xml:space="preserve"> </w:t>
      </w:r>
      <w:r>
        <w:t>ciała</w:t>
      </w:r>
      <w:r>
        <w:rPr>
          <w:spacing w:val="-3"/>
        </w:rPr>
        <w:t xml:space="preserve"> </w:t>
      </w:r>
      <w:r>
        <w:t>stałe</w:t>
      </w:r>
      <w:r>
        <w:rPr>
          <w:spacing w:val="-3"/>
        </w:rPr>
        <w:t xml:space="preserve"> </w:t>
      </w:r>
      <w:r>
        <w:t>zdyspergowane w roztworze żywicy syntetycznej w rozpuszczalniku organicznym lub w wodzie, które mogą występować w układach jedno- lub wieloskładnikowych.</w:t>
      </w:r>
    </w:p>
    <w:p w14:paraId="111AAB77" w14:textId="77777777" w:rsidR="00A97B59" w:rsidRDefault="00000000">
      <w:pPr>
        <w:pStyle w:val="Tekstpodstawowy"/>
        <w:ind w:left="287" w:right="441" w:firstLine="758"/>
      </w:pPr>
      <w:r>
        <w:t>Podczas</w:t>
      </w:r>
      <w:r>
        <w:rPr>
          <w:spacing w:val="-4"/>
        </w:rPr>
        <w:t xml:space="preserve"> </w:t>
      </w:r>
      <w:r>
        <w:t>nakładania</w:t>
      </w:r>
      <w:r>
        <w:rPr>
          <w:spacing w:val="-4"/>
        </w:rPr>
        <w:t xml:space="preserve"> </w:t>
      </w:r>
      <w:r>
        <w:t>farb,</w:t>
      </w:r>
      <w:r>
        <w:rPr>
          <w:spacing w:val="-4"/>
        </w:rPr>
        <w:t xml:space="preserve"> </w:t>
      </w:r>
      <w:r>
        <w:t>do</w:t>
      </w:r>
      <w:r>
        <w:rPr>
          <w:spacing w:val="-3"/>
        </w:rPr>
        <w:t xml:space="preserve"> </w:t>
      </w:r>
      <w:r>
        <w:t>znakowania</w:t>
      </w:r>
      <w:r>
        <w:rPr>
          <w:spacing w:val="-4"/>
        </w:rPr>
        <w:t xml:space="preserve"> </w:t>
      </w:r>
      <w:r>
        <w:t>cienkowarstwowego,</w:t>
      </w:r>
      <w:r>
        <w:rPr>
          <w:spacing w:val="-4"/>
        </w:rPr>
        <w:t xml:space="preserve"> </w:t>
      </w:r>
      <w:r>
        <w:t>na</w:t>
      </w:r>
      <w:r>
        <w:rPr>
          <w:spacing w:val="-4"/>
        </w:rPr>
        <w:t xml:space="preserve"> </w:t>
      </w:r>
      <w:r>
        <w:t>nawierzchnię</w:t>
      </w:r>
      <w:r>
        <w:rPr>
          <w:spacing w:val="-4"/>
        </w:rPr>
        <w:t xml:space="preserve"> </w:t>
      </w:r>
      <w:r>
        <w:t>pędzlem,</w:t>
      </w:r>
      <w:r>
        <w:rPr>
          <w:spacing w:val="-2"/>
        </w:rPr>
        <w:t xml:space="preserve"> </w:t>
      </w:r>
      <w:r>
        <w:t>wałkiem</w:t>
      </w:r>
      <w:r>
        <w:rPr>
          <w:spacing w:val="-5"/>
        </w:rPr>
        <w:t xml:space="preserve"> </w:t>
      </w:r>
      <w:r>
        <w:t>lub przez</w:t>
      </w:r>
      <w:r>
        <w:rPr>
          <w:spacing w:val="-7"/>
        </w:rPr>
        <w:t xml:space="preserve"> </w:t>
      </w:r>
      <w:r>
        <w:t>natrysk,</w:t>
      </w:r>
      <w:r>
        <w:rPr>
          <w:spacing w:val="-6"/>
        </w:rPr>
        <w:t xml:space="preserve"> </w:t>
      </w:r>
      <w:r>
        <w:t>powinny</w:t>
      </w:r>
      <w:r>
        <w:rPr>
          <w:spacing w:val="-8"/>
        </w:rPr>
        <w:t xml:space="preserve"> </w:t>
      </w:r>
      <w:r>
        <w:t>one</w:t>
      </w:r>
      <w:r>
        <w:rPr>
          <w:spacing w:val="-6"/>
        </w:rPr>
        <w:t xml:space="preserve"> </w:t>
      </w:r>
      <w:r>
        <w:t>tworzyć</w:t>
      </w:r>
      <w:r>
        <w:rPr>
          <w:spacing w:val="-4"/>
        </w:rPr>
        <w:t xml:space="preserve"> </w:t>
      </w:r>
      <w:r>
        <w:t>warstwę</w:t>
      </w:r>
      <w:r>
        <w:rPr>
          <w:spacing w:val="-7"/>
        </w:rPr>
        <w:t xml:space="preserve"> </w:t>
      </w:r>
      <w:r>
        <w:t>kohezyjną</w:t>
      </w:r>
      <w:r>
        <w:rPr>
          <w:spacing w:val="-4"/>
        </w:rPr>
        <w:t xml:space="preserve"> </w:t>
      </w:r>
      <w:r>
        <w:t>w</w:t>
      </w:r>
      <w:r>
        <w:rPr>
          <w:spacing w:val="-6"/>
        </w:rPr>
        <w:t xml:space="preserve"> </w:t>
      </w:r>
      <w:r>
        <w:t>procesie</w:t>
      </w:r>
      <w:r>
        <w:rPr>
          <w:spacing w:val="-7"/>
        </w:rPr>
        <w:t xml:space="preserve"> </w:t>
      </w:r>
      <w:r>
        <w:t>odparowania</w:t>
      </w:r>
      <w:r>
        <w:rPr>
          <w:spacing w:val="-6"/>
        </w:rPr>
        <w:t xml:space="preserve"> </w:t>
      </w:r>
      <w:r>
        <w:t>i/lub</w:t>
      </w:r>
      <w:r>
        <w:rPr>
          <w:spacing w:val="-4"/>
        </w:rPr>
        <w:t xml:space="preserve"> </w:t>
      </w:r>
      <w:r>
        <w:t>w</w:t>
      </w:r>
      <w:r>
        <w:rPr>
          <w:spacing w:val="-9"/>
        </w:rPr>
        <w:t xml:space="preserve"> </w:t>
      </w:r>
      <w:r>
        <w:t>procesie</w:t>
      </w:r>
      <w:r>
        <w:rPr>
          <w:spacing w:val="-7"/>
        </w:rPr>
        <w:t xml:space="preserve"> </w:t>
      </w:r>
      <w:r>
        <w:rPr>
          <w:spacing w:val="-2"/>
        </w:rPr>
        <w:t>chemicznym.</w:t>
      </w:r>
    </w:p>
    <w:p w14:paraId="4730B771" w14:textId="77777777" w:rsidR="00A97B59" w:rsidRDefault="00000000">
      <w:pPr>
        <w:pStyle w:val="Tekstpodstawowy"/>
        <w:spacing w:before="1"/>
        <w:ind w:left="287" w:right="305" w:firstLine="708"/>
      </w:pPr>
      <w:r>
        <w:t>Właściwości</w:t>
      </w:r>
      <w:r>
        <w:rPr>
          <w:spacing w:val="-5"/>
        </w:rPr>
        <w:t xml:space="preserve"> </w:t>
      </w:r>
      <w:r>
        <w:t>fizyczne</w:t>
      </w:r>
      <w:r>
        <w:rPr>
          <w:spacing w:val="-5"/>
        </w:rPr>
        <w:t xml:space="preserve"> </w:t>
      </w:r>
      <w:r>
        <w:t>poszczególnych</w:t>
      </w:r>
      <w:r>
        <w:rPr>
          <w:spacing w:val="-4"/>
        </w:rPr>
        <w:t xml:space="preserve"> </w:t>
      </w:r>
      <w:r>
        <w:t>materiałów</w:t>
      </w:r>
      <w:r>
        <w:rPr>
          <w:spacing w:val="-8"/>
        </w:rPr>
        <w:t xml:space="preserve"> </w:t>
      </w:r>
      <w:r>
        <w:t>do</w:t>
      </w:r>
      <w:r>
        <w:rPr>
          <w:spacing w:val="-4"/>
        </w:rPr>
        <w:t xml:space="preserve"> </w:t>
      </w:r>
      <w:r>
        <w:t>poziomego</w:t>
      </w:r>
      <w:r>
        <w:rPr>
          <w:spacing w:val="-4"/>
        </w:rPr>
        <w:t xml:space="preserve"> </w:t>
      </w:r>
      <w:r>
        <w:t>oznakowania</w:t>
      </w:r>
      <w:r>
        <w:rPr>
          <w:spacing w:val="-5"/>
        </w:rPr>
        <w:t xml:space="preserve"> </w:t>
      </w:r>
      <w:r>
        <w:t>cienkowarstwowego określają aprobaty techniczne.</w:t>
      </w:r>
    </w:p>
    <w:p w14:paraId="32FA4145" w14:textId="77777777" w:rsidR="00A97B59" w:rsidRDefault="00000000">
      <w:pPr>
        <w:pStyle w:val="Akapitzlist"/>
        <w:numPr>
          <w:ilvl w:val="2"/>
          <w:numId w:val="61"/>
        </w:numPr>
        <w:tabs>
          <w:tab w:val="left" w:pos="787"/>
        </w:tabs>
        <w:spacing w:before="121"/>
        <w:ind w:left="787" w:hanging="500"/>
        <w:rPr>
          <w:sz w:val="20"/>
        </w:rPr>
      </w:pPr>
      <w:r>
        <w:rPr>
          <w:sz w:val="20"/>
        </w:rPr>
        <w:t>Materiały</w:t>
      </w:r>
      <w:r>
        <w:rPr>
          <w:spacing w:val="-10"/>
          <w:sz w:val="20"/>
        </w:rPr>
        <w:t xml:space="preserve"> </w:t>
      </w:r>
      <w:r>
        <w:rPr>
          <w:sz w:val="20"/>
        </w:rPr>
        <w:t>do</w:t>
      </w:r>
      <w:r>
        <w:rPr>
          <w:spacing w:val="-5"/>
          <w:sz w:val="20"/>
        </w:rPr>
        <w:t xml:space="preserve"> </w:t>
      </w:r>
      <w:proofErr w:type="spellStart"/>
      <w:r>
        <w:rPr>
          <w:sz w:val="20"/>
        </w:rPr>
        <w:t>oznakowań</w:t>
      </w:r>
      <w:proofErr w:type="spellEnd"/>
      <w:r>
        <w:rPr>
          <w:spacing w:val="-6"/>
          <w:sz w:val="20"/>
        </w:rPr>
        <w:t xml:space="preserve"> </w:t>
      </w:r>
      <w:r>
        <w:rPr>
          <w:spacing w:val="-2"/>
          <w:sz w:val="20"/>
        </w:rPr>
        <w:t>grubowarstwowych</w:t>
      </w:r>
    </w:p>
    <w:p w14:paraId="45A6B807" w14:textId="77777777" w:rsidR="00A97B59" w:rsidRDefault="00000000">
      <w:pPr>
        <w:pStyle w:val="Tekstpodstawowy"/>
        <w:spacing w:before="120"/>
        <w:ind w:left="287" w:right="305" w:firstLine="708"/>
      </w:pPr>
      <w:r>
        <w:t>Materiałami do wykonywania oznakowania grubowarstwowego powinny być materiały umożliwiające nakładanie</w:t>
      </w:r>
      <w:r>
        <w:rPr>
          <w:spacing w:val="-2"/>
        </w:rPr>
        <w:t xml:space="preserve"> </w:t>
      </w:r>
      <w:r>
        <w:t>ich</w:t>
      </w:r>
      <w:r>
        <w:rPr>
          <w:spacing w:val="-1"/>
        </w:rPr>
        <w:t xml:space="preserve"> </w:t>
      </w:r>
      <w:r>
        <w:t>warstwą grubości</w:t>
      </w:r>
      <w:r>
        <w:rPr>
          <w:spacing w:val="-2"/>
        </w:rPr>
        <w:t xml:space="preserve"> </w:t>
      </w:r>
      <w:r>
        <w:t>od</w:t>
      </w:r>
      <w:r>
        <w:rPr>
          <w:spacing w:val="-1"/>
        </w:rPr>
        <w:t xml:space="preserve"> </w:t>
      </w:r>
      <w:r>
        <w:t>0,9</w:t>
      </w:r>
      <w:r>
        <w:rPr>
          <w:spacing w:val="-1"/>
        </w:rPr>
        <w:t xml:space="preserve"> </w:t>
      </w:r>
      <w:r>
        <w:t>mm</w:t>
      </w:r>
      <w:r>
        <w:rPr>
          <w:spacing w:val="-6"/>
        </w:rPr>
        <w:t xml:space="preserve"> </w:t>
      </w:r>
      <w:r>
        <w:t>do</w:t>
      </w:r>
      <w:r>
        <w:rPr>
          <w:spacing w:val="-1"/>
        </w:rPr>
        <w:t xml:space="preserve"> </w:t>
      </w:r>
      <w:r>
        <w:t>5 mm</w:t>
      </w:r>
      <w:r>
        <w:rPr>
          <w:spacing w:val="-6"/>
        </w:rPr>
        <w:t xml:space="preserve"> </w:t>
      </w:r>
      <w:r>
        <w:t>takie, jak</w:t>
      </w:r>
      <w:r>
        <w:rPr>
          <w:spacing w:val="-3"/>
        </w:rPr>
        <w:t xml:space="preserve"> </w:t>
      </w:r>
      <w:r>
        <w:t>masy</w:t>
      </w:r>
      <w:r>
        <w:rPr>
          <w:spacing w:val="-6"/>
        </w:rPr>
        <w:t xml:space="preserve"> </w:t>
      </w:r>
      <w:r>
        <w:t>chemoutwardzalne</w:t>
      </w:r>
      <w:r>
        <w:rPr>
          <w:spacing w:val="-2"/>
        </w:rPr>
        <w:t xml:space="preserve"> </w:t>
      </w:r>
      <w:r>
        <w:t>stosowane</w:t>
      </w:r>
      <w:r>
        <w:rPr>
          <w:spacing w:val="-2"/>
        </w:rPr>
        <w:t xml:space="preserve"> </w:t>
      </w:r>
      <w:r>
        <w:t>na</w:t>
      </w:r>
      <w:r>
        <w:rPr>
          <w:spacing w:val="-2"/>
        </w:rPr>
        <w:t xml:space="preserve"> </w:t>
      </w:r>
      <w:r>
        <w:t>zimno</w:t>
      </w:r>
      <w:r>
        <w:rPr>
          <w:spacing w:val="-1"/>
        </w:rPr>
        <w:t xml:space="preserve"> </w:t>
      </w:r>
      <w:r>
        <w:t>oraz masy termoplastyczne.</w:t>
      </w:r>
    </w:p>
    <w:p w14:paraId="27EEB4B8" w14:textId="77777777" w:rsidR="00A97B59" w:rsidRDefault="00000000">
      <w:pPr>
        <w:pStyle w:val="Tekstpodstawowy"/>
        <w:ind w:left="287" w:right="374" w:firstLine="708"/>
      </w:pPr>
      <w:r>
        <w:t>Masy chemoutwardzalne powinny być substancjami jedno-, dwu- lub trójskładnikowymi, mieszanymi ze sobą</w:t>
      </w:r>
      <w:r>
        <w:rPr>
          <w:spacing w:val="-1"/>
        </w:rPr>
        <w:t xml:space="preserve"> </w:t>
      </w:r>
      <w:r>
        <w:t>w</w:t>
      </w:r>
      <w:r>
        <w:rPr>
          <w:spacing w:val="-8"/>
        </w:rPr>
        <w:t xml:space="preserve"> </w:t>
      </w:r>
      <w:r>
        <w:t>proporcjach</w:t>
      </w:r>
      <w:r>
        <w:rPr>
          <w:spacing w:val="-5"/>
        </w:rPr>
        <w:t xml:space="preserve"> </w:t>
      </w:r>
      <w:r>
        <w:t>ustalonych</w:t>
      </w:r>
      <w:r>
        <w:rPr>
          <w:spacing w:val="-5"/>
        </w:rPr>
        <w:t xml:space="preserve"> </w:t>
      </w:r>
      <w:r>
        <w:t>przez</w:t>
      </w:r>
      <w:r>
        <w:rPr>
          <w:spacing w:val="-4"/>
        </w:rPr>
        <w:t xml:space="preserve"> </w:t>
      </w:r>
      <w:r>
        <w:t>producenta</w:t>
      </w:r>
      <w:r>
        <w:rPr>
          <w:spacing w:val="-4"/>
        </w:rPr>
        <w:t xml:space="preserve"> </w:t>
      </w:r>
      <w:r>
        <w:t>i</w:t>
      </w:r>
      <w:r>
        <w:rPr>
          <w:spacing w:val="-5"/>
        </w:rPr>
        <w:t xml:space="preserve"> </w:t>
      </w:r>
      <w:r>
        <w:t>nakładanymi</w:t>
      </w:r>
      <w:r>
        <w:rPr>
          <w:spacing w:val="-2"/>
        </w:rPr>
        <w:t xml:space="preserve"> </w:t>
      </w:r>
      <w:r>
        <w:t>na</w:t>
      </w:r>
      <w:r>
        <w:rPr>
          <w:spacing w:val="-1"/>
        </w:rPr>
        <w:t xml:space="preserve"> </w:t>
      </w:r>
      <w:r>
        <w:t>nawierzchnię</w:t>
      </w:r>
      <w:r>
        <w:rPr>
          <w:spacing w:val="-4"/>
        </w:rPr>
        <w:t xml:space="preserve"> </w:t>
      </w:r>
      <w:r>
        <w:t>z</w:t>
      </w:r>
      <w:r>
        <w:rPr>
          <w:spacing w:val="-1"/>
        </w:rPr>
        <w:t xml:space="preserve"> </w:t>
      </w:r>
      <w:r>
        <w:t>użyciem</w:t>
      </w:r>
      <w:r>
        <w:rPr>
          <w:spacing w:val="-6"/>
        </w:rPr>
        <w:t xml:space="preserve"> </w:t>
      </w:r>
      <w:r>
        <w:t>odpowiedniego</w:t>
      </w:r>
      <w:r>
        <w:rPr>
          <w:spacing w:val="-3"/>
        </w:rPr>
        <w:t xml:space="preserve"> </w:t>
      </w:r>
      <w:r>
        <w:t>sprzętu. Masy te powinny tworzyć powłokę, której spójność zapewnia jedynie reakcja chemiczna.</w:t>
      </w:r>
    </w:p>
    <w:p w14:paraId="0B97B7F6" w14:textId="77777777" w:rsidR="00A97B59" w:rsidRDefault="00000000">
      <w:pPr>
        <w:pStyle w:val="Tekstpodstawowy"/>
        <w:ind w:left="287" w:right="374" w:firstLine="708"/>
      </w:pPr>
      <w:r>
        <w:t>Masy</w:t>
      </w:r>
      <w:r>
        <w:rPr>
          <w:spacing w:val="-8"/>
        </w:rPr>
        <w:t xml:space="preserve"> </w:t>
      </w:r>
      <w:r>
        <w:t>termoplastyczne</w:t>
      </w:r>
      <w:r>
        <w:rPr>
          <w:spacing w:val="-4"/>
        </w:rPr>
        <w:t xml:space="preserve"> </w:t>
      </w:r>
      <w:r>
        <w:t>powinny</w:t>
      </w:r>
      <w:r>
        <w:rPr>
          <w:spacing w:val="-5"/>
        </w:rPr>
        <w:t xml:space="preserve"> </w:t>
      </w:r>
      <w:r>
        <w:t>być</w:t>
      </w:r>
      <w:r>
        <w:rPr>
          <w:spacing w:val="-4"/>
        </w:rPr>
        <w:t xml:space="preserve"> </w:t>
      </w:r>
      <w:r>
        <w:t>substancjami</w:t>
      </w:r>
      <w:r>
        <w:rPr>
          <w:spacing w:val="-5"/>
        </w:rPr>
        <w:t xml:space="preserve"> </w:t>
      </w:r>
      <w:r>
        <w:t>nie</w:t>
      </w:r>
      <w:r>
        <w:rPr>
          <w:spacing w:val="-4"/>
        </w:rPr>
        <w:t xml:space="preserve"> </w:t>
      </w:r>
      <w:r>
        <w:t>zawierającymi</w:t>
      </w:r>
      <w:r>
        <w:rPr>
          <w:spacing w:val="-5"/>
        </w:rPr>
        <w:t xml:space="preserve"> </w:t>
      </w:r>
      <w:r>
        <w:t>rozpuszczalników,</w:t>
      </w:r>
      <w:r>
        <w:rPr>
          <w:spacing w:val="-4"/>
        </w:rPr>
        <w:t xml:space="preserve"> </w:t>
      </w:r>
      <w:r>
        <w:t>dostarczanymi w postaci bloków, granulek lub proszku. Przy stosowaniu powinny dać się podgrzewać do stopienia i aplikować ręcznie lub maszynowo. Masy te powinny tworzyć spójną warstwę przez ochłodzenie.</w:t>
      </w:r>
    </w:p>
    <w:p w14:paraId="567905EC" w14:textId="77777777" w:rsidR="00A97B59" w:rsidRDefault="00000000">
      <w:pPr>
        <w:pStyle w:val="Tekstpodstawowy"/>
        <w:ind w:left="287" w:firstLine="708"/>
      </w:pPr>
      <w:r>
        <w:t>Właściwości</w:t>
      </w:r>
      <w:r>
        <w:rPr>
          <w:spacing w:val="-4"/>
        </w:rPr>
        <w:t xml:space="preserve"> </w:t>
      </w:r>
      <w:r>
        <w:t>fizyczne</w:t>
      </w:r>
      <w:r>
        <w:rPr>
          <w:spacing w:val="-1"/>
        </w:rPr>
        <w:t xml:space="preserve"> </w:t>
      </w:r>
      <w:r>
        <w:t>materiałów</w:t>
      </w:r>
      <w:r>
        <w:rPr>
          <w:spacing w:val="-9"/>
        </w:rPr>
        <w:t xml:space="preserve"> </w:t>
      </w:r>
      <w:r>
        <w:t>do</w:t>
      </w:r>
      <w:r>
        <w:rPr>
          <w:spacing w:val="-3"/>
        </w:rPr>
        <w:t xml:space="preserve"> </w:t>
      </w:r>
      <w:r>
        <w:t>oznakowania</w:t>
      </w:r>
      <w:r>
        <w:rPr>
          <w:spacing w:val="-4"/>
        </w:rPr>
        <w:t xml:space="preserve"> </w:t>
      </w:r>
      <w:r>
        <w:t>grubowarstwowego</w:t>
      </w:r>
      <w:r>
        <w:rPr>
          <w:spacing w:val="-3"/>
        </w:rPr>
        <w:t xml:space="preserve"> </w:t>
      </w:r>
      <w:r>
        <w:t>i</w:t>
      </w:r>
      <w:r>
        <w:rPr>
          <w:spacing w:val="-2"/>
        </w:rPr>
        <w:t xml:space="preserve"> </w:t>
      </w:r>
      <w:r>
        <w:t>wykonanych</w:t>
      </w:r>
      <w:r>
        <w:rPr>
          <w:spacing w:val="-5"/>
        </w:rPr>
        <w:t xml:space="preserve"> </w:t>
      </w:r>
      <w:r>
        <w:t>z</w:t>
      </w:r>
      <w:r>
        <w:rPr>
          <w:spacing w:val="-4"/>
        </w:rPr>
        <w:t xml:space="preserve"> </w:t>
      </w:r>
      <w:r>
        <w:t>nich</w:t>
      </w:r>
      <w:r>
        <w:rPr>
          <w:spacing w:val="-5"/>
        </w:rPr>
        <w:t xml:space="preserve"> </w:t>
      </w:r>
      <w:r>
        <w:t>elementów prefabrykowanych określają aprobaty techniczne.</w:t>
      </w:r>
    </w:p>
    <w:p w14:paraId="7BE5195B" w14:textId="77777777" w:rsidR="00A97B59" w:rsidRDefault="00000000">
      <w:pPr>
        <w:pStyle w:val="Akapitzlist"/>
        <w:numPr>
          <w:ilvl w:val="2"/>
          <w:numId w:val="61"/>
        </w:numPr>
        <w:tabs>
          <w:tab w:val="left" w:pos="787"/>
        </w:tabs>
        <w:spacing w:before="121"/>
        <w:ind w:left="787" w:hanging="500"/>
        <w:rPr>
          <w:sz w:val="20"/>
        </w:rPr>
      </w:pPr>
      <w:r>
        <w:rPr>
          <w:sz w:val="20"/>
        </w:rPr>
        <w:t>Zawartość</w:t>
      </w:r>
      <w:r>
        <w:rPr>
          <w:spacing w:val="-5"/>
          <w:sz w:val="20"/>
        </w:rPr>
        <w:t xml:space="preserve"> </w:t>
      </w:r>
      <w:r>
        <w:rPr>
          <w:sz w:val="20"/>
        </w:rPr>
        <w:t>składników</w:t>
      </w:r>
      <w:r>
        <w:rPr>
          <w:spacing w:val="-9"/>
          <w:sz w:val="20"/>
        </w:rPr>
        <w:t xml:space="preserve"> </w:t>
      </w:r>
      <w:r>
        <w:rPr>
          <w:sz w:val="20"/>
        </w:rPr>
        <w:t>lotnych</w:t>
      </w:r>
      <w:r>
        <w:rPr>
          <w:spacing w:val="-7"/>
          <w:sz w:val="20"/>
        </w:rPr>
        <w:t xml:space="preserve"> </w:t>
      </w:r>
      <w:r>
        <w:rPr>
          <w:sz w:val="20"/>
        </w:rPr>
        <w:t>w</w:t>
      </w:r>
      <w:r>
        <w:rPr>
          <w:spacing w:val="-6"/>
          <w:sz w:val="20"/>
        </w:rPr>
        <w:t xml:space="preserve"> </w:t>
      </w:r>
      <w:r>
        <w:rPr>
          <w:sz w:val="20"/>
        </w:rPr>
        <w:t>materiałach</w:t>
      </w:r>
      <w:r>
        <w:rPr>
          <w:spacing w:val="-8"/>
          <w:sz w:val="20"/>
        </w:rPr>
        <w:t xml:space="preserve"> </w:t>
      </w:r>
      <w:r>
        <w:rPr>
          <w:sz w:val="20"/>
        </w:rPr>
        <w:t>do</w:t>
      </w:r>
      <w:r>
        <w:rPr>
          <w:spacing w:val="-6"/>
          <w:sz w:val="20"/>
        </w:rPr>
        <w:t xml:space="preserve"> </w:t>
      </w:r>
      <w:r>
        <w:rPr>
          <w:sz w:val="20"/>
        </w:rPr>
        <w:t>znakowania</w:t>
      </w:r>
      <w:r>
        <w:rPr>
          <w:spacing w:val="-7"/>
          <w:sz w:val="20"/>
        </w:rPr>
        <w:t xml:space="preserve"> </w:t>
      </w:r>
      <w:r>
        <w:rPr>
          <w:spacing w:val="-2"/>
          <w:sz w:val="20"/>
        </w:rPr>
        <w:t>cienkowarstwowego</w:t>
      </w:r>
    </w:p>
    <w:p w14:paraId="1F0AA41C" w14:textId="77777777" w:rsidR="00A97B59" w:rsidRDefault="00000000">
      <w:pPr>
        <w:pStyle w:val="Tekstpodstawowy"/>
        <w:spacing w:before="118"/>
        <w:ind w:left="287" w:right="374" w:firstLine="708"/>
      </w:pPr>
      <w:r>
        <w:t>Zawartość</w:t>
      </w:r>
      <w:r>
        <w:rPr>
          <w:spacing w:val="-4"/>
        </w:rPr>
        <w:t xml:space="preserve"> </w:t>
      </w:r>
      <w:r>
        <w:t>składników</w:t>
      </w:r>
      <w:r>
        <w:rPr>
          <w:spacing w:val="-7"/>
        </w:rPr>
        <w:t xml:space="preserve"> </w:t>
      </w:r>
      <w:r>
        <w:t>lotnych</w:t>
      </w:r>
      <w:r>
        <w:rPr>
          <w:spacing w:val="-3"/>
        </w:rPr>
        <w:t xml:space="preserve"> </w:t>
      </w:r>
      <w:r>
        <w:t>(rozpuszczalników</w:t>
      </w:r>
      <w:r>
        <w:rPr>
          <w:spacing w:val="-7"/>
        </w:rPr>
        <w:t xml:space="preserve"> </w:t>
      </w:r>
      <w:r>
        <w:t>organicznych)</w:t>
      </w:r>
      <w:r>
        <w:rPr>
          <w:spacing w:val="-1"/>
        </w:rPr>
        <w:t xml:space="preserve"> </w:t>
      </w:r>
      <w:r>
        <w:t>nie</w:t>
      </w:r>
      <w:r>
        <w:rPr>
          <w:spacing w:val="-4"/>
        </w:rPr>
        <w:t xml:space="preserve"> </w:t>
      </w:r>
      <w:r>
        <w:t>powinna</w:t>
      </w:r>
      <w:r>
        <w:rPr>
          <w:spacing w:val="-4"/>
        </w:rPr>
        <w:t xml:space="preserve"> </w:t>
      </w:r>
      <w:r>
        <w:t>przekraczać</w:t>
      </w:r>
      <w:r>
        <w:rPr>
          <w:spacing w:val="-4"/>
        </w:rPr>
        <w:t xml:space="preserve"> </w:t>
      </w:r>
      <w:r>
        <w:t>25%</w:t>
      </w:r>
      <w:r>
        <w:rPr>
          <w:spacing w:val="-5"/>
        </w:rPr>
        <w:t xml:space="preserve"> </w:t>
      </w:r>
      <w:r>
        <w:t>(m/m)</w:t>
      </w:r>
      <w:r>
        <w:rPr>
          <w:spacing w:val="-1"/>
        </w:rPr>
        <w:t xml:space="preserve"> </w:t>
      </w:r>
      <w:r>
        <w:t>w postaci gotowej do aplikacji, w materiałach do znakowania cienkowarstwowego.</w:t>
      </w:r>
    </w:p>
    <w:p w14:paraId="764676F2" w14:textId="77777777" w:rsidR="00A97B59" w:rsidRDefault="00000000">
      <w:pPr>
        <w:pStyle w:val="Tekstpodstawowy"/>
        <w:ind w:left="287" w:right="305" w:firstLine="708"/>
      </w:pPr>
      <w:r>
        <w:t>Nie dopuszcza się stosowania materiałów zawierających rozpuszczalnik aromatyczny (jak np. toluen, ksylen,</w:t>
      </w:r>
      <w:r>
        <w:rPr>
          <w:spacing w:val="-3"/>
        </w:rPr>
        <w:t xml:space="preserve"> </w:t>
      </w:r>
      <w:r>
        <w:t>etylobenzen) w</w:t>
      </w:r>
      <w:r>
        <w:rPr>
          <w:spacing w:val="-6"/>
        </w:rPr>
        <w:t xml:space="preserve"> </w:t>
      </w:r>
      <w:r>
        <w:t>ilości</w:t>
      </w:r>
      <w:r>
        <w:rPr>
          <w:spacing w:val="-1"/>
        </w:rPr>
        <w:t xml:space="preserve"> </w:t>
      </w:r>
      <w:r>
        <w:t>większej</w:t>
      </w:r>
      <w:r>
        <w:rPr>
          <w:spacing w:val="-1"/>
        </w:rPr>
        <w:t xml:space="preserve"> </w:t>
      </w:r>
      <w:r>
        <w:t>niż</w:t>
      </w:r>
      <w:r>
        <w:rPr>
          <w:spacing w:val="-3"/>
        </w:rPr>
        <w:t xml:space="preserve"> </w:t>
      </w:r>
      <w:r>
        <w:t>8</w:t>
      </w:r>
      <w:r>
        <w:rPr>
          <w:spacing w:val="-2"/>
        </w:rPr>
        <w:t xml:space="preserve"> </w:t>
      </w:r>
      <w:r>
        <w:t>%</w:t>
      </w:r>
      <w:r>
        <w:rPr>
          <w:spacing w:val="-4"/>
        </w:rPr>
        <w:t xml:space="preserve"> </w:t>
      </w:r>
      <w:r>
        <w:t>(m/m).</w:t>
      </w:r>
      <w:r>
        <w:rPr>
          <w:spacing w:val="-3"/>
        </w:rPr>
        <w:t xml:space="preserve"> </w:t>
      </w:r>
      <w:r>
        <w:t>Nie</w:t>
      </w:r>
      <w:r>
        <w:rPr>
          <w:spacing w:val="-3"/>
        </w:rPr>
        <w:t xml:space="preserve"> </w:t>
      </w:r>
      <w:r>
        <w:t>dopuszcza</w:t>
      </w:r>
      <w:r>
        <w:rPr>
          <w:spacing w:val="-3"/>
        </w:rPr>
        <w:t xml:space="preserve"> </w:t>
      </w:r>
      <w:r>
        <w:t>się</w:t>
      </w:r>
      <w:r>
        <w:rPr>
          <w:spacing w:val="-3"/>
        </w:rPr>
        <w:t xml:space="preserve"> </w:t>
      </w:r>
      <w:r>
        <w:t>stosowania</w:t>
      </w:r>
      <w:r>
        <w:rPr>
          <w:spacing w:val="-1"/>
        </w:rPr>
        <w:t xml:space="preserve"> </w:t>
      </w:r>
      <w:r>
        <w:t>materiałów</w:t>
      </w:r>
      <w:r>
        <w:rPr>
          <w:spacing w:val="-8"/>
        </w:rPr>
        <w:t xml:space="preserve"> </w:t>
      </w:r>
      <w:r>
        <w:t>zawierających benzen i rozpuszczalniki chlorowane.</w:t>
      </w:r>
    </w:p>
    <w:p w14:paraId="084E2BA3" w14:textId="77777777" w:rsidR="00A97B59" w:rsidRDefault="00000000">
      <w:pPr>
        <w:pStyle w:val="Tekstpodstawowy"/>
        <w:spacing w:before="2"/>
        <w:ind w:left="287" w:right="305" w:firstLine="708"/>
      </w:pPr>
      <w:r>
        <w:t>Do</w:t>
      </w:r>
      <w:r>
        <w:rPr>
          <w:spacing w:val="-3"/>
        </w:rPr>
        <w:t xml:space="preserve"> </w:t>
      </w:r>
      <w:r>
        <w:t>końca</w:t>
      </w:r>
      <w:r>
        <w:rPr>
          <w:spacing w:val="-3"/>
        </w:rPr>
        <w:t xml:space="preserve"> </w:t>
      </w:r>
      <w:r>
        <w:t>2007</w:t>
      </w:r>
      <w:r>
        <w:rPr>
          <w:spacing w:val="-3"/>
        </w:rPr>
        <w:t xml:space="preserve"> </w:t>
      </w:r>
      <w:r>
        <w:t>r.</w:t>
      </w:r>
      <w:r>
        <w:rPr>
          <w:spacing w:val="-5"/>
        </w:rPr>
        <w:t xml:space="preserve"> </w:t>
      </w:r>
      <w:r>
        <w:t>dopuszcza</w:t>
      </w:r>
      <w:r>
        <w:rPr>
          <w:spacing w:val="-4"/>
        </w:rPr>
        <w:t xml:space="preserve"> </w:t>
      </w:r>
      <w:r>
        <w:t>się</w:t>
      </w:r>
      <w:r>
        <w:rPr>
          <w:spacing w:val="-4"/>
        </w:rPr>
        <w:t xml:space="preserve"> </w:t>
      </w:r>
      <w:r>
        <w:t>stosowanie</w:t>
      </w:r>
      <w:r>
        <w:rPr>
          <w:spacing w:val="-2"/>
        </w:rPr>
        <w:t xml:space="preserve"> </w:t>
      </w:r>
      <w:r>
        <w:t>farb</w:t>
      </w:r>
      <w:r>
        <w:rPr>
          <w:spacing w:val="-3"/>
        </w:rPr>
        <w:t xml:space="preserve"> </w:t>
      </w:r>
      <w:r>
        <w:t>rozpuszczalnikowych</w:t>
      </w:r>
      <w:r>
        <w:rPr>
          <w:spacing w:val="-5"/>
        </w:rPr>
        <w:t xml:space="preserve"> </w:t>
      </w:r>
      <w:r>
        <w:t>o</w:t>
      </w:r>
      <w:r>
        <w:rPr>
          <w:spacing w:val="-3"/>
        </w:rPr>
        <w:t xml:space="preserve"> </w:t>
      </w:r>
      <w:r>
        <w:t>zawartości</w:t>
      </w:r>
      <w:r>
        <w:rPr>
          <w:spacing w:val="-2"/>
        </w:rPr>
        <w:t xml:space="preserve"> </w:t>
      </w:r>
      <w:r>
        <w:t>składników</w:t>
      </w:r>
      <w:r>
        <w:rPr>
          <w:spacing w:val="-6"/>
        </w:rPr>
        <w:t xml:space="preserve"> </w:t>
      </w:r>
      <w:r>
        <w:t>lotnych</w:t>
      </w:r>
      <w:r>
        <w:rPr>
          <w:spacing w:val="-5"/>
        </w:rPr>
        <w:t xml:space="preserve"> </w:t>
      </w:r>
      <w:r>
        <w:t>do 30 % (m/m) i rozpuszczalników aromatycznych do 10 % (m/m).</w:t>
      </w:r>
    </w:p>
    <w:p w14:paraId="39ECBA4C" w14:textId="77777777" w:rsidR="00A97B59" w:rsidRDefault="00000000">
      <w:pPr>
        <w:pStyle w:val="Akapitzlist"/>
        <w:numPr>
          <w:ilvl w:val="2"/>
          <w:numId w:val="61"/>
        </w:numPr>
        <w:tabs>
          <w:tab w:val="left" w:pos="787"/>
        </w:tabs>
        <w:spacing w:before="118"/>
        <w:ind w:left="787" w:hanging="500"/>
        <w:rPr>
          <w:sz w:val="20"/>
        </w:rPr>
      </w:pPr>
      <w:r>
        <w:rPr>
          <w:sz w:val="20"/>
        </w:rPr>
        <w:t>Kulki</w:t>
      </w:r>
      <w:r>
        <w:rPr>
          <w:spacing w:val="-9"/>
          <w:sz w:val="20"/>
        </w:rPr>
        <w:t xml:space="preserve"> </w:t>
      </w:r>
      <w:r>
        <w:rPr>
          <w:spacing w:val="-2"/>
          <w:sz w:val="20"/>
        </w:rPr>
        <w:t>szklane</w:t>
      </w:r>
    </w:p>
    <w:p w14:paraId="49B3C449" w14:textId="77777777" w:rsidR="00A97B59" w:rsidRDefault="00000000">
      <w:pPr>
        <w:pStyle w:val="Tekstpodstawowy"/>
        <w:spacing w:before="121"/>
        <w:ind w:left="287" w:right="305" w:firstLine="708"/>
      </w:pPr>
      <w:r>
        <w:t>Materiały w postaci kulek szklanych refleksyjnych do posypywania lub narzucania pod ciśnieniem na materiały</w:t>
      </w:r>
      <w:r>
        <w:rPr>
          <w:spacing w:val="-4"/>
        </w:rPr>
        <w:t xml:space="preserve"> </w:t>
      </w:r>
      <w:r>
        <w:t>do</w:t>
      </w:r>
      <w:r>
        <w:rPr>
          <w:spacing w:val="-2"/>
        </w:rPr>
        <w:t xml:space="preserve"> </w:t>
      </w:r>
      <w:r>
        <w:t>oznakowania</w:t>
      </w:r>
      <w:r>
        <w:rPr>
          <w:spacing w:val="-3"/>
        </w:rPr>
        <w:t xml:space="preserve"> </w:t>
      </w:r>
      <w:r>
        <w:t>powinny</w:t>
      </w:r>
      <w:r>
        <w:rPr>
          <w:spacing w:val="-6"/>
        </w:rPr>
        <w:t xml:space="preserve"> </w:t>
      </w:r>
      <w:r>
        <w:t>zapewniać widzialność w</w:t>
      </w:r>
      <w:r>
        <w:rPr>
          <w:spacing w:val="-3"/>
        </w:rPr>
        <w:t xml:space="preserve"> </w:t>
      </w:r>
      <w:r>
        <w:t>nocy</w:t>
      </w:r>
      <w:r>
        <w:rPr>
          <w:spacing w:val="-6"/>
        </w:rPr>
        <w:t xml:space="preserve"> </w:t>
      </w:r>
      <w:r>
        <w:t>poprzez</w:t>
      </w:r>
      <w:r>
        <w:rPr>
          <w:spacing w:val="-3"/>
        </w:rPr>
        <w:t xml:space="preserve"> </w:t>
      </w:r>
      <w:r>
        <w:t>odbicie</w:t>
      </w:r>
      <w:r>
        <w:rPr>
          <w:spacing w:val="-3"/>
        </w:rPr>
        <w:t xml:space="preserve"> </w:t>
      </w:r>
      <w:r>
        <w:t>powrotne w</w:t>
      </w:r>
      <w:r>
        <w:rPr>
          <w:spacing w:val="-6"/>
        </w:rPr>
        <w:t xml:space="preserve"> </w:t>
      </w:r>
      <w:r>
        <w:t>kierunku</w:t>
      </w:r>
      <w:r>
        <w:rPr>
          <w:spacing w:val="-4"/>
        </w:rPr>
        <w:t xml:space="preserve"> </w:t>
      </w:r>
      <w:r>
        <w:t>pojazdu wiązki światła wysyłanej przez reflektory pojazdu.</w:t>
      </w:r>
    </w:p>
    <w:p w14:paraId="107DF3B9" w14:textId="77777777" w:rsidR="00A97B59" w:rsidRDefault="00000000">
      <w:pPr>
        <w:pStyle w:val="Tekstpodstawowy"/>
        <w:spacing w:before="1"/>
        <w:ind w:left="287" w:right="405" w:firstLine="708"/>
      </w:pPr>
      <w:r>
        <w:t>Kulki szklane powinny charakteryzować się współczynnikiem załamania powyżej 1,50, wykazywać odporność na wodę, kwas solny, chlorek wapniowy i siarczek sodowy oraz zawierać nie więcej niż 20% kulek z defektami</w:t>
      </w:r>
      <w:r>
        <w:rPr>
          <w:spacing w:val="-1"/>
        </w:rPr>
        <w:t xml:space="preserve"> </w:t>
      </w:r>
      <w:r>
        <w:t>w</w:t>
      </w:r>
      <w:r>
        <w:rPr>
          <w:spacing w:val="-6"/>
        </w:rPr>
        <w:t xml:space="preserve"> </w:t>
      </w:r>
      <w:r>
        <w:t>przypadku</w:t>
      </w:r>
      <w:r>
        <w:rPr>
          <w:spacing w:val="-4"/>
        </w:rPr>
        <w:t xml:space="preserve"> </w:t>
      </w:r>
      <w:r>
        <w:t>kulek</w:t>
      </w:r>
      <w:r>
        <w:rPr>
          <w:spacing w:val="-2"/>
        </w:rPr>
        <w:t xml:space="preserve"> </w:t>
      </w:r>
      <w:r>
        <w:t>o</w:t>
      </w:r>
      <w:r>
        <w:rPr>
          <w:spacing w:val="-2"/>
        </w:rPr>
        <w:t xml:space="preserve"> </w:t>
      </w:r>
      <w:r>
        <w:t>maksymalnej</w:t>
      </w:r>
      <w:r>
        <w:rPr>
          <w:spacing w:val="-1"/>
        </w:rPr>
        <w:t xml:space="preserve"> </w:t>
      </w:r>
      <w:r>
        <w:t>średnicy</w:t>
      </w:r>
      <w:r>
        <w:rPr>
          <w:spacing w:val="-7"/>
        </w:rPr>
        <w:t xml:space="preserve"> </w:t>
      </w:r>
      <w:r>
        <w:t>poniżej</w:t>
      </w:r>
      <w:r>
        <w:rPr>
          <w:spacing w:val="-1"/>
        </w:rPr>
        <w:t xml:space="preserve"> </w:t>
      </w:r>
      <w:r>
        <w:t>1</w:t>
      </w:r>
      <w:r>
        <w:rPr>
          <w:spacing w:val="-4"/>
        </w:rPr>
        <w:t xml:space="preserve"> </w:t>
      </w:r>
      <w:r>
        <w:t>mm</w:t>
      </w:r>
      <w:r>
        <w:rPr>
          <w:spacing w:val="-5"/>
        </w:rPr>
        <w:t xml:space="preserve"> </w:t>
      </w:r>
      <w:r>
        <w:t>oraz</w:t>
      </w:r>
      <w:r>
        <w:rPr>
          <w:spacing w:val="-3"/>
        </w:rPr>
        <w:t xml:space="preserve"> </w:t>
      </w:r>
      <w:r>
        <w:t>30</w:t>
      </w:r>
      <w:r>
        <w:rPr>
          <w:spacing w:val="-2"/>
        </w:rPr>
        <w:t xml:space="preserve"> </w:t>
      </w:r>
      <w:r>
        <w:t>%</w:t>
      </w:r>
      <w:r>
        <w:rPr>
          <w:spacing w:val="-1"/>
        </w:rPr>
        <w:t xml:space="preserve"> </w:t>
      </w:r>
      <w:r>
        <w:t>w</w:t>
      </w:r>
      <w:r>
        <w:rPr>
          <w:spacing w:val="-8"/>
        </w:rPr>
        <w:t xml:space="preserve"> </w:t>
      </w:r>
      <w:r>
        <w:t>przypadku</w:t>
      </w:r>
      <w:r>
        <w:rPr>
          <w:spacing w:val="-2"/>
        </w:rPr>
        <w:t xml:space="preserve"> </w:t>
      </w:r>
      <w:r>
        <w:t>kulek</w:t>
      </w:r>
      <w:r>
        <w:rPr>
          <w:spacing w:val="-4"/>
        </w:rPr>
        <w:t xml:space="preserve"> </w:t>
      </w:r>
      <w:r>
        <w:t>o maksymalnej średnicy</w:t>
      </w:r>
      <w:r>
        <w:rPr>
          <w:spacing w:val="-4"/>
        </w:rPr>
        <w:t xml:space="preserve"> </w:t>
      </w:r>
      <w:r>
        <w:t>równej i większej niż 1 mm. Krzywa uziarnienia powinna mieścić się w krzywych granicznych</w:t>
      </w:r>
      <w:r>
        <w:rPr>
          <w:spacing w:val="-1"/>
        </w:rPr>
        <w:t xml:space="preserve"> </w:t>
      </w:r>
      <w:r>
        <w:t>podanych w wymaganiach aprobaty technicznej wyrobu lub w certyfikacie CE.</w:t>
      </w:r>
    </w:p>
    <w:p w14:paraId="4AFBB375" w14:textId="77777777" w:rsidR="00A97B59" w:rsidRDefault="00000000">
      <w:pPr>
        <w:pStyle w:val="Tekstpodstawowy"/>
        <w:ind w:left="995"/>
      </w:pPr>
      <w:r>
        <w:t>Kulki</w:t>
      </w:r>
      <w:r>
        <w:rPr>
          <w:spacing w:val="-5"/>
        </w:rPr>
        <w:t xml:space="preserve"> </w:t>
      </w:r>
      <w:r>
        <w:t>szklane</w:t>
      </w:r>
      <w:r>
        <w:rPr>
          <w:spacing w:val="-4"/>
        </w:rPr>
        <w:t xml:space="preserve"> </w:t>
      </w:r>
      <w:proofErr w:type="spellStart"/>
      <w:r>
        <w:t>hydrofobizowane</w:t>
      </w:r>
      <w:proofErr w:type="spellEnd"/>
      <w:r>
        <w:rPr>
          <w:spacing w:val="-4"/>
        </w:rPr>
        <w:t xml:space="preserve"> </w:t>
      </w:r>
      <w:r>
        <w:t>powinny</w:t>
      </w:r>
      <w:r>
        <w:rPr>
          <w:spacing w:val="-8"/>
        </w:rPr>
        <w:t xml:space="preserve"> </w:t>
      </w:r>
      <w:r>
        <w:t>ponadto</w:t>
      </w:r>
      <w:r>
        <w:rPr>
          <w:spacing w:val="-1"/>
        </w:rPr>
        <w:t xml:space="preserve"> </w:t>
      </w:r>
      <w:r>
        <w:t>wykazywać</w:t>
      </w:r>
      <w:r>
        <w:rPr>
          <w:spacing w:val="-4"/>
        </w:rPr>
        <w:t xml:space="preserve"> </w:t>
      </w:r>
      <w:r>
        <w:t>stopień</w:t>
      </w:r>
      <w:r>
        <w:rPr>
          <w:spacing w:val="-5"/>
        </w:rPr>
        <w:t xml:space="preserve"> </w:t>
      </w:r>
      <w:proofErr w:type="spellStart"/>
      <w:r>
        <w:t>hydrofobizacji</w:t>
      </w:r>
      <w:proofErr w:type="spellEnd"/>
      <w:r>
        <w:rPr>
          <w:spacing w:val="-5"/>
        </w:rPr>
        <w:t xml:space="preserve"> </w:t>
      </w:r>
      <w:r>
        <w:t>co</w:t>
      </w:r>
      <w:r>
        <w:rPr>
          <w:spacing w:val="-3"/>
        </w:rPr>
        <w:t xml:space="preserve"> </w:t>
      </w:r>
      <w:r>
        <w:t>najmniej</w:t>
      </w:r>
      <w:r>
        <w:rPr>
          <w:spacing w:val="-2"/>
        </w:rPr>
        <w:t xml:space="preserve"> </w:t>
      </w:r>
      <w:r>
        <w:t>80%. Wymagania i metody badań kulek szklanych podano w PN-EN 1423:2000[3, 3a].</w:t>
      </w:r>
    </w:p>
    <w:p w14:paraId="352072A3" w14:textId="77777777" w:rsidR="00A97B59" w:rsidRDefault="00000000">
      <w:pPr>
        <w:pStyle w:val="Tekstpodstawowy"/>
        <w:spacing w:line="228" w:lineRule="exact"/>
        <w:ind w:left="995"/>
      </w:pPr>
      <w:r>
        <w:t>Właściwości</w:t>
      </w:r>
      <w:r>
        <w:rPr>
          <w:spacing w:val="-8"/>
        </w:rPr>
        <w:t xml:space="preserve"> </w:t>
      </w:r>
      <w:r>
        <w:t>kulek</w:t>
      </w:r>
      <w:r>
        <w:rPr>
          <w:spacing w:val="-9"/>
        </w:rPr>
        <w:t xml:space="preserve"> </w:t>
      </w:r>
      <w:r>
        <w:t>szklanych</w:t>
      </w:r>
      <w:r>
        <w:rPr>
          <w:spacing w:val="-7"/>
        </w:rPr>
        <w:t xml:space="preserve"> </w:t>
      </w:r>
      <w:r>
        <w:t>określają</w:t>
      </w:r>
      <w:r>
        <w:rPr>
          <w:spacing w:val="-8"/>
        </w:rPr>
        <w:t xml:space="preserve"> </w:t>
      </w:r>
      <w:r>
        <w:t>odpowiednie</w:t>
      </w:r>
      <w:r>
        <w:rPr>
          <w:spacing w:val="-7"/>
        </w:rPr>
        <w:t xml:space="preserve"> </w:t>
      </w:r>
      <w:r>
        <w:t>aprobaty</w:t>
      </w:r>
      <w:r>
        <w:rPr>
          <w:spacing w:val="-9"/>
        </w:rPr>
        <w:t xml:space="preserve"> </w:t>
      </w:r>
      <w:r>
        <w:t>techniczne,</w:t>
      </w:r>
      <w:r>
        <w:rPr>
          <w:spacing w:val="-7"/>
        </w:rPr>
        <w:t xml:space="preserve"> </w:t>
      </w:r>
      <w:r>
        <w:t>lub</w:t>
      </w:r>
      <w:r>
        <w:rPr>
          <w:spacing w:val="-7"/>
        </w:rPr>
        <w:t xml:space="preserve"> </w:t>
      </w:r>
      <w:r>
        <w:t>certyfikaty</w:t>
      </w:r>
      <w:r>
        <w:rPr>
          <w:spacing w:val="-7"/>
        </w:rPr>
        <w:t xml:space="preserve"> </w:t>
      </w:r>
      <w:r>
        <w:rPr>
          <w:spacing w:val="-2"/>
        </w:rPr>
        <w:t>„CE”.</w:t>
      </w:r>
    </w:p>
    <w:p w14:paraId="38DA969B" w14:textId="77777777" w:rsidR="00A97B59" w:rsidRDefault="00000000">
      <w:pPr>
        <w:pStyle w:val="Akapitzlist"/>
        <w:numPr>
          <w:ilvl w:val="2"/>
          <w:numId w:val="61"/>
        </w:numPr>
        <w:tabs>
          <w:tab w:val="left" w:pos="787"/>
        </w:tabs>
        <w:spacing w:before="120"/>
        <w:ind w:left="787" w:hanging="500"/>
        <w:rPr>
          <w:sz w:val="20"/>
        </w:rPr>
      </w:pPr>
      <w:r>
        <w:rPr>
          <w:sz w:val="20"/>
        </w:rPr>
        <w:t>Materiał</w:t>
      </w:r>
      <w:r>
        <w:rPr>
          <w:spacing w:val="-10"/>
          <w:sz w:val="20"/>
        </w:rPr>
        <w:t xml:space="preserve"> </w:t>
      </w:r>
      <w:proofErr w:type="spellStart"/>
      <w:r>
        <w:rPr>
          <w:sz w:val="20"/>
        </w:rPr>
        <w:t>uszorstniający</w:t>
      </w:r>
      <w:proofErr w:type="spellEnd"/>
      <w:r>
        <w:rPr>
          <w:spacing w:val="-10"/>
          <w:sz w:val="20"/>
        </w:rPr>
        <w:t xml:space="preserve"> </w:t>
      </w:r>
      <w:r>
        <w:rPr>
          <w:spacing w:val="-2"/>
          <w:sz w:val="20"/>
        </w:rPr>
        <w:t>oznakowanie</w:t>
      </w:r>
    </w:p>
    <w:p w14:paraId="34D08569" w14:textId="77777777" w:rsidR="00A97B59" w:rsidRDefault="00000000">
      <w:pPr>
        <w:pStyle w:val="Tekstpodstawowy"/>
        <w:spacing w:before="121" w:line="242" w:lineRule="auto"/>
        <w:ind w:left="287" w:right="405" w:firstLine="708"/>
      </w:pPr>
      <w:r>
        <w:t xml:space="preserve">Materiał </w:t>
      </w:r>
      <w:proofErr w:type="spellStart"/>
      <w:r>
        <w:t>uszorstniający</w:t>
      </w:r>
      <w:proofErr w:type="spellEnd"/>
      <w:r>
        <w:t xml:space="preserve"> oznakowanie powinien składać się z naturalnego lub sztucznego twardego kruszywa</w:t>
      </w:r>
      <w:r>
        <w:rPr>
          <w:spacing w:val="-5"/>
        </w:rPr>
        <w:t xml:space="preserve"> </w:t>
      </w:r>
      <w:r>
        <w:t>(np.</w:t>
      </w:r>
      <w:r>
        <w:rPr>
          <w:spacing w:val="-5"/>
        </w:rPr>
        <w:t xml:space="preserve"> </w:t>
      </w:r>
      <w:r>
        <w:t>krystobalitu),</w:t>
      </w:r>
      <w:r>
        <w:rPr>
          <w:spacing w:val="-5"/>
        </w:rPr>
        <w:t xml:space="preserve"> </w:t>
      </w:r>
      <w:r>
        <w:t>stosowanego</w:t>
      </w:r>
      <w:r>
        <w:rPr>
          <w:spacing w:val="-2"/>
        </w:rPr>
        <w:t xml:space="preserve"> </w:t>
      </w:r>
      <w:r>
        <w:t>w</w:t>
      </w:r>
      <w:r>
        <w:rPr>
          <w:spacing w:val="-7"/>
        </w:rPr>
        <w:t xml:space="preserve"> </w:t>
      </w:r>
      <w:r>
        <w:t>celu</w:t>
      </w:r>
      <w:r>
        <w:rPr>
          <w:spacing w:val="-6"/>
        </w:rPr>
        <w:t xml:space="preserve"> </w:t>
      </w:r>
      <w:r>
        <w:t>zapewnienia</w:t>
      </w:r>
      <w:r>
        <w:rPr>
          <w:spacing w:val="-5"/>
        </w:rPr>
        <w:t xml:space="preserve"> </w:t>
      </w:r>
      <w:r>
        <w:t>oznakowaniu</w:t>
      </w:r>
      <w:r>
        <w:rPr>
          <w:spacing w:val="-6"/>
        </w:rPr>
        <w:t xml:space="preserve"> </w:t>
      </w:r>
      <w:r>
        <w:t>odpowiedniej</w:t>
      </w:r>
      <w:r>
        <w:rPr>
          <w:spacing w:val="-3"/>
        </w:rPr>
        <w:t xml:space="preserve"> </w:t>
      </w:r>
      <w:r>
        <w:t>szorstkości</w:t>
      </w:r>
      <w:r>
        <w:rPr>
          <w:spacing w:val="-5"/>
        </w:rPr>
        <w:t xml:space="preserve"> </w:t>
      </w:r>
      <w:r>
        <w:t xml:space="preserve">(właściwości antypoślizgowych). Materiał </w:t>
      </w:r>
      <w:proofErr w:type="spellStart"/>
      <w:r>
        <w:t>uszorstniający</w:t>
      </w:r>
      <w:proofErr w:type="spellEnd"/>
      <w:r>
        <w:t xml:space="preserve"> nie może zawierać więcej niż 1% cząstek mniejszych niż 90 </w:t>
      </w:r>
      <w:r>
        <w:rPr>
          <w:rFonts w:ascii="Symbol" w:hAnsi="Symbol"/>
        </w:rPr>
        <w:t></w:t>
      </w:r>
      <w:r>
        <w:t>m.</w:t>
      </w:r>
    </w:p>
    <w:p w14:paraId="3E9AE376" w14:textId="77777777" w:rsidR="00A97B59" w:rsidRDefault="00000000">
      <w:pPr>
        <w:pStyle w:val="Tekstpodstawowy"/>
        <w:spacing w:line="242" w:lineRule="auto"/>
        <w:ind w:left="287" w:right="441"/>
      </w:pPr>
      <w:r>
        <w:t>Potrzeba</w:t>
      </w:r>
      <w:r>
        <w:rPr>
          <w:spacing w:val="-6"/>
        </w:rPr>
        <w:t xml:space="preserve"> </w:t>
      </w:r>
      <w:r>
        <w:t>stosowania</w:t>
      </w:r>
      <w:r>
        <w:rPr>
          <w:spacing w:val="-2"/>
        </w:rPr>
        <w:t xml:space="preserve"> </w:t>
      </w:r>
      <w:r>
        <w:t>materiału</w:t>
      </w:r>
      <w:r>
        <w:rPr>
          <w:spacing w:val="-3"/>
        </w:rPr>
        <w:t xml:space="preserve"> </w:t>
      </w:r>
      <w:proofErr w:type="spellStart"/>
      <w:r>
        <w:t>uszorstniającego</w:t>
      </w:r>
      <w:proofErr w:type="spellEnd"/>
      <w:r>
        <w:rPr>
          <w:spacing w:val="-3"/>
        </w:rPr>
        <w:t xml:space="preserve"> </w:t>
      </w:r>
      <w:r>
        <w:t>powinna</w:t>
      </w:r>
      <w:r>
        <w:rPr>
          <w:spacing w:val="-4"/>
        </w:rPr>
        <w:t xml:space="preserve"> </w:t>
      </w:r>
      <w:r>
        <w:t>być</w:t>
      </w:r>
      <w:r>
        <w:rPr>
          <w:spacing w:val="-4"/>
        </w:rPr>
        <w:t xml:space="preserve"> </w:t>
      </w:r>
      <w:r>
        <w:t>określona</w:t>
      </w:r>
      <w:r>
        <w:rPr>
          <w:spacing w:val="-1"/>
        </w:rPr>
        <w:t xml:space="preserve"> </w:t>
      </w:r>
      <w:r>
        <w:t>w</w:t>
      </w:r>
      <w:r>
        <w:rPr>
          <w:spacing w:val="-7"/>
        </w:rPr>
        <w:t xml:space="preserve"> </w:t>
      </w:r>
      <w:r>
        <w:t>SST.</w:t>
      </w:r>
      <w:r>
        <w:rPr>
          <w:spacing w:val="-4"/>
        </w:rPr>
        <w:t xml:space="preserve"> </w:t>
      </w:r>
      <w:r>
        <w:t>Konieczność</w:t>
      </w:r>
      <w:r>
        <w:rPr>
          <w:spacing w:val="-4"/>
        </w:rPr>
        <w:t xml:space="preserve"> </w:t>
      </w:r>
      <w:r>
        <w:t>jego</w:t>
      </w:r>
      <w:r>
        <w:rPr>
          <w:spacing w:val="-3"/>
        </w:rPr>
        <w:t xml:space="preserve"> </w:t>
      </w:r>
      <w:r>
        <w:t>użycia</w:t>
      </w:r>
      <w:r>
        <w:rPr>
          <w:spacing w:val="-4"/>
        </w:rPr>
        <w:t xml:space="preserve"> </w:t>
      </w:r>
      <w:r>
        <w:t>zachodzi w przypadku potrzeby uzyskania wskaźnika szorstkości oznakowania</w:t>
      </w:r>
      <w:r>
        <w:rPr>
          <w:spacing w:val="40"/>
        </w:rPr>
        <w:t xml:space="preserve"> </w:t>
      </w:r>
      <w:r>
        <w:t xml:space="preserve">SRT </w:t>
      </w:r>
      <w:r>
        <w:rPr>
          <w:rFonts w:ascii="Symbol" w:hAnsi="Symbol"/>
        </w:rPr>
        <w:t></w:t>
      </w:r>
      <w:r>
        <w:t xml:space="preserve"> 50.</w:t>
      </w:r>
    </w:p>
    <w:p w14:paraId="5715094C" w14:textId="77777777" w:rsidR="00A97B59" w:rsidRDefault="00A97B59">
      <w:pPr>
        <w:pStyle w:val="Tekstpodstawowy"/>
        <w:spacing w:line="242" w:lineRule="auto"/>
        <w:sectPr w:rsidR="00A97B59">
          <w:pgSz w:w="11930" w:h="16850"/>
          <w:pgMar w:top="1080" w:right="992" w:bottom="1520" w:left="992" w:header="0" w:footer="1263" w:gutter="0"/>
          <w:cols w:space="708"/>
        </w:sectPr>
      </w:pPr>
    </w:p>
    <w:p w14:paraId="5D1283DF" w14:textId="77777777" w:rsidR="00A97B59" w:rsidRDefault="00000000">
      <w:pPr>
        <w:pStyle w:val="Tekstpodstawowy"/>
        <w:spacing w:before="71"/>
        <w:ind w:left="287" w:firstLine="708"/>
      </w:pPr>
      <w:r>
        <w:lastRenderedPageBreak/>
        <w:t>Materiał</w:t>
      </w:r>
      <w:r>
        <w:rPr>
          <w:spacing w:val="-4"/>
        </w:rPr>
        <w:t xml:space="preserve"> </w:t>
      </w:r>
      <w:proofErr w:type="spellStart"/>
      <w:r>
        <w:t>uszorstniający</w:t>
      </w:r>
      <w:proofErr w:type="spellEnd"/>
      <w:r>
        <w:rPr>
          <w:spacing w:val="-8"/>
        </w:rPr>
        <w:t xml:space="preserve"> </w:t>
      </w:r>
      <w:r>
        <w:t>(kruszywo</w:t>
      </w:r>
      <w:r>
        <w:rPr>
          <w:spacing w:val="-3"/>
        </w:rPr>
        <w:t xml:space="preserve"> </w:t>
      </w:r>
      <w:r>
        <w:t>przeciwpoślizgowe)</w:t>
      </w:r>
      <w:r>
        <w:rPr>
          <w:spacing w:val="-3"/>
        </w:rPr>
        <w:t xml:space="preserve"> </w:t>
      </w:r>
      <w:r>
        <w:t>oraz</w:t>
      </w:r>
      <w:r>
        <w:rPr>
          <w:spacing w:val="-4"/>
        </w:rPr>
        <w:t xml:space="preserve"> </w:t>
      </w:r>
      <w:r>
        <w:t>mieszanina</w:t>
      </w:r>
      <w:r>
        <w:rPr>
          <w:spacing w:val="-4"/>
        </w:rPr>
        <w:t xml:space="preserve"> </w:t>
      </w:r>
      <w:r>
        <w:t>kulek szklanych</w:t>
      </w:r>
      <w:r>
        <w:rPr>
          <w:spacing w:val="-5"/>
        </w:rPr>
        <w:t xml:space="preserve"> </w:t>
      </w:r>
      <w:r>
        <w:t>z</w:t>
      </w:r>
      <w:r>
        <w:rPr>
          <w:spacing w:val="-1"/>
        </w:rPr>
        <w:t xml:space="preserve"> </w:t>
      </w:r>
      <w:r>
        <w:t xml:space="preserve">materiałem </w:t>
      </w:r>
      <w:proofErr w:type="spellStart"/>
      <w:r>
        <w:t>uszorstniającym</w:t>
      </w:r>
      <w:proofErr w:type="spellEnd"/>
      <w:r>
        <w:t xml:space="preserve"> powinny odpowiadać wymaganiom określonym w aprobacie technicznej.</w:t>
      </w:r>
    </w:p>
    <w:p w14:paraId="2A59E4FE" w14:textId="77777777" w:rsidR="00A97B59" w:rsidRDefault="00000000">
      <w:pPr>
        <w:pStyle w:val="Akapitzlist"/>
        <w:numPr>
          <w:ilvl w:val="2"/>
          <w:numId w:val="61"/>
        </w:numPr>
        <w:tabs>
          <w:tab w:val="left" w:pos="787"/>
        </w:tabs>
        <w:spacing w:before="122"/>
        <w:ind w:left="787" w:hanging="500"/>
        <w:rPr>
          <w:sz w:val="20"/>
        </w:rPr>
      </w:pPr>
      <w:r>
        <w:rPr>
          <w:sz w:val="20"/>
        </w:rPr>
        <w:t>Punktowe</w:t>
      </w:r>
      <w:r>
        <w:rPr>
          <w:spacing w:val="-11"/>
          <w:sz w:val="20"/>
        </w:rPr>
        <w:t xml:space="preserve"> </w:t>
      </w:r>
      <w:r>
        <w:rPr>
          <w:sz w:val="20"/>
        </w:rPr>
        <w:t>elementy</w:t>
      </w:r>
      <w:r>
        <w:rPr>
          <w:spacing w:val="-11"/>
          <w:sz w:val="20"/>
        </w:rPr>
        <w:t xml:space="preserve"> </w:t>
      </w:r>
      <w:r>
        <w:rPr>
          <w:spacing w:val="-2"/>
          <w:sz w:val="20"/>
        </w:rPr>
        <w:t>odblaskowe</w:t>
      </w:r>
    </w:p>
    <w:p w14:paraId="55B2BC17" w14:textId="77777777" w:rsidR="00A97B59" w:rsidRDefault="00000000">
      <w:pPr>
        <w:pStyle w:val="Tekstpodstawowy"/>
        <w:spacing w:before="120"/>
        <w:ind w:left="287" w:right="305" w:firstLine="708"/>
      </w:pPr>
      <w:r>
        <w:t>Punktowym</w:t>
      </w:r>
      <w:r>
        <w:rPr>
          <w:spacing w:val="-6"/>
        </w:rPr>
        <w:t xml:space="preserve"> </w:t>
      </w:r>
      <w:r>
        <w:t>elementem</w:t>
      </w:r>
      <w:r>
        <w:rPr>
          <w:spacing w:val="-6"/>
        </w:rPr>
        <w:t xml:space="preserve"> </w:t>
      </w:r>
      <w:r>
        <w:t>odblaskowym</w:t>
      </w:r>
      <w:r>
        <w:rPr>
          <w:spacing w:val="-6"/>
        </w:rPr>
        <w:t xml:space="preserve"> </w:t>
      </w:r>
      <w:r>
        <w:t>powinna</w:t>
      </w:r>
      <w:r>
        <w:rPr>
          <w:spacing w:val="-5"/>
        </w:rPr>
        <w:t xml:space="preserve"> </w:t>
      </w:r>
      <w:r>
        <w:t>być</w:t>
      </w:r>
      <w:r>
        <w:rPr>
          <w:spacing w:val="-2"/>
        </w:rPr>
        <w:t xml:space="preserve"> </w:t>
      </w:r>
      <w:r>
        <w:t>naklejana,</w:t>
      </w:r>
      <w:r>
        <w:rPr>
          <w:spacing w:val="-4"/>
        </w:rPr>
        <w:t xml:space="preserve"> </w:t>
      </w:r>
      <w:r>
        <w:t>kotwiczona</w:t>
      </w:r>
      <w:r>
        <w:rPr>
          <w:spacing w:val="-5"/>
        </w:rPr>
        <w:t xml:space="preserve"> </w:t>
      </w:r>
      <w:r>
        <w:t>lub</w:t>
      </w:r>
      <w:r>
        <w:rPr>
          <w:spacing w:val="-2"/>
        </w:rPr>
        <w:t xml:space="preserve"> </w:t>
      </w:r>
      <w:r>
        <w:t>wbudowana</w:t>
      </w:r>
      <w:r>
        <w:rPr>
          <w:spacing w:val="-2"/>
        </w:rPr>
        <w:t xml:space="preserve"> </w:t>
      </w:r>
      <w:r>
        <w:t>w</w:t>
      </w:r>
      <w:r>
        <w:rPr>
          <w:spacing w:val="-7"/>
        </w:rPr>
        <w:t xml:space="preserve"> </w:t>
      </w:r>
      <w:r>
        <w:t>nawierzchnię płytka z materiału wytrzymującego przejazdy pojazdów samochodowych, zawierająca element odblaskowy umieszczony w</w:t>
      </w:r>
      <w:r>
        <w:rPr>
          <w:spacing w:val="-1"/>
        </w:rPr>
        <w:t xml:space="preserve"> </w:t>
      </w:r>
      <w:r>
        <w:t>ten sposób, aby zapewniał widzialność w nocy, a także w</w:t>
      </w:r>
      <w:r>
        <w:rPr>
          <w:spacing w:val="-1"/>
        </w:rPr>
        <w:t xml:space="preserve"> </w:t>
      </w:r>
      <w:r>
        <w:t>czasie opadów</w:t>
      </w:r>
      <w:r>
        <w:rPr>
          <w:spacing w:val="-3"/>
        </w:rPr>
        <w:t xml:space="preserve"> </w:t>
      </w:r>
      <w:r>
        <w:t>deszczu wg PN-EN 1463- 1:2000 [5, 5a].</w:t>
      </w:r>
    </w:p>
    <w:p w14:paraId="44E693B3" w14:textId="77777777" w:rsidR="00A97B59" w:rsidRDefault="00000000">
      <w:pPr>
        <w:pStyle w:val="Tekstpodstawowy"/>
        <w:spacing w:line="229" w:lineRule="exact"/>
        <w:ind w:left="995"/>
      </w:pPr>
      <w:r>
        <w:t>Odbłyśnik,</w:t>
      </w:r>
      <w:r>
        <w:rPr>
          <w:spacing w:val="-8"/>
        </w:rPr>
        <w:t xml:space="preserve"> </w:t>
      </w:r>
      <w:r>
        <w:t>będący</w:t>
      </w:r>
      <w:r>
        <w:rPr>
          <w:spacing w:val="-11"/>
        </w:rPr>
        <w:t xml:space="preserve"> </w:t>
      </w:r>
      <w:r>
        <w:t>częścią</w:t>
      </w:r>
      <w:r>
        <w:rPr>
          <w:spacing w:val="-7"/>
        </w:rPr>
        <w:t xml:space="preserve"> </w:t>
      </w:r>
      <w:r>
        <w:t>punktowego</w:t>
      </w:r>
      <w:r>
        <w:rPr>
          <w:spacing w:val="-6"/>
        </w:rPr>
        <w:t xml:space="preserve"> </w:t>
      </w:r>
      <w:r>
        <w:t>elementu</w:t>
      </w:r>
      <w:r>
        <w:rPr>
          <w:spacing w:val="-9"/>
        </w:rPr>
        <w:t xml:space="preserve"> </w:t>
      </w:r>
      <w:r>
        <w:t>odblaskowego</w:t>
      </w:r>
      <w:r>
        <w:rPr>
          <w:spacing w:val="-5"/>
        </w:rPr>
        <w:t xml:space="preserve"> </w:t>
      </w:r>
      <w:r>
        <w:t>może</w:t>
      </w:r>
      <w:r>
        <w:rPr>
          <w:spacing w:val="-7"/>
        </w:rPr>
        <w:t xml:space="preserve"> </w:t>
      </w:r>
      <w:r>
        <w:rPr>
          <w:spacing w:val="-4"/>
        </w:rPr>
        <w:t>być:</w:t>
      </w:r>
    </w:p>
    <w:p w14:paraId="5CBD0F98" w14:textId="77777777" w:rsidR="00A97B59" w:rsidRDefault="00000000">
      <w:pPr>
        <w:pStyle w:val="Akapitzlist"/>
        <w:numPr>
          <w:ilvl w:val="0"/>
          <w:numId w:val="56"/>
        </w:numPr>
        <w:tabs>
          <w:tab w:val="left" w:pos="568"/>
          <w:tab w:val="left" w:pos="570"/>
        </w:tabs>
        <w:spacing w:before="1"/>
        <w:ind w:right="295"/>
        <w:jc w:val="both"/>
        <w:rPr>
          <w:sz w:val="20"/>
        </w:rPr>
      </w:pPr>
      <w:r>
        <w:rPr>
          <w:sz w:val="20"/>
        </w:rPr>
        <w:t>szklany lub plastikowy w całości lub z dodatkową warstwą odbijającą znajdującą się na powierzchni nie wystawionej na zewnątrz i nie narażoną na przejeżdżanie pojazdów,</w:t>
      </w:r>
    </w:p>
    <w:p w14:paraId="5C0C24B1" w14:textId="77777777" w:rsidR="00A97B59" w:rsidRDefault="00000000">
      <w:pPr>
        <w:pStyle w:val="Akapitzlist"/>
        <w:numPr>
          <w:ilvl w:val="0"/>
          <w:numId w:val="56"/>
        </w:numPr>
        <w:tabs>
          <w:tab w:val="left" w:pos="568"/>
          <w:tab w:val="left" w:pos="570"/>
        </w:tabs>
        <w:ind w:right="290"/>
        <w:jc w:val="both"/>
        <w:rPr>
          <w:sz w:val="20"/>
        </w:rPr>
      </w:pPr>
      <w:r>
        <w:rPr>
          <w:sz w:val="20"/>
        </w:rPr>
        <w:t>plastikowy</w:t>
      </w:r>
      <w:r>
        <w:rPr>
          <w:spacing w:val="-10"/>
          <w:sz w:val="20"/>
        </w:rPr>
        <w:t xml:space="preserve"> </w:t>
      </w:r>
      <w:r>
        <w:rPr>
          <w:sz w:val="20"/>
        </w:rPr>
        <w:t>z</w:t>
      </w:r>
      <w:r>
        <w:rPr>
          <w:spacing w:val="-6"/>
          <w:sz w:val="20"/>
        </w:rPr>
        <w:t xml:space="preserve"> </w:t>
      </w:r>
      <w:r>
        <w:rPr>
          <w:sz w:val="20"/>
        </w:rPr>
        <w:t>warstwą</w:t>
      </w:r>
      <w:r>
        <w:rPr>
          <w:spacing w:val="-8"/>
          <w:sz w:val="20"/>
        </w:rPr>
        <w:t xml:space="preserve"> </w:t>
      </w:r>
      <w:r>
        <w:rPr>
          <w:sz w:val="20"/>
        </w:rPr>
        <w:t>zabezpieczającą</w:t>
      </w:r>
      <w:r>
        <w:rPr>
          <w:spacing w:val="-8"/>
          <w:sz w:val="20"/>
        </w:rPr>
        <w:t xml:space="preserve"> </w:t>
      </w:r>
      <w:r>
        <w:rPr>
          <w:sz w:val="20"/>
        </w:rPr>
        <w:t>przed</w:t>
      </w:r>
      <w:r>
        <w:rPr>
          <w:spacing w:val="-8"/>
          <w:sz w:val="20"/>
        </w:rPr>
        <w:t xml:space="preserve"> </w:t>
      </w:r>
      <w:r>
        <w:rPr>
          <w:sz w:val="20"/>
        </w:rPr>
        <w:t>ścieraniem,</w:t>
      </w:r>
      <w:r>
        <w:rPr>
          <w:spacing w:val="-6"/>
          <w:sz w:val="20"/>
        </w:rPr>
        <w:t xml:space="preserve"> </w:t>
      </w:r>
      <w:r>
        <w:rPr>
          <w:sz w:val="20"/>
        </w:rPr>
        <w:t>który</w:t>
      </w:r>
      <w:r>
        <w:rPr>
          <w:spacing w:val="-8"/>
          <w:sz w:val="20"/>
        </w:rPr>
        <w:t xml:space="preserve"> </w:t>
      </w:r>
      <w:r>
        <w:rPr>
          <w:sz w:val="20"/>
        </w:rPr>
        <w:t>może</w:t>
      </w:r>
      <w:r>
        <w:rPr>
          <w:spacing w:val="-6"/>
          <w:sz w:val="20"/>
        </w:rPr>
        <w:t xml:space="preserve"> </w:t>
      </w:r>
      <w:r>
        <w:rPr>
          <w:sz w:val="20"/>
        </w:rPr>
        <w:t>mieć</w:t>
      </w:r>
      <w:r>
        <w:rPr>
          <w:spacing w:val="-1"/>
          <w:sz w:val="20"/>
        </w:rPr>
        <w:t xml:space="preserve"> </w:t>
      </w:r>
      <w:r>
        <w:rPr>
          <w:sz w:val="20"/>
        </w:rPr>
        <w:t>warstwę</w:t>
      </w:r>
      <w:r>
        <w:rPr>
          <w:spacing w:val="-8"/>
          <w:sz w:val="20"/>
        </w:rPr>
        <w:t xml:space="preserve"> </w:t>
      </w:r>
      <w:r>
        <w:rPr>
          <w:sz w:val="20"/>
        </w:rPr>
        <w:t>odbijającą</w:t>
      </w:r>
      <w:r>
        <w:rPr>
          <w:spacing w:val="-8"/>
          <w:sz w:val="20"/>
        </w:rPr>
        <w:t xml:space="preserve"> </w:t>
      </w:r>
      <w:r>
        <w:rPr>
          <w:sz w:val="20"/>
        </w:rPr>
        <w:t>tylko</w:t>
      </w:r>
      <w:r>
        <w:rPr>
          <w:spacing w:val="-5"/>
          <w:sz w:val="20"/>
        </w:rPr>
        <w:t xml:space="preserve"> </w:t>
      </w:r>
      <w:r>
        <w:rPr>
          <w:sz w:val="20"/>
        </w:rPr>
        <w:t>w</w:t>
      </w:r>
      <w:r>
        <w:rPr>
          <w:spacing w:val="-9"/>
          <w:sz w:val="20"/>
        </w:rPr>
        <w:t xml:space="preserve"> </w:t>
      </w:r>
      <w:r>
        <w:rPr>
          <w:sz w:val="20"/>
        </w:rPr>
        <w:t>miejscu</w:t>
      </w:r>
      <w:r>
        <w:rPr>
          <w:spacing w:val="-7"/>
          <w:sz w:val="20"/>
        </w:rPr>
        <w:t xml:space="preserve"> </w:t>
      </w:r>
      <w:r>
        <w:rPr>
          <w:sz w:val="20"/>
        </w:rPr>
        <w:t xml:space="preserve">nie wystawionym na ruch i w którym powierzchnie wystawione na ruch są zabezpieczone warstwami odpornymi na </w:t>
      </w:r>
      <w:r>
        <w:rPr>
          <w:spacing w:val="-2"/>
          <w:sz w:val="20"/>
        </w:rPr>
        <w:t>ścieranie.</w:t>
      </w:r>
    </w:p>
    <w:p w14:paraId="58E87869" w14:textId="77777777" w:rsidR="00A97B59" w:rsidRDefault="00000000">
      <w:pPr>
        <w:pStyle w:val="Tekstpodstawowy"/>
        <w:ind w:left="287" w:right="441" w:firstLine="708"/>
      </w:pPr>
      <w:r>
        <w:t>Profil punktowego elementu odblaskowego nie powinien mieć żadnych ostrych krawędzi od strony najeżdżanej</w:t>
      </w:r>
      <w:r>
        <w:rPr>
          <w:spacing w:val="-1"/>
        </w:rPr>
        <w:t xml:space="preserve"> </w:t>
      </w:r>
      <w:r>
        <w:t>przez</w:t>
      </w:r>
      <w:r>
        <w:rPr>
          <w:spacing w:val="-3"/>
        </w:rPr>
        <w:t xml:space="preserve"> </w:t>
      </w:r>
      <w:r>
        <w:t>pojazdy.</w:t>
      </w:r>
      <w:r>
        <w:rPr>
          <w:spacing w:val="-3"/>
        </w:rPr>
        <w:t xml:space="preserve"> </w:t>
      </w:r>
      <w:r>
        <w:t>Jeśli</w:t>
      </w:r>
      <w:r>
        <w:rPr>
          <w:spacing w:val="-4"/>
        </w:rPr>
        <w:t xml:space="preserve"> </w:t>
      </w:r>
      <w:r>
        <w:t>punktowy</w:t>
      </w:r>
      <w:r>
        <w:rPr>
          <w:spacing w:val="-7"/>
        </w:rPr>
        <w:t xml:space="preserve"> </w:t>
      </w:r>
      <w:r>
        <w:t>element</w:t>
      </w:r>
      <w:r>
        <w:rPr>
          <w:spacing w:val="-4"/>
        </w:rPr>
        <w:t xml:space="preserve"> </w:t>
      </w:r>
      <w:r>
        <w:t>odblaskowy</w:t>
      </w:r>
      <w:r>
        <w:rPr>
          <w:spacing w:val="-4"/>
        </w:rPr>
        <w:t xml:space="preserve"> </w:t>
      </w:r>
      <w:r>
        <w:t>jest</w:t>
      </w:r>
      <w:r>
        <w:rPr>
          <w:spacing w:val="-1"/>
        </w:rPr>
        <w:t xml:space="preserve"> </w:t>
      </w:r>
      <w:r>
        <w:t>wykonany</w:t>
      </w:r>
      <w:r>
        <w:rPr>
          <w:spacing w:val="-7"/>
        </w:rPr>
        <w:t xml:space="preserve"> </w:t>
      </w:r>
      <w:r>
        <w:t>z</w:t>
      </w:r>
      <w:r>
        <w:rPr>
          <w:spacing w:val="-3"/>
        </w:rPr>
        <w:t xml:space="preserve"> </w:t>
      </w:r>
      <w:r>
        <w:t>dwu</w:t>
      </w:r>
      <w:r>
        <w:rPr>
          <w:spacing w:val="-2"/>
        </w:rPr>
        <w:t xml:space="preserve"> </w:t>
      </w:r>
      <w:r>
        <w:t>lub więcej</w:t>
      </w:r>
      <w:r>
        <w:rPr>
          <w:spacing w:val="-1"/>
        </w:rPr>
        <w:t xml:space="preserve"> </w:t>
      </w:r>
      <w:r>
        <w:t>części,</w:t>
      </w:r>
      <w:r>
        <w:rPr>
          <w:spacing w:val="-3"/>
        </w:rPr>
        <w:t xml:space="preserve"> </w:t>
      </w:r>
      <w:r>
        <w:t>każda</w:t>
      </w:r>
      <w:r>
        <w:rPr>
          <w:spacing w:val="-3"/>
        </w:rPr>
        <w:t xml:space="preserve"> </w:t>
      </w:r>
      <w:r>
        <w:t>z nich powinna być usuwalna tylko za pomocą narzędzi polecanych przez producenta. Wysokość punktowego elementu nie może być większa od 25 mm. Barwa, w</w:t>
      </w:r>
      <w:r>
        <w:rPr>
          <w:spacing w:val="-1"/>
        </w:rPr>
        <w:t xml:space="preserve"> </w:t>
      </w:r>
      <w:r>
        <w:t>przypadku oznakowania trwałego, powinna być biała lub czerwona, a dla oznakowania czasowego – żółta zgodnie z załącznikiem nr 2 do rozporządzenia Ministra Infrastruktury [7].</w:t>
      </w:r>
    </w:p>
    <w:p w14:paraId="69603360" w14:textId="77777777" w:rsidR="00A97B59" w:rsidRDefault="00000000">
      <w:pPr>
        <w:pStyle w:val="Tekstpodstawowy"/>
        <w:ind w:left="287" w:right="374" w:firstLine="708"/>
      </w:pPr>
      <w:r>
        <w:t>Spośród</w:t>
      </w:r>
      <w:r>
        <w:rPr>
          <w:spacing w:val="-2"/>
        </w:rPr>
        <w:t xml:space="preserve"> </w:t>
      </w:r>
      <w:r>
        <w:t>punktowych</w:t>
      </w:r>
      <w:r>
        <w:rPr>
          <w:spacing w:val="-4"/>
        </w:rPr>
        <w:t xml:space="preserve"> </w:t>
      </w:r>
      <w:r>
        <w:t>elementów</w:t>
      </w:r>
      <w:r>
        <w:rPr>
          <w:spacing w:val="-8"/>
        </w:rPr>
        <w:t xml:space="preserve"> </w:t>
      </w:r>
      <w:r>
        <w:t>odblaskowych</w:t>
      </w:r>
      <w:r>
        <w:rPr>
          <w:spacing w:val="-4"/>
        </w:rPr>
        <w:t xml:space="preserve"> </w:t>
      </w:r>
      <w:r>
        <w:t>(PEO)</w:t>
      </w:r>
      <w:r>
        <w:rPr>
          <w:spacing w:val="-2"/>
        </w:rPr>
        <w:t xml:space="preserve"> </w:t>
      </w:r>
      <w:r>
        <w:t>stosowanych</w:t>
      </w:r>
      <w:r>
        <w:rPr>
          <w:spacing w:val="-4"/>
        </w:rPr>
        <w:t xml:space="preserve"> </w:t>
      </w:r>
      <w:r>
        <w:t>do</w:t>
      </w:r>
      <w:r>
        <w:rPr>
          <w:spacing w:val="-2"/>
        </w:rPr>
        <w:t xml:space="preserve"> </w:t>
      </w:r>
      <w:proofErr w:type="spellStart"/>
      <w:r>
        <w:t>oznakowań</w:t>
      </w:r>
      <w:proofErr w:type="spellEnd"/>
      <w:r>
        <w:rPr>
          <w:spacing w:val="-4"/>
        </w:rPr>
        <w:t xml:space="preserve"> </w:t>
      </w:r>
      <w:r>
        <w:t>poziomych</w:t>
      </w:r>
      <w:r>
        <w:rPr>
          <w:spacing w:val="-2"/>
        </w:rPr>
        <w:t xml:space="preserve"> </w:t>
      </w:r>
      <w:r>
        <w:t>wyróżniają się PEO ze szklanym korpusem pełnym (odbłyśnik wielokierunkowy) lub zawierającym świecące diody LED i ewentualnie ogniwo słoneczne z baterią, tzw. aktywne PEO. Nie mieszczą się one w klasyfikacji PN-EN 1463- 1:2001 [5], choć spełniają tę samą funkcję co typowe punktowe elementy odblaskowe, tj. kierunkują pojazdy w nocy w czasie suchej i mokrej pogody.</w:t>
      </w:r>
    </w:p>
    <w:p w14:paraId="2A9FE4E9" w14:textId="77777777" w:rsidR="00A97B59" w:rsidRDefault="00000000">
      <w:pPr>
        <w:pStyle w:val="Tekstpodstawowy"/>
        <w:ind w:left="287" w:right="305" w:firstLine="708"/>
      </w:pPr>
      <w:r>
        <w:t>PEO</w:t>
      </w:r>
      <w:r>
        <w:rPr>
          <w:spacing w:val="-3"/>
        </w:rPr>
        <w:t xml:space="preserve"> </w:t>
      </w:r>
      <w:r>
        <w:t>szklane</w:t>
      </w:r>
      <w:r>
        <w:rPr>
          <w:spacing w:val="-3"/>
        </w:rPr>
        <w:t xml:space="preserve"> </w:t>
      </w:r>
      <w:r>
        <w:t>z</w:t>
      </w:r>
      <w:r>
        <w:rPr>
          <w:spacing w:val="-3"/>
        </w:rPr>
        <w:t xml:space="preserve"> </w:t>
      </w:r>
      <w:r>
        <w:t>pełnym</w:t>
      </w:r>
      <w:r>
        <w:rPr>
          <w:spacing w:val="-5"/>
        </w:rPr>
        <w:t xml:space="preserve"> </w:t>
      </w:r>
      <w:r>
        <w:t>korpusem</w:t>
      </w:r>
      <w:r>
        <w:rPr>
          <w:spacing w:val="-5"/>
        </w:rPr>
        <w:t xml:space="preserve"> </w:t>
      </w:r>
      <w:r>
        <w:t>mogą</w:t>
      </w:r>
      <w:r>
        <w:rPr>
          <w:spacing w:val="-3"/>
        </w:rPr>
        <w:t xml:space="preserve"> </w:t>
      </w:r>
      <w:r>
        <w:t>być</w:t>
      </w:r>
      <w:r>
        <w:rPr>
          <w:spacing w:val="-3"/>
        </w:rPr>
        <w:t xml:space="preserve"> </w:t>
      </w:r>
      <w:r>
        <w:t>stosowane</w:t>
      </w:r>
      <w:r>
        <w:rPr>
          <w:spacing w:val="-3"/>
        </w:rPr>
        <w:t xml:space="preserve"> </w:t>
      </w:r>
      <w:r>
        <w:t>do</w:t>
      </w:r>
      <w:r>
        <w:rPr>
          <w:spacing w:val="-2"/>
        </w:rPr>
        <w:t xml:space="preserve"> </w:t>
      </w:r>
      <w:r>
        <w:t>oznakowania</w:t>
      </w:r>
      <w:r>
        <w:rPr>
          <w:spacing w:val="-3"/>
        </w:rPr>
        <w:t xml:space="preserve"> </w:t>
      </w:r>
      <w:r>
        <w:t>rond</w:t>
      </w:r>
      <w:r>
        <w:rPr>
          <w:spacing w:val="-2"/>
        </w:rPr>
        <w:t xml:space="preserve"> </w:t>
      </w:r>
      <w:r>
        <w:t>kompaktowych</w:t>
      </w:r>
      <w:r>
        <w:rPr>
          <w:spacing w:val="-4"/>
        </w:rPr>
        <w:t xml:space="preserve"> </w:t>
      </w:r>
      <w:r>
        <w:t>ze względu</w:t>
      </w:r>
      <w:r>
        <w:rPr>
          <w:spacing w:val="-4"/>
        </w:rPr>
        <w:t xml:space="preserve"> </w:t>
      </w:r>
      <w:r>
        <w:t>na ich geometrię 360</w:t>
      </w:r>
      <w:r>
        <w:rPr>
          <w:vertAlign w:val="superscript"/>
        </w:rPr>
        <w:t>o</w:t>
      </w:r>
      <w:r>
        <w:t>.</w:t>
      </w:r>
    </w:p>
    <w:p w14:paraId="531D7BDC" w14:textId="77777777" w:rsidR="00A97B59" w:rsidRDefault="00000000">
      <w:pPr>
        <w:pStyle w:val="Tekstpodstawowy"/>
        <w:ind w:left="287" w:firstLine="708"/>
      </w:pPr>
      <w:r>
        <w:t>Właściwości</w:t>
      </w:r>
      <w:r>
        <w:rPr>
          <w:spacing w:val="-4"/>
        </w:rPr>
        <w:t xml:space="preserve"> </w:t>
      </w:r>
      <w:r>
        <w:t>i</w:t>
      </w:r>
      <w:r>
        <w:rPr>
          <w:spacing w:val="-2"/>
        </w:rPr>
        <w:t xml:space="preserve"> </w:t>
      </w:r>
      <w:r>
        <w:t>wymagania</w:t>
      </w:r>
      <w:r>
        <w:rPr>
          <w:spacing w:val="-4"/>
        </w:rPr>
        <w:t xml:space="preserve"> </w:t>
      </w:r>
      <w:r>
        <w:t>dotyczące</w:t>
      </w:r>
      <w:r>
        <w:rPr>
          <w:spacing w:val="-1"/>
        </w:rPr>
        <w:t xml:space="preserve"> </w:t>
      </w:r>
      <w:r>
        <w:t>punktowych</w:t>
      </w:r>
      <w:r>
        <w:rPr>
          <w:spacing w:val="-5"/>
        </w:rPr>
        <w:t xml:space="preserve"> </w:t>
      </w:r>
      <w:r>
        <w:t>elementów</w:t>
      </w:r>
      <w:r>
        <w:rPr>
          <w:spacing w:val="-7"/>
        </w:rPr>
        <w:t xml:space="preserve"> </w:t>
      </w:r>
      <w:r>
        <w:t>odblaskowych</w:t>
      </w:r>
      <w:r>
        <w:rPr>
          <w:spacing w:val="-5"/>
        </w:rPr>
        <w:t xml:space="preserve"> </w:t>
      </w:r>
      <w:r>
        <w:t>określone</w:t>
      </w:r>
      <w:r>
        <w:rPr>
          <w:spacing w:val="-1"/>
        </w:rPr>
        <w:t xml:space="preserve"> </w:t>
      </w:r>
      <w:r>
        <w:t>są</w:t>
      </w:r>
      <w:r>
        <w:rPr>
          <w:spacing w:val="-4"/>
        </w:rPr>
        <w:t xml:space="preserve"> </w:t>
      </w:r>
      <w:r>
        <w:t>w</w:t>
      </w:r>
      <w:r>
        <w:rPr>
          <w:spacing w:val="-4"/>
        </w:rPr>
        <w:t xml:space="preserve"> </w:t>
      </w:r>
      <w:r>
        <w:t>normie zharmonizowanej [5a] i odpowiednich</w:t>
      </w:r>
      <w:r>
        <w:rPr>
          <w:spacing w:val="40"/>
        </w:rPr>
        <w:t xml:space="preserve"> </w:t>
      </w:r>
      <w:r>
        <w:t>aprobatach technicznych.</w:t>
      </w:r>
    </w:p>
    <w:p w14:paraId="2D25901F" w14:textId="77777777" w:rsidR="00A97B59" w:rsidRDefault="00000000">
      <w:pPr>
        <w:pStyle w:val="Akapitzlist"/>
        <w:numPr>
          <w:ilvl w:val="2"/>
          <w:numId w:val="61"/>
        </w:numPr>
        <w:tabs>
          <w:tab w:val="left" w:pos="787"/>
        </w:tabs>
        <w:spacing w:before="118"/>
        <w:ind w:left="787" w:hanging="500"/>
        <w:rPr>
          <w:sz w:val="20"/>
        </w:rPr>
      </w:pPr>
      <w:r>
        <w:rPr>
          <w:sz w:val="20"/>
        </w:rPr>
        <w:t>Wymagania</w:t>
      </w:r>
      <w:r>
        <w:rPr>
          <w:spacing w:val="-4"/>
          <w:sz w:val="20"/>
        </w:rPr>
        <w:t xml:space="preserve"> </w:t>
      </w:r>
      <w:r>
        <w:rPr>
          <w:sz w:val="20"/>
        </w:rPr>
        <w:t>wobec</w:t>
      </w:r>
      <w:r>
        <w:rPr>
          <w:spacing w:val="-3"/>
          <w:sz w:val="20"/>
        </w:rPr>
        <w:t xml:space="preserve"> </w:t>
      </w:r>
      <w:r>
        <w:rPr>
          <w:sz w:val="20"/>
        </w:rPr>
        <w:t>materiałów</w:t>
      </w:r>
      <w:r>
        <w:rPr>
          <w:spacing w:val="-10"/>
          <w:sz w:val="20"/>
        </w:rPr>
        <w:t xml:space="preserve"> </w:t>
      </w:r>
      <w:r>
        <w:rPr>
          <w:sz w:val="20"/>
        </w:rPr>
        <w:t>ze</w:t>
      </w:r>
      <w:r>
        <w:rPr>
          <w:spacing w:val="-3"/>
          <w:sz w:val="20"/>
        </w:rPr>
        <w:t xml:space="preserve"> </w:t>
      </w:r>
      <w:r>
        <w:rPr>
          <w:sz w:val="20"/>
        </w:rPr>
        <w:t>względu</w:t>
      </w:r>
      <w:r>
        <w:rPr>
          <w:spacing w:val="-6"/>
          <w:sz w:val="20"/>
        </w:rPr>
        <w:t xml:space="preserve"> </w:t>
      </w:r>
      <w:r>
        <w:rPr>
          <w:sz w:val="20"/>
        </w:rPr>
        <w:t>na</w:t>
      </w:r>
      <w:r>
        <w:rPr>
          <w:spacing w:val="-6"/>
          <w:sz w:val="20"/>
        </w:rPr>
        <w:t xml:space="preserve"> </w:t>
      </w:r>
      <w:r>
        <w:rPr>
          <w:sz w:val="20"/>
        </w:rPr>
        <w:t>ochronę</w:t>
      </w:r>
      <w:r>
        <w:rPr>
          <w:spacing w:val="-3"/>
          <w:sz w:val="20"/>
        </w:rPr>
        <w:t xml:space="preserve"> </w:t>
      </w:r>
      <w:r>
        <w:rPr>
          <w:sz w:val="20"/>
        </w:rPr>
        <w:t>warunków</w:t>
      </w:r>
      <w:r>
        <w:rPr>
          <w:spacing w:val="-10"/>
          <w:sz w:val="20"/>
        </w:rPr>
        <w:t xml:space="preserve"> </w:t>
      </w:r>
      <w:r>
        <w:rPr>
          <w:sz w:val="20"/>
        </w:rPr>
        <w:t>pracy</w:t>
      </w:r>
      <w:r>
        <w:rPr>
          <w:spacing w:val="-6"/>
          <w:sz w:val="20"/>
        </w:rPr>
        <w:t xml:space="preserve"> </w:t>
      </w:r>
      <w:r>
        <w:rPr>
          <w:sz w:val="20"/>
        </w:rPr>
        <w:t>i</w:t>
      </w:r>
      <w:r>
        <w:rPr>
          <w:spacing w:val="-7"/>
          <w:sz w:val="20"/>
        </w:rPr>
        <w:t xml:space="preserve"> </w:t>
      </w:r>
      <w:r>
        <w:rPr>
          <w:spacing w:val="-2"/>
          <w:sz w:val="20"/>
        </w:rPr>
        <w:t>środowiska</w:t>
      </w:r>
    </w:p>
    <w:p w14:paraId="1516D001" w14:textId="77777777" w:rsidR="00A97B59" w:rsidRDefault="00000000">
      <w:pPr>
        <w:pStyle w:val="Tekstpodstawowy"/>
        <w:spacing w:before="120"/>
        <w:ind w:left="287" w:right="305" w:firstLine="708"/>
      </w:pPr>
      <w:r>
        <w:t>Materiały</w:t>
      </w:r>
      <w:r>
        <w:rPr>
          <w:spacing w:val="-7"/>
        </w:rPr>
        <w:t xml:space="preserve"> </w:t>
      </w:r>
      <w:r>
        <w:t>stosowane</w:t>
      </w:r>
      <w:r>
        <w:rPr>
          <w:spacing w:val="-3"/>
        </w:rPr>
        <w:t xml:space="preserve"> </w:t>
      </w:r>
      <w:r>
        <w:t>do</w:t>
      </w:r>
      <w:r>
        <w:rPr>
          <w:spacing w:val="-2"/>
        </w:rPr>
        <w:t xml:space="preserve"> </w:t>
      </w:r>
      <w:r>
        <w:t>znakowania</w:t>
      </w:r>
      <w:r>
        <w:rPr>
          <w:spacing w:val="-3"/>
        </w:rPr>
        <w:t xml:space="preserve"> </w:t>
      </w:r>
      <w:r>
        <w:t>nawierzchni</w:t>
      </w:r>
      <w:r>
        <w:rPr>
          <w:spacing w:val="-1"/>
        </w:rPr>
        <w:t xml:space="preserve"> </w:t>
      </w:r>
      <w:r>
        <w:t>nie</w:t>
      </w:r>
      <w:r>
        <w:rPr>
          <w:spacing w:val="-3"/>
        </w:rPr>
        <w:t xml:space="preserve"> </w:t>
      </w:r>
      <w:r>
        <w:t>powinny</w:t>
      </w:r>
      <w:r>
        <w:rPr>
          <w:spacing w:val="-4"/>
        </w:rPr>
        <w:t xml:space="preserve"> </w:t>
      </w:r>
      <w:r>
        <w:t>zawierać</w:t>
      </w:r>
      <w:r>
        <w:rPr>
          <w:spacing w:val="-3"/>
        </w:rPr>
        <w:t xml:space="preserve"> </w:t>
      </w:r>
      <w:r>
        <w:t>substancji</w:t>
      </w:r>
      <w:r>
        <w:rPr>
          <w:spacing w:val="-4"/>
        </w:rPr>
        <w:t xml:space="preserve"> </w:t>
      </w:r>
      <w:r>
        <w:t>zagrażających</w:t>
      </w:r>
      <w:r>
        <w:rPr>
          <w:spacing w:val="-4"/>
        </w:rPr>
        <w:t xml:space="preserve"> </w:t>
      </w:r>
      <w:r>
        <w:t>zdrowiu ludzi i powodujących skażenie środowiska.</w:t>
      </w:r>
    </w:p>
    <w:p w14:paraId="27366891" w14:textId="77777777" w:rsidR="00A97B59" w:rsidRDefault="00000000">
      <w:pPr>
        <w:pStyle w:val="Nagwek6"/>
        <w:numPr>
          <w:ilvl w:val="1"/>
          <w:numId w:val="61"/>
        </w:numPr>
        <w:tabs>
          <w:tab w:val="left" w:pos="637"/>
        </w:tabs>
        <w:spacing w:before="126"/>
        <w:ind w:left="637" w:hanging="350"/>
      </w:pPr>
      <w:r>
        <w:t>Przechowywanie</w:t>
      </w:r>
      <w:r>
        <w:rPr>
          <w:spacing w:val="-9"/>
        </w:rPr>
        <w:t xml:space="preserve"> </w:t>
      </w:r>
      <w:r>
        <w:t>i</w:t>
      </w:r>
      <w:r>
        <w:rPr>
          <w:spacing w:val="-8"/>
        </w:rPr>
        <w:t xml:space="preserve"> </w:t>
      </w:r>
      <w:r>
        <w:t>składowanie</w:t>
      </w:r>
      <w:r>
        <w:rPr>
          <w:spacing w:val="-9"/>
        </w:rPr>
        <w:t xml:space="preserve"> </w:t>
      </w:r>
      <w:r>
        <w:rPr>
          <w:spacing w:val="-2"/>
        </w:rPr>
        <w:t>materiałów</w:t>
      </w:r>
    </w:p>
    <w:p w14:paraId="6D5650F9" w14:textId="77777777" w:rsidR="00A97B59" w:rsidRDefault="00000000">
      <w:pPr>
        <w:pStyle w:val="Tekstpodstawowy"/>
        <w:spacing w:before="116"/>
        <w:ind w:left="287" w:firstLine="708"/>
      </w:pPr>
      <w:r>
        <w:t>Materiały</w:t>
      </w:r>
      <w:r>
        <w:rPr>
          <w:spacing w:val="-7"/>
        </w:rPr>
        <w:t xml:space="preserve"> </w:t>
      </w:r>
      <w:r>
        <w:t>do</w:t>
      </w:r>
      <w:r>
        <w:rPr>
          <w:spacing w:val="-2"/>
        </w:rPr>
        <w:t xml:space="preserve"> </w:t>
      </w:r>
      <w:r>
        <w:t>oznakowania</w:t>
      </w:r>
      <w:r>
        <w:rPr>
          <w:spacing w:val="-3"/>
        </w:rPr>
        <w:t xml:space="preserve"> </w:t>
      </w:r>
      <w:r>
        <w:t>cienko-</w:t>
      </w:r>
      <w:r>
        <w:rPr>
          <w:spacing w:val="-5"/>
        </w:rPr>
        <w:t xml:space="preserve"> </w:t>
      </w:r>
      <w:r>
        <w:t>i</w:t>
      </w:r>
      <w:r>
        <w:rPr>
          <w:spacing w:val="-4"/>
        </w:rPr>
        <w:t xml:space="preserve"> </w:t>
      </w:r>
      <w:r>
        <w:t>grubowarstwowego</w:t>
      </w:r>
      <w:r>
        <w:rPr>
          <w:spacing w:val="-2"/>
        </w:rPr>
        <w:t xml:space="preserve"> </w:t>
      </w:r>
      <w:r>
        <w:t>nawierzchni</w:t>
      </w:r>
      <w:r>
        <w:rPr>
          <w:spacing w:val="-4"/>
        </w:rPr>
        <w:t xml:space="preserve"> </w:t>
      </w:r>
      <w:r>
        <w:t>powinny</w:t>
      </w:r>
      <w:r>
        <w:rPr>
          <w:spacing w:val="-4"/>
        </w:rPr>
        <w:t xml:space="preserve"> </w:t>
      </w:r>
      <w:r>
        <w:t>zachować</w:t>
      </w:r>
      <w:r>
        <w:rPr>
          <w:spacing w:val="-1"/>
        </w:rPr>
        <w:t xml:space="preserve"> </w:t>
      </w:r>
      <w:r>
        <w:t>stałość</w:t>
      </w:r>
      <w:r>
        <w:rPr>
          <w:spacing w:val="-3"/>
        </w:rPr>
        <w:t xml:space="preserve"> </w:t>
      </w:r>
      <w:r>
        <w:t>swoich właściwości chemicznych i fizykochemicznych przez okres co najmniej 6 miesięcy składowania w warunkach określonych przez producenta.</w:t>
      </w:r>
    </w:p>
    <w:p w14:paraId="236D598B" w14:textId="77777777" w:rsidR="00A97B59" w:rsidRDefault="00000000">
      <w:pPr>
        <w:pStyle w:val="Tekstpodstawowy"/>
        <w:ind w:left="287" w:right="305" w:firstLine="708"/>
      </w:pPr>
      <w:r>
        <w:t>Materiały</w:t>
      </w:r>
      <w:r>
        <w:rPr>
          <w:spacing w:val="-8"/>
        </w:rPr>
        <w:t xml:space="preserve"> </w:t>
      </w:r>
      <w:r>
        <w:t>do</w:t>
      </w:r>
      <w:r>
        <w:rPr>
          <w:spacing w:val="-3"/>
        </w:rPr>
        <w:t xml:space="preserve"> </w:t>
      </w:r>
      <w:r>
        <w:t>poziomego</w:t>
      </w:r>
      <w:r>
        <w:rPr>
          <w:spacing w:val="-3"/>
        </w:rPr>
        <w:t xml:space="preserve"> </w:t>
      </w:r>
      <w:r>
        <w:t>oznakowania</w:t>
      </w:r>
      <w:r>
        <w:rPr>
          <w:spacing w:val="-4"/>
        </w:rPr>
        <w:t xml:space="preserve"> </w:t>
      </w:r>
      <w:r>
        <w:t>dróg</w:t>
      </w:r>
      <w:r>
        <w:rPr>
          <w:spacing w:val="-5"/>
        </w:rPr>
        <w:t xml:space="preserve"> </w:t>
      </w:r>
      <w:r>
        <w:t>należy</w:t>
      </w:r>
      <w:r>
        <w:rPr>
          <w:spacing w:val="-8"/>
        </w:rPr>
        <w:t xml:space="preserve"> </w:t>
      </w:r>
      <w:r>
        <w:t>przechowywać</w:t>
      </w:r>
      <w:r>
        <w:rPr>
          <w:spacing w:val="-1"/>
        </w:rPr>
        <w:t xml:space="preserve"> </w:t>
      </w:r>
      <w:r>
        <w:t>w</w:t>
      </w:r>
      <w:r>
        <w:rPr>
          <w:spacing w:val="-4"/>
        </w:rPr>
        <w:t xml:space="preserve"> </w:t>
      </w:r>
      <w:r>
        <w:t>magazynach</w:t>
      </w:r>
      <w:r>
        <w:rPr>
          <w:spacing w:val="-5"/>
        </w:rPr>
        <w:t xml:space="preserve"> </w:t>
      </w:r>
      <w:r>
        <w:t>odpowiadających zaleceniom producenta, zwłaszcza zabezpieczających je od napromieniowania słonecznego, opadów i w temperaturze, dla:</w:t>
      </w:r>
    </w:p>
    <w:p w14:paraId="3510F15A" w14:textId="77777777" w:rsidR="00A97B59" w:rsidRDefault="00000000">
      <w:pPr>
        <w:pStyle w:val="Akapitzlist"/>
        <w:numPr>
          <w:ilvl w:val="0"/>
          <w:numId w:val="59"/>
        </w:numPr>
        <w:tabs>
          <w:tab w:val="left" w:pos="569"/>
        </w:tabs>
        <w:spacing w:line="229" w:lineRule="exact"/>
        <w:ind w:left="569" w:hanging="282"/>
        <w:rPr>
          <w:sz w:val="20"/>
        </w:rPr>
      </w:pPr>
      <w:r>
        <w:rPr>
          <w:sz w:val="20"/>
        </w:rPr>
        <w:t>farb</w:t>
      </w:r>
      <w:r>
        <w:rPr>
          <w:spacing w:val="-2"/>
          <w:sz w:val="20"/>
        </w:rPr>
        <w:t xml:space="preserve"> </w:t>
      </w:r>
      <w:r>
        <w:rPr>
          <w:sz w:val="20"/>
        </w:rPr>
        <w:t>wodorozcieńczalnych</w:t>
      </w:r>
      <w:r>
        <w:rPr>
          <w:spacing w:val="-6"/>
          <w:sz w:val="20"/>
        </w:rPr>
        <w:t xml:space="preserve"> </w:t>
      </w:r>
      <w:r>
        <w:rPr>
          <w:sz w:val="20"/>
        </w:rPr>
        <w:t>od</w:t>
      </w:r>
      <w:r>
        <w:rPr>
          <w:spacing w:val="-4"/>
          <w:sz w:val="20"/>
        </w:rPr>
        <w:t xml:space="preserve"> </w:t>
      </w:r>
      <w:r>
        <w:rPr>
          <w:sz w:val="20"/>
        </w:rPr>
        <w:t>5</w:t>
      </w:r>
      <w:r>
        <w:rPr>
          <w:sz w:val="20"/>
          <w:vertAlign w:val="superscript"/>
        </w:rPr>
        <w:t>o</w:t>
      </w:r>
      <w:r>
        <w:rPr>
          <w:sz w:val="20"/>
        </w:rPr>
        <w:t>C</w:t>
      </w:r>
      <w:r>
        <w:rPr>
          <w:spacing w:val="-5"/>
          <w:sz w:val="20"/>
        </w:rPr>
        <w:t xml:space="preserve"> </w:t>
      </w:r>
      <w:r>
        <w:rPr>
          <w:sz w:val="20"/>
        </w:rPr>
        <w:t>do</w:t>
      </w:r>
      <w:r>
        <w:rPr>
          <w:spacing w:val="-4"/>
          <w:sz w:val="20"/>
        </w:rPr>
        <w:t xml:space="preserve"> 40</w:t>
      </w:r>
      <w:r>
        <w:rPr>
          <w:spacing w:val="-4"/>
          <w:sz w:val="20"/>
          <w:vertAlign w:val="superscript"/>
        </w:rPr>
        <w:t>o</w:t>
      </w:r>
      <w:r>
        <w:rPr>
          <w:spacing w:val="-4"/>
          <w:sz w:val="20"/>
        </w:rPr>
        <w:t>C,</w:t>
      </w:r>
    </w:p>
    <w:p w14:paraId="6607EAF3" w14:textId="77777777" w:rsidR="00A97B59" w:rsidRDefault="00000000">
      <w:pPr>
        <w:pStyle w:val="Akapitzlist"/>
        <w:numPr>
          <w:ilvl w:val="0"/>
          <w:numId w:val="59"/>
        </w:numPr>
        <w:tabs>
          <w:tab w:val="left" w:pos="569"/>
        </w:tabs>
        <w:spacing w:line="229" w:lineRule="exact"/>
        <w:ind w:left="569" w:hanging="282"/>
        <w:rPr>
          <w:sz w:val="20"/>
        </w:rPr>
      </w:pPr>
      <w:r>
        <w:rPr>
          <w:sz w:val="20"/>
        </w:rPr>
        <w:t>farb</w:t>
      </w:r>
      <w:r>
        <w:rPr>
          <w:spacing w:val="-6"/>
          <w:sz w:val="20"/>
        </w:rPr>
        <w:t xml:space="preserve"> </w:t>
      </w:r>
      <w:r>
        <w:rPr>
          <w:sz w:val="20"/>
        </w:rPr>
        <w:t>rozpuszczalnikowych</w:t>
      </w:r>
      <w:r>
        <w:rPr>
          <w:spacing w:val="-7"/>
          <w:sz w:val="20"/>
        </w:rPr>
        <w:t xml:space="preserve"> </w:t>
      </w:r>
      <w:r>
        <w:rPr>
          <w:sz w:val="20"/>
        </w:rPr>
        <w:t>od</w:t>
      </w:r>
      <w:r>
        <w:rPr>
          <w:spacing w:val="-2"/>
          <w:sz w:val="20"/>
        </w:rPr>
        <w:t xml:space="preserve"> </w:t>
      </w:r>
      <w:r>
        <w:rPr>
          <w:sz w:val="20"/>
        </w:rPr>
        <w:t>-5</w:t>
      </w:r>
      <w:r>
        <w:rPr>
          <w:sz w:val="20"/>
          <w:vertAlign w:val="superscript"/>
        </w:rPr>
        <w:t>o</w:t>
      </w:r>
      <w:r>
        <w:rPr>
          <w:sz w:val="20"/>
        </w:rPr>
        <w:t>C</w:t>
      </w:r>
      <w:r>
        <w:rPr>
          <w:spacing w:val="-7"/>
          <w:sz w:val="20"/>
        </w:rPr>
        <w:t xml:space="preserve"> </w:t>
      </w:r>
      <w:r>
        <w:rPr>
          <w:sz w:val="20"/>
        </w:rPr>
        <w:t>do</w:t>
      </w:r>
      <w:r>
        <w:rPr>
          <w:spacing w:val="-6"/>
          <w:sz w:val="20"/>
        </w:rPr>
        <w:t xml:space="preserve"> </w:t>
      </w:r>
      <w:r>
        <w:rPr>
          <w:spacing w:val="-4"/>
          <w:sz w:val="20"/>
        </w:rPr>
        <w:t>25</w:t>
      </w:r>
      <w:r>
        <w:rPr>
          <w:spacing w:val="-4"/>
          <w:sz w:val="20"/>
          <w:vertAlign w:val="superscript"/>
        </w:rPr>
        <w:t>o</w:t>
      </w:r>
      <w:r>
        <w:rPr>
          <w:spacing w:val="-4"/>
          <w:sz w:val="20"/>
        </w:rPr>
        <w:t>C,</w:t>
      </w:r>
    </w:p>
    <w:p w14:paraId="58CD63A3" w14:textId="77777777" w:rsidR="00A97B59" w:rsidRDefault="00000000">
      <w:pPr>
        <w:pStyle w:val="Akapitzlist"/>
        <w:numPr>
          <w:ilvl w:val="0"/>
          <w:numId w:val="59"/>
        </w:numPr>
        <w:tabs>
          <w:tab w:val="left" w:pos="569"/>
        </w:tabs>
        <w:ind w:left="569" w:hanging="282"/>
        <w:rPr>
          <w:sz w:val="20"/>
        </w:rPr>
      </w:pPr>
      <w:r>
        <w:rPr>
          <w:sz w:val="20"/>
        </w:rPr>
        <w:t>pozostałych</w:t>
      </w:r>
      <w:r>
        <w:rPr>
          <w:spacing w:val="-5"/>
          <w:sz w:val="20"/>
        </w:rPr>
        <w:t xml:space="preserve"> </w:t>
      </w:r>
      <w:r>
        <w:rPr>
          <w:sz w:val="20"/>
        </w:rPr>
        <w:t>materiałów</w:t>
      </w:r>
      <w:r>
        <w:rPr>
          <w:spacing w:val="-5"/>
          <w:sz w:val="20"/>
        </w:rPr>
        <w:t xml:space="preserve"> </w:t>
      </w:r>
      <w:r>
        <w:rPr>
          <w:sz w:val="20"/>
        </w:rPr>
        <w:t>-</w:t>
      </w:r>
      <w:r>
        <w:rPr>
          <w:spacing w:val="-7"/>
          <w:sz w:val="20"/>
        </w:rPr>
        <w:t xml:space="preserve"> </w:t>
      </w:r>
      <w:r>
        <w:rPr>
          <w:sz w:val="20"/>
        </w:rPr>
        <w:t>poniżej</w:t>
      </w:r>
      <w:r>
        <w:rPr>
          <w:spacing w:val="-4"/>
          <w:sz w:val="20"/>
        </w:rPr>
        <w:t xml:space="preserve"> 40</w:t>
      </w:r>
      <w:r>
        <w:rPr>
          <w:spacing w:val="-4"/>
          <w:sz w:val="20"/>
          <w:vertAlign w:val="superscript"/>
        </w:rPr>
        <w:t>o</w:t>
      </w:r>
      <w:r>
        <w:rPr>
          <w:spacing w:val="-4"/>
          <w:sz w:val="20"/>
        </w:rPr>
        <w:t>C.</w:t>
      </w:r>
    </w:p>
    <w:p w14:paraId="5A744B9D" w14:textId="77777777" w:rsidR="00A97B59" w:rsidRDefault="00000000">
      <w:pPr>
        <w:pStyle w:val="Nagwek5"/>
        <w:numPr>
          <w:ilvl w:val="0"/>
          <w:numId w:val="61"/>
        </w:numPr>
        <w:tabs>
          <w:tab w:val="left" w:pos="487"/>
        </w:tabs>
        <w:spacing w:before="125"/>
        <w:ind w:left="487" w:hanging="200"/>
      </w:pPr>
      <w:r>
        <w:rPr>
          <w:spacing w:val="-2"/>
        </w:rPr>
        <w:t>SPRZĘT</w:t>
      </w:r>
    </w:p>
    <w:p w14:paraId="3A85B95A" w14:textId="77777777" w:rsidR="00A97B59" w:rsidRDefault="00000000">
      <w:pPr>
        <w:pStyle w:val="Nagwek6"/>
        <w:numPr>
          <w:ilvl w:val="1"/>
          <w:numId w:val="61"/>
        </w:numPr>
        <w:tabs>
          <w:tab w:val="left" w:pos="637"/>
        </w:tabs>
        <w:spacing w:before="121"/>
        <w:ind w:left="637" w:hanging="350"/>
      </w:pPr>
      <w:r>
        <w:t>Ogólne</w:t>
      </w:r>
      <w:r>
        <w:rPr>
          <w:spacing w:val="-10"/>
        </w:rPr>
        <w:t xml:space="preserve"> </w:t>
      </w:r>
      <w:r>
        <w:t>wymagania</w:t>
      </w:r>
      <w:r>
        <w:rPr>
          <w:spacing w:val="-8"/>
        </w:rPr>
        <w:t xml:space="preserve"> </w:t>
      </w:r>
      <w:r>
        <w:t>dotyczące</w:t>
      </w:r>
      <w:r>
        <w:rPr>
          <w:spacing w:val="-9"/>
        </w:rPr>
        <w:t xml:space="preserve"> </w:t>
      </w:r>
      <w:r>
        <w:rPr>
          <w:spacing w:val="-2"/>
        </w:rPr>
        <w:t>sprzętu</w:t>
      </w:r>
    </w:p>
    <w:p w14:paraId="37247A14" w14:textId="77777777" w:rsidR="00A97B59" w:rsidRDefault="00000000">
      <w:pPr>
        <w:pStyle w:val="Tekstpodstawowy"/>
        <w:spacing w:before="115"/>
        <w:ind w:left="995"/>
      </w:pPr>
      <w:r>
        <w:t>Ogólne</w:t>
      </w:r>
      <w:r>
        <w:rPr>
          <w:spacing w:val="-4"/>
        </w:rPr>
        <w:t xml:space="preserve"> </w:t>
      </w:r>
      <w:r>
        <w:t>wymagania</w:t>
      </w:r>
      <w:r>
        <w:rPr>
          <w:spacing w:val="-6"/>
        </w:rPr>
        <w:t xml:space="preserve"> </w:t>
      </w:r>
      <w:r>
        <w:t>dotyczące</w:t>
      </w:r>
      <w:r>
        <w:rPr>
          <w:spacing w:val="-5"/>
        </w:rPr>
        <w:t xml:space="preserve"> </w:t>
      </w:r>
      <w:r>
        <w:t>sprzętu</w:t>
      </w:r>
      <w:r>
        <w:rPr>
          <w:spacing w:val="-8"/>
        </w:rPr>
        <w:t xml:space="preserve"> </w:t>
      </w:r>
      <w:r>
        <w:t>podano</w:t>
      </w:r>
      <w:r>
        <w:rPr>
          <w:spacing w:val="-4"/>
        </w:rPr>
        <w:t xml:space="preserve"> </w:t>
      </w:r>
      <w:r>
        <w:t>w</w:t>
      </w:r>
      <w:r>
        <w:rPr>
          <w:spacing w:val="-10"/>
        </w:rPr>
        <w:t xml:space="preserve"> </w:t>
      </w:r>
      <w:r>
        <w:t>SST</w:t>
      </w:r>
      <w:r>
        <w:rPr>
          <w:spacing w:val="-4"/>
        </w:rPr>
        <w:t xml:space="preserve"> </w:t>
      </w:r>
      <w:r>
        <w:t>D-00.00.00</w:t>
      </w:r>
      <w:r>
        <w:rPr>
          <w:spacing w:val="-8"/>
        </w:rPr>
        <w:t xml:space="preserve"> </w:t>
      </w:r>
      <w:r>
        <w:t>„Wymagania</w:t>
      </w:r>
      <w:r>
        <w:rPr>
          <w:spacing w:val="-6"/>
        </w:rPr>
        <w:t xml:space="preserve"> </w:t>
      </w:r>
      <w:r>
        <w:t>ogólne”</w:t>
      </w:r>
      <w:r>
        <w:rPr>
          <w:spacing w:val="-6"/>
        </w:rPr>
        <w:t xml:space="preserve"> </w:t>
      </w:r>
      <w:r>
        <w:t>pkt</w:t>
      </w:r>
      <w:r>
        <w:rPr>
          <w:spacing w:val="-8"/>
        </w:rPr>
        <w:t xml:space="preserve"> </w:t>
      </w:r>
      <w:r>
        <w:rPr>
          <w:spacing w:val="-5"/>
        </w:rPr>
        <w:t>3.</w:t>
      </w:r>
    </w:p>
    <w:p w14:paraId="0D6C1694" w14:textId="77777777" w:rsidR="00A97B59" w:rsidRDefault="00000000">
      <w:pPr>
        <w:pStyle w:val="Nagwek6"/>
        <w:numPr>
          <w:ilvl w:val="1"/>
          <w:numId w:val="61"/>
        </w:numPr>
        <w:tabs>
          <w:tab w:val="left" w:pos="637"/>
        </w:tabs>
        <w:spacing w:before="126"/>
        <w:ind w:left="637" w:hanging="350"/>
      </w:pPr>
      <w:r>
        <w:t>Sprzęt</w:t>
      </w:r>
      <w:r>
        <w:rPr>
          <w:spacing w:val="-6"/>
        </w:rPr>
        <w:t xml:space="preserve"> </w:t>
      </w:r>
      <w:r>
        <w:t>do</w:t>
      </w:r>
      <w:r>
        <w:rPr>
          <w:spacing w:val="-9"/>
        </w:rPr>
        <w:t xml:space="preserve"> </w:t>
      </w:r>
      <w:r>
        <w:t>wykonania</w:t>
      </w:r>
      <w:r>
        <w:rPr>
          <w:spacing w:val="-6"/>
        </w:rPr>
        <w:t xml:space="preserve"> </w:t>
      </w:r>
      <w:r>
        <w:t>oznakowania</w:t>
      </w:r>
      <w:r>
        <w:rPr>
          <w:spacing w:val="-7"/>
        </w:rPr>
        <w:t xml:space="preserve"> </w:t>
      </w:r>
      <w:r>
        <w:rPr>
          <w:spacing w:val="-2"/>
        </w:rPr>
        <w:t>poziomego</w:t>
      </w:r>
    </w:p>
    <w:p w14:paraId="06AADFEB" w14:textId="77777777" w:rsidR="00A97B59" w:rsidRDefault="00000000">
      <w:pPr>
        <w:pStyle w:val="Tekstpodstawowy"/>
        <w:spacing w:before="113"/>
        <w:ind w:left="287" w:right="441" w:firstLine="708"/>
      </w:pPr>
      <w:r>
        <w:t>Wykonawca</w:t>
      </w:r>
      <w:r>
        <w:rPr>
          <w:spacing w:val="-4"/>
        </w:rPr>
        <w:t xml:space="preserve"> </w:t>
      </w:r>
      <w:r>
        <w:t>przystępujący</w:t>
      </w:r>
      <w:r>
        <w:rPr>
          <w:spacing w:val="-7"/>
        </w:rPr>
        <w:t xml:space="preserve"> </w:t>
      </w:r>
      <w:r>
        <w:t>do</w:t>
      </w:r>
      <w:r>
        <w:rPr>
          <w:spacing w:val="-1"/>
        </w:rPr>
        <w:t xml:space="preserve"> </w:t>
      </w:r>
      <w:r>
        <w:t>wykonania</w:t>
      </w:r>
      <w:r>
        <w:rPr>
          <w:spacing w:val="-4"/>
        </w:rPr>
        <w:t xml:space="preserve"> </w:t>
      </w:r>
      <w:r>
        <w:t>oznakowania</w:t>
      </w:r>
      <w:r>
        <w:rPr>
          <w:spacing w:val="-4"/>
        </w:rPr>
        <w:t xml:space="preserve"> </w:t>
      </w:r>
      <w:r>
        <w:t>poziomego,</w:t>
      </w:r>
      <w:r>
        <w:rPr>
          <w:spacing w:val="-2"/>
        </w:rPr>
        <w:t xml:space="preserve"> </w:t>
      </w:r>
      <w:r>
        <w:t>w</w:t>
      </w:r>
      <w:r>
        <w:rPr>
          <w:spacing w:val="-7"/>
        </w:rPr>
        <w:t xml:space="preserve"> </w:t>
      </w:r>
      <w:r>
        <w:t>zależności</w:t>
      </w:r>
      <w:r>
        <w:rPr>
          <w:spacing w:val="-5"/>
        </w:rPr>
        <w:t xml:space="preserve"> </w:t>
      </w:r>
      <w:r>
        <w:t>od</w:t>
      </w:r>
      <w:r>
        <w:rPr>
          <w:spacing w:val="-3"/>
        </w:rPr>
        <w:t xml:space="preserve"> </w:t>
      </w:r>
      <w:r>
        <w:t>zakresu</w:t>
      </w:r>
      <w:r>
        <w:rPr>
          <w:spacing w:val="-6"/>
        </w:rPr>
        <w:t xml:space="preserve"> </w:t>
      </w:r>
      <w:r>
        <w:t>robót, powinien</w:t>
      </w:r>
      <w:r>
        <w:rPr>
          <w:spacing w:val="-7"/>
        </w:rPr>
        <w:t xml:space="preserve"> </w:t>
      </w:r>
      <w:r>
        <w:t>wykazać</w:t>
      </w:r>
      <w:r>
        <w:rPr>
          <w:spacing w:val="-8"/>
        </w:rPr>
        <w:t xml:space="preserve"> </w:t>
      </w:r>
      <w:r>
        <w:t>się</w:t>
      </w:r>
      <w:r>
        <w:rPr>
          <w:spacing w:val="-5"/>
        </w:rPr>
        <w:t xml:space="preserve"> </w:t>
      </w:r>
      <w:r>
        <w:t>możliwością</w:t>
      </w:r>
      <w:r>
        <w:rPr>
          <w:spacing w:val="-8"/>
        </w:rPr>
        <w:t xml:space="preserve"> </w:t>
      </w:r>
      <w:r>
        <w:t>korzystania</w:t>
      </w:r>
      <w:r>
        <w:rPr>
          <w:spacing w:val="-7"/>
        </w:rPr>
        <w:t xml:space="preserve"> </w:t>
      </w:r>
      <w:r>
        <w:t>z</w:t>
      </w:r>
      <w:r>
        <w:rPr>
          <w:spacing w:val="-5"/>
        </w:rPr>
        <w:t xml:space="preserve"> </w:t>
      </w:r>
      <w:r>
        <w:t>następującego</w:t>
      </w:r>
      <w:r>
        <w:rPr>
          <w:spacing w:val="-7"/>
        </w:rPr>
        <w:t xml:space="preserve"> </w:t>
      </w:r>
      <w:r>
        <w:t>sprzętu,</w:t>
      </w:r>
      <w:r>
        <w:rPr>
          <w:spacing w:val="-7"/>
        </w:rPr>
        <w:t xml:space="preserve"> </w:t>
      </w:r>
      <w:r>
        <w:t>zaakceptowanego</w:t>
      </w:r>
      <w:r>
        <w:rPr>
          <w:spacing w:val="-5"/>
        </w:rPr>
        <w:t xml:space="preserve"> </w:t>
      </w:r>
      <w:r>
        <w:t>przez</w:t>
      </w:r>
      <w:r>
        <w:rPr>
          <w:spacing w:val="-8"/>
        </w:rPr>
        <w:t xml:space="preserve"> </w:t>
      </w:r>
      <w:r>
        <w:rPr>
          <w:spacing w:val="-2"/>
        </w:rPr>
        <w:t>Inżyniera:</w:t>
      </w:r>
    </w:p>
    <w:p w14:paraId="645CFE08" w14:textId="77777777" w:rsidR="00A97B59" w:rsidRDefault="00000000">
      <w:pPr>
        <w:pStyle w:val="Akapitzlist"/>
        <w:numPr>
          <w:ilvl w:val="0"/>
          <w:numId w:val="58"/>
        </w:numPr>
        <w:tabs>
          <w:tab w:val="left" w:pos="568"/>
          <w:tab w:val="left" w:pos="570"/>
        </w:tabs>
        <w:spacing w:before="1"/>
        <w:ind w:right="294"/>
        <w:rPr>
          <w:sz w:val="20"/>
        </w:rPr>
      </w:pPr>
      <w:r>
        <w:rPr>
          <w:sz w:val="20"/>
        </w:rPr>
        <w:t xml:space="preserve">szczotek mechanicznych (zaleca się stosowanie szczotek wyposażonych w urządzenia odpylające) oraz szczotek </w:t>
      </w:r>
      <w:r>
        <w:rPr>
          <w:spacing w:val="-2"/>
          <w:sz w:val="20"/>
        </w:rPr>
        <w:t>ręcznych,</w:t>
      </w:r>
    </w:p>
    <w:p w14:paraId="5E8A5391" w14:textId="77777777" w:rsidR="00A97B59" w:rsidRDefault="00000000">
      <w:pPr>
        <w:pStyle w:val="Akapitzlist"/>
        <w:numPr>
          <w:ilvl w:val="0"/>
          <w:numId w:val="58"/>
        </w:numPr>
        <w:tabs>
          <w:tab w:val="left" w:pos="569"/>
        </w:tabs>
        <w:ind w:left="569" w:hanging="282"/>
        <w:rPr>
          <w:sz w:val="20"/>
        </w:rPr>
      </w:pPr>
      <w:r>
        <w:rPr>
          <w:spacing w:val="-2"/>
          <w:sz w:val="20"/>
        </w:rPr>
        <w:t>frezarek,</w:t>
      </w:r>
    </w:p>
    <w:p w14:paraId="7BB4D9A2" w14:textId="77777777" w:rsidR="00A97B59" w:rsidRDefault="00000000">
      <w:pPr>
        <w:pStyle w:val="Akapitzlist"/>
        <w:numPr>
          <w:ilvl w:val="0"/>
          <w:numId w:val="58"/>
        </w:numPr>
        <w:tabs>
          <w:tab w:val="left" w:pos="569"/>
        </w:tabs>
        <w:spacing w:line="244" w:lineRule="exact"/>
        <w:ind w:left="569" w:hanging="282"/>
        <w:rPr>
          <w:sz w:val="20"/>
        </w:rPr>
      </w:pPr>
      <w:r>
        <w:rPr>
          <w:spacing w:val="-2"/>
          <w:sz w:val="20"/>
        </w:rPr>
        <w:t>sprężarek,</w:t>
      </w:r>
    </w:p>
    <w:p w14:paraId="640E14A2" w14:textId="77777777" w:rsidR="00A97B59" w:rsidRDefault="00000000">
      <w:pPr>
        <w:pStyle w:val="Akapitzlist"/>
        <w:numPr>
          <w:ilvl w:val="0"/>
          <w:numId w:val="58"/>
        </w:numPr>
        <w:tabs>
          <w:tab w:val="left" w:pos="569"/>
        </w:tabs>
        <w:spacing w:line="244" w:lineRule="exact"/>
        <w:ind w:left="569" w:hanging="282"/>
        <w:rPr>
          <w:sz w:val="20"/>
        </w:rPr>
      </w:pPr>
      <w:proofErr w:type="spellStart"/>
      <w:r>
        <w:rPr>
          <w:spacing w:val="-2"/>
          <w:sz w:val="20"/>
        </w:rPr>
        <w:t>malowarek</w:t>
      </w:r>
      <w:proofErr w:type="spellEnd"/>
      <w:r>
        <w:rPr>
          <w:spacing w:val="-2"/>
          <w:sz w:val="20"/>
        </w:rPr>
        <w:t>,</w:t>
      </w:r>
    </w:p>
    <w:p w14:paraId="0B3A8391" w14:textId="77777777" w:rsidR="00A97B59" w:rsidRDefault="00000000">
      <w:pPr>
        <w:pStyle w:val="Akapitzlist"/>
        <w:numPr>
          <w:ilvl w:val="0"/>
          <w:numId w:val="58"/>
        </w:numPr>
        <w:tabs>
          <w:tab w:val="left" w:pos="569"/>
        </w:tabs>
        <w:spacing w:line="245" w:lineRule="exact"/>
        <w:ind w:left="569" w:hanging="282"/>
        <w:rPr>
          <w:sz w:val="20"/>
        </w:rPr>
      </w:pPr>
      <w:r>
        <w:rPr>
          <w:sz w:val="20"/>
        </w:rPr>
        <w:t>układarek</w:t>
      </w:r>
      <w:r>
        <w:rPr>
          <w:spacing w:val="-6"/>
          <w:sz w:val="20"/>
        </w:rPr>
        <w:t xml:space="preserve"> </w:t>
      </w:r>
      <w:r>
        <w:rPr>
          <w:sz w:val="20"/>
        </w:rPr>
        <w:t>mas</w:t>
      </w:r>
      <w:r>
        <w:rPr>
          <w:spacing w:val="-8"/>
          <w:sz w:val="20"/>
        </w:rPr>
        <w:t xml:space="preserve"> </w:t>
      </w:r>
      <w:r>
        <w:rPr>
          <w:sz w:val="20"/>
        </w:rPr>
        <w:t>termoplastycznych</w:t>
      </w:r>
      <w:r>
        <w:rPr>
          <w:spacing w:val="-8"/>
          <w:sz w:val="20"/>
        </w:rPr>
        <w:t xml:space="preserve"> </w:t>
      </w:r>
      <w:r>
        <w:rPr>
          <w:sz w:val="20"/>
        </w:rPr>
        <w:t>i</w:t>
      </w:r>
      <w:r>
        <w:rPr>
          <w:spacing w:val="-7"/>
          <w:sz w:val="20"/>
        </w:rPr>
        <w:t xml:space="preserve"> </w:t>
      </w:r>
      <w:r>
        <w:rPr>
          <w:spacing w:val="-2"/>
          <w:sz w:val="20"/>
        </w:rPr>
        <w:t>chemoutwardzalnych,</w:t>
      </w:r>
    </w:p>
    <w:p w14:paraId="5ED5F6B0" w14:textId="77777777" w:rsidR="00A97B59" w:rsidRDefault="00000000">
      <w:pPr>
        <w:pStyle w:val="Akapitzlist"/>
        <w:numPr>
          <w:ilvl w:val="0"/>
          <w:numId w:val="58"/>
        </w:numPr>
        <w:tabs>
          <w:tab w:val="left" w:pos="569"/>
        </w:tabs>
        <w:spacing w:line="245" w:lineRule="exact"/>
        <w:ind w:left="569" w:hanging="282"/>
        <w:rPr>
          <w:sz w:val="20"/>
        </w:rPr>
      </w:pPr>
      <w:proofErr w:type="spellStart"/>
      <w:r>
        <w:rPr>
          <w:sz w:val="20"/>
        </w:rPr>
        <w:t>wyklejarek</w:t>
      </w:r>
      <w:proofErr w:type="spellEnd"/>
      <w:r>
        <w:rPr>
          <w:spacing w:val="-5"/>
          <w:sz w:val="20"/>
        </w:rPr>
        <w:t xml:space="preserve"> </w:t>
      </w:r>
      <w:r>
        <w:rPr>
          <w:sz w:val="20"/>
        </w:rPr>
        <w:t>do</w:t>
      </w:r>
      <w:r>
        <w:rPr>
          <w:spacing w:val="-2"/>
          <w:sz w:val="20"/>
        </w:rPr>
        <w:t xml:space="preserve"> </w:t>
      </w:r>
      <w:r>
        <w:rPr>
          <w:spacing w:val="-4"/>
          <w:sz w:val="20"/>
        </w:rPr>
        <w:t>taśm,</w:t>
      </w:r>
    </w:p>
    <w:p w14:paraId="5165B3CD" w14:textId="77777777" w:rsidR="00A97B59" w:rsidRDefault="00000000">
      <w:pPr>
        <w:pStyle w:val="Akapitzlist"/>
        <w:numPr>
          <w:ilvl w:val="0"/>
          <w:numId w:val="58"/>
        </w:numPr>
        <w:tabs>
          <w:tab w:val="left" w:pos="569"/>
        </w:tabs>
        <w:ind w:left="569" w:hanging="282"/>
        <w:rPr>
          <w:sz w:val="20"/>
        </w:rPr>
      </w:pPr>
      <w:r>
        <w:rPr>
          <w:sz w:val="20"/>
        </w:rPr>
        <w:t>sprzętu</w:t>
      </w:r>
      <w:r>
        <w:rPr>
          <w:spacing w:val="-8"/>
          <w:sz w:val="20"/>
        </w:rPr>
        <w:t xml:space="preserve"> </w:t>
      </w:r>
      <w:r>
        <w:rPr>
          <w:sz w:val="20"/>
        </w:rPr>
        <w:t>do</w:t>
      </w:r>
      <w:r>
        <w:rPr>
          <w:spacing w:val="-4"/>
          <w:sz w:val="20"/>
        </w:rPr>
        <w:t xml:space="preserve"> </w:t>
      </w:r>
      <w:r>
        <w:rPr>
          <w:sz w:val="20"/>
        </w:rPr>
        <w:t>badań,</w:t>
      </w:r>
      <w:r>
        <w:rPr>
          <w:spacing w:val="-5"/>
          <w:sz w:val="20"/>
        </w:rPr>
        <w:t xml:space="preserve"> </w:t>
      </w:r>
      <w:r>
        <w:rPr>
          <w:sz w:val="20"/>
        </w:rPr>
        <w:t>określonego</w:t>
      </w:r>
      <w:r>
        <w:rPr>
          <w:spacing w:val="-1"/>
          <w:sz w:val="20"/>
        </w:rPr>
        <w:t xml:space="preserve"> </w:t>
      </w:r>
      <w:r>
        <w:rPr>
          <w:sz w:val="20"/>
        </w:rPr>
        <w:t>w</w:t>
      </w:r>
      <w:r>
        <w:rPr>
          <w:spacing w:val="-10"/>
          <w:sz w:val="20"/>
        </w:rPr>
        <w:t xml:space="preserve"> </w:t>
      </w:r>
      <w:r>
        <w:rPr>
          <w:spacing w:val="-4"/>
          <w:sz w:val="20"/>
        </w:rPr>
        <w:t>SST.</w:t>
      </w:r>
    </w:p>
    <w:p w14:paraId="45AF8E99" w14:textId="77777777" w:rsidR="00A97B59" w:rsidRDefault="00A97B59">
      <w:pPr>
        <w:pStyle w:val="Akapitzlist"/>
        <w:rPr>
          <w:sz w:val="20"/>
        </w:rPr>
        <w:sectPr w:rsidR="00A97B59">
          <w:pgSz w:w="11930" w:h="16850"/>
          <w:pgMar w:top="1080" w:right="992" w:bottom="1500" w:left="992" w:header="0" w:footer="1263" w:gutter="0"/>
          <w:cols w:space="708"/>
        </w:sectPr>
      </w:pPr>
    </w:p>
    <w:p w14:paraId="7AFE563A" w14:textId="77777777" w:rsidR="00A97B59" w:rsidRDefault="00000000">
      <w:pPr>
        <w:pStyle w:val="Tekstpodstawowy"/>
        <w:spacing w:before="71"/>
        <w:ind w:left="287" w:firstLine="708"/>
      </w:pPr>
      <w:r>
        <w:lastRenderedPageBreak/>
        <w:t>Wykonawca</w:t>
      </w:r>
      <w:r>
        <w:rPr>
          <w:spacing w:val="-4"/>
        </w:rPr>
        <w:t xml:space="preserve"> </w:t>
      </w:r>
      <w:r>
        <w:t>powinien</w:t>
      </w:r>
      <w:r>
        <w:rPr>
          <w:spacing w:val="-5"/>
        </w:rPr>
        <w:t xml:space="preserve"> </w:t>
      </w:r>
      <w:r>
        <w:t>zapewnić</w:t>
      </w:r>
      <w:r>
        <w:rPr>
          <w:spacing w:val="-4"/>
        </w:rPr>
        <w:t xml:space="preserve"> </w:t>
      </w:r>
      <w:r>
        <w:t>odpowiednią</w:t>
      </w:r>
      <w:r>
        <w:rPr>
          <w:spacing w:val="-4"/>
        </w:rPr>
        <w:t xml:space="preserve"> </w:t>
      </w:r>
      <w:r>
        <w:t>jakość,</w:t>
      </w:r>
      <w:r>
        <w:rPr>
          <w:spacing w:val="-3"/>
        </w:rPr>
        <w:t xml:space="preserve"> </w:t>
      </w:r>
      <w:r>
        <w:t>ilość</w:t>
      </w:r>
      <w:r>
        <w:rPr>
          <w:spacing w:val="-4"/>
        </w:rPr>
        <w:t xml:space="preserve"> </w:t>
      </w:r>
      <w:r>
        <w:t>i</w:t>
      </w:r>
      <w:r>
        <w:rPr>
          <w:spacing w:val="-3"/>
        </w:rPr>
        <w:t xml:space="preserve"> </w:t>
      </w:r>
      <w:r>
        <w:t>wydajność</w:t>
      </w:r>
      <w:r>
        <w:rPr>
          <w:spacing w:val="-2"/>
        </w:rPr>
        <w:t xml:space="preserve"> </w:t>
      </w:r>
      <w:proofErr w:type="spellStart"/>
      <w:r>
        <w:t>malowarek</w:t>
      </w:r>
      <w:proofErr w:type="spellEnd"/>
      <w:r>
        <w:rPr>
          <w:spacing w:val="-5"/>
        </w:rPr>
        <w:t xml:space="preserve"> </w:t>
      </w:r>
      <w:r>
        <w:t>lub</w:t>
      </w:r>
      <w:r>
        <w:rPr>
          <w:spacing w:val="-3"/>
        </w:rPr>
        <w:t xml:space="preserve"> </w:t>
      </w:r>
      <w:r>
        <w:t>układarek proporcjonalną do wielkości i czasu wykonania całego zakresu robót.</w:t>
      </w:r>
    </w:p>
    <w:p w14:paraId="0A3ED653" w14:textId="77777777" w:rsidR="00A97B59" w:rsidRDefault="00000000">
      <w:pPr>
        <w:pStyle w:val="Nagwek5"/>
        <w:numPr>
          <w:ilvl w:val="0"/>
          <w:numId w:val="61"/>
        </w:numPr>
        <w:tabs>
          <w:tab w:val="left" w:pos="487"/>
        </w:tabs>
        <w:spacing w:before="126"/>
        <w:ind w:left="487" w:hanging="200"/>
      </w:pPr>
      <w:r>
        <w:rPr>
          <w:spacing w:val="-2"/>
        </w:rPr>
        <w:t>TRANSPORT</w:t>
      </w:r>
    </w:p>
    <w:p w14:paraId="27B0ED52" w14:textId="77777777" w:rsidR="00A97B59" w:rsidRDefault="00000000">
      <w:pPr>
        <w:pStyle w:val="Nagwek6"/>
        <w:numPr>
          <w:ilvl w:val="1"/>
          <w:numId w:val="61"/>
        </w:numPr>
        <w:tabs>
          <w:tab w:val="left" w:pos="637"/>
        </w:tabs>
        <w:spacing w:before="121"/>
        <w:ind w:left="637" w:hanging="350"/>
      </w:pPr>
      <w:r>
        <w:t>Ogólne</w:t>
      </w:r>
      <w:r>
        <w:rPr>
          <w:spacing w:val="-8"/>
        </w:rPr>
        <w:t xml:space="preserve"> </w:t>
      </w:r>
      <w:r>
        <w:t>wymagania</w:t>
      </w:r>
      <w:r>
        <w:rPr>
          <w:spacing w:val="-8"/>
        </w:rPr>
        <w:t xml:space="preserve"> </w:t>
      </w:r>
      <w:r>
        <w:t>dotyczące</w:t>
      </w:r>
      <w:r>
        <w:rPr>
          <w:spacing w:val="-7"/>
        </w:rPr>
        <w:t xml:space="preserve"> </w:t>
      </w:r>
      <w:r>
        <w:rPr>
          <w:spacing w:val="-2"/>
        </w:rPr>
        <w:t>transportu</w:t>
      </w:r>
    </w:p>
    <w:p w14:paraId="498D1AFC" w14:textId="77777777" w:rsidR="00A97B59" w:rsidRDefault="00000000">
      <w:pPr>
        <w:pStyle w:val="Tekstpodstawowy"/>
        <w:spacing w:before="115"/>
        <w:ind w:left="995"/>
      </w:pPr>
      <w:r>
        <w:t>Ogólne</w:t>
      </w:r>
      <w:r>
        <w:rPr>
          <w:spacing w:val="-4"/>
        </w:rPr>
        <w:t xml:space="preserve"> </w:t>
      </w:r>
      <w:r>
        <w:t>wymagania</w:t>
      </w:r>
      <w:r>
        <w:rPr>
          <w:spacing w:val="-7"/>
        </w:rPr>
        <w:t xml:space="preserve"> </w:t>
      </w:r>
      <w:r>
        <w:t>dotyczące</w:t>
      </w:r>
      <w:r>
        <w:rPr>
          <w:spacing w:val="-5"/>
        </w:rPr>
        <w:t xml:space="preserve"> </w:t>
      </w:r>
      <w:r>
        <w:t>transportu</w:t>
      </w:r>
      <w:r>
        <w:rPr>
          <w:spacing w:val="-8"/>
        </w:rPr>
        <w:t xml:space="preserve"> </w:t>
      </w:r>
      <w:r>
        <w:t>podano</w:t>
      </w:r>
      <w:r>
        <w:rPr>
          <w:spacing w:val="-4"/>
        </w:rPr>
        <w:t xml:space="preserve"> </w:t>
      </w:r>
      <w:r>
        <w:t>w</w:t>
      </w:r>
      <w:r>
        <w:rPr>
          <w:spacing w:val="-11"/>
        </w:rPr>
        <w:t xml:space="preserve"> </w:t>
      </w:r>
      <w:r>
        <w:t>SST</w:t>
      </w:r>
      <w:r>
        <w:rPr>
          <w:spacing w:val="-4"/>
        </w:rPr>
        <w:t xml:space="preserve"> </w:t>
      </w:r>
      <w:r>
        <w:t>D-00.00.00</w:t>
      </w:r>
      <w:r>
        <w:rPr>
          <w:spacing w:val="-6"/>
        </w:rPr>
        <w:t xml:space="preserve"> </w:t>
      </w:r>
      <w:r>
        <w:t>„Wymagania</w:t>
      </w:r>
      <w:r>
        <w:rPr>
          <w:spacing w:val="-7"/>
        </w:rPr>
        <w:t xml:space="preserve"> </w:t>
      </w:r>
      <w:r>
        <w:t>ogólne”</w:t>
      </w:r>
      <w:r>
        <w:rPr>
          <w:spacing w:val="-4"/>
        </w:rPr>
        <w:t xml:space="preserve"> </w:t>
      </w:r>
      <w:r>
        <w:t>pkt</w:t>
      </w:r>
      <w:r>
        <w:rPr>
          <w:spacing w:val="-7"/>
        </w:rPr>
        <w:t xml:space="preserve"> </w:t>
      </w:r>
      <w:r>
        <w:rPr>
          <w:spacing w:val="-5"/>
        </w:rPr>
        <w:t>4.</w:t>
      </w:r>
    </w:p>
    <w:p w14:paraId="4551183A" w14:textId="77777777" w:rsidR="00A97B59" w:rsidRDefault="00000000">
      <w:pPr>
        <w:pStyle w:val="Nagwek6"/>
        <w:numPr>
          <w:ilvl w:val="1"/>
          <w:numId w:val="61"/>
        </w:numPr>
        <w:tabs>
          <w:tab w:val="left" w:pos="637"/>
        </w:tabs>
        <w:spacing w:before="123"/>
        <w:ind w:left="637" w:hanging="350"/>
      </w:pPr>
      <w:r>
        <w:t>Przewóz</w:t>
      </w:r>
      <w:r>
        <w:rPr>
          <w:spacing w:val="-9"/>
        </w:rPr>
        <w:t xml:space="preserve"> </w:t>
      </w:r>
      <w:r>
        <w:t>materiałów</w:t>
      </w:r>
      <w:r>
        <w:rPr>
          <w:spacing w:val="-6"/>
        </w:rPr>
        <w:t xml:space="preserve"> </w:t>
      </w:r>
      <w:r>
        <w:t>do</w:t>
      </w:r>
      <w:r>
        <w:rPr>
          <w:spacing w:val="-10"/>
        </w:rPr>
        <w:t xml:space="preserve"> </w:t>
      </w:r>
      <w:r>
        <w:t>poziomego</w:t>
      </w:r>
      <w:r>
        <w:rPr>
          <w:spacing w:val="-7"/>
        </w:rPr>
        <w:t xml:space="preserve"> </w:t>
      </w:r>
      <w:r>
        <w:t>znakowania</w:t>
      </w:r>
      <w:r>
        <w:rPr>
          <w:spacing w:val="-8"/>
        </w:rPr>
        <w:t xml:space="preserve"> </w:t>
      </w:r>
      <w:r>
        <w:rPr>
          <w:spacing w:val="-4"/>
        </w:rPr>
        <w:t>dróg</w:t>
      </w:r>
    </w:p>
    <w:p w14:paraId="531B4B60" w14:textId="77777777" w:rsidR="00A97B59" w:rsidRDefault="00000000">
      <w:pPr>
        <w:pStyle w:val="Tekstpodstawowy"/>
        <w:spacing w:before="116"/>
        <w:ind w:left="287" w:right="441" w:firstLine="708"/>
      </w:pPr>
      <w:r>
        <w:t>Materiały</w:t>
      </w:r>
      <w:r>
        <w:rPr>
          <w:spacing w:val="-8"/>
        </w:rPr>
        <w:t xml:space="preserve"> </w:t>
      </w:r>
      <w:r>
        <w:t>do</w:t>
      </w:r>
      <w:r>
        <w:rPr>
          <w:spacing w:val="-3"/>
        </w:rPr>
        <w:t xml:space="preserve"> </w:t>
      </w:r>
      <w:r>
        <w:t>poziomego</w:t>
      </w:r>
      <w:r>
        <w:rPr>
          <w:spacing w:val="-3"/>
        </w:rPr>
        <w:t xml:space="preserve"> </w:t>
      </w:r>
      <w:r>
        <w:t>znakowania</w:t>
      </w:r>
      <w:r>
        <w:rPr>
          <w:spacing w:val="-4"/>
        </w:rPr>
        <w:t xml:space="preserve"> </w:t>
      </w:r>
      <w:r>
        <w:t>dróg</w:t>
      </w:r>
      <w:r>
        <w:rPr>
          <w:spacing w:val="-5"/>
        </w:rPr>
        <w:t xml:space="preserve"> </w:t>
      </w:r>
      <w:r>
        <w:t>należy</w:t>
      </w:r>
      <w:r>
        <w:rPr>
          <w:spacing w:val="-8"/>
        </w:rPr>
        <w:t xml:space="preserve"> </w:t>
      </w:r>
      <w:r>
        <w:t>przewozić w</w:t>
      </w:r>
      <w:r>
        <w:rPr>
          <w:spacing w:val="-9"/>
        </w:rPr>
        <w:t xml:space="preserve"> </w:t>
      </w:r>
      <w:r>
        <w:t>opakowaniach</w:t>
      </w:r>
      <w:r>
        <w:rPr>
          <w:spacing w:val="-5"/>
        </w:rPr>
        <w:t xml:space="preserve"> </w:t>
      </w:r>
      <w:r>
        <w:t>zapewniających</w:t>
      </w:r>
      <w:r>
        <w:rPr>
          <w:spacing w:val="-3"/>
        </w:rPr>
        <w:t xml:space="preserve"> </w:t>
      </w:r>
      <w:r>
        <w:t>szczelność, bezpieczny transport i zachowanie wymaganych właściwości materiałów. Pojemniki powinny być oznakowane zgodnie z normą PN-O-79252 [2]. W przypadku</w:t>
      </w:r>
      <w:r>
        <w:rPr>
          <w:spacing w:val="40"/>
        </w:rPr>
        <w:t xml:space="preserve"> </w:t>
      </w:r>
      <w:r>
        <w:t>materiałów niebezpiecznych opakowania powinny być oznakowane zgodnie z rozporządzeniem Ministra Zdrowia [13].</w:t>
      </w:r>
    </w:p>
    <w:p w14:paraId="592787B4" w14:textId="77777777" w:rsidR="00A97B59" w:rsidRDefault="00000000">
      <w:pPr>
        <w:pStyle w:val="Tekstpodstawowy"/>
        <w:spacing w:before="2"/>
        <w:ind w:left="287" w:right="281" w:firstLine="708"/>
      </w:pPr>
      <w:r>
        <w:t>Farby</w:t>
      </w:r>
      <w:r>
        <w:rPr>
          <w:spacing w:val="-7"/>
        </w:rPr>
        <w:t xml:space="preserve"> </w:t>
      </w:r>
      <w:r>
        <w:t>rozpuszczalnikowe,</w:t>
      </w:r>
      <w:r>
        <w:rPr>
          <w:spacing w:val="-2"/>
        </w:rPr>
        <w:t xml:space="preserve"> </w:t>
      </w:r>
      <w:r>
        <w:t>rozpuszczalniki</w:t>
      </w:r>
      <w:r>
        <w:rPr>
          <w:spacing w:val="-4"/>
        </w:rPr>
        <w:t xml:space="preserve"> </w:t>
      </w:r>
      <w:r>
        <w:t>palne</w:t>
      </w:r>
      <w:r>
        <w:rPr>
          <w:spacing w:val="-3"/>
        </w:rPr>
        <w:t xml:space="preserve"> </w:t>
      </w:r>
      <w:r>
        <w:t>oraz</w:t>
      </w:r>
      <w:r>
        <w:rPr>
          <w:spacing w:val="-3"/>
        </w:rPr>
        <w:t xml:space="preserve"> </w:t>
      </w:r>
      <w:r>
        <w:t>farby</w:t>
      </w:r>
      <w:r>
        <w:rPr>
          <w:spacing w:val="-7"/>
        </w:rPr>
        <w:t xml:space="preserve"> </w:t>
      </w:r>
      <w:r>
        <w:t>i masy</w:t>
      </w:r>
      <w:r>
        <w:rPr>
          <w:spacing w:val="-4"/>
        </w:rPr>
        <w:t xml:space="preserve"> </w:t>
      </w:r>
      <w:r>
        <w:t>chemoutwardzalne</w:t>
      </w:r>
      <w:r>
        <w:rPr>
          <w:spacing w:val="-3"/>
        </w:rPr>
        <w:t xml:space="preserve"> </w:t>
      </w:r>
      <w:r>
        <w:t>należy</w:t>
      </w:r>
      <w:r>
        <w:rPr>
          <w:spacing w:val="-7"/>
        </w:rPr>
        <w:t xml:space="preserve"> </w:t>
      </w:r>
      <w:r>
        <w:t>transportować zgodnie z postanowieniami umowy międzynarodowej [14] dla transportu drogowego materiałów palnych, klasy 3, oraz szczegółowymi zaleceniami zawartymi w karcie charakterystyki wyrobu sporządzonej przez producenta.</w:t>
      </w:r>
    </w:p>
    <w:p w14:paraId="5C8DD875" w14:textId="77777777" w:rsidR="00A97B59" w:rsidRDefault="00000000">
      <w:pPr>
        <w:pStyle w:val="Tekstpodstawowy"/>
        <w:ind w:left="995" w:hanging="708"/>
      </w:pPr>
      <w:r>
        <w:t>Wyroby,</w:t>
      </w:r>
      <w:r>
        <w:rPr>
          <w:spacing w:val="-2"/>
        </w:rPr>
        <w:t xml:space="preserve"> </w:t>
      </w:r>
      <w:r>
        <w:t>wyżej wymienione,</w:t>
      </w:r>
      <w:r>
        <w:rPr>
          <w:spacing w:val="-3"/>
        </w:rPr>
        <w:t xml:space="preserve"> </w:t>
      </w:r>
      <w:r>
        <w:t>nie</w:t>
      </w:r>
      <w:r>
        <w:rPr>
          <w:spacing w:val="-4"/>
        </w:rPr>
        <w:t xml:space="preserve"> </w:t>
      </w:r>
      <w:r>
        <w:t>posiadające</w:t>
      </w:r>
      <w:r>
        <w:rPr>
          <w:spacing w:val="-4"/>
        </w:rPr>
        <w:t xml:space="preserve"> </w:t>
      </w:r>
      <w:r>
        <w:t>karty</w:t>
      </w:r>
      <w:r>
        <w:rPr>
          <w:spacing w:val="-8"/>
        </w:rPr>
        <w:t xml:space="preserve"> </w:t>
      </w:r>
      <w:r>
        <w:t>charakterystyki</w:t>
      </w:r>
      <w:r>
        <w:rPr>
          <w:spacing w:val="-5"/>
        </w:rPr>
        <w:t xml:space="preserve"> </w:t>
      </w:r>
      <w:r>
        <w:t>nie</w:t>
      </w:r>
      <w:r>
        <w:rPr>
          <w:spacing w:val="-4"/>
        </w:rPr>
        <w:t xml:space="preserve"> </w:t>
      </w:r>
      <w:r>
        <w:t>powinny</w:t>
      </w:r>
      <w:r>
        <w:rPr>
          <w:spacing w:val="-5"/>
        </w:rPr>
        <w:t xml:space="preserve"> </w:t>
      </w:r>
      <w:r>
        <w:t>być</w:t>
      </w:r>
      <w:r>
        <w:rPr>
          <w:spacing w:val="-4"/>
        </w:rPr>
        <w:t xml:space="preserve"> </w:t>
      </w:r>
      <w:r>
        <w:t>dopuszczone</w:t>
      </w:r>
      <w:r>
        <w:rPr>
          <w:spacing w:val="-4"/>
        </w:rPr>
        <w:t xml:space="preserve"> </w:t>
      </w:r>
      <w:r>
        <w:t>do</w:t>
      </w:r>
      <w:r>
        <w:rPr>
          <w:spacing w:val="-3"/>
        </w:rPr>
        <w:t xml:space="preserve"> </w:t>
      </w:r>
      <w:r>
        <w:t>transportu. Pozostałe materiały do znakowania poziomego należy przewozić krytymi środkami transportowymi,</w:t>
      </w:r>
    </w:p>
    <w:p w14:paraId="48B5F910" w14:textId="77777777" w:rsidR="00A97B59" w:rsidRDefault="00000000">
      <w:pPr>
        <w:pStyle w:val="Tekstpodstawowy"/>
        <w:ind w:left="287"/>
      </w:pPr>
      <w:r>
        <w:t>chroniąc</w:t>
      </w:r>
      <w:r>
        <w:rPr>
          <w:spacing w:val="-3"/>
        </w:rPr>
        <w:t xml:space="preserve"> </w:t>
      </w:r>
      <w:r>
        <w:t>opakowania</w:t>
      </w:r>
      <w:r>
        <w:rPr>
          <w:spacing w:val="-3"/>
        </w:rPr>
        <w:t xml:space="preserve"> </w:t>
      </w:r>
      <w:r>
        <w:t>przed</w:t>
      </w:r>
      <w:r>
        <w:rPr>
          <w:spacing w:val="-2"/>
        </w:rPr>
        <w:t xml:space="preserve"> </w:t>
      </w:r>
      <w:r>
        <w:t>uszkodzeniem</w:t>
      </w:r>
      <w:r>
        <w:rPr>
          <w:spacing w:val="-5"/>
        </w:rPr>
        <w:t xml:space="preserve"> </w:t>
      </w:r>
      <w:r>
        <w:t>mechanicznym,</w:t>
      </w:r>
      <w:r>
        <w:rPr>
          <w:spacing w:val="-3"/>
        </w:rPr>
        <w:t xml:space="preserve"> </w:t>
      </w:r>
      <w:r>
        <w:t>zgodnie</w:t>
      </w:r>
      <w:r>
        <w:rPr>
          <w:spacing w:val="-3"/>
        </w:rPr>
        <w:t xml:space="preserve"> </w:t>
      </w:r>
      <w:r>
        <w:t>z</w:t>
      </w:r>
      <w:r>
        <w:rPr>
          <w:spacing w:val="-3"/>
        </w:rPr>
        <w:t xml:space="preserve"> </w:t>
      </w:r>
      <w:r>
        <w:t>PN-C-81400</w:t>
      </w:r>
      <w:r>
        <w:rPr>
          <w:spacing w:val="-2"/>
        </w:rPr>
        <w:t xml:space="preserve"> </w:t>
      </w:r>
      <w:r>
        <w:t>[1]</w:t>
      </w:r>
      <w:r>
        <w:rPr>
          <w:spacing w:val="-3"/>
        </w:rPr>
        <w:t xml:space="preserve"> </w:t>
      </w:r>
      <w:r>
        <w:t>oraz</w:t>
      </w:r>
      <w:r>
        <w:rPr>
          <w:spacing w:val="-5"/>
        </w:rPr>
        <w:t xml:space="preserve"> </w:t>
      </w:r>
      <w:r>
        <w:t>zgodnie</w:t>
      </w:r>
      <w:r>
        <w:rPr>
          <w:spacing w:val="-3"/>
        </w:rPr>
        <w:t xml:space="preserve"> </w:t>
      </w:r>
      <w:r>
        <w:t>z</w:t>
      </w:r>
      <w:r>
        <w:rPr>
          <w:spacing w:val="-3"/>
        </w:rPr>
        <w:t xml:space="preserve"> </w:t>
      </w:r>
      <w:r>
        <w:t xml:space="preserve">prawem </w:t>
      </w:r>
      <w:r>
        <w:rPr>
          <w:spacing w:val="-2"/>
        </w:rPr>
        <w:t>przewozowym.</w:t>
      </w:r>
    </w:p>
    <w:p w14:paraId="0820BE9F" w14:textId="77777777" w:rsidR="00A97B59" w:rsidRDefault="00000000">
      <w:pPr>
        <w:pStyle w:val="Nagwek5"/>
        <w:numPr>
          <w:ilvl w:val="0"/>
          <w:numId w:val="61"/>
        </w:numPr>
        <w:tabs>
          <w:tab w:val="left" w:pos="487"/>
        </w:tabs>
        <w:spacing w:before="123"/>
        <w:ind w:left="487" w:hanging="200"/>
      </w:pPr>
      <w:r>
        <w:rPr>
          <w:spacing w:val="-2"/>
        </w:rPr>
        <w:t>WYKONANIE</w:t>
      </w:r>
      <w:r>
        <w:rPr>
          <w:spacing w:val="3"/>
        </w:rPr>
        <w:t xml:space="preserve"> </w:t>
      </w:r>
      <w:r>
        <w:rPr>
          <w:spacing w:val="-2"/>
        </w:rPr>
        <w:t>ROBÓT</w:t>
      </w:r>
    </w:p>
    <w:p w14:paraId="6B3D8B23" w14:textId="77777777" w:rsidR="00A97B59" w:rsidRDefault="00000000">
      <w:pPr>
        <w:pStyle w:val="Nagwek6"/>
        <w:numPr>
          <w:ilvl w:val="1"/>
          <w:numId w:val="61"/>
        </w:numPr>
        <w:tabs>
          <w:tab w:val="left" w:pos="637"/>
        </w:tabs>
        <w:spacing w:before="121"/>
        <w:ind w:left="637" w:hanging="350"/>
      </w:pPr>
      <w:r>
        <w:t>Ogólne</w:t>
      </w:r>
      <w:r>
        <w:rPr>
          <w:spacing w:val="-8"/>
        </w:rPr>
        <w:t xml:space="preserve"> </w:t>
      </w:r>
      <w:r>
        <w:t>zasady</w:t>
      </w:r>
      <w:r>
        <w:rPr>
          <w:spacing w:val="-8"/>
        </w:rPr>
        <w:t xml:space="preserve"> </w:t>
      </w:r>
      <w:r>
        <w:t>wykonania</w:t>
      </w:r>
      <w:r>
        <w:rPr>
          <w:spacing w:val="-7"/>
        </w:rPr>
        <w:t xml:space="preserve"> </w:t>
      </w:r>
      <w:r>
        <w:rPr>
          <w:spacing w:val="-2"/>
        </w:rPr>
        <w:t>robót</w:t>
      </w:r>
    </w:p>
    <w:p w14:paraId="330FB274" w14:textId="77777777" w:rsidR="00A97B59" w:rsidRDefault="00000000">
      <w:pPr>
        <w:pStyle w:val="Tekstpodstawowy"/>
        <w:spacing w:before="115"/>
        <w:ind w:left="287" w:firstLine="708"/>
      </w:pPr>
      <w:r>
        <w:t>Ogólne</w:t>
      </w:r>
      <w:r>
        <w:rPr>
          <w:spacing w:val="-3"/>
        </w:rPr>
        <w:t xml:space="preserve"> </w:t>
      </w:r>
      <w:r>
        <w:t>zasady</w:t>
      </w:r>
      <w:r>
        <w:rPr>
          <w:spacing w:val="-4"/>
        </w:rPr>
        <w:t xml:space="preserve"> </w:t>
      </w:r>
      <w:r>
        <w:t>wykonania</w:t>
      </w:r>
      <w:r>
        <w:rPr>
          <w:spacing w:val="-3"/>
        </w:rPr>
        <w:t xml:space="preserve"> </w:t>
      </w:r>
      <w:r>
        <w:t>robót</w:t>
      </w:r>
      <w:r>
        <w:rPr>
          <w:spacing w:val="-4"/>
        </w:rPr>
        <w:t xml:space="preserve"> </w:t>
      </w:r>
      <w:r>
        <w:t>podano</w:t>
      </w:r>
      <w:r>
        <w:rPr>
          <w:spacing w:val="-2"/>
        </w:rPr>
        <w:t xml:space="preserve"> </w:t>
      </w:r>
      <w:r>
        <w:t>w</w:t>
      </w:r>
      <w:r>
        <w:rPr>
          <w:spacing w:val="-7"/>
        </w:rPr>
        <w:t xml:space="preserve"> </w:t>
      </w:r>
      <w:r>
        <w:t>SST</w:t>
      </w:r>
      <w:r>
        <w:rPr>
          <w:spacing w:val="-1"/>
        </w:rPr>
        <w:t xml:space="preserve"> </w:t>
      </w:r>
      <w:r>
        <w:t>D-00.00.00</w:t>
      </w:r>
      <w:r>
        <w:rPr>
          <w:spacing w:val="-4"/>
        </w:rPr>
        <w:t xml:space="preserve"> </w:t>
      </w:r>
      <w:r>
        <w:t>„Wymagania</w:t>
      </w:r>
      <w:r>
        <w:rPr>
          <w:spacing w:val="-3"/>
        </w:rPr>
        <w:t xml:space="preserve"> </w:t>
      </w:r>
      <w:r>
        <w:t>ogólne” pkt</w:t>
      </w:r>
      <w:r>
        <w:rPr>
          <w:spacing w:val="-4"/>
        </w:rPr>
        <w:t xml:space="preserve"> </w:t>
      </w:r>
      <w:r>
        <w:t>5.</w:t>
      </w:r>
      <w:r>
        <w:rPr>
          <w:spacing w:val="-3"/>
        </w:rPr>
        <w:t xml:space="preserve"> </w:t>
      </w:r>
      <w:r>
        <w:t>Nowe</w:t>
      </w:r>
      <w:r>
        <w:rPr>
          <w:spacing w:val="-3"/>
        </w:rPr>
        <w:t xml:space="preserve"> </w:t>
      </w:r>
      <w:r>
        <w:t>i</w:t>
      </w:r>
      <w:r>
        <w:rPr>
          <w:spacing w:val="-4"/>
        </w:rPr>
        <w:t xml:space="preserve"> </w:t>
      </w:r>
      <w:r>
        <w:t>odnowione nawierzchnie dróg przed otwarciem do ruchu muszą być oznakowane zgodnie z dokumentacją projektową.</w:t>
      </w:r>
    </w:p>
    <w:p w14:paraId="7C3DE5FA" w14:textId="77777777" w:rsidR="00A97B59" w:rsidRDefault="00000000">
      <w:pPr>
        <w:pStyle w:val="Nagwek6"/>
        <w:numPr>
          <w:ilvl w:val="1"/>
          <w:numId w:val="61"/>
        </w:numPr>
        <w:tabs>
          <w:tab w:val="left" w:pos="637"/>
        </w:tabs>
        <w:spacing w:before="126"/>
        <w:ind w:left="637" w:hanging="350"/>
      </w:pPr>
      <w:r>
        <w:t>Warunki</w:t>
      </w:r>
      <w:r>
        <w:rPr>
          <w:spacing w:val="-12"/>
        </w:rPr>
        <w:t xml:space="preserve"> </w:t>
      </w:r>
      <w:r>
        <w:rPr>
          <w:spacing w:val="-2"/>
        </w:rPr>
        <w:t>atmosferyczne</w:t>
      </w:r>
    </w:p>
    <w:p w14:paraId="6DAC9FDA" w14:textId="77777777" w:rsidR="00A97B59" w:rsidRDefault="00000000">
      <w:pPr>
        <w:pStyle w:val="Tekstpodstawowy"/>
        <w:spacing w:before="113"/>
        <w:ind w:left="287" w:right="264" w:firstLine="708"/>
      </w:pPr>
      <w:r>
        <w:t>W czasie wykonywania oznakowania temperatura nawierzchni i powietrza powinna wynosić co najmniej 5</w:t>
      </w:r>
      <w:r>
        <w:rPr>
          <w:vertAlign w:val="superscript"/>
        </w:rPr>
        <w:t>o</w:t>
      </w:r>
      <w:r>
        <w:t>C,</w:t>
      </w:r>
      <w:r>
        <w:rPr>
          <w:spacing w:val="-4"/>
        </w:rPr>
        <w:t xml:space="preserve"> </w:t>
      </w:r>
      <w:r>
        <w:t>a</w:t>
      </w:r>
      <w:r>
        <w:rPr>
          <w:spacing w:val="-1"/>
        </w:rPr>
        <w:t xml:space="preserve"> </w:t>
      </w:r>
      <w:r>
        <w:t>wilgotność</w:t>
      </w:r>
      <w:r>
        <w:rPr>
          <w:spacing w:val="-1"/>
        </w:rPr>
        <w:t xml:space="preserve"> </w:t>
      </w:r>
      <w:r>
        <w:t>względna</w:t>
      </w:r>
      <w:r>
        <w:rPr>
          <w:spacing w:val="-4"/>
        </w:rPr>
        <w:t xml:space="preserve"> </w:t>
      </w:r>
      <w:r>
        <w:t>powietrza</w:t>
      </w:r>
      <w:r>
        <w:rPr>
          <w:spacing w:val="-4"/>
        </w:rPr>
        <w:t xml:space="preserve"> </w:t>
      </w:r>
      <w:r>
        <w:t>powinna</w:t>
      </w:r>
      <w:r>
        <w:rPr>
          <w:spacing w:val="-4"/>
        </w:rPr>
        <w:t xml:space="preserve"> </w:t>
      </w:r>
      <w:r>
        <w:t>być</w:t>
      </w:r>
      <w:r>
        <w:rPr>
          <w:spacing w:val="-4"/>
        </w:rPr>
        <w:t xml:space="preserve"> </w:t>
      </w:r>
      <w:r>
        <w:t>zgodna</w:t>
      </w:r>
      <w:r>
        <w:rPr>
          <w:spacing w:val="-1"/>
        </w:rPr>
        <w:t xml:space="preserve"> </w:t>
      </w:r>
      <w:r>
        <w:t>z</w:t>
      </w:r>
      <w:r>
        <w:rPr>
          <w:spacing w:val="-4"/>
        </w:rPr>
        <w:t xml:space="preserve"> </w:t>
      </w:r>
      <w:r>
        <w:t>zaleceniami</w:t>
      </w:r>
      <w:r>
        <w:rPr>
          <w:spacing w:val="-5"/>
        </w:rPr>
        <w:t xml:space="preserve"> </w:t>
      </w:r>
      <w:r>
        <w:t>producenta</w:t>
      </w:r>
      <w:r>
        <w:rPr>
          <w:spacing w:val="-4"/>
        </w:rPr>
        <w:t xml:space="preserve"> </w:t>
      </w:r>
      <w:r>
        <w:t>lub</w:t>
      </w:r>
      <w:r>
        <w:rPr>
          <w:spacing w:val="-1"/>
        </w:rPr>
        <w:t xml:space="preserve"> </w:t>
      </w:r>
      <w:r>
        <w:t>wynosić</w:t>
      </w:r>
      <w:r>
        <w:rPr>
          <w:spacing w:val="-4"/>
        </w:rPr>
        <w:t xml:space="preserve"> </w:t>
      </w:r>
      <w:r>
        <w:t>co</w:t>
      </w:r>
      <w:r>
        <w:rPr>
          <w:spacing w:val="-3"/>
        </w:rPr>
        <w:t xml:space="preserve"> </w:t>
      </w:r>
      <w:r>
        <w:t>najwyżej</w:t>
      </w:r>
      <w:r>
        <w:rPr>
          <w:spacing w:val="-2"/>
        </w:rPr>
        <w:t xml:space="preserve"> </w:t>
      </w:r>
      <w:r>
        <w:t>85%.</w:t>
      </w:r>
    </w:p>
    <w:p w14:paraId="127D6E1A" w14:textId="77777777" w:rsidR="00A97B59" w:rsidRDefault="00000000">
      <w:pPr>
        <w:pStyle w:val="Nagwek6"/>
        <w:numPr>
          <w:ilvl w:val="1"/>
          <w:numId w:val="61"/>
        </w:numPr>
        <w:tabs>
          <w:tab w:val="left" w:pos="637"/>
        </w:tabs>
        <w:spacing w:before="126"/>
        <w:ind w:left="637" w:hanging="350"/>
      </w:pPr>
      <w:r>
        <w:rPr>
          <w:spacing w:val="-2"/>
        </w:rPr>
        <w:t>Jednorodność</w:t>
      </w:r>
      <w:r>
        <w:rPr>
          <w:spacing w:val="9"/>
        </w:rPr>
        <w:t xml:space="preserve"> </w:t>
      </w:r>
      <w:r>
        <w:rPr>
          <w:spacing w:val="-2"/>
        </w:rPr>
        <w:t>nawierzchni</w:t>
      </w:r>
      <w:r>
        <w:rPr>
          <w:spacing w:val="9"/>
        </w:rPr>
        <w:t xml:space="preserve"> </w:t>
      </w:r>
      <w:r>
        <w:rPr>
          <w:spacing w:val="-2"/>
        </w:rPr>
        <w:t>znakowanej</w:t>
      </w:r>
    </w:p>
    <w:p w14:paraId="70F59151" w14:textId="77777777" w:rsidR="00A97B59" w:rsidRDefault="00000000">
      <w:pPr>
        <w:pStyle w:val="Tekstpodstawowy"/>
        <w:spacing w:before="116"/>
        <w:ind w:left="287" w:right="374" w:firstLine="708"/>
      </w:pPr>
      <w:r>
        <w:t>Poprawność</w:t>
      </w:r>
      <w:r>
        <w:rPr>
          <w:spacing w:val="-3"/>
        </w:rPr>
        <w:t xml:space="preserve"> </w:t>
      </w:r>
      <w:r>
        <w:t>wykonania</w:t>
      </w:r>
      <w:r>
        <w:rPr>
          <w:spacing w:val="-5"/>
        </w:rPr>
        <w:t xml:space="preserve"> </w:t>
      </w:r>
      <w:r>
        <w:t>znakowania</w:t>
      </w:r>
      <w:r>
        <w:rPr>
          <w:spacing w:val="-4"/>
        </w:rPr>
        <w:t xml:space="preserve"> </w:t>
      </w:r>
      <w:r>
        <w:t>wymaga</w:t>
      </w:r>
      <w:r>
        <w:rPr>
          <w:spacing w:val="-5"/>
        </w:rPr>
        <w:t xml:space="preserve"> </w:t>
      </w:r>
      <w:r>
        <w:t>jednorodności</w:t>
      </w:r>
      <w:r>
        <w:rPr>
          <w:spacing w:val="-5"/>
        </w:rPr>
        <w:t xml:space="preserve"> </w:t>
      </w:r>
      <w:r>
        <w:t>nawierzchni</w:t>
      </w:r>
      <w:r>
        <w:rPr>
          <w:spacing w:val="-6"/>
        </w:rPr>
        <w:t xml:space="preserve"> </w:t>
      </w:r>
      <w:r>
        <w:t>znakowanej.</w:t>
      </w:r>
      <w:r>
        <w:rPr>
          <w:spacing w:val="-5"/>
        </w:rPr>
        <w:t xml:space="preserve"> </w:t>
      </w:r>
      <w:r>
        <w:t>Nierówności</w:t>
      </w:r>
      <w:r>
        <w:rPr>
          <w:spacing w:val="-5"/>
        </w:rPr>
        <w:t xml:space="preserve"> </w:t>
      </w:r>
      <w:r>
        <w:t>i/lub miejsca napraw cząstkowych nawierzchni, które nie wyróżniają się od starej nawierzchni i nie mają większego rozmiaru niż 15% powierzchni znakowanej, uznaje się za powierzchnie jednorodne. Dla powierzchni niejednorodnych należy w SST ustalić: rozmiary powierzchni niejednorodnej zgodnie z Systemem Oceny Stanu Nawierzchni (SOSN), odkształcenia nawierzchni (otwarte złącza podłużne, koleiny, spękania, przełomy, garby), wymagania wobec materiału do oznakowania nawierzchni i wymagania wobec Wykonawcy.</w:t>
      </w:r>
    </w:p>
    <w:p w14:paraId="17D4C145" w14:textId="77777777" w:rsidR="00A97B59" w:rsidRDefault="00000000">
      <w:pPr>
        <w:pStyle w:val="Nagwek6"/>
        <w:numPr>
          <w:ilvl w:val="1"/>
          <w:numId w:val="61"/>
        </w:numPr>
        <w:tabs>
          <w:tab w:val="left" w:pos="637"/>
        </w:tabs>
        <w:spacing w:before="125"/>
        <w:ind w:left="637" w:hanging="350"/>
      </w:pPr>
      <w:r>
        <w:t>Przygotowanie</w:t>
      </w:r>
      <w:r>
        <w:rPr>
          <w:spacing w:val="-9"/>
        </w:rPr>
        <w:t xml:space="preserve"> </w:t>
      </w:r>
      <w:r>
        <w:t>podłoża</w:t>
      </w:r>
      <w:r>
        <w:rPr>
          <w:spacing w:val="-5"/>
        </w:rPr>
        <w:t xml:space="preserve"> </w:t>
      </w:r>
      <w:r>
        <w:t>do</w:t>
      </w:r>
      <w:r>
        <w:rPr>
          <w:spacing w:val="-8"/>
        </w:rPr>
        <w:t xml:space="preserve"> </w:t>
      </w:r>
      <w:r>
        <w:t>wykonania</w:t>
      </w:r>
      <w:r>
        <w:rPr>
          <w:spacing w:val="-7"/>
        </w:rPr>
        <w:t xml:space="preserve"> </w:t>
      </w:r>
      <w:r>
        <w:rPr>
          <w:spacing w:val="-2"/>
        </w:rPr>
        <w:t>znakowania</w:t>
      </w:r>
    </w:p>
    <w:p w14:paraId="58073CD2" w14:textId="77777777" w:rsidR="00A97B59" w:rsidRDefault="00000000">
      <w:pPr>
        <w:pStyle w:val="Tekstpodstawowy"/>
        <w:spacing w:before="115"/>
        <w:ind w:left="287" w:right="305" w:firstLine="708"/>
      </w:pPr>
      <w:r>
        <w:t>Przed</w:t>
      </w:r>
      <w:r>
        <w:rPr>
          <w:spacing w:val="-4"/>
        </w:rPr>
        <w:t xml:space="preserve"> </w:t>
      </w:r>
      <w:r>
        <w:t>wykonaniem</w:t>
      </w:r>
      <w:r>
        <w:rPr>
          <w:spacing w:val="-7"/>
        </w:rPr>
        <w:t xml:space="preserve"> </w:t>
      </w:r>
      <w:r>
        <w:t>znakowania</w:t>
      </w:r>
      <w:r>
        <w:rPr>
          <w:spacing w:val="-5"/>
        </w:rPr>
        <w:t xml:space="preserve"> </w:t>
      </w:r>
      <w:r>
        <w:t>poziomego</w:t>
      </w:r>
      <w:r>
        <w:rPr>
          <w:spacing w:val="-2"/>
        </w:rPr>
        <w:t xml:space="preserve"> </w:t>
      </w:r>
      <w:r>
        <w:t>należy</w:t>
      </w:r>
      <w:r>
        <w:rPr>
          <w:spacing w:val="-8"/>
        </w:rPr>
        <w:t xml:space="preserve"> </w:t>
      </w:r>
      <w:r>
        <w:t>oczyścić</w:t>
      </w:r>
      <w:r>
        <w:rPr>
          <w:spacing w:val="-2"/>
        </w:rPr>
        <w:t xml:space="preserve"> </w:t>
      </w:r>
      <w:r>
        <w:t>powierzchnię</w:t>
      </w:r>
      <w:r>
        <w:rPr>
          <w:spacing w:val="-5"/>
        </w:rPr>
        <w:t xml:space="preserve"> </w:t>
      </w:r>
      <w:r>
        <w:t>nawierzchni</w:t>
      </w:r>
      <w:r>
        <w:rPr>
          <w:spacing w:val="-3"/>
        </w:rPr>
        <w:t xml:space="preserve"> </w:t>
      </w:r>
      <w:r>
        <w:t>malowanej</w:t>
      </w:r>
      <w:r>
        <w:rPr>
          <w:spacing w:val="-3"/>
        </w:rPr>
        <w:t xml:space="preserve"> </w:t>
      </w:r>
      <w:r>
        <w:t>z</w:t>
      </w:r>
      <w:r>
        <w:rPr>
          <w:spacing w:val="-5"/>
        </w:rPr>
        <w:t xml:space="preserve"> </w:t>
      </w:r>
      <w:r>
        <w:t>pyłu, kurzu, piasku, smarów, olejów i innych zanieczyszczeń, przy użyciu sprzętu wymienionego w SST i zaakceptowanego przez Inżyniera.</w:t>
      </w:r>
    </w:p>
    <w:p w14:paraId="28B52C71" w14:textId="77777777" w:rsidR="00A97B59" w:rsidRDefault="00000000">
      <w:pPr>
        <w:pStyle w:val="Tekstpodstawowy"/>
        <w:spacing w:line="229" w:lineRule="exact"/>
        <w:ind w:left="995"/>
      </w:pPr>
      <w:r>
        <w:t>Powierzchnia</w:t>
      </w:r>
      <w:r>
        <w:rPr>
          <w:spacing w:val="-8"/>
        </w:rPr>
        <w:t xml:space="preserve"> </w:t>
      </w:r>
      <w:r>
        <w:t>nawierzchni</w:t>
      </w:r>
      <w:r>
        <w:rPr>
          <w:spacing w:val="-8"/>
        </w:rPr>
        <w:t xml:space="preserve"> </w:t>
      </w:r>
      <w:r>
        <w:t>przygotowana</w:t>
      </w:r>
      <w:r>
        <w:rPr>
          <w:spacing w:val="-8"/>
        </w:rPr>
        <w:t xml:space="preserve"> </w:t>
      </w:r>
      <w:r>
        <w:t>do</w:t>
      </w:r>
      <w:r>
        <w:rPr>
          <w:spacing w:val="-5"/>
        </w:rPr>
        <w:t xml:space="preserve"> </w:t>
      </w:r>
      <w:r>
        <w:t>wykonania</w:t>
      </w:r>
      <w:r>
        <w:rPr>
          <w:spacing w:val="-8"/>
        </w:rPr>
        <w:t xml:space="preserve"> </w:t>
      </w:r>
      <w:r>
        <w:t>oznakowania</w:t>
      </w:r>
      <w:r>
        <w:rPr>
          <w:spacing w:val="-7"/>
        </w:rPr>
        <w:t xml:space="preserve"> </w:t>
      </w:r>
      <w:r>
        <w:t>poziomego</w:t>
      </w:r>
      <w:r>
        <w:rPr>
          <w:spacing w:val="-5"/>
        </w:rPr>
        <w:t xml:space="preserve"> </w:t>
      </w:r>
      <w:r>
        <w:t>musi</w:t>
      </w:r>
      <w:r>
        <w:rPr>
          <w:spacing w:val="-9"/>
        </w:rPr>
        <w:t xml:space="preserve"> </w:t>
      </w:r>
      <w:r>
        <w:t>być</w:t>
      </w:r>
      <w:r>
        <w:rPr>
          <w:spacing w:val="-7"/>
        </w:rPr>
        <w:t xml:space="preserve"> </w:t>
      </w:r>
      <w:r>
        <w:t>czysta</w:t>
      </w:r>
      <w:r>
        <w:rPr>
          <w:spacing w:val="-8"/>
        </w:rPr>
        <w:t xml:space="preserve"> </w:t>
      </w:r>
      <w:r>
        <w:t>i</w:t>
      </w:r>
      <w:r>
        <w:rPr>
          <w:spacing w:val="-8"/>
        </w:rPr>
        <w:t xml:space="preserve"> </w:t>
      </w:r>
      <w:r>
        <w:rPr>
          <w:spacing w:val="-2"/>
        </w:rPr>
        <w:t>sucha.</w:t>
      </w:r>
    </w:p>
    <w:p w14:paraId="4976B0F5" w14:textId="77777777" w:rsidR="00A97B59" w:rsidRDefault="00000000">
      <w:pPr>
        <w:pStyle w:val="Nagwek6"/>
        <w:numPr>
          <w:ilvl w:val="1"/>
          <w:numId w:val="61"/>
        </w:numPr>
        <w:tabs>
          <w:tab w:val="left" w:pos="637"/>
        </w:tabs>
        <w:spacing w:before="125"/>
        <w:ind w:left="637" w:hanging="350"/>
      </w:pPr>
      <w:proofErr w:type="spellStart"/>
      <w:r>
        <w:rPr>
          <w:spacing w:val="-2"/>
        </w:rPr>
        <w:t>Przedznakowanie</w:t>
      </w:r>
      <w:proofErr w:type="spellEnd"/>
    </w:p>
    <w:p w14:paraId="696F92E6" w14:textId="77777777" w:rsidR="00A97B59" w:rsidRDefault="00000000">
      <w:pPr>
        <w:pStyle w:val="Tekstpodstawowy"/>
        <w:spacing w:before="116"/>
        <w:ind w:left="287" w:right="264" w:firstLine="708"/>
      </w:pPr>
      <w:r>
        <w:t>W</w:t>
      </w:r>
      <w:r>
        <w:rPr>
          <w:spacing w:val="-4"/>
        </w:rPr>
        <w:t xml:space="preserve"> </w:t>
      </w:r>
      <w:r>
        <w:t>celu</w:t>
      </w:r>
      <w:r>
        <w:rPr>
          <w:spacing w:val="-7"/>
        </w:rPr>
        <w:t xml:space="preserve"> </w:t>
      </w:r>
      <w:r>
        <w:t>dokładnego</w:t>
      </w:r>
      <w:r>
        <w:rPr>
          <w:spacing w:val="-2"/>
        </w:rPr>
        <w:t xml:space="preserve"> </w:t>
      </w:r>
      <w:r>
        <w:t>wykonania</w:t>
      </w:r>
      <w:r>
        <w:rPr>
          <w:spacing w:val="-5"/>
        </w:rPr>
        <w:t xml:space="preserve"> </w:t>
      </w:r>
      <w:r>
        <w:t>poziomego</w:t>
      </w:r>
      <w:r>
        <w:rPr>
          <w:spacing w:val="-4"/>
        </w:rPr>
        <w:t xml:space="preserve"> </w:t>
      </w:r>
      <w:r>
        <w:t>oznakowania</w:t>
      </w:r>
      <w:r>
        <w:rPr>
          <w:spacing w:val="-5"/>
        </w:rPr>
        <w:t xml:space="preserve"> </w:t>
      </w:r>
      <w:r>
        <w:t>drogi,</w:t>
      </w:r>
      <w:r>
        <w:rPr>
          <w:spacing w:val="-3"/>
        </w:rPr>
        <w:t xml:space="preserve"> </w:t>
      </w:r>
      <w:r>
        <w:t>można</w:t>
      </w:r>
      <w:r>
        <w:rPr>
          <w:spacing w:val="-2"/>
        </w:rPr>
        <w:t xml:space="preserve"> </w:t>
      </w:r>
      <w:r>
        <w:t>wykonać</w:t>
      </w:r>
      <w:r>
        <w:rPr>
          <w:spacing w:val="-5"/>
        </w:rPr>
        <w:t xml:space="preserve"> </w:t>
      </w:r>
      <w:proofErr w:type="spellStart"/>
      <w:r>
        <w:t>przedznakowanie</w:t>
      </w:r>
      <w:proofErr w:type="spellEnd"/>
      <w:r>
        <w:t>,</w:t>
      </w:r>
      <w:r>
        <w:rPr>
          <w:spacing w:val="-5"/>
        </w:rPr>
        <w:t xml:space="preserve"> </w:t>
      </w:r>
      <w:r>
        <w:t>stosując się do ustaleń zawartych w dokumentacji projektowej, w załączniku nr 2 do rozporządzenia Ministra Infrastruktury [7], SST i wskazaniach Inżyniera.</w:t>
      </w:r>
    </w:p>
    <w:p w14:paraId="786370F8" w14:textId="77777777" w:rsidR="00A97B59" w:rsidRDefault="00000000">
      <w:pPr>
        <w:pStyle w:val="Tekstpodstawowy"/>
        <w:ind w:left="287" w:firstLine="708"/>
      </w:pPr>
      <w:r>
        <w:t xml:space="preserve">Do wykonania </w:t>
      </w:r>
      <w:proofErr w:type="spellStart"/>
      <w:r>
        <w:t>przedznakowania</w:t>
      </w:r>
      <w:proofErr w:type="spellEnd"/>
      <w:r>
        <w:t xml:space="preserve"> można stosować nietrwałą farbę, np. farbę silnie rozcieńczoną rozpuszczalnikiem.</w:t>
      </w:r>
      <w:r>
        <w:rPr>
          <w:spacing w:val="-3"/>
        </w:rPr>
        <w:t xml:space="preserve"> </w:t>
      </w:r>
      <w:r>
        <w:t>Zaleca</w:t>
      </w:r>
      <w:r>
        <w:rPr>
          <w:spacing w:val="-1"/>
        </w:rPr>
        <w:t xml:space="preserve"> </w:t>
      </w:r>
      <w:r>
        <w:t>się</w:t>
      </w:r>
      <w:r>
        <w:rPr>
          <w:spacing w:val="-2"/>
        </w:rPr>
        <w:t xml:space="preserve"> </w:t>
      </w:r>
      <w:r>
        <w:t>wykonywanie</w:t>
      </w:r>
      <w:r>
        <w:rPr>
          <w:spacing w:val="-3"/>
        </w:rPr>
        <w:t xml:space="preserve"> </w:t>
      </w:r>
      <w:proofErr w:type="spellStart"/>
      <w:r>
        <w:t>przedznakowania</w:t>
      </w:r>
      <w:proofErr w:type="spellEnd"/>
      <w:r>
        <w:rPr>
          <w:spacing w:val="-2"/>
        </w:rPr>
        <w:t xml:space="preserve"> </w:t>
      </w:r>
      <w:r>
        <w:t>w</w:t>
      </w:r>
      <w:r>
        <w:rPr>
          <w:spacing w:val="-3"/>
        </w:rPr>
        <w:t xml:space="preserve"> </w:t>
      </w:r>
      <w:r>
        <w:t>postaci</w:t>
      </w:r>
      <w:r>
        <w:rPr>
          <w:spacing w:val="-3"/>
        </w:rPr>
        <w:t xml:space="preserve"> </w:t>
      </w:r>
      <w:r>
        <w:t>cienkich</w:t>
      </w:r>
      <w:r>
        <w:rPr>
          <w:spacing w:val="-4"/>
        </w:rPr>
        <w:t xml:space="preserve"> </w:t>
      </w:r>
      <w:r>
        <w:t>linii</w:t>
      </w:r>
      <w:r>
        <w:rPr>
          <w:spacing w:val="-4"/>
        </w:rPr>
        <w:t xml:space="preserve"> </w:t>
      </w:r>
      <w:r>
        <w:t>lub</w:t>
      </w:r>
      <w:r>
        <w:rPr>
          <w:spacing w:val="-3"/>
        </w:rPr>
        <w:t xml:space="preserve"> </w:t>
      </w:r>
      <w:r>
        <w:t>kropek.</w:t>
      </w:r>
      <w:r>
        <w:rPr>
          <w:spacing w:val="-3"/>
        </w:rPr>
        <w:t xml:space="preserve"> </w:t>
      </w:r>
      <w:r>
        <w:t>Początek</w:t>
      </w:r>
      <w:r>
        <w:rPr>
          <w:spacing w:val="-4"/>
        </w:rPr>
        <w:t xml:space="preserve"> </w:t>
      </w:r>
      <w:r>
        <w:t>i</w:t>
      </w:r>
      <w:r>
        <w:rPr>
          <w:spacing w:val="-4"/>
        </w:rPr>
        <w:t xml:space="preserve"> </w:t>
      </w:r>
      <w:r>
        <w:t>koniec znakowania należy zaznaczyć małą kreską poprzeczną.</w:t>
      </w:r>
    </w:p>
    <w:p w14:paraId="19F1DE1F" w14:textId="77777777" w:rsidR="00A97B59" w:rsidRDefault="00000000">
      <w:pPr>
        <w:pStyle w:val="Tekstpodstawowy"/>
        <w:ind w:left="287" w:right="405" w:firstLine="708"/>
      </w:pPr>
      <w:r>
        <w:t>W</w:t>
      </w:r>
      <w:r>
        <w:rPr>
          <w:spacing w:val="-3"/>
        </w:rPr>
        <w:t xml:space="preserve"> </w:t>
      </w:r>
      <w:r>
        <w:t>przypadku</w:t>
      </w:r>
      <w:r>
        <w:rPr>
          <w:spacing w:val="-5"/>
        </w:rPr>
        <w:t xml:space="preserve"> </w:t>
      </w:r>
      <w:r>
        <w:t>odnawiania</w:t>
      </w:r>
      <w:r>
        <w:rPr>
          <w:spacing w:val="-4"/>
        </w:rPr>
        <w:t xml:space="preserve"> </w:t>
      </w:r>
      <w:r>
        <w:t>oznakowania</w:t>
      </w:r>
      <w:r>
        <w:rPr>
          <w:spacing w:val="-4"/>
        </w:rPr>
        <w:t xml:space="preserve"> </w:t>
      </w:r>
      <w:r>
        <w:t>drogi,</w:t>
      </w:r>
      <w:r>
        <w:rPr>
          <w:spacing w:val="-4"/>
        </w:rPr>
        <w:t xml:space="preserve"> </w:t>
      </w:r>
      <w:r>
        <w:t>gdy</w:t>
      </w:r>
      <w:r>
        <w:rPr>
          <w:spacing w:val="-5"/>
        </w:rPr>
        <w:t xml:space="preserve"> </w:t>
      </w:r>
      <w:r>
        <w:t>stare</w:t>
      </w:r>
      <w:r>
        <w:rPr>
          <w:spacing w:val="-4"/>
        </w:rPr>
        <w:t xml:space="preserve"> </w:t>
      </w:r>
      <w:r>
        <w:t>oznakowanie</w:t>
      </w:r>
      <w:r>
        <w:rPr>
          <w:spacing w:val="-4"/>
        </w:rPr>
        <w:t xml:space="preserve"> </w:t>
      </w:r>
      <w:r>
        <w:t>jest</w:t>
      </w:r>
      <w:r>
        <w:rPr>
          <w:spacing w:val="-2"/>
        </w:rPr>
        <w:t xml:space="preserve"> </w:t>
      </w:r>
      <w:r>
        <w:t>wystarczająco</w:t>
      </w:r>
      <w:r>
        <w:rPr>
          <w:spacing w:val="-3"/>
        </w:rPr>
        <w:t xml:space="preserve"> </w:t>
      </w:r>
      <w:r>
        <w:t>czytelne</w:t>
      </w:r>
      <w:r>
        <w:rPr>
          <w:spacing w:val="-4"/>
        </w:rPr>
        <w:t xml:space="preserve"> </w:t>
      </w:r>
      <w:r>
        <w:t>i</w:t>
      </w:r>
      <w:r>
        <w:rPr>
          <w:spacing w:val="-5"/>
        </w:rPr>
        <w:t xml:space="preserve"> </w:t>
      </w:r>
      <w:r>
        <w:t xml:space="preserve">zgodne z dokumentacją projektową, można </w:t>
      </w:r>
      <w:proofErr w:type="spellStart"/>
      <w:r>
        <w:t>przedznakowania</w:t>
      </w:r>
      <w:proofErr w:type="spellEnd"/>
      <w:r>
        <w:t xml:space="preserve"> nie wykonywać.</w:t>
      </w:r>
    </w:p>
    <w:p w14:paraId="6EE300D5" w14:textId="77777777" w:rsidR="00A97B59" w:rsidRDefault="00000000">
      <w:pPr>
        <w:pStyle w:val="Nagwek6"/>
        <w:numPr>
          <w:ilvl w:val="1"/>
          <w:numId w:val="61"/>
        </w:numPr>
        <w:tabs>
          <w:tab w:val="left" w:pos="637"/>
        </w:tabs>
        <w:spacing w:before="123"/>
        <w:ind w:left="637" w:hanging="350"/>
      </w:pPr>
      <w:r>
        <w:t>Wykonanie</w:t>
      </w:r>
      <w:r>
        <w:rPr>
          <w:spacing w:val="-13"/>
        </w:rPr>
        <w:t xml:space="preserve"> </w:t>
      </w:r>
      <w:r>
        <w:t>oznakowania</w:t>
      </w:r>
      <w:r>
        <w:rPr>
          <w:spacing w:val="-9"/>
        </w:rPr>
        <w:t xml:space="preserve"> </w:t>
      </w:r>
      <w:r>
        <w:rPr>
          <w:spacing w:val="-2"/>
        </w:rPr>
        <w:t>drogi</w:t>
      </w:r>
    </w:p>
    <w:p w14:paraId="15A3E6B7" w14:textId="77777777" w:rsidR="00A97B59" w:rsidRDefault="00000000">
      <w:pPr>
        <w:pStyle w:val="Akapitzlist"/>
        <w:numPr>
          <w:ilvl w:val="2"/>
          <w:numId w:val="61"/>
        </w:numPr>
        <w:tabs>
          <w:tab w:val="left" w:pos="739"/>
        </w:tabs>
        <w:spacing w:before="116"/>
        <w:ind w:left="739" w:hanging="452"/>
        <w:rPr>
          <w:sz w:val="20"/>
        </w:rPr>
      </w:pPr>
      <w:r>
        <w:rPr>
          <w:sz w:val="20"/>
        </w:rPr>
        <w:t>Dostarczenie</w:t>
      </w:r>
      <w:r>
        <w:rPr>
          <w:spacing w:val="-6"/>
          <w:sz w:val="20"/>
        </w:rPr>
        <w:t xml:space="preserve"> </w:t>
      </w:r>
      <w:r>
        <w:rPr>
          <w:sz w:val="20"/>
        </w:rPr>
        <w:t>materiałów</w:t>
      </w:r>
      <w:r>
        <w:rPr>
          <w:spacing w:val="-8"/>
          <w:sz w:val="20"/>
        </w:rPr>
        <w:t xml:space="preserve"> </w:t>
      </w:r>
      <w:r>
        <w:rPr>
          <w:sz w:val="20"/>
        </w:rPr>
        <w:t>i</w:t>
      </w:r>
      <w:r>
        <w:rPr>
          <w:spacing w:val="-8"/>
          <w:sz w:val="20"/>
        </w:rPr>
        <w:t xml:space="preserve"> </w:t>
      </w:r>
      <w:r>
        <w:rPr>
          <w:sz w:val="20"/>
        </w:rPr>
        <w:t>spełnienie</w:t>
      </w:r>
      <w:r>
        <w:rPr>
          <w:spacing w:val="-8"/>
          <w:sz w:val="20"/>
        </w:rPr>
        <w:t xml:space="preserve"> </w:t>
      </w:r>
      <w:r>
        <w:rPr>
          <w:sz w:val="20"/>
        </w:rPr>
        <w:t>zaleceń</w:t>
      </w:r>
      <w:r>
        <w:rPr>
          <w:spacing w:val="-9"/>
          <w:sz w:val="20"/>
        </w:rPr>
        <w:t xml:space="preserve"> </w:t>
      </w:r>
      <w:r>
        <w:rPr>
          <w:sz w:val="20"/>
        </w:rPr>
        <w:t>producenta</w:t>
      </w:r>
      <w:r>
        <w:rPr>
          <w:spacing w:val="-5"/>
          <w:sz w:val="20"/>
        </w:rPr>
        <w:t xml:space="preserve"> </w:t>
      </w:r>
      <w:r>
        <w:rPr>
          <w:spacing w:val="-2"/>
          <w:sz w:val="20"/>
        </w:rPr>
        <w:t>materiałów</w:t>
      </w:r>
    </w:p>
    <w:p w14:paraId="4BD6AD5B" w14:textId="77777777" w:rsidR="00A97B59" w:rsidRDefault="00000000">
      <w:pPr>
        <w:pStyle w:val="Tekstpodstawowy"/>
        <w:spacing w:before="121"/>
        <w:ind w:left="287" w:firstLine="708"/>
      </w:pPr>
      <w:r>
        <w:t>Materiały</w:t>
      </w:r>
      <w:r>
        <w:rPr>
          <w:spacing w:val="-7"/>
        </w:rPr>
        <w:t xml:space="preserve"> </w:t>
      </w:r>
      <w:r>
        <w:t>do</w:t>
      </w:r>
      <w:r>
        <w:rPr>
          <w:spacing w:val="-2"/>
        </w:rPr>
        <w:t xml:space="preserve"> </w:t>
      </w:r>
      <w:r>
        <w:t>znakowania</w:t>
      </w:r>
      <w:r>
        <w:rPr>
          <w:spacing w:val="-3"/>
        </w:rPr>
        <w:t xml:space="preserve"> </w:t>
      </w:r>
      <w:r>
        <w:t>drogi,</w:t>
      </w:r>
      <w:r>
        <w:rPr>
          <w:spacing w:val="-3"/>
        </w:rPr>
        <w:t xml:space="preserve"> </w:t>
      </w:r>
      <w:r>
        <w:t>spełniające wymagania</w:t>
      </w:r>
      <w:r>
        <w:rPr>
          <w:spacing w:val="-3"/>
        </w:rPr>
        <w:t xml:space="preserve"> </w:t>
      </w:r>
      <w:r>
        <w:t>podane w</w:t>
      </w:r>
      <w:r>
        <w:rPr>
          <w:spacing w:val="-6"/>
        </w:rPr>
        <w:t xml:space="preserve"> </w:t>
      </w:r>
      <w:r>
        <w:t>punkcie</w:t>
      </w:r>
      <w:r>
        <w:rPr>
          <w:spacing w:val="-3"/>
        </w:rPr>
        <w:t xml:space="preserve"> </w:t>
      </w:r>
      <w:r>
        <w:t>2,</w:t>
      </w:r>
      <w:r>
        <w:rPr>
          <w:spacing w:val="-3"/>
        </w:rPr>
        <w:t xml:space="preserve"> </w:t>
      </w:r>
      <w:r>
        <w:t>powinny</w:t>
      </w:r>
      <w:r>
        <w:rPr>
          <w:spacing w:val="-7"/>
        </w:rPr>
        <w:t xml:space="preserve"> </w:t>
      </w:r>
      <w:r>
        <w:t>być dostarczone w oryginalnych opakowaniach handlowych i stosowane zgodnie z zaleceniami SST, producenta oraz wymaganiami znajdującymi się w aprobacie technicznej.</w:t>
      </w:r>
    </w:p>
    <w:p w14:paraId="05C562B7" w14:textId="77777777" w:rsidR="00A97B59" w:rsidRDefault="00000000">
      <w:pPr>
        <w:pStyle w:val="Akapitzlist"/>
        <w:numPr>
          <w:ilvl w:val="2"/>
          <w:numId w:val="61"/>
        </w:numPr>
        <w:tabs>
          <w:tab w:val="left" w:pos="787"/>
        </w:tabs>
        <w:spacing w:before="121"/>
        <w:ind w:left="787" w:hanging="500"/>
        <w:rPr>
          <w:sz w:val="20"/>
        </w:rPr>
      </w:pPr>
      <w:r>
        <w:rPr>
          <w:sz w:val="20"/>
        </w:rPr>
        <w:t>Wykonanie</w:t>
      </w:r>
      <w:r>
        <w:rPr>
          <w:spacing w:val="-10"/>
          <w:sz w:val="20"/>
        </w:rPr>
        <w:t xml:space="preserve"> </w:t>
      </w:r>
      <w:r>
        <w:rPr>
          <w:sz w:val="20"/>
        </w:rPr>
        <w:t>oznakowania</w:t>
      </w:r>
      <w:r>
        <w:rPr>
          <w:spacing w:val="-9"/>
          <w:sz w:val="20"/>
        </w:rPr>
        <w:t xml:space="preserve"> </w:t>
      </w:r>
      <w:r>
        <w:rPr>
          <w:sz w:val="20"/>
        </w:rPr>
        <w:t>drogi</w:t>
      </w:r>
      <w:r>
        <w:rPr>
          <w:spacing w:val="-11"/>
          <w:sz w:val="20"/>
        </w:rPr>
        <w:t xml:space="preserve"> </w:t>
      </w:r>
      <w:r>
        <w:rPr>
          <w:sz w:val="20"/>
        </w:rPr>
        <w:t>materiałami</w:t>
      </w:r>
      <w:r>
        <w:rPr>
          <w:spacing w:val="-10"/>
          <w:sz w:val="20"/>
        </w:rPr>
        <w:t xml:space="preserve"> </w:t>
      </w:r>
      <w:r>
        <w:rPr>
          <w:spacing w:val="-2"/>
          <w:sz w:val="20"/>
        </w:rPr>
        <w:t>cienkowarstwowymi</w:t>
      </w:r>
    </w:p>
    <w:p w14:paraId="0068B41E" w14:textId="77777777" w:rsidR="00A97B59" w:rsidRDefault="00A97B59">
      <w:pPr>
        <w:pStyle w:val="Akapitzlist"/>
        <w:rPr>
          <w:sz w:val="20"/>
        </w:rPr>
        <w:sectPr w:rsidR="00A97B59">
          <w:pgSz w:w="11930" w:h="16850"/>
          <w:pgMar w:top="1080" w:right="992" w:bottom="1460" w:left="992" w:header="0" w:footer="1263" w:gutter="0"/>
          <w:cols w:space="708"/>
        </w:sectPr>
      </w:pPr>
    </w:p>
    <w:p w14:paraId="4BD287C3" w14:textId="77777777" w:rsidR="00A97B59" w:rsidRDefault="00000000">
      <w:pPr>
        <w:pStyle w:val="Tekstpodstawowy"/>
        <w:spacing w:before="71"/>
        <w:ind w:left="287" w:right="374" w:firstLine="708"/>
      </w:pPr>
      <w:r>
        <w:lastRenderedPageBreak/>
        <w:t>Wykonanie</w:t>
      </w:r>
      <w:r>
        <w:rPr>
          <w:spacing w:val="-4"/>
        </w:rPr>
        <w:t xml:space="preserve"> </w:t>
      </w:r>
      <w:r>
        <w:t>znakowania</w:t>
      </w:r>
      <w:r>
        <w:rPr>
          <w:spacing w:val="-4"/>
        </w:rPr>
        <w:t xml:space="preserve"> </w:t>
      </w:r>
      <w:r>
        <w:t>powinno</w:t>
      </w:r>
      <w:r>
        <w:rPr>
          <w:spacing w:val="-3"/>
        </w:rPr>
        <w:t xml:space="preserve"> </w:t>
      </w:r>
      <w:r>
        <w:t>być</w:t>
      </w:r>
      <w:r>
        <w:rPr>
          <w:spacing w:val="-4"/>
        </w:rPr>
        <w:t xml:space="preserve"> </w:t>
      </w:r>
      <w:r>
        <w:t>zgodne</w:t>
      </w:r>
      <w:r>
        <w:rPr>
          <w:spacing w:val="-4"/>
        </w:rPr>
        <w:t xml:space="preserve"> </w:t>
      </w:r>
      <w:r>
        <w:t>z</w:t>
      </w:r>
      <w:r>
        <w:rPr>
          <w:spacing w:val="-4"/>
        </w:rPr>
        <w:t xml:space="preserve"> </w:t>
      </w:r>
      <w:r>
        <w:t>zaleceniami</w:t>
      </w:r>
      <w:r>
        <w:rPr>
          <w:spacing w:val="-2"/>
        </w:rPr>
        <w:t xml:space="preserve"> </w:t>
      </w:r>
      <w:r>
        <w:t>producenta</w:t>
      </w:r>
      <w:r>
        <w:rPr>
          <w:spacing w:val="-2"/>
        </w:rPr>
        <w:t xml:space="preserve"> </w:t>
      </w:r>
      <w:r>
        <w:t>materiałów,</w:t>
      </w:r>
      <w:r>
        <w:rPr>
          <w:spacing w:val="-4"/>
        </w:rPr>
        <w:t xml:space="preserve"> </w:t>
      </w:r>
      <w:r>
        <w:t>a w</w:t>
      </w:r>
      <w:r>
        <w:rPr>
          <w:spacing w:val="-8"/>
        </w:rPr>
        <w:t xml:space="preserve"> </w:t>
      </w:r>
      <w:r>
        <w:t>przypadku</w:t>
      </w:r>
      <w:r>
        <w:rPr>
          <w:spacing w:val="-5"/>
        </w:rPr>
        <w:t xml:space="preserve"> </w:t>
      </w:r>
      <w:r>
        <w:t>ich braku lub niepełnych danych - zgodne z poniższymi wskazaniami.</w:t>
      </w:r>
    </w:p>
    <w:p w14:paraId="66AF2BC4" w14:textId="77777777" w:rsidR="00A97B59" w:rsidRDefault="00000000">
      <w:pPr>
        <w:pStyle w:val="Tekstpodstawowy"/>
        <w:spacing w:before="2"/>
        <w:ind w:left="287" w:right="343" w:firstLine="708"/>
      </w:pPr>
      <w:r>
        <w:t>Farbę do znakowania cienkowarstwowego po otwarciu opakowania należy wymieszać w czasie od 2 do 4 minut</w:t>
      </w:r>
      <w:r>
        <w:rPr>
          <w:spacing w:val="-3"/>
        </w:rPr>
        <w:t xml:space="preserve"> </w:t>
      </w:r>
      <w:r>
        <w:t>do</w:t>
      </w:r>
      <w:r>
        <w:rPr>
          <w:spacing w:val="-2"/>
        </w:rPr>
        <w:t xml:space="preserve"> </w:t>
      </w:r>
      <w:r>
        <w:t>uzyskania</w:t>
      </w:r>
      <w:r>
        <w:rPr>
          <w:spacing w:val="-2"/>
        </w:rPr>
        <w:t xml:space="preserve"> </w:t>
      </w:r>
      <w:r>
        <w:t>pełnej</w:t>
      </w:r>
      <w:r>
        <w:rPr>
          <w:spacing w:val="-1"/>
        </w:rPr>
        <w:t xml:space="preserve"> </w:t>
      </w:r>
      <w:r>
        <w:t>jednorodności.</w:t>
      </w:r>
      <w:r>
        <w:rPr>
          <w:spacing w:val="-2"/>
        </w:rPr>
        <w:t xml:space="preserve"> </w:t>
      </w:r>
      <w:r>
        <w:t>Przed</w:t>
      </w:r>
      <w:r>
        <w:rPr>
          <w:spacing w:val="-2"/>
        </w:rPr>
        <w:t xml:space="preserve"> </w:t>
      </w:r>
      <w:r>
        <w:t>lub</w:t>
      </w:r>
      <w:r>
        <w:rPr>
          <w:spacing w:val="-2"/>
        </w:rPr>
        <w:t xml:space="preserve"> </w:t>
      </w:r>
      <w:r>
        <w:t>w</w:t>
      </w:r>
      <w:r>
        <w:rPr>
          <w:spacing w:val="-7"/>
        </w:rPr>
        <w:t xml:space="preserve"> </w:t>
      </w:r>
      <w:r>
        <w:t>czasie</w:t>
      </w:r>
      <w:r>
        <w:rPr>
          <w:spacing w:val="-2"/>
        </w:rPr>
        <w:t xml:space="preserve"> </w:t>
      </w:r>
      <w:r>
        <w:t>napełniania</w:t>
      </w:r>
      <w:r>
        <w:rPr>
          <w:spacing w:val="-2"/>
        </w:rPr>
        <w:t xml:space="preserve"> </w:t>
      </w:r>
      <w:r>
        <w:t xml:space="preserve">zbiornika </w:t>
      </w:r>
      <w:proofErr w:type="spellStart"/>
      <w:r>
        <w:t>malowarki</w:t>
      </w:r>
      <w:proofErr w:type="spellEnd"/>
      <w:r>
        <w:rPr>
          <w:spacing w:val="-3"/>
        </w:rPr>
        <w:t xml:space="preserve"> </w:t>
      </w:r>
      <w:r>
        <w:t>zaleca</w:t>
      </w:r>
      <w:r>
        <w:rPr>
          <w:spacing w:val="-2"/>
        </w:rPr>
        <w:t xml:space="preserve"> </w:t>
      </w:r>
      <w:r>
        <w:t>się</w:t>
      </w:r>
      <w:r>
        <w:rPr>
          <w:spacing w:val="-2"/>
        </w:rPr>
        <w:t xml:space="preserve"> </w:t>
      </w:r>
      <w:r>
        <w:t>przecedzić farbę przez sito 0,6 mm. Nie wolno stosować do malowania mechanicznego farby, w której osad na dnie opakowania nie daje się całkowicie wymieszać lub na jej powierzchni znajduje się kożuch.</w:t>
      </w:r>
    </w:p>
    <w:p w14:paraId="692EE3F4" w14:textId="77777777" w:rsidR="00A97B59" w:rsidRDefault="00000000">
      <w:pPr>
        <w:pStyle w:val="Tekstpodstawowy"/>
        <w:ind w:left="287" w:right="305" w:firstLine="708"/>
      </w:pPr>
      <w:r>
        <w:t>Farbę należy nakładać równomierną warstwą o grubości ustalonej w SST, zachowując wymiary i ostrość krawędzi. Grubość nanoszonej warstwy zaleca się kontrolować przy pomocy grzebienia pomiarowego na płytce szklanej</w:t>
      </w:r>
      <w:r>
        <w:rPr>
          <w:spacing w:val="-1"/>
        </w:rPr>
        <w:t xml:space="preserve"> </w:t>
      </w:r>
      <w:r>
        <w:t>lub metalowej</w:t>
      </w:r>
      <w:r>
        <w:rPr>
          <w:spacing w:val="-1"/>
        </w:rPr>
        <w:t xml:space="preserve"> </w:t>
      </w:r>
      <w:r>
        <w:t>podkładanej</w:t>
      </w:r>
      <w:r>
        <w:rPr>
          <w:spacing w:val="-1"/>
        </w:rPr>
        <w:t xml:space="preserve"> </w:t>
      </w:r>
      <w:r>
        <w:t>na</w:t>
      </w:r>
      <w:r>
        <w:rPr>
          <w:spacing w:val="-3"/>
        </w:rPr>
        <w:t xml:space="preserve"> </w:t>
      </w:r>
      <w:r>
        <w:t>drodze</w:t>
      </w:r>
      <w:r>
        <w:rPr>
          <w:spacing w:val="-5"/>
        </w:rPr>
        <w:t xml:space="preserve"> </w:t>
      </w:r>
      <w:proofErr w:type="spellStart"/>
      <w:r>
        <w:t>malowarki</w:t>
      </w:r>
      <w:proofErr w:type="spellEnd"/>
      <w:r>
        <w:t>.</w:t>
      </w:r>
      <w:r>
        <w:rPr>
          <w:spacing w:val="-3"/>
        </w:rPr>
        <w:t xml:space="preserve"> </w:t>
      </w:r>
      <w:r>
        <w:t>Ilość</w:t>
      </w:r>
      <w:r>
        <w:rPr>
          <w:spacing w:val="-3"/>
        </w:rPr>
        <w:t xml:space="preserve"> </w:t>
      </w:r>
      <w:r>
        <w:t>farby</w:t>
      </w:r>
      <w:r>
        <w:rPr>
          <w:spacing w:val="-7"/>
        </w:rPr>
        <w:t xml:space="preserve"> </w:t>
      </w:r>
      <w:r>
        <w:t>zużyta</w:t>
      </w:r>
      <w:r>
        <w:rPr>
          <w:spacing w:val="-1"/>
        </w:rPr>
        <w:t xml:space="preserve"> </w:t>
      </w:r>
      <w:r>
        <w:t>w</w:t>
      </w:r>
      <w:r>
        <w:rPr>
          <w:spacing w:val="-6"/>
        </w:rPr>
        <w:t xml:space="preserve"> </w:t>
      </w:r>
      <w:r>
        <w:t>czasie prac,</w:t>
      </w:r>
      <w:r>
        <w:rPr>
          <w:spacing w:val="-3"/>
        </w:rPr>
        <w:t xml:space="preserve"> </w:t>
      </w:r>
      <w:r>
        <w:t>określona</w:t>
      </w:r>
      <w:r>
        <w:rPr>
          <w:spacing w:val="-3"/>
        </w:rPr>
        <w:t xml:space="preserve"> </w:t>
      </w:r>
      <w:r>
        <w:t>przez</w:t>
      </w:r>
      <w:r>
        <w:rPr>
          <w:spacing w:val="-3"/>
        </w:rPr>
        <w:t xml:space="preserve"> </w:t>
      </w:r>
      <w:r>
        <w:t>średnie zużycie na metr kwadratowy nie może się różnić od ilości ustalonej, więcej niż o 20%.</w:t>
      </w:r>
    </w:p>
    <w:p w14:paraId="46EBFB1B" w14:textId="77777777" w:rsidR="00A97B59" w:rsidRDefault="00000000">
      <w:pPr>
        <w:pStyle w:val="Tekstpodstawowy"/>
        <w:spacing w:before="1"/>
        <w:ind w:left="287" w:right="374" w:firstLine="708"/>
      </w:pPr>
      <w:r>
        <w:t>Wszystkie</w:t>
      </w:r>
      <w:r>
        <w:rPr>
          <w:spacing w:val="-2"/>
        </w:rPr>
        <w:t xml:space="preserve"> </w:t>
      </w:r>
      <w:r>
        <w:t>większe</w:t>
      </w:r>
      <w:r>
        <w:rPr>
          <w:spacing w:val="-4"/>
        </w:rPr>
        <w:t xml:space="preserve"> </w:t>
      </w:r>
      <w:r>
        <w:t>prace</w:t>
      </w:r>
      <w:r>
        <w:rPr>
          <w:spacing w:val="-4"/>
        </w:rPr>
        <w:t xml:space="preserve"> </w:t>
      </w:r>
      <w:r>
        <w:t>powinny</w:t>
      </w:r>
      <w:r>
        <w:rPr>
          <w:spacing w:val="-5"/>
        </w:rPr>
        <w:t xml:space="preserve"> </w:t>
      </w:r>
      <w:r>
        <w:t>być</w:t>
      </w:r>
      <w:r>
        <w:rPr>
          <w:spacing w:val="-1"/>
        </w:rPr>
        <w:t xml:space="preserve"> </w:t>
      </w:r>
      <w:r>
        <w:t>wykonane</w:t>
      </w:r>
      <w:r>
        <w:rPr>
          <w:spacing w:val="-4"/>
        </w:rPr>
        <w:t xml:space="preserve"> </w:t>
      </w:r>
      <w:r>
        <w:t>przy</w:t>
      </w:r>
      <w:r>
        <w:rPr>
          <w:spacing w:val="-8"/>
        </w:rPr>
        <w:t xml:space="preserve"> </w:t>
      </w:r>
      <w:r>
        <w:t>użyciu</w:t>
      </w:r>
      <w:r>
        <w:rPr>
          <w:spacing w:val="-5"/>
        </w:rPr>
        <w:t xml:space="preserve"> </w:t>
      </w:r>
      <w:r>
        <w:t>samojezdnych</w:t>
      </w:r>
      <w:r>
        <w:rPr>
          <w:spacing w:val="-3"/>
        </w:rPr>
        <w:t xml:space="preserve"> </w:t>
      </w:r>
      <w:proofErr w:type="spellStart"/>
      <w:r>
        <w:t>malowarek</w:t>
      </w:r>
      <w:proofErr w:type="spellEnd"/>
      <w:r>
        <w:rPr>
          <w:spacing w:val="-5"/>
        </w:rPr>
        <w:t xml:space="preserve"> </w:t>
      </w:r>
      <w:r>
        <w:t>z</w:t>
      </w:r>
      <w:r>
        <w:rPr>
          <w:spacing w:val="-1"/>
        </w:rPr>
        <w:t xml:space="preserve"> </w:t>
      </w:r>
      <w:r>
        <w:t xml:space="preserve">automatycznym podziałem linii i posypywaniem kulkami szklanymi z ew. materiałem </w:t>
      </w:r>
      <w:proofErr w:type="spellStart"/>
      <w:r>
        <w:t>uszorstniającym</w:t>
      </w:r>
      <w:proofErr w:type="spellEnd"/>
      <w:r>
        <w:t>. W przypadku mniejszych prac, wielkość, wydajność i jakość sprzętu należy dostosować do zakresu i rozmiaru prac. Decyzję dotyczącą rodzaju sprzętu i sposobu wykonania znakowania podejmuje Inżynier na wniosek Wykonawcy.</w:t>
      </w:r>
    </w:p>
    <w:p w14:paraId="660D1120" w14:textId="77777777" w:rsidR="00A97B59" w:rsidRDefault="00000000">
      <w:pPr>
        <w:pStyle w:val="Akapitzlist"/>
        <w:numPr>
          <w:ilvl w:val="2"/>
          <w:numId w:val="61"/>
        </w:numPr>
        <w:tabs>
          <w:tab w:val="left" w:pos="787"/>
        </w:tabs>
        <w:spacing w:before="119"/>
        <w:ind w:left="787" w:hanging="500"/>
        <w:rPr>
          <w:sz w:val="20"/>
        </w:rPr>
      </w:pPr>
      <w:r>
        <w:rPr>
          <w:sz w:val="20"/>
        </w:rPr>
        <w:t>Wykonanie</w:t>
      </w:r>
      <w:r>
        <w:rPr>
          <w:spacing w:val="-10"/>
          <w:sz w:val="20"/>
        </w:rPr>
        <w:t xml:space="preserve"> </w:t>
      </w:r>
      <w:r>
        <w:rPr>
          <w:sz w:val="20"/>
        </w:rPr>
        <w:t>oznakowania</w:t>
      </w:r>
      <w:r>
        <w:rPr>
          <w:spacing w:val="-9"/>
          <w:sz w:val="20"/>
        </w:rPr>
        <w:t xml:space="preserve"> </w:t>
      </w:r>
      <w:r>
        <w:rPr>
          <w:sz w:val="20"/>
        </w:rPr>
        <w:t>drogi</w:t>
      </w:r>
      <w:r>
        <w:rPr>
          <w:spacing w:val="-11"/>
          <w:sz w:val="20"/>
        </w:rPr>
        <w:t xml:space="preserve"> </w:t>
      </w:r>
      <w:r>
        <w:rPr>
          <w:sz w:val="20"/>
        </w:rPr>
        <w:t>materiałami</w:t>
      </w:r>
      <w:r>
        <w:rPr>
          <w:spacing w:val="-10"/>
          <w:sz w:val="20"/>
        </w:rPr>
        <w:t xml:space="preserve"> </w:t>
      </w:r>
      <w:r>
        <w:rPr>
          <w:spacing w:val="-2"/>
          <w:sz w:val="20"/>
        </w:rPr>
        <w:t>grubowarstwowymi</w:t>
      </w:r>
    </w:p>
    <w:p w14:paraId="1E56DC0F" w14:textId="77777777" w:rsidR="00A97B59" w:rsidRDefault="00000000">
      <w:pPr>
        <w:pStyle w:val="Tekstpodstawowy"/>
        <w:spacing w:before="121"/>
        <w:ind w:left="287" w:right="374" w:firstLine="708"/>
      </w:pPr>
      <w:r>
        <w:t>Wykonanie</w:t>
      </w:r>
      <w:r>
        <w:rPr>
          <w:spacing w:val="-4"/>
        </w:rPr>
        <w:t xml:space="preserve"> </w:t>
      </w:r>
      <w:r>
        <w:t>oznakowania</w:t>
      </w:r>
      <w:r>
        <w:rPr>
          <w:spacing w:val="-4"/>
        </w:rPr>
        <w:t xml:space="preserve"> </w:t>
      </w:r>
      <w:r>
        <w:t>powinno</w:t>
      </w:r>
      <w:r>
        <w:rPr>
          <w:spacing w:val="-3"/>
        </w:rPr>
        <w:t xml:space="preserve"> </w:t>
      </w:r>
      <w:r>
        <w:t>być</w:t>
      </w:r>
      <w:r>
        <w:rPr>
          <w:spacing w:val="-4"/>
        </w:rPr>
        <w:t xml:space="preserve"> </w:t>
      </w:r>
      <w:r>
        <w:t>zgodne</w:t>
      </w:r>
      <w:r>
        <w:rPr>
          <w:spacing w:val="-4"/>
        </w:rPr>
        <w:t xml:space="preserve"> </w:t>
      </w:r>
      <w:r>
        <w:t>z</w:t>
      </w:r>
      <w:r>
        <w:rPr>
          <w:spacing w:val="-4"/>
        </w:rPr>
        <w:t xml:space="preserve"> </w:t>
      </w:r>
      <w:r>
        <w:t>zaleceniami</w:t>
      </w:r>
      <w:r>
        <w:rPr>
          <w:spacing w:val="-5"/>
        </w:rPr>
        <w:t xml:space="preserve"> </w:t>
      </w:r>
      <w:r>
        <w:t>producenta</w:t>
      </w:r>
      <w:r>
        <w:rPr>
          <w:spacing w:val="-2"/>
        </w:rPr>
        <w:t xml:space="preserve"> </w:t>
      </w:r>
      <w:r>
        <w:t>materiałów,</w:t>
      </w:r>
      <w:r>
        <w:rPr>
          <w:spacing w:val="-4"/>
        </w:rPr>
        <w:t xml:space="preserve"> </w:t>
      </w:r>
      <w:r>
        <w:t>a</w:t>
      </w:r>
      <w:r>
        <w:rPr>
          <w:spacing w:val="-1"/>
        </w:rPr>
        <w:t xml:space="preserve"> </w:t>
      </w:r>
      <w:r>
        <w:t>w</w:t>
      </w:r>
      <w:r>
        <w:rPr>
          <w:spacing w:val="-7"/>
        </w:rPr>
        <w:t xml:space="preserve"> </w:t>
      </w:r>
      <w:r>
        <w:t>przypadku</w:t>
      </w:r>
      <w:r>
        <w:rPr>
          <w:spacing w:val="-5"/>
        </w:rPr>
        <w:t xml:space="preserve"> </w:t>
      </w:r>
      <w:r>
        <w:t>ich braku lub niepełnych danych - zgodne z poniższymi wskazaniami.</w:t>
      </w:r>
    </w:p>
    <w:p w14:paraId="0544E05A" w14:textId="77777777" w:rsidR="00A97B59" w:rsidRDefault="00000000">
      <w:pPr>
        <w:pStyle w:val="Tekstpodstawowy"/>
        <w:ind w:left="287" w:right="441" w:firstLine="708"/>
      </w:pPr>
      <w:r>
        <w:t>Materiał znakujący należy nakładać równomierną warstwą o grubości (lub w ilości) ustalonej w SST, zachowując wymiary i ostrość krawędzi. Grubość nanoszonej warstwy zaleca się kontrolować przy pomocy grzebienia</w:t>
      </w:r>
      <w:r>
        <w:rPr>
          <w:spacing w:val="-4"/>
        </w:rPr>
        <w:t xml:space="preserve"> </w:t>
      </w:r>
      <w:r>
        <w:t>pomiarowego</w:t>
      </w:r>
      <w:r>
        <w:rPr>
          <w:spacing w:val="-1"/>
        </w:rPr>
        <w:t xml:space="preserve"> </w:t>
      </w:r>
      <w:r>
        <w:t>na</w:t>
      </w:r>
      <w:r>
        <w:rPr>
          <w:spacing w:val="-4"/>
        </w:rPr>
        <w:t xml:space="preserve"> </w:t>
      </w:r>
      <w:r>
        <w:t>płytce</w:t>
      </w:r>
      <w:r>
        <w:rPr>
          <w:spacing w:val="-1"/>
        </w:rPr>
        <w:t xml:space="preserve"> </w:t>
      </w:r>
      <w:r>
        <w:t>metalowej,</w:t>
      </w:r>
      <w:r>
        <w:rPr>
          <w:spacing w:val="-4"/>
        </w:rPr>
        <w:t xml:space="preserve"> </w:t>
      </w:r>
      <w:r>
        <w:t>podkładanej</w:t>
      </w:r>
      <w:r>
        <w:rPr>
          <w:spacing w:val="-2"/>
        </w:rPr>
        <w:t xml:space="preserve"> </w:t>
      </w:r>
      <w:r>
        <w:t>na</w:t>
      </w:r>
      <w:r>
        <w:rPr>
          <w:spacing w:val="-4"/>
        </w:rPr>
        <w:t xml:space="preserve"> </w:t>
      </w:r>
      <w:r>
        <w:t>drodze</w:t>
      </w:r>
      <w:r>
        <w:rPr>
          <w:spacing w:val="-6"/>
        </w:rPr>
        <w:t xml:space="preserve"> </w:t>
      </w:r>
      <w:proofErr w:type="spellStart"/>
      <w:r>
        <w:t>malowarki</w:t>
      </w:r>
      <w:proofErr w:type="spellEnd"/>
      <w:r>
        <w:t>.</w:t>
      </w:r>
      <w:r>
        <w:rPr>
          <w:spacing w:val="-4"/>
        </w:rPr>
        <w:t xml:space="preserve"> </w:t>
      </w:r>
      <w:r>
        <w:t>Ilość materiału</w:t>
      </w:r>
      <w:r>
        <w:rPr>
          <w:spacing w:val="-5"/>
        </w:rPr>
        <w:t xml:space="preserve"> </w:t>
      </w:r>
      <w:r>
        <w:t>zużyta</w:t>
      </w:r>
      <w:r>
        <w:rPr>
          <w:spacing w:val="-2"/>
        </w:rPr>
        <w:t xml:space="preserve"> </w:t>
      </w:r>
      <w:r>
        <w:t>w</w:t>
      </w:r>
      <w:r>
        <w:rPr>
          <w:spacing w:val="-7"/>
        </w:rPr>
        <w:t xml:space="preserve"> </w:t>
      </w:r>
      <w:r>
        <w:t xml:space="preserve">czasie prac, określona przez średnie zużycie na metr kwadratowy, nie może się różnić od ilości ustalonej, więcej niż o </w:t>
      </w:r>
      <w:r>
        <w:rPr>
          <w:spacing w:val="-4"/>
        </w:rPr>
        <w:t>20%.</w:t>
      </w:r>
    </w:p>
    <w:p w14:paraId="3E5F9950" w14:textId="77777777" w:rsidR="00A97B59" w:rsidRDefault="00000000">
      <w:pPr>
        <w:pStyle w:val="Tekstpodstawowy"/>
        <w:ind w:left="287" w:right="374" w:firstLine="708"/>
      </w:pPr>
      <w:r>
        <w:t>W</w:t>
      </w:r>
      <w:r>
        <w:rPr>
          <w:spacing w:val="-4"/>
        </w:rPr>
        <w:t xml:space="preserve"> </w:t>
      </w:r>
      <w:r>
        <w:t>przypadku</w:t>
      </w:r>
      <w:r>
        <w:rPr>
          <w:spacing w:val="-4"/>
        </w:rPr>
        <w:t xml:space="preserve"> </w:t>
      </w:r>
      <w:r>
        <w:t>mas</w:t>
      </w:r>
      <w:r>
        <w:rPr>
          <w:spacing w:val="-6"/>
        </w:rPr>
        <w:t xml:space="preserve"> </w:t>
      </w:r>
      <w:r>
        <w:t>chemoutwardzalnych</w:t>
      </w:r>
      <w:r>
        <w:rPr>
          <w:spacing w:val="-6"/>
        </w:rPr>
        <w:t xml:space="preserve"> </w:t>
      </w:r>
      <w:r>
        <w:t>i</w:t>
      </w:r>
      <w:r>
        <w:rPr>
          <w:spacing w:val="-6"/>
        </w:rPr>
        <w:t xml:space="preserve"> </w:t>
      </w:r>
      <w:r>
        <w:t>termoplastycznych</w:t>
      </w:r>
      <w:r>
        <w:rPr>
          <w:spacing w:val="-2"/>
        </w:rPr>
        <w:t xml:space="preserve"> </w:t>
      </w:r>
      <w:r>
        <w:t>wszystkie</w:t>
      </w:r>
      <w:r>
        <w:rPr>
          <w:spacing w:val="-3"/>
        </w:rPr>
        <w:t xml:space="preserve"> </w:t>
      </w:r>
      <w:r>
        <w:t>większe</w:t>
      </w:r>
      <w:r>
        <w:rPr>
          <w:spacing w:val="-5"/>
        </w:rPr>
        <w:t xml:space="preserve"> </w:t>
      </w:r>
      <w:r>
        <w:t>prace</w:t>
      </w:r>
      <w:r>
        <w:rPr>
          <w:spacing w:val="-5"/>
        </w:rPr>
        <w:t xml:space="preserve"> </w:t>
      </w:r>
      <w:r>
        <w:t>(linie</w:t>
      </w:r>
      <w:r>
        <w:rPr>
          <w:spacing w:val="-5"/>
        </w:rPr>
        <w:t xml:space="preserve"> </w:t>
      </w:r>
      <w:r>
        <w:t xml:space="preserve">krawędziowe, segregacyjne na długich odcinkach dróg) powinny być wykonywane przy użyciu urządzeń samojezdnych z automatycznym podziałem linii i posypywaniem kulkami szklanymi z ew. materiałem </w:t>
      </w:r>
      <w:proofErr w:type="spellStart"/>
      <w:r>
        <w:t>uszorstniającym</w:t>
      </w:r>
      <w:proofErr w:type="spellEnd"/>
      <w:r>
        <w:t>. W przypadku mniejszych prac, wielkość, wydajność i jakość sprzętu należy dostosować do ich zakresu i rozmiaru.</w:t>
      </w:r>
    </w:p>
    <w:p w14:paraId="748969E0" w14:textId="77777777" w:rsidR="00A97B59" w:rsidRDefault="00000000">
      <w:pPr>
        <w:pStyle w:val="Tekstpodstawowy"/>
        <w:ind w:left="287" w:right="305"/>
      </w:pPr>
      <w:r>
        <w:t>Decyzję dotyczącą rodzaju sprzętu i sposobu wykonania znakowania podejmuje Inżynier na wniosek Wykonawcy. W przypadku znakowania nawierzchni betonowej należy przed aplikacją usunąć warstwę powierzchniową betonu metodą</w:t>
      </w:r>
      <w:r>
        <w:rPr>
          <w:spacing w:val="-3"/>
        </w:rPr>
        <w:t xml:space="preserve"> </w:t>
      </w:r>
      <w:r>
        <w:t>frezowania,</w:t>
      </w:r>
      <w:r>
        <w:rPr>
          <w:spacing w:val="-4"/>
        </w:rPr>
        <w:t xml:space="preserve"> </w:t>
      </w:r>
      <w:r>
        <w:t>śrutowania</w:t>
      </w:r>
      <w:r>
        <w:rPr>
          <w:spacing w:val="-4"/>
        </w:rPr>
        <w:t xml:space="preserve"> </w:t>
      </w:r>
      <w:r>
        <w:t>lub</w:t>
      </w:r>
      <w:r>
        <w:rPr>
          <w:spacing w:val="-1"/>
        </w:rPr>
        <w:t xml:space="preserve"> </w:t>
      </w:r>
      <w:proofErr w:type="spellStart"/>
      <w:r>
        <w:t>waterblasting</w:t>
      </w:r>
      <w:proofErr w:type="spellEnd"/>
      <w:r>
        <w:t>,</w:t>
      </w:r>
      <w:r>
        <w:rPr>
          <w:spacing w:val="-4"/>
        </w:rPr>
        <w:t xml:space="preserve"> </w:t>
      </w:r>
      <w:r>
        <w:t>aby</w:t>
      </w:r>
      <w:r>
        <w:rPr>
          <w:spacing w:val="-8"/>
        </w:rPr>
        <w:t xml:space="preserve"> </w:t>
      </w:r>
      <w:r>
        <w:t>zlikwidować</w:t>
      </w:r>
      <w:r>
        <w:rPr>
          <w:spacing w:val="-4"/>
        </w:rPr>
        <w:t xml:space="preserve"> </w:t>
      </w:r>
      <w:r>
        <w:t>pozostałości</w:t>
      </w:r>
      <w:r>
        <w:rPr>
          <w:spacing w:val="-2"/>
        </w:rPr>
        <w:t xml:space="preserve"> </w:t>
      </w:r>
      <w:r>
        <w:t>mleczka</w:t>
      </w:r>
      <w:r>
        <w:rPr>
          <w:spacing w:val="-1"/>
        </w:rPr>
        <w:t xml:space="preserve"> </w:t>
      </w:r>
      <w:r>
        <w:t>cementowego</w:t>
      </w:r>
      <w:r>
        <w:rPr>
          <w:spacing w:val="-3"/>
        </w:rPr>
        <w:t xml:space="preserve"> </w:t>
      </w:r>
      <w:r>
        <w:t>i</w:t>
      </w:r>
      <w:r>
        <w:rPr>
          <w:spacing w:val="-5"/>
        </w:rPr>
        <w:t xml:space="preserve"> </w:t>
      </w:r>
      <w:proofErr w:type="spellStart"/>
      <w:r>
        <w:t>uszorstnić</w:t>
      </w:r>
      <w:proofErr w:type="spellEnd"/>
      <w:r>
        <w:t xml:space="preserve"> powierzchnię. Po usunięciu warstwy powierzchniowej betonu, należy powierzchnię znakowaną umyć wodą pod ciśnieniem oraz zagruntować środkiem wskazanym przez producenta masy (podkład, grunt, </w:t>
      </w:r>
      <w:proofErr w:type="spellStart"/>
      <w:r>
        <w:t>primer</w:t>
      </w:r>
      <w:proofErr w:type="spellEnd"/>
      <w:r>
        <w:t>) w ilości przez niego podanej.</w:t>
      </w:r>
    </w:p>
    <w:p w14:paraId="56AFB215" w14:textId="77777777" w:rsidR="00A97B59" w:rsidRDefault="00000000">
      <w:pPr>
        <w:pStyle w:val="Akapitzlist"/>
        <w:numPr>
          <w:ilvl w:val="2"/>
          <w:numId w:val="61"/>
        </w:numPr>
        <w:tabs>
          <w:tab w:val="left" w:pos="787"/>
        </w:tabs>
        <w:spacing w:before="120"/>
        <w:ind w:left="787" w:hanging="500"/>
        <w:rPr>
          <w:sz w:val="20"/>
        </w:rPr>
      </w:pPr>
      <w:r>
        <w:rPr>
          <w:sz w:val="20"/>
        </w:rPr>
        <w:t>Wykonanie</w:t>
      </w:r>
      <w:r>
        <w:rPr>
          <w:spacing w:val="-10"/>
          <w:sz w:val="20"/>
        </w:rPr>
        <w:t xml:space="preserve"> </w:t>
      </w:r>
      <w:r>
        <w:rPr>
          <w:sz w:val="20"/>
        </w:rPr>
        <w:t>oznakowania</w:t>
      </w:r>
      <w:r>
        <w:rPr>
          <w:spacing w:val="-10"/>
          <w:sz w:val="20"/>
        </w:rPr>
        <w:t xml:space="preserve"> </w:t>
      </w:r>
      <w:r>
        <w:rPr>
          <w:sz w:val="20"/>
        </w:rPr>
        <w:t>drogi</w:t>
      </w:r>
      <w:r>
        <w:rPr>
          <w:spacing w:val="-10"/>
          <w:sz w:val="20"/>
        </w:rPr>
        <w:t xml:space="preserve"> </w:t>
      </w:r>
      <w:r>
        <w:rPr>
          <w:sz w:val="20"/>
        </w:rPr>
        <w:t>punktowymi</w:t>
      </w:r>
      <w:r>
        <w:rPr>
          <w:spacing w:val="-11"/>
          <w:sz w:val="20"/>
        </w:rPr>
        <w:t xml:space="preserve"> </w:t>
      </w:r>
      <w:r>
        <w:rPr>
          <w:sz w:val="20"/>
        </w:rPr>
        <w:t>elementami</w:t>
      </w:r>
      <w:r>
        <w:rPr>
          <w:spacing w:val="-10"/>
          <w:sz w:val="20"/>
        </w:rPr>
        <w:t xml:space="preserve"> </w:t>
      </w:r>
      <w:r>
        <w:rPr>
          <w:spacing w:val="-2"/>
          <w:sz w:val="20"/>
        </w:rPr>
        <w:t>odblaskowymi</w:t>
      </w:r>
    </w:p>
    <w:p w14:paraId="2D4FA546" w14:textId="77777777" w:rsidR="00A97B59" w:rsidRDefault="00000000">
      <w:pPr>
        <w:pStyle w:val="Tekstpodstawowy"/>
        <w:spacing w:before="121"/>
        <w:ind w:left="287" w:right="374" w:firstLine="708"/>
      </w:pPr>
      <w:r>
        <w:t>Wykonanie</w:t>
      </w:r>
      <w:r>
        <w:rPr>
          <w:spacing w:val="-4"/>
        </w:rPr>
        <w:t xml:space="preserve"> </w:t>
      </w:r>
      <w:r>
        <w:t>oznakowania</w:t>
      </w:r>
      <w:r>
        <w:rPr>
          <w:spacing w:val="-4"/>
        </w:rPr>
        <w:t xml:space="preserve"> </w:t>
      </w:r>
      <w:r>
        <w:t>powinno</w:t>
      </w:r>
      <w:r>
        <w:rPr>
          <w:spacing w:val="-3"/>
        </w:rPr>
        <w:t xml:space="preserve"> </w:t>
      </w:r>
      <w:r>
        <w:t>być</w:t>
      </w:r>
      <w:r>
        <w:rPr>
          <w:spacing w:val="-4"/>
        </w:rPr>
        <w:t xml:space="preserve"> </w:t>
      </w:r>
      <w:r>
        <w:t>zgodne</w:t>
      </w:r>
      <w:r>
        <w:rPr>
          <w:spacing w:val="-4"/>
        </w:rPr>
        <w:t xml:space="preserve"> </w:t>
      </w:r>
      <w:r>
        <w:t>z</w:t>
      </w:r>
      <w:r>
        <w:rPr>
          <w:spacing w:val="-4"/>
        </w:rPr>
        <w:t xml:space="preserve"> </w:t>
      </w:r>
      <w:r>
        <w:t>zaleceniami</w:t>
      </w:r>
      <w:r>
        <w:rPr>
          <w:spacing w:val="-5"/>
        </w:rPr>
        <w:t xml:space="preserve"> </w:t>
      </w:r>
      <w:r>
        <w:t>producenta</w:t>
      </w:r>
      <w:r>
        <w:rPr>
          <w:spacing w:val="-2"/>
        </w:rPr>
        <w:t xml:space="preserve"> </w:t>
      </w:r>
      <w:r>
        <w:t>materiałów,</w:t>
      </w:r>
      <w:r>
        <w:rPr>
          <w:spacing w:val="-4"/>
        </w:rPr>
        <w:t xml:space="preserve"> </w:t>
      </w:r>
      <w:r>
        <w:t>a</w:t>
      </w:r>
      <w:r>
        <w:rPr>
          <w:spacing w:val="-1"/>
        </w:rPr>
        <w:t xml:space="preserve"> </w:t>
      </w:r>
      <w:r>
        <w:t>w</w:t>
      </w:r>
      <w:r>
        <w:rPr>
          <w:spacing w:val="-7"/>
        </w:rPr>
        <w:t xml:space="preserve"> </w:t>
      </w:r>
      <w:r>
        <w:t>przypadku</w:t>
      </w:r>
      <w:r>
        <w:rPr>
          <w:spacing w:val="-5"/>
        </w:rPr>
        <w:t xml:space="preserve"> </w:t>
      </w:r>
      <w:r>
        <w:t>ich braku lub niepełnych danych - zgodne z poniższymi wskazaniami.</w:t>
      </w:r>
    </w:p>
    <w:p w14:paraId="63843982" w14:textId="77777777" w:rsidR="00A97B59" w:rsidRDefault="00000000">
      <w:pPr>
        <w:pStyle w:val="Tekstpodstawowy"/>
        <w:ind w:left="287" w:right="441" w:firstLine="708"/>
      </w:pPr>
      <w:r>
        <w:t>Przy</w:t>
      </w:r>
      <w:r>
        <w:rPr>
          <w:spacing w:val="-6"/>
        </w:rPr>
        <w:t xml:space="preserve"> </w:t>
      </w:r>
      <w:r>
        <w:t>wykonywaniu</w:t>
      </w:r>
      <w:r>
        <w:rPr>
          <w:spacing w:val="-6"/>
        </w:rPr>
        <w:t xml:space="preserve"> </w:t>
      </w:r>
      <w:r>
        <w:t>oznakowania</w:t>
      </w:r>
      <w:r>
        <w:rPr>
          <w:spacing w:val="-5"/>
        </w:rPr>
        <w:t xml:space="preserve"> </w:t>
      </w:r>
      <w:r>
        <w:t>punktowymi</w:t>
      </w:r>
      <w:r>
        <w:rPr>
          <w:spacing w:val="-6"/>
        </w:rPr>
        <w:t xml:space="preserve"> </w:t>
      </w:r>
      <w:r>
        <w:t>elementami</w:t>
      </w:r>
      <w:r>
        <w:rPr>
          <w:spacing w:val="-6"/>
        </w:rPr>
        <w:t xml:space="preserve"> </w:t>
      </w:r>
      <w:r>
        <w:t>odblaskowymi</w:t>
      </w:r>
      <w:r>
        <w:rPr>
          <w:spacing w:val="-3"/>
        </w:rPr>
        <w:t xml:space="preserve"> </w:t>
      </w:r>
      <w:r>
        <w:t>należy</w:t>
      </w:r>
      <w:r>
        <w:rPr>
          <w:spacing w:val="-9"/>
        </w:rPr>
        <w:t xml:space="preserve"> </w:t>
      </w:r>
      <w:r>
        <w:t>zwracać</w:t>
      </w:r>
      <w:r>
        <w:rPr>
          <w:spacing w:val="-2"/>
        </w:rPr>
        <w:t xml:space="preserve"> </w:t>
      </w:r>
      <w:r>
        <w:t>szczególną uwagę na staranne mocowanie elementów do podłoża, od czego zależy trwałość wykonanego oznakowania.</w:t>
      </w:r>
    </w:p>
    <w:p w14:paraId="629F0A37" w14:textId="77777777" w:rsidR="00A97B59" w:rsidRDefault="00000000">
      <w:pPr>
        <w:pStyle w:val="Tekstpodstawowy"/>
        <w:ind w:left="287" w:right="441" w:firstLine="708"/>
      </w:pPr>
      <w:r>
        <w:t>Nie</w:t>
      </w:r>
      <w:r>
        <w:rPr>
          <w:spacing w:val="-2"/>
        </w:rPr>
        <w:t xml:space="preserve"> </w:t>
      </w:r>
      <w:r>
        <w:t>wolno</w:t>
      </w:r>
      <w:r>
        <w:rPr>
          <w:spacing w:val="-3"/>
        </w:rPr>
        <w:t xml:space="preserve"> </w:t>
      </w:r>
      <w:r>
        <w:t>zmieniać</w:t>
      </w:r>
      <w:r>
        <w:rPr>
          <w:spacing w:val="-1"/>
        </w:rPr>
        <w:t xml:space="preserve"> </w:t>
      </w:r>
      <w:r>
        <w:t>ustalonego</w:t>
      </w:r>
      <w:r>
        <w:rPr>
          <w:spacing w:val="-3"/>
        </w:rPr>
        <w:t xml:space="preserve"> </w:t>
      </w:r>
      <w:r>
        <w:t>przez</w:t>
      </w:r>
      <w:r>
        <w:rPr>
          <w:spacing w:val="-6"/>
        </w:rPr>
        <w:t xml:space="preserve"> </w:t>
      </w:r>
      <w:r>
        <w:t>producenta</w:t>
      </w:r>
      <w:r>
        <w:rPr>
          <w:spacing w:val="-4"/>
        </w:rPr>
        <w:t xml:space="preserve"> </w:t>
      </w:r>
      <w:r>
        <w:t>rodzaju</w:t>
      </w:r>
      <w:r>
        <w:rPr>
          <w:spacing w:val="-5"/>
        </w:rPr>
        <w:t xml:space="preserve"> </w:t>
      </w:r>
      <w:r>
        <w:t>kleju</w:t>
      </w:r>
      <w:r>
        <w:rPr>
          <w:spacing w:val="-5"/>
        </w:rPr>
        <w:t xml:space="preserve"> </w:t>
      </w:r>
      <w:r>
        <w:t>z</w:t>
      </w:r>
      <w:r>
        <w:rPr>
          <w:spacing w:val="-4"/>
        </w:rPr>
        <w:t xml:space="preserve"> </w:t>
      </w:r>
      <w:r>
        <w:t>uwagi</w:t>
      </w:r>
      <w:r>
        <w:rPr>
          <w:spacing w:val="-2"/>
        </w:rPr>
        <w:t xml:space="preserve"> </w:t>
      </w:r>
      <w:r>
        <w:t>na</w:t>
      </w:r>
      <w:r>
        <w:rPr>
          <w:spacing w:val="-1"/>
        </w:rPr>
        <w:t xml:space="preserve"> </w:t>
      </w:r>
      <w:r>
        <w:t>możliwość</w:t>
      </w:r>
      <w:r>
        <w:rPr>
          <w:spacing w:val="-4"/>
        </w:rPr>
        <w:t xml:space="preserve"> </w:t>
      </w:r>
      <w:r>
        <w:t>uzyskania</w:t>
      </w:r>
      <w:r>
        <w:rPr>
          <w:spacing w:val="-4"/>
        </w:rPr>
        <w:t xml:space="preserve"> </w:t>
      </w:r>
      <w:r>
        <w:t>różnej jego przyczepności do nawierzchni i do materiałów, z których wykonano punktowe elementy odblaskowe.</w:t>
      </w:r>
    </w:p>
    <w:p w14:paraId="0A57BF98" w14:textId="77777777" w:rsidR="00A97B59" w:rsidRDefault="00000000">
      <w:pPr>
        <w:pStyle w:val="Tekstpodstawowy"/>
        <w:ind w:left="287" w:firstLine="708"/>
      </w:pPr>
      <w:r>
        <w:t>W</w:t>
      </w:r>
      <w:r>
        <w:rPr>
          <w:spacing w:val="-3"/>
        </w:rPr>
        <w:t xml:space="preserve"> </w:t>
      </w:r>
      <w:r>
        <w:t>przypadku</w:t>
      </w:r>
      <w:r>
        <w:rPr>
          <w:spacing w:val="-5"/>
        </w:rPr>
        <w:t xml:space="preserve"> </w:t>
      </w:r>
      <w:r>
        <w:t>znakowania</w:t>
      </w:r>
      <w:r>
        <w:rPr>
          <w:spacing w:val="-2"/>
        </w:rPr>
        <w:t xml:space="preserve"> </w:t>
      </w:r>
      <w:r>
        <w:t>nawierzchni</w:t>
      </w:r>
      <w:r>
        <w:rPr>
          <w:spacing w:val="-5"/>
        </w:rPr>
        <w:t xml:space="preserve"> </w:t>
      </w:r>
      <w:r>
        <w:t>betonowych</w:t>
      </w:r>
      <w:r>
        <w:rPr>
          <w:spacing w:val="-5"/>
        </w:rPr>
        <w:t xml:space="preserve"> </w:t>
      </w:r>
      <w:r>
        <w:t>należy</w:t>
      </w:r>
      <w:r>
        <w:rPr>
          <w:spacing w:val="-3"/>
        </w:rPr>
        <w:t xml:space="preserve"> </w:t>
      </w:r>
      <w:r>
        <w:t>zastosować</w:t>
      </w:r>
      <w:r>
        <w:rPr>
          <w:spacing w:val="-4"/>
        </w:rPr>
        <w:t xml:space="preserve"> </w:t>
      </w:r>
      <w:r>
        <w:t>podkład (</w:t>
      </w:r>
      <w:proofErr w:type="spellStart"/>
      <w:r>
        <w:t>primer</w:t>
      </w:r>
      <w:proofErr w:type="spellEnd"/>
      <w:r>
        <w:t>)</w:t>
      </w:r>
      <w:r>
        <w:rPr>
          <w:spacing w:val="-4"/>
        </w:rPr>
        <w:t xml:space="preserve"> </w:t>
      </w:r>
      <w:r>
        <w:t>poprawiający przyczepność przyklejanych punktowych elementów odblaskowych do nawierzchni.</w:t>
      </w:r>
    </w:p>
    <w:p w14:paraId="635DD500" w14:textId="77777777" w:rsidR="00A97B59" w:rsidRDefault="00000000">
      <w:pPr>
        <w:pStyle w:val="Akapitzlist"/>
        <w:numPr>
          <w:ilvl w:val="2"/>
          <w:numId w:val="61"/>
        </w:numPr>
        <w:tabs>
          <w:tab w:val="left" w:pos="787"/>
        </w:tabs>
        <w:spacing w:before="119"/>
        <w:ind w:left="787" w:hanging="500"/>
        <w:rPr>
          <w:sz w:val="20"/>
        </w:rPr>
      </w:pPr>
      <w:r>
        <w:rPr>
          <w:sz w:val="20"/>
        </w:rPr>
        <w:t>Wykonanie</w:t>
      </w:r>
      <w:r>
        <w:rPr>
          <w:spacing w:val="-11"/>
          <w:sz w:val="20"/>
        </w:rPr>
        <w:t xml:space="preserve"> </w:t>
      </w:r>
      <w:r>
        <w:rPr>
          <w:sz w:val="20"/>
        </w:rPr>
        <w:t>oznakowania</w:t>
      </w:r>
      <w:r>
        <w:rPr>
          <w:spacing w:val="-11"/>
          <w:sz w:val="20"/>
        </w:rPr>
        <w:t xml:space="preserve"> </w:t>
      </w:r>
      <w:r>
        <w:rPr>
          <w:spacing w:val="-2"/>
          <w:sz w:val="20"/>
        </w:rPr>
        <w:t>tymczasowego</w:t>
      </w:r>
    </w:p>
    <w:p w14:paraId="21C15657" w14:textId="77777777" w:rsidR="00A97B59" w:rsidRDefault="00000000">
      <w:pPr>
        <w:pStyle w:val="Nagwek4"/>
        <w:spacing w:before="121"/>
        <w:ind w:left="678" w:right="374"/>
      </w:pPr>
      <w:r>
        <w:t>Do</w:t>
      </w:r>
      <w:r>
        <w:rPr>
          <w:spacing w:val="-2"/>
        </w:rPr>
        <w:t xml:space="preserve"> </w:t>
      </w:r>
      <w:r>
        <w:t>wykonywania</w:t>
      </w:r>
      <w:r>
        <w:rPr>
          <w:spacing w:val="-2"/>
        </w:rPr>
        <w:t xml:space="preserve"> </w:t>
      </w:r>
      <w:r>
        <w:t>oznakowania</w:t>
      </w:r>
      <w:r>
        <w:rPr>
          <w:spacing w:val="-4"/>
        </w:rPr>
        <w:t xml:space="preserve"> </w:t>
      </w:r>
      <w:r>
        <w:t>tymczasowego</w:t>
      </w:r>
      <w:r>
        <w:rPr>
          <w:spacing w:val="-2"/>
        </w:rPr>
        <w:t xml:space="preserve"> </w:t>
      </w:r>
      <w:r>
        <w:t>barwy</w:t>
      </w:r>
      <w:r>
        <w:rPr>
          <w:spacing w:val="-5"/>
        </w:rPr>
        <w:t xml:space="preserve"> </w:t>
      </w:r>
      <w:r>
        <w:t>żółtej</w:t>
      </w:r>
      <w:r>
        <w:rPr>
          <w:spacing w:val="-2"/>
        </w:rPr>
        <w:t xml:space="preserve"> </w:t>
      </w:r>
      <w:r>
        <w:t>należy</w:t>
      </w:r>
      <w:r>
        <w:rPr>
          <w:spacing w:val="-5"/>
        </w:rPr>
        <w:t xml:space="preserve"> </w:t>
      </w:r>
      <w:r>
        <w:t>stosować</w:t>
      </w:r>
      <w:r>
        <w:rPr>
          <w:spacing w:val="-2"/>
        </w:rPr>
        <w:t xml:space="preserve"> </w:t>
      </w:r>
      <w:r>
        <w:t>materiały</w:t>
      </w:r>
      <w:r>
        <w:rPr>
          <w:spacing w:val="-5"/>
        </w:rPr>
        <w:t xml:space="preserve"> </w:t>
      </w:r>
      <w:r>
        <w:t>łatwe</w:t>
      </w:r>
      <w:r>
        <w:rPr>
          <w:spacing w:val="-2"/>
        </w:rPr>
        <w:t xml:space="preserve"> </w:t>
      </w:r>
      <w:r>
        <w:t>do usunięcia po zakończeniu okresu tymczasowości. Linie wyznaczające pasy ruchu zaleca się uzupełnić punktowymi elementami odblaskowymi z odbłyśnikami także barwy żółtej.</w:t>
      </w:r>
    </w:p>
    <w:p w14:paraId="111A0C51" w14:textId="77777777" w:rsidR="00A97B59" w:rsidRDefault="00000000">
      <w:pPr>
        <w:pStyle w:val="Tekstpodstawowy"/>
        <w:ind w:left="287" w:right="460" w:firstLine="708"/>
        <w:jc w:val="both"/>
      </w:pPr>
      <w:r>
        <w:t>Czasowe</w:t>
      </w:r>
      <w:r>
        <w:rPr>
          <w:spacing w:val="-4"/>
        </w:rPr>
        <w:t xml:space="preserve"> </w:t>
      </w:r>
      <w:r>
        <w:t>oznakowanie</w:t>
      </w:r>
      <w:r>
        <w:rPr>
          <w:spacing w:val="-4"/>
        </w:rPr>
        <w:t xml:space="preserve"> </w:t>
      </w:r>
      <w:r>
        <w:t>poziome</w:t>
      </w:r>
      <w:r>
        <w:rPr>
          <w:spacing w:val="-4"/>
        </w:rPr>
        <w:t xml:space="preserve"> </w:t>
      </w:r>
      <w:r>
        <w:t>powinno</w:t>
      </w:r>
      <w:r>
        <w:rPr>
          <w:spacing w:val="-3"/>
        </w:rPr>
        <w:t xml:space="preserve"> </w:t>
      </w:r>
      <w:r>
        <w:t>być</w:t>
      </w:r>
      <w:r>
        <w:rPr>
          <w:spacing w:val="-2"/>
        </w:rPr>
        <w:t xml:space="preserve"> </w:t>
      </w:r>
      <w:r>
        <w:t>wykonane</w:t>
      </w:r>
      <w:r>
        <w:rPr>
          <w:spacing w:val="-4"/>
        </w:rPr>
        <w:t xml:space="preserve"> </w:t>
      </w:r>
      <w:r>
        <w:t>z</w:t>
      </w:r>
      <w:r>
        <w:rPr>
          <w:spacing w:val="-2"/>
        </w:rPr>
        <w:t xml:space="preserve"> </w:t>
      </w:r>
      <w:r>
        <w:t>materiałów</w:t>
      </w:r>
      <w:r>
        <w:rPr>
          <w:spacing w:val="-7"/>
        </w:rPr>
        <w:t xml:space="preserve"> </w:t>
      </w:r>
      <w:r>
        <w:t>odblaskowych.</w:t>
      </w:r>
      <w:r>
        <w:rPr>
          <w:spacing w:val="-4"/>
        </w:rPr>
        <w:t xml:space="preserve"> </w:t>
      </w:r>
      <w:r>
        <w:t>Do</w:t>
      </w:r>
      <w:r>
        <w:rPr>
          <w:spacing w:val="-2"/>
        </w:rPr>
        <w:t xml:space="preserve"> </w:t>
      </w:r>
      <w:r>
        <w:t>jego</w:t>
      </w:r>
      <w:r>
        <w:rPr>
          <w:spacing w:val="-3"/>
        </w:rPr>
        <w:t xml:space="preserve"> </w:t>
      </w:r>
      <w:r>
        <w:t>wykonania należy</w:t>
      </w:r>
      <w:r>
        <w:rPr>
          <w:spacing w:val="-1"/>
        </w:rPr>
        <w:t xml:space="preserve"> </w:t>
      </w:r>
      <w:r>
        <w:t>stosować: farby, taśmy samoprzylepne lub punktowe elementy</w:t>
      </w:r>
      <w:r>
        <w:rPr>
          <w:spacing w:val="-4"/>
        </w:rPr>
        <w:t xml:space="preserve"> </w:t>
      </w:r>
      <w:r>
        <w:t>odblaskowe. Stosowanie farb dopuszcza się wyłącznie w</w:t>
      </w:r>
      <w:r>
        <w:rPr>
          <w:spacing w:val="-3"/>
        </w:rPr>
        <w:t xml:space="preserve"> </w:t>
      </w:r>
      <w:r>
        <w:t>takich</w:t>
      </w:r>
      <w:r>
        <w:rPr>
          <w:spacing w:val="-1"/>
        </w:rPr>
        <w:t xml:space="preserve"> </w:t>
      </w:r>
      <w:r>
        <w:t>przypadkach, gdy</w:t>
      </w:r>
      <w:r>
        <w:rPr>
          <w:spacing w:val="-1"/>
        </w:rPr>
        <w:t xml:space="preserve"> </w:t>
      </w:r>
      <w:r>
        <w:t>w wyniku</w:t>
      </w:r>
      <w:r>
        <w:rPr>
          <w:spacing w:val="-1"/>
        </w:rPr>
        <w:t xml:space="preserve"> </w:t>
      </w:r>
      <w:r>
        <w:t>przewidywanych</w:t>
      </w:r>
      <w:r>
        <w:rPr>
          <w:spacing w:val="-1"/>
        </w:rPr>
        <w:t xml:space="preserve"> </w:t>
      </w:r>
      <w:r>
        <w:t>robót</w:t>
      </w:r>
      <w:r>
        <w:rPr>
          <w:spacing w:val="-1"/>
        </w:rPr>
        <w:t xml:space="preserve"> </w:t>
      </w:r>
      <w:r>
        <w:t>nawierzchniowych</w:t>
      </w:r>
      <w:r>
        <w:rPr>
          <w:spacing w:val="-1"/>
        </w:rPr>
        <w:t xml:space="preserve"> </w:t>
      </w:r>
      <w:r>
        <w:t>oznakowanie to po ich zakończeniu będzie całkowicie niewidoczne, np. zostanie przykryte nową warstwą ścieralną nawierzchni.</w:t>
      </w:r>
    </w:p>
    <w:p w14:paraId="2F57488F" w14:textId="77777777" w:rsidR="00A97B59" w:rsidRDefault="00000000">
      <w:pPr>
        <w:pStyle w:val="Tekstpodstawowy"/>
        <w:ind w:left="287" w:right="795" w:firstLine="708"/>
        <w:jc w:val="both"/>
      </w:pPr>
      <w:r>
        <w:t>Materiały</w:t>
      </w:r>
      <w:r>
        <w:rPr>
          <w:spacing w:val="-8"/>
        </w:rPr>
        <w:t xml:space="preserve"> </w:t>
      </w:r>
      <w:r>
        <w:t>stosowane</w:t>
      </w:r>
      <w:r>
        <w:rPr>
          <w:spacing w:val="-4"/>
        </w:rPr>
        <w:t xml:space="preserve"> </w:t>
      </w:r>
      <w:r>
        <w:t>do wykonywania</w:t>
      </w:r>
      <w:r>
        <w:rPr>
          <w:spacing w:val="-4"/>
        </w:rPr>
        <w:t xml:space="preserve"> </w:t>
      </w:r>
      <w:r>
        <w:t>oznakowania</w:t>
      </w:r>
      <w:r>
        <w:rPr>
          <w:spacing w:val="-4"/>
        </w:rPr>
        <w:t xml:space="preserve"> </w:t>
      </w:r>
      <w:r>
        <w:t>tymczasowego</w:t>
      </w:r>
      <w:r>
        <w:rPr>
          <w:spacing w:val="-3"/>
        </w:rPr>
        <w:t xml:space="preserve"> </w:t>
      </w:r>
      <w:r>
        <w:t>powinny</w:t>
      </w:r>
      <w:r>
        <w:rPr>
          <w:spacing w:val="-5"/>
        </w:rPr>
        <w:t xml:space="preserve"> </w:t>
      </w:r>
      <w:r>
        <w:t>także</w:t>
      </w:r>
      <w:r>
        <w:rPr>
          <w:spacing w:val="-4"/>
        </w:rPr>
        <w:t xml:space="preserve"> </w:t>
      </w:r>
      <w:r>
        <w:t>posiadać</w:t>
      </w:r>
      <w:r>
        <w:rPr>
          <w:spacing w:val="-4"/>
        </w:rPr>
        <w:t xml:space="preserve"> </w:t>
      </w:r>
      <w:r>
        <w:t>aprobaty techniczne, a producent powinien wystawiać deklarację zgodności.</w:t>
      </w:r>
    </w:p>
    <w:p w14:paraId="42875437" w14:textId="77777777" w:rsidR="00A97B59" w:rsidRDefault="00000000">
      <w:pPr>
        <w:pStyle w:val="Nagwek6"/>
        <w:numPr>
          <w:ilvl w:val="1"/>
          <w:numId w:val="61"/>
        </w:numPr>
        <w:tabs>
          <w:tab w:val="left" w:pos="637"/>
        </w:tabs>
        <w:spacing w:before="124"/>
        <w:ind w:left="637" w:hanging="350"/>
      </w:pPr>
      <w:r>
        <w:t>Usuwanie</w:t>
      </w:r>
      <w:r>
        <w:rPr>
          <w:spacing w:val="-9"/>
        </w:rPr>
        <w:t xml:space="preserve"> </w:t>
      </w:r>
      <w:r>
        <w:t>oznakowania</w:t>
      </w:r>
      <w:r>
        <w:rPr>
          <w:spacing w:val="-9"/>
        </w:rPr>
        <w:t xml:space="preserve"> </w:t>
      </w:r>
      <w:r>
        <w:rPr>
          <w:spacing w:val="-2"/>
        </w:rPr>
        <w:t>poziomego</w:t>
      </w:r>
    </w:p>
    <w:p w14:paraId="5CB699A5" w14:textId="77777777" w:rsidR="00A97B59" w:rsidRDefault="00000000">
      <w:pPr>
        <w:pStyle w:val="Tekstpodstawowy"/>
        <w:spacing w:before="116"/>
        <w:ind w:left="287" w:right="535" w:firstLine="708"/>
        <w:jc w:val="both"/>
      </w:pPr>
      <w:r>
        <w:t>W</w:t>
      </w:r>
      <w:r>
        <w:rPr>
          <w:spacing w:val="-4"/>
        </w:rPr>
        <w:t xml:space="preserve"> </w:t>
      </w:r>
      <w:r>
        <w:t>przypadku</w:t>
      </w:r>
      <w:r>
        <w:rPr>
          <w:spacing w:val="-3"/>
        </w:rPr>
        <w:t xml:space="preserve"> </w:t>
      </w:r>
      <w:r>
        <w:t>konieczności</w:t>
      </w:r>
      <w:r>
        <w:rPr>
          <w:spacing w:val="-3"/>
        </w:rPr>
        <w:t xml:space="preserve"> </w:t>
      </w:r>
      <w:r>
        <w:t>usunięcia</w:t>
      </w:r>
      <w:r>
        <w:rPr>
          <w:spacing w:val="-5"/>
        </w:rPr>
        <w:t xml:space="preserve"> </w:t>
      </w:r>
      <w:r>
        <w:t>istniejącego</w:t>
      </w:r>
      <w:r>
        <w:rPr>
          <w:spacing w:val="-4"/>
        </w:rPr>
        <w:t xml:space="preserve"> </w:t>
      </w:r>
      <w:r>
        <w:t>oznakowania</w:t>
      </w:r>
      <w:r>
        <w:rPr>
          <w:spacing w:val="-5"/>
        </w:rPr>
        <w:t xml:space="preserve"> </w:t>
      </w:r>
      <w:r>
        <w:t>poziomego,</w:t>
      </w:r>
      <w:r>
        <w:rPr>
          <w:spacing w:val="-5"/>
        </w:rPr>
        <w:t xml:space="preserve"> </w:t>
      </w:r>
      <w:r>
        <w:t>czynność</w:t>
      </w:r>
      <w:r>
        <w:rPr>
          <w:spacing w:val="-5"/>
        </w:rPr>
        <w:t xml:space="preserve"> </w:t>
      </w:r>
      <w:r>
        <w:t>tę</w:t>
      </w:r>
      <w:r>
        <w:rPr>
          <w:spacing w:val="-5"/>
        </w:rPr>
        <w:t xml:space="preserve"> </w:t>
      </w:r>
      <w:r>
        <w:t>należy</w:t>
      </w:r>
      <w:r>
        <w:rPr>
          <w:spacing w:val="-6"/>
        </w:rPr>
        <w:t xml:space="preserve"> </w:t>
      </w:r>
      <w:r>
        <w:t>wykonać jak najmniej uszkadzając nawierzchnię.</w:t>
      </w:r>
    </w:p>
    <w:p w14:paraId="64313CB6" w14:textId="77777777" w:rsidR="00A97B59" w:rsidRDefault="00000000">
      <w:pPr>
        <w:pStyle w:val="Tekstpodstawowy"/>
        <w:ind w:left="995"/>
      </w:pPr>
      <w:r>
        <w:t>Zaleca</w:t>
      </w:r>
      <w:r>
        <w:rPr>
          <w:spacing w:val="-8"/>
        </w:rPr>
        <w:t xml:space="preserve"> </w:t>
      </w:r>
      <w:r>
        <w:t>się</w:t>
      </w:r>
      <w:r>
        <w:rPr>
          <w:spacing w:val="-5"/>
        </w:rPr>
        <w:t xml:space="preserve"> </w:t>
      </w:r>
      <w:r>
        <w:t>wykonywać</w:t>
      </w:r>
      <w:r>
        <w:rPr>
          <w:spacing w:val="-7"/>
        </w:rPr>
        <w:t xml:space="preserve"> </w:t>
      </w:r>
      <w:r>
        <w:t>usuwanie</w:t>
      </w:r>
      <w:r>
        <w:rPr>
          <w:spacing w:val="-7"/>
        </w:rPr>
        <w:t xml:space="preserve"> </w:t>
      </w:r>
      <w:r>
        <w:rPr>
          <w:spacing w:val="-2"/>
        </w:rPr>
        <w:t>oznakowania:</w:t>
      </w:r>
    </w:p>
    <w:p w14:paraId="4FF2EFED" w14:textId="77777777" w:rsidR="00A97B59" w:rsidRDefault="00A97B59">
      <w:pPr>
        <w:pStyle w:val="Tekstpodstawowy"/>
        <w:sectPr w:rsidR="00A97B59">
          <w:pgSz w:w="11930" w:h="16850"/>
          <w:pgMar w:top="1080" w:right="992" w:bottom="1520" w:left="992" w:header="0" w:footer="1263" w:gutter="0"/>
          <w:cols w:space="708"/>
        </w:sectPr>
      </w:pPr>
    </w:p>
    <w:p w14:paraId="35EB40D3" w14:textId="77777777" w:rsidR="00A97B59" w:rsidRDefault="00000000">
      <w:pPr>
        <w:pStyle w:val="Akapitzlist"/>
        <w:numPr>
          <w:ilvl w:val="0"/>
          <w:numId w:val="57"/>
        </w:numPr>
        <w:tabs>
          <w:tab w:val="left" w:pos="568"/>
          <w:tab w:val="left" w:pos="570"/>
        </w:tabs>
        <w:spacing w:before="71"/>
        <w:ind w:right="289"/>
        <w:rPr>
          <w:sz w:val="20"/>
        </w:rPr>
      </w:pPr>
      <w:r>
        <w:rPr>
          <w:sz w:val="20"/>
        </w:rPr>
        <w:lastRenderedPageBreak/>
        <w:t>cienkowarstwowego,</w:t>
      </w:r>
      <w:r>
        <w:rPr>
          <w:spacing w:val="32"/>
          <w:sz w:val="20"/>
        </w:rPr>
        <w:t xml:space="preserve"> </w:t>
      </w:r>
      <w:r>
        <w:rPr>
          <w:sz w:val="20"/>
        </w:rPr>
        <w:t>metodą:</w:t>
      </w:r>
      <w:r>
        <w:rPr>
          <w:spacing w:val="30"/>
          <w:sz w:val="20"/>
        </w:rPr>
        <w:t xml:space="preserve"> </w:t>
      </w:r>
      <w:r>
        <w:rPr>
          <w:sz w:val="20"/>
        </w:rPr>
        <w:t>frezowania</w:t>
      </w:r>
      <w:r>
        <w:rPr>
          <w:spacing w:val="32"/>
          <w:sz w:val="20"/>
        </w:rPr>
        <w:t xml:space="preserve"> </w:t>
      </w:r>
      <w:r>
        <w:rPr>
          <w:sz w:val="20"/>
        </w:rPr>
        <w:t>mechanicznego</w:t>
      </w:r>
      <w:r>
        <w:rPr>
          <w:spacing w:val="30"/>
          <w:sz w:val="20"/>
        </w:rPr>
        <w:t xml:space="preserve"> </w:t>
      </w:r>
      <w:r>
        <w:rPr>
          <w:sz w:val="20"/>
        </w:rPr>
        <w:t>lub</w:t>
      </w:r>
      <w:r>
        <w:rPr>
          <w:spacing w:val="33"/>
          <w:sz w:val="20"/>
        </w:rPr>
        <w:t xml:space="preserve"> </w:t>
      </w:r>
      <w:r>
        <w:rPr>
          <w:sz w:val="20"/>
        </w:rPr>
        <w:t>wodą</w:t>
      </w:r>
      <w:r>
        <w:rPr>
          <w:spacing w:val="30"/>
          <w:sz w:val="20"/>
        </w:rPr>
        <w:t xml:space="preserve"> </w:t>
      </w:r>
      <w:r>
        <w:rPr>
          <w:sz w:val="20"/>
        </w:rPr>
        <w:t>pod</w:t>
      </w:r>
      <w:r>
        <w:rPr>
          <w:spacing w:val="33"/>
          <w:sz w:val="20"/>
        </w:rPr>
        <w:t xml:space="preserve"> </w:t>
      </w:r>
      <w:r>
        <w:rPr>
          <w:sz w:val="20"/>
        </w:rPr>
        <w:t>wysokim</w:t>
      </w:r>
      <w:r>
        <w:rPr>
          <w:spacing w:val="28"/>
          <w:sz w:val="20"/>
        </w:rPr>
        <w:t xml:space="preserve"> </w:t>
      </w:r>
      <w:r>
        <w:rPr>
          <w:sz w:val="20"/>
        </w:rPr>
        <w:t>ciśnieniem</w:t>
      </w:r>
      <w:r>
        <w:rPr>
          <w:spacing w:val="28"/>
          <w:sz w:val="20"/>
        </w:rPr>
        <w:t xml:space="preserve"> </w:t>
      </w:r>
      <w:r>
        <w:rPr>
          <w:sz w:val="20"/>
        </w:rPr>
        <w:t>(</w:t>
      </w:r>
      <w:proofErr w:type="spellStart"/>
      <w:r>
        <w:rPr>
          <w:sz w:val="20"/>
        </w:rPr>
        <w:t>waterblasting</w:t>
      </w:r>
      <w:proofErr w:type="spellEnd"/>
      <w:r>
        <w:rPr>
          <w:sz w:val="20"/>
        </w:rPr>
        <w:t>), piaskowania, śrutowania, trawienia, wypalania lub zamalowania,</w:t>
      </w:r>
    </w:p>
    <w:p w14:paraId="1D229D72" w14:textId="77777777" w:rsidR="00A97B59" w:rsidRDefault="00000000">
      <w:pPr>
        <w:pStyle w:val="Akapitzlist"/>
        <w:numPr>
          <w:ilvl w:val="0"/>
          <w:numId w:val="57"/>
        </w:numPr>
        <w:tabs>
          <w:tab w:val="left" w:pos="569"/>
        </w:tabs>
        <w:spacing w:before="1" w:line="245" w:lineRule="exact"/>
        <w:ind w:left="569" w:hanging="282"/>
        <w:rPr>
          <w:sz w:val="20"/>
        </w:rPr>
      </w:pPr>
      <w:r>
        <w:rPr>
          <w:sz w:val="20"/>
        </w:rPr>
        <w:t>grubowarstwowego,</w:t>
      </w:r>
      <w:r>
        <w:rPr>
          <w:spacing w:val="-11"/>
          <w:sz w:val="20"/>
        </w:rPr>
        <w:t xml:space="preserve"> </w:t>
      </w:r>
      <w:r>
        <w:rPr>
          <w:sz w:val="20"/>
        </w:rPr>
        <w:t>metodą</w:t>
      </w:r>
      <w:r>
        <w:rPr>
          <w:spacing w:val="-13"/>
          <w:sz w:val="20"/>
        </w:rPr>
        <w:t xml:space="preserve"> </w:t>
      </w:r>
      <w:r>
        <w:rPr>
          <w:sz w:val="20"/>
        </w:rPr>
        <w:t>piaskowania,</w:t>
      </w:r>
      <w:r>
        <w:rPr>
          <w:spacing w:val="-12"/>
          <w:sz w:val="20"/>
        </w:rPr>
        <w:t xml:space="preserve"> </w:t>
      </w:r>
      <w:r>
        <w:rPr>
          <w:sz w:val="20"/>
        </w:rPr>
        <w:t>kulkowania,</w:t>
      </w:r>
      <w:r>
        <w:rPr>
          <w:spacing w:val="-10"/>
          <w:sz w:val="20"/>
        </w:rPr>
        <w:t xml:space="preserve"> </w:t>
      </w:r>
      <w:r>
        <w:rPr>
          <w:spacing w:val="-2"/>
          <w:sz w:val="20"/>
        </w:rPr>
        <w:t>frezowania,</w:t>
      </w:r>
    </w:p>
    <w:p w14:paraId="53FEDA22" w14:textId="77777777" w:rsidR="00A97B59" w:rsidRDefault="00000000">
      <w:pPr>
        <w:pStyle w:val="Akapitzlist"/>
        <w:numPr>
          <w:ilvl w:val="0"/>
          <w:numId w:val="57"/>
        </w:numPr>
        <w:tabs>
          <w:tab w:val="left" w:pos="569"/>
        </w:tabs>
        <w:spacing w:line="245" w:lineRule="exact"/>
        <w:ind w:left="569" w:hanging="282"/>
        <w:rPr>
          <w:sz w:val="20"/>
        </w:rPr>
      </w:pPr>
      <w:r>
        <w:rPr>
          <w:sz w:val="20"/>
        </w:rPr>
        <w:t>punktowego,</w:t>
      </w:r>
      <w:r>
        <w:rPr>
          <w:spacing w:val="-11"/>
          <w:sz w:val="20"/>
        </w:rPr>
        <w:t xml:space="preserve"> </w:t>
      </w:r>
      <w:r>
        <w:rPr>
          <w:sz w:val="20"/>
        </w:rPr>
        <w:t>prostymi</w:t>
      </w:r>
      <w:r>
        <w:rPr>
          <w:spacing w:val="-9"/>
          <w:sz w:val="20"/>
        </w:rPr>
        <w:t xml:space="preserve"> </w:t>
      </w:r>
      <w:r>
        <w:rPr>
          <w:sz w:val="20"/>
        </w:rPr>
        <w:t>narzędziami</w:t>
      </w:r>
      <w:r>
        <w:rPr>
          <w:spacing w:val="-9"/>
          <w:sz w:val="20"/>
        </w:rPr>
        <w:t xml:space="preserve"> </w:t>
      </w:r>
      <w:r>
        <w:rPr>
          <w:spacing w:val="-2"/>
          <w:sz w:val="20"/>
        </w:rPr>
        <w:t>mechanicznymi.</w:t>
      </w:r>
    </w:p>
    <w:p w14:paraId="73031B45" w14:textId="77777777" w:rsidR="00A97B59" w:rsidRDefault="00000000">
      <w:pPr>
        <w:pStyle w:val="Tekstpodstawowy"/>
        <w:ind w:left="287" w:firstLine="708"/>
      </w:pPr>
      <w:r>
        <w:t>Środki</w:t>
      </w:r>
      <w:r>
        <w:rPr>
          <w:spacing w:val="-5"/>
        </w:rPr>
        <w:t xml:space="preserve"> </w:t>
      </w:r>
      <w:r>
        <w:t>zastosowane</w:t>
      </w:r>
      <w:r>
        <w:rPr>
          <w:spacing w:val="-4"/>
        </w:rPr>
        <w:t xml:space="preserve"> </w:t>
      </w:r>
      <w:r>
        <w:t>do</w:t>
      </w:r>
      <w:r>
        <w:rPr>
          <w:spacing w:val="-3"/>
        </w:rPr>
        <w:t xml:space="preserve"> </w:t>
      </w:r>
      <w:r>
        <w:t>usunięcia</w:t>
      </w:r>
      <w:r>
        <w:rPr>
          <w:spacing w:val="-4"/>
        </w:rPr>
        <w:t xml:space="preserve"> </w:t>
      </w:r>
      <w:r>
        <w:t>oznakowania</w:t>
      </w:r>
      <w:r>
        <w:rPr>
          <w:spacing w:val="-4"/>
        </w:rPr>
        <w:t xml:space="preserve"> </w:t>
      </w:r>
      <w:r>
        <w:t>nie</w:t>
      </w:r>
      <w:r>
        <w:rPr>
          <w:spacing w:val="-3"/>
        </w:rPr>
        <w:t xml:space="preserve"> </w:t>
      </w:r>
      <w:r>
        <w:t>mogą</w:t>
      </w:r>
      <w:r>
        <w:rPr>
          <w:spacing w:val="-2"/>
        </w:rPr>
        <w:t xml:space="preserve"> </w:t>
      </w:r>
      <w:r>
        <w:t>wpływać</w:t>
      </w:r>
      <w:r>
        <w:rPr>
          <w:spacing w:val="-4"/>
        </w:rPr>
        <w:t xml:space="preserve"> </w:t>
      </w:r>
      <w:r>
        <w:t>ujemnie na</w:t>
      </w:r>
      <w:r>
        <w:rPr>
          <w:spacing w:val="-4"/>
        </w:rPr>
        <w:t xml:space="preserve"> </w:t>
      </w:r>
      <w:r>
        <w:t>przyczepność</w:t>
      </w:r>
      <w:r>
        <w:rPr>
          <w:spacing w:val="-4"/>
        </w:rPr>
        <w:t xml:space="preserve"> </w:t>
      </w:r>
      <w:r>
        <w:t>nowego oznakowania do podłoża, na jego szorstkość, trwałość oraz na właściwości podłoża.</w:t>
      </w:r>
    </w:p>
    <w:p w14:paraId="593A2CDC" w14:textId="77777777" w:rsidR="00A97B59" w:rsidRDefault="00000000">
      <w:pPr>
        <w:pStyle w:val="Tekstpodstawowy"/>
        <w:ind w:left="287" w:right="305" w:firstLine="708"/>
      </w:pPr>
      <w:r>
        <w:t>Usuwanie</w:t>
      </w:r>
      <w:r>
        <w:rPr>
          <w:spacing w:val="-4"/>
        </w:rPr>
        <w:t xml:space="preserve"> </w:t>
      </w:r>
      <w:r>
        <w:t>oznakowania</w:t>
      </w:r>
      <w:r>
        <w:rPr>
          <w:spacing w:val="-4"/>
        </w:rPr>
        <w:t xml:space="preserve"> </w:t>
      </w:r>
      <w:r>
        <w:t>na</w:t>
      </w:r>
      <w:r>
        <w:rPr>
          <w:spacing w:val="-4"/>
        </w:rPr>
        <w:t xml:space="preserve"> </w:t>
      </w:r>
      <w:r>
        <w:t>czas</w:t>
      </w:r>
      <w:r>
        <w:rPr>
          <w:spacing w:val="-5"/>
        </w:rPr>
        <w:t xml:space="preserve"> </w:t>
      </w:r>
      <w:r>
        <w:t>robót</w:t>
      </w:r>
      <w:r>
        <w:rPr>
          <w:spacing w:val="-5"/>
        </w:rPr>
        <w:t xml:space="preserve"> </w:t>
      </w:r>
      <w:r>
        <w:t>drogowych</w:t>
      </w:r>
      <w:r>
        <w:rPr>
          <w:spacing w:val="-3"/>
        </w:rPr>
        <w:t xml:space="preserve"> </w:t>
      </w:r>
      <w:r>
        <w:t>może</w:t>
      </w:r>
      <w:r>
        <w:rPr>
          <w:spacing w:val="-4"/>
        </w:rPr>
        <w:t xml:space="preserve"> </w:t>
      </w:r>
      <w:r>
        <w:t>być wykonane</w:t>
      </w:r>
      <w:r>
        <w:rPr>
          <w:spacing w:val="-4"/>
        </w:rPr>
        <w:t xml:space="preserve"> </w:t>
      </w:r>
      <w:r>
        <w:t>przez</w:t>
      </w:r>
      <w:r>
        <w:rPr>
          <w:spacing w:val="-4"/>
        </w:rPr>
        <w:t xml:space="preserve"> </w:t>
      </w:r>
      <w:r>
        <w:t>zamalowanie</w:t>
      </w:r>
      <w:r>
        <w:rPr>
          <w:spacing w:val="-4"/>
        </w:rPr>
        <w:t xml:space="preserve"> </w:t>
      </w:r>
      <w:r>
        <w:t>nietrwałą</w:t>
      </w:r>
      <w:r>
        <w:rPr>
          <w:spacing w:val="-4"/>
        </w:rPr>
        <w:t xml:space="preserve"> </w:t>
      </w:r>
      <w:r>
        <w:t>farbą barwy czarnej.</w:t>
      </w:r>
    </w:p>
    <w:p w14:paraId="27D7EB6F" w14:textId="77777777" w:rsidR="00A97B59" w:rsidRDefault="00000000">
      <w:pPr>
        <w:pStyle w:val="Tekstpodstawowy"/>
        <w:ind w:left="287" w:right="305" w:firstLine="708"/>
      </w:pPr>
      <w:r>
        <w:t>Materiały</w:t>
      </w:r>
      <w:r>
        <w:rPr>
          <w:spacing w:val="-7"/>
        </w:rPr>
        <w:t xml:space="preserve"> </w:t>
      </w:r>
      <w:r>
        <w:t>pozostałe</w:t>
      </w:r>
      <w:r>
        <w:rPr>
          <w:spacing w:val="-3"/>
        </w:rPr>
        <w:t xml:space="preserve"> </w:t>
      </w:r>
      <w:r>
        <w:t>po</w:t>
      </w:r>
      <w:r>
        <w:rPr>
          <w:spacing w:val="-2"/>
        </w:rPr>
        <w:t xml:space="preserve"> </w:t>
      </w:r>
      <w:r>
        <w:t>usunięciu</w:t>
      </w:r>
      <w:r>
        <w:rPr>
          <w:spacing w:val="-4"/>
        </w:rPr>
        <w:t xml:space="preserve"> </w:t>
      </w:r>
      <w:r>
        <w:t>oznakowania</w:t>
      </w:r>
      <w:r>
        <w:rPr>
          <w:spacing w:val="-1"/>
        </w:rPr>
        <w:t xml:space="preserve"> </w:t>
      </w:r>
      <w:r>
        <w:t>należy</w:t>
      </w:r>
      <w:r>
        <w:rPr>
          <w:spacing w:val="-4"/>
        </w:rPr>
        <w:t xml:space="preserve"> </w:t>
      </w:r>
      <w:r>
        <w:t>usunąć</w:t>
      </w:r>
      <w:r>
        <w:rPr>
          <w:spacing w:val="-3"/>
        </w:rPr>
        <w:t xml:space="preserve"> </w:t>
      </w:r>
      <w:r>
        <w:t>z</w:t>
      </w:r>
      <w:r>
        <w:rPr>
          <w:spacing w:val="-3"/>
        </w:rPr>
        <w:t xml:space="preserve"> </w:t>
      </w:r>
      <w:r>
        <w:t>drogi</w:t>
      </w:r>
      <w:r>
        <w:rPr>
          <w:spacing w:val="-4"/>
        </w:rPr>
        <w:t xml:space="preserve"> </w:t>
      </w:r>
      <w:r>
        <w:t>tak,</w:t>
      </w:r>
      <w:r>
        <w:rPr>
          <w:spacing w:val="-3"/>
        </w:rPr>
        <w:t xml:space="preserve"> </w:t>
      </w:r>
      <w:r>
        <w:t>aby</w:t>
      </w:r>
      <w:r>
        <w:rPr>
          <w:spacing w:val="-4"/>
        </w:rPr>
        <w:t xml:space="preserve"> </w:t>
      </w:r>
      <w:r>
        <w:t>nie</w:t>
      </w:r>
      <w:r>
        <w:rPr>
          <w:spacing w:val="-3"/>
        </w:rPr>
        <w:t xml:space="preserve"> </w:t>
      </w:r>
      <w:r>
        <w:t>zanieczyszczały środowiska, w miejsce zaakceptowane przez Inżyniera.</w:t>
      </w:r>
    </w:p>
    <w:p w14:paraId="216FD04D" w14:textId="77777777" w:rsidR="00A97B59" w:rsidRDefault="00000000">
      <w:pPr>
        <w:pStyle w:val="Nagwek6"/>
        <w:numPr>
          <w:ilvl w:val="1"/>
          <w:numId w:val="61"/>
        </w:numPr>
        <w:tabs>
          <w:tab w:val="left" w:pos="637"/>
        </w:tabs>
        <w:spacing w:before="125"/>
        <w:ind w:left="637" w:hanging="350"/>
      </w:pPr>
      <w:r>
        <w:t>Odnowa</w:t>
      </w:r>
      <w:r>
        <w:rPr>
          <w:spacing w:val="-10"/>
        </w:rPr>
        <w:t xml:space="preserve"> </w:t>
      </w:r>
      <w:r>
        <w:t>oznakowania</w:t>
      </w:r>
      <w:r>
        <w:rPr>
          <w:spacing w:val="-8"/>
        </w:rPr>
        <w:t xml:space="preserve"> </w:t>
      </w:r>
      <w:r>
        <w:rPr>
          <w:spacing w:val="-2"/>
        </w:rPr>
        <w:t>poziomego</w:t>
      </w:r>
    </w:p>
    <w:p w14:paraId="5996DEAE" w14:textId="77777777" w:rsidR="00A97B59" w:rsidRDefault="00000000">
      <w:pPr>
        <w:pStyle w:val="Tekstpodstawowy"/>
        <w:spacing w:before="113"/>
        <w:ind w:left="287" w:firstLine="708"/>
      </w:pPr>
      <w:r>
        <w:t>Odnawianie</w:t>
      </w:r>
      <w:r>
        <w:rPr>
          <w:spacing w:val="-4"/>
        </w:rPr>
        <w:t xml:space="preserve"> </w:t>
      </w:r>
      <w:r>
        <w:t>oznakowania</w:t>
      </w:r>
      <w:r>
        <w:rPr>
          <w:spacing w:val="-4"/>
        </w:rPr>
        <w:t xml:space="preserve"> </w:t>
      </w:r>
      <w:r>
        <w:t>poziomego,</w:t>
      </w:r>
      <w:r>
        <w:rPr>
          <w:spacing w:val="-3"/>
        </w:rPr>
        <w:t xml:space="preserve"> </w:t>
      </w:r>
      <w:r>
        <w:t>wykonywanego</w:t>
      </w:r>
      <w:r>
        <w:rPr>
          <w:spacing w:val="-2"/>
        </w:rPr>
        <w:t xml:space="preserve"> </w:t>
      </w:r>
      <w:r>
        <w:t>w</w:t>
      </w:r>
      <w:r>
        <w:rPr>
          <w:spacing w:val="-9"/>
        </w:rPr>
        <w:t xml:space="preserve"> </w:t>
      </w:r>
      <w:r>
        <w:t>przypadku</w:t>
      </w:r>
      <w:r>
        <w:rPr>
          <w:spacing w:val="-4"/>
        </w:rPr>
        <w:t xml:space="preserve"> </w:t>
      </w:r>
      <w:r>
        <w:t>utraty</w:t>
      </w:r>
      <w:r>
        <w:rPr>
          <w:spacing w:val="-4"/>
        </w:rPr>
        <w:t xml:space="preserve"> </w:t>
      </w:r>
      <w:r>
        <w:t>wymagań</w:t>
      </w:r>
      <w:r>
        <w:rPr>
          <w:spacing w:val="-5"/>
        </w:rPr>
        <w:t xml:space="preserve"> </w:t>
      </w:r>
      <w:r>
        <w:t>jednej</w:t>
      </w:r>
      <w:r>
        <w:rPr>
          <w:spacing w:val="-3"/>
        </w:rPr>
        <w:t xml:space="preserve"> </w:t>
      </w:r>
      <w:r>
        <w:t>z</w:t>
      </w:r>
      <w:r>
        <w:rPr>
          <w:spacing w:val="-4"/>
        </w:rPr>
        <w:t xml:space="preserve"> </w:t>
      </w:r>
      <w:r>
        <w:t>właściwości, należy wykonać materiałem o sprawdzonej dobrej przyczepności do starej warstwy.</w:t>
      </w:r>
    </w:p>
    <w:p w14:paraId="0BE9A8B5" w14:textId="77777777" w:rsidR="00A97B59" w:rsidRDefault="00000000">
      <w:pPr>
        <w:pStyle w:val="Tekstpodstawowy"/>
        <w:spacing w:before="121"/>
        <w:ind w:left="287" w:right="304" w:firstLine="708"/>
      </w:pPr>
      <w:r>
        <w:t>Jako zasadę można przyjąć, że oznakowanie wykonane farbami akrylowymi, należy odnawiać także</w:t>
      </w:r>
      <w:r>
        <w:rPr>
          <w:spacing w:val="40"/>
        </w:rPr>
        <w:t xml:space="preserve"> </w:t>
      </w:r>
      <w:r>
        <w:t>farbami</w:t>
      </w:r>
      <w:r>
        <w:rPr>
          <w:spacing w:val="-6"/>
        </w:rPr>
        <w:t xml:space="preserve"> </w:t>
      </w:r>
      <w:r>
        <w:t>akrylowymi,</w:t>
      </w:r>
      <w:r>
        <w:rPr>
          <w:spacing w:val="-5"/>
        </w:rPr>
        <w:t xml:space="preserve"> </w:t>
      </w:r>
      <w:r>
        <w:t>oznakowania</w:t>
      </w:r>
      <w:r>
        <w:rPr>
          <w:spacing w:val="-5"/>
        </w:rPr>
        <w:t xml:space="preserve"> </w:t>
      </w:r>
      <w:r>
        <w:t>grubowarstwowe</w:t>
      </w:r>
      <w:r>
        <w:rPr>
          <w:spacing w:val="-3"/>
        </w:rPr>
        <w:t xml:space="preserve"> </w:t>
      </w:r>
      <w:r>
        <w:t>wykonane</w:t>
      </w:r>
      <w:r>
        <w:rPr>
          <w:spacing w:val="-3"/>
        </w:rPr>
        <w:t xml:space="preserve"> </w:t>
      </w:r>
      <w:r>
        <w:t>masami</w:t>
      </w:r>
      <w:r>
        <w:rPr>
          <w:spacing w:val="-6"/>
        </w:rPr>
        <w:t xml:space="preserve"> </w:t>
      </w:r>
      <w:r>
        <w:t>termoplastycznymi –</w:t>
      </w:r>
      <w:r>
        <w:rPr>
          <w:spacing w:val="-4"/>
        </w:rPr>
        <w:t xml:space="preserve"> </w:t>
      </w:r>
      <w:r>
        <w:t>natryskiwanym</w:t>
      </w:r>
      <w:r>
        <w:rPr>
          <w:spacing w:val="-6"/>
        </w:rPr>
        <w:t xml:space="preserve"> </w:t>
      </w:r>
      <w:r>
        <w:t>cienką warstwą masy termoplastycznej lub farbą wodorozcieńczalną zalecaną przez producenta masy, oznakowania wykonane masami chemoutwardzalnymi – farbami chemoutwardzalnymi, natryskiwanymi masami chemoutwardzalnymi (</w:t>
      </w:r>
      <w:proofErr w:type="spellStart"/>
      <w:r>
        <w:t>sprayplast</w:t>
      </w:r>
      <w:proofErr w:type="spellEnd"/>
      <w:r>
        <w:t>) lub odpowiednimi akrylowymi farbami rozpuszczalnikowymi.</w:t>
      </w:r>
    </w:p>
    <w:p w14:paraId="1DF9E606" w14:textId="77777777" w:rsidR="00A97B59" w:rsidRDefault="00000000">
      <w:pPr>
        <w:pStyle w:val="Tekstpodstawowy"/>
        <w:ind w:left="287" w:firstLine="708"/>
      </w:pPr>
      <w:r>
        <w:t>Ilość</w:t>
      </w:r>
      <w:r>
        <w:rPr>
          <w:spacing w:val="-3"/>
        </w:rPr>
        <w:t xml:space="preserve"> </w:t>
      </w:r>
      <w:r>
        <w:t>stosowanego</w:t>
      </w:r>
      <w:r>
        <w:rPr>
          <w:spacing w:val="-2"/>
        </w:rPr>
        <w:t xml:space="preserve"> </w:t>
      </w:r>
      <w:r>
        <w:t>do</w:t>
      </w:r>
      <w:r>
        <w:rPr>
          <w:spacing w:val="-2"/>
        </w:rPr>
        <w:t xml:space="preserve"> </w:t>
      </w:r>
      <w:r>
        <w:t>odnowienia</w:t>
      </w:r>
      <w:r>
        <w:rPr>
          <w:spacing w:val="-1"/>
        </w:rPr>
        <w:t xml:space="preserve"> </w:t>
      </w:r>
      <w:r>
        <w:t>materiału,</w:t>
      </w:r>
      <w:r>
        <w:rPr>
          <w:spacing w:val="-1"/>
        </w:rPr>
        <w:t xml:space="preserve"> </w:t>
      </w:r>
      <w:r>
        <w:t>należy</w:t>
      </w:r>
      <w:r>
        <w:rPr>
          <w:spacing w:val="-7"/>
        </w:rPr>
        <w:t xml:space="preserve"> </w:t>
      </w:r>
      <w:r>
        <w:t>dobrać</w:t>
      </w:r>
      <w:r>
        <w:rPr>
          <w:spacing w:val="-3"/>
        </w:rPr>
        <w:t xml:space="preserve"> </w:t>
      </w:r>
      <w:r>
        <w:t>w</w:t>
      </w:r>
      <w:r>
        <w:rPr>
          <w:spacing w:val="-6"/>
        </w:rPr>
        <w:t xml:space="preserve"> </w:t>
      </w:r>
      <w:r>
        <w:t>zależności</w:t>
      </w:r>
      <w:r>
        <w:rPr>
          <w:spacing w:val="-3"/>
        </w:rPr>
        <w:t xml:space="preserve"> </w:t>
      </w:r>
      <w:r>
        <w:t>od</w:t>
      </w:r>
      <w:r>
        <w:rPr>
          <w:spacing w:val="-2"/>
        </w:rPr>
        <w:t xml:space="preserve"> </w:t>
      </w:r>
      <w:r>
        <w:t>rodzaju</w:t>
      </w:r>
      <w:r>
        <w:rPr>
          <w:spacing w:val="-4"/>
        </w:rPr>
        <w:t xml:space="preserve"> </w:t>
      </w:r>
      <w:r>
        <w:t>i</w:t>
      </w:r>
      <w:r>
        <w:rPr>
          <w:spacing w:val="-4"/>
        </w:rPr>
        <w:t xml:space="preserve"> </w:t>
      </w:r>
      <w:r>
        <w:t>stanu</w:t>
      </w:r>
      <w:r>
        <w:rPr>
          <w:spacing w:val="-4"/>
        </w:rPr>
        <w:t xml:space="preserve"> </w:t>
      </w:r>
      <w:r>
        <w:t>oznakowania odnawianego, kierując się wskazówkami producenta materiału i zaleceniami Inżyniera.</w:t>
      </w:r>
    </w:p>
    <w:p w14:paraId="16FA257C" w14:textId="77777777" w:rsidR="00A97B59" w:rsidRDefault="00000000">
      <w:pPr>
        <w:pStyle w:val="Nagwek5"/>
        <w:numPr>
          <w:ilvl w:val="0"/>
          <w:numId w:val="61"/>
        </w:numPr>
        <w:tabs>
          <w:tab w:val="left" w:pos="487"/>
        </w:tabs>
        <w:spacing w:before="126"/>
        <w:ind w:left="487" w:hanging="200"/>
      </w:pPr>
      <w:r>
        <w:t>KONTROLA</w:t>
      </w:r>
      <w:r>
        <w:rPr>
          <w:spacing w:val="-11"/>
        </w:rPr>
        <w:t xml:space="preserve"> </w:t>
      </w:r>
      <w:r>
        <w:t>JAKOŚCI</w:t>
      </w:r>
      <w:r>
        <w:rPr>
          <w:spacing w:val="-7"/>
        </w:rPr>
        <w:t xml:space="preserve"> </w:t>
      </w:r>
      <w:r>
        <w:rPr>
          <w:spacing w:val="-2"/>
        </w:rPr>
        <w:t>ROBÓT</w:t>
      </w:r>
    </w:p>
    <w:p w14:paraId="157CCD75" w14:textId="77777777" w:rsidR="00A97B59" w:rsidRDefault="00000000">
      <w:pPr>
        <w:pStyle w:val="Nagwek6"/>
        <w:numPr>
          <w:ilvl w:val="1"/>
          <w:numId w:val="61"/>
        </w:numPr>
        <w:tabs>
          <w:tab w:val="left" w:pos="637"/>
        </w:tabs>
        <w:spacing w:before="120"/>
        <w:ind w:left="637" w:hanging="350"/>
      </w:pPr>
      <w:r>
        <w:t>Ogólne</w:t>
      </w:r>
      <w:r>
        <w:rPr>
          <w:spacing w:val="-6"/>
        </w:rPr>
        <w:t xml:space="preserve"> </w:t>
      </w:r>
      <w:r>
        <w:t>zasady</w:t>
      </w:r>
      <w:r>
        <w:rPr>
          <w:spacing w:val="-7"/>
        </w:rPr>
        <w:t xml:space="preserve"> </w:t>
      </w:r>
      <w:r>
        <w:t>kontroli</w:t>
      </w:r>
      <w:r>
        <w:rPr>
          <w:spacing w:val="-7"/>
        </w:rPr>
        <w:t xml:space="preserve"> </w:t>
      </w:r>
      <w:r>
        <w:t>jakości</w:t>
      </w:r>
      <w:r>
        <w:rPr>
          <w:spacing w:val="-6"/>
        </w:rPr>
        <w:t xml:space="preserve"> </w:t>
      </w:r>
      <w:r>
        <w:rPr>
          <w:spacing w:val="-2"/>
        </w:rPr>
        <w:t>robót</w:t>
      </w:r>
    </w:p>
    <w:p w14:paraId="6FE2B8F3" w14:textId="77777777" w:rsidR="00A97B59" w:rsidRDefault="00000000">
      <w:pPr>
        <w:pStyle w:val="Tekstpodstawowy"/>
        <w:spacing w:before="113"/>
        <w:ind w:left="995"/>
      </w:pPr>
      <w:r>
        <w:t>Ogólne</w:t>
      </w:r>
      <w:r>
        <w:rPr>
          <w:spacing w:val="-5"/>
        </w:rPr>
        <w:t xml:space="preserve"> </w:t>
      </w:r>
      <w:r>
        <w:t>zasady</w:t>
      </w:r>
      <w:r>
        <w:rPr>
          <w:spacing w:val="-9"/>
        </w:rPr>
        <w:t xml:space="preserve"> </w:t>
      </w:r>
      <w:r>
        <w:t>kontroli</w:t>
      </w:r>
      <w:r>
        <w:rPr>
          <w:spacing w:val="-6"/>
        </w:rPr>
        <w:t xml:space="preserve"> </w:t>
      </w:r>
      <w:r>
        <w:t>jakości</w:t>
      </w:r>
      <w:r>
        <w:rPr>
          <w:spacing w:val="-5"/>
        </w:rPr>
        <w:t xml:space="preserve"> </w:t>
      </w:r>
      <w:r>
        <w:t>robót</w:t>
      </w:r>
      <w:r>
        <w:rPr>
          <w:spacing w:val="-8"/>
        </w:rPr>
        <w:t xml:space="preserve"> </w:t>
      </w:r>
      <w:r>
        <w:t>podano</w:t>
      </w:r>
      <w:r>
        <w:rPr>
          <w:spacing w:val="-4"/>
        </w:rPr>
        <w:t xml:space="preserve"> </w:t>
      </w:r>
      <w:r>
        <w:t>w</w:t>
      </w:r>
      <w:r>
        <w:rPr>
          <w:spacing w:val="-9"/>
        </w:rPr>
        <w:t xml:space="preserve"> </w:t>
      </w:r>
      <w:r>
        <w:t>SST</w:t>
      </w:r>
      <w:r>
        <w:rPr>
          <w:spacing w:val="-3"/>
        </w:rPr>
        <w:t xml:space="preserve"> </w:t>
      </w:r>
      <w:r>
        <w:t>D-00.00.00</w:t>
      </w:r>
      <w:r>
        <w:rPr>
          <w:spacing w:val="-4"/>
        </w:rPr>
        <w:t xml:space="preserve"> </w:t>
      </w:r>
      <w:r>
        <w:t>„Wymagania</w:t>
      </w:r>
      <w:r>
        <w:rPr>
          <w:spacing w:val="-5"/>
        </w:rPr>
        <w:t xml:space="preserve"> </w:t>
      </w:r>
      <w:r>
        <w:t>ogólne”</w:t>
      </w:r>
      <w:r>
        <w:rPr>
          <w:spacing w:val="-5"/>
        </w:rPr>
        <w:t xml:space="preserve"> </w:t>
      </w:r>
      <w:r>
        <w:t>pkt</w:t>
      </w:r>
      <w:r>
        <w:rPr>
          <w:spacing w:val="-3"/>
        </w:rPr>
        <w:t xml:space="preserve"> </w:t>
      </w:r>
      <w:r>
        <w:rPr>
          <w:spacing w:val="-5"/>
        </w:rPr>
        <w:t>6.</w:t>
      </w:r>
    </w:p>
    <w:p w14:paraId="67DE2C00" w14:textId="77777777" w:rsidR="00A97B59" w:rsidRDefault="00000000">
      <w:pPr>
        <w:pStyle w:val="Nagwek6"/>
        <w:numPr>
          <w:ilvl w:val="1"/>
          <w:numId w:val="61"/>
        </w:numPr>
        <w:tabs>
          <w:tab w:val="left" w:pos="635"/>
        </w:tabs>
        <w:spacing w:before="126"/>
        <w:ind w:left="635" w:hanging="348"/>
      </w:pPr>
      <w:r>
        <w:t>Badanie</w:t>
      </w:r>
      <w:r>
        <w:rPr>
          <w:spacing w:val="-7"/>
        </w:rPr>
        <w:t xml:space="preserve"> </w:t>
      </w:r>
      <w:r>
        <w:t>przygotowania</w:t>
      </w:r>
      <w:r>
        <w:rPr>
          <w:spacing w:val="-8"/>
        </w:rPr>
        <w:t xml:space="preserve"> </w:t>
      </w:r>
      <w:r>
        <w:t>podłoża</w:t>
      </w:r>
      <w:r>
        <w:rPr>
          <w:spacing w:val="-5"/>
        </w:rPr>
        <w:t xml:space="preserve"> </w:t>
      </w:r>
      <w:r>
        <w:t>i</w:t>
      </w:r>
      <w:r>
        <w:rPr>
          <w:spacing w:val="-6"/>
        </w:rPr>
        <w:t xml:space="preserve"> </w:t>
      </w:r>
      <w:proofErr w:type="spellStart"/>
      <w:r>
        <w:rPr>
          <w:spacing w:val="-2"/>
        </w:rPr>
        <w:t>przedznakowania</w:t>
      </w:r>
      <w:proofErr w:type="spellEnd"/>
    </w:p>
    <w:p w14:paraId="514AE13A" w14:textId="77777777" w:rsidR="00A97B59" w:rsidRDefault="00000000">
      <w:pPr>
        <w:pStyle w:val="Tekstpodstawowy"/>
        <w:spacing w:before="116"/>
        <w:ind w:left="995"/>
      </w:pPr>
      <w:r>
        <w:t>Powierzchnia</w:t>
      </w:r>
      <w:r>
        <w:rPr>
          <w:spacing w:val="-4"/>
        </w:rPr>
        <w:t xml:space="preserve"> </w:t>
      </w:r>
      <w:r>
        <w:t>jezdni</w:t>
      </w:r>
      <w:r>
        <w:rPr>
          <w:spacing w:val="-4"/>
        </w:rPr>
        <w:t xml:space="preserve"> </w:t>
      </w:r>
      <w:r>
        <w:t>przed</w:t>
      </w:r>
      <w:r>
        <w:rPr>
          <w:spacing w:val="-3"/>
        </w:rPr>
        <w:t xml:space="preserve"> </w:t>
      </w:r>
      <w:r>
        <w:t>wykonaniem</w:t>
      </w:r>
      <w:r>
        <w:rPr>
          <w:spacing w:val="-7"/>
        </w:rPr>
        <w:t xml:space="preserve"> </w:t>
      </w:r>
      <w:r>
        <w:t>znakowania</w:t>
      </w:r>
      <w:r>
        <w:rPr>
          <w:spacing w:val="-4"/>
        </w:rPr>
        <w:t xml:space="preserve"> </w:t>
      </w:r>
      <w:r>
        <w:t>poziomego</w:t>
      </w:r>
      <w:r>
        <w:rPr>
          <w:spacing w:val="-1"/>
        </w:rPr>
        <w:t xml:space="preserve"> </w:t>
      </w:r>
      <w:r>
        <w:t>musi</w:t>
      </w:r>
      <w:r>
        <w:rPr>
          <w:spacing w:val="-4"/>
        </w:rPr>
        <w:t xml:space="preserve"> </w:t>
      </w:r>
      <w:r>
        <w:t>być</w:t>
      </w:r>
      <w:r>
        <w:rPr>
          <w:spacing w:val="-4"/>
        </w:rPr>
        <w:t xml:space="preserve"> </w:t>
      </w:r>
      <w:r>
        <w:t>całkowicie</w:t>
      </w:r>
      <w:r>
        <w:rPr>
          <w:spacing w:val="-4"/>
        </w:rPr>
        <w:t xml:space="preserve"> </w:t>
      </w:r>
      <w:r>
        <w:t>czysta i</w:t>
      </w:r>
      <w:r>
        <w:rPr>
          <w:spacing w:val="-4"/>
        </w:rPr>
        <w:t xml:space="preserve"> </w:t>
      </w:r>
      <w:r>
        <w:t xml:space="preserve">sucha. </w:t>
      </w:r>
      <w:proofErr w:type="spellStart"/>
      <w:r>
        <w:t>Przedznakowanie</w:t>
      </w:r>
      <w:proofErr w:type="spellEnd"/>
      <w:r>
        <w:t xml:space="preserve"> powinno być wykonane zgodnie z wymaganiami punktu 5.5.</w:t>
      </w:r>
    </w:p>
    <w:p w14:paraId="40AF571F" w14:textId="77777777" w:rsidR="00A97B59" w:rsidRDefault="00000000">
      <w:pPr>
        <w:pStyle w:val="Nagwek6"/>
        <w:numPr>
          <w:ilvl w:val="1"/>
          <w:numId w:val="61"/>
        </w:numPr>
        <w:tabs>
          <w:tab w:val="left" w:pos="635"/>
        </w:tabs>
        <w:spacing w:before="125"/>
        <w:ind w:left="635" w:hanging="348"/>
      </w:pPr>
      <w:r>
        <w:t>Badania</w:t>
      </w:r>
      <w:r>
        <w:rPr>
          <w:spacing w:val="-10"/>
        </w:rPr>
        <w:t xml:space="preserve"> </w:t>
      </w:r>
      <w:r>
        <w:t>wykonania</w:t>
      </w:r>
      <w:r>
        <w:rPr>
          <w:spacing w:val="-7"/>
        </w:rPr>
        <w:t xml:space="preserve"> </w:t>
      </w:r>
      <w:r>
        <w:t>oznakowania</w:t>
      </w:r>
      <w:r>
        <w:rPr>
          <w:spacing w:val="-7"/>
        </w:rPr>
        <w:t xml:space="preserve"> </w:t>
      </w:r>
      <w:r>
        <w:rPr>
          <w:spacing w:val="-2"/>
        </w:rPr>
        <w:t>poziomego</w:t>
      </w:r>
    </w:p>
    <w:p w14:paraId="21AE0D11" w14:textId="77777777" w:rsidR="00A97B59" w:rsidRDefault="00000000">
      <w:pPr>
        <w:pStyle w:val="Akapitzlist"/>
        <w:numPr>
          <w:ilvl w:val="2"/>
          <w:numId w:val="61"/>
        </w:numPr>
        <w:tabs>
          <w:tab w:val="left" w:pos="787"/>
        </w:tabs>
        <w:spacing w:before="116"/>
        <w:ind w:left="787" w:hanging="500"/>
        <w:rPr>
          <w:sz w:val="20"/>
        </w:rPr>
      </w:pPr>
      <w:r>
        <w:rPr>
          <w:sz w:val="20"/>
        </w:rPr>
        <w:t>Wymagania</w:t>
      </w:r>
      <w:r>
        <w:rPr>
          <w:spacing w:val="-10"/>
          <w:sz w:val="20"/>
        </w:rPr>
        <w:t xml:space="preserve"> </w:t>
      </w:r>
      <w:r>
        <w:rPr>
          <w:sz w:val="20"/>
        </w:rPr>
        <w:t>wobec</w:t>
      </w:r>
      <w:r>
        <w:rPr>
          <w:spacing w:val="-11"/>
          <w:sz w:val="20"/>
        </w:rPr>
        <w:t xml:space="preserve"> </w:t>
      </w:r>
      <w:r>
        <w:rPr>
          <w:sz w:val="20"/>
        </w:rPr>
        <w:t>oznakowania</w:t>
      </w:r>
      <w:r>
        <w:rPr>
          <w:spacing w:val="-11"/>
          <w:sz w:val="20"/>
        </w:rPr>
        <w:t xml:space="preserve"> </w:t>
      </w:r>
      <w:r>
        <w:rPr>
          <w:spacing w:val="-2"/>
          <w:sz w:val="20"/>
        </w:rPr>
        <w:t>poziomego</w:t>
      </w:r>
    </w:p>
    <w:p w14:paraId="2D37FF9F" w14:textId="77777777" w:rsidR="00A97B59" w:rsidRDefault="00000000">
      <w:pPr>
        <w:pStyle w:val="Akapitzlist"/>
        <w:numPr>
          <w:ilvl w:val="3"/>
          <w:numId w:val="61"/>
        </w:numPr>
        <w:tabs>
          <w:tab w:val="left" w:pos="936"/>
        </w:tabs>
        <w:spacing w:before="58"/>
        <w:ind w:left="936" w:hanging="649"/>
        <w:rPr>
          <w:sz w:val="20"/>
        </w:rPr>
      </w:pPr>
      <w:r>
        <w:rPr>
          <w:spacing w:val="-2"/>
          <w:sz w:val="20"/>
        </w:rPr>
        <w:t>Zasady</w:t>
      </w:r>
    </w:p>
    <w:p w14:paraId="58564450" w14:textId="77777777" w:rsidR="00A97B59" w:rsidRDefault="00000000">
      <w:pPr>
        <w:pStyle w:val="Tekstpodstawowy"/>
        <w:spacing w:before="60"/>
        <w:ind w:left="287" w:right="305" w:firstLine="708"/>
      </w:pPr>
      <w:r>
        <w:rPr>
          <w:spacing w:val="-2"/>
        </w:rPr>
        <w:t>Wymagania</w:t>
      </w:r>
      <w:r>
        <w:rPr>
          <w:spacing w:val="-6"/>
        </w:rPr>
        <w:t xml:space="preserve"> </w:t>
      </w:r>
      <w:r>
        <w:rPr>
          <w:spacing w:val="-2"/>
        </w:rPr>
        <w:t>sprecyzowano</w:t>
      </w:r>
      <w:r>
        <w:rPr>
          <w:spacing w:val="-6"/>
        </w:rPr>
        <w:t xml:space="preserve"> </w:t>
      </w:r>
      <w:r>
        <w:rPr>
          <w:spacing w:val="-2"/>
        </w:rPr>
        <w:t>przede</w:t>
      </w:r>
      <w:r>
        <w:rPr>
          <w:spacing w:val="-9"/>
        </w:rPr>
        <w:t xml:space="preserve"> </w:t>
      </w:r>
      <w:r>
        <w:rPr>
          <w:spacing w:val="-2"/>
        </w:rPr>
        <w:t>wszystkim</w:t>
      </w:r>
      <w:r>
        <w:rPr>
          <w:spacing w:val="-9"/>
        </w:rPr>
        <w:t xml:space="preserve"> </w:t>
      </w:r>
      <w:r>
        <w:rPr>
          <w:spacing w:val="-2"/>
        </w:rPr>
        <w:t>w</w:t>
      </w:r>
      <w:r>
        <w:rPr>
          <w:spacing w:val="-9"/>
        </w:rPr>
        <w:t xml:space="preserve"> </w:t>
      </w:r>
      <w:r>
        <w:rPr>
          <w:spacing w:val="-2"/>
        </w:rPr>
        <w:t>celu</w:t>
      </w:r>
      <w:r>
        <w:rPr>
          <w:spacing w:val="-8"/>
        </w:rPr>
        <w:t xml:space="preserve"> </w:t>
      </w:r>
      <w:r>
        <w:rPr>
          <w:spacing w:val="-2"/>
        </w:rPr>
        <w:t>określenia</w:t>
      </w:r>
      <w:r>
        <w:rPr>
          <w:spacing w:val="-6"/>
        </w:rPr>
        <w:t xml:space="preserve"> </w:t>
      </w:r>
      <w:r>
        <w:rPr>
          <w:spacing w:val="-2"/>
        </w:rPr>
        <w:t>właściwości</w:t>
      </w:r>
      <w:r>
        <w:rPr>
          <w:spacing w:val="-7"/>
        </w:rPr>
        <w:t xml:space="preserve"> </w:t>
      </w:r>
      <w:r>
        <w:rPr>
          <w:spacing w:val="-2"/>
        </w:rPr>
        <w:t>oznakowania</w:t>
      </w:r>
      <w:r>
        <w:rPr>
          <w:spacing w:val="-6"/>
        </w:rPr>
        <w:t xml:space="preserve"> </w:t>
      </w:r>
      <w:r>
        <w:rPr>
          <w:spacing w:val="-2"/>
        </w:rPr>
        <w:t>dróg</w:t>
      </w:r>
      <w:r>
        <w:rPr>
          <w:spacing w:val="-6"/>
        </w:rPr>
        <w:t xml:space="preserve"> </w:t>
      </w:r>
      <w:r>
        <w:rPr>
          <w:spacing w:val="-2"/>
        </w:rPr>
        <w:t>w</w:t>
      </w:r>
      <w:r>
        <w:rPr>
          <w:spacing w:val="-11"/>
        </w:rPr>
        <w:t xml:space="preserve"> </w:t>
      </w:r>
      <w:r>
        <w:rPr>
          <w:spacing w:val="-2"/>
        </w:rPr>
        <w:t>czasie</w:t>
      </w:r>
      <w:r>
        <w:rPr>
          <w:spacing w:val="-6"/>
        </w:rPr>
        <w:t xml:space="preserve"> </w:t>
      </w:r>
      <w:r>
        <w:rPr>
          <w:spacing w:val="-2"/>
        </w:rPr>
        <w:t xml:space="preserve">ich </w:t>
      </w:r>
      <w:r>
        <w:rPr>
          <w:spacing w:val="-4"/>
        </w:rPr>
        <w:t xml:space="preserve">użytkowania. Wymagania określa się kilkoma parametrami reprezentującymi różne aspekty właściwości oznakowania </w:t>
      </w:r>
      <w:r>
        <w:t>dróg</w:t>
      </w:r>
      <w:r>
        <w:rPr>
          <w:spacing w:val="-7"/>
        </w:rPr>
        <w:t xml:space="preserve"> </w:t>
      </w:r>
      <w:r>
        <w:t>według</w:t>
      </w:r>
      <w:r>
        <w:rPr>
          <w:spacing w:val="-7"/>
        </w:rPr>
        <w:t xml:space="preserve"> </w:t>
      </w:r>
      <w:r>
        <w:t>PN-EN</w:t>
      </w:r>
      <w:r>
        <w:rPr>
          <w:spacing w:val="-6"/>
        </w:rPr>
        <w:t xml:space="preserve"> </w:t>
      </w:r>
      <w:r>
        <w:t>1436:2000</w:t>
      </w:r>
      <w:r>
        <w:rPr>
          <w:spacing w:val="-5"/>
        </w:rPr>
        <w:t xml:space="preserve"> </w:t>
      </w:r>
      <w:r>
        <w:t>[4]</w:t>
      </w:r>
      <w:r>
        <w:rPr>
          <w:spacing w:val="-5"/>
        </w:rPr>
        <w:t xml:space="preserve"> </w:t>
      </w:r>
      <w:r>
        <w:t>i</w:t>
      </w:r>
      <w:r>
        <w:rPr>
          <w:spacing w:val="-8"/>
        </w:rPr>
        <w:t xml:space="preserve"> </w:t>
      </w:r>
      <w:r>
        <w:t>PN-EN</w:t>
      </w:r>
      <w:r>
        <w:rPr>
          <w:spacing w:val="-8"/>
        </w:rPr>
        <w:t xml:space="preserve"> </w:t>
      </w:r>
      <w:r>
        <w:t>1436:2000/A1:2005</w:t>
      </w:r>
      <w:r>
        <w:rPr>
          <w:spacing w:val="-7"/>
        </w:rPr>
        <w:t xml:space="preserve"> </w:t>
      </w:r>
      <w:r>
        <w:t>[4a].</w:t>
      </w:r>
    </w:p>
    <w:p w14:paraId="00878AD5" w14:textId="77777777" w:rsidR="00A97B59" w:rsidRDefault="00000000">
      <w:pPr>
        <w:pStyle w:val="Tekstpodstawowy"/>
        <w:spacing w:before="2"/>
        <w:ind w:left="287" w:firstLine="708"/>
      </w:pPr>
      <w:r>
        <w:rPr>
          <w:spacing w:val="-2"/>
        </w:rPr>
        <w:t>Badania</w:t>
      </w:r>
      <w:r>
        <w:rPr>
          <w:spacing w:val="-11"/>
        </w:rPr>
        <w:t xml:space="preserve"> </w:t>
      </w:r>
      <w:r>
        <w:rPr>
          <w:spacing w:val="-2"/>
        </w:rPr>
        <w:t>wstępne,</w:t>
      </w:r>
      <w:r>
        <w:rPr>
          <w:spacing w:val="-10"/>
        </w:rPr>
        <w:t xml:space="preserve"> </w:t>
      </w:r>
      <w:r>
        <w:rPr>
          <w:spacing w:val="-2"/>
        </w:rPr>
        <w:t>dla</w:t>
      </w:r>
      <w:r>
        <w:rPr>
          <w:spacing w:val="-11"/>
        </w:rPr>
        <w:t xml:space="preserve"> </w:t>
      </w:r>
      <w:r>
        <w:rPr>
          <w:spacing w:val="-2"/>
        </w:rPr>
        <w:t>których</w:t>
      </w:r>
      <w:r>
        <w:rPr>
          <w:spacing w:val="-10"/>
        </w:rPr>
        <w:t xml:space="preserve"> </w:t>
      </w:r>
      <w:r>
        <w:rPr>
          <w:spacing w:val="-2"/>
        </w:rPr>
        <w:t>określono</w:t>
      </w:r>
      <w:r>
        <w:rPr>
          <w:spacing w:val="-11"/>
        </w:rPr>
        <w:t xml:space="preserve"> </w:t>
      </w:r>
      <w:r>
        <w:rPr>
          <w:spacing w:val="-2"/>
        </w:rPr>
        <w:t>pierwsze</w:t>
      </w:r>
      <w:r>
        <w:rPr>
          <w:spacing w:val="-10"/>
        </w:rPr>
        <w:t xml:space="preserve"> </w:t>
      </w:r>
      <w:r>
        <w:rPr>
          <w:spacing w:val="-2"/>
        </w:rPr>
        <w:t>wymaganie,</w:t>
      </w:r>
      <w:r>
        <w:rPr>
          <w:spacing w:val="-11"/>
        </w:rPr>
        <w:t xml:space="preserve"> </w:t>
      </w:r>
      <w:r>
        <w:rPr>
          <w:spacing w:val="-2"/>
        </w:rPr>
        <w:t>są</w:t>
      </w:r>
      <w:r>
        <w:rPr>
          <w:spacing w:val="-10"/>
        </w:rPr>
        <w:t xml:space="preserve"> </w:t>
      </w:r>
      <w:r>
        <w:rPr>
          <w:spacing w:val="-2"/>
        </w:rPr>
        <w:t>wykonywane</w:t>
      </w:r>
      <w:r>
        <w:rPr>
          <w:spacing w:val="-11"/>
        </w:rPr>
        <w:t xml:space="preserve"> </w:t>
      </w:r>
      <w:r>
        <w:rPr>
          <w:spacing w:val="-2"/>
        </w:rPr>
        <w:t>w</w:t>
      </w:r>
      <w:r>
        <w:rPr>
          <w:spacing w:val="-10"/>
        </w:rPr>
        <w:t xml:space="preserve"> </w:t>
      </w:r>
      <w:r>
        <w:rPr>
          <w:spacing w:val="-2"/>
        </w:rPr>
        <w:t>celu</w:t>
      </w:r>
      <w:r>
        <w:rPr>
          <w:spacing w:val="-11"/>
        </w:rPr>
        <w:t xml:space="preserve"> </w:t>
      </w:r>
      <w:r>
        <w:rPr>
          <w:spacing w:val="-2"/>
        </w:rPr>
        <w:t>kontroli</w:t>
      </w:r>
      <w:r>
        <w:rPr>
          <w:spacing w:val="-10"/>
        </w:rPr>
        <w:t xml:space="preserve"> </w:t>
      </w:r>
      <w:r>
        <w:rPr>
          <w:spacing w:val="-2"/>
        </w:rPr>
        <w:t>przed</w:t>
      </w:r>
      <w:r>
        <w:rPr>
          <w:spacing w:val="-11"/>
        </w:rPr>
        <w:t xml:space="preserve"> </w:t>
      </w:r>
      <w:r>
        <w:rPr>
          <w:spacing w:val="-2"/>
        </w:rPr>
        <w:t xml:space="preserve">odbiorem. </w:t>
      </w:r>
      <w:r>
        <w:t>Powinny</w:t>
      </w:r>
      <w:r>
        <w:rPr>
          <w:spacing w:val="-13"/>
        </w:rPr>
        <w:t xml:space="preserve"> </w:t>
      </w:r>
      <w:r>
        <w:t>być</w:t>
      </w:r>
      <w:r>
        <w:rPr>
          <w:spacing w:val="-12"/>
        </w:rPr>
        <w:t xml:space="preserve"> </w:t>
      </w:r>
      <w:r>
        <w:t>wykonane</w:t>
      </w:r>
      <w:r>
        <w:rPr>
          <w:spacing w:val="-9"/>
        </w:rPr>
        <w:t xml:space="preserve"> </w:t>
      </w:r>
      <w:r>
        <w:t>w</w:t>
      </w:r>
      <w:r>
        <w:rPr>
          <w:spacing w:val="-13"/>
        </w:rPr>
        <w:t xml:space="preserve"> </w:t>
      </w:r>
      <w:r>
        <w:t>terminie</w:t>
      </w:r>
      <w:r>
        <w:rPr>
          <w:spacing w:val="-10"/>
        </w:rPr>
        <w:t xml:space="preserve"> </w:t>
      </w:r>
      <w:r>
        <w:t>od</w:t>
      </w:r>
      <w:r>
        <w:rPr>
          <w:spacing w:val="-12"/>
        </w:rPr>
        <w:t xml:space="preserve"> </w:t>
      </w:r>
      <w:r>
        <w:t>14</w:t>
      </w:r>
      <w:r>
        <w:rPr>
          <w:spacing w:val="-12"/>
        </w:rPr>
        <w:t xml:space="preserve"> </w:t>
      </w:r>
      <w:r>
        <w:t>do</w:t>
      </w:r>
      <w:r>
        <w:rPr>
          <w:spacing w:val="-12"/>
        </w:rPr>
        <w:t xml:space="preserve"> </w:t>
      </w:r>
      <w:r>
        <w:t>30</w:t>
      </w:r>
      <w:r>
        <w:rPr>
          <w:spacing w:val="-12"/>
        </w:rPr>
        <w:t xml:space="preserve"> </w:t>
      </w:r>
      <w:r>
        <w:t>dnia</w:t>
      </w:r>
      <w:r>
        <w:rPr>
          <w:spacing w:val="-13"/>
        </w:rPr>
        <w:t xml:space="preserve"> </w:t>
      </w:r>
      <w:r>
        <w:t>po</w:t>
      </w:r>
      <w:r>
        <w:rPr>
          <w:spacing w:val="-10"/>
        </w:rPr>
        <w:t xml:space="preserve"> </w:t>
      </w:r>
      <w:r>
        <w:t>wykonaniu.</w:t>
      </w:r>
      <w:r>
        <w:rPr>
          <w:spacing w:val="-11"/>
        </w:rPr>
        <w:t xml:space="preserve"> </w:t>
      </w:r>
      <w:r>
        <w:t>Kolejne</w:t>
      </w:r>
      <w:r>
        <w:rPr>
          <w:spacing w:val="-13"/>
        </w:rPr>
        <w:t xml:space="preserve"> </w:t>
      </w:r>
      <w:r>
        <w:t>badania</w:t>
      </w:r>
      <w:r>
        <w:rPr>
          <w:spacing w:val="-12"/>
        </w:rPr>
        <w:t xml:space="preserve"> </w:t>
      </w:r>
      <w:r>
        <w:t>kontrolne</w:t>
      </w:r>
      <w:r>
        <w:rPr>
          <w:spacing w:val="-11"/>
        </w:rPr>
        <w:t xml:space="preserve"> </w:t>
      </w:r>
      <w:r>
        <w:t>należy</w:t>
      </w:r>
      <w:r>
        <w:rPr>
          <w:spacing w:val="-12"/>
        </w:rPr>
        <w:t xml:space="preserve"> </w:t>
      </w:r>
      <w:r>
        <w:t>wykonywać</w:t>
      </w:r>
      <w:r>
        <w:rPr>
          <w:spacing w:val="-11"/>
        </w:rPr>
        <w:t xml:space="preserve"> </w:t>
      </w:r>
      <w:r>
        <w:t>po okresie,</w:t>
      </w:r>
      <w:r>
        <w:rPr>
          <w:spacing w:val="-11"/>
        </w:rPr>
        <w:t xml:space="preserve"> </w:t>
      </w:r>
      <w:r>
        <w:t>od</w:t>
      </w:r>
      <w:r>
        <w:rPr>
          <w:spacing w:val="-10"/>
        </w:rPr>
        <w:t xml:space="preserve"> </w:t>
      </w:r>
      <w:r>
        <w:t>3</w:t>
      </w:r>
      <w:r>
        <w:rPr>
          <w:spacing w:val="-10"/>
        </w:rPr>
        <w:t xml:space="preserve"> </w:t>
      </w:r>
      <w:r>
        <w:t>do</w:t>
      </w:r>
      <w:r>
        <w:rPr>
          <w:spacing w:val="-10"/>
        </w:rPr>
        <w:t xml:space="preserve"> </w:t>
      </w:r>
      <w:r>
        <w:t>6</w:t>
      </w:r>
      <w:r>
        <w:rPr>
          <w:spacing w:val="-8"/>
        </w:rPr>
        <w:t xml:space="preserve"> </w:t>
      </w:r>
      <w:r>
        <w:t>miesięcy</w:t>
      </w:r>
      <w:r>
        <w:rPr>
          <w:spacing w:val="-12"/>
        </w:rPr>
        <w:t xml:space="preserve"> </w:t>
      </w:r>
      <w:r>
        <w:t>po</w:t>
      </w:r>
      <w:r>
        <w:rPr>
          <w:spacing w:val="-10"/>
        </w:rPr>
        <w:t xml:space="preserve"> </w:t>
      </w:r>
      <w:r>
        <w:t>wykonaniu</w:t>
      </w:r>
      <w:r>
        <w:rPr>
          <w:spacing w:val="-10"/>
        </w:rPr>
        <w:t xml:space="preserve"> </w:t>
      </w:r>
      <w:r>
        <w:t>i</w:t>
      </w:r>
      <w:r>
        <w:rPr>
          <w:spacing w:val="-9"/>
        </w:rPr>
        <w:t xml:space="preserve"> </w:t>
      </w:r>
      <w:r>
        <w:t>przed</w:t>
      </w:r>
      <w:r>
        <w:rPr>
          <w:spacing w:val="-8"/>
        </w:rPr>
        <w:t xml:space="preserve"> </w:t>
      </w:r>
      <w:r>
        <w:t>upływem</w:t>
      </w:r>
      <w:r>
        <w:rPr>
          <w:spacing w:val="-10"/>
        </w:rPr>
        <w:t xml:space="preserve"> </w:t>
      </w:r>
      <w:r>
        <w:t>1</w:t>
      </w:r>
      <w:r>
        <w:rPr>
          <w:spacing w:val="-8"/>
        </w:rPr>
        <w:t xml:space="preserve"> </w:t>
      </w:r>
      <w:r>
        <w:t>roku,</w:t>
      </w:r>
      <w:r>
        <w:rPr>
          <w:spacing w:val="-11"/>
        </w:rPr>
        <w:t xml:space="preserve"> </w:t>
      </w:r>
      <w:r>
        <w:t>oraz</w:t>
      </w:r>
      <w:r>
        <w:rPr>
          <w:spacing w:val="-11"/>
        </w:rPr>
        <w:t xml:space="preserve"> </w:t>
      </w:r>
      <w:r>
        <w:t>po</w:t>
      </w:r>
      <w:r>
        <w:rPr>
          <w:spacing w:val="-10"/>
        </w:rPr>
        <w:t xml:space="preserve"> </w:t>
      </w:r>
      <w:r>
        <w:t>2,</w:t>
      </w:r>
      <w:r>
        <w:rPr>
          <w:spacing w:val="-11"/>
        </w:rPr>
        <w:t xml:space="preserve"> </w:t>
      </w:r>
      <w:r>
        <w:t>3</w:t>
      </w:r>
      <w:r>
        <w:rPr>
          <w:spacing w:val="-8"/>
        </w:rPr>
        <w:t xml:space="preserve"> </w:t>
      </w:r>
      <w:r>
        <w:t>i</w:t>
      </w:r>
      <w:r>
        <w:rPr>
          <w:spacing w:val="-11"/>
        </w:rPr>
        <w:t xml:space="preserve"> </w:t>
      </w:r>
      <w:r>
        <w:t>4</w:t>
      </w:r>
      <w:r>
        <w:rPr>
          <w:spacing w:val="-10"/>
        </w:rPr>
        <w:t xml:space="preserve"> </w:t>
      </w:r>
      <w:r>
        <w:t>latach</w:t>
      </w:r>
      <w:r>
        <w:rPr>
          <w:spacing w:val="-10"/>
        </w:rPr>
        <w:t xml:space="preserve"> </w:t>
      </w:r>
      <w:r>
        <w:t>dla</w:t>
      </w:r>
      <w:r>
        <w:rPr>
          <w:spacing w:val="-13"/>
        </w:rPr>
        <w:t xml:space="preserve"> </w:t>
      </w:r>
      <w:r>
        <w:t>materiałów</w:t>
      </w:r>
      <w:r>
        <w:rPr>
          <w:spacing w:val="-12"/>
        </w:rPr>
        <w:t xml:space="preserve"> </w:t>
      </w:r>
      <w:r>
        <w:t>o</w:t>
      </w:r>
      <w:r>
        <w:rPr>
          <w:spacing w:val="-8"/>
        </w:rPr>
        <w:t xml:space="preserve"> </w:t>
      </w:r>
      <w:r>
        <w:t>trwałości dłuższej niż 1 rok.</w:t>
      </w:r>
    </w:p>
    <w:p w14:paraId="6AE5B1B8" w14:textId="77777777" w:rsidR="00A97B59" w:rsidRDefault="00000000">
      <w:pPr>
        <w:pStyle w:val="Tekstpodstawowy"/>
        <w:ind w:left="287" w:firstLine="708"/>
      </w:pPr>
      <w:r>
        <w:t>Barwa</w:t>
      </w:r>
      <w:r>
        <w:rPr>
          <w:spacing w:val="-13"/>
        </w:rPr>
        <w:t xml:space="preserve"> </w:t>
      </w:r>
      <w:r>
        <w:t>żółta</w:t>
      </w:r>
      <w:r>
        <w:rPr>
          <w:spacing w:val="-12"/>
        </w:rPr>
        <w:t xml:space="preserve"> </w:t>
      </w:r>
      <w:r>
        <w:t>dotyczy</w:t>
      </w:r>
      <w:r>
        <w:rPr>
          <w:spacing w:val="-13"/>
        </w:rPr>
        <w:t xml:space="preserve"> </w:t>
      </w:r>
      <w:r>
        <w:t>tylko</w:t>
      </w:r>
      <w:r>
        <w:rPr>
          <w:spacing w:val="-12"/>
        </w:rPr>
        <w:t xml:space="preserve"> </w:t>
      </w:r>
      <w:proofErr w:type="spellStart"/>
      <w:r>
        <w:t>oznakowań</w:t>
      </w:r>
      <w:proofErr w:type="spellEnd"/>
      <w:r>
        <w:rPr>
          <w:spacing w:val="-13"/>
        </w:rPr>
        <w:t xml:space="preserve"> </w:t>
      </w:r>
      <w:r>
        <w:t>tymczasowych,</w:t>
      </w:r>
      <w:r>
        <w:rPr>
          <w:spacing w:val="-12"/>
        </w:rPr>
        <w:t xml:space="preserve"> </w:t>
      </w:r>
      <w:r>
        <w:t>które</w:t>
      </w:r>
      <w:r>
        <w:rPr>
          <w:spacing w:val="-13"/>
        </w:rPr>
        <w:t xml:space="preserve"> </w:t>
      </w:r>
      <w:r>
        <w:t>także</w:t>
      </w:r>
      <w:r>
        <w:rPr>
          <w:spacing w:val="-12"/>
        </w:rPr>
        <w:t xml:space="preserve"> </w:t>
      </w:r>
      <w:r>
        <w:t>powinny</w:t>
      </w:r>
      <w:r>
        <w:rPr>
          <w:spacing w:val="-13"/>
        </w:rPr>
        <w:t xml:space="preserve"> </w:t>
      </w:r>
      <w:r>
        <w:t>być</w:t>
      </w:r>
      <w:r>
        <w:rPr>
          <w:spacing w:val="-12"/>
        </w:rPr>
        <w:t xml:space="preserve"> </w:t>
      </w:r>
      <w:r>
        <w:t>kontrolowane.</w:t>
      </w:r>
      <w:r>
        <w:rPr>
          <w:spacing w:val="-13"/>
        </w:rPr>
        <w:t xml:space="preserve"> </w:t>
      </w:r>
      <w:r>
        <w:t>Inne</w:t>
      </w:r>
      <w:r>
        <w:rPr>
          <w:spacing w:val="-12"/>
        </w:rPr>
        <w:t xml:space="preserve"> </w:t>
      </w:r>
      <w:r>
        <w:t xml:space="preserve">barwy </w:t>
      </w:r>
      <w:proofErr w:type="spellStart"/>
      <w:r>
        <w:rPr>
          <w:spacing w:val="-2"/>
        </w:rPr>
        <w:t>oznakowań</w:t>
      </w:r>
      <w:proofErr w:type="spellEnd"/>
      <w:r>
        <w:rPr>
          <w:spacing w:val="-11"/>
        </w:rPr>
        <w:t xml:space="preserve"> </w:t>
      </w:r>
      <w:r>
        <w:rPr>
          <w:spacing w:val="-2"/>
        </w:rPr>
        <w:t>niż</w:t>
      </w:r>
      <w:r>
        <w:rPr>
          <w:spacing w:val="-10"/>
        </w:rPr>
        <w:t xml:space="preserve"> </w:t>
      </w:r>
      <w:r>
        <w:rPr>
          <w:spacing w:val="-2"/>
        </w:rPr>
        <w:t>biała</w:t>
      </w:r>
      <w:r>
        <w:rPr>
          <w:spacing w:val="-11"/>
        </w:rPr>
        <w:t xml:space="preserve"> </w:t>
      </w:r>
      <w:r>
        <w:rPr>
          <w:spacing w:val="-2"/>
        </w:rPr>
        <w:t>i</w:t>
      </w:r>
      <w:r>
        <w:rPr>
          <w:spacing w:val="-10"/>
        </w:rPr>
        <w:t xml:space="preserve"> </w:t>
      </w:r>
      <w:r>
        <w:rPr>
          <w:spacing w:val="-2"/>
        </w:rPr>
        <w:t>żółta</w:t>
      </w:r>
      <w:r>
        <w:rPr>
          <w:spacing w:val="-10"/>
        </w:rPr>
        <w:t xml:space="preserve"> </w:t>
      </w:r>
      <w:r>
        <w:rPr>
          <w:spacing w:val="-2"/>
        </w:rPr>
        <w:t>należy</w:t>
      </w:r>
      <w:r>
        <w:rPr>
          <w:spacing w:val="-11"/>
        </w:rPr>
        <w:t xml:space="preserve"> </w:t>
      </w:r>
      <w:r>
        <w:rPr>
          <w:spacing w:val="-2"/>
        </w:rPr>
        <w:t>stosować</w:t>
      </w:r>
      <w:r>
        <w:rPr>
          <w:spacing w:val="-8"/>
        </w:rPr>
        <w:t xml:space="preserve"> </w:t>
      </w:r>
      <w:r>
        <w:rPr>
          <w:spacing w:val="-2"/>
        </w:rPr>
        <w:t>zgodnie</w:t>
      </w:r>
      <w:r>
        <w:rPr>
          <w:spacing w:val="-11"/>
        </w:rPr>
        <w:t xml:space="preserve"> </w:t>
      </w:r>
      <w:r>
        <w:rPr>
          <w:spacing w:val="-2"/>
        </w:rPr>
        <w:t>z</w:t>
      </w:r>
      <w:r>
        <w:rPr>
          <w:spacing w:val="-10"/>
        </w:rPr>
        <w:t xml:space="preserve"> </w:t>
      </w:r>
      <w:r>
        <w:rPr>
          <w:spacing w:val="-2"/>
        </w:rPr>
        <w:t>zaleceniami</w:t>
      </w:r>
      <w:r>
        <w:rPr>
          <w:spacing w:val="-10"/>
        </w:rPr>
        <w:t xml:space="preserve"> </w:t>
      </w:r>
      <w:r>
        <w:rPr>
          <w:spacing w:val="-2"/>
        </w:rPr>
        <w:t>zawartymi</w:t>
      </w:r>
      <w:r>
        <w:rPr>
          <w:spacing w:val="-8"/>
        </w:rPr>
        <w:t xml:space="preserve"> </w:t>
      </w:r>
      <w:r>
        <w:rPr>
          <w:spacing w:val="-2"/>
        </w:rPr>
        <w:t>w</w:t>
      </w:r>
      <w:r>
        <w:rPr>
          <w:spacing w:val="-11"/>
        </w:rPr>
        <w:t xml:space="preserve"> </w:t>
      </w:r>
      <w:r>
        <w:rPr>
          <w:spacing w:val="-2"/>
        </w:rPr>
        <w:t>załączniku</w:t>
      </w:r>
      <w:r>
        <w:rPr>
          <w:spacing w:val="-10"/>
        </w:rPr>
        <w:t xml:space="preserve"> </w:t>
      </w:r>
      <w:r>
        <w:rPr>
          <w:spacing w:val="-2"/>
        </w:rPr>
        <w:t>nr</w:t>
      </w:r>
      <w:r>
        <w:rPr>
          <w:spacing w:val="-9"/>
        </w:rPr>
        <w:t xml:space="preserve"> </w:t>
      </w:r>
      <w:r>
        <w:rPr>
          <w:spacing w:val="-2"/>
        </w:rPr>
        <w:t>2</w:t>
      </w:r>
      <w:r>
        <w:rPr>
          <w:spacing w:val="-11"/>
        </w:rPr>
        <w:t xml:space="preserve"> </w:t>
      </w:r>
      <w:r>
        <w:rPr>
          <w:spacing w:val="-2"/>
        </w:rPr>
        <w:t>do</w:t>
      </w:r>
      <w:r>
        <w:rPr>
          <w:spacing w:val="-10"/>
        </w:rPr>
        <w:t xml:space="preserve"> </w:t>
      </w:r>
      <w:r>
        <w:rPr>
          <w:spacing w:val="-2"/>
        </w:rPr>
        <w:t>rozporządzenia</w:t>
      </w:r>
      <w:r>
        <w:rPr>
          <w:spacing w:val="-11"/>
        </w:rPr>
        <w:t xml:space="preserve"> </w:t>
      </w:r>
      <w:r>
        <w:rPr>
          <w:spacing w:val="-2"/>
        </w:rPr>
        <w:t>[7].</w:t>
      </w:r>
    </w:p>
    <w:p w14:paraId="08DFBD5C" w14:textId="77777777" w:rsidR="00A97B59" w:rsidRDefault="00000000">
      <w:pPr>
        <w:pStyle w:val="Akapitzlist"/>
        <w:numPr>
          <w:ilvl w:val="3"/>
          <w:numId w:val="61"/>
        </w:numPr>
        <w:tabs>
          <w:tab w:val="left" w:pos="936"/>
        </w:tabs>
        <w:spacing w:before="120"/>
        <w:ind w:left="936" w:hanging="649"/>
        <w:rPr>
          <w:sz w:val="20"/>
        </w:rPr>
      </w:pPr>
      <w:r>
        <w:rPr>
          <w:sz w:val="20"/>
        </w:rPr>
        <w:t>Widzialność</w:t>
      </w:r>
      <w:r>
        <w:rPr>
          <w:spacing w:val="-5"/>
          <w:sz w:val="20"/>
        </w:rPr>
        <w:t xml:space="preserve"> </w:t>
      </w:r>
      <w:r>
        <w:rPr>
          <w:sz w:val="20"/>
        </w:rPr>
        <w:t>w</w:t>
      </w:r>
      <w:r>
        <w:rPr>
          <w:spacing w:val="-11"/>
          <w:sz w:val="20"/>
        </w:rPr>
        <w:t xml:space="preserve"> </w:t>
      </w:r>
      <w:r>
        <w:rPr>
          <w:spacing w:val="-2"/>
          <w:sz w:val="20"/>
        </w:rPr>
        <w:t>dzień</w:t>
      </w:r>
    </w:p>
    <w:p w14:paraId="0A702574" w14:textId="77777777" w:rsidR="00A97B59" w:rsidRDefault="00000000">
      <w:pPr>
        <w:pStyle w:val="Tekstpodstawowy"/>
        <w:spacing w:before="121"/>
        <w:ind w:left="287" w:right="305" w:firstLine="708"/>
      </w:pPr>
      <w:r>
        <w:t>Widzialność</w:t>
      </w:r>
      <w:r>
        <w:rPr>
          <w:spacing w:val="-4"/>
        </w:rPr>
        <w:t xml:space="preserve"> </w:t>
      </w:r>
      <w:r>
        <w:t>oznakowania</w:t>
      </w:r>
      <w:r>
        <w:rPr>
          <w:spacing w:val="-2"/>
        </w:rPr>
        <w:t xml:space="preserve"> </w:t>
      </w:r>
      <w:r>
        <w:t>w</w:t>
      </w:r>
      <w:r>
        <w:rPr>
          <w:spacing w:val="-6"/>
        </w:rPr>
        <w:t xml:space="preserve"> </w:t>
      </w:r>
      <w:r>
        <w:t>dzień</w:t>
      </w:r>
      <w:r>
        <w:rPr>
          <w:spacing w:val="-5"/>
        </w:rPr>
        <w:t xml:space="preserve"> </w:t>
      </w:r>
      <w:r>
        <w:t>jest</w:t>
      </w:r>
      <w:r>
        <w:rPr>
          <w:spacing w:val="-5"/>
        </w:rPr>
        <w:t xml:space="preserve"> </w:t>
      </w:r>
      <w:r>
        <w:t>określona</w:t>
      </w:r>
      <w:r>
        <w:rPr>
          <w:spacing w:val="-1"/>
        </w:rPr>
        <w:t xml:space="preserve"> </w:t>
      </w:r>
      <w:r>
        <w:t>współczynnikiem</w:t>
      </w:r>
      <w:r>
        <w:rPr>
          <w:spacing w:val="-7"/>
        </w:rPr>
        <w:t xml:space="preserve"> </w:t>
      </w:r>
      <w:r>
        <w:t xml:space="preserve">luminancji </w:t>
      </w:r>
      <w:r>
        <w:rPr>
          <w:rFonts w:ascii="Symbol" w:hAnsi="Symbol"/>
        </w:rPr>
        <w:t></w:t>
      </w:r>
      <w:r>
        <w:t xml:space="preserve"> i</w:t>
      </w:r>
      <w:r>
        <w:rPr>
          <w:spacing w:val="-5"/>
        </w:rPr>
        <w:t xml:space="preserve"> </w:t>
      </w:r>
      <w:r>
        <w:t>barwą</w:t>
      </w:r>
      <w:r>
        <w:rPr>
          <w:spacing w:val="-4"/>
        </w:rPr>
        <w:t xml:space="preserve"> </w:t>
      </w:r>
      <w:r>
        <w:t>oznakowania wyrażoną współrzędnymi chromatyczności.</w:t>
      </w:r>
    </w:p>
    <w:p w14:paraId="0B597B02" w14:textId="77777777" w:rsidR="00A97B59" w:rsidRDefault="00000000">
      <w:pPr>
        <w:pStyle w:val="Tekstpodstawowy"/>
        <w:spacing w:before="2" w:line="237" w:lineRule="auto"/>
        <w:ind w:left="287" w:firstLine="708"/>
      </w:pPr>
      <w:r>
        <w:t>Wartość</w:t>
      </w:r>
      <w:r>
        <w:rPr>
          <w:spacing w:val="-5"/>
        </w:rPr>
        <w:t xml:space="preserve"> </w:t>
      </w:r>
      <w:r>
        <w:t>współczynnika</w:t>
      </w:r>
      <w:r>
        <w:rPr>
          <w:spacing w:val="-5"/>
        </w:rPr>
        <w:t xml:space="preserve"> </w:t>
      </w:r>
      <w:r>
        <w:rPr>
          <w:rFonts w:ascii="Symbol" w:hAnsi="Symbol"/>
        </w:rPr>
        <w:t></w:t>
      </w:r>
      <w:r>
        <w:rPr>
          <w:spacing w:val="-4"/>
        </w:rPr>
        <w:t xml:space="preserve"> </w:t>
      </w:r>
      <w:r>
        <w:t>powinna</w:t>
      </w:r>
      <w:r>
        <w:rPr>
          <w:spacing w:val="-4"/>
        </w:rPr>
        <w:t xml:space="preserve"> </w:t>
      </w:r>
      <w:r>
        <w:t>wynosić</w:t>
      </w:r>
      <w:r>
        <w:rPr>
          <w:spacing w:val="-7"/>
        </w:rPr>
        <w:t xml:space="preserve"> </w:t>
      </w:r>
      <w:r>
        <w:t>dla</w:t>
      </w:r>
      <w:r>
        <w:rPr>
          <w:spacing w:val="-7"/>
        </w:rPr>
        <w:t xml:space="preserve"> </w:t>
      </w:r>
      <w:r>
        <w:t>oznakowania</w:t>
      </w:r>
      <w:r>
        <w:rPr>
          <w:spacing w:val="-7"/>
        </w:rPr>
        <w:t xml:space="preserve"> </w:t>
      </w:r>
      <w:r>
        <w:t>nowego w</w:t>
      </w:r>
      <w:r>
        <w:rPr>
          <w:spacing w:val="-13"/>
        </w:rPr>
        <w:t xml:space="preserve"> </w:t>
      </w:r>
      <w:r>
        <w:t>terminie</w:t>
      </w:r>
      <w:r>
        <w:rPr>
          <w:spacing w:val="-10"/>
        </w:rPr>
        <w:t xml:space="preserve"> </w:t>
      </w:r>
      <w:r>
        <w:t>od</w:t>
      </w:r>
      <w:r>
        <w:rPr>
          <w:spacing w:val="-12"/>
        </w:rPr>
        <w:t xml:space="preserve"> </w:t>
      </w:r>
      <w:r>
        <w:t>14</w:t>
      </w:r>
      <w:r>
        <w:rPr>
          <w:spacing w:val="-12"/>
        </w:rPr>
        <w:t xml:space="preserve"> </w:t>
      </w:r>
      <w:r>
        <w:t>do</w:t>
      </w:r>
      <w:r>
        <w:rPr>
          <w:spacing w:val="-12"/>
        </w:rPr>
        <w:t xml:space="preserve"> </w:t>
      </w:r>
      <w:r>
        <w:t>30</w:t>
      </w:r>
      <w:r>
        <w:rPr>
          <w:spacing w:val="-12"/>
        </w:rPr>
        <w:t xml:space="preserve"> </w:t>
      </w:r>
      <w:r>
        <w:t>dnia</w:t>
      </w:r>
      <w:r>
        <w:rPr>
          <w:spacing w:val="-13"/>
        </w:rPr>
        <w:t xml:space="preserve"> </w:t>
      </w:r>
      <w:r>
        <w:t>po wykonaniu, barwy:</w:t>
      </w:r>
    </w:p>
    <w:p w14:paraId="02D0A11F" w14:textId="77777777" w:rsidR="00A97B59" w:rsidRDefault="00000000">
      <w:pPr>
        <w:pStyle w:val="Akapitzlist"/>
        <w:numPr>
          <w:ilvl w:val="4"/>
          <w:numId w:val="61"/>
        </w:numPr>
        <w:tabs>
          <w:tab w:val="left" w:pos="569"/>
        </w:tabs>
        <w:spacing w:before="1" w:line="245" w:lineRule="exact"/>
        <w:ind w:left="569" w:hanging="282"/>
        <w:rPr>
          <w:sz w:val="20"/>
        </w:rPr>
      </w:pPr>
      <w:r>
        <w:rPr>
          <w:sz w:val="20"/>
        </w:rPr>
        <w:t>białej,</w:t>
      </w:r>
      <w:r>
        <w:rPr>
          <w:spacing w:val="-6"/>
          <w:sz w:val="20"/>
        </w:rPr>
        <w:t xml:space="preserve"> </w:t>
      </w:r>
      <w:r>
        <w:rPr>
          <w:sz w:val="20"/>
        </w:rPr>
        <w:t>na</w:t>
      </w:r>
      <w:r>
        <w:rPr>
          <w:spacing w:val="-6"/>
          <w:sz w:val="20"/>
        </w:rPr>
        <w:t xml:space="preserve"> </w:t>
      </w:r>
      <w:r>
        <w:rPr>
          <w:sz w:val="20"/>
        </w:rPr>
        <w:t>nawierzchni</w:t>
      </w:r>
      <w:r>
        <w:rPr>
          <w:spacing w:val="-7"/>
          <w:sz w:val="20"/>
        </w:rPr>
        <w:t xml:space="preserve"> </w:t>
      </w:r>
      <w:r>
        <w:rPr>
          <w:sz w:val="20"/>
        </w:rPr>
        <w:t>asfaltowej</w:t>
      </w:r>
      <w:r>
        <w:rPr>
          <w:spacing w:val="-4"/>
          <w:sz w:val="20"/>
        </w:rPr>
        <w:t xml:space="preserve"> </w:t>
      </w:r>
      <w:r>
        <w:rPr>
          <w:sz w:val="20"/>
        </w:rPr>
        <w:t>,</w:t>
      </w:r>
      <w:r>
        <w:rPr>
          <w:spacing w:val="-6"/>
          <w:sz w:val="20"/>
        </w:rPr>
        <w:t xml:space="preserve"> </w:t>
      </w:r>
      <w:r>
        <w:rPr>
          <w:sz w:val="20"/>
        </w:rPr>
        <w:t>co</w:t>
      </w:r>
      <w:r>
        <w:rPr>
          <w:spacing w:val="-5"/>
          <w:sz w:val="20"/>
        </w:rPr>
        <w:t xml:space="preserve"> </w:t>
      </w:r>
      <w:r>
        <w:rPr>
          <w:sz w:val="20"/>
        </w:rPr>
        <w:t>najmniej</w:t>
      </w:r>
      <w:r>
        <w:rPr>
          <w:spacing w:val="-4"/>
          <w:sz w:val="20"/>
        </w:rPr>
        <w:t xml:space="preserve"> </w:t>
      </w:r>
      <w:r>
        <w:rPr>
          <w:sz w:val="20"/>
        </w:rPr>
        <w:t>0,40,</w:t>
      </w:r>
      <w:r>
        <w:rPr>
          <w:spacing w:val="-6"/>
          <w:sz w:val="20"/>
        </w:rPr>
        <w:t xml:space="preserve"> </w:t>
      </w:r>
      <w:r>
        <w:rPr>
          <w:sz w:val="20"/>
        </w:rPr>
        <w:t>klasa</w:t>
      </w:r>
      <w:r>
        <w:rPr>
          <w:spacing w:val="-7"/>
          <w:sz w:val="20"/>
        </w:rPr>
        <w:t xml:space="preserve"> </w:t>
      </w:r>
      <w:r>
        <w:rPr>
          <w:spacing w:val="-5"/>
          <w:sz w:val="20"/>
        </w:rPr>
        <w:t>B3,</w:t>
      </w:r>
    </w:p>
    <w:p w14:paraId="18C1C7E1" w14:textId="77777777" w:rsidR="00A97B59" w:rsidRDefault="00000000">
      <w:pPr>
        <w:pStyle w:val="Akapitzlist"/>
        <w:numPr>
          <w:ilvl w:val="4"/>
          <w:numId w:val="61"/>
        </w:numPr>
        <w:tabs>
          <w:tab w:val="left" w:pos="569"/>
        </w:tabs>
        <w:spacing w:line="245" w:lineRule="exact"/>
        <w:ind w:left="569" w:hanging="282"/>
        <w:rPr>
          <w:sz w:val="20"/>
        </w:rPr>
      </w:pPr>
      <w:r>
        <w:rPr>
          <w:sz w:val="20"/>
        </w:rPr>
        <w:t>białej,</w:t>
      </w:r>
      <w:r>
        <w:rPr>
          <w:spacing w:val="-7"/>
          <w:sz w:val="20"/>
        </w:rPr>
        <w:t xml:space="preserve"> </w:t>
      </w:r>
      <w:r>
        <w:rPr>
          <w:sz w:val="20"/>
        </w:rPr>
        <w:t>na</w:t>
      </w:r>
      <w:r>
        <w:rPr>
          <w:spacing w:val="-6"/>
          <w:sz w:val="20"/>
        </w:rPr>
        <w:t xml:space="preserve"> </w:t>
      </w:r>
      <w:r>
        <w:rPr>
          <w:sz w:val="20"/>
        </w:rPr>
        <w:t>nawierzchni</w:t>
      </w:r>
      <w:r>
        <w:rPr>
          <w:spacing w:val="-7"/>
          <w:sz w:val="20"/>
        </w:rPr>
        <w:t xml:space="preserve"> </w:t>
      </w:r>
      <w:r>
        <w:rPr>
          <w:sz w:val="20"/>
        </w:rPr>
        <w:t>betonowej,</w:t>
      </w:r>
      <w:r>
        <w:rPr>
          <w:spacing w:val="-6"/>
          <w:sz w:val="20"/>
        </w:rPr>
        <w:t xml:space="preserve"> </w:t>
      </w:r>
      <w:r>
        <w:rPr>
          <w:sz w:val="20"/>
        </w:rPr>
        <w:t>co</w:t>
      </w:r>
      <w:r>
        <w:rPr>
          <w:spacing w:val="-5"/>
          <w:sz w:val="20"/>
        </w:rPr>
        <w:t xml:space="preserve"> </w:t>
      </w:r>
      <w:r>
        <w:rPr>
          <w:sz w:val="20"/>
        </w:rPr>
        <w:t>najmniej</w:t>
      </w:r>
      <w:r>
        <w:rPr>
          <w:spacing w:val="-4"/>
          <w:sz w:val="20"/>
        </w:rPr>
        <w:t xml:space="preserve"> </w:t>
      </w:r>
      <w:r>
        <w:rPr>
          <w:sz w:val="20"/>
        </w:rPr>
        <w:t>0,50,</w:t>
      </w:r>
      <w:r>
        <w:rPr>
          <w:spacing w:val="-8"/>
          <w:sz w:val="20"/>
        </w:rPr>
        <w:t xml:space="preserve"> </w:t>
      </w:r>
      <w:r>
        <w:rPr>
          <w:sz w:val="20"/>
        </w:rPr>
        <w:t>klasa</w:t>
      </w:r>
      <w:r>
        <w:rPr>
          <w:spacing w:val="-7"/>
          <w:sz w:val="20"/>
        </w:rPr>
        <w:t xml:space="preserve"> </w:t>
      </w:r>
      <w:r>
        <w:rPr>
          <w:spacing w:val="-5"/>
          <w:sz w:val="20"/>
        </w:rPr>
        <w:t>B4,</w:t>
      </w:r>
    </w:p>
    <w:p w14:paraId="5D1DBD42" w14:textId="77777777" w:rsidR="00A97B59" w:rsidRDefault="00000000">
      <w:pPr>
        <w:pStyle w:val="Akapitzlist"/>
        <w:numPr>
          <w:ilvl w:val="4"/>
          <w:numId w:val="61"/>
        </w:numPr>
        <w:tabs>
          <w:tab w:val="left" w:pos="569"/>
        </w:tabs>
        <w:ind w:left="569" w:hanging="282"/>
        <w:rPr>
          <w:sz w:val="20"/>
        </w:rPr>
      </w:pPr>
      <w:r>
        <w:rPr>
          <w:sz w:val="20"/>
        </w:rPr>
        <w:t>żółtej,</w:t>
      </w:r>
      <w:r>
        <w:rPr>
          <w:spacing w:val="-6"/>
          <w:sz w:val="20"/>
        </w:rPr>
        <w:t xml:space="preserve"> </w:t>
      </w:r>
      <w:r>
        <w:rPr>
          <w:sz w:val="20"/>
        </w:rPr>
        <w:t>co</w:t>
      </w:r>
      <w:r>
        <w:rPr>
          <w:spacing w:val="-4"/>
          <w:sz w:val="20"/>
        </w:rPr>
        <w:t xml:space="preserve"> </w:t>
      </w:r>
      <w:r>
        <w:rPr>
          <w:sz w:val="20"/>
        </w:rPr>
        <w:t>najmniej</w:t>
      </w:r>
      <w:r>
        <w:rPr>
          <w:spacing w:val="-4"/>
          <w:sz w:val="20"/>
        </w:rPr>
        <w:t xml:space="preserve"> </w:t>
      </w:r>
      <w:r>
        <w:rPr>
          <w:sz w:val="20"/>
        </w:rPr>
        <w:t>0,30,</w:t>
      </w:r>
      <w:r>
        <w:rPr>
          <w:spacing w:val="-5"/>
          <w:sz w:val="20"/>
        </w:rPr>
        <w:t xml:space="preserve"> </w:t>
      </w:r>
      <w:r>
        <w:rPr>
          <w:sz w:val="20"/>
        </w:rPr>
        <w:t>klasa</w:t>
      </w:r>
      <w:r>
        <w:rPr>
          <w:spacing w:val="-6"/>
          <w:sz w:val="20"/>
        </w:rPr>
        <w:t xml:space="preserve"> </w:t>
      </w:r>
      <w:r>
        <w:rPr>
          <w:spacing w:val="-5"/>
          <w:sz w:val="20"/>
        </w:rPr>
        <w:t>B2.</w:t>
      </w:r>
    </w:p>
    <w:p w14:paraId="58F2787F" w14:textId="77777777" w:rsidR="00A97B59" w:rsidRDefault="00000000">
      <w:pPr>
        <w:pStyle w:val="Tekstpodstawowy"/>
        <w:spacing w:before="4" w:line="237" w:lineRule="auto"/>
        <w:ind w:left="287" w:firstLine="708"/>
      </w:pPr>
      <w:r>
        <w:t>Wartość</w:t>
      </w:r>
      <w:r>
        <w:rPr>
          <w:spacing w:val="-1"/>
        </w:rPr>
        <w:t xml:space="preserve"> </w:t>
      </w:r>
      <w:r>
        <w:t>współczynnika</w:t>
      </w:r>
      <w:r>
        <w:rPr>
          <w:spacing w:val="-2"/>
        </w:rPr>
        <w:t xml:space="preserve"> </w:t>
      </w:r>
      <w:r>
        <w:rPr>
          <w:rFonts w:ascii="Symbol" w:hAnsi="Symbol"/>
        </w:rPr>
        <w:t></w:t>
      </w:r>
      <w:r>
        <w:rPr>
          <w:spacing w:val="-1"/>
        </w:rPr>
        <w:t xml:space="preserve"> </w:t>
      </w:r>
      <w:r>
        <w:t>powinna</w:t>
      </w:r>
      <w:r>
        <w:rPr>
          <w:spacing w:val="-1"/>
        </w:rPr>
        <w:t xml:space="preserve"> </w:t>
      </w:r>
      <w:r>
        <w:t>wynosić</w:t>
      </w:r>
      <w:r>
        <w:rPr>
          <w:spacing w:val="-4"/>
        </w:rPr>
        <w:t xml:space="preserve"> </w:t>
      </w:r>
      <w:r>
        <w:t>po</w:t>
      </w:r>
      <w:r>
        <w:rPr>
          <w:spacing w:val="-3"/>
        </w:rPr>
        <w:t xml:space="preserve"> </w:t>
      </w:r>
      <w:r>
        <w:t>30</w:t>
      </w:r>
      <w:r>
        <w:rPr>
          <w:spacing w:val="-3"/>
        </w:rPr>
        <w:t xml:space="preserve"> </w:t>
      </w:r>
      <w:r>
        <w:t>dniu</w:t>
      </w:r>
      <w:r>
        <w:rPr>
          <w:spacing w:val="-6"/>
        </w:rPr>
        <w:t xml:space="preserve"> </w:t>
      </w:r>
      <w:r>
        <w:t>od</w:t>
      </w:r>
      <w:r>
        <w:rPr>
          <w:spacing w:val="-3"/>
        </w:rPr>
        <w:t xml:space="preserve"> </w:t>
      </w:r>
      <w:r>
        <w:t>wykonania dla</w:t>
      </w:r>
      <w:r>
        <w:rPr>
          <w:spacing w:val="-4"/>
        </w:rPr>
        <w:t xml:space="preserve"> </w:t>
      </w:r>
      <w:r>
        <w:t>całego</w:t>
      </w:r>
      <w:r>
        <w:rPr>
          <w:spacing w:val="-3"/>
        </w:rPr>
        <w:t xml:space="preserve"> </w:t>
      </w:r>
      <w:r>
        <w:t>okresu</w:t>
      </w:r>
      <w:r>
        <w:rPr>
          <w:spacing w:val="-5"/>
        </w:rPr>
        <w:t xml:space="preserve"> </w:t>
      </w:r>
      <w:r>
        <w:t>użytkowania oznakowania, barwy:</w:t>
      </w:r>
    </w:p>
    <w:p w14:paraId="69059313" w14:textId="77777777" w:rsidR="00A97B59" w:rsidRDefault="00000000">
      <w:pPr>
        <w:pStyle w:val="Akapitzlist"/>
        <w:numPr>
          <w:ilvl w:val="4"/>
          <w:numId w:val="61"/>
        </w:numPr>
        <w:tabs>
          <w:tab w:val="left" w:pos="569"/>
        </w:tabs>
        <w:spacing w:before="1" w:line="244" w:lineRule="exact"/>
        <w:ind w:left="569" w:hanging="282"/>
        <w:rPr>
          <w:sz w:val="20"/>
        </w:rPr>
      </w:pPr>
      <w:r>
        <w:rPr>
          <w:sz w:val="20"/>
        </w:rPr>
        <w:t>białej,</w:t>
      </w:r>
      <w:r>
        <w:rPr>
          <w:spacing w:val="-6"/>
          <w:sz w:val="20"/>
        </w:rPr>
        <w:t xml:space="preserve"> </w:t>
      </w:r>
      <w:r>
        <w:rPr>
          <w:sz w:val="20"/>
        </w:rPr>
        <w:t>na</w:t>
      </w:r>
      <w:r>
        <w:rPr>
          <w:spacing w:val="-6"/>
          <w:sz w:val="20"/>
        </w:rPr>
        <w:t xml:space="preserve"> </w:t>
      </w:r>
      <w:r>
        <w:rPr>
          <w:sz w:val="20"/>
        </w:rPr>
        <w:t>nawierzchni</w:t>
      </w:r>
      <w:r>
        <w:rPr>
          <w:spacing w:val="-7"/>
          <w:sz w:val="20"/>
        </w:rPr>
        <w:t xml:space="preserve"> </w:t>
      </w:r>
      <w:r>
        <w:rPr>
          <w:sz w:val="20"/>
        </w:rPr>
        <w:t>asfaltowej</w:t>
      </w:r>
      <w:r>
        <w:rPr>
          <w:spacing w:val="-4"/>
          <w:sz w:val="20"/>
        </w:rPr>
        <w:t xml:space="preserve"> </w:t>
      </w:r>
      <w:r>
        <w:rPr>
          <w:sz w:val="20"/>
        </w:rPr>
        <w:t>,</w:t>
      </w:r>
      <w:r>
        <w:rPr>
          <w:spacing w:val="-6"/>
          <w:sz w:val="20"/>
        </w:rPr>
        <w:t xml:space="preserve"> </w:t>
      </w:r>
      <w:r>
        <w:rPr>
          <w:sz w:val="20"/>
        </w:rPr>
        <w:t>co</w:t>
      </w:r>
      <w:r>
        <w:rPr>
          <w:spacing w:val="-5"/>
          <w:sz w:val="20"/>
        </w:rPr>
        <w:t xml:space="preserve"> </w:t>
      </w:r>
      <w:r>
        <w:rPr>
          <w:sz w:val="20"/>
        </w:rPr>
        <w:t>najmniej</w:t>
      </w:r>
      <w:r>
        <w:rPr>
          <w:spacing w:val="-4"/>
          <w:sz w:val="20"/>
        </w:rPr>
        <w:t xml:space="preserve"> </w:t>
      </w:r>
      <w:r>
        <w:rPr>
          <w:sz w:val="20"/>
        </w:rPr>
        <w:t>0,30,</w:t>
      </w:r>
      <w:r>
        <w:rPr>
          <w:spacing w:val="-6"/>
          <w:sz w:val="20"/>
        </w:rPr>
        <w:t xml:space="preserve"> </w:t>
      </w:r>
      <w:r>
        <w:rPr>
          <w:sz w:val="20"/>
        </w:rPr>
        <w:t>klasa</w:t>
      </w:r>
      <w:r>
        <w:rPr>
          <w:spacing w:val="-7"/>
          <w:sz w:val="20"/>
        </w:rPr>
        <w:t xml:space="preserve"> </w:t>
      </w:r>
      <w:r>
        <w:rPr>
          <w:spacing w:val="-5"/>
          <w:sz w:val="20"/>
        </w:rPr>
        <w:t>B2,</w:t>
      </w:r>
    </w:p>
    <w:p w14:paraId="15E8322C" w14:textId="77777777" w:rsidR="00A97B59" w:rsidRDefault="00000000">
      <w:pPr>
        <w:pStyle w:val="Akapitzlist"/>
        <w:numPr>
          <w:ilvl w:val="4"/>
          <w:numId w:val="61"/>
        </w:numPr>
        <w:tabs>
          <w:tab w:val="left" w:pos="569"/>
        </w:tabs>
        <w:spacing w:line="244" w:lineRule="exact"/>
        <w:ind w:left="569" w:hanging="282"/>
        <w:rPr>
          <w:sz w:val="20"/>
        </w:rPr>
      </w:pPr>
      <w:r>
        <w:rPr>
          <w:sz w:val="20"/>
        </w:rPr>
        <w:t>białej,</w:t>
      </w:r>
      <w:r>
        <w:rPr>
          <w:spacing w:val="-7"/>
          <w:sz w:val="20"/>
        </w:rPr>
        <w:t xml:space="preserve"> </w:t>
      </w:r>
      <w:r>
        <w:rPr>
          <w:sz w:val="20"/>
        </w:rPr>
        <w:t>na</w:t>
      </w:r>
      <w:r>
        <w:rPr>
          <w:spacing w:val="-6"/>
          <w:sz w:val="20"/>
        </w:rPr>
        <w:t xml:space="preserve"> </w:t>
      </w:r>
      <w:r>
        <w:rPr>
          <w:sz w:val="20"/>
        </w:rPr>
        <w:t>nawierzchni</w:t>
      </w:r>
      <w:r>
        <w:rPr>
          <w:spacing w:val="-7"/>
          <w:sz w:val="20"/>
        </w:rPr>
        <w:t xml:space="preserve"> </w:t>
      </w:r>
      <w:r>
        <w:rPr>
          <w:sz w:val="20"/>
        </w:rPr>
        <w:t>betonowej,</w:t>
      </w:r>
      <w:r>
        <w:rPr>
          <w:spacing w:val="-6"/>
          <w:sz w:val="20"/>
        </w:rPr>
        <w:t xml:space="preserve"> </w:t>
      </w:r>
      <w:r>
        <w:rPr>
          <w:sz w:val="20"/>
        </w:rPr>
        <w:t>co</w:t>
      </w:r>
      <w:r>
        <w:rPr>
          <w:spacing w:val="-5"/>
          <w:sz w:val="20"/>
        </w:rPr>
        <w:t xml:space="preserve"> </w:t>
      </w:r>
      <w:r>
        <w:rPr>
          <w:sz w:val="20"/>
        </w:rPr>
        <w:t>najmniej</w:t>
      </w:r>
      <w:r>
        <w:rPr>
          <w:spacing w:val="-4"/>
          <w:sz w:val="20"/>
        </w:rPr>
        <w:t xml:space="preserve"> </w:t>
      </w:r>
      <w:r>
        <w:rPr>
          <w:sz w:val="20"/>
        </w:rPr>
        <w:t>0,40,</w:t>
      </w:r>
      <w:r>
        <w:rPr>
          <w:spacing w:val="-8"/>
          <w:sz w:val="20"/>
        </w:rPr>
        <w:t xml:space="preserve"> </w:t>
      </w:r>
      <w:r>
        <w:rPr>
          <w:sz w:val="20"/>
        </w:rPr>
        <w:t>klasa</w:t>
      </w:r>
      <w:r>
        <w:rPr>
          <w:spacing w:val="-7"/>
          <w:sz w:val="20"/>
        </w:rPr>
        <w:t xml:space="preserve"> </w:t>
      </w:r>
      <w:r>
        <w:rPr>
          <w:spacing w:val="-5"/>
          <w:sz w:val="20"/>
        </w:rPr>
        <w:t>B3,</w:t>
      </w:r>
    </w:p>
    <w:p w14:paraId="07D9758A" w14:textId="77777777" w:rsidR="00A97B59" w:rsidRDefault="00000000">
      <w:pPr>
        <w:pStyle w:val="Akapitzlist"/>
        <w:numPr>
          <w:ilvl w:val="4"/>
          <w:numId w:val="61"/>
        </w:numPr>
        <w:tabs>
          <w:tab w:val="left" w:pos="569"/>
        </w:tabs>
        <w:ind w:left="569" w:hanging="282"/>
        <w:rPr>
          <w:sz w:val="20"/>
        </w:rPr>
      </w:pPr>
      <w:r>
        <w:rPr>
          <w:sz w:val="20"/>
        </w:rPr>
        <w:t>żółtej,</w:t>
      </w:r>
      <w:r>
        <w:rPr>
          <w:spacing w:val="-5"/>
          <w:sz w:val="20"/>
        </w:rPr>
        <w:t xml:space="preserve"> </w:t>
      </w:r>
      <w:r>
        <w:rPr>
          <w:sz w:val="20"/>
        </w:rPr>
        <w:t>co</w:t>
      </w:r>
      <w:r>
        <w:rPr>
          <w:spacing w:val="-4"/>
          <w:sz w:val="20"/>
        </w:rPr>
        <w:t xml:space="preserve"> </w:t>
      </w:r>
      <w:r>
        <w:rPr>
          <w:sz w:val="20"/>
        </w:rPr>
        <w:t>najmniej</w:t>
      </w:r>
      <w:r>
        <w:rPr>
          <w:spacing w:val="-3"/>
          <w:sz w:val="20"/>
        </w:rPr>
        <w:t xml:space="preserve"> </w:t>
      </w:r>
      <w:r>
        <w:rPr>
          <w:sz w:val="20"/>
        </w:rPr>
        <w:t>0,20</w:t>
      </w:r>
      <w:r>
        <w:rPr>
          <w:spacing w:val="-6"/>
          <w:sz w:val="20"/>
        </w:rPr>
        <w:t xml:space="preserve"> </w:t>
      </w:r>
      <w:r>
        <w:rPr>
          <w:sz w:val="20"/>
        </w:rPr>
        <w:t>klasa</w:t>
      </w:r>
      <w:r>
        <w:rPr>
          <w:spacing w:val="-6"/>
          <w:sz w:val="20"/>
        </w:rPr>
        <w:t xml:space="preserve"> </w:t>
      </w:r>
      <w:r>
        <w:rPr>
          <w:spacing w:val="-5"/>
          <w:sz w:val="20"/>
        </w:rPr>
        <w:t>B1.</w:t>
      </w:r>
    </w:p>
    <w:p w14:paraId="3C7EE169" w14:textId="77777777" w:rsidR="00A97B59" w:rsidRDefault="00A97B59">
      <w:pPr>
        <w:pStyle w:val="Akapitzlist"/>
        <w:rPr>
          <w:sz w:val="20"/>
        </w:rPr>
        <w:sectPr w:rsidR="00A97B59">
          <w:pgSz w:w="11930" w:h="16850"/>
          <w:pgMar w:top="1080" w:right="992" w:bottom="1520" w:left="992" w:header="0" w:footer="1263" w:gutter="0"/>
          <w:cols w:space="708"/>
        </w:sectPr>
      </w:pPr>
    </w:p>
    <w:p w14:paraId="6A9A4E69" w14:textId="77777777" w:rsidR="00A97B59" w:rsidRDefault="00000000">
      <w:pPr>
        <w:pStyle w:val="Tekstpodstawowy"/>
        <w:spacing w:before="71"/>
        <w:ind w:left="287" w:right="302" w:firstLine="708"/>
        <w:jc w:val="both"/>
      </w:pPr>
      <w:r>
        <w:lastRenderedPageBreak/>
        <w:t>Barwa</w:t>
      </w:r>
      <w:r>
        <w:rPr>
          <w:spacing w:val="-1"/>
        </w:rPr>
        <w:t xml:space="preserve"> </w:t>
      </w:r>
      <w:r>
        <w:t>oznakowania</w:t>
      </w:r>
      <w:r>
        <w:rPr>
          <w:spacing w:val="-1"/>
        </w:rPr>
        <w:t xml:space="preserve"> </w:t>
      </w:r>
      <w:r>
        <w:t>powinna być</w:t>
      </w:r>
      <w:r>
        <w:rPr>
          <w:spacing w:val="-1"/>
        </w:rPr>
        <w:t xml:space="preserve"> </w:t>
      </w:r>
      <w:r>
        <w:t>określona wg PN-EN</w:t>
      </w:r>
      <w:r>
        <w:rPr>
          <w:spacing w:val="-1"/>
        </w:rPr>
        <w:t xml:space="preserve"> </w:t>
      </w:r>
      <w:r>
        <w:t>1436:2000</w:t>
      </w:r>
      <w:r>
        <w:rPr>
          <w:spacing w:val="-2"/>
        </w:rPr>
        <w:t xml:space="preserve"> </w:t>
      </w:r>
      <w:r>
        <w:t>[4]</w:t>
      </w:r>
      <w:r>
        <w:rPr>
          <w:spacing w:val="-3"/>
        </w:rPr>
        <w:t xml:space="preserve"> </w:t>
      </w:r>
      <w:r>
        <w:t>przez</w:t>
      </w:r>
      <w:r>
        <w:rPr>
          <w:spacing w:val="-1"/>
        </w:rPr>
        <w:t xml:space="preserve"> </w:t>
      </w:r>
      <w:r>
        <w:t>współrzędne chromatyczności x</w:t>
      </w:r>
      <w:r>
        <w:rPr>
          <w:spacing w:val="-4"/>
        </w:rPr>
        <w:t xml:space="preserve"> </w:t>
      </w:r>
      <w:r>
        <w:t>i</w:t>
      </w:r>
      <w:r>
        <w:rPr>
          <w:spacing w:val="-1"/>
        </w:rPr>
        <w:t xml:space="preserve"> </w:t>
      </w:r>
      <w:r>
        <w:t>y,</w:t>
      </w:r>
      <w:r>
        <w:rPr>
          <w:spacing w:val="-1"/>
        </w:rPr>
        <w:t xml:space="preserve"> </w:t>
      </w:r>
      <w:r>
        <w:t>które</w:t>
      </w:r>
      <w:r>
        <w:rPr>
          <w:spacing w:val="-3"/>
        </w:rPr>
        <w:t xml:space="preserve"> </w:t>
      </w:r>
      <w:r>
        <w:t>dla</w:t>
      </w:r>
      <w:r>
        <w:rPr>
          <w:spacing w:val="-3"/>
        </w:rPr>
        <w:t xml:space="preserve"> </w:t>
      </w:r>
      <w:r>
        <w:t>suchego</w:t>
      </w:r>
      <w:r>
        <w:rPr>
          <w:spacing w:val="-2"/>
        </w:rPr>
        <w:t xml:space="preserve"> </w:t>
      </w:r>
      <w:r>
        <w:t>oznakowania</w:t>
      </w:r>
      <w:r>
        <w:rPr>
          <w:spacing w:val="-3"/>
        </w:rPr>
        <w:t xml:space="preserve"> </w:t>
      </w:r>
      <w:r>
        <w:t>powinny</w:t>
      </w:r>
      <w:r>
        <w:rPr>
          <w:spacing w:val="-6"/>
        </w:rPr>
        <w:t xml:space="preserve"> </w:t>
      </w:r>
      <w:r>
        <w:t>leżeć w</w:t>
      </w:r>
      <w:r>
        <w:rPr>
          <w:spacing w:val="-5"/>
        </w:rPr>
        <w:t xml:space="preserve"> </w:t>
      </w:r>
      <w:r>
        <w:t>obszarze</w:t>
      </w:r>
      <w:r>
        <w:rPr>
          <w:spacing w:val="-3"/>
        </w:rPr>
        <w:t xml:space="preserve"> </w:t>
      </w:r>
      <w:r>
        <w:t>zdefiniowanym</w:t>
      </w:r>
      <w:r>
        <w:rPr>
          <w:spacing w:val="-5"/>
        </w:rPr>
        <w:t xml:space="preserve"> </w:t>
      </w:r>
      <w:r>
        <w:t>przez</w:t>
      </w:r>
      <w:r>
        <w:rPr>
          <w:spacing w:val="-3"/>
        </w:rPr>
        <w:t xml:space="preserve"> </w:t>
      </w:r>
      <w:r>
        <w:t>cztery</w:t>
      </w:r>
      <w:r>
        <w:rPr>
          <w:spacing w:val="-6"/>
        </w:rPr>
        <w:t xml:space="preserve"> </w:t>
      </w:r>
      <w:r>
        <w:t>punkty</w:t>
      </w:r>
      <w:r>
        <w:rPr>
          <w:spacing w:val="-4"/>
        </w:rPr>
        <w:t xml:space="preserve"> </w:t>
      </w:r>
      <w:r>
        <w:t>narożne</w:t>
      </w:r>
      <w:r>
        <w:rPr>
          <w:spacing w:val="-3"/>
        </w:rPr>
        <w:t xml:space="preserve"> </w:t>
      </w:r>
      <w:r>
        <w:t>podane w tablicy 1 i na wykresach (rys. 1, 2 i 3).</w:t>
      </w:r>
    </w:p>
    <w:p w14:paraId="3CBF071C" w14:textId="77777777" w:rsidR="00A97B59" w:rsidRDefault="00A97B59">
      <w:pPr>
        <w:pStyle w:val="Tekstpodstawowy"/>
        <w:ind w:left="0"/>
      </w:pPr>
    </w:p>
    <w:p w14:paraId="07808568" w14:textId="77777777" w:rsidR="00A97B59" w:rsidRDefault="00A97B59">
      <w:pPr>
        <w:pStyle w:val="Tekstpodstawowy"/>
        <w:spacing w:before="120"/>
        <w:ind w:left="0"/>
      </w:pPr>
    </w:p>
    <w:p w14:paraId="688A9E27" w14:textId="77777777" w:rsidR="00A97B59" w:rsidRDefault="00000000">
      <w:pPr>
        <w:pStyle w:val="Tekstpodstawowy"/>
        <w:ind w:left="287"/>
      </w:pPr>
      <w:r>
        <w:t>Tablica</w:t>
      </w:r>
      <w:r>
        <w:rPr>
          <w:spacing w:val="-8"/>
        </w:rPr>
        <w:t xml:space="preserve"> </w:t>
      </w:r>
      <w:r>
        <w:t>1.</w:t>
      </w:r>
      <w:r>
        <w:rPr>
          <w:spacing w:val="-7"/>
        </w:rPr>
        <w:t xml:space="preserve"> </w:t>
      </w:r>
      <w:r>
        <w:t>Punkty</w:t>
      </w:r>
      <w:r>
        <w:rPr>
          <w:spacing w:val="-6"/>
        </w:rPr>
        <w:t xml:space="preserve"> </w:t>
      </w:r>
      <w:r>
        <w:t>narożne</w:t>
      </w:r>
      <w:r>
        <w:rPr>
          <w:spacing w:val="-5"/>
        </w:rPr>
        <w:t xml:space="preserve"> </w:t>
      </w:r>
      <w:r>
        <w:t>obszarów</w:t>
      </w:r>
      <w:r>
        <w:rPr>
          <w:spacing w:val="-10"/>
        </w:rPr>
        <w:t xml:space="preserve"> </w:t>
      </w:r>
      <w:r>
        <w:t>chromatyczności</w:t>
      </w:r>
      <w:r>
        <w:rPr>
          <w:spacing w:val="-5"/>
        </w:rPr>
        <w:t xml:space="preserve"> </w:t>
      </w:r>
      <w:proofErr w:type="spellStart"/>
      <w:r>
        <w:t>oznakowań</w:t>
      </w:r>
      <w:proofErr w:type="spellEnd"/>
      <w:r>
        <w:rPr>
          <w:spacing w:val="-6"/>
        </w:rPr>
        <w:t xml:space="preserve"> </w:t>
      </w:r>
      <w:r>
        <w:rPr>
          <w:spacing w:val="-4"/>
        </w:rPr>
        <w:t>dróg</w:t>
      </w:r>
    </w:p>
    <w:p w14:paraId="28E220ED" w14:textId="77777777" w:rsidR="00A97B59" w:rsidRDefault="00A97B59">
      <w:pPr>
        <w:pStyle w:val="Tekstpodstawowy"/>
        <w:spacing w:before="1"/>
        <w:ind w:left="0"/>
        <w:rPr>
          <w:sz w:val="11"/>
        </w:rPr>
      </w:pPr>
    </w:p>
    <w:tbl>
      <w:tblPr>
        <w:tblStyle w:val="TableNormal"/>
        <w:tblW w:w="0" w:type="auto"/>
        <w:tblInd w:w="12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02"/>
        <w:gridCol w:w="425"/>
        <w:gridCol w:w="1112"/>
        <w:gridCol w:w="1112"/>
        <w:gridCol w:w="1110"/>
        <w:gridCol w:w="1112"/>
      </w:tblGrid>
      <w:tr w:rsidR="00A97B59" w14:paraId="251852D3" w14:textId="77777777">
        <w:trPr>
          <w:trHeight w:val="469"/>
        </w:trPr>
        <w:tc>
          <w:tcPr>
            <w:tcW w:w="3027" w:type="dxa"/>
            <w:gridSpan w:val="2"/>
            <w:tcBorders>
              <w:bottom w:val="double" w:sz="4" w:space="0" w:color="000000"/>
            </w:tcBorders>
          </w:tcPr>
          <w:p w14:paraId="0615E703" w14:textId="77777777" w:rsidR="00A97B59" w:rsidRDefault="00000000">
            <w:pPr>
              <w:pStyle w:val="TableParagraph"/>
              <w:spacing w:before="115"/>
              <w:ind w:left="158"/>
              <w:rPr>
                <w:sz w:val="20"/>
              </w:rPr>
            </w:pPr>
            <w:r>
              <w:rPr>
                <w:spacing w:val="-4"/>
                <w:sz w:val="20"/>
              </w:rPr>
              <w:t>Punkt</w:t>
            </w:r>
            <w:r>
              <w:rPr>
                <w:spacing w:val="-1"/>
                <w:sz w:val="20"/>
              </w:rPr>
              <w:t xml:space="preserve"> </w:t>
            </w:r>
            <w:r>
              <w:rPr>
                <w:spacing w:val="-4"/>
                <w:sz w:val="20"/>
              </w:rPr>
              <w:t xml:space="preserve">narożny </w:t>
            </w:r>
            <w:r>
              <w:rPr>
                <w:spacing w:val="-5"/>
                <w:sz w:val="20"/>
              </w:rPr>
              <w:t>nr</w:t>
            </w:r>
          </w:p>
        </w:tc>
        <w:tc>
          <w:tcPr>
            <w:tcW w:w="1112" w:type="dxa"/>
            <w:tcBorders>
              <w:bottom w:val="double" w:sz="4" w:space="0" w:color="000000"/>
            </w:tcBorders>
          </w:tcPr>
          <w:p w14:paraId="114C1970" w14:textId="77777777" w:rsidR="00A97B59" w:rsidRDefault="00000000">
            <w:pPr>
              <w:pStyle w:val="TableParagraph"/>
              <w:spacing w:before="115"/>
              <w:ind w:left="20"/>
              <w:jc w:val="center"/>
              <w:rPr>
                <w:sz w:val="20"/>
              </w:rPr>
            </w:pPr>
            <w:r>
              <w:rPr>
                <w:spacing w:val="-10"/>
                <w:sz w:val="20"/>
              </w:rPr>
              <w:t>1</w:t>
            </w:r>
          </w:p>
        </w:tc>
        <w:tc>
          <w:tcPr>
            <w:tcW w:w="1112" w:type="dxa"/>
            <w:tcBorders>
              <w:bottom w:val="double" w:sz="4" w:space="0" w:color="000000"/>
            </w:tcBorders>
          </w:tcPr>
          <w:p w14:paraId="2F788BC5" w14:textId="77777777" w:rsidR="00A97B59" w:rsidRDefault="00000000">
            <w:pPr>
              <w:pStyle w:val="TableParagraph"/>
              <w:spacing w:before="115"/>
              <w:ind w:left="20" w:right="6"/>
              <w:jc w:val="center"/>
              <w:rPr>
                <w:sz w:val="20"/>
              </w:rPr>
            </w:pPr>
            <w:r>
              <w:rPr>
                <w:spacing w:val="-10"/>
                <w:sz w:val="20"/>
              </w:rPr>
              <w:t>2</w:t>
            </w:r>
          </w:p>
        </w:tc>
        <w:tc>
          <w:tcPr>
            <w:tcW w:w="1110" w:type="dxa"/>
            <w:tcBorders>
              <w:bottom w:val="double" w:sz="4" w:space="0" w:color="000000"/>
            </w:tcBorders>
          </w:tcPr>
          <w:p w14:paraId="3E96D33E" w14:textId="77777777" w:rsidR="00A97B59" w:rsidRDefault="00000000">
            <w:pPr>
              <w:pStyle w:val="TableParagraph"/>
              <w:spacing w:before="115"/>
              <w:ind w:left="15"/>
              <w:jc w:val="center"/>
              <w:rPr>
                <w:sz w:val="20"/>
              </w:rPr>
            </w:pPr>
            <w:r>
              <w:rPr>
                <w:spacing w:val="-10"/>
                <w:sz w:val="20"/>
              </w:rPr>
              <w:t>3</w:t>
            </w:r>
          </w:p>
        </w:tc>
        <w:tc>
          <w:tcPr>
            <w:tcW w:w="1112" w:type="dxa"/>
            <w:tcBorders>
              <w:bottom w:val="double" w:sz="4" w:space="0" w:color="000000"/>
            </w:tcBorders>
          </w:tcPr>
          <w:p w14:paraId="3B32C0B9" w14:textId="77777777" w:rsidR="00A97B59" w:rsidRDefault="00000000">
            <w:pPr>
              <w:pStyle w:val="TableParagraph"/>
              <w:spacing w:before="115"/>
              <w:ind w:left="20" w:right="4"/>
              <w:jc w:val="center"/>
              <w:rPr>
                <w:sz w:val="20"/>
              </w:rPr>
            </w:pPr>
            <w:r>
              <w:rPr>
                <w:spacing w:val="-10"/>
                <w:sz w:val="20"/>
              </w:rPr>
              <w:t>4</w:t>
            </w:r>
          </w:p>
        </w:tc>
      </w:tr>
      <w:tr w:rsidR="00A97B59" w14:paraId="7760AA9E" w14:textId="77777777">
        <w:trPr>
          <w:trHeight w:val="270"/>
        </w:trPr>
        <w:tc>
          <w:tcPr>
            <w:tcW w:w="2602" w:type="dxa"/>
            <w:vMerge w:val="restart"/>
            <w:tcBorders>
              <w:top w:val="double" w:sz="4" w:space="0" w:color="000000"/>
            </w:tcBorders>
          </w:tcPr>
          <w:p w14:paraId="312E256C" w14:textId="77777777" w:rsidR="00A97B59" w:rsidRDefault="00000000">
            <w:pPr>
              <w:pStyle w:val="TableParagraph"/>
              <w:spacing w:before="16"/>
              <w:ind w:left="158"/>
              <w:rPr>
                <w:sz w:val="20"/>
              </w:rPr>
            </w:pPr>
            <w:r>
              <w:rPr>
                <w:spacing w:val="-4"/>
                <w:sz w:val="20"/>
              </w:rPr>
              <w:t>Oznakowanie</w:t>
            </w:r>
            <w:r>
              <w:rPr>
                <w:spacing w:val="-1"/>
                <w:sz w:val="20"/>
              </w:rPr>
              <w:t xml:space="preserve"> </w:t>
            </w:r>
            <w:r>
              <w:rPr>
                <w:spacing w:val="-2"/>
                <w:sz w:val="20"/>
              </w:rPr>
              <w:t>białe</w:t>
            </w:r>
          </w:p>
        </w:tc>
        <w:tc>
          <w:tcPr>
            <w:tcW w:w="425" w:type="dxa"/>
            <w:tcBorders>
              <w:top w:val="double" w:sz="4" w:space="0" w:color="000000"/>
            </w:tcBorders>
          </w:tcPr>
          <w:p w14:paraId="525E5F9F" w14:textId="77777777" w:rsidR="00A97B59" w:rsidRDefault="00000000">
            <w:pPr>
              <w:pStyle w:val="TableParagraph"/>
              <w:spacing w:before="16"/>
              <w:ind w:left="20"/>
              <w:jc w:val="center"/>
              <w:rPr>
                <w:sz w:val="20"/>
              </w:rPr>
            </w:pPr>
            <w:r>
              <w:rPr>
                <w:spacing w:val="-10"/>
                <w:sz w:val="20"/>
              </w:rPr>
              <w:t>x</w:t>
            </w:r>
          </w:p>
        </w:tc>
        <w:tc>
          <w:tcPr>
            <w:tcW w:w="1112" w:type="dxa"/>
            <w:tcBorders>
              <w:top w:val="double" w:sz="4" w:space="0" w:color="000000"/>
            </w:tcBorders>
          </w:tcPr>
          <w:p w14:paraId="09874A3B" w14:textId="77777777" w:rsidR="00A97B59" w:rsidRDefault="00000000">
            <w:pPr>
              <w:pStyle w:val="TableParagraph"/>
              <w:spacing w:before="16"/>
              <w:ind w:left="20" w:right="2"/>
              <w:jc w:val="center"/>
              <w:rPr>
                <w:sz w:val="20"/>
              </w:rPr>
            </w:pPr>
            <w:r>
              <w:rPr>
                <w:spacing w:val="-2"/>
                <w:sz w:val="20"/>
              </w:rPr>
              <w:t>0,355</w:t>
            </w:r>
          </w:p>
        </w:tc>
        <w:tc>
          <w:tcPr>
            <w:tcW w:w="1112" w:type="dxa"/>
            <w:tcBorders>
              <w:top w:val="double" w:sz="4" w:space="0" w:color="000000"/>
            </w:tcBorders>
          </w:tcPr>
          <w:p w14:paraId="26376964" w14:textId="77777777" w:rsidR="00A97B59" w:rsidRDefault="00000000">
            <w:pPr>
              <w:pStyle w:val="TableParagraph"/>
              <w:spacing w:before="16"/>
              <w:ind w:left="20" w:right="9"/>
              <w:jc w:val="center"/>
              <w:rPr>
                <w:sz w:val="20"/>
              </w:rPr>
            </w:pPr>
            <w:r>
              <w:rPr>
                <w:spacing w:val="-2"/>
                <w:sz w:val="20"/>
              </w:rPr>
              <w:t>0,305</w:t>
            </w:r>
          </w:p>
        </w:tc>
        <w:tc>
          <w:tcPr>
            <w:tcW w:w="1110" w:type="dxa"/>
            <w:tcBorders>
              <w:top w:val="double" w:sz="4" w:space="0" w:color="000000"/>
            </w:tcBorders>
          </w:tcPr>
          <w:p w14:paraId="36D2DE65" w14:textId="77777777" w:rsidR="00A97B59" w:rsidRDefault="00000000">
            <w:pPr>
              <w:pStyle w:val="TableParagraph"/>
              <w:spacing w:before="16"/>
              <w:ind w:left="15" w:right="2"/>
              <w:jc w:val="center"/>
              <w:rPr>
                <w:sz w:val="20"/>
              </w:rPr>
            </w:pPr>
            <w:r>
              <w:rPr>
                <w:spacing w:val="-2"/>
                <w:sz w:val="20"/>
              </w:rPr>
              <w:t>0,285</w:t>
            </w:r>
          </w:p>
        </w:tc>
        <w:tc>
          <w:tcPr>
            <w:tcW w:w="1112" w:type="dxa"/>
            <w:tcBorders>
              <w:top w:val="double" w:sz="4" w:space="0" w:color="000000"/>
            </w:tcBorders>
          </w:tcPr>
          <w:p w14:paraId="52AAA3F4" w14:textId="77777777" w:rsidR="00A97B59" w:rsidRDefault="00000000">
            <w:pPr>
              <w:pStyle w:val="TableParagraph"/>
              <w:spacing w:before="16"/>
              <w:ind w:left="20" w:right="7"/>
              <w:jc w:val="center"/>
              <w:rPr>
                <w:sz w:val="20"/>
              </w:rPr>
            </w:pPr>
            <w:r>
              <w:rPr>
                <w:spacing w:val="-2"/>
                <w:sz w:val="20"/>
              </w:rPr>
              <w:t>0,335</w:t>
            </w:r>
          </w:p>
        </w:tc>
      </w:tr>
      <w:tr w:rsidR="00A97B59" w14:paraId="2CAACA1E" w14:textId="77777777">
        <w:trPr>
          <w:trHeight w:val="316"/>
        </w:trPr>
        <w:tc>
          <w:tcPr>
            <w:tcW w:w="2602" w:type="dxa"/>
            <w:vMerge/>
            <w:tcBorders>
              <w:top w:val="nil"/>
            </w:tcBorders>
          </w:tcPr>
          <w:p w14:paraId="527E6D94" w14:textId="77777777" w:rsidR="00A97B59" w:rsidRDefault="00A97B59">
            <w:pPr>
              <w:rPr>
                <w:sz w:val="2"/>
                <w:szCs w:val="2"/>
              </w:rPr>
            </w:pPr>
          </w:p>
        </w:tc>
        <w:tc>
          <w:tcPr>
            <w:tcW w:w="425" w:type="dxa"/>
          </w:tcPr>
          <w:p w14:paraId="573E9C1C" w14:textId="77777777" w:rsidR="00A97B59" w:rsidRDefault="00000000">
            <w:pPr>
              <w:pStyle w:val="TableParagraph"/>
              <w:spacing w:before="17"/>
              <w:ind w:left="20"/>
              <w:jc w:val="center"/>
              <w:rPr>
                <w:sz w:val="20"/>
              </w:rPr>
            </w:pPr>
            <w:r>
              <w:rPr>
                <w:spacing w:val="-10"/>
                <w:sz w:val="20"/>
              </w:rPr>
              <w:t>y</w:t>
            </w:r>
          </w:p>
        </w:tc>
        <w:tc>
          <w:tcPr>
            <w:tcW w:w="1112" w:type="dxa"/>
          </w:tcPr>
          <w:p w14:paraId="17F7B3BE" w14:textId="77777777" w:rsidR="00A97B59" w:rsidRDefault="00000000">
            <w:pPr>
              <w:pStyle w:val="TableParagraph"/>
              <w:spacing w:before="17"/>
              <w:ind w:left="20" w:right="2"/>
              <w:jc w:val="center"/>
              <w:rPr>
                <w:sz w:val="20"/>
              </w:rPr>
            </w:pPr>
            <w:r>
              <w:rPr>
                <w:spacing w:val="-2"/>
                <w:sz w:val="20"/>
              </w:rPr>
              <w:t>0,355</w:t>
            </w:r>
          </w:p>
        </w:tc>
        <w:tc>
          <w:tcPr>
            <w:tcW w:w="1112" w:type="dxa"/>
          </w:tcPr>
          <w:p w14:paraId="14B74423" w14:textId="77777777" w:rsidR="00A97B59" w:rsidRDefault="00000000">
            <w:pPr>
              <w:pStyle w:val="TableParagraph"/>
              <w:spacing w:before="17"/>
              <w:ind w:left="20" w:right="9"/>
              <w:jc w:val="center"/>
              <w:rPr>
                <w:sz w:val="20"/>
              </w:rPr>
            </w:pPr>
            <w:r>
              <w:rPr>
                <w:spacing w:val="-2"/>
                <w:sz w:val="20"/>
              </w:rPr>
              <w:t>0,305</w:t>
            </w:r>
          </w:p>
        </w:tc>
        <w:tc>
          <w:tcPr>
            <w:tcW w:w="1110" w:type="dxa"/>
          </w:tcPr>
          <w:p w14:paraId="55BDAA76" w14:textId="77777777" w:rsidR="00A97B59" w:rsidRDefault="00000000">
            <w:pPr>
              <w:pStyle w:val="TableParagraph"/>
              <w:spacing w:before="17"/>
              <w:ind w:left="15" w:right="2"/>
              <w:jc w:val="center"/>
              <w:rPr>
                <w:sz w:val="20"/>
              </w:rPr>
            </w:pPr>
            <w:r>
              <w:rPr>
                <w:spacing w:val="-2"/>
                <w:sz w:val="20"/>
              </w:rPr>
              <w:t>0,325</w:t>
            </w:r>
          </w:p>
        </w:tc>
        <w:tc>
          <w:tcPr>
            <w:tcW w:w="1112" w:type="dxa"/>
          </w:tcPr>
          <w:p w14:paraId="68415019" w14:textId="77777777" w:rsidR="00A97B59" w:rsidRDefault="00000000">
            <w:pPr>
              <w:pStyle w:val="TableParagraph"/>
              <w:spacing w:before="17"/>
              <w:ind w:left="20" w:right="7"/>
              <w:jc w:val="center"/>
              <w:rPr>
                <w:sz w:val="20"/>
              </w:rPr>
            </w:pPr>
            <w:r>
              <w:rPr>
                <w:spacing w:val="-2"/>
                <w:sz w:val="20"/>
              </w:rPr>
              <w:t>0,375</w:t>
            </w:r>
          </w:p>
        </w:tc>
      </w:tr>
      <w:tr w:rsidR="00A97B59" w14:paraId="5433F992" w14:textId="77777777">
        <w:trPr>
          <w:trHeight w:val="270"/>
        </w:trPr>
        <w:tc>
          <w:tcPr>
            <w:tcW w:w="2602" w:type="dxa"/>
            <w:vMerge w:val="restart"/>
          </w:tcPr>
          <w:p w14:paraId="2F189E1E" w14:textId="77777777" w:rsidR="00A97B59" w:rsidRDefault="00000000">
            <w:pPr>
              <w:pStyle w:val="TableParagraph"/>
              <w:spacing w:before="17"/>
              <w:ind w:left="158"/>
              <w:rPr>
                <w:sz w:val="20"/>
              </w:rPr>
            </w:pPr>
            <w:r>
              <w:rPr>
                <w:spacing w:val="-4"/>
                <w:sz w:val="20"/>
              </w:rPr>
              <w:t>Oznakowanie</w:t>
            </w:r>
            <w:r>
              <w:rPr>
                <w:sz w:val="20"/>
              </w:rPr>
              <w:t xml:space="preserve"> </w:t>
            </w:r>
            <w:r>
              <w:rPr>
                <w:spacing w:val="-4"/>
                <w:sz w:val="20"/>
              </w:rPr>
              <w:t>żółte klasa</w:t>
            </w:r>
            <w:r>
              <w:rPr>
                <w:spacing w:val="1"/>
                <w:sz w:val="20"/>
              </w:rPr>
              <w:t xml:space="preserve"> </w:t>
            </w:r>
            <w:r>
              <w:rPr>
                <w:spacing w:val="-5"/>
                <w:sz w:val="20"/>
              </w:rPr>
              <w:t>Y1</w:t>
            </w:r>
          </w:p>
        </w:tc>
        <w:tc>
          <w:tcPr>
            <w:tcW w:w="425" w:type="dxa"/>
          </w:tcPr>
          <w:p w14:paraId="5E76A7BC" w14:textId="77777777" w:rsidR="00A97B59" w:rsidRDefault="00000000">
            <w:pPr>
              <w:pStyle w:val="TableParagraph"/>
              <w:spacing w:before="17"/>
              <w:ind w:left="20"/>
              <w:jc w:val="center"/>
              <w:rPr>
                <w:sz w:val="20"/>
              </w:rPr>
            </w:pPr>
            <w:r>
              <w:rPr>
                <w:spacing w:val="-10"/>
                <w:sz w:val="20"/>
              </w:rPr>
              <w:t>x</w:t>
            </w:r>
          </w:p>
        </w:tc>
        <w:tc>
          <w:tcPr>
            <w:tcW w:w="1112" w:type="dxa"/>
          </w:tcPr>
          <w:p w14:paraId="090DB20A" w14:textId="77777777" w:rsidR="00A97B59" w:rsidRDefault="00000000">
            <w:pPr>
              <w:pStyle w:val="TableParagraph"/>
              <w:spacing w:before="17"/>
              <w:ind w:left="20" w:right="2"/>
              <w:jc w:val="center"/>
              <w:rPr>
                <w:sz w:val="20"/>
              </w:rPr>
            </w:pPr>
            <w:r>
              <w:rPr>
                <w:spacing w:val="-2"/>
                <w:sz w:val="20"/>
              </w:rPr>
              <w:t>0,443</w:t>
            </w:r>
          </w:p>
        </w:tc>
        <w:tc>
          <w:tcPr>
            <w:tcW w:w="1112" w:type="dxa"/>
          </w:tcPr>
          <w:p w14:paraId="6D73DBD5" w14:textId="77777777" w:rsidR="00A97B59" w:rsidRDefault="00000000">
            <w:pPr>
              <w:pStyle w:val="TableParagraph"/>
              <w:spacing w:before="17"/>
              <w:ind w:left="20" w:right="9"/>
              <w:jc w:val="center"/>
              <w:rPr>
                <w:sz w:val="20"/>
              </w:rPr>
            </w:pPr>
            <w:r>
              <w:rPr>
                <w:spacing w:val="-2"/>
                <w:sz w:val="20"/>
              </w:rPr>
              <w:t>0,545</w:t>
            </w:r>
          </w:p>
        </w:tc>
        <w:tc>
          <w:tcPr>
            <w:tcW w:w="1110" w:type="dxa"/>
          </w:tcPr>
          <w:p w14:paraId="10C56F0C" w14:textId="77777777" w:rsidR="00A97B59" w:rsidRDefault="00000000">
            <w:pPr>
              <w:pStyle w:val="TableParagraph"/>
              <w:spacing w:before="17"/>
              <w:ind w:left="15" w:right="2"/>
              <w:jc w:val="center"/>
              <w:rPr>
                <w:sz w:val="20"/>
              </w:rPr>
            </w:pPr>
            <w:r>
              <w:rPr>
                <w:spacing w:val="-2"/>
                <w:sz w:val="20"/>
              </w:rPr>
              <w:t>0,465</w:t>
            </w:r>
          </w:p>
        </w:tc>
        <w:tc>
          <w:tcPr>
            <w:tcW w:w="1112" w:type="dxa"/>
          </w:tcPr>
          <w:p w14:paraId="0141CBCC" w14:textId="77777777" w:rsidR="00A97B59" w:rsidRDefault="00000000">
            <w:pPr>
              <w:pStyle w:val="TableParagraph"/>
              <w:spacing w:before="17"/>
              <w:ind w:left="20" w:right="7"/>
              <w:jc w:val="center"/>
              <w:rPr>
                <w:sz w:val="20"/>
              </w:rPr>
            </w:pPr>
            <w:r>
              <w:rPr>
                <w:spacing w:val="-2"/>
                <w:sz w:val="20"/>
              </w:rPr>
              <w:t>0,389</w:t>
            </w:r>
          </w:p>
        </w:tc>
      </w:tr>
      <w:tr w:rsidR="00A97B59" w14:paraId="4BBC88B3" w14:textId="77777777">
        <w:trPr>
          <w:trHeight w:val="316"/>
        </w:trPr>
        <w:tc>
          <w:tcPr>
            <w:tcW w:w="2602" w:type="dxa"/>
            <w:vMerge/>
            <w:tcBorders>
              <w:top w:val="nil"/>
            </w:tcBorders>
          </w:tcPr>
          <w:p w14:paraId="68FA332D" w14:textId="77777777" w:rsidR="00A97B59" w:rsidRDefault="00A97B59">
            <w:pPr>
              <w:rPr>
                <w:sz w:val="2"/>
                <w:szCs w:val="2"/>
              </w:rPr>
            </w:pPr>
          </w:p>
        </w:tc>
        <w:tc>
          <w:tcPr>
            <w:tcW w:w="425" w:type="dxa"/>
          </w:tcPr>
          <w:p w14:paraId="618A222F" w14:textId="77777777" w:rsidR="00A97B59" w:rsidRDefault="00000000">
            <w:pPr>
              <w:pStyle w:val="TableParagraph"/>
              <w:spacing w:before="14"/>
              <w:ind w:left="20"/>
              <w:jc w:val="center"/>
              <w:rPr>
                <w:sz w:val="20"/>
              </w:rPr>
            </w:pPr>
            <w:r>
              <w:rPr>
                <w:spacing w:val="-10"/>
                <w:sz w:val="20"/>
              </w:rPr>
              <w:t>y</w:t>
            </w:r>
          </w:p>
        </w:tc>
        <w:tc>
          <w:tcPr>
            <w:tcW w:w="1112" w:type="dxa"/>
          </w:tcPr>
          <w:p w14:paraId="0B4E40F1" w14:textId="77777777" w:rsidR="00A97B59" w:rsidRDefault="00000000">
            <w:pPr>
              <w:pStyle w:val="TableParagraph"/>
              <w:spacing w:before="14"/>
              <w:ind w:left="20" w:right="2"/>
              <w:jc w:val="center"/>
              <w:rPr>
                <w:sz w:val="20"/>
              </w:rPr>
            </w:pPr>
            <w:r>
              <w:rPr>
                <w:spacing w:val="-2"/>
                <w:sz w:val="20"/>
              </w:rPr>
              <w:t>0,399</w:t>
            </w:r>
          </w:p>
        </w:tc>
        <w:tc>
          <w:tcPr>
            <w:tcW w:w="1112" w:type="dxa"/>
          </w:tcPr>
          <w:p w14:paraId="541E0530" w14:textId="77777777" w:rsidR="00A97B59" w:rsidRDefault="00000000">
            <w:pPr>
              <w:pStyle w:val="TableParagraph"/>
              <w:spacing w:before="14"/>
              <w:ind w:left="20" w:right="9"/>
              <w:jc w:val="center"/>
              <w:rPr>
                <w:sz w:val="20"/>
              </w:rPr>
            </w:pPr>
            <w:r>
              <w:rPr>
                <w:spacing w:val="-2"/>
                <w:sz w:val="20"/>
              </w:rPr>
              <w:t>0,455</w:t>
            </w:r>
          </w:p>
        </w:tc>
        <w:tc>
          <w:tcPr>
            <w:tcW w:w="1110" w:type="dxa"/>
          </w:tcPr>
          <w:p w14:paraId="1EB9DFA7" w14:textId="77777777" w:rsidR="00A97B59" w:rsidRDefault="00000000">
            <w:pPr>
              <w:pStyle w:val="TableParagraph"/>
              <w:spacing w:before="14"/>
              <w:ind w:left="15" w:right="2"/>
              <w:jc w:val="center"/>
              <w:rPr>
                <w:sz w:val="20"/>
              </w:rPr>
            </w:pPr>
            <w:r>
              <w:rPr>
                <w:spacing w:val="-2"/>
                <w:sz w:val="20"/>
              </w:rPr>
              <w:t>0,535</w:t>
            </w:r>
          </w:p>
        </w:tc>
        <w:tc>
          <w:tcPr>
            <w:tcW w:w="1112" w:type="dxa"/>
          </w:tcPr>
          <w:p w14:paraId="5BC5BBA5" w14:textId="77777777" w:rsidR="00A97B59" w:rsidRDefault="00000000">
            <w:pPr>
              <w:pStyle w:val="TableParagraph"/>
              <w:spacing w:before="14"/>
              <w:ind w:left="20" w:right="7"/>
              <w:jc w:val="center"/>
              <w:rPr>
                <w:sz w:val="20"/>
              </w:rPr>
            </w:pPr>
            <w:r>
              <w:rPr>
                <w:spacing w:val="-2"/>
                <w:sz w:val="20"/>
              </w:rPr>
              <w:t>0,431</w:t>
            </w:r>
          </w:p>
        </w:tc>
      </w:tr>
      <w:tr w:rsidR="00A97B59" w14:paraId="55E54D04" w14:textId="77777777">
        <w:trPr>
          <w:trHeight w:val="268"/>
        </w:trPr>
        <w:tc>
          <w:tcPr>
            <w:tcW w:w="2602" w:type="dxa"/>
            <w:vMerge w:val="restart"/>
          </w:tcPr>
          <w:p w14:paraId="1AD51A1D" w14:textId="77777777" w:rsidR="00A97B59" w:rsidRDefault="00000000">
            <w:pPr>
              <w:pStyle w:val="TableParagraph"/>
              <w:spacing w:before="15"/>
              <w:ind w:left="158"/>
              <w:rPr>
                <w:sz w:val="20"/>
              </w:rPr>
            </w:pPr>
            <w:r>
              <w:rPr>
                <w:spacing w:val="-4"/>
                <w:sz w:val="20"/>
              </w:rPr>
              <w:t>Oznakowanie</w:t>
            </w:r>
            <w:r>
              <w:rPr>
                <w:sz w:val="20"/>
              </w:rPr>
              <w:t xml:space="preserve"> </w:t>
            </w:r>
            <w:r>
              <w:rPr>
                <w:spacing w:val="-4"/>
                <w:sz w:val="20"/>
              </w:rPr>
              <w:t>żółte klasa</w:t>
            </w:r>
            <w:r>
              <w:rPr>
                <w:spacing w:val="1"/>
                <w:sz w:val="20"/>
              </w:rPr>
              <w:t xml:space="preserve"> </w:t>
            </w:r>
            <w:r>
              <w:rPr>
                <w:spacing w:val="-5"/>
                <w:sz w:val="20"/>
              </w:rPr>
              <w:t>Y2</w:t>
            </w:r>
          </w:p>
        </w:tc>
        <w:tc>
          <w:tcPr>
            <w:tcW w:w="425" w:type="dxa"/>
            <w:tcBorders>
              <w:bottom w:val="single" w:sz="4" w:space="0" w:color="000000"/>
            </w:tcBorders>
          </w:tcPr>
          <w:p w14:paraId="7C579144" w14:textId="77777777" w:rsidR="00A97B59" w:rsidRDefault="00000000">
            <w:pPr>
              <w:pStyle w:val="TableParagraph"/>
              <w:spacing w:before="15"/>
              <w:ind w:left="20"/>
              <w:jc w:val="center"/>
              <w:rPr>
                <w:sz w:val="20"/>
              </w:rPr>
            </w:pPr>
            <w:r>
              <w:rPr>
                <w:spacing w:val="-10"/>
                <w:sz w:val="20"/>
              </w:rPr>
              <w:t>x</w:t>
            </w:r>
          </w:p>
        </w:tc>
        <w:tc>
          <w:tcPr>
            <w:tcW w:w="1112" w:type="dxa"/>
            <w:tcBorders>
              <w:bottom w:val="single" w:sz="4" w:space="0" w:color="000000"/>
            </w:tcBorders>
          </w:tcPr>
          <w:p w14:paraId="466CC986" w14:textId="77777777" w:rsidR="00A97B59" w:rsidRDefault="00000000">
            <w:pPr>
              <w:pStyle w:val="TableParagraph"/>
              <w:spacing w:before="15"/>
              <w:ind w:left="20" w:right="3"/>
              <w:jc w:val="center"/>
              <w:rPr>
                <w:sz w:val="20"/>
              </w:rPr>
            </w:pPr>
            <w:r>
              <w:rPr>
                <w:spacing w:val="-2"/>
                <w:sz w:val="20"/>
              </w:rPr>
              <w:t>0,494</w:t>
            </w:r>
          </w:p>
        </w:tc>
        <w:tc>
          <w:tcPr>
            <w:tcW w:w="1112" w:type="dxa"/>
            <w:tcBorders>
              <w:bottom w:val="single" w:sz="4" w:space="0" w:color="000000"/>
            </w:tcBorders>
          </w:tcPr>
          <w:p w14:paraId="567C0234" w14:textId="77777777" w:rsidR="00A97B59" w:rsidRDefault="00000000">
            <w:pPr>
              <w:pStyle w:val="TableParagraph"/>
              <w:spacing w:before="15"/>
              <w:ind w:left="20" w:right="10"/>
              <w:jc w:val="center"/>
              <w:rPr>
                <w:sz w:val="20"/>
              </w:rPr>
            </w:pPr>
            <w:r>
              <w:rPr>
                <w:spacing w:val="-2"/>
                <w:sz w:val="20"/>
              </w:rPr>
              <w:t>0,545</w:t>
            </w:r>
          </w:p>
        </w:tc>
        <w:tc>
          <w:tcPr>
            <w:tcW w:w="1110" w:type="dxa"/>
            <w:tcBorders>
              <w:bottom w:val="single" w:sz="4" w:space="0" w:color="000000"/>
            </w:tcBorders>
          </w:tcPr>
          <w:p w14:paraId="6E6D6DA3" w14:textId="77777777" w:rsidR="00A97B59" w:rsidRDefault="00000000">
            <w:pPr>
              <w:pStyle w:val="TableParagraph"/>
              <w:spacing w:before="15"/>
              <w:ind w:left="15" w:right="3"/>
              <w:jc w:val="center"/>
              <w:rPr>
                <w:sz w:val="20"/>
              </w:rPr>
            </w:pPr>
            <w:r>
              <w:rPr>
                <w:spacing w:val="-2"/>
                <w:sz w:val="20"/>
              </w:rPr>
              <w:t>0,465</w:t>
            </w:r>
          </w:p>
        </w:tc>
        <w:tc>
          <w:tcPr>
            <w:tcW w:w="1112" w:type="dxa"/>
            <w:tcBorders>
              <w:bottom w:val="single" w:sz="4" w:space="0" w:color="000000"/>
            </w:tcBorders>
          </w:tcPr>
          <w:p w14:paraId="771403DE" w14:textId="77777777" w:rsidR="00A97B59" w:rsidRDefault="00000000">
            <w:pPr>
              <w:pStyle w:val="TableParagraph"/>
              <w:spacing w:before="15"/>
              <w:ind w:left="20" w:right="8"/>
              <w:jc w:val="center"/>
              <w:rPr>
                <w:sz w:val="20"/>
              </w:rPr>
            </w:pPr>
            <w:r>
              <w:rPr>
                <w:spacing w:val="-2"/>
                <w:sz w:val="20"/>
              </w:rPr>
              <w:t>0,427</w:t>
            </w:r>
          </w:p>
        </w:tc>
      </w:tr>
      <w:tr w:rsidR="00A97B59" w14:paraId="72C5C9E1" w14:textId="77777777">
        <w:trPr>
          <w:trHeight w:val="265"/>
        </w:trPr>
        <w:tc>
          <w:tcPr>
            <w:tcW w:w="2602" w:type="dxa"/>
            <w:vMerge/>
            <w:tcBorders>
              <w:top w:val="nil"/>
            </w:tcBorders>
          </w:tcPr>
          <w:p w14:paraId="58C8658C" w14:textId="77777777" w:rsidR="00A97B59" w:rsidRDefault="00A97B59">
            <w:pPr>
              <w:rPr>
                <w:sz w:val="2"/>
                <w:szCs w:val="2"/>
              </w:rPr>
            </w:pPr>
          </w:p>
        </w:tc>
        <w:tc>
          <w:tcPr>
            <w:tcW w:w="425" w:type="dxa"/>
            <w:tcBorders>
              <w:top w:val="single" w:sz="4" w:space="0" w:color="000000"/>
            </w:tcBorders>
          </w:tcPr>
          <w:p w14:paraId="1AEC968F" w14:textId="77777777" w:rsidR="00A97B59" w:rsidRDefault="00000000">
            <w:pPr>
              <w:pStyle w:val="TableParagraph"/>
              <w:spacing w:before="12"/>
              <w:ind w:left="20"/>
              <w:jc w:val="center"/>
              <w:rPr>
                <w:sz w:val="20"/>
              </w:rPr>
            </w:pPr>
            <w:r>
              <w:rPr>
                <w:spacing w:val="-10"/>
                <w:sz w:val="20"/>
              </w:rPr>
              <w:t>y</w:t>
            </w:r>
          </w:p>
        </w:tc>
        <w:tc>
          <w:tcPr>
            <w:tcW w:w="1112" w:type="dxa"/>
            <w:tcBorders>
              <w:top w:val="single" w:sz="4" w:space="0" w:color="000000"/>
            </w:tcBorders>
          </w:tcPr>
          <w:p w14:paraId="0158B89B" w14:textId="77777777" w:rsidR="00A97B59" w:rsidRDefault="00000000">
            <w:pPr>
              <w:pStyle w:val="TableParagraph"/>
              <w:spacing w:before="12"/>
              <w:ind w:left="20" w:right="3"/>
              <w:jc w:val="center"/>
              <w:rPr>
                <w:sz w:val="20"/>
              </w:rPr>
            </w:pPr>
            <w:r>
              <w:rPr>
                <w:spacing w:val="-2"/>
                <w:sz w:val="20"/>
              </w:rPr>
              <w:t>0,427</w:t>
            </w:r>
          </w:p>
        </w:tc>
        <w:tc>
          <w:tcPr>
            <w:tcW w:w="1112" w:type="dxa"/>
            <w:tcBorders>
              <w:top w:val="single" w:sz="4" w:space="0" w:color="000000"/>
            </w:tcBorders>
          </w:tcPr>
          <w:p w14:paraId="43AEBED1" w14:textId="77777777" w:rsidR="00A97B59" w:rsidRDefault="00000000">
            <w:pPr>
              <w:pStyle w:val="TableParagraph"/>
              <w:spacing w:before="12"/>
              <w:ind w:left="20" w:right="10"/>
              <w:jc w:val="center"/>
              <w:rPr>
                <w:sz w:val="20"/>
              </w:rPr>
            </w:pPr>
            <w:r>
              <w:rPr>
                <w:spacing w:val="-2"/>
                <w:sz w:val="20"/>
              </w:rPr>
              <w:t>0,455</w:t>
            </w:r>
          </w:p>
        </w:tc>
        <w:tc>
          <w:tcPr>
            <w:tcW w:w="1110" w:type="dxa"/>
            <w:tcBorders>
              <w:top w:val="single" w:sz="4" w:space="0" w:color="000000"/>
            </w:tcBorders>
          </w:tcPr>
          <w:p w14:paraId="21DB2DB9" w14:textId="77777777" w:rsidR="00A97B59" w:rsidRDefault="00000000">
            <w:pPr>
              <w:pStyle w:val="TableParagraph"/>
              <w:spacing w:before="12"/>
              <w:ind w:left="15" w:right="3"/>
              <w:jc w:val="center"/>
              <w:rPr>
                <w:sz w:val="20"/>
              </w:rPr>
            </w:pPr>
            <w:r>
              <w:rPr>
                <w:spacing w:val="-2"/>
                <w:sz w:val="20"/>
              </w:rPr>
              <w:t>0,535</w:t>
            </w:r>
          </w:p>
        </w:tc>
        <w:tc>
          <w:tcPr>
            <w:tcW w:w="1112" w:type="dxa"/>
            <w:tcBorders>
              <w:top w:val="single" w:sz="4" w:space="0" w:color="000000"/>
            </w:tcBorders>
          </w:tcPr>
          <w:p w14:paraId="7075D052" w14:textId="77777777" w:rsidR="00A97B59" w:rsidRDefault="00000000">
            <w:pPr>
              <w:pStyle w:val="TableParagraph"/>
              <w:spacing w:before="12"/>
              <w:ind w:left="20" w:right="8"/>
              <w:jc w:val="center"/>
              <w:rPr>
                <w:sz w:val="20"/>
              </w:rPr>
            </w:pPr>
            <w:r>
              <w:rPr>
                <w:spacing w:val="-2"/>
                <w:sz w:val="20"/>
              </w:rPr>
              <w:t>0,483</w:t>
            </w:r>
          </w:p>
        </w:tc>
      </w:tr>
      <w:tr w:rsidR="00A97B59" w14:paraId="7C1D761C" w14:textId="77777777">
        <w:trPr>
          <w:trHeight w:val="270"/>
        </w:trPr>
        <w:tc>
          <w:tcPr>
            <w:tcW w:w="2602" w:type="dxa"/>
            <w:vMerge w:val="restart"/>
            <w:tcBorders>
              <w:bottom w:val="single" w:sz="4" w:space="0" w:color="000000"/>
            </w:tcBorders>
          </w:tcPr>
          <w:p w14:paraId="28DEB2C1" w14:textId="77777777" w:rsidR="00A97B59" w:rsidRDefault="00000000">
            <w:pPr>
              <w:pStyle w:val="TableParagraph"/>
              <w:spacing w:before="17"/>
              <w:ind w:left="158"/>
              <w:rPr>
                <w:sz w:val="20"/>
              </w:rPr>
            </w:pPr>
            <w:r>
              <w:rPr>
                <w:spacing w:val="-4"/>
                <w:sz w:val="20"/>
              </w:rPr>
              <w:t>Oznakowanie</w:t>
            </w:r>
            <w:r>
              <w:rPr>
                <w:spacing w:val="-1"/>
                <w:sz w:val="20"/>
              </w:rPr>
              <w:t xml:space="preserve"> </w:t>
            </w:r>
            <w:r>
              <w:rPr>
                <w:spacing w:val="-2"/>
                <w:sz w:val="20"/>
              </w:rPr>
              <w:t>czerwone</w:t>
            </w:r>
          </w:p>
        </w:tc>
        <w:tc>
          <w:tcPr>
            <w:tcW w:w="425" w:type="dxa"/>
          </w:tcPr>
          <w:p w14:paraId="027C4CE4" w14:textId="77777777" w:rsidR="00A97B59" w:rsidRDefault="00000000">
            <w:pPr>
              <w:pStyle w:val="TableParagraph"/>
              <w:spacing w:before="17"/>
              <w:ind w:left="20"/>
              <w:jc w:val="center"/>
              <w:rPr>
                <w:sz w:val="20"/>
              </w:rPr>
            </w:pPr>
            <w:r>
              <w:rPr>
                <w:spacing w:val="-10"/>
                <w:sz w:val="20"/>
              </w:rPr>
              <w:t>x</w:t>
            </w:r>
          </w:p>
        </w:tc>
        <w:tc>
          <w:tcPr>
            <w:tcW w:w="1112" w:type="dxa"/>
          </w:tcPr>
          <w:p w14:paraId="759E71D6" w14:textId="77777777" w:rsidR="00A97B59" w:rsidRDefault="00000000">
            <w:pPr>
              <w:pStyle w:val="TableParagraph"/>
              <w:spacing w:before="17"/>
              <w:ind w:left="20" w:right="2"/>
              <w:jc w:val="center"/>
              <w:rPr>
                <w:sz w:val="20"/>
              </w:rPr>
            </w:pPr>
            <w:r>
              <w:rPr>
                <w:spacing w:val="-2"/>
                <w:sz w:val="20"/>
              </w:rPr>
              <w:t>0,690</w:t>
            </w:r>
          </w:p>
        </w:tc>
        <w:tc>
          <w:tcPr>
            <w:tcW w:w="1112" w:type="dxa"/>
          </w:tcPr>
          <w:p w14:paraId="5A82029F" w14:textId="77777777" w:rsidR="00A97B59" w:rsidRDefault="00000000">
            <w:pPr>
              <w:pStyle w:val="TableParagraph"/>
              <w:spacing w:before="17"/>
              <w:ind w:left="20" w:right="9"/>
              <w:jc w:val="center"/>
              <w:rPr>
                <w:sz w:val="20"/>
              </w:rPr>
            </w:pPr>
            <w:r>
              <w:rPr>
                <w:spacing w:val="-2"/>
                <w:sz w:val="20"/>
              </w:rPr>
              <w:t>0,530</w:t>
            </w:r>
          </w:p>
        </w:tc>
        <w:tc>
          <w:tcPr>
            <w:tcW w:w="1110" w:type="dxa"/>
          </w:tcPr>
          <w:p w14:paraId="48AB8379" w14:textId="77777777" w:rsidR="00A97B59" w:rsidRDefault="00000000">
            <w:pPr>
              <w:pStyle w:val="TableParagraph"/>
              <w:spacing w:before="17"/>
              <w:ind w:left="15" w:right="2"/>
              <w:jc w:val="center"/>
              <w:rPr>
                <w:sz w:val="20"/>
              </w:rPr>
            </w:pPr>
            <w:r>
              <w:rPr>
                <w:spacing w:val="-2"/>
                <w:sz w:val="20"/>
              </w:rPr>
              <w:t>0,495</w:t>
            </w:r>
          </w:p>
        </w:tc>
        <w:tc>
          <w:tcPr>
            <w:tcW w:w="1112" w:type="dxa"/>
          </w:tcPr>
          <w:p w14:paraId="76DFA081" w14:textId="77777777" w:rsidR="00A97B59" w:rsidRDefault="00000000">
            <w:pPr>
              <w:pStyle w:val="TableParagraph"/>
              <w:spacing w:before="17"/>
              <w:ind w:left="20" w:right="7"/>
              <w:jc w:val="center"/>
              <w:rPr>
                <w:sz w:val="20"/>
              </w:rPr>
            </w:pPr>
            <w:r>
              <w:rPr>
                <w:spacing w:val="-2"/>
                <w:sz w:val="20"/>
              </w:rPr>
              <w:t>0,655</w:t>
            </w:r>
          </w:p>
        </w:tc>
      </w:tr>
      <w:tr w:rsidR="00A97B59" w14:paraId="3F517EC9" w14:textId="77777777">
        <w:trPr>
          <w:trHeight w:val="313"/>
        </w:trPr>
        <w:tc>
          <w:tcPr>
            <w:tcW w:w="2602" w:type="dxa"/>
            <w:vMerge/>
            <w:tcBorders>
              <w:top w:val="nil"/>
              <w:bottom w:val="single" w:sz="4" w:space="0" w:color="000000"/>
            </w:tcBorders>
          </w:tcPr>
          <w:p w14:paraId="11491D1D" w14:textId="77777777" w:rsidR="00A97B59" w:rsidRDefault="00A97B59">
            <w:pPr>
              <w:rPr>
                <w:sz w:val="2"/>
                <w:szCs w:val="2"/>
              </w:rPr>
            </w:pPr>
          </w:p>
        </w:tc>
        <w:tc>
          <w:tcPr>
            <w:tcW w:w="425" w:type="dxa"/>
          </w:tcPr>
          <w:p w14:paraId="3CEEAEA3" w14:textId="77777777" w:rsidR="00A97B59" w:rsidRDefault="00000000">
            <w:pPr>
              <w:pStyle w:val="TableParagraph"/>
              <w:spacing w:before="14"/>
              <w:ind w:left="20"/>
              <w:jc w:val="center"/>
              <w:rPr>
                <w:sz w:val="20"/>
              </w:rPr>
            </w:pPr>
            <w:r>
              <w:rPr>
                <w:spacing w:val="-10"/>
                <w:sz w:val="20"/>
              </w:rPr>
              <w:t>y</w:t>
            </w:r>
          </w:p>
        </w:tc>
        <w:tc>
          <w:tcPr>
            <w:tcW w:w="1112" w:type="dxa"/>
          </w:tcPr>
          <w:p w14:paraId="2BAE7989" w14:textId="77777777" w:rsidR="00A97B59" w:rsidRDefault="00000000">
            <w:pPr>
              <w:pStyle w:val="TableParagraph"/>
              <w:spacing w:before="14"/>
              <w:ind w:left="20" w:right="2"/>
              <w:jc w:val="center"/>
              <w:rPr>
                <w:sz w:val="20"/>
              </w:rPr>
            </w:pPr>
            <w:r>
              <w:rPr>
                <w:spacing w:val="-2"/>
                <w:sz w:val="20"/>
              </w:rPr>
              <w:t>0,310</w:t>
            </w:r>
          </w:p>
        </w:tc>
        <w:tc>
          <w:tcPr>
            <w:tcW w:w="1112" w:type="dxa"/>
          </w:tcPr>
          <w:p w14:paraId="5F7939D6" w14:textId="77777777" w:rsidR="00A97B59" w:rsidRDefault="00000000">
            <w:pPr>
              <w:pStyle w:val="TableParagraph"/>
              <w:spacing w:before="14"/>
              <w:ind w:left="20" w:right="9"/>
              <w:jc w:val="center"/>
              <w:rPr>
                <w:sz w:val="20"/>
              </w:rPr>
            </w:pPr>
            <w:r>
              <w:rPr>
                <w:spacing w:val="-2"/>
                <w:sz w:val="20"/>
              </w:rPr>
              <w:t>0,300</w:t>
            </w:r>
          </w:p>
        </w:tc>
        <w:tc>
          <w:tcPr>
            <w:tcW w:w="1110" w:type="dxa"/>
          </w:tcPr>
          <w:p w14:paraId="48ACA201" w14:textId="77777777" w:rsidR="00A97B59" w:rsidRDefault="00000000">
            <w:pPr>
              <w:pStyle w:val="TableParagraph"/>
              <w:spacing w:before="14"/>
              <w:ind w:left="15" w:right="2"/>
              <w:jc w:val="center"/>
              <w:rPr>
                <w:sz w:val="20"/>
              </w:rPr>
            </w:pPr>
            <w:r>
              <w:rPr>
                <w:spacing w:val="-2"/>
                <w:sz w:val="20"/>
              </w:rPr>
              <w:t>0,335</w:t>
            </w:r>
          </w:p>
        </w:tc>
        <w:tc>
          <w:tcPr>
            <w:tcW w:w="1112" w:type="dxa"/>
          </w:tcPr>
          <w:p w14:paraId="21CFE359" w14:textId="77777777" w:rsidR="00A97B59" w:rsidRDefault="00000000">
            <w:pPr>
              <w:pStyle w:val="TableParagraph"/>
              <w:spacing w:before="14"/>
              <w:ind w:left="20" w:right="7"/>
              <w:jc w:val="center"/>
              <w:rPr>
                <w:sz w:val="20"/>
              </w:rPr>
            </w:pPr>
            <w:r>
              <w:rPr>
                <w:spacing w:val="-2"/>
                <w:sz w:val="20"/>
              </w:rPr>
              <w:t>0,345</w:t>
            </w:r>
          </w:p>
        </w:tc>
      </w:tr>
      <w:tr w:rsidR="00A97B59" w14:paraId="56386276" w14:textId="77777777">
        <w:trPr>
          <w:trHeight w:val="273"/>
        </w:trPr>
        <w:tc>
          <w:tcPr>
            <w:tcW w:w="2602" w:type="dxa"/>
            <w:vMerge w:val="restart"/>
            <w:tcBorders>
              <w:top w:val="single" w:sz="4" w:space="0" w:color="000000"/>
              <w:bottom w:val="single" w:sz="4" w:space="0" w:color="000000"/>
            </w:tcBorders>
          </w:tcPr>
          <w:p w14:paraId="3479BA5D" w14:textId="77777777" w:rsidR="00A97B59" w:rsidRDefault="00000000">
            <w:pPr>
              <w:pStyle w:val="TableParagraph"/>
              <w:spacing w:before="17"/>
              <w:ind w:left="158"/>
              <w:rPr>
                <w:sz w:val="20"/>
              </w:rPr>
            </w:pPr>
            <w:r>
              <w:rPr>
                <w:spacing w:val="-4"/>
                <w:sz w:val="20"/>
              </w:rPr>
              <w:t>Oznakowanie</w:t>
            </w:r>
            <w:r>
              <w:rPr>
                <w:spacing w:val="-1"/>
                <w:sz w:val="20"/>
              </w:rPr>
              <w:t xml:space="preserve"> </w:t>
            </w:r>
            <w:r>
              <w:rPr>
                <w:spacing w:val="-2"/>
                <w:sz w:val="20"/>
              </w:rPr>
              <w:t>niebieskie</w:t>
            </w:r>
          </w:p>
        </w:tc>
        <w:tc>
          <w:tcPr>
            <w:tcW w:w="425" w:type="dxa"/>
          </w:tcPr>
          <w:p w14:paraId="3CEF575B" w14:textId="77777777" w:rsidR="00A97B59" w:rsidRDefault="00000000">
            <w:pPr>
              <w:pStyle w:val="TableParagraph"/>
              <w:spacing w:before="17"/>
              <w:ind w:left="20"/>
              <w:jc w:val="center"/>
              <w:rPr>
                <w:sz w:val="20"/>
              </w:rPr>
            </w:pPr>
            <w:r>
              <w:rPr>
                <w:spacing w:val="-10"/>
                <w:sz w:val="20"/>
              </w:rPr>
              <w:t>x</w:t>
            </w:r>
          </w:p>
        </w:tc>
        <w:tc>
          <w:tcPr>
            <w:tcW w:w="1112" w:type="dxa"/>
          </w:tcPr>
          <w:p w14:paraId="44F7022B" w14:textId="77777777" w:rsidR="00A97B59" w:rsidRDefault="00000000">
            <w:pPr>
              <w:pStyle w:val="TableParagraph"/>
              <w:spacing w:before="17"/>
              <w:ind w:left="20" w:right="2"/>
              <w:jc w:val="center"/>
              <w:rPr>
                <w:sz w:val="20"/>
              </w:rPr>
            </w:pPr>
            <w:r>
              <w:rPr>
                <w:spacing w:val="-2"/>
                <w:sz w:val="20"/>
              </w:rPr>
              <w:t>0,078</w:t>
            </w:r>
          </w:p>
        </w:tc>
        <w:tc>
          <w:tcPr>
            <w:tcW w:w="1112" w:type="dxa"/>
          </w:tcPr>
          <w:p w14:paraId="531B09BB" w14:textId="77777777" w:rsidR="00A97B59" w:rsidRDefault="00000000">
            <w:pPr>
              <w:pStyle w:val="TableParagraph"/>
              <w:spacing w:before="17"/>
              <w:ind w:left="20" w:right="9"/>
              <w:jc w:val="center"/>
              <w:rPr>
                <w:sz w:val="20"/>
              </w:rPr>
            </w:pPr>
            <w:r>
              <w:rPr>
                <w:spacing w:val="-2"/>
                <w:sz w:val="20"/>
              </w:rPr>
              <w:t>0,200</w:t>
            </w:r>
          </w:p>
        </w:tc>
        <w:tc>
          <w:tcPr>
            <w:tcW w:w="1110" w:type="dxa"/>
          </w:tcPr>
          <w:p w14:paraId="4F512A2B" w14:textId="77777777" w:rsidR="00A97B59" w:rsidRDefault="00000000">
            <w:pPr>
              <w:pStyle w:val="TableParagraph"/>
              <w:spacing w:before="17"/>
              <w:ind w:left="15" w:right="2"/>
              <w:jc w:val="center"/>
              <w:rPr>
                <w:sz w:val="20"/>
              </w:rPr>
            </w:pPr>
            <w:r>
              <w:rPr>
                <w:spacing w:val="-2"/>
                <w:sz w:val="20"/>
              </w:rPr>
              <w:t>0,240</w:t>
            </w:r>
          </w:p>
        </w:tc>
        <w:tc>
          <w:tcPr>
            <w:tcW w:w="1112" w:type="dxa"/>
          </w:tcPr>
          <w:p w14:paraId="77CB8849" w14:textId="77777777" w:rsidR="00A97B59" w:rsidRDefault="00000000">
            <w:pPr>
              <w:pStyle w:val="TableParagraph"/>
              <w:spacing w:before="17"/>
              <w:ind w:left="20" w:right="7"/>
              <w:jc w:val="center"/>
              <w:rPr>
                <w:sz w:val="20"/>
              </w:rPr>
            </w:pPr>
            <w:r>
              <w:rPr>
                <w:spacing w:val="-2"/>
                <w:sz w:val="20"/>
              </w:rPr>
              <w:t>0,137</w:t>
            </w:r>
          </w:p>
        </w:tc>
      </w:tr>
      <w:tr w:rsidR="00A97B59" w14:paraId="580DD5D5" w14:textId="77777777">
        <w:trPr>
          <w:trHeight w:val="313"/>
        </w:trPr>
        <w:tc>
          <w:tcPr>
            <w:tcW w:w="2602" w:type="dxa"/>
            <w:vMerge/>
            <w:tcBorders>
              <w:top w:val="nil"/>
              <w:bottom w:val="single" w:sz="4" w:space="0" w:color="000000"/>
            </w:tcBorders>
          </w:tcPr>
          <w:p w14:paraId="4C263224" w14:textId="77777777" w:rsidR="00A97B59" w:rsidRDefault="00A97B59">
            <w:pPr>
              <w:rPr>
                <w:sz w:val="2"/>
                <w:szCs w:val="2"/>
              </w:rPr>
            </w:pPr>
          </w:p>
        </w:tc>
        <w:tc>
          <w:tcPr>
            <w:tcW w:w="425" w:type="dxa"/>
          </w:tcPr>
          <w:p w14:paraId="705E70C8" w14:textId="77777777" w:rsidR="00A97B59" w:rsidRDefault="00000000">
            <w:pPr>
              <w:pStyle w:val="TableParagraph"/>
              <w:spacing w:before="14"/>
              <w:ind w:left="20"/>
              <w:jc w:val="center"/>
              <w:rPr>
                <w:sz w:val="20"/>
              </w:rPr>
            </w:pPr>
            <w:r>
              <w:rPr>
                <w:spacing w:val="-10"/>
                <w:sz w:val="20"/>
              </w:rPr>
              <w:t>y</w:t>
            </w:r>
          </w:p>
        </w:tc>
        <w:tc>
          <w:tcPr>
            <w:tcW w:w="1112" w:type="dxa"/>
          </w:tcPr>
          <w:p w14:paraId="7219A376" w14:textId="77777777" w:rsidR="00A97B59" w:rsidRDefault="00000000">
            <w:pPr>
              <w:pStyle w:val="TableParagraph"/>
              <w:spacing w:before="14"/>
              <w:ind w:left="20" w:right="2"/>
              <w:jc w:val="center"/>
              <w:rPr>
                <w:sz w:val="20"/>
              </w:rPr>
            </w:pPr>
            <w:r>
              <w:rPr>
                <w:spacing w:val="-2"/>
                <w:sz w:val="20"/>
              </w:rPr>
              <w:t>0,171</w:t>
            </w:r>
          </w:p>
        </w:tc>
        <w:tc>
          <w:tcPr>
            <w:tcW w:w="1112" w:type="dxa"/>
          </w:tcPr>
          <w:p w14:paraId="5CA0DAFB" w14:textId="77777777" w:rsidR="00A97B59" w:rsidRDefault="00000000">
            <w:pPr>
              <w:pStyle w:val="TableParagraph"/>
              <w:spacing w:before="14"/>
              <w:ind w:left="20" w:right="9"/>
              <w:jc w:val="center"/>
              <w:rPr>
                <w:sz w:val="20"/>
              </w:rPr>
            </w:pPr>
            <w:r>
              <w:rPr>
                <w:spacing w:val="-2"/>
                <w:sz w:val="20"/>
              </w:rPr>
              <w:t>0,255</w:t>
            </w:r>
          </w:p>
        </w:tc>
        <w:tc>
          <w:tcPr>
            <w:tcW w:w="1110" w:type="dxa"/>
          </w:tcPr>
          <w:p w14:paraId="21FDA56E" w14:textId="77777777" w:rsidR="00A97B59" w:rsidRDefault="00000000">
            <w:pPr>
              <w:pStyle w:val="TableParagraph"/>
              <w:spacing w:before="14"/>
              <w:ind w:left="15" w:right="2"/>
              <w:jc w:val="center"/>
              <w:rPr>
                <w:sz w:val="20"/>
              </w:rPr>
            </w:pPr>
            <w:r>
              <w:rPr>
                <w:spacing w:val="-2"/>
                <w:sz w:val="20"/>
              </w:rPr>
              <w:t>0,210</w:t>
            </w:r>
          </w:p>
        </w:tc>
        <w:tc>
          <w:tcPr>
            <w:tcW w:w="1112" w:type="dxa"/>
          </w:tcPr>
          <w:p w14:paraId="1AC02310" w14:textId="77777777" w:rsidR="00A97B59" w:rsidRDefault="00000000">
            <w:pPr>
              <w:pStyle w:val="TableParagraph"/>
              <w:spacing w:before="14"/>
              <w:ind w:left="20" w:right="7"/>
              <w:jc w:val="center"/>
              <w:rPr>
                <w:sz w:val="20"/>
              </w:rPr>
            </w:pPr>
            <w:r>
              <w:rPr>
                <w:spacing w:val="-2"/>
                <w:sz w:val="20"/>
              </w:rPr>
              <w:t>0,038</w:t>
            </w:r>
          </w:p>
        </w:tc>
      </w:tr>
    </w:tbl>
    <w:p w14:paraId="25D12EFD" w14:textId="77777777" w:rsidR="00A97B59" w:rsidRDefault="00A97B59">
      <w:pPr>
        <w:pStyle w:val="Tekstpodstawowy"/>
        <w:ind w:left="0"/>
      </w:pPr>
    </w:p>
    <w:p w14:paraId="650454E2" w14:textId="77777777" w:rsidR="00A97B59" w:rsidRDefault="00A97B59">
      <w:pPr>
        <w:pStyle w:val="Tekstpodstawowy"/>
        <w:ind w:left="0"/>
      </w:pPr>
    </w:p>
    <w:p w14:paraId="72394C0C" w14:textId="77777777" w:rsidR="00A97B59" w:rsidRDefault="00000000">
      <w:pPr>
        <w:pStyle w:val="Tekstpodstawowy"/>
        <w:spacing w:before="228"/>
        <w:ind w:left="0"/>
      </w:pPr>
      <w:r>
        <w:rPr>
          <w:noProof/>
        </w:rPr>
        <w:drawing>
          <wp:anchor distT="0" distB="0" distL="0" distR="0" simplePos="0" relativeHeight="487614976" behindDoc="1" locked="0" layoutInCell="1" allowOverlap="1" wp14:anchorId="2D223DD4" wp14:editId="15AAAC49">
            <wp:simplePos x="0" y="0"/>
            <wp:positionH relativeFrom="page">
              <wp:posOffset>853459</wp:posOffset>
            </wp:positionH>
            <wp:positionV relativeFrom="paragraph">
              <wp:posOffset>306432</wp:posOffset>
            </wp:positionV>
            <wp:extent cx="3129738" cy="2564892"/>
            <wp:effectExtent l="0" t="0" r="0" b="0"/>
            <wp:wrapTopAndBottom/>
            <wp:docPr id="127" name="Image 127" descr="rys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 name="Image 127" descr="rys1"/>
                    <pic:cNvPicPr/>
                  </pic:nvPicPr>
                  <pic:blipFill>
                    <a:blip r:embed="rId35" cstate="print"/>
                    <a:stretch>
                      <a:fillRect/>
                    </a:stretch>
                  </pic:blipFill>
                  <pic:spPr>
                    <a:xfrm>
                      <a:off x="0" y="0"/>
                      <a:ext cx="3129738" cy="2564892"/>
                    </a:xfrm>
                    <a:prstGeom prst="rect">
                      <a:avLst/>
                    </a:prstGeom>
                  </pic:spPr>
                </pic:pic>
              </a:graphicData>
            </a:graphic>
          </wp:anchor>
        </w:drawing>
      </w:r>
    </w:p>
    <w:p w14:paraId="1B27626C" w14:textId="77777777" w:rsidR="00A97B59" w:rsidRDefault="00000000">
      <w:pPr>
        <w:pStyle w:val="Tekstpodstawowy"/>
        <w:spacing w:before="163"/>
        <w:ind w:left="287"/>
      </w:pPr>
      <w:r>
        <w:t>Rys.</w:t>
      </w:r>
      <w:r>
        <w:rPr>
          <w:spacing w:val="-6"/>
        </w:rPr>
        <w:t xml:space="preserve"> </w:t>
      </w:r>
      <w:r>
        <w:t>1.</w:t>
      </w:r>
      <w:r>
        <w:rPr>
          <w:spacing w:val="-5"/>
        </w:rPr>
        <w:t xml:space="preserve"> </w:t>
      </w:r>
      <w:r>
        <w:t>Współrzędne</w:t>
      </w:r>
      <w:r>
        <w:rPr>
          <w:spacing w:val="-6"/>
        </w:rPr>
        <w:t xml:space="preserve"> </w:t>
      </w:r>
      <w:r>
        <w:t>chromatyczności</w:t>
      </w:r>
      <w:r>
        <w:rPr>
          <w:spacing w:val="-6"/>
        </w:rPr>
        <w:t xml:space="preserve"> </w:t>
      </w:r>
      <w:proofErr w:type="spellStart"/>
      <w:r>
        <w:t>x,y</w:t>
      </w:r>
      <w:proofErr w:type="spellEnd"/>
      <w:r>
        <w:rPr>
          <w:spacing w:val="-9"/>
        </w:rPr>
        <w:t xml:space="preserve"> </w:t>
      </w:r>
      <w:r>
        <w:t>dla</w:t>
      </w:r>
      <w:r>
        <w:rPr>
          <w:spacing w:val="-6"/>
        </w:rPr>
        <w:t xml:space="preserve"> </w:t>
      </w:r>
      <w:r>
        <w:t>barwy</w:t>
      </w:r>
      <w:r>
        <w:rPr>
          <w:spacing w:val="-6"/>
        </w:rPr>
        <w:t xml:space="preserve"> </w:t>
      </w:r>
      <w:r>
        <w:t>białej</w:t>
      </w:r>
      <w:r>
        <w:rPr>
          <w:spacing w:val="-4"/>
        </w:rPr>
        <w:t xml:space="preserve"> </w:t>
      </w:r>
      <w:r>
        <w:rPr>
          <w:spacing w:val="-2"/>
        </w:rPr>
        <w:t>oznakowania</w:t>
      </w:r>
    </w:p>
    <w:p w14:paraId="50F778AA" w14:textId="77777777" w:rsidR="00A97B59" w:rsidRDefault="00A97B59">
      <w:pPr>
        <w:pStyle w:val="Tekstpodstawowy"/>
        <w:sectPr w:rsidR="00A97B59">
          <w:pgSz w:w="11930" w:h="16850"/>
          <w:pgMar w:top="1080" w:right="992" w:bottom="1520" w:left="992" w:header="0" w:footer="1263" w:gutter="0"/>
          <w:cols w:space="708"/>
        </w:sectPr>
      </w:pPr>
    </w:p>
    <w:p w14:paraId="40DCEAC6" w14:textId="77777777" w:rsidR="00A97B59" w:rsidRDefault="00000000">
      <w:pPr>
        <w:pStyle w:val="Tekstpodstawowy"/>
        <w:ind w:left="344"/>
      </w:pPr>
      <w:r>
        <w:rPr>
          <w:noProof/>
        </w:rPr>
        <w:lastRenderedPageBreak/>
        <w:drawing>
          <wp:inline distT="0" distB="0" distL="0" distR="0" wp14:anchorId="4FA01DD2" wp14:editId="4CA4EF0F">
            <wp:extent cx="3001818" cy="2487168"/>
            <wp:effectExtent l="0" t="0" r="0" b="0"/>
            <wp:docPr id="128" name="Image 128" descr="rys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 name="Image 128" descr="rys2"/>
                    <pic:cNvPicPr/>
                  </pic:nvPicPr>
                  <pic:blipFill>
                    <a:blip r:embed="rId36" cstate="print"/>
                    <a:stretch>
                      <a:fillRect/>
                    </a:stretch>
                  </pic:blipFill>
                  <pic:spPr>
                    <a:xfrm>
                      <a:off x="0" y="0"/>
                      <a:ext cx="3001818" cy="2487168"/>
                    </a:xfrm>
                    <a:prstGeom prst="rect">
                      <a:avLst/>
                    </a:prstGeom>
                  </pic:spPr>
                </pic:pic>
              </a:graphicData>
            </a:graphic>
          </wp:inline>
        </w:drawing>
      </w:r>
    </w:p>
    <w:p w14:paraId="76277FAC" w14:textId="77777777" w:rsidR="00A97B59" w:rsidRDefault="00000000">
      <w:pPr>
        <w:pStyle w:val="Tekstpodstawowy"/>
        <w:spacing w:before="80"/>
        <w:ind w:left="287"/>
      </w:pPr>
      <w:r>
        <w:t>Rys.2.</w:t>
      </w:r>
      <w:r>
        <w:rPr>
          <w:spacing w:val="-7"/>
        </w:rPr>
        <w:t xml:space="preserve"> </w:t>
      </w:r>
      <w:r>
        <w:t>Współrzędne</w:t>
      </w:r>
      <w:r>
        <w:rPr>
          <w:spacing w:val="-6"/>
        </w:rPr>
        <w:t xml:space="preserve"> </w:t>
      </w:r>
      <w:r>
        <w:t>chromatyczności</w:t>
      </w:r>
      <w:r>
        <w:rPr>
          <w:spacing w:val="-6"/>
        </w:rPr>
        <w:t xml:space="preserve"> </w:t>
      </w:r>
      <w:proofErr w:type="spellStart"/>
      <w:r>
        <w:t>x,y</w:t>
      </w:r>
      <w:proofErr w:type="spellEnd"/>
      <w:r>
        <w:rPr>
          <w:spacing w:val="-7"/>
        </w:rPr>
        <w:t xml:space="preserve"> </w:t>
      </w:r>
      <w:r>
        <w:t>dla</w:t>
      </w:r>
      <w:r>
        <w:rPr>
          <w:spacing w:val="-7"/>
        </w:rPr>
        <w:t xml:space="preserve"> </w:t>
      </w:r>
      <w:r>
        <w:t>barwy</w:t>
      </w:r>
      <w:r>
        <w:rPr>
          <w:spacing w:val="-10"/>
        </w:rPr>
        <w:t xml:space="preserve"> </w:t>
      </w:r>
      <w:r>
        <w:t>żółtej</w:t>
      </w:r>
      <w:r>
        <w:rPr>
          <w:spacing w:val="-4"/>
        </w:rPr>
        <w:t xml:space="preserve"> </w:t>
      </w:r>
      <w:r>
        <w:rPr>
          <w:spacing w:val="-2"/>
        </w:rPr>
        <w:t>oznakowania</w:t>
      </w:r>
    </w:p>
    <w:p w14:paraId="6459F034" w14:textId="77777777" w:rsidR="00A97B59" w:rsidRDefault="00A97B59">
      <w:pPr>
        <w:pStyle w:val="Tekstpodstawowy"/>
        <w:ind w:left="0"/>
        <w:rPr>
          <w:sz w:val="12"/>
        </w:rPr>
      </w:pPr>
    </w:p>
    <w:p w14:paraId="6960EB81" w14:textId="77777777" w:rsidR="00A97B59" w:rsidRDefault="00A97B59">
      <w:pPr>
        <w:pStyle w:val="Tekstpodstawowy"/>
        <w:ind w:left="0"/>
        <w:rPr>
          <w:sz w:val="12"/>
        </w:rPr>
      </w:pPr>
    </w:p>
    <w:p w14:paraId="4637B44A" w14:textId="77777777" w:rsidR="00A97B59" w:rsidRDefault="00A97B59">
      <w:pPr>
        <w:pStyle w:val="Tekstpodstawowy"/>
        <w:ind w:left="0"/>
        <w:rPr>
          <w:sz w:val="12"/>
        </w:rPr>
      </w:pPr>
    </w:p>
    <w:p w14:paraId="620C6175" w14:textId="77777777" w:rsidR="00A97B59" w:rsidRDefault="00A97B59">
      <w:pPr>
        <w:pStyle w:val="Tekstpodstawowy"/>
        <w:ind w:left="0"/>
        <w:rPr>
          <w:sz w:val="12"/>
        </w:rPr>
      </w:pPr>
    </w:p>
    <w:p w14:paraId="1003B8E6" w14:textId="77777777" w:rsidR="00A97B59" w:rsidRDefault="00A97B59">
      <w:pPr>
        <w:pStyle w:val="Tekstpodstawowy"/>
        <w:ind w:left="0"/>
        <w:rPr>
          <w:sz w:val="12"/>
        </w:rPr>
      </w:pPr>
    </w:p>
    <w:p w14:paraId="79D8F88A" w14:textId="77777777" w:rsidR="00A97B59" w:rsidRDefault="00A97B59">
      <w:pPr>
        <w:pStyle w:val="Tekstpodstawowy"/>
        <w:ind w:left="0"/>
        <w:rPr>
          <w:sz w:val="12"/>
        </w:rPr>
      </w:pPr>
    </w:p>
    <w:p w14:paraId="13C3ADB0" w14:textId="77777777" w:rsidR="00A97B59" w:rsidRDefault="00A97B59">
      <w:pPr>
        <w:pStyle w:val="Tekstpodstawowy"/>
        <w:ind w:left="0"/>
        <w:rPr>
          <w:sz w:val="12"/>
        </w:rPr>
      </w:pPr>
    </w:p>
    <w:p w14:paraId="54EAED9C" w14:textId="77777777" w:rsidR="00A97B59" w:rsidRDefault="00A97B59">
      <w:pPr>
        <w:pStyle w:val="Tekstpodstawowy"/>
        <w:ind w:left="0"/>
        <w:rPr>
          <w:sz w:val="12"/>
        </w:rPr>
      </w:pPr>
    </w:p>
    <w:p w14:paraId="53AA6E1C" w14:textId="77777777" w:rsidR="00A97B59" w:rsidRDefault="00A97B59">
      <w:pPr>
        <w:pStyle w:val="Tekstpodstawowy"/>
        <w:ind w:left="0"/>
        <w:rPr>
          <w:sz w:val="12"/>
        </w:rPr>
      </w:pPr>
    </w:p>
    <w:p w14:paraId="4C4F0C5A" w14:textId="77777777" w:rsidR="00A97B59" w:rsidRDefault="00A97B59">
      <w:pPr>
        <w:pStyle w:val="Tekstpodstawowy"/>
        <w:ind w:left="0"/>
        <w:rPr>
          <w:sz w:val="12"/>
        </w:rPr>
      </w:pPr>
    </w:p>
    <w:p w14:paraId="0F99ACEB" w14:textId="77777777" w:rsidR="00A97B59" w:rsidRDefault="00A97B59">
      <w:pPr>
        <w:pStyle w:val="Tekstpodstawowy"/>
        <w:ind w:left="0"/>
        <w:rPr>
          <w:sz w:val="12"/>
        </w:rPr>
      </w:pPr>
    </w:p>
    <w:p w14:paraId="158B6D25" w14:textId="77777777" w:rsidR="00A97B59" w:rsidRDefault="00A97B59">
      <w:pPr>
        <w:pStyle w:val="Tekstpodstawowy"/>
        <w:ind w:left="0"/>
        <w:rPr>
          <w:sz w:val="12"/>
        </w:rPr>
      </w:pPr>
    </w:p>
    <w:p w14:paraId="20E6D9A5" w14:textId="77777777" w:rsidR="00A97B59" w:rsidRDefault="00A97B59">
      <w:pPr>
        <w:pStyle w:val="Tekstpodstawowy"/>
        <w:ind w:left="0"/>
        <w:rPr>
          <w:sz w:val="12"/>
        </w:rPr>
      </w:pPr>
    </w:p>
    <w:p w14:paraId="53384111" w14:textId="77777777" w:rsidR="00A97B59" w:rsidRDefault="00A97B59">
      <w:pPr>
        <w:pStyle w:val="Tekstpodstawowy"/>
        <w:ind w:left="0"/>
        <w:rPr>
          <w:sz w:val="12"/>
        </w:rPr>
      </w:pPr>
    </w:p>
    <w:p w14:paraId="302516DF" w14:textId="77777777" w:rsidR="00A97B59" w:rsidRDefault="00A97B59">
      <w:pPr>
        <w:pStyle w:val="Tekstpodstawowy"/>
        <w:ind w:left="0"/>
        <w:rPr>
          <w:sz w:val="12"/>
        </w:rPr>
      </w:pPr>
    </w:p>
    <w:p w14:paraId="19EB3FDB" w14:textId="77777777" w:rsidR="00A97B59" w:rsidRDefault="00A97B59">
      <w:pPr>
        <w:pStyle w:val="Tekstpodstawowy"/>
        <w:ind w:left="0"/>
        <w:rPr>
          <w:sz w:val="12"/>
        </w:rPr>
      </w:pPr>
    </w:p>
    <w:p w14:paraId="70FD7C0A" w14:textId="77777777" w:rsidR="00A97B59" w:rsidRDefault="00A97B59">
      <w:pPr>
        <w:pStyle w:val="Tekstpodstawowy"/>
        <w:ind w:left="0"/>
        <w:rPr>
          <w:sz w:val="12"/>
        </w:rPr>
      </w:pPr>
    </w:p>
    <w:p w14:paraId="478C7069" w14:textId="77777777" w:rsidR="00A97B59" w:rsidRDefault="00A97B59">
      <w:pPr>
        <w:pStyle w:val="Tekstpodstawowy"/>
        <w:ind w:left="0"/>
        <w:rPr>
          <w:sz w:val="12"/>
        </w:rPr>
      </w:pPr>
    </w:p>
    <w:p w14:paraId="71C151D2" w14:textId="77777777" w:rsidR="00A97B59" w:rsidRDefault="00A97B59">
      <w:pPr>
        <w:pStyle w:val="Tekstpodstawowy"/>
        <w:spacing w:before="113"/>
        <w:ind w:left="0"/>
        <w:rPr>
          <w:sz w:val="12"/>
        </w:rPr>
      </w:pPr>
    </w:p>
    <w:p w14:paraId="206CD1CA" w14:textId="77777777" w:rsidR="00A97B59" w:rsidRDefault="00000000">
      <w:pPr>
        <w:spacing w:before="1"/>
        <w:ind w:left="448"/>
        <w:rPr>
          <w:rFonts w:ascii="Microsoft Sans Serif"/>
          <w:sz w:val="12"/>
        </w:rPr>
      </w:pPr>
      <w:r>
        <w:rPr>
          <w:rFonts w:ascii="Microsoft Sans Serif"/>
          <w:noProof/>
          <w:sz w:val="12"/>
        </w:rPr>
        <mc:AlternateContent>
          <mc:Choice Requires="wpg">
            <w:drawing>
              <wp:anchor distT="0" distB="0" distL="0" distR="0" simplePos="0" relativeHeight="15756288" behindDoc="0" locked="0" layoutInCell="1" allowOverlap="1" wp14:anchorId="6E73F042" wp14:editId="70D4FDB3">
                <wp:simplePos x="0" y="0"/>
                <wp:positionH relativeFrom="page">
                  <wp:posOffset>1015141</wp:posOffset>
                </wp:positionH>
                <wp:positionV relativeFrom="paragraph">
                  <wp:posOffset>-1506900</wp:posOffset>
                </wp:positionV>
                <wp:extent cx="3035935" cy="3184525"/>
                <wp:effectExtent l="0" t="0" r="0" b="0"/>
                <wp:wrapNone/>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35935" cy="3184525"/>
                          <a:chOff x="0" y="0"/>
                          <a:chExt cx="3035935" cy="3184525"/>
                        </a:xfrm>
                      </wpg:grpSpPr>
                      <wps:wsp>
                        <wps:cNvPr id="130" name="Graphic 130"/>
                        <wps:cNvSpPr/>
                        <wps:spPr>
                          <a:xfrm>
                            <a:off x="164658" y="3074037"/>
                            <a:ext cx="896619" cy="1270"/>
                          </a:xfrm>
                          <a:custGeom>
                            <a:avLst/>
                            <a:gdLst/>
                            <a:ahLst/>
                            <a:cxnLst/>
                            <a:rect l="l" t="t" r="r" b="b"/>
                            <a:pathLst>
                              <a:path w="896619">
                                <a:moveTo>
                                  <a:pt x="402601" y="0"/>
                                </a:moveTo>
                                <a:lnTo>
                                  <a:pt x="896196" y="0"/>
                                </a:lnTo>
                              </a:path>
                              <a:path w="896619">
                                <a:moveTo>
                                  <a:pt x="0" y="0"/>
                                </a:moveTo>
                                <a:lnTo>
                                  <a:pt x="291304" y="0"/>
                                </a:lnTo>
                              </a:path>
                            </a:pathLst>
                          </a:custGeom>
                          <a:ln w="1831">
                            <a:solidFill>
                              <a:srgbClr val="000000"/>
                            </a:solidFill>
                            <a:prstDash val="solid"/>
                          </a:ln>
                        </wps:spPr>
                        <wps:bodyPr wrap="square" lIns="0" tIns="0" rIns="0" bIns="0" rtlCol="0">
                          <a:prstTxWarp prst="textNoShape">
                            <a:avLst/>
                          </a:prstTxWarp>
                          <a:noAutofit/>
                        </wps:bodyPr>
                      </wps:wsp>
                      <wps:wsp>
                        <wps:cNvPr id="131" name="Graphic 131"/>
                        <wps:cNvSpPr/>
                        <wps:spPr>
                          <a:xfrm>
                            <a:off x="1443166" y="3074037"/>
                            <a:ext cx="1590040" cy="1270"/>
                          </a:xfrm>
                          <a:custGeom>
                            <a:avLst/>
                            <a:gdLst/>
                            <a:ahLst/>
                            <a:cxnLst/>
                            <a:rect l="l" t="t" r="r" b="b"/>
                            <a:pathLst>
                              <a:path w="1590040">
                                <a:moveTo>
                                  <a:pt x="0" y="0"/>
                                </a:moveTo>
                                <a:lnTo>
                                  <a:pt x="1589916" y="0"/>
                                </a:lnTo>
                              </a:path>
                            </a:pathLst>
                          </a:custGeom>
                          <a:ln w="1831">
                            <a:solidFill>
                              <a:srgbClr val="000000"/>
                            </a:solidFill>
                            <a:prstDash val="solid"/>
                          </a:ln>
                        </wps:spPr>
                        <wps:bodyPr wrap="square" lIns="0" tIns="0" rIns="0" bIns="0" rtlCol="0">
                          <a:prstTxWarp prst="textNoShape">
                            <a:avLst/>
                          </a:prstTxWarp>
                          <a:noAutofit/>
                        </wps:bodyPr>
                      </wps:wsp>
                      <wps:wsp>
                        <wps:cNvPr id="132" name="Graphic 132"/>
                        <wps:cNvSpPr/>
                        <wps:spPr>
                          <a:xfrm>
                            <a:off x="164658" y="3038117"/>
                            <a:ext cx="2868930" cy="1270"/>
                          </a:xfrm>
                          <a:custGeom>
                            <a:avLst/>
                            <a:gdLst/>
                            <a:ahLst/>
                            <a:cxnLst/>
                            <a:rect l="l" t="t" r="r" b="b"/>
                            <a:pathLst>
                              <a:path w="2868930">
                                <a:moveTo>
                                  <a:pt x="0" y="0"/>
                                </a:moveTo>
                                <a:lnTo>
                                  <a:pt x="291304" y="0"/>
                                </a:lnTo>
                              </a:path>
                              <a:path w="2868930">
                                <a:moveTo>
                                  <a:pt x="402601" y="0"/>
                                </a:moveTo>
                                <a:lnTo>
                                  <a:pt x="896196" y="0"/>
                                </a:lnTo>
                              </a:path>
                              <a:path w="2868930">
                                <a:moveTo>
                                  <a:pt x="1278508"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33" name="Graphic 133"/>
                        <wps:cNvSpPr/>
                        <wps:spPr>
                          <a:xfrm>
                            <a:off x="164658" y="3003842"/>
                            <a:ext cx="165735" cy="1270"/>
                          </a:xfrm>
                          <a:custGeom>
                            <a:avLst/>
                            <a:gdLst/>
                            <a:ahLst/>
                            <a:cxnLst/>
                            <a:rect l="l" t="t" r="r" b="b"/>
                            <a:pathLst>
                              <a:path w="165735">
                                <a:moveTo>
                                  <a:pt x="0" y="0"/>
                                </a:moveTo>
                                <a:lnTo>
                                  <a:pt x="165576" y="0"/>
                                </a:lnTo>
                              </a:path>
                            </a:pathLst>
                          </a:custGeom>
                          <a:ln w="1831">
                            <a:solidFill>
                              <a:srgbClr val="000000"/>
                            </a:solidFill>
                            <a:prstDash val="solid"/>
                          </a:ln>
                        </wps:spPr>
                        <wps:bodyPr wrap="square" lIns="0" tIns="0" rIns="0" bIns="0" rtlCol="0">
                          <a:prstTxWarp prst="textNoShape">
                            <a:avLst/>
                          </a:prstTxWarp>
                          <a:noAutofit/>
                        </wps:bodyPr>
                      </wps:wsp>
                      <wps:wsp>
                        <wps:cNvPr id="134" name="Graphic 134"/>
                        <wps:cNvSpPr/>
                        <wps:spPr>
                          <a:xfrm>
                            <a:off x="1443166" y="3003842"/>
                            <a:ext cx="1590040" cy="1270"/>
                          </a:xfrm>
                          <a:custGeom>
                            <a:avLst/>
                            <a:gdLst/>
                            <a:ahLst/>
                            <a:cxnLst/>
                            <a:rect l="l" t="t" r="r" b="b"/>
                            <a:pathLst>
                              <a:path w="1590040">
                                <a:moveTo>
                                  <a:pt x="0" y="0"/>
                                </a:moveTo>
                                <a:lnTo>
                                  <a:pt x="1589916" y="0"/>
                                </a:lnTo>
                              </a:path>
                            </a:pathLst>
                          </a:custGeom>
                          <a:ln w="1831">
                            <a:solidFill>
                              <a:srgbClr val="000000"/>
                            </a:solidFill>
                            <a:prstDash val="solid"/>
                          </a:ln>
                        </wps:spPr>
                        <wps:bodyPr wrap="square" lIns="0" tIns="0" rIns="0" bIns="0" rtlCol="0">
                          <a:prstTxWarp prst="textNoShape">
                            <a:avLst/>
                          </a:prstTxWarp>
                          <a:noAutofit/>
                        </wps:bodyPr>
                      </wps:wsp>
                      <wps:wsp>
                        <wps:cNvPr id="135" name="Graphic 135"/>
                        <wps:cNvSpPr/>
                        <wps:spPr>
                          <a:xfrm>
                            <a:off x="441531" y="3003842"/>
                            <a:ext cx="619760" cy="1270"/>
                          </a:xfrm>
                          <a:custGeom>
                            <a:avLst/>
                            <a:gdLst/>
                            <a:ahLst/>
                            <a:cxnLst/>
                            <a:rect l="l" t="t" r="r" b="b"/>
                            <a:pathLst>
                              <a:path w="619760">
                                <a:moveTo>
                                  <a:pt x="125728" y="0"/>
                                </a:moveTo>
                                <a:lnTo>
                                  <a:pt x="619322" y="0"/>
                                </a:lnTo>
                              </a:path>
                              <a:path w="619760">
                                <a:moveTo>
                                  <a:pt x="0" y="0"/>
                                </a:moveTo>
                                <a:lnTo>
                                  <a:pt x="14431" y="0"/>
                                </a:lnTo>
                              </a:path>
                            </a:pathLst>
                          </a:custGeom>
                          <a:ln w="1831">
                            <a:solidFill>
                              <a:srgbClr val="000000"/>
                            </a:solidFill>
                            <a:prstDash val="solid"/>
                          </a:ln>
                        </wps:spPr>
                        <wps:bodyPr wrap="square" lIns="0" tIns="0" rIns="0" bIns="0" rtlCol="0">
                          <a:prstTxWarp prst="textNoShape">
                            <a:avLst/>
                          </a:prstTxWarp>
                          <a:noAutofit/>
                        </wps:bodyPr>
                      </wps:wsp>
                      <wps:wsp>
                        <wps:cNvPr id="136" name="Graphic 136"/>
                        <wps:cNvSpPr/>
                        <wps:spPr>
                          <a:xfrm>
                            <a:off x="164658" y="2931993"/>
                            <a:ext cx="2868930" cy="36195"/>
                          </a:xfrm>
                          <a:custGeom>
                            <a:avLst/>
                            <a:gdLst/>
                            <a:ahLst/>
                            <a:cxnLst/>
                            <a:rect l="l" t="t" r="r" b="b"/>
                            <a:pathLst>
                              <a:path w="2868930" h="36195">
                                <a:moveTo>
                                  <a:pt x="0" y="35920"/>
                                </a:moveTo>
                                <a:lnTo>
                                  <a:pt x="165576" y="35920"/>
                                </a:lnTo>
                              </a:path>
                              <a:path w="2868930" h="36195">
                                <a:moveTo>
                                  <a:pt x="276873" y="35920"/>
                                </a:moveTo>
                                <a:lnTo>
                                  <a:pt x="2868424" y="35920"/>
                                </a:lnTo>
                              </a:path>
                              <a:path w="2868930" h="36195">
                                <a:moveTo>
                                  <a:pt x="0" y="0"/>
                                </a:moveTo>
                                <a:lnTo>
                                  <a:pt x="165576" y="0"/>
                                </a:lnTo>
                              </a:path>
                              <a:path w="2868930" h="36195">
                                <a:moveTo>
                                  <a:pt x="276873"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37" name="Graphic 137"/>
                        <wps:cNvSpPr/>
                        <wps:spPr>
                          <a:xfrm>
                            <a:off x="164658" y="2895886"/>
                            <a:ext cx="2868930" cy="1270"/>
                          </a:xfrm>
                          <a:custGeom>
                            <a:avLst/>
                            <a:gdLst/>
                            <a:ahLst/>
                            <a:cxnLst/>
                            <a:rect l="l" t="t" r="r" b="b"/>
                            <a:pathLst>
                              <a:path w="2868930">
                                <a:moveTo>
                                  <a:pt x="0" y="0"/>
                                </a:moveTo>
                                <a:lnTo>
                                  <a:pt x="167404" y="0"/>
                                </a:lnTo>
                              </a:path>
                              <a:path w="2868930">
                                <a:moveTo>
                                  <a:pt x="276873"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38" name="Graphic 138"/>
                        <wps:cNvSpPr/>
                        <wps:spPr>
                          <a:xfrm>
                            <a:off x="164658" y="2824046"/>
                            <a:ext cx="2868930" cy="36195"/>
                          </a:xfrm>
                          <a:custGeom>
                            <a:avLst/>
                            <a:gdLst/>
                            <a:ahLst/>
                            <a:cxnLst/>
                            <a:rect l="l" t="t" r="r" b="b"/>
                            <a:pathLst>
                              <a:path w="2868930" h="36195">
                                <a:moveTo>
                                  <a:pt x="276873" y="35920"/>
                                </a:moveTo>
                                <a:lnTo>
                                  <a:pt x="2868424" y="35920"/>
                                </a:lnTo>
                              </a:path>
                              <a:path w="2868930" h="36195">
                                <a:moveTo>
                                  <a:pt x="0" y="35920"/>
                                </a:moveTo>
                                <a:lnTo>
                                  <a:pt x="167404" y="35920"/>
                                </a:lnTo>
                              </a:path>
                              <a:path w="2868930" h="36195">
                                <a:moveTo>
                                  <a:pt x="276873" y="0"/>
                                </a:moveTo>
                                <a:lnTo>
                                  <a:pt x="2868424" y="0"/>
                                </a:lnTo>
                              </a:path>
                              <a:path w="2868930" h="36195">
                                <a:moveTo>
                                  <a:pt x="0" y="0"/>
                                </a:moveTo>
                                <a:lnTo>
                                  <a:pt x="167404" y="0"/>
                                </a:lnTo>
                              </a:path>
                            </a:pathLst>
                          </a:custGeom>
                          <a:ln w="1831">
                            <a:solidFill>
                              <a:srgbClr val="000000"/>
                            </a:solidFill>
                            <a:prstDash val="solid"/>
                          </a:ln>
                        </wps:spPr>
                        <wps:bodyPr wrap="square" lIns="0" tIns="0" rIns="0" bIns="0" rtlCol="0">
                          <a:prstTxWarp prst="textNoShape">
                            <a:avLst/>
                          </a:prstTxWarp>
                          <a:noAutofit/>
                        </wps:bodyPr>
                      </wps:wsp>
                      <wps:wsp>
                        <wps:cNvPr id="139" name="Graphic 139"/>
                        <wps:cNvSpPr/>
                        <wps:spPr>
                          <a:xfrm>
                            <a:off x="164658" y="2789771"/>
                            <a:ext cx="2868930" cy="1270"/>
                          </a:xfrm>
                          <a:custGeom>
                            <a:avLst/>
                            <a:gdLst/>
                            <a:ahLst/>
                            <a:cxnLst/>
                            <a:rect l="l" t="t" r="r" b="b"/>
                            <a:pathLst>
                              <a:path w="2868930">
                                <a:moveTo>
                                  <a:pt x="0" y="0"/>
                                </a:moveTo>
                                <a:lnTo>
                                  <a:pt x="167404" y="0"/>
                                </a:lnTo>
                              </a:path>
                              <a:path w="2868930">
                                <a:moveTo>
                                  <a:pt x="276873"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40" name="Graphic 140"/>
                        <wps:cNvSpPr/>
                        <wps:spPr>
                          <a:xfrm>
                            <a:off x="164658" y="2681845"/>
                            <a:ext cx="2868930" cy="36195"/>
                          </a:xfrm>
                          <a:custGeom>
                            <a:avLst/>
                            <a:gdLst/>
                            <a:ahLst/>
                            <a:cxnLst/>
                            <a:rect l="l" t="t" r="r" b="b"/>
                            <a:pathLst>
                              <a:path w="2868930" h="36195">
                                <a:moveTo>
                                  <a:pt x="0" y="36047"/>
                                </a:moveTo>
                                <a:lnTo>
                                  <a:pt x="2868424" y="36047"/>
                                </a:lnTo>
                              </a:path>
                              <a:path w="2868930" h="36195">
                                <a:moveTo>
                                  <a:pt x="0" y="0"/>
                                </a:moveTo>
                                <a:lnTo>
                                  <a:pt x="2868424" y="0"/>
                                </a:lnTo>
                              </a:path>
                            </a:pathLst>
                          </a:custGeom>
                          <a:ln w="1829">
                            <a:solidFill>
                              <a:srgbClr val="000000"/>
                            </a:solidFill>
                            <a:prstDash val="solid"/>
                          </a:ln>
                        </wps:spPr>
                        <wps:bodyPr wrap="square" lIns="0" tIns="0" rIns="0" bIns="0" rtlCol="0">
                          <a:prstTxWarp prst="textNoShape">
                            <a:avLst/>
                          </a:prstTxWarp>
                          <a:noAutofit/>
                        </wps:bodyPr>
                      </wps:wsp>
                      <wps:wsp>
                        <wps:cNvPr id="141" name="Graphic 141"/>
                        <wps:cNvSpPr/>
                        <wps:spPr>
                          <a:xfrm>
                            <a:off x="164658" y="2609975"/>
                            <a:ext cx="2868930" cy="36195"/>
                          </a:xfrm>
                          <a:custGeom>
                            <a:avLst/>
                            <a:gdLst/>
                            <a:ahLst/>
                            <a:cxnLst/>
                            <a:rect l="l" t="t" r="r" b="b"/>
                            <a:pathLst>
                              <a:path w="2868930" h="36195">
                                <a:moveTo>
                                  <a:pt x="276873" y="35897"/>
                                </a:moveTo>
                                <a:lnTo>
                                  <a:pt x="2868424" y="35897"/>
                                </a:lnTo>
                              </a:path>
                              <a:path w="2868930" h="36195">
                                <a:moveTo>
                                  <a:pt x="0" y="35897"/>
                                </a:moveTo>
                                <a:lnTo>
                                  <a:pt x="165576" y="35897"/>
                                </a:lnTo>
                              </a:path>
                              <a:path w="2868930" h="36195">
                                <a:moveTo>
                                  <a:pt x="0" y="0"/>
                                </a:moveTo>
                                <a:lnTo>
                                  <a:pt x="165576" y="0"/>
                                </a:lnTo>
                              </a:path>
                              <a:path w="2868930" h="36195">
                                <a:moveTo>
                                  <a:pt x="276873"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42" name="Graphic 142"/>
                        <wps:cNvSpPr/>
                        <wps:spPr>
                          <a:xfrm>
                            <a:off x="164658" y="2575722"/>
                            <a:ext cx="165735" cy="1270"/>
                          </a:xfrm>
                          <a:custGeom>
                            <a:avLst/>
                            <a:gdLst/>
                            <a:ahLst/>
                            <a:cxnLst/>
                            <a:rect l="l" t="t" r="r" b="b"/>
                            <a:pathLst>
                              <a:path w="165735">
                                <a:moveTo>
                                  <a:pt x="0" y="0"/>
                                </a:moveTo>
                                <a:lnTo>
                                  <a:pt x="165576" y="0"/>
                                </a:lnTo>
                              </a:path>
                            </a:pathLst>
                          </a:custGeom>
                          <a:ln w="1831">
                            <a:solidFill>
                              <a:srgbClr val="000000"/>
                            </a:solidFill>
                            <a:prstDash val="solid"/>
                          </a:ln>
                        </wps:spPr>
                        <wps:bodyPr wrap="square" lIns="0" tIns="0" rIns="0" bIns="0" rtlCol="0">
                          <a:prstTxWarp prst="textNoShape">
                            <a:avLst/>
                          </a:prstTxWarp>
                          <a:noAutofit/>
                        </wps:bodyPr>
                      </wps:wsp>
                      <wps:wsp>
                        <wps:cNvPr id="143" name="Graphic 143"/>
                        <wps:cNvSpPr/>
                        <wps:spPr>
                          <a:xfrm>
                            <a:off x="441531" y="2575722"/>
                            <a:ext cx="2592070" cy="1270"/>
                          </a:xfrm>
                          <a:custGeom>
                            <a:avLst/>
                            <a:gdLst/>
                            <a:ahLst/>
                            <a:cxnLst/>
                            <a:rect l="l" t="t" r="r" b="b"/>
                            <a:pathLst>
                              <a:path w="2592070">
                                <a:moveTo>
                                  <a:pt x="412824" y="0"/>
                                </a:moveTo>
                                <a:lnTo>
                                  <a:pt x="2591551" y="0"/>
                                </a:lnTo>
                              </a:path>
                              <a:path w="2592070">
                                <a:moveTo>
                                  <a:pt x="0" y="0"/>
                                </a:moveTo>
                                <a:lnTo>
                                  <a:pt x="53906" y="0"/>
                                </a:lnTo>
                              </a:path>
                            </a:pathLst>
                          </a:custGeom>
                          <a:ln w="1831">
                            <a:solidFill>
                              <a:srgbClr val="000000"/>
                            </a:solidFill>
                            <a:prstDash val="solid"/>
                          </a:ln>
                        </wps:spPr>
                        <wps:bodyPr wrap="square" lIns="0" tIns="0" rIns="0" bIns="0" rtlCol="0">
                          <a:prstTxWarp prst="textNoShape">
                            <a:avLst/>
                          </a:prstTxWarp>
                          <a:noAutofit/>
                        </wps:bodyPr>
                      </wps:wsp>
                      <wps:wsp>
                        <wps:cNvPr id="144" name="Graphic 144"/>
                        <wps:cNvSpPr/>
                        <wps:spPr>
                          <a:xfrm>
                            <a:off x="164658" y="2539750"/>
                            <a:ext cx="2868930" cy="1270"/>
                          </a:xfrm>
                          <a:custGeom>
                            <a:avLst/>
                            <a:gdLst/>
                            <a:ahLst/>
                            <a:cxnLst/>
                            <a:rect l="l" t="t" r="r" b="b"/>
                            <a:pathLst>
                              <a:path w="2868930">
                                <a:moveTo>
                                  <a:pt x="689697" y="0"/>
                                </a:moveTo>
                                <a:lnTo>
                                  <a:pt x="2868424" y="0"/>
                                </a:lnTo>
                              </a:path>
                              <a:path w="2868930">
                                <a:moveTo>
                                  <a:pt x="0" y="0"/>
                                </a:moveTo>
                                <a:lnTo>
                                  <a:pt x="330779" y="0"/>
                                </a:lnTo>
                              </a:path>
                            </a:pathLst>
                          </a:custGeom>
                          <a:ln w="1831">
                            <a:solidFill>
                              <a:srgbClr val="000000"/>
                            </a:solidFill>
                            <a:prstDash val="solid"/>
                          </a:ln>
                        </wps:spPr>
                        <wps:bodyPr wrap="square" lIns="0" tIns="0" rIns="0" bIns="0" rtlCol="0">
                          <a:prstTxWarp prst="textNoShape">
                            <a:avLst/>
                          </a:prstTxWarp>
                          <a:noAutofit/>
                        </wps:bodyPr>
                      </wps:wsp>
                      <wps:wsp>
                        <wps:cNvPr id="145" name="Graphic 145"/>
                        <wps:cNvSpPr/>
                        <wps:spPr>
                          <a:xfrm>
                            <a:off x="164658" y="2503702"/>
                            <a:ext cx="2868930" cy="1270"/>
                          </a:xfrm>
                          <a:custGeom>
                            <a:avLst/>
                            <a:gdLst/>
                            <a:ahLst/>
                            <a:cxnLst/>
                            <a:rect l="l" t="t" r="r" b="b"/>
                            <a:pathLst>
                              <a:path w="2868930">
                                <a:moveTo>
                                  <a:pt x="689697" y="0"/>
                                </a:moveTo>
                                <a:lnTo>
                                  <a:pt x="2868424" y="0"/>
                                </a:lnTo>
                              </a:path>
                              <a:path w="2868930">
                                <a:moveTo>
                                  <a:pt x="0" y="0"/>
                                </a:moveTo>
                                <a:lnTo>
                                  <a:pt x="330779" y="0"/>
                                </a:lnTo>
                              </a:path>
                            </a:pathLst>
                          </a:custGeom>
                          <a:ln w="1831">
                            <a:solidFill>
                              <a:srgbClr val="000000"/>
                            </a:solidFill>
                            <a:prstDash val="solid"/>
                          </a:ln>
                        </wps:spPr>
                        <wps:bodyPr wrap="square" lIns="0" tIns="0" rIns="0" bIns="0" rtlCol="0">
                          <a:prstTxWarp prst="textNoShape">
                            <a:avLst/>
                          </a:prstTxWarp>
                          <a:noAutofit/>
                        </wps:bodyPr>
                      </wps:wsp>
                      <wps:wsp>
                        <wps:cNvPr id="146" name="Graphic 146"/>
                        <wps:cNvSpPr/>
                        <wps:spPr>
                          <a:xfrm>
                            <a:off x="164658" y="2431832"/>
                            <a:ext cx="2868930" cy="36195"/>
                          </a:xfrm>
                          <a:custGeom>
                            <a:avLst/>
                            <a:gdLst/>
                            <a:ahLst/>
                            <a:cxnLst/>
                            <a:rect l="l" t="t" r="r" b="b"/>
                            <a:pathLst>
                              <a:path w="2868930" h="36195">
                                <a:moveTo>
                                  <a:pt x="0" y="35897"/>
                                </a:moveTo>
                                <a:lnTo>
                                  <a:pt x="2868424" y="35898"/>
                                </a:lnTo>
                              </a:path>
                              <a:path w="2868930" h="36195">
                                <a:moveTo>
                                  <a:pt x="0" y="0"/>
                                </a:moveTo>
                                <a:lnTo>
                                  <a:pt x="2868424" y="0"/>
                                </a:lnTo>
                              </a:path>
                            </a:pathLst>
                          </a:custGeom>
                          <a:ln w="1829">
                            <a:solidFill>
                              <a:srgbClr val="000000"/>
                            </a:solidFill>
                            <a:prstDash val="solid"/>
                          </a:ln>
                        </wps:spPr>
                        <wps:bodyPr wrap="square" lIns="0" tIns="0" rIns="0" bIns="0" rtlCol="0">
                          <a:prstTxWarp prst="textNoShape">
                            <a:avLst/>
                          </a:prstTxWarp>
                          <a:noAutofit/>
                        </wps:bodyPr>
                      </wps:wsp>
                      <wps:wsp>
                        <wps:cNvPr id="147" name="Graphic 147"/>
                        <wps:cNvSpPr/>
                        <wps:spPr>
                          <a:xfrm>
                            <a:off x="164658" y="2325709"/>
                            <a:ext cx="2868930" cy="36195"/>
                          </a:xfrm>
                          <a:custGeom>
                            <a:avLst/>
                            <a:gdLst/>
                            <a:ahLst/>
                            <a:cxnLst/>
                            <a:rect l="l" t="t" r="r" b="b"/>
                            <a:pathLst>
                              <a:path w="2868930" h="36195">
                                <a:moveTo>
                                  <a:pt x="2852746" y="35897"/>
                                </a:moveTo>
                                <a:lnTo>
                                  <a:pt x="2868424" y="35897"/>
                                </a:lnTo>
                              </a:path>
                              <a:path w="2868930" h="36195">
                                <a:moveTo>
                                  <a:pt x="0" y="35897"/>
                                </a:moveTo>
                                <a:lnTo>
                                  <a:pt x="2423833" y="35897"/>
                                </a:lnTo>
                              </a:path>
                              <a:path w="2868930" h="36195">
                                <a:moveTo>
                                  <a:pt x="2852746" y="0"/>
                                </a:moveTo>
                                <a:lnTo>
                                  <a:pt x="2868424" y="0"/>
                                </a:lnTo>
                              </a:path>
                              <a:path w="2868930" h="36195">
                                <a:moveTo>
                                  <a:pt x="0" y="0"/>
                                </a:moveTo>
                                <a:lnTo>
                                  <a:pt x="2423833" y="0"/>
                                </a:lnTo>
                              </a:path>
                            </a:pathLst>
                          </a:custGeom>
                          <a:ln w="1831">
                            <a:solidFill>
                              <a:srgbClr val="000000"/>
                            </a:solidFill>
                            <a:prstDash val="solid"/>
                          </a:ln>
                        </wps:spPr>
                        <wps:bodyPr wrap="square" lIns="0" tIns="0" rIns="0" bIns="0" rtlCol="0">
                          <a:prstTxWarp prst="textNoShape">
                            <a:avLst/>
                          </a:prstTxWarp>
                          <a:noAutofit/>
                        </wps:bodyPr>
                      </wps:wsp>
                      <wps:wsp>
                        <wps:cNvPr id="148" name="Graphic 148"/>
                        <wps:cNvSpPr/>
                        <wps:spPr>
                          <a:xfrm>
                            <a:off x="164658" y="2289587"/>
                            <a:ext cx="2868930" cy="1270"/>
                          </a:xfrm>
                          <a:custGeom>
                            <a:avLst/>
                            <a:gdLst/>
                            <a:ahLst/>
                            <a:cxnLst/>
                            <a:rect l="l" t="t" r="r" b="b"/>
                            <a:pathLst>
                              <a:path w="2868930">
                                <a:moveTo>
                                  <a:pt x="0" y="0"/>
                                </a:moveTo>
                                <a:lnTo>
                                  <a:pt x="2423833" y="0"/>
                                </a:lnTo>
                              </a:path>
                              <a:path w="2868930">
                                <a:moveTo>
                                  <a:pt x="2852746"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49" name="Graphic 149"/>
                        <wps:cNvSpPr/>
                        <wps:spPr>
                          <a:xfrm>
                            <a:off x="164658" y="2147566"/>
                            <a:ext cx="2868930" cy="106680"/>
                          </a:xfrm>
                          <a:custGeom>
                            <a:avLst/>
                            <a:gdLst/>
                            <a:ahLst/>
                            <a:cxnLst/>
                            <a:rect l="l" t="t" r="r" b="b"/>
                            <a:pathLst>
                              <a:path w="2868930" h="106680">
                                <a:moveTo>
                                  <a:pt x="0" y="106123"/>
                                </a:moveTo>
                                <a:lnTo>
                                  <a:pt x="2868424" y="106123"/>
                                </a:lnTo>
                              </a:path>
                              <a:path w="2868930" h="106680">
                                <a:moveTo>
                                  <a:pt x="0" y="70225"/>
                                </a:moveTo>
                                <a:lnTo>
                                  <a:pt x="2868424" y="70225"/>
                                </a:lnTo>
                              </a:path>
                              <a:path w="2868930" h="106680">
                                <a:moveTo>
                                  <a:pt x="0" y="34102"/>
                                </a:moveTo>
                                <a:lnTo>
                                  <a:pt x="2868424" y="34103"/>
                                </a:lnTo>
                              </a:path>
                              <a:path w="2868930" h="106680">
                                <a:moveTo>
                                  <a:pt x="0" y="0"/>
                                </a:moveTo>
                                <a:lnTo>
                                  <a:pt x="2868424" y="0"/>
                                </a:lnTo>
                              </a:path>
                            </a:pathLst>
                          </a:custGeom>
                          <a:ln w="1829">
                            <a:solidFill>
                              <a:srgbClr val="000000"/>
                            </a:solidFill>
                            <a:prstDash val="solid"/>
                          </a:ln>
                        </wps:spPr>
                        <wps:bodyPr wrap="square" lIns="0" tIns="0" rIns="0" bIns="0" rtlCol="0">
                          <a:prstTxWarp prst="textNoShape">
                            <a:avLst/>
                          </a:prstTxWarp>
                          <a:noAutofit/>
                        </wps:bodyPr>
                      </wps:wsp>
                      <wps:wsp>
                        <wps:cNvPr id="150" name="Graphic 150"/>
                        <wps:cNvSpPr/>
                        <wps:spPr>
                          <a:xfrm>
                            <a:off x="164658" y="2111668"/>
                            <a:ext cx="9525" cy="1270"/>
                          </a:xfrm>
                          <a:custGeom>
                            <a:avLst/>
                            <a:gdLst/>
                            <a:ahLst/>
                            <a:cxnLst/>
                            <a:rect l="l" t="t" r="r" b="b"/>
                            <a:pathLst>
                              <a:path w="9525">
                                <a:moveTo>
                                  <a:pt x="0" y="0"/>
                                </a:moveTo>
                                <a:lnTo>
                                  <a:pt x="9506" y="0"/>
                                </a:lnTo>
                              </a:path>
                            </a:pathLst>
                          </a:custGeom>
                          <a:ln w="1831">
                            <a:solidFill>
                              <a:srgbClr val="000000"/>
                            </a:solidFill>
                            <a:prstDash val="solid"/>
                          </a:ln>
                        </wps:spPr>
                        <wps:bodyPr wrap="square" lIns="0" tIns="0" rIns="0" bIns="0" rtlCol="0">
                          <a:prstTxWarp prst="textNoShape">
                            <a:avLst/>
                          </a:prstTxWarp>
                          <a:noAutofit/>
                        </wps:bodyPr>
                      </wps:wsp>
                      <wps:wsp>
                        <wps:cNvPr id="151" name="Graphic 151"/>
                        <wps:cNvSpPr/>
                        <wps:spPr>
                          <a:xfrm>
                            <a:off x="283633" y="2075546"/>
                            <a:ext cx="2749550" cy="36195"/>
                          </a:xfrm>
                          <a:custGeom>
                            <a:avLst/>
                            <a:gdLst/>
                            <a:ahLst/>
                            <a:cxnLst/>
                            <a:rect l="l" t="t" r="r" b="b"/>
                            <a:pathLst>
                              <a:path w="2749550" h="36195">
                                <a:moveTo>
                                  <a:pt x="2740867" y="36122"/>
                                </a:moveTo>
                                <a:lnTo>
                                  <a:pt x="2749449" y="36122"/>
                                </a:lnTo>
                              </a:path>
                              <a:path w="2749550" h="36195">
                                <a:moveTo>
                                  <a:pt x="0" y="36122"/>
                                </a:moveTo>
                                <a:lnTo>
                                  <a:pt x="2626100" y="36122"/>
                                </a:lnTo>
                              </a:path>
                              <a:path w="2749550" h="36195">
                                <a:moveTo>
                                  <a:pt x="0" y="0"/>
                                </a:moveTo>
                                <a:lnTo>
                                  <a:pt x="2626100" y="0"/>
                                </a:lnTo>
                              </a:path>
                            </a:pathLst>
                          </a:custGeom>
                          <a:ln w="1831">
                            <a:solidFill>
                              <a:srgbClr val="000000"/>
                            </a:solidFill>
                            <a:prstDash val="solid"/>
                          </a:ln>
                        </wps:spPr>
                        <wps:bodyPr wrap="square" lIns="0" tIns="0" rIns="0" bIns="0" rtlCol="0">
                          <a:prstTxWarp prst="textNoShape">
                            <a:avLst/>
                          </a:prstTxWarp>
                          <a:noAutofit/>
                        </wps:bodyPr>
                      </wps:wsp>
                      <wps:wsp>
                        <wps:cNvPr id="152" name="Graphic 152"/>
                        <wps:cNvSpPr/>
                        <wps:spPr>
                          <a:xfrm>
                            <a:off x="164658" y="2075546"/>
                            <a:ext cx="9525" cy="1270"/>
                          </a:xfrm>
                          <a:custGeom>
                            <a:avLst/>
                            <a:gdLst/>
                            <a:ahLst/>
                            <a:cxnLst/>
                            <a:rect l="l" t="t" r="r" b="b"/>
                            <a:pathLst>
                              <a:path w="9525">
                                <a:moveTo>
                                  <a:pt x="0" y="0"/>
                                </a:moveTo>
                                <a:lnTo>
                                  <a:pt x="9506" y="0"/>
                                </a:lnTo>
                              </a:path>
                            </a:pathLst>
                          </a:custGeom>
                          <a:ln w="1831">
                            <a:solidFill>
                              <a:srgbClr val="000000"/>
                            </a:solidFill>
                            <a:prstDash val="solid"/>
                          </a:ln>
                        </wps:spPr>
                        <wps:bodyPr wrap="square" lIns="0" tIns="0" rIns="0" bIns="0" rtlCol="0">
                          <a:prstTxWarp prst="textNoShape">
                            <a:avLst/>
                          </a:prstTxWarp>
                          <a:noAutofit/>
                        </wps:bodyPr>
                      </wps:wsp>
                      <wps:wsp>
                        <wps:cNvPr id="153" name="Graphic 153"/>
                        <wps:cNvSpPr/>
                        <wps:spPr>
                          <a:xfrm>
                            <a:off x="164658" y="2003675"/>
                            <a:ext cx="2868930" cy="72390"/>
                          </a:xfrm>
                          <a:custGeom>
                            <a:avLst/>
                            <a:gdLst/>
                            <a:ahLst/>
                            <a:cxnLst/>
                            <a:rect l="l" t="t" r="r" b="b"/>
                            <a:pathLst>
                              <a:path w="2868930" h="72390">
                                <a:moveTo>
                                  <a:pt x="2859843" y="71870"/>
                                </a:moveTo>
                                <a:lnTo>
                                  <a:pt x="2868424" y="71870"/>
                                </a:lnTo>
                              </a:path>
                              <a:path w="2868930" h="72390">
                                <a:moveTo>
                                  <a:pt x="0" y="0"/>
                                </a:moveTo>
                                <a:lnTo>
                                  <a:pt x="1221169" y="0"/>
                                </a:lnTo>
                              </a:path>
                            </a:pathLst>
                          </a:custGeom>
                          <a:ln w="1831">
                            <a:solidFill>
                              <a:srgbClr val="000000"/>
                            </a:solidFill>
                            <a:prstDash val="solid"/>
                          </a:ln>
                        </wps:spPr>
                        <wps:bodyPr wrap="square" lIns="0" tIns="0" rIns="0" bIns="0" rtlCol="0">
                          <a:prstTxWarp prst="textNoShape">
                            <a:avLst/>
                          </a:prstTxWarp>
                          <a:noAutofit/>
                        </wps:bodyPr>
                      </wps:wsp>
                      <wps:wsp>
                        <wps:cNvPr id="154" name="Graphic 154"/>
                        <wps:cNvSpPr/>
                        <wps:spPr>
                          <a:xfrm>
                            <a:off x="3024538" y="2003675"/>
                            <a:ext cx="8890" cy="1270"/>
                          </a:xfrm>
                          <a:custGeom>
                            <a:avLst/>
                            <a:gdLst/>
                            <a:ahLst/>
                            <a:cxnLst/>
                            <a:rect l="l" t="t" r="r" b="b"/>
                            <a:pathLst>
                              <a:path w="8890">
                                <a:moveTo>
                                  <a:pt x="0" y="0"/>
                                </a:moveTo>
                                <a:lnTo>
                                  <a:pt x="8544" y="0"/>
                                </a:lnTo>
                              </a:path>
                            </a:pathLst>
                          </a:custGeom>
                          <a:ln w="1831">
                            <a:solidFill>
                              <a:srgbClr val="000000"/>
                            </a:solidFill>
                            <a:prstDash val="solid"/>
                          </a:ln>
                        </wps:spPr>
                        <wps:bodyPr wrap="square" lIns="0" tIns="0" rIns="0" bIns="0" rtlCol="0">
                          <a:prstTxWarp prst="textNoShape">
                            <a:avLst/>
                          </a:prstTxWarp>
                          <a:noAutofit/>
                        </wps:bodyPr>
                      </wps:wsp>
                      <wps:wsp>
                        <wps:cNvPr id="155" name="Graphic 155"/>
                        <wps:cNvSpPr/>
                        <wps:spPr>
                          <a:xfrm>
                            <a:off x="1626330" y="2003675"/>
                            <a:ext cx="1285875" cy="1270"/>
                          </a:xfrm>
                          <a:custGeom>
                            <a:avLst/>
                            <a:gdLst/>
                            <a:ahLst/>
                            <a:cxnLst/>
                            <a:rect l="l" t="t" r="r" b="b"/>
                            <a:pathLst>
                              <a:path w="1285875">
                                <a:moveTo>
                                  <a:pt x="0" y="0"/>
                                </a:moveTo>
                                <a:lnTo>
                                  <a:pt x="1285269" y="0"/>
                                </a:lnTo>
                              </a:path>
                            </a:pathLst>
                          </a:custGeom>
                          <a:ln w="1831">
                            <a:solidFill>
                              <a:srgbClr val="000000"/>
                            </a:solidFill>
                            <a:prstDash val="solid"/>
                          </a:ln>
                        </wps:spPr>
                        <wps:bodyPr wrap="square" lIns="0" tIns="0" rIns="0" bIns="0" rtlCol="0">
                          <a:prstTxWarp prst="textNoShape">
                            <a:avLst/>
                          </a:prstTxWarp>
                          <a:noAutofit/>
                        </wps:bodyPr>
                      </wps:wsp>
                      <wps:wsp>
                        <wps:cNvPr id="156" name="Graphic 156"/>
                        <wps:cNvSpPr/>
                        <wps:spPr>
                          <a:xfrm>
                            <a:off x="164658" y="1933525"/>
                            <a:ext cx="2868930" cy="36195"/>
                          </a:xfrm>
                          <a:custGeom>
                            <a:avLst/>
                            <a:gdLst/>
                            <a:ahLst/>
                            <a:cxnLst/>
                            <a:rect l="l" t="t" r="r" b="b"/>
                            <a:pathLst>
                              <a:path w="2868930" h="36195">
                                <a:moveTo>
                                  <a:pt x="2859880" y="35897"/>
                                </a:moveTo>
                                <a:lnTo>
                                  <a:pt x="2868424" y="35897"/>
                                </a:lnTo>
                              </a:path>
                              <a:path w="2868930" h="36195">
                                <a:moveTo>
                                  <a:pt x="1461672" y="35897"/>
                                </a:moveTo>
                                <a:lnTo>
                                  <a:pt x="1901338" y="35897"/>
                                </a:lnTo>
                              </a:path>
                              <a:path w="2868930" h="36195">
                                <a:moveTo>
                                  <a:pt x="2303574" y="35897"/>
                                </a:moveTo>
                                <a:lnTo>
                                  <a:pt x="2746941" y="35897"/>
                                </a:lnTo>
                              </a:path>
                              <a:path w="2868930" h="36195">
                                <a:moveTo>
                                  <a:pt x="0" y="35897"/>
                                </a:moveTo>
                                <a:lnTo>
                                  <a:pt x="1221169" y="35897"/>
                                </a:lnTo>
                              </a:path>
                              <a:path w="2868930" h="36195">
                                <a:moveTo>
                                  <a:pt x="0" y="0"/>
                                </a:moveTo>
                                <a:lnTo>
                                  <a:pt x="1221169" y="0"/>
                                </a:lnTo>
                              </a:path>
                              <a:path w="2868930" h="36195">
                                <a:moveTo>
                                  <a:pt x="2303574" y="0"/>
                                </a:moveTo>
                                <a:lnTo>
                                  <a:pt x="2746941" y="0"/>
                                </a:lnTo>
                              </a:path>
                              <a:path w="2868930" h="36195">
                                <a:moveTo>
                                  <a:pt x="2859880" y="0"/>
                                </a:moveTo>
                                <a:lnTo>
                                  <a:pt x="2868424" y="0"/>
                                </a:lnTo>
                              </a:path>
                              <a:path w="2868930" h="36195">
                                <a:moveTo>
                                  <a:pt x="1461672" y="0"/>
                                </a:moveTo>
                                <a:lnTo>
                                  <a:pt x="1901338" y="0"/>
                                </a:lnTo>
                              </a:path>
                            </a:pathLst>
                          </a:custGeom>
                          <a:ln w="1831">
                            <a:solidFill>
                              <a:srgbClr val="000000"/>
                            </a:solidFill>
                            <a:prstDash val="solid"/>
                          </a:ln>
                        </wps:spPr>
                        <wps:bodyPr wrap="square" lIns="0" tIns="0" rIns="0" bIns="0" rtlCol="0">
                          <a:prstTxWarp prst="textNoShape">
                            <a:avLst/>
                          </a:prstTxWarp>
                          <a:noAutofit/>
                        </wps:bodyPr>
                      </wps:wsp>
                      <wps:wsp>
                        <wps:cNvPr id="157" name="Graphic 157"/>
                        <wps:cNvSpPr/>
                        <wps:spPr>
                          <a:xfrm>
                            <a:off x="164658" y="1897552"/>
                            <a:ext cx="2747010" cy="1270"/>
                          </a:xfrm>
                          <a:custGeom>
                            <a:avLst/>
                            <a:gdLst/>
                            <a:ahLst/>
                            <a:cxnLst/>
                            <a:rect l="l" t="t" r="r" b="b"/>
                            <a:pathLst>
                              <a:path w="2747010">
                                <a:moveTo>
                                  <a:pt x="0" y="0"/>
                                </a:moveTo>
                                <a:lnTo>
                                  <a:pt x="1901338" y="0"/>
                                </a:lnTo>
                              </a:path>
                              <a:path w="2747010">
                                <a:moveTo>
                                  <a:pt x="2303574" y="0"/>
                                </a:moveTo>
                                <a:lnTo>
                                  <a:pt x="2746941" y="0"/>
                                </a:lnTo>
                              </a:path>
                            </a:pathLst>
                          </a:custGeom>
                          <a:ln w="1831">
                            <a:solidFill>
                              <a:srgbClr val="000000"/>
                            </a:solidFill>
                            <a:prstDash val="solid"/>
                          </a:ln>
                        </wps:spPr>
                        <wps:bodyPr wrap="square" lIns="0" tIns="0" rIns="0" bIns="0" rtlCol="0">
                          <a:prstTxWarp prst="textNoShape">
                            <a:avLst/>
                          </a:prstTxWarp>
                          <a:noAutofit/>
                        </wps:bodyPr>
                      </wps:wsp>
                      <wps:wsp>
                        <wps:cNvPr id="158" name="Graphic 158"/>
                        <wps:cNvSpPr/>
                        <wps:spPr>
                          <a:xfrm>
                            <a:off x="3024538" y="1897552"/>
                            <a:ext cx="8890" cy="1270"/>
                          </a:xfrm>
                          <a:custGeom>
                            <a:avLst/>
                            <a:gdLst/>
                            <a:ahLst/>
                            <a:cxnLst/>
                            <a:rect l="l" t="t" r="r" b="b"/>
                            <a:pathLst>
                              <a:path w="8890">
                                <a:moveTo>
                                  <a:pt x="0" y="0"/>
                                </a:moveTo>
                                <a:lnTo>
                                  <a:pt x="8544" y="0"/>
                                </a:lnTo>
                              </a:path>
                            </a:pathLst>
                          </a:custGeom>
                          <a:ln w="1831">
                            <a:solidFill>
                              <a:srgbClr val="000000"/>
                            </a:solidFill>
                            <a:prstDash val="solid"/>
                          </a:ln>
                        </wps:spPr>
                        <wps:bodyPr wrap="square" lIns="0" tIns="0" rIns="0" bIns="0" rtlCol="0">
                          <a:prstTxWarp prst="textNoShape">
                            <a:avLst/>
                          </a:prstTxWarp>
                          <a:noAutofit/>
                        </wps:bodyPr>
                      </wps:wsp>
                      <wps:wsp>
                        <wps:cNvPr id="159" name="Graphic 159"/>
                        <wps:cNvSpPr/>
                        <wps:spPr>
                          <a:xfrm>
                            <a:off x="164658" y="1755307"/>
                            <a:ext cx="2868930" cy="106680"/>
                          </a:xfrm>
                          <a:custGeom>
                            <a:avLst/>
                            <a:gdLst/>
                            <a:ahLst/>
                            <a:cxnLst/>
                            <a:rect l="l" t="t" r="r" b="b"/>
                            <a:pathLst>
                              <a:path w="2868930" h="106680">
                                <a:moveTo>
                                  <a:pt x="2497260" y="106123"/>
                                </a:moveTo>
                                <a:lnTo>
                                  <a:pt x="2574567" y="106123"/>
                                </a:lnTo>
                              </a:path>
                              <a:path w="2868930" h="106680">
                                <a:moveTo>
                                  <a:pt x="2684036" y="106123"/>
                                </a:moveTo>
                                <a:lnTo>
                                  <a:pt x="2741419" y="106123"/>
                                </a:lnTo>
                              </a:path>
                              <a:path w="2868930" h="106680">
                                <a:moveTo>
                                  <a:pt x="0" y="106123"/>
                                </a:moveTo>
                                <a:lnTo>
                                  <a:pt x="2387791" y="106123"/>
                                </a:lnTo>
                              </a:path>
                              <a:path w="2868930" h="106680">
                                <a:moveTo>
                                  <a:pt x="2859843" y="106123"/>
                                </a:moveTo>
                                <a:lnTo>
                                  <a:pt x="2868424" y="106123"/>
                                </a:lnTo>
                              </a:path>
                              <a:path w="2868930" h="106680">
                                <a:moveTo>
                                  <a:pt x="2859843" y="70225"/>
                                </a:moveTo>
                                <a:lnTo>
                                  <a:pt x="2868424" y="70225"/>
                                </a:lnTo>
                              </a:path>
                              <a:path w="2868930" h="106680">
                                <a:moveTo>
                                  <a:pt x="0" y="70225"/>
                                </a:moveTo>
                                <a:lnTo>
                                  <a:pt x="2387791" y="70225"/>
                                </a:lnTo>
                              </a:path>
                              <a:path w="2868930" h="106680">
                                <a:moveTo>
                                  <a:pt x="2497260" y="70225"/>
                                </a:moveTo>
                                <a:lnTo>
                                  <a:pt x="2574567" y="70225"/>
                                </a:lnTo>
                              </a:path>
                              <a:path w="2868930" h="106680">
                                <a:moveTo>
                                  <a:pt x="2684036" y="70225"/>
                                </a:moveTo>
                                <a:lnTo>
                                  <a:pt x="2741419" y="70225"/>
                                </a:lnTo>
                              </a:path>
                              <a:path w="2868930" h="106680">
                                <a:moveTo>
                                  <a:pt x="2497260" y="34327"/>
                                </a:moveTo>
                                <a:lnTo>
                                  <a:pt x="2574567" y="34327"/>
                                </a:lnTo>
                              </a:path>
                              <a:path w="2868930" h="106680">
                                <a:moveTo>
                                  <a:pt x="0" y="34327"/>
                                </a:moveTo>
                                <a:lnTo>
                                  <a:pt x="2387791" y="34327"/>
                                </a:lnTo>
                              </a:path>
                              <a:path w="2868930" h="106680">
                                <a:moveTo>
                                  <a:pt x="2684036" y="34327"/>
                                </a:moveTo>
                                <a:lnTo>
                                  <a:pt x="2868424" y="34327"/>
                                </a:lnTo>
                              </a:path>
                              <a:path w="2868930" h="106680">
                                <a:moveTo>
                                  <a:pt x="0" y="0"/>
                                </a:moveTo>
                                <a:lnTo>
                                  <a:pt x="2265712" y="0"/>
                                </a:lnTo>
                              </a:path>
                              <a:path w="2868930" h="106680">
                                <a:moveTo>
                                  <a:pt x="2377009"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60" name="Graphic 160"/>
                        <wps:cNvSpPr/>
                        <wps:spPr>
                          <a:xfrm>
                            <a:off x="164658" y="1719409"/>
                            <a:ext cx="2868930" cy="1270"/>
                          </a:xfrm>
                          <a:custGeom>
                            <a:avLst/>
                            <a:gdLst/>
                            <a:ahLst/>
                            <a:cxnLst/>
                            <a:rect l="l" t="t" r="r" b="b"/>
                            <a:pathLst>
                              <a:path w="2868930">
                                <a:moveTo>
                                  <a:pt x="0" y="0"/>
                                </a:moveTo>
                                <a:lnTo>
                                  <a:pt x="2265712" y="0"/>
                                </a:lnTo>
                              </a:path>
                              <a:path w="2868930">
                                <a:moveTo>
                                  <a:pt x="2377009"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61" name="Graphic 161"/>
                        <wps:cNvSpPr/>
                        <wps:spPr>
                          <a:xfrm>
                            <a:off x="164658" y="1611491"/>
                            <a:ext cx="2868930" cy="36195"/>
                          </a:xfrm>
                          <a:custGeom>
                            <a:avLst/>
                            <a:gdLst/>
                            <a:ahLst/>
                            <a:cxnLst/>
                            <a:rect l="l" t="t" r="r" b="b"/>
                            <a:pathLst>
                              <a:path w="2868930" h="36195">
                                <a:moveTo>
                                  <a:pt x="0" y="35897"/>
                                </a:moveTo>
                                <a:lnTo>
                                  <a:pt x="2868424" y="35898"/>
                                </a:lnTo>
                              </a:path>
                              <a:path w="2868930" h="36195">
                                <a:moveTo>
                                  <a:pt x="0" y="0"/>
                                </a:moveTo>
                                <a:lnTo>
                                  <a:pt x="2868424" y="0"/>
                                </a:lnTo>
                              </a:path>
                            </a:pathLst>
                          </a:custGeom>
                          <a:ln w="1829">
                            <a:solidFill>
                              <a:srgbClr val="000000"/>
                            </a:solidFill>
                            <a:prstDash val="solid"/>
                          </a:ln>
                        </wps:spPr>
                        <wps:bodyPr wrap="square" lIns="0" tIns="0" rIns="0" bIns="0" rtlCol="0">
                          <a:prstTxWarp prst="textNoShape">
                            <a:avLst/>
                          </a:prstTxWarp>
                          <a:noAutofit/>
                        </wps:bodyPr>
                      </wps:wsp>
                      <wps:wsp>
                        <wps:cNvPr id="162" name="Graphic 162"/>
                        <wps:cNvSpPr/>
                        <wps:spPr>
                          <a:xfrm>
                            <a:off x="164658" y="1575519"/>
                            <a:ext cx="2868930" cy="1270"/>
                          </a:xfrm>
                          <a:custGeom>
                            <a:avLst/>
                            <a:gdLst/>
                            <a:ahLst/>
                            <a:cxnLst/>
                            <a:rect l="l" t="t" r="r" b="b"/>
                            <a:pathLst>
                              <a:path w="2868930">
                                <a:moveTo>
                                  <a:pt x="2193889" y="0"/>
                                </a:moveTo>
                                <a:lnTo>
                                  <a:pt x="2868424" y="0"/>
                                </a:lnTo>
                              </a:path>
                              <a:path w="2868930">
                                <a:moveTo>
                                  <a:pt x="0" y="0"/>
                                </a:moveTo>
                                <a:lnTo>
                                  <a:pt x="2082592" y="0"/>
                                </a:lnTo>
                              </a:path>
                            </a:pathLst>
                          </a:custGeom>
                          <a:ln w="1831">
                            <a:solidFill>
                              <a:srgbClr val="000000"/>
                            </a:solidFill>
                            <a:prstDash val="solid"/>
                          </a:ln>
                        </wps:spPr>
                        <wps:bodyPr wrap="square" lIns="0" tIns="0" rIns="0" bIns="0" rtlCol="0">
                          <a:prstTxWarp prst="textNoShape">
                            <a:avLst/>
                          </a:prstTxWarp>
                          <a:noAutofit/>
                        </wps:bodyPr>
                      </wps:wsp>
                      <wps:wsp>
                        <wps:cNvPr id="163" name="Graphic 163"/>
                        <wps:cNvSpPr/>
                        <wps:spPr>
                          <a:xfrm>
                            <a:off x="164658" y="1505368"/>
                            <a:ext cx="2868930" cy="36195"/>
                          </a:xfrm>
                          <a:custGeom>
                            <a:avLst/>
                            <a:gdLst/>
                            <a:ahLst/>
                            <a:cxnLst/>
                            <a:rect l="l" t="t" r="r" b="b"/>
                            <a:pathLst>
                              <a:path w="2868930" h="36195">
                                <a:moveTo>
                                  <a:pt x="0" y="35897"/>
                                </a:moveTo>
                                <a:lnTo>
                                  <a:pt x="2082592" y="35897"/>
                                </a:lnTo>
                              </a:path>
                              <a:path w="2868930" h="36195">
                                <a:moveTo>
                                  <a:pt x="2193889" y="35897"/>
                                </a:moveTo>
                                <a:lnTo>
                                  <a:pt x="2868424" y="35897"/>
                                </a:lnTo>
                              </a:path>
                              <a:path w="2868930" h="36195">
                                <a:moveTo>
                                  <a:pt x="0" y="0"/>
                                </a:moveTo>
                                <a:lnTo>
                                  <a:pt x="1529801" y="0"/>
                                </a:lnTo>
                              </a:path>
                              <a:path w="2868930" h="36195">
                                <a:moveTo>
                                  <a:pt x="1764998" y="0"/>
                                </a:moveTo>
                                <a:lnTo>
                                  <a:pt x="2082592" y="0"/>
                                </a:lnTo>
                              </a:path>
                              <a:path w="2868930" h="36195">
                                <a:moveTo>
                                  <a:pt x="2193889"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64" name="Graphic 164"/>
                        <wps:cNvSpPr/>
                        <wps:spPr>
                          <a:xfrm>
                            <a:off x="683847" y="1469246"/>
                            <a:ext cx="2349500" cy="1270"/>
                          </a:xfrm>
                          <a:custGeom>
                            <a:avLst/>
                            <a:gdLst/>
                            <a:ahLst/>
                            <a:cxnLst/>
                            <a:rect l="l" t="t" r="r" b="b"/>
                            <a:pathLst>
                              <a:path w="2349500">
                                <a:moveTo>
                                  <a:pt x="0" y="0"/>
                                </a:moveTo>
                                <a:lnTo>
                                  <a:pt x="1010612" y="0"/>
                                </a:lnTo>
                              </a:path>
                              <a:path w="2349500">
                                <a:moveTo>
                                  <a:pt x="1245809" y="0"/>
                                </a:moveTo>
                                <a:lnTo>
                                  <a:pt x="2349235" y="0"/>
                                </a:lnTo>
                              </a:path>
                            </a:pathLst>
                          </a:custGeom>
                          <a:ln w="1831">
                            <a:solidFill>
                              <a:srgbClr val="000000"/>
                            </a:solidFill>
                            <a:prstDash val="solid"/>
                          </a:ln>
                        </wps:spPr>
                        <wps:bodyPr wrap="square" lIns="0" tIns="0" rIns="0" bIns="0" rtlCol="0">
                          <a:prstTxWarp prst="textNoShape">
                            <a:avLst/>
                          </a:prstTxWarp>
                          <a:noAutofit/>
                        </wps:bodyPr>
                      </wps:wsp>
                      <wps:wsp>
                        <wps:cNvPr id="165" name="Graphic 165"/>
                        <wps:cNvSpPr/>
                        <wps:spPr>
                          <a:xfrm>
                            <a:off x="164658" y="1469246"/>
                            <a:ext cx="239395" cy="1270"/>
                          </a:xfrm>
                          <a:custGeom>
                            <a:avLst/>
                            <a:gdLst/>
                            <a:ahLst/>
                            <a:cxnLst/>
                            <a:rect l="l" t="t" r="r" b="b"/>
                            <a:pathLst>
                              <a:path w="239395">
                                <a:moveTo>
                                  <a:pt x="0" y="0"/>
                                </a:moveTo>
                                <a:lnTo>
                                  <a:pt x="239219" y="0"/>
                                </a:lnTo>
                              </a:path>
                            </a:pathLst>
                          </a:custGeom>
                          <a:ln w="1831">
                            <a:solidFill>
                              <a:srgbClr val="000000"/>
                            </a:solidFill>
                            <a:prstDash val="solid"/>
                          </a:ln>
                        </wps:spPr>
                        <wps:bodyPr wrap="square" lIns="0" tIns="0" rIns="0" bIns="0" rtlCol="0">
                          <a:prstTxWarp prst="textNoShape">
                            <a:avLst/>
                          </a:prstTxWarp>
                          <a:noAutofit/>
                        </wps:bodyPr>
                      </wps:wsp>
                      <wps:wsp>
                        <wps:cNvPr id="166" name="Graphic 166"/>
                        <wps:cNvSpPr/>
                        <wps:spPr>
                          <a:xfrm>
                            <a:off x="683847" y="1433348"/>
                            <a:ext cx="1010919" cy="1270"/>
                          </a:xfrm>
                          <a:custGeom>
                            <a:avLst/>
                            <a:gdLst/>
                            <a:ahLst/>
                            <a:cxnLst/>
                            <a:rect l="l" t="t" r="r" b="b"/>
                            <a:pathLst>
                              <a:path w="1010919">
                                <a:moveTo>
                                  <a:pt x="0" y="0"/>
                                </a:moveTo>
                                <a:lnTo>
                                  <a:pt x="1010612" y="0"/>
                                </a:lnTo>
                              </a:path>
                            </a:pathLst>
                          </a:custGeom>
                          <a:ln w="1831">
                            <a:solidFill>
                              <a:srgbClr val="000000"/>
                            </a:solidFill>
                            <a:prstDash val="solid"/>
                          </a:ln>
                        </wps:spPr>
                        <wps:bodyPr wrap="square" lIns="0" tIns="0" rIns="0" bIns="0" rtlCol="0">
                          <a:prstTxWarp prst="textNoShape">
                            <a:avLst/>
                          </a:prstTxWarp>
                          <a:noAutofit/>
                        </wps:bodyPr>
                      </wps:wsp>
                      <wps:wsp>
                        <wps:cNvPr id="167" name="Graphic 167"/>
                        <wps:cNvSpPr/>
                        <wps:spPr>
                          <a:xfrm>
                            <a:off x="164658" y="1433348"/>
                            <a:ext cx="239395" cy="1270"/>
                          </a:xfrm>
                          <a:custGeom>
                            <a:avLst/>
                            <a:gdLst/>
                            <a:ahLst/>
                            <a:cxnLst/>
                            <a:rect l="l" t="t" r="r" b="b"/>
                            <a:pathLst>
                              <a:path w="239395">
                                <a:moveTo>
                                  <a:pt x="0" y="0"/>
                                </a:moveTo>
                                <a:lnTo>
                                  <a:pt x="239219" y="0"/>
                                </a:lnTo>
                              </a:path>
                            </a:pathLst>
                          </a:custGeom>
                          <a:ln w="1831">
                            <a:solidFill>
                              <a:srgbClr val="000000"/>
                            </a:solidFill>
                            <a:prstDash val="solid"/>
                          </a:ln>
                        </wps:spPr>
                        <wps:bodyPr wrap="square" lIns="0" tIns="0" rIns="0" bIns="0" rtlCol="0">
                          <a:prstTxWarp prst="textNoShape">
                            <a:avLst/>
                          </a:prstTxWarp>
                          <a:noAutofit/>
                        </wps:bodyPr>
                      </wps:wsp>
                      <wps:wsp>
                        <wps:cNvPr id="168" name="Graphic 168"/>
                        <wps:cNvSpPr/>
                        <wps:spPr>
                          <a:xfrm>
                            <a:off x="1929657" y="1433348"/>
                            <a:ext cx="1103630" cy="1270"/>
                          </a:xfrm>
                          <a:custGeom>
                            <a:avLst/>
                            <a:gdLst/>
                            <a:ahLst/>
                            <a:cxnLst/>
                            <a:rect l="l" t="t" r="r" b="b"/>
                            <a:pathLst>
                              <a:path w="1103630">
                                <a:moveTo>
                                  <a:pt x="0" y="0"/>
                                </a:moveTo>
                                <a:lnTo>
                                  <a:pt x="1103425" y="0"/>
                                </a:lnTo>
                              </a:path>
                            </a:pathLst>
                          </a:custGeom>
                          <a:ln w="1831">
                            <a:solidFill>
                              <a:srgbClr val="000000"/>
                            </a:solidFill>
                            <a:prstDash val="solid"/>
                          </a:ln>
                        </wps:spPr>
                        <wps:bodyPr wrap="square" lIns="0" tIns="0" rIns="0" bIns="0" rtlCol="0">
                          <a:prstTxWarp prst="textNoShape">
                            <a:avLst/>
                          </a:prstTxWarp>
                          <a:noAutofit/>
                        </wps:bodyPr>
                      </wps:wsp>
                      <wps:wsp>
                        <wps:cNvPr id="169" name="Graphic 169"/>
                        <wps:cNvSpPr/>
                        <wps:spPr>
                          <a:xfrm>
                            <a:off x="164658" y="1361478"/>
                            <a:ext cx="2868930" cy="36195"/>
                          </a:xfrm>
                          <a:custGeom>
                            <a:avLst/>
                            <a:gdLst/>
                            <a:ahLst/>
                            <a:cxnLst/>
                            <a:rect l="l" t="t" r="r" b="b"/>
                            <a:pathLst>
                              <a:path w="2868930" h="36195">
                                <a:moveTo>
                                  <a:pt x="0" y="35897"/>
                                </a:moveTo>
                                <a:lnTo>
                                  <a:pt x="239219" y="35897"/>
                                </a:lnTo>
                              </a:path>
                              <a:path w="2868930" h="36195">
                                <a:moveTo>
                                  <a:pt x="519189" y="35897"/>
                                </a:moveTo>
                                <a:lnTo>
                                  <a:pt x="2868424" y="35897"/>
                                </a:lnTo>
                              </a:path>
                              <a:path w="2868930" h="36195">
                                <a:moveTo>
                                  <a:pt x="1980473" y="0"/>
                                </a:moveTo>
                                <a:lnTo>
                                  <a:pt x="2868424" y="0"/>
                                </a:lnTo>
                              </a:path>
                              <a:path w="2868930" h="36195">
                                <a:moveTo>
                                  <a:pt x="0" y="0"/>
                                </a:moveTo>
                                <a:lnTo>
                                  <a:pt x="1869177" y="0"/>
                                </a:lnTo>
                              </a:path>
                            </a:pathLst>
                          </a:custGeom>
                          <a:ln w="1831">
                            <a:solidFill>
                              <a:srgbClr val="000000"/>
                            </a:solidFill>
                            <a:prstDash val="solid"/>
                          </a:ln>
                        </wps:spPr>
                        <wps:bodyPr wrap="square" lIns="0" tIns="0" rIns="0" bIns="0" rtlCol="0">
                          <a:prstTxWarp prst="textNoShape">
                            <a:avLst/>
                          </a:prstTxWarp>
                          <a:noAutofit/>
                        </wps:bodyPr>
                      </wps:wsp>
                      <wps:wsp>
                        <wps:cNvPr id="170" name="Graphic 170"/>
                        <wps:cNvSpPr/>
                        <wps:spPr>
                          <a:xfrm>
                            <a:off x="164658" y="1291253"/>
                            <a:ext cx="2868930" cy="1270"/>
                          </a:xfrm>
                          <a:custGeom>
                            <a:avLst/>
                            <a:gdLst/>
                            <a:ahLst/>
                            <a:cxnLst/>
                            <a:rect l="l" t="t" r="r" b="b"/>
                            <a:pathLst>
                              <a:path w="2868930">
                                <a:moveTo>
                                  <a:pt x="1980473" y="0"/>
                                </a:moveTo>
                                <a:lnTo>
                                  <a:pt x="2868424" y="0"/>
                                </a:lnTo>
                              </a:path>
                              <a:path w="2868930">
                                <a:moveTo>
                                  <a:pt x="0" y="0"/>
                                </a:moveTo>
                                <a:lnTo>
                                  <a:pt x="1869177" y="0"/>
                                </a:lnTo>
                              </a:path>
                            </a:pathLst>
                          </a:custGeom>
                          <a:ln w="1831">
                            <a:solidFill>
                              <a:srgbClr val="000000"/>
                            </a:solidFill>
                            <a:prstDash val="solid"/>
                          </a:ln>
                        </wps:spPr>
                        <wps:bodyPr wrap="square" lIns="0" tIns="0" rIns="0" bIns="0" rtlCol="0">
                          <a:prstTxWarp prst="textNoShape">
                            <a:avLst/>
                          </a:prstTxWarp>
                          <a:noAutofit/>
                        </wps:bodyPr>
                      </wps:wsp>
                      <wps:wsp>
                        <wps:cNvPr id="171" name="Graphic 171"/>
                        <wps:cNvSpPr/>
                        <wps:spPr>
                          <a:xfrm>
                            <a:off x="164658" y="1113109"/>
                            <a:ext cx="2868930" cy="142240"/>
                          </a:xfrm>
                          <a:custGeom>
                            <a:avLst/>
                            <a:gdLst/>
                            <a:ahLst/>
                            <a:cxnLst/>
                            <a:rect l="l" t="t" r="r" b="b"/>
                            <a:pathLst>
                              <a:path w="2868930" h="142240">
                                <a:moveTo>
                                  <a:pt x="0" y="142095"/>
                                </a:moveTo>
                                <a:lnTo>
                                  <a:pt x="2868424" y="142095"/>
                                </a:lnTo>
                              </a:path>
                              <a:path w="2868930" h="142240">
                                <a:moveTo>
                                  <a:pt x="0" y="106123"/>
                                </a:moveTo>
                                <a:lnTo>
                                  <a:pt x="2868424" y="106123"/>
                                </a:lnTo>
                              </a:path>
                              <a:path w="2868930" h="142240">
                                <a:moveTo>
                                  <a:pt x="0" y="70225"/>
                                </a:moveTo>
                                <a:lnTo>
                                  <a:pt x="2868424" y="70225"/>
                                </a:lnTo>
                              </a:path>
                              <a:path w="2868930" h="142240">
                                <a:moveTo>
                                  <a:pt x="0" y="34102"/>
                                </a:moveTo>
                                <a:lnTo>
                                  <a:pt x="2868424" y="34103"/>
                                </a:lnTo>
                              </a:path>
                              <a:path w="2868930" h="142240">
                                <a:moveTo>
                                  <a:pt x="0" y="0"/>
                                </a:moveTo>
                                <a:lnTo>
                                  <a:pt x="2868424" y="0"/>
                                </a:lnTo>
                              </a:path>
                            </a:pathLst>
                          </a:custGeom>
                          <a:ln w="1829">
                            <a:solidFill>
                              <a:srgbClr val="000000"/>
                            </a:solidFill>
                            <a:prstDash val="solid"/>
                          </a:ln>
                        </wps:spPr>
                        <wps:bodyPr wrap="square" lIns="0" tIns="0" rIns="0" bIns="0" rtlCol="0">
                          <a:prstTxWarp prst="textNoShape">
                            <a:avLst/>
                          </a:prstTxWarp>
                          <a:noAutofit/>
                        </wps:bodyPr>
                      </wps:wsp>
                      <wps:wsp>
                        <wps:cNvPr id="172" name="Graphic 172"/>
                        <wps:cNvSpPr/>
                        <wps:spPr>
                          <a:xfrm>
                            <a:off x="164658" y="1077212"/>
                            <a:ext cx="2868930" cy="1270"/>
                          </a:xfrm>
                          <a:custGeom>
                            <a:avLst/>
                            <a:gdLst/>
                            <a:ahLst/>
                            <a:cxnLst/>
                            <a:rect l="l" t="t" r="r" b="b"/>
                            <a:pathLst>
                              <a:path w="2868930">
                                <a:moveTo>
                                  <a:pt x="0" y="0"/>
                                </a:moveTo>
                                <a:lnTo>
                                  <a:pt x="1616063" y="0"/>
                                </a:lnTo>
                              </a:path>
                              <a:path w="2868930">
                                <a:moveTo>
                                  <a:pt x="1727360"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73" name="Graphic 173"/>
                        <wps:cNvSpPr/>
                        <wps:spPr>
                          <a:xfrm>
                            <a:off x="164658" y="1041089"/>
                            <a:ext cx="2868930" cy="1270"/>
                          </a:xfrm>
                          <a:custGeom>
                            <a:avLst/>
                            <a:gdLst/>
                            <a:ahLst/>
                            <a:cxnLst/>
                            <a:rect l="l" t="t" r="r" b="b"/>
                            <a:pathLst>
                              <a:path w="2868930">
                                <a:moveTo>
                                  <a:pt x="1727360" y="0"/>
                                </a:moveTo>
                                <a:lnTo>
                                  <a:pt x="2868424" y="0"/>
                                </a:lnTo>
                              </a:path>
                              <a:path w="2868930">
                                <a:moveTo>
                                  <a:pt x="0" y="0"/>
                                </a:moveTo>
                                <a:lnTo>
                                  <a:pt x="1616063" y="0"/>
                                </a:lnTo>
                              </a:path>
                            </a:pathLst>
                          </a:custGeom>
                          <a:ln w="1831">
                            <a:solidFill>
                              <a:srgbClr val="000000"/>
                            </a:solidFill>
                            <a:prstDash val="solid"/>
                          </a:ln>
                        </wps:spPr>
                        <wps:bodyPr wrap="square" lIns="0" tIns="0" rIns="0" bIns="0" rtlCol="0">
                          <a:prstTxWarp prst="textNoShape">
                            <a:avLst/>
                          </a:prstTxWarp>
                          <a:noAutofit/>
                        </wps:bodyPr>
                      </wps:wsp>
                      <wps:wsp>
                        <wps:cNvPr id="174" name="Graphic 174"/>
                        <wps:cNvSpPr/>
                        <wps:spPr>
                          <a:xfrm>
                            <a:off x="164658" y="899068"/>
                            <a:ext cx="2868930" cy="106680"/>
                          </a:xfrm>
                          <a:custGeom>
                            <a:avLst/>
                            <a:gdLst/>
                            <a:ahLst/>
                            <a:cxnLst/>
                            <a:rect l="l" t="t" r="r" b="b"/>
                            <a:pathLst>
                              <a:path w="2868930" h="106680">
                                <a:moveTo>
                                  <a:pt x="0" y="106123"/>
                                </a:moveTo>
                                <a:lnTo>
                                  <a:pt x="2868424" y="106123"/>
                                </a:lnTo>
                              </a:path>
                              <a:path w="2868930" h="106680">
                                <a:moveTo>
                                  <a:pt x="0" y="35897"/>
                                </a:moveTo>
                                <a:lnTo>
                                  <a:pt x="2868424" y="35898"/>
                                </a:lnTo>
                              </a:path>
                              <a:path w="2868930" h="106680">
                                <a:moveTo>
                                  <a:pt x="0" y="0"/>
                                </a:moveTo>
                                <a:lnTo>
                                  <a:pt x="2868424" y="0"/>
                                </a:lnTo>
                              </a:path>
                            </a:pathLst>
                          </a:custGeom>
                          <a:ln w="1829">
                            <a:solidFill>
                              <a:srgbClr val="000000"/>
                            </a:solidFill>
                            <a:prstDash val="solid"/>
                          </a:ln>
                        </wps:spPr>
                        <wps:bodyPr wrap="square" lIns="0" tIns="0" rIns="0" bIns="0" rtlCol="0">
                          <a:prstTxWarp prst="textNoShape">
                            <a:avLst/>
                          </a:prstTxWarp>
                          <a:noAutofit/>
                        </wps:bodyPr>
                      </wps:wsp>
                      <wps:wsp>
                        <wps:cNvPr id="175" name="Graphic 175"/>
                        <wps:cNvSpPr/>
                        <wps:spPr>
                          <a:xfrm>
                            <a:off x="164658" y="863171"/>
                            <a:ext cx="2868930" cy="1270"/>
                          </a:xfrm>
                          <a:custGeom>
                            <a:avLst/>
                            <a:gdLst/>
                            <a:ahLst/>
                            <a:cxnLst/>
                            <a:rect l="l" t="t" r="r" b="b"/>
                            <a:pathLst>
                              <a:path w="2868930">
                                <a:moveTo>
                                  <a:pt x="0" y="0"/>
                                </a:moveTo>
                                <a:lnTo>
                                  <a:pt x="1368247" y="0"/>
                                </a:lnTo>
                              </a:path>
                              <a:path w="2868930">
                                <a:moveTo>
                                  <a:pt x="1477716"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76" name="Graphic 176"/>
                        <wps:cNvSpPr/>
                        <wps:spPr>
                          <a:xfrm>
                            <a:off x="164658" y="827049"/>
                            <a:ext cx="2868930" cy="1270"/>
                          </a:xfrm>
                          <a:custGeom>
                            <a:avLst/>
                            <a:gdLst/>
                            <a:ahLst/>
                            <a:cxnLst/>
                            <a:rect l="l" t="t" r="r" b="b"/>
                            <a:pathLst>
                              <a:path w="2868930">
                                <a:moveTo>
                                  <a:pt x="1477716" y="0"/>
                                </a:moveTo>
                                <a:lnTo>
                                  <a:pt x="2868424" y="0"/>
                                </a:lnTo>
                              </a:path>
                              <a:path w="2868930">
                                <a:moveTo>
                                  <a:pt x="0" y="0"/>
                                </a:moveTo>
                                <a:lnTo>
                                  <a:pt x="1368247" y="0"/>
                                </a:lnTo>
                              </a:path>
                            </a:pathLst>
                          </a:custGeom>
                          <a:ln w="1831">
                            <a:solidFill>
                              <a:srgbClr val="000000"/>
                            </a:solidFill>
                            <a:prstDash val="solid"/>
                          </a:ln>
                        </wps:spPr>
                        <wps:bodyPr wrap="square" lIns="0" tIns="0" rIns="0" bIns="0" rtlCol="0">
                          <a:prstTxWarp prst="textNoShape">
                            <a:avLst/>
                          </a:prstTxWarp>
                          <a:noAutofit/>
                        </wps:bodyPr>
                      </wps:wsp>
                      <wps:wsp>
                        <wps:cNvPr id="177" name="Graphic 177"/>
                        <wps:cNvSpPr/>
                        <wps:spPr>
                          <a:xfrm>
                            <a:off x="164658" y="791076"/>
                            <a:ext cx="2868930" cy="1270"/>
                          </a:xfrm>
                          <a:custGeom>
                            <a:avLst/>
                            <a:gdLst/>
                            <a:ahLst/>
                            <a:cxnLst/>
                            <a:rect l="l" t="t" r="r" b="b"/>
                            <a:pathLst>
                              <a:path w="2868930">
                                <a:moveTo>
                                  <a:pt x="1477716" y="0"/>
                                </a:moveTo>
                                <a:lnTo>
                                  <a:pt x="2868424" y="0"/>
                                </a:lnTo>
                              </a:path>
                              <a:path w="2868930">
                                <a:moveTo>
                                  <a:pt x="0" y="0"/>
                                </a:moveTo>
                                <a:lnTo>
                                  <a:pt x="1368247" y="0"/>
                                </a:lnTo>
                              </a:path>
                            </a:pathLst>
                          </a:custGeom>
                          <a:ln w="1831">
                            <a:solidFill>
                              <a:srgbClr val="000000"/>
                            </a:solidFill>
                            <a:prstDash val="solid"/>
                          </a:ln>
                        </wps:spPr>
                        <wps:bodyPr wrap="square" lIns="0" tIns="0" rIns="0" bIns="0" rtlCol="0">
                          <a:prstTxWarp prst="textNoShape">
                            <a:avLst/>
                          </a:prstTxWarp>
                          <a:noAutofit/>
                        </wps:bodyPr>
                      </wps:wsp>
                      <wps:wsp>
                        <wps:cNvPr id="178" name="Graphic 178"/>
                        <wps:cNvSpPr/>
                        <wps:spPr>
                          <a:xfrm>
                            <a:off x="164658" y="649055"/>
                            <a:ext cx="2868930" cy="106680"/>
                          </a:xfrm>
                          <a:custGeom>
                            <a:avLst/>
                            <a:gdLst/>
                            <a:ahLst/>
                            <a:cxnLst/>
                            <a:rect l="l" t="t" r="r" b="b"/>
                            <a:pathLst>
                              <a:path w="2868930" h="106680">
                                <a:moveTo>
                                  <a:pt x="0" y="106123"/>
                                </a:moveTo>
                                <a:lnTo>
                                  <a:pt x="2868424" y="106123"/>
                                </a:lnTo>
                              </a:path>
                              <a:path w="2868930" h="106680">
                                <a:moveTo>
                                  <a:pt x="0" y="71870"/>
                                </a:moveTo>
                                <a:lnTo>
                                  <a:pt x="2868424" y="71870"/>
                                </a:lnTo>
                              </a:path>
                              <a:path w="2868930" h="106680">
                                <a:moveTo>
                                  <a:pt x="0" y="35897"/>
                                </a:moveTo>
                                <a:lnTo>
                                  <a:pt x="2868424" y="35898"/>
                                </a:lnTo>
                              </a:path>
                              <a:path w="2868930" h="106680">
                                <a:moveTo>
                                  <a:pt x="0" y="0"/>
                                </a:moveTo>
                                <a:lnTo>
                                  <a:pt x="2868424" y="0"/>
                                </a:lnTo>
                              </a:path>
                            </a:pathLst>
                          </a:custGeom>
                          <a:ln w="1829">
                            <a:solidFill>
                              <a:srgbClr val="000000"/>
                            </a:solidFill>
                            <a:prstDash val="solid"/>
                          </a:ln>
                        </wps:spPr>
                        <wps:bodyPr wrap="square" lIns="0" tIns="0" rIns="0" bIns="0" rtlCol="0">
                          <a:prstTxWarp prst="textNoShape">
                            <a:avLst/>
                          </a:prstTxWarp>
                          <a:noAutofit/>
                        </wps:bodyPr>
                      </wps:wsp>
                      <wps:wsp>
                        <wps:cNvPr id="179" name="Graphic 179"/>
                        <wps:cNvSpPr/>
                        <wps:spPr>
                          <a:xfrm>
                            <a:off x="164658" y="577035"/>
                            <a:ext cx="2868930" cy="1270"/>
                          </a:xfrm>
                          <a:custGeom>
                            <a:avLst/>
                            <a:gdLst/>
                            <a:ahLst/>
                            <a:cxnLst/>
                            <a:rect l="l" t="t" r="r" b="b"/>
                            <a:pathLst>
                              <a:path w="2868930">
                                <a:moveTo>
                                  <a:pt x="1226430" y="0"/>
                                </a:moveTo>
                                <a:lnTo>
                                  <a:pt x="2868424" y="0"/>
                                </a:lnTo>
                              </a:path>
                              <a:path w="2868930">
                                <a:moveTo>
                                  <a:pt x="0" y="0"/>
                                </a:moveTo>
                                <a:lnTo>
                                  <a:pt x="1115133" y="0"/>
                                </a:lnTo>
                              </a:path>
                            </a:pathLst>
                          </a:custGeom>
                          <a:ln w="1831">
                            <a:solidFill>
                              <a:srgbClr val="000000"/>
                            </a:solidFill>
                            <a:prstDash val="solid"/>
                          </a:ln>
                        </wps:spPr>
                        <wps:bodyPr wrap="square" lIns="0" tIns="0" rIns="0" bIns="0" rtlCol="0">
                          <a:prstTxWarp prst="textNoShape">
                            <a:avLst/>
                          </a:prstTxWarp>
                          <a:noAutofit/>
                        </wps:bodyPr>
                      </wps:wsp>
                      <wps:wsp>
                        <wps:cNvPr id="180" name="Graphic 180"/>
                        <wps:cNvSpPr/>
                        <wps:spPr>
                          <a:xfrm>
                            <a:off x="164658" y="541137"/>
                            <a:ext cx="2868930" cy="1270"/>
                          </a:xfrm>
                          <a:custGeom>
                            <a:avLst/>
                            <a:gdLst/>
                            <a:ahLst/>
                            <a:cxnLst/>
                            <a:rect l="l" t="t" r="r" b="b"/>
                            <a:pathLst>
                              <a:path w="2868930">
                                <a:moveTo>
                                  <a:pt x="1226430" y="0"/>
                                </a:moveTo>
                                <a:lnTo>
                                  <a:pt x="2868424" y="0"/>
                                </a:lnTo>
                              </a:path>
                              <a:path w="2868930">
                                <a:moveTo>
                                  <a:pt x="0" y="0"/>
                                </a:moveTo>
                                <a:lnTo>
                                  <a:pt x="1115133" y="0"/>
                                </a:lnTo>
                              </a:path>
                            </a:pathLst>
                          </a:custGeom>
                          <a:ln w="1831">
                            <a:solidFill>
                              <a:srgbClr val="000000"/>
                            </a:solidFill>
                            <a:prstDash val="solid"/>
                          </a:ln>
                        </wps:spPr>
                        <wps:bodyPr wrap="square" lIns="0" tIns="0" rIns="0" bIns="0" rtlCol="0">
                          <a:prstTxWarp prst="textNoShape">
                            <a:avLst/>
                          </a:prstTxWarp>
                          <a:noAutofit/>
                        </wps:bodyPr>
                      </wps:wsp>
                      <wps:wsp>
                        <wps:cNvPr id="181" name="Graphic 181"/>
                        <wps:cNvSpPr/>
                        <wps:spPr>
                          <a:xfrm>
                            <a:off x="164658" y="470912"/>
                            <a:ext cx="2868930" cy="36195"/>
                          </a:xfrm>
                          <a:custGeom>
                            <a:avLst/>
                            <a:gdLst/>
                            <a:ahLst/>
                            <a:cxnLst/>
                            <a:rect l="l" t="t" r="r" b="b"/>
                            <a:pathLst>
                              <a:path w="2868930" h="36195">
                                <a:moveTo>
                                  <a:pt x="0" y="35897"/>
                                </a:moveTo>
                                <a:lnTo>
                                  <a:pt x="2868424" y="35898"/>
                                </a:lnTo>
                              </a:path>
                              <a:path w="2868930" h="36195">
                                <a:moveTo>
                                  <a:pt x="0" y="0"/>
                                </a:moveTo>
                                <a:lnTo>
                                  <a:pt x="2868424" y="0"/>
                                </a:lnTo>
                              </a:path>
                            </a:pathLst>
                          </a:custGeom>
                          <a:ln w="1829">
                            <a:solidFill>
                              <a:srgbClr val="000000"/>
                            </a:solidFill>
                            <a:prstDash val="solid"/>
                          </a:ln>
                        </wps:spPr>
                        <wps:bodyPr wrap="square" lIns="0" tIns="0" rIns="0" bIns="0" rtlCol="0">
                          <a:prstTxWarp prst="textNoShape">
                            <a:avLst/>
                          </a:prstTxWarp>
                          <a:noAutofit/>
                        </wps:bodyPr>
                      </wps:wsp>
                      <wps:wsp>
                        <wps:cNvPr id="182" name="Graphic 182"/>
                        <wps:cNvSpPr/>
                        <wps:spPr>
                          <a:xfrm>
                            <a:off x="164658" y="362994"/>
                            <a:ext cx="2868930" cy="72390"/>
                          </a:xfrm>
                          <a:custGeom>
                            <a:avLst/>
                            <a:gdLst/>
                            <a:ahLst/>
                            <a:cxnLst/>
                            <a:rect l="l" t="t" r="r" b="b"/>
                            <a:pathLst>
                              <a:path w="2868930" h="72390">
                                <a:moveTo>
                                  <a:pt x="976973" y="71795"/>
                                </a:moveTo>
                                <a:lnTo>
                                  <a:pt x="2868424" y="71795"/>
                                </a:lnTo>
                              </a:path>
                              <a:path w="2868930" h="72390">
                                <a:moveTo>
                                  <a:pt x="0" y="71795"/>
                                </a:moveTo>
                                <a:lnTo>
                                  <a:pt x="865676" y="71795"/>
                                </a:lnTo>
                              </a:path>
                              <a:path w="2868930" h="72390">
                                <a:moveTo>
                                  <a:pt x="976973" y="35897"/>
                                </a:moveTo>
                                <a:lnTo>
                                  <a:pt x="2868424" y="35897"/>
                                </a:lnTo>
                              </a:path>
                              <a:path w="2868930" h="72390">
                                <a:moveTo>
                                  <a:pt x="0" y="35897"/>
                                </a:moveTo>
                                <a:lnTo>
                                  <a:pt x="865676" y="35897"/>
                                </a:lnTo>
                              </a:path>
                              <a:path w="2868930" h="72390">
                                <a:moveTo>
                                  <a:pt x="0" y="0"/>
                                </a:moveTo>
                                <a:lnTo>
                                  <a:pt x="865676" y="0"/>
                                </a:lnTo>
                              </a:path>
                              <a:path w="2868930" h="72390">
                                <a:moveTo>
                                  <a:pt x="976973"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83" name="Graphic 183"/>
                        <wps:cNvSpPr/>
                        <wps:spPr>
                          <a:xfrm>
                            <a:off x="164658" y="292769"/>
                            <a:ext cx="2868930" cy="34290"/>
                          </a:xfrm>
                          <a:custGeom>
                            <a:avLst/>
                            <a:gdLst/>
                            <a:ahLst/>
                            <a:cxnLst/>
                            <a:rect l="l" t="t" r="r" b="b"/>
                            <a:pathLst>
                              <a:path w="2868930" h="34290">
                                <a:moveTo>
                                  <a:pt x="0" y="34252"/>
                                </a:moveTo>
                                <a:lnTo>
                                  <a:pt x="2868424" y="34252"/>
                                </a:lnTo>
                              </a:path>
                              <a:path w="2868930" h="34290">
                                <a:moveTo>
                                  <a:pt x="0" y="0"/>
                                </a:moveTo>
                                <a:lnTo>
                                  <a:pt x="2868424" y="0"/>
                                </a:lnTo>
                              </a:path>
                            </a:pathLst>
                          </a:custGeom>
                          <a:ln w="1829">
                            <a:solidFill>
                              <a:srgbClr val="000000"/>
                            </a:solidFill>
                            <a:prstDash val="solid"/>
                          </a:ln>
                        </wps:spPr>
                        <wps:bodyPr wrap="square" lIns="0" tIns="0" rIns="0" bIns="0" rtlCol="0">
                          <a:prstTxWarp prst="textNoShape">
                            <a:avLst/>
                          </a:prstTxWarp>
                          <a:noAutofit/>
                        </wps:bodyPr>
                      </wps:wsp>
                      <wps:wsp>
                        <wps:cNvPr id="184" name="Graphic 184"/>
                        <wps:cNvSpPr/>
                        <wps:spPr>
                          <a:xfrm>
                            <a:off x="164658" y="184851"/>
                            <a:ext cx="2868930" cy="36195"/>
                          </a:xfrm>
                          <a:custGeom>
                            <a:avLst/>
                            <a:gdLst/>
                            <a:ahLst/>
                            <a:cxnLst/>
                            <a:rect l="l" t="t" r="r" b="b"/>
                            <a:pathLst>
                              <a:path w="2868930" h="36195">
                                <a:moveTo>
                                  <a:pt x="702293" y="35897"/>
                                </a:moveTo>
                                <a:lnTo>
                                  <a:pt x="2868424" y="35897"/>
                                </a:lnTo>
                              </a:path>
                              <a:path w="2868930" h="36195">
                                <a:moveTo>
                                  <a:pt x="0" y="35897"/>
                                </a:moveTo>
                                <a:lnTo>
                                  <a:pt x="590996" y="35897"/>
                                </a:lnTo>
                              </a:path>
                              <a:path w="2868930" h="36195">
                                <a:moveTo>
                                  <a:pt x="702293" y="0"/>
                                </a:moveTo>
                                <a:lnTo>
                                  <a:pt x="2868424" y="0"/>
                                </a:lnTo>
                              </a:path>
                              <a:path w="2868930" h="36195">
                                <a:moveTo>
                                  <a:pt x="0" y="0"/>
                                </a:moveTo>
                                <a:lnTo>
                                  <a:pt x="590996" y="0"/>
                                </a:lnTo>
                              </a:path>
                            </a:pathLst>
                          </a:custGeom>
                          <a:ln w="1831">
                            <a:solidFill>
                              <a:srgbClr val="000000"/>
                            </a:solidFill>
                            <a:prstDash val="solid"/>
                          </a:ln>
                        </wps:spPr>
                        <wps:bodyPr wrap="square" lIns="0" tIns="0" rIns="0" bIns="0" rtlCol="0">
                          <a:prstTxWarp prst="textNoShape">
                            <a:avLst/>
                          </a:prstTxWarp>
                          <a:noAutofit/>
                        </wps:bodyPr>
                      </wps:wsp>
                      <wps:wsp>
                        <wps:cNvPr id="185" name="Graphic 185"/>
                        <wps:cNvSpPr/>
                        <wps:spPr>
                          <a:xfrm>
                            <a:off x="164658" y="78728"/>
                            <a:ext cx="2868930" cy="70485"/>
                          </a:xfrm>
                          <a:custGeom>
                            <a:avLst/>
                            <a:gdLst/>
                            <a:ahLst/>
                            <a:cxnLst/>
                            <a:rect l="l" t="t" r="r" b="b"/>
                            <a:pathLst>
                              <a:path w="2868930" h="70485">
                                <a:moveTo>
                                  <a:pt x="702293" y="70150"/>
                                </a:moveTo>
                                <a:lnTo>
                                  <a:pt x="2868424" y="70150"/>
                                </a:lnTo>
                              </a:path>
                              <a:path w="2868930" h="70485">
                                <a:moveTo>
                                  <a:pt x="0" y="70150"/>
                                </a:moveTo>
                                <a:lnTo>
                                  <a:pt x="590996" y="70150"/>
                                </a:lnTo>
                              </a:path>
                              <a:path w="2868930" h="70485">
                                <a:moveTo>
                                  <a:pt x="490482" y="34028"/>
                                </a:moveTo>
                                <a:lnTo>
                                  <a:pt x="2868424" y="34028"/>
                                </a:lnTo>
                              </a:path>
                              <a:path w="2868930" h="70485">
                                <a:moveTo>
                                  <a:pt x="0" y="34028"/>
                                </a:moveTo>
                                <a:lnTo>
                                  <a:pt x="381013" y="34028"/>
                                </a:lnTo>
                              </a:path>
                              <a:path w="2868930" h="70485">
                                <a:moveTo>
                                  <a:pt x="490482" y="0"/>
                                </a:moveTo>
                                <a:lnTo>
                                  <a:pt x="2868424" y="0"/>
                                </a:lnTo>
                              </a:path>
                              <a:path w="2868930" h="70485">
                                <a:moveTo>
                                  <a:pt x="0" y="0"/>
                                </a:moveTo>
                                <a:lnTo>
                                  <a:pt x="381013" y="0"/>
                                </a:lnTo>
                              </a:path>
                            </a:pathLst>
                          </a:custGeom>
                          <a:ln w="1831">
                            <a:solidFill>
                              <a:srgbClr val="000000"/>
                            </a:solidFill>
                            <a:prstDash val="solid"/>
                          </a:ln>
                        </wps:spPr>
                        <wps:bodyPr wrap="square" lIns="0" tIns="0" rIns="0" bIns="0" rtlCol="0">
                          <a:prstTxWarp prst="textNoShape">
                            <a:avLst/>
                          </a:prstTxWarp>
                          <a:noAutofit/>
                        </wps:bodyPr>
                      </wps:wsp>
                      <wps:wsp>
                        <wps:cNvPr id="186" name="Graphic 186"/>
                        <wps:cNvSpPr/>
                        <wps:spPr>
                          <a:xfrm>
                            <a:off x="164658" y="42755"/>
                            <a:ext cx="2868930" cy="1270"/>
                          </a:xfrm>
                          <a:custGeom>
                            <a:avLst/>
                            <a:gdLst/>
                            <a:ahLst/>
                            <a:cxnLst/>
                            <a:rect l="l" t="t" r="r" b="b"/>
                            <a:pathLst>
                              <a:path w="2868930">
                                <a:moveTo>
                                  <a:pt x="490482" y="0"/>
                                </a:moveTo>
                                <a:lnTo>
                                  <a:pt x="2868424" y="0"/>
                                </a:lnTo>
                              </a:path>
                              <a:path w="2868930">
                                <a:moveTo>
                                  <a:pt x="0" y="0"/>
                                </a:moveTo>
                                <a:lnTo>
                                  <a:pt x="381013" y="0"/>
                                </a:lnTo>
                              </a:path>
                            </a:pathLst>
                          </a:custGeom>
                          <a:ln w="1831">
                            <a:solidFill>
                              <a:srgbClr val="000000"/>
                            </a:solidFill>
                            <a:prstDash val="solid"/>
                          </a:ln>
                        </wps:spPr>
                        <wps:bodyPr wrap="square" lIns="0" tIns="0" rIns="0" bIns="0" rtlCol="0">
                          <a:prstTxWarp prst="textNoShape">
                            <a:avLst/>
                          </a:prstTxWarp>
                          <a:noAutofit/>
                        </wps:bodyPr>
                      </wps:wsp>
                      <wps:wsp>
                        <wps:cNvPr id="187" name="Graphic 187"/>
                        <wps:cNvSpPr/>
                        <wps:spPr>
                          <a:xfrm>
                            <a:off x="164658" y="6708"/>
                            <a:ext cx="2868930" cy="1270"/>
                          </a:xfrm>
                          <a:custGeom>
                            <a:avLst/>
                            <a:gdLst/>
                            <a:ahLst/>
                            <a:cxnLst/>
                            <a:rect l="l" t="t" r="r" b="b"/>
                            <a:pathLst>
                              <a:path w="2868930">
                                <a:moveTo>
                                  <a:pt x="0" y="0"/>
                                </a:moveTo>
                                <a:lnTo>
                                  <a:pt x="2868424" y="0"/>
                                </a:lnTo>
                              </a:path>
                            </a:pathLst>
                          </a:custGeom>
                          <a:ln w="1831">
                            <a:solidFill>
                              <a:srgbClr val="000000"/>
                            </a:solidFill>
                            <a:prstDash val="solid"/>
                          </a:ln>
                        </wps:spPr>
                        <wps:bodyPr wrap="square" lIns="0" tIns="0" rIns="0" bIns="0" rtlCol="0">
                          <a:prstTxWarp prst="textNoShape">
                            <a:avLst/>
                          </a:prstTxWarp>
                          <a:noAutofit/>
                        </wps:bodyPr>
                      </wps:wsp>
                      <wps:wsp>
                        <wps:cNvPr id="188" name="Graphic 188"/>
                        <wps:cNvSpPr/>
                        <wps:spPr>
                          <a:xfrm>
                            <a:off x="161554" y="2750732"/>
                            <a:ext cx="2870835" cy="1270"/>
                          </a:xfrm>
                          <a:custGeom>
                            <a:avLst/>
                            <a:gdLst/>
                            <a:ahLst/>
                            <a:cxnLst/>
                            <a:rect l="l" t="t" r="r" b="b"/>
                            <a:pathLst>
                              <a:path w="2870835">
                                <a:moveTo>
                                  <a:pt x="0" y="0"/>
                                </a:moveTo>
                                <a:lnTo>
                                  <a:pt x="170508" y="0"/>
                                </a:lnTo>
                              </a:path>
                              <a:path w="2870835">
                                <a:moveTo>
                                  <a:pt x="279977" y="0"/>
                                </a:moveTo>
                                <a:lnTo>
                                  <a:pt x="2870260" y="0"/>
                                </a:lnTo>
                              </a:path>
                            </a:pathLst>
                          </a:custGeom>
                          <a:ln w="7143">
                            <a:solidFill>
                              <a:srgbClr val="000000"/>
                            </a:solidFill>
                            <a:prstDash val="solid"/>
                          </a:ln>
                        </wps:spPr>
                        <wps:bodyPr wrap="square" lIns="0" tIns="0" rIns="0" bIns="0" rtlCol="0">
                          <a:prstTxWarp prst="textNoShape">
                            <a:avLst/>
                          </a:prstTxWarp>
                          <a:noAutofit/>
                        </wps:bodyPr>
                      </wps:wsp>
                      <wps:wsp>
                        <wps:cNvPr id="189" name="Graphic 189"/>
                        <wps:cNvSpPr/>
                        <wps:spPr>
                          <a:xfrm>
                            <a:off x="161554" y="2392793"/>
                            <a:ext cx="2870835" cy="1270"/>
                          </a:xfrm>
                          <a:custGeom>
                            <a:avLst/>
                            <a:gdLst/>
                            <a:ahLst/>
                            <a:cxnLst/>
                            <a:rect l="l" t="t" r="r" b="b"/>
                            <a:pathLst>
                              <a:path w="2870835">
                                <a:moveTo>
                                  <a:pt x="0" y="0"/>
                                </a:moveTo>
                                <a:lnTo>
                                  <a:pt x="2870260" y="0"/>
                                </a:lnTo>
                              </a:path>
                            </a:pathLst>
                          </a:custGeom>
                          <a:ln w="7143">
                            <a:solidFill>
                              <a:srgbClr val="000000"/>
                            </a:solidFill>
                            <a:prstDash val="solid"/>
                          </a:ln>
                        </wps:spPr>
                        <wps:bodyPr wrap="square" lIns="0" tIns="0" rIns="0" bIns="0" rtlCol="0">
                          <a:prstTxWarp prst="textNoShape">
                            <a:avLst/>
                          </a:prstTxWarp>
                          <a:noAutofit/>
                        </wps:bodyPr>
                      </wps:wsp>
                      <wps:wsp>
                        <wps:cNvPr id="190" name="Graphic 190"/>
                        <wps:cNvSpPr/>
                        <wps:spPr>
                          <a:xfrm>
                            <a:off x="161554" y="1324084"/>
                            <a:ext cx="2870835" cy="712470"/>
                          </a:xfrm>
                          <a:custGeom>
                            <a:avLst/>
                            <a:gdLst/>
                            <a:ahLst/>
                            <a:cxnLst/>
                            <a:rect l="l" t="t" r="r" b="b"/>
                            <a:pathLst>
                              <a:path w="2870835" h="712470">
                                <a:moveTo>
                                  <a:pt x="122079" y="712422"/>
                                </a:moveTo>
                                <a:lnTo>
                                  <a:pt x="2870260" y="712422"/>
                                </a:lnTo>
                              </a:path>
                              <a:path w="2870835" h="712470">
                                <a:moveTo>
                                  <a:pt x="0" y="712422"/>
                                </a:moveTo>
                                <a:lnTo>
                                  <a:pt x="12610" y="712422"/>
                                </a:lnTo>
                              </a:path>
                              <a:path w="2870835" h="712470">
                                <a:moveTo>
                                  <a:pt x="0" y="356286"/>
                                </a:moveTo>
                                <a:lnTo>
                                  <a:pt x="2268816" y="356286"/>
                                </a:lnTo>
                              </a:path>
                              <a:path w="2870835" h="712470">
                                <a:moveTo>
                                  <a:pt x="2380113" y="356286"/>
                                </a:moveTo>
                                <a:lnTo>
                                  <a:pt x="2870260" y="356286"/>
                                </a:lnTo>
                              </a:path>
                              <a:path w="2870835" h="712470">
                                <a:moveTo>
                                  <a:pt x="1983578" y="0"/>
                                </a:moveTo>
                                <a:lnTo>
                                  <a:pt x="2870260" y="0"/>
                                </a:lnTo>
                              </a:path>
                              <a:path w="2870835" h="712470">
                                <a:moveTo>
                                  <a:pt x="0" y="0"/>
                                </a:moveTo>
                                <a:lnTo>
                                  <a:pt x="1872281" y="0"/>
                                </a:lnTo>
                              </a:path>
                            </a:pathLst>
                          </a:custGeom>
                          <a:ln w="7143">
                            <a:solidFill>
                              <a:srgbClr val="000000"/>
                            </a:solidFill>
                            <a:prstDash val="solid"/>
                          </a:ln>
                        </wps:spPr>
                        <wps:bodyPr wrap="square" lIns="0" tIns="0" rIns="0" bIns="0" rtlCol="0">
                          <a:prstTxWarp prst="textNoShape">
                            <a:avLst/>
                          </a:prstTxWarp>
                          <a:noAutofit/>
                        </wps:bodyPr>
                      </wps:wsp>
                      <wps:wsp>
                        <wps:cNvPr id="191" name="Graphic 191"/>
                        <wps:cNvSpPr/>
                        <wps:spPr>
                          <a:xfrm>
                            <a:off x="161554" y="966153"/>
                            <a:ext cx="2870835" cy="1270"/>
                          </a:xfrm>
                          <a:custGeom>
                            <a:avLst/>
                            <a:gdLst/>
                            <a:ahLst/>
                            <a:cxnLst/>
                            <a:rect l="l" t="t" r="r" b="b"/>
                            <a:pathLst>
                              <a:path w="2870835">
                                <a:moveTo>
                                  <a:pt x="0" y="0"/>
                                </a:moveTo>
                                <a:lnTo>
                                  <a:pt x="2870260" y="0"/>
                                </a:lnTo>
                              </a:path>
                            </a:pathLst>
                          </a:custGeom>
                          <a:ln w="7143">
                            <a:solidFill>
                              <a:srgbClr val="000000"/>
                            </a:solidFill>
                            <a:prstDash val="solid"/>
                          </a:ln>
                        </wps:spPr>
                        <wps:bodyPr wrap="square" lIns="0" tIns="0" rIns="0" bIns="0" rtlCol="0">
                          <a:prstTxWarp prst="textNoShape">
                            <a:avLst/>
                          </a:prstTxWarp>
                          <a:noAutofit/>
                        </wps:bodyPr>
                      </wps:wsp>
                      <wps:wsp>
                        <wps:cNvPr id="192" name="Graphic 192"/>
                        <wps:cNvSpPr/>
                        <wps:spPr>
                          <a:xfrm>
                            <a:off x="161554" y="609867"/>
                            <a:ext cx="2870835" cy="1270"/>
                          </a:xfrm>
                          <a:custGeom>
                            <a:avLst/>
                            <a:gdLst/>
                            <a:ahLst/>
                            <a:cxnLst/>
                            <a:rect l="l" t="t" r="r" b="b"/>
                            <a:pathLst>
                              <a:path w="2870835">
                                <a:moveTo>
                                  <a:pt x="1229534" y="0"/>
                                </a:moveTo>
                                <a:lnTo>
                                  <a:pt x="2870260" y="0"/>
                                </a:lnTo>
                              </a:path>
                              <a:path w="2870835">
                                <a:moveTo>
                                  <a:pt x="0" y="0"/>
                                </a:moveTo>
                                <a:lnTo>
                                  <a:pt x="1118237" y="0"/>
                                </a:lnTo>
                              </a:path>
                            </a:pathLst>
                          </a:custGeom>
                          <a:ln w="7143">
                            <a:solidFill>
                              <a:srgbClr val="000000"/>
                            </a:solidFill>
                            <a:prstDash val="solid"/>
                          </a:ln>
                        </wps:spPr>
                        <wps:bodyPr wrap="square" lIns="0" tIns="0" rIns="0" bIns="0" rtlCol="0">
                          <a:prstTxWarp prst="textNoShape">
                            <a:avLst/>
                          </a:prstTxWarp>
                          <a:noAutofit/>
                        </wps:bodyPr>
                      </wps:wsp>
                      <wps:wsp>
                        <wps:cNvPr id="193" name="Graphic 193"/>
                        <wps:cNvSpPr/>
                        <wps:spPr>
                          <a:xfrm>
                            <a:off x="161554" y="253730"/>
                            <a:ext cx="2870835" cy="1270"/>
                          </a:xfrm>
                          <a:custGeom>
                            <a:avLst/>
                            <a:gdLst/>
                            <a:ahLst/>
                            <a:cxnLst/>
                            <a:rect l="l" t="t" r="r" b="b"/>
                            <a:pathLst>
                              <a:path w="2870835">
                                <a:moveTo>
                                  <a:pt x="0" y="0"/>
                                </a:moveTo>
                                <a:lnTo>
                                  <a:pt x="2870260" y="0"/>
                                </a:lnTo>
                              </a:path>
                            </a:pathLst>
                          </a:custGeom>
                          <a:ln w="7143">
                            <a:solidFill>
                              <a:srgbClr val="000000"/>
                            </a:solidFill>
                            <a:prstDash val="solid"/>
                          </a:ln>
                        </wps:spPr>
                        <wps:bodyPr wrap="square" lIns="0" tIns="0" rIns="0" bIns="0" rtlCol="0">
                          <a:prstTxWarp prst="textNoShape">
                            <a:avLst/>
                          </a:prstTxWarp>
                          <a:noAutofit/>
                        </wps:bodyPr>
                      </wps:wsp>
                      <wps:wsp>
                        <wps:cNvPr id="194" name="Graphic 194"/>
                        <wps:cNvSpPr/>
                        <wps:spPr>
                          <a:xfrm>
                            <a:off x="200483" y="6708"/>
                            <a:ext cx="72390" cy="3101975"/>
                          </a:xfrm>
                          <a:custGeom>
                            <a:avLst/>
                            <a:gdLst/>
                            <a:ahLst/>
                            <a:cxnLst/>
                            <a:rect l="l" t="t" r="r" b="b"/>
                            <a:pathLst>
                              <a:path w="72390" h="3101975">
                                <a:moveTo>
                                  <a:pt x="0" y="2108923"/>
                                </a:moveTo>
                                <a:lnTo>
                                  <a:pt x="0" y="3101416"/>
                                </a:lnTo>
                              </a:path>
                              <a:path w="72390" h="3101975">
                                <a:moveTo>
                                  <a:pt x="0" y="0"/>
                                </a:moveTo>
                                <a:lnTo>
                                  <a:pt x="0" y="2009950"/>
                                </a:lnTo>
                              </a:path>
                              <a:path w="72390" h="3101975">
                                <a:moveTo>
                                  <a:pt x="35997" y="2108923"/>
                                </a:moveTo>
                                <a:lnTo>
                                  <a:pt x="35997" y="3101416"/>
                                </a:lnTo>
                              </a:path>
                              <a:path w="72390" h="3101975">
                                <a:moveTo>
                                  <a:pt x="35997" y="0"/>
                                </a:moveTo>
                                <a:lnTo>
                                  <a:pt x="35997" y="2009950"/>
                                </a:lnTo>
                              </a:path>
                              <a:path w="72390" h="3101975">
                                <a:moveTo>
                                  <a:pt x="71815" y="2108923"/>
                                </a:moveTo>
                                <a:lnTo>
                                  <a:pt x="71815" y="3101416"/>
                                </a:lnTo>
                              </a:path>
                              <a:path w="72390" h="3101975">
                                <a:moveTo>
                                  <a:pt x="71815" y="0"/>
                                </a:moveTo>
                                <a:lnTo>
                                  <a:pt x="71815" y="2009950"/>
                                </a:lnTo>
                              </a:path>
                            </a:pathLst>
                          </a:custGeom>
                          <a:ln w="1827">
                            <a:solidFill>
                              <a:srgbClr val="000000"/>
                            </a:solidFill>
                            <a:prstDash val="solid"/>
                          </a:ln>
                        </wps:spPr>
                        <wps:bodyPr wrap="square" lIns="0" tIns="0" rIns="0" bIns="0" rtlCol="0">
                          <a:prstTxWarp prst="textNoShape">
                            <a:avLst/>
                          </a:prstTxWarp>
                          <a:noAutofit/>
                        </wps:bodyPr>
                      </wps:wsp>
                      <wps:wsp>
                        <wps:cNvPr id="195" name="Graphic 195"/>
                        <wps:cNvSpPr/>
                        <wps:spPr>
                          <a:xfrm>
                            <a:off x="308303" y="6708"/>
                            <a:ext cx="1270" cy="3101975"/>
                          </a:xfrm>
                          <a:custGeom>
                            <a:avLst/>
                            <a:gdLst/>
                            <a:ahLst/>
                            <a:cxnLst/>
                            <a:rect l="l" t="t" r="r" b="b"/>
                            <a:pathLst>
                              <a:path h="3101975">
                                <a:moveTo>
                                  <a:pt x="0" y="0"/>
                                </a:moveTo>
                                <a:lnTo>
                                  <a:pt x="0" y="3101416"/>
                                </a:lnTo>
                              </a:path>
                            </a:pathLst>
                          </a:custGeom>
                          <a:ln w="1827">
                            <a:solidFill>
                              <a:srgbClr val="000000"/>
                            </a:solidFill>
                            <a:prstDash val="solid"/>
                          </a:ln>
                        </wps:spPr>
                        <wps:bodyPr wrap="square" lIns="0" tIns="0" rIns="0" bIns="0" rtlCol="0">
                          <a:prstTxWarp prst="textNoShape">
                            <a:avLst/>
                          </a:prstTxWarp>
                          <a:noAutofit/>
                        </wps:bodyPr>
                      </wps:wsp>
                      <wps:wsp>
                        <wps:cNvPr id="196" name="Graphic 196"/>
                        <wps:cNvSpPr/>
                        <wps:spPr>
                          <a:xfrm>
                            <a:off x="344121" y="6708"/>
                            <a:ext cx="251460" cy="3101975"/>
                          </a:xfrm>
                          <a:custGeom>
                            <a:avLst/>
                            <a:gdLst/>
                            <a:ahLst/>
                            <a:cxnLst/>
                            <a:rect l="l" t="t" r="r" b="b"/>
                            <a:pathLst>
                              <a:path w="251460" h="3101975">
                                <a:moveTo>
                                  <a:pt x="0" y="3015643"/>
                                </a:moveTo>
                                <a:lnTo>
                                  <a:pt x="0" y="3101416"/>
                                </a:lnTo>
                              </a:path>
                              <a:path w="251460" h="3101975">
                                <a:moveTo>
                                  <a:pt x="0" y="2652177"/>
                                </a:moveTo>
                                <a:lnTo>
                                  <a:pt x="0" y="2724227"/>
                                </a:lnTo>
                              </a:path>
                              <a:path w="251460" h="3101975">
                                <a:moveTo>
                                  <a:pt x="0" y="0"/>
                                </a:moveTo>
                                <a:lnTo>
                                  <a:pt x="0" y="2551559"/>
                                </a:lnTo>
                              </a:path>
                              <a:path w="251460" h="3101975">
                                <a:moveTo>
                                  <a:pt x="36004" y="3015643"/>
                                </a:moveTo>
                                <a:lnTo>
                                  <a:pt x="36004" y="3101416"/>
                                </a:lnTo>
                              </a:path>
                              <a:path w="251460" h="3101975">
                                <a:moveTo>
                                  <a:pt x="36004" y="2652177"/>
                                </a:moveTo>
                                <a:lnTo>
                                  <a:pt x="36004" y="2724227"/>
                                </a:lnTo>
                              </a:path>
                              <a:path w="251460" h="3101975">
                                <a:moveTo>
                                  <a:pt x="36004" y="0"/>
                                </a:moveTo>
                                <a:lnTo>
                                  <a:pt x="36004" y="2551559"/>
                                </a:lnTo>
                              </a:path>
                              <a:path w="251460" h="3101975">
                                <a:moveTo>
                                  <a:pt x="71822" y="3015643"/>
                                </a:moveTo>
                                <a:lnTo>
                                  <a:pt x="71822" y="3101416"/>
                                </a:lnTo>
                              </a:path>
                              <a:path w="251460" h="3101975">
                                <a:moveTo>
                                  <a:pt x="71822" y="2652177"/>
                                </a:moveTo>
                                <a:lnTo>
                                  <a:pt x="71822" y="2724227"/>
                                </a:lnTo>
                              </a:path>
                              <a:path w="251460" h="3101975">
                                <a:moveTo>
                                  <a:pt x="71822" y="1488339"/>
                                </a:moveTo>
                                <a:lnTo>
                                  <a:pt x="71822" y="2551559"/>
                                </a:lnTo>
                              </a:path>
                              <a:path w="251460" h="3101975">
                                <a:moveTo>
                                  <a:pt x="71822" y="0"/>
                                </a:moveTo>
                                <a:lnTo>
                                  <a:pt x="71822" y="1373055"/>
                                </a:lnTo>
                              </a:path>
                              <a:path w="251460" h="3101975">
                                <a:moveTo>
                                  <a:pt x="107819" y="1488339"/>
                                </a:moveTo>
                                <a:lnTo>
                                  <a:pt x="107819" y="3101416"/>
                                </a:lnTo>
                              </a:path>
                              <a:path w="251460" h="3101975">
                                <a:moveTo>
                                  <a:pt x="107819" y="0"/>
                                </a:moveTo>
                                <a:lnTo>
                                  <a:pt x="107819" y="1373055"/>
                                </a:lnTo>
                              </a:path>
                              <a:path w="251460" h="3101975">
                                <a:moveTo>
                                  <a:pt x="143645" y="3076856"/>
                                </a:moveTo>
                                <a:lnTo>
                                  <a:pt x="143645" y="3101416"/>
                                </a:lnTo>
                              </a:path>
                              <a:path w="251460" h="3101975">
                                <a:moveTo>
                                  <a:pt x="143645" y="1488339"/>
                                </a:moveTo>
                                <a:lnTo>
                                  <a:pt x="143645" y="2976051"/>
                                </a:lnTo>
                              </a:path>
                              <a:path w="251460" h="3101975">
                                <a:moveTo>
                                  <a:pt x="143645" y="0"/>
                                </a:moveTo>
                                <a:lnTo>
                                  <a:pt x="143645" y="1373055"/>
                                </a:lnTo>
                              </a:path>
                              <a:path w="251460" h="3101975">
                                <a:moveTo>
                                  <a:pt x="215430" y="3076856"/>
                                </a:moveTo>
                                <a:lnTo>
                                  <a:pt x="215430" y="3101416"/>
                                </a:lnTo>
                              </a:path>
                              <a:path w="251460" h="3101975">
                                <a:moveTo>
                                  <a:pt x="215430" y="2578512"/>
                                </a:moveTo>
                                <a:lnTo>
                                  <a:pt x="215430" y="2976051"/>
                                </a:lnTo>
                              </a:path>
                              <a:path w="251460" h="3101975">
                                <a:moveTo>
                                  <a:pt x="215430" y="1488339"/>
                                </a:moveTo>
                                <a:lnTo>
                                  <a:pt x="215430" y="2461582"/>
                                </a:lnTo>
                              </a:path>
                              <a:path w="251460" h="3101975">
                                <a:moveTo>
                                  <a:pt x="215430" y="115621"/>
                                </a:moveTo>
                                <a:lnTo>
                                  <a:pt x="215430" y="1373055"/>
                                </a:lnTo>
                              </a:path>
                              <a:path w="251460" h="3101975">
                                <a:moveTo>
                                  <a:pt x="215430" y="0"/>
                                </a:moveTo>
                                <a:lnTo>
                                  <a:pt x="215430" y="15002"/>
                                </a:lnTo>
                              </a:path>
                              <a:path w="251460" h="3101975">
                                <a:moveTo>
                                  <a:pt x="251248" y="2578512"/>
                                </a:moveTo>
                                <a:lnTo>
                                  <a:pt x="251248" y="3078688"/>
                                </a:lnTo>
                              </a:path>
                              <a:path w="251460" h="3101975">
                                <a:moveTo>
                                  <a:pt x="251248" y="1488339"/>
                                </a:moveTo>
                                <a:lnTo>
                                  <a:pt x="251248" y="2461582"/>
                                </a:lnTo>
                              </a:path>
                              <a:path w="251460" h="3101975">
                                <a:moveTo>
                                  <a:pt x="251248" y="115621"/>
                                </a:moveTo>
                                <a:lnTo>
                                  <a:pt x="251248" y="1373055"/>
                                </a:lnTo>
                              </a:path>
                              <a:path w="251460" h="3101975">
                                <a:moveTo>
                                  <a:pt x="251248" y="0"/>
                                </a:moveTo>
                                <a:lnTo>
                                  <a:pt x="251248" y="15002"/>
                                </a:lnTo>
                              </a:path>
                            </a:pathLst>
                          </a:custGeom>
                          <a:ln w="1827">
                            <a:solidFill>
                              <a:srgbClr val="000000"/>
                            </a:solidFill>
                            <a:prstDash val="solid"/>
                          </a:ln>
                        </wps:spPr>
                        <wps:bodyPr wrap="square" lIns="0" tIns="0" rIns="0" bIns="0" rtlCol="0">
                          <a:prstTxWarp prst="textNoShape">
                            <a:avLst/>
                          </a:prstTxWarp>
                          <a:noAutofit/>
                        </wps:bodyPr>
                      </wps:wsp>
                      <wps:wsp>
                        <wps:cNvPr id="197" name="Graphic 197"/>
                        <wps:cNvSpPr/>
                        <wps:spPr>
                          <a:xfrm>
                            <a:off x="631411" y="6708"/>
                            <a:ext cx="144145" cy="3101975"/>
                          </a:xfrm>
                          <a:custGeom>
                            <a:avLst/>
                            <a:gdLst/>
                            <a:ahLst/>
                            <a:cxnLst/>
                            <a:rect l="l" t="t" r="r" b="b"/>
                            <a:pathLst>
                              <a:path w="144145" h="3101975">
                                <a:moveTo>
                                  <a:pt x="0" y="2578512"/>
                                </a:moveTo>
                                <a:lnTo>
                                  <a:pt x="0" y="3078688"/>
                                </a:lnTo>
                              </a:path>
                              <a:path w="144145" h="3101975">
                                <a:moveTo>
                                  <a:pt x="0" y="1488339"/>
                                </a:moveTo>
                                <a:lnTo>
                                  <a:pt x="0" y="2461582"/>
                                </a:lnTo>
                              </a:path>
                              <a:path w="144145" h="3101975">
                                <a:moveTo>
                                  <a:pt x="0" y="115620"/>
                                </a:moveTo>
                                <a:lnTo>
                                  <a:pt x="0" y="1373055"/>
                                </a:lnTo>
                              </a:path>
                              <a:path w="144145" h="3101975">
                                <a:moveTo>
                                  <a:pt x="0" y="0"/>
                                </a:moveTo>
                                <a:lnTo>
                                  <a:pt x="0" y="15002"/>
                                </a:lnTo>
                              </a:path>
                              <a:path w="144145" h="3101975">
                                <a:moveTo>
                                  <a:pt x="35817" y="2578512"/>
                                </a:moveTo>
                                <a:lnTo>
                                  <a:pt x="35817" y="3078688"/>
                                </a:lnTo>
                              </a:path>
                              <a:path w="144145" h="3101975">
                                <a:moveTo>
                                  <a:pt x="35817" y="1488339"/>
                                </a:moveTo>
                                <a:lnTo>
                                  <a:pt x="35817" y="2461582"/>
                                </a:lnTo>
                              </a:path>
                              <a:path w="144145" h="3101975">
                                <a:moveTo>
                                  <a:pt x="35817" y="0"/>
                                </a:moveTo>
                                <a:lnTo>
                                  <a:pt x="35817" y="1373055"/>
                                </a:lnTo>
                              </a:path>
                              <a:path w="144145" h="3101975">
                                <a:moveTo>
                                  <a:pt x="71785" y="2578512"/>
                                </a:moveTo>
                                <a:lnTo>
                                  <a:pt x="71785" y="3101416"/>
                                </a:lnTo>
                              </a:path>
                              <a:path w="144145" h="3101975">
                                <a:moveTo>
                                  <a:pt x="71785" y="0"/>
                                </a:moveTo>
                                <a:lnTo>
                                  <a:pt x="71785" y="2461582"/>
                                </a:lnTo>
                              </a:path>
                              <a:path w="144145" h="3101975">
                                <a:moveTo>
                                  <a:pt x="107603" y="2578512"/>
                                </a:moveTo>
                                <a:lnTo>
                                  <a:pt x="107603" y="3101416"/>
                                </a:lnTo>
                              </a:path>
                              <a:path w="144145" h="3101975">
                                <a:moveTo>
                                  <a:pt x="107603" y="0"/>
                                </a:moveTo>
                                <a:lnTo>
                                  <a:pt x="107603" y="2461582"/>
                                </a:lnTo>
                              </a:path>
                              <a:path w="144145" h="3101975">
                                <a:moveTo>
                                  <a:pt x="143645" y="2578512"/>
                                </a:moveTo>
                                <a:lnTo>
                                  <a:pt x="143645" y="3101416"/>
                                </a:lnTo>
                              </a:path>
                              <a:path w="144145" h="3101975">
                                <a:moveTo>
                                  <a:pt x="143645" y="227203"/>
                                </a:moveTo>
                                <a:lnTo>
                                  <a:pt x="143645" y="2461582"/>
                                </a:lnTo>
                              </a:path>
                            </a:pathLst>
                          </a:custGeom>
                          <a:ln w="1827">
                            <a:solidFill>
                              <a:srgbClr val="000000"/>
                            </a:solidFill>
                            <a:prstDash val="solid"/>
                          </a:ln>
                        </wps:spPr>
                        <wps:bodyPr wrap="square" lIns="0" tIns="0" rIns="0" bIns="0" rtlCol="0">
                          <a:prstTxWarp prst="textNoShape">
                            <a:avLst/>
                          </a:prstTxWarp>
                          <a:noAutofit/>
                        </wps:bodyPr>
                      </wps:wsp>
                      <wps:wsp>
                        <wps:cNvPr id="198" name="Graphic 198"/>
                        <wps:cNvSpPr/>
                        <wps:spPr>
                          <a:xfrm>
                            <a:off x="775056" y="6708"/>
                            <a:ext cx="1270" cy="128270"/>
                          </a:xfrm>
                          <a:custGeom>
                            <a:avLst/>
                            <a:gdLst/>
                            <a:ahLst/>
                            <a:cxnLst/>
                            <a:rect l="l" t="t" r="r" b="b"/>
                            <a:pathLst>
                              <a:path h="128270">
                                <a:moveTo>
                                  <a:pt x="0" y="0"/>
                                </a:moveTo>
                                <a:lnTo>
                                  <a:pt x="0" y="128230"/>
                                </a:lnTo>
                              </a:path>
                            </a:pathLst>
                          </a:custGeom>
                          <a:ln w="1827">
                            <a:solidFill>
                              <a:srgbClr val="000000"/>
                            </a:solidFill>
                            <a:prstDash val="solid"/>
                          </a:ln>
                        </wps:spPr>
                        <wps:bodyPr wrap="square" lIns="0" tIns="0" rIns="0" bIns="0" rtlCol="0">
                          <a:prstTxWarp prst="textNoShape">
                            <a:avLst/>
                          </a:prstTxWarp>
                          <a:noAutofit/>
                        </wps:bodyPr>
                      </wps:wsp>
                      <wps:wsp>
                        <wps:cNvPr id="199" name="Graphic 199"/>
                        <wps:cNvSpPr/>
                        <wps:spPr>
                          <a:xfrm>
                            <a:off x="810874" y="233911"/>
                            <a:ext cx="1270" cy="2874645"/>
                          </a:xfrm>
                          <a:custGeom>
                            <a:avLst/>
                            <a:gdLst/>
                            <a:ahLst/>
                            <a:cxnLst/>
                            <a:rect l="l" t="t" r="r" b="b"/>
                            <a:pathLst>
                              <a:path h="2874645">
                                <a:moveTo>
                                  <a:pt x="0" y="2351308"/>
                                </a:moveTo>
                                <a:lnTo>
                                  <a:pt x="0" y="2874213"/>
                                </a:lnTo>
                              </a:path>
                              <a:path h="2874645">
                                <a:moveTo>
                                  <a:pt x="0" y="0"/>
                                </a:moveTo>
                                <a:lnTo>
                                  <a:pt x="0" y="2234379"/>
                                </a:lnTo>
                              </a:path>
                            </a:pathLst>
                          </a:custGeom>
                          <a:ln w="1827">
                            <a:solidFill>
                              <a:srgbClr val="000000"/>
                            </a:solidFill>
                            <a:prstDash val="solid"/>
                          </a:ln>
                        </wps:spPr>
                        <wps:bodyPr wrap="square" lIns="0" tIns="0" rIns="0" bIns="0" rtlCol="0">
                          <a:prstTxWarp prst="textNoShape">
                            <a:avLst/>
                          </a:prstTxWarp>
                          <a:noAutofit/>
                        </wps:bodyPr>
                      </wps:wsp>
                      <wps:wsp>
                        <wps:cNvPr id="200" name="Graphic 200"/>
                        <wps:cNvSpPr/>
                        <wps:spPr>
                          <a:xfrm>
                            <a:off x="810874" y="6708"/>
                            <a:ext cx="1270" cy="128270"/>
                          </a:xfrm>
                          <a:custGeom>
                            <a:avLst/>
                            <a:gdLst/>
                            <a:ahLst/>
                            <a:cxnLst/>
                            <a:rect l="l" t="t" r="r" b="b"/>
                            <a:pathLst>
                              <a:path h="128270">
                                <a:moveTo>
                                  <a:pt x="0" y="0"/>
                                </a:moveTo>
                                <a:lnTo>
                                  <a:pt x="0" y="128230"/>
                                </a:lnTo>
                              </a:path>
                            </a:pathLst>
                          </a:custGeom>
                          <a:ln w="1827">
                            <a:solidFill>
                              <a:srgbClr val="000000"/>
                            </a:solidFill>
                            <a:prstDash val="solid"/>
                          </a:ln>
                        </wps:spPr>
                        <wps:bodyPr wrap="square" lIns="0" tIns="0" rIns="0" bIns="0" rtlCol="0">
                          <a:prstTxWarp prst="textNoShape">
                            <a:avLst/>
                          </a:prstTxWarp>
                          <a:noAutofit/>
                        </wps:bodyPr>
                      </wps:wsp>
                      <wps:wsp>
                        <wps:cNvPr id="201" name="Graphic 201"/>
                        <wps:cNvSpPr/>
                        <wps:spPr>
                          <a:xfrm>
                            <a:off x="846692" y="233911"/>
                            <a:ext cx="1270" cy="2874645"/>
                          </a:xfrm>
                          <a:custGeom>
                            <a:avLst/>
                            <a:gdLst/>
                            <a:ahLst/>
                            <a:cxnLst/>
                            <a:rect l="l" t="t" r="r" b="b"/>
                            <a:pathLst>
                              <a:path h="2874645">
                                <a:moveTo>
                                  <a:pt x="0" y="2351308"/>
                                </a:moveTo>
                                <a:lnTo>
                                  <a:pt x="0" y="2874213"/>
                                </a:lnTo>
                              </a:path>
                              <a:path h="2874645">
                                <a:moveTo>
                                  <a:pt x="0" y="0"/>
                                </a:moveTo>
                                <a:lnTo>
                                  <a:pt x="0" y="2234379"/>
                                </a:lnTo>
                              </a:path>
                            </a:pathLst>
                          </a:custGeom>
                          <a:ln w="1827">
                            <a:solidFill>
                              <a:srgbClr val="000000"/>
                            </a:solidFill>
                            <a:prstDash val="solid"/>
                          </a:ln>
                        </wps:spPr>
                        <wps:bodyPr wrap="square" lIns="0" tIns="0" rIns="0" bIns="0" rtlCol="0">
                          <a:prstTxWarp prst="textNoShape">
                            <a:avLst/>
                          </a:prstTxWarp>
                          <a:noAutofit/>
                        </wps:bodyPr>
                      </wps:wsp>
                      <wps:wsp>
                        <wps:cNvPr id="202" name="Graphic 202"/>
                        <wps:cNvSpPr/>
                        <wps:spPr>
                          <a:xfrm>
                            <a:off x="846692" y="6708"/>
                            <a:ext cx="1270" cy="128270"/>
                          </a:xfrm>
                          <a:custGeom>
                            <a:avLst/>
                            <a:gdLst/>
                            <a:ahLst/>
                            <a:cxnLst/>
                            <a:rect l="l" t="t" r="r" b="b"/>
                            <a:pathLst>
                              <a:path h="128270">
                                <a:moveTo>
                                  <a:pt x="0" y="0"/>
                                </a:moveTo>
                                <a:lnTo>
                                  <a:pt x="0" y="128230"/>
                                </a:lnTo>
                              </a:path>
                            </a:pathLst>
                          </a:custGeom>
                          <a:ln w="1827">
                            <a:solidFill>
                              <a:srgbClr val="000000"/>
                            </a:solidFill>
                            <a:prstDash val="solid"/>
                          </a:ln>
                        </wps:spPr>
                        <wps:bodyPr wrap="square" lIns="0" tIns="0" rIns="0" bIns="0" rtlCol="0">
                          <a:prstTxWarp prst="textNoShape">
                            <a:avLst/>
                          </a:prstTxWarp>
                          <a:noAutofit/>
                        </wps:bodyPr>
                      </wps:wsp>
                      <wps:wsp>
                        <wps:cNvPr id="203" name="Graphic 203"/>
                        <wps:cNvSpPr/>
                        <wps:spPr>
                          <a:xfrm>
                            <a:off x="918477" y="6708"/>
                            <a:ext cx="107950" cy="3101975"/>
                          </a:xfrm>
                          <a:custGeom>
                            <a:avLst/>
                            <a:gdLst/>
                            <a:ahLst/>
                            <a:cxnLst/>
                            <a:rect l="l" t="t" r="r" b="b"/>
                            <a:pathLst>
                              <a:path w="107950" h="3101975">
                                <a:moveTo>
                                  <a:pt x="0" y="0"/>
                                </a:moveTo>
                                <a:lnTo>
                                  <a:pt x="0" y="3101416"/>
                                </a:lnTo>
                              </a:path>
                              <a:path w="107950" h="3101975">
                                <a:moveTo>
                                  <a:pt x="36041" y="0"/>
                                </a:moveTo>
                                <a:lnTo>
                                  <a:pt x="36041" y="3101416"/>
                                </a:lnTo>
                              </a:path>
                              <a:path w="107950" h="3101975">
                                <a:moveTo>
                                  <a:pt x="71859" y="0"/>
                                </a:moveTo>
                                <a:lnTo>
                                  <a:pt x="71859" y="3101416"/>
                                </a:lnTo>
                              </a:path>
                              <a:path w="107950" h="3101975">
                                <a:moveTo>
                                  <a:pt x="107827" y="0"/>
                                </a:moveTo>
                                <a:lnTo>
                                  <a:pt x="107827" y="3101416"/>
                                </a:lnTo>
                              </a:path>
                            </a:pathLst>
                          </a:custGeom>
                          <a:ln w="1829">
                            <a:solidFill>
                              <a:srgbClr val="000000"/>
                            </a:solidFill>
                            <a:prstDash val="solid"/>
                          </a:ln>
                        </wps:spPr>
                        <wps:bodyPr wrap="square" lIns="0" tIns="0" rIns="0" bIns="0" rtlCol="0">
                          <a:prstTxWarp prst="textNoShape">
                            <a:avLst/>
                          </a:prstTxWarp>
                          <a:noAutofit/>
                        </wps:bodyPr>
                      </wps:wsp>
                      <wps:wsp>
                        <wps:cNvPr id="204" name="Graphic 204"/>
                        <wps:cNvSpPr/>
                        <wps:spPr>
                          <a:xfrm>
                            <a:off x="1062122" y="6708"/>
                            <a:ext cx="1270" cy="3101975"/>
                          </a:xfrm>
                          <a:custGeom>
                            <a:avLst/>
                            <a:gdLst/>
                            <a:ahLst/>
                            <a:cxnLst/>
                            <a:rect l="l" t="t" r="r" b="b"/>
                            <a:pathLst>
                              <a:path h="3101975">
                                <a:moveTo>
                                  <a:pt x="0" y="3071359"/>
                                </a:moveTo>
                                <a:lnTo>
                                  <a:pt x="0" y="3101416"/>
                                </a:lnTo>
                              </a:path>
                              <a:path h="3101975">
                                <a:moveTo>
                                  <a:pt x="0" y="430475"/>
                                </a:moveTo>
                                <a:lnTo>
                                  <a:pt x="0" y="2972386"/>
                                </a:lnTo>
                              </a:path>
                              <a:path h="3101975">
                                <a:moveTo>
                                  <a:pt x="0" y="0"/>
                                </a:moveTo>
                                <a:lnTo>
                                  <a:pt x="0" y="329669"/>
                                </a:lnTo>
                              </a:path>
                            </a:pathLst>
                          </a:custGeom>
                          <a:ln w="1827">
                            <a:solidFill>
                              <a:srgbClr val="000000"/>
                            </a:solidFill>
                            <a:prstDash val="solid"/>
                          </a:ln>
                        </wps:spPr>
                        <wps:bodyPr wrap="square" lIns="0" tIns="0" rIns="0" bIns="0" rtlCol="0">
                          <a:prstTxWarp prst="textNoShape">
                            <a:avLst/>
                          </a:prstTxWarp>
                          <a:noAutofit/>
                        </wps:bodyPr>
                      </wps:wsp>
                      <wps:wsp>
                        <wps:cNvPr id="205" name="Graphic 205"/>
                        <wps:cNvSpPr/>
                        <wps:spPr>
                          <a:xfrm>
                            <a:off x="1098164" y="3078068"/>
                            <a:ext cx="1270" cy="30480"/>
                          </a:xfrm>
                          <a:custGeom>
                            <a:avLst/>
                            <a:gdLst/>
                            <a:ahLst/>
                            <a:cxnLst/>
                            <a:rect l="l" t="t" r="r" b="b"/>
                            <a:pathLst>
                              <a:path h="30480">
                                <a:moveTo>
                                  <a:pt x="0" y="0"/>
                                </a:moveTo>
                                <a:lnTo>
                                  <a:pt x="0" y="30056"/>
                                </a:lnTo>
                              </a:path>
                            </a:pathLst>
                          </a:custGeom>
                          <a:ln w="1827">
                            <a:solidFill>
                              <a:srgbClr val="000000"/>
                            </a:solidFill>
                            <a:prstDash val="solid"/>
                          </a:ln>
                        </wps:spPr>
                        <wps:bodyPr wrap="square" lIns="0" tIns="0" rIns="0" bIns="0" rtlCol="0">
                          <a:prstTxWarp prst="textNoShape">
                            <a:avLst/>
                          </a:prstTxWarp>
                          <a:noAutofit/>
                        </wps:bodyPr>
                      </wps:wsp>
                      <wps:wsp>
                        <wps:cNvPr id="206" name="Graphic 206"/>
                        <wps:cNvSpPr/>
                        <wps:spPr>
                          <a:xfrm>
                            <a:off x="1098164" y="6708"/>
                            <a:ext cx="1270" cy="2972435"/>
                          </a:xfrm>
                          <a:custGeom>
                            <a:avLst/>
                            <a:gdLst/>
                            <a:ahLst/>
                            <a:cxnLst/>
                            <a:rect l="l" t="t" r="r" b="b"/>
                            <a:pathLst>
                              <a:path h="2972435">
                                <a:moveTo>
                                  <a:pt x="0" y="430474"/>
                                </a:moveTo>
                                <a:lnTo>
                                  <a:pt x="0" y="2972386"/>
                                </a:lnTo>
                              </a:path>
                              <a:path h="2972435">
                                <a:moveTo>
                                  <a:pt x="0" y="0"/>
                                </a:moveTo>
                                <a:lnTo>
                                  <a:pt x="0" y="329669"/>
                                </a:lnTo>
                              </a:path>
                            </a:pathLst>
                          </a:custGeom>
                          <a:ln w="1827">
                            <a:solidFill>
                              <a:srgbClr val="000000"/>
                            </a:solidFill>
                            <a:prstDash val="solid"/>
                          </a:ln>
                        </wps:spPr>
                        <wps:bodyPr wrap="square" lIns="0" tIns="0" rIns="0" bIns="0" rtlCol="0">
                          <a:prstTxWarp prst="textNoShape">
                            <a:avLst/>
                          </a:prstTxWarp>
                          <a:noAutofit/>
                        </wps:bodyPr>
                      </wps:wsp>
                      <wps:wsp>
                        <wps:cNvPr id="207" name="Graphic 207"/>
                        <wps:cNvSpPr/>
                        <wps:spPr>
                          <a:xfrm>
                            <a:off x="1133982" y="3078068"/>
                            <a:ext cx="1270" cy="30480"/>
                          </a:xfrm>
                          <a:custGeom>
                            <a:avLst/>
                            <a:gdLst/>
                            <a:ahLst/>
                            <a:cxnLst/>
                            <a:rect l="l" t="t" r="r" b="b"/>
                            <a:pathLst>
                              <a:path h="30480">
                                <a:moveTo>
                                  <a:pt x="0" y="0"/>
                                </a:moveTo>
                                <a:lnTo>
                                  <a:pt x="0" y="30056"/>
                                </a:lnTo>
                              </a:path>
                            </a:pathLst>
                          </a:custGeom>
                          <a:ln w="1827">
                            <a:solidFill>
                              <a:srgbClr val="000000"/>
                            </a:solidFill>
                            <a:prstDash val="solid"/>
                          </a:ln>
                        </wps:spPr>
                        <wps:bodyPr wrap="square" lIns="0" tIns="0" rIns="0" bIns="0" rtlCol="0">
                          <a:prstTxWarp prst="textNoShape">
                            <a:avLst/>
                          </a:prstTxWarp>
                          <a:noAutofit/>
                        </wps:bodyPr>
                      </wps:wsp>
                      <wps:wsp>
                        <wps:cNvPr id="208" name="Graphic 208"/>
                        <wps:cNvSpPr/>
                        <wps:spPr>
                          <a:xfrm>
                            <a:off x="1133982" y="6708"/>
                            <a:ext cx="1270" cy="2972435"/>
                          </a:xfrm>
                          <a:custGeom>
                            <a:avLst/>
                            <a:gdLst/>
                            <a:ahLst/>
                            <a:cxnLst/>
                            <a:rect l="l" t="t" r="r" b="b"/>
                            <a:pathLst>
                              <a:path h="2972435">
                                <a:moveTo>
                                  <a:pt x="0" y="430474"/>
                                </a:moveTo>
                                <a:lnTo>
                                  <a:pt x="0" y="2972386"/>
                                </a:lnTo>
                              </a:path>
                              <a:path h="2972435">
                                <a:moveTo>
                                  <a:pt x="0" y="0"/>
                                </a:moveTo>
                                <a:lnTo>
                                  <a:pt x="0" y="329669"/>
                                </a:lnTo>
                              </a:path>
                            </a:pathLst>
                          </a:custGeom>
                          <a:ln w="1827">
                            <a:solidFill>
                              <a:srgbClr val="000000"/>
                            </a:solidFill>
                            <a:prstDash val="solid"/>
                          </a:ln>
                        </wps:spPr>
                        <wps:bodyPr wrap="square" lIns="0" tIns="0" rIns="0" bIns="0" rtlCol="0">
                          <a:prstTxWarp prst="textNoShape">
                            <a:avLst/>
                          </a:prstTxWarp>
                          <a:noAutofit/>
                        </wps:bodyPr>
                      </wps:wsp>
                      <wps:wsp>
                        <wps:cNvPr id="209" name="Graphic 209"/>
                        <wps:cNvSpPr/>
                        <wps:spPr>
                          <a:xfrm>
                            <a:off x="1169800" y="6708"/>
                            <a:ext cx="1270" cy="3101975"/>
                          </a:xfrm>
                          <a:custGeom>
                            <a:avLst/>
                            <a:gdLst/>
                            <a:ahLst/>
                            <a:cxnLst/>
                            <a:rect l="l" t="t" r="r" b="b"/>
                            <a:pathLst>
                              <a:path h="3101975">
                                <a:moveTo>
                                  <a:pt x="0" y="3071359"/>
                                </a:moveTo>
                                <a:lnTo>
                                  <a:pt x="0" y="3101416"/>
                                </a:lnTo>
                              </a:path>
                              <a:path h="3101975">
                                <a:moveTo>
                                  <a:pt x="0" y="0"/>
                                </a:moveTo>
                                <a:lnTo>
                                  <a:pt x="0" y="2972386"/>
                                </a:lnTo>
                              </a:path>
                            </a:pathLst>
                          </a:custGeom>
                          <a:ln w="1827">
                            <a:solidFill>
                              <a:srgbClr val="000000"/>
                            </a:solidFill>
                            <a:prstDash val="solid"/>
                          </a:ln>
                        </wps:spPr>
                        <wps:bodyPr wrap="square" lIns="0" tIns="0" rIns="0" bIns="0" rtlCol="0">
                          <a:prstTxWarp prst="textNoShape">
                            <a:avLst/>
                          </a:prstTxWarp>
                          <a:noAutofit/>
                        </wps:bodyPr>
                      </wps:wsp>
                      <wps:wsp>
                        <wps:cNvPr id="210" name="Graphic 210"/>
                        <wps:cNvSpPr/>
                        <wps:spPr>
                          <a:xfrm>
                            <a:off x="1205768" y="6708"/>
                            <a:ext cx="1270" cy="3101975"/>
                          </a:xfrm>
                          <a:custGeom>
                            <a:avLst/>
                            <a:gdLst/>
                            <a:ahLst/>
                            <a:cxnLst/>
                            <a:rect l="l" t="t" r="r" b="b"/>
                            <a:pathLst>
                              <a:path h="3101975">
                                <a:moveTo>
                                  <a:pt x="0" y="3071359"/>
                                </a:moveTo>
                                <a:lnTo>
                                  <a:pt x="0" y="3101416"/>
                                </a:lnTo>
                              </a:path>
                              <a:path h="3101975">
                                <a:moveTo>
                                  <a:pt x="0" y="0"/>
                                </a:moveTo>
                                <a:lnTo>
                                  <a:pt x="0" y="2972386"/>
                                </a:lnTo>
                              </a:path>
                            </a:pathLst>
                          </a:custGeom>
                          <a:ln w="1827">
                            <a:solidFill>
                              <a:srgbClr val="000000"/>
                            </a:solidFill>
                            <a:prstDash val="solid"/>
                          </a:ln>
                        </wps:spPr>
                        <wps:bodyPr wrap="square" lIns="0" tIns="0" rIns="0" bIns="0" rtlCol="0">
                          <a:prstTxWarp prst="textNoShape">
                            <a:avLst/>
                          </a:prstTxWarp>
                          <a:noAutofit/>
                        </wps:bodyPr>
                      </wps:wsp>
                      <wps:wsp>
                        <wps:cNvPr id="211" name="Graphic 211"/>
                        <wps:cNvSpPr/>
                        <wps:spPr>
                          <a:xfrm>
                            <a:off x="1277627" y="6708"/>
                            <a:ext cx="36195" cy="3101975"/>
                          </a:xfrm>
                          <a:custGeom>
                            <a:avLst/>
                            <a:gdLst/>
                            <a:ahLst/>
                            <a:cxnLst/>
                            <a:rect l="l" t="t" r="r" b="b"/>
                            <a:pathLst>
                              <a:path w="36195" h="3101975">
                                <a:moveTo>
                                  <a:pt x="0" y="3071359"/>
                                </a:moveTo>
                                <a:lnTo>
                                  <a:pt x="0" y="3101416"/>
                                </a:lnTo>
                              </a:path>
                              <a:path w="36195" h="3101975">
                                <a:moveTo>
                                  <a:pt x="0" y="0"/>
                                </a:moveTo>
                                <a:lnTo>
                                  <a:pt x="0" y="2972386"/>
                                </a:lnTo>
                              </a:path>
                              <a:path w="36195" h="3101975">
                                <a:moveTo>
                                  <a:pt x="35817" y="3071359"/>
                                </a:moveTo>
                                <a:lnTo>
                                  <a:pt x="35817" y="3101416"/>
                                </a:lnTo>
                              </a:path>
                            </a:pathLst>
                          </a:custGeom>
                          <a:ln w="1827">
                            <a:solidFill>
                              <a:srgbClr val="000000"/>
                            </a:solidFill>
                            <a:prstDash val="solid"/>
                          </a:ln>
                        </wps:spPr>
                        <wps:bodyPr wrap="square" lIns="0" tIns="0" rIns="0" bIns="0" rtlCol="0">
                          <a:prstTxWarp prst="textNoShape">
                            <a:avLst/>
                          </a:prstTxWarp>
                          <a:noAutofit/>
                        </wps:bodyPr>
                      </wps:wsp>
                      <wps:wsp>
                        <wps:cNvPr id="212" name="Graphic 212"/>
                        <wps:cNvSpPr/>
                        <wps:spPr>
                          <a:xfrm>
                            <a:off x="1313445" y="6708"/>
                            <a:ext cx="72390" cy="3101975"/>
                          </a:xfrm>
                          <a:custGeom>
                            <a:avLst/>
                            <a:gdLst/>
                            <a:ahLst/>
                            <a:cxnLst/>
                            <a:rect l="l" t="t" r="r" b="b"/>
                            <a:pathLst>
                              <a:path w="72390" h="3101975">
                                <a:moveTo>
                                  <a:pt x="0" y="619462"/>
                                </a:moveTo>
                                <a:lnTo>
                                  <a:pt x="0" y="2972386"/>
                                </a:lnTo>
                              </a:path>
                              <a:path w="72390" h="3101975">
                                <a:moveTo>
                                  <a:pt x="0" y="0"/>
                                </a:moveTo>
                                <a:lnTo>
                                  <a:pt x="0" y="520488"/>
                                </a:lnTo>
                              </a:path>
                              <a:path w="72390" h="3101975">
                                <a:moveTo>
                                  <a:pt x="35967" y="3071359"/>
                                </a:moveTo>
                                <a:lnTo>
                                  <a:pt x="35967" y="3101416"/>
                                </a:lnTo>
                              </a:path>
                              <a:path w="72390" h="3101975">
                                <a:moveTo>
                                  <a:pt x="35967" y="619462"/>
                                </a:moveTo>
                                <a:lnTo>
                                  <a:pt x="35967" y="2972386"/>
                                </a:lnTo>
                              </a:path>
                              <a:path w="72390" h="3101975">
                                <a:moveTo>
                                  <a:pt x="35967" y="0"/>
                                </a:moveTo>
                                <a:lnTo>
                                  <a:pt x="35967" y="520488"/>
                                </a:lnTo>
                              </a:path>
                              <a:path w="72390" h="3101975">
                                <a:moveTo>
                                  <a:pt x="71785" y="3071359"/>
                                </a:moveTo>
                                <a:lnTo>
                                  <a:pt x="71785" y="3101416"/>
                                </a:lnTo>
                              </a:path>
                              <a:path w="72390" h="3101975">
                                <a:moveTo>
                                  <a:pt x="71785" y="619462"/>
                                </a:moveTo>
                                <a:lnTo>
                                  <a:pt x="71785" y="2972386"/>
                                </a:lnTo>
                              </a:path>
                              <a:path w="72390" h="3101975">
                                <a:moveTo>
                                  <a:pt x="71785" y="0"/>
                                </a:moveTo>
                                <a:lnTo>
                                  <a:pt x="71785" y="520488"/>
                                </a:lnTo>
                              </a:path>
                            </a:pathLst>
                          </a:custGeom>
                          <a:ln w="1827">
                            <a:solidFill>
                              <a:srgbClr val="000000"/>
                            </a:solidFill>
                            <a:prstDash val="solid"/>
                          </a:ln>
                        </wps:spPr>
                        <wps:bodyPr wrap="square" lIns="0" tIns="0" rIns="0" bIns="0" rtlCol="0">
                          <a:prstTxWarp prst="textNoShape">
                            <a:avLst/>
                          </a:prstTxWarp>
                          <a:noAutofit/>
                        </wps:bodyPr>
                      </wps:wsp>
                      <wps:wsp>
                        <wps:cNvPr id="213" name="Graphic 213"/>
                        <wps:cNvSpPr/>
                        <wps:spPr>
                          <a:xfrm>
                            <a:off x="1421273" y="3078068"/>
                            <a:ext cx="1270" cy="30480"/>
                          </a:xfrm>
                          <a:custGeom>
                            <a:avLst/>
                            <a:gdLst/>
                            <a:ahLst/>
                            <a:cxnLst/>
                            <a:rect l="l" t="t" r="r" b="b"/>
                            <a:pathLst>
                              <a:path h="30480">
                                <a:moveTo>
                                  <a:pt x="0" y="0"/>
                                </a:moveTo>
                                <a:lnTo>
                                  <a:pt x="0" y="30056"/>
                                </a:lnTo>
                              </a:path>
                            </a:pathLst>
                          </a:custGeom>
                          <a:ln w="1827">
                            <a:solidFill>
                              <a:srgbClr val="000000"/>
                            </a:solidFill>
                            <a:prstDash val="solid"/>
                          </a:ln>
                        </wps:spPr>
                        <wps:bodyPr wrap="square" lIns="0" tIns="0" rIns="0" bIns="0" rtlCol="0">
                          <a:prstTxWarp prst="textNoShape">
                            <a:avLst/>
                          </a:prstTxWarp>
                          <a:noAutofit/>
                        </wps:bodyPr>
                      </wps:wsp>
                      <wps:wsp>
                        <wps:cNvPr id="214" name="Graphic 214"/>
                        <wps:cNvSpPr/>
                        <wps:spPr>
                          <a:xfrm>
                            <a:off x="1421273" y="6708"/>
                            <a:ext cx="1270" cy="2972435"/>
                          </a:xfrm>
                          <a:custGeom>
                            <a:avLst/>
                            <a:gdLst/>
                            <a:ahLst/>
                            <a:cxnLst/>
                            <a:rect l="l" t="t" r="r" b="b"/>
                            <a:pathLst>
                              <a:path h="2972435">
                                <a:moveTo>
                                  <a:pt x="0" y="2004670"/>
                                </a:moveTo>
                                <a:lnTo>
                                  <a:pt x="0" y="2972386"/>
                                </a:lnTo>
                              </a:path>
                              <a:path h="2972435">
                                <a:moveTo>
                                  <a:pt x="0" y="0"/>
                                </a:moveTo>
                                <a:lnTo>
                                  <a:pt x="0" y="1909182"/>
                                </a:lnTo>
                              </a:path>
                            </a:pathLst>
                          </a:custGeom>
                          <a:ln w="1827">
                            <a:solidFill>
                              <a:srgbClr val="000000"/>
                            </a:solidFill>
                            <a:prstDash val="solid"/>
                          </a:ln>
                        </wps:spPr>
                        <wps:bodyPr wrap="square" lIns="0" tIns="0" rIns="0" bIns="0" rtlCol="0">
                          <a:prstTxWarp prst="textNoShape">
                            <a:avLst/>
                          </a:prstTxWarp>
                          <a:noAutofit/>
                        </wps:bodyPr>
                      </wps:wsp>
                      <wps:wsp>
                        <wps:cNvPr id="215" name="Graphic 215"/>
                        <wps:cNvSpPr/>
                        <wps:spPr>
                          <a:xfrm>
                            <a:off x="1457091" y="6708"/>
                            <a:ext cx="72390" cy="3101975"/>
                          </a:xfrm>
                          <a:custGeom>
                            <a:avLst/>
                            <a:gdLst/>
                            <a:ahLst/>
                            <a:cxnLst/>
                            <a:rect l="l" t="t" r="r" b="b"/>
                            <a:pathLst>
                              <a:path w="72390" h="3101975">
                                <a:moveTo>
                                  <a:pt x="0" y="2004670"/>
                                </a:moveTo>
                                <a:lnTo>
                                  <a:pt x="0" y="3101416"/>
                                </a:lnTo>
                              </a:path>
                              <a:path w="72390" h="3101975">
                                <a:moveTo>
                                  <a:pt x="0" y="0"/>
                                </a:moveTo>
                                <a:lnTo>
                                  <a:pt x="0" y="1909182"/>
                                </a:lnTo>
                              </a:path>
                              <a:path w="72390" h="3101975">
                                <a:moveTo>
                                  <a:pt x="35817" y="2004670"/>
                                </a:moveTo>
                                <a:lnTo>
                                  <a:pt x="35817" y="3101416"/>
                                </a:lnTo>
                              </a:path>
                              <a:path w="72390" h="3101975">
                                <a:moveTo>
                                  <a:pt x="35817" y="0"/>
                                </a:moveTo>
                                <a:lnTo>
                                  <a:pt x="35817" y="1909182"/>
                                </a:lnTo>
                              </a:path>
                              <a:path w="72390" h="3101975">
                                <a:moveTo>
                                  <a:pt x="71785" y="2004670"/>
                                </a:moveTo>
                                <a:lnTo>
                                  <a:pt x="71785" y="3101416"/>
                                </a:lnTo>
                              </a:path>
                              <a:path w="72390" h="3101975">
                                <a:moveTo>
                                  <a:pt x="71785" y="0"/>
                                </a:moveTo>
                                <a:lnTo>
                                  <a:pt x="71785" y="1909182"/>
                                </a:lnTo>
                              </a:path>
                            </a:pathLst>
                          </a:custGeom>
                          <a:ln w="1827">
                            <a:solidFill>
                              <a:srgbClr val="000000"/>
                            </a:solidFill>
                            <a:prstDash val="solid"/>
                          </a:ln>
                        </wps:spPr>
                        <wps:bodyPr wrap="square" lIns="0" tIns="0" rIns="0" bIns="0" rtlCol="0">
                          <a:prstTxWarp prst="textNoShape">
                            <a:avLst/>
                          </a:prstTxWarp>
                          <a:noAutofit/>
                        </wps:bodyPr>
                      </wps:wsp>
                      <wps:wsp>
                        <wps:cNvPr id="216" name="Graphic 216"/>
                        <wps:cNvSpPr/>
                        <wps:spPr>
                          <a:xfrm>
                            <a:off x="1564694" y="874314"/>
                            <a:ext cx="1270" cy="2233930"/>
                          </a:xfrm>
                          <a:custGeom>
                            <a:avLst/>
                            <a:gdLst/>
                            <a:ahLst/>
                            <a:cxnLst/>
                            <a:rect l="l" t="t" r="r" b="b"/>
                            <a:pathLst>
                              <a:path h="2233930">
                                <a:moveTo>
                                  <a:pt x="0" y="1137064"/>
                                </a:moveTo>
                                <a:lnTo>
                                  <a:pt x="0" y="2233810"/>
                                </a:lnTo>
                              </a:path>
                              <a:path h="2233930">
                                <a:moveTo>
                                  <a:pt x="0" y="0"/>
                                </a:moveTo>
                                <a:lnTo>
                                  <a:pt x="0" y="1041575"/>
                                </a:lnTo>
                              </a:path>
                            </a:pathLst>
                          </a:custGeom>
                          <a:ln w="1827">
                            <a:solidFill>
                              <a:srgbClr val="000000"/>
                            </a:solidFill>
                            <a:prstDash val="solid"/>
                          </a:ln>
                        </wps:spPr>
                        <wps:bodyPr wrap="square" lIns="0" tIns="0" rIns="0" bIns="0" rtlCol="0">
                          <a:prstTxWarp prst="textNoShape">
                            <a:avLst/>
                          </a:prstTxWarp>
                          <a:noAutofit/>
                        </wps:bodyPr>
                      </wps:wsp>
                      <wps:wsp>
                        <wps:cNvPr id="217" name="Graphic 217"/>
                        <wps:cNvSpPr/>
                        <wps:spPr>
                          <a:xfrm>
                            <a:off x="1564694" y="6708"/>
                            <a:ext cx="70485" cy="3101975"/>
                          </a:xfrm>
                          <a:custGeom>
                            <a:avLst/>
                            <a:gdLst/>
                            <a:ahLst/>
                            <a:cxnLst/>
                            <a:rect l="l" t="t" r="r" b="b"/>
                            <a:pathLst>
                              <a:path w="70485" h="3101975">
                                <a:moveTo>
                                  <a:pt x="0" y="0"/>
                                </a:moveTo>
                                <a:lnTo>
                                  <a:pt x="0" y="768632"/>
                                </a:lnTo>
                              </a:path>
                              <a:path w="70485" h="3101975">
                                <a:moveTo>
                                  <a:pt x="69994" y="867606"/>
                                </a:moveTo>
                                <a:lnTo>
                                  <a:pt x="69994" y="3101416"/>
                                </a:lnTo>
                              </a:path>
                              <a:path w="70485" h="3101975">
                                <a:moveTo>
                                  <a:pt x="69994" y="0"/>
                                </a:moveTo>
                                <a:lnTo>
                                  <a:pt x="69994" y="768632"/>
                                </a:lnTo>
                              </a:path>
                            </a:pathLst>
                          </a:custGeom>
                          <a:ln w="1827">
                            <a:solidFill>
                              <a:srgbClr val="000000"/>
                            </a:solidFill>
                            <a:prstDash val="solid"/>
                          </a:ln>
                        </wps:spPr>
                        <wps:bodyPr wrap="square" lIns="0" tIns="0" rIns="0" bIns="0" rtlCol="0">
                          <a:prstTxWarp prst="textNoShape">
                            <a:avLst/>
                          </a:prstTxWarp>
                          <a:noAutofit/>
                        </wps:bodyPr>
                      </wps:wsp>
                      <wps:wsp>
                        <wps:cNvPr id="218" name="Graphic 218"/>
                        <wps:cNvSpPr/>
                        <wps:spPr>
                          <a:xfrm>
                            <a:off x="1670730" y="6708"/>
                            <a:ext cx="1270" cy="3101975"/>
                          </a:xfrm>
                          <a:custGeom>
                            <a:avLst/>
                            <a:gdLst/>
                            <a:ahLst/>
                            <a:cxnLst/>
                            <a:rect l="l" t="t" r="r" b="b"/>
                            <a:pathLst>
                              <a:path h="3101975">
                                <a:moveTo>
                                  <a:pt x="0" y="0"/>
                                </a:moveTo>
                                <a:lnTo>
                                  <a:pt x="0" y="3101416"/>
                                </a:lnTo>
                              </a:path>
                            </a:pathLst>
                          </a:custGeom>
                          <a:ln w="1827">
                            <a:solidFill>
                              <a:srgbClr val="000000"/>
                            </a:solidFill>
                            <a:prstDash val="solid"/>
                          </a:ln>
                        </wps:spPr>
                        <wps:bodyPr wrap="square" lIns="0" tIns="0" rIns="0" bIns="0" rtlCol="0">
                          <a:prstTxWarp prst="textNoShape">
                            <a:avLst/>
                          </a:prstTxWarp>
                          <a:noAutofit/>
                        </wps:bodyPr>
                      </wps:wsp>
                      <wps:wsp>
                        <wps:cNvPr id="219" name="Graphic 219"/>
                        <wps:cNvSpPr/>
                        <wps:spPr>
                          <a:xfrm>
                            <a:off x="1706548" y="6708"/>
                            <a:ext cx="72390" cy="3101975"/>
                          </a:xfrm>
                          <a:custGeom>
                            <a:avLst/>
                            <a:gdLst/>
                            <a:ahLst/>
                            <a:cxnLst/>
                            <a:rect l="l" t="t" r="r" b="b"/>
                            <a:pathLst>
                              <a:path w="72390" h="3101975">
                                <a:moveTo>
                                  <a:pt x="0" y="1509803"/>
                                </a:moveTo>
                                <a:lnTo>
                                  <a:pt x="0" y="3101416"/>
                                </a:lnTo>
                              </a:path>
                              <a:path w="72390" h="3101975">
                                <a:moveTo>
                                  <a:pt x="0" y="0"/>
                                </a:moveTo>
                                <a:lnTo>
                                  <a:pt x="0" y="1394706"/>
                                </a:lnTo>
                              </a:path>
                              <a:path w="72390" h="3101975">
                                <a:moveTo>
                                  <a:pt x="35967" y="1509803"/>
                                </a:moveTo>
                                <a:lnTo>
                                  <a:pt x="35967" y="3101416"/>
                                </a:lnTo>
                              </a:path>
                              <a:path w="72390" h="3101975">
                                <a:moveTo>
                                  <a:pt x="35967" y="0"/>
                                </a:moveTo>
                                <a:lnTo>
                                  <a:pt x="35967" y="1394706"/>
                                </a:lnTo>
                              </a:path>
                              <a:path w="72390" h="3101975">
                                <a:moveTo>
                                  <a:pt x="71785" y="1509803"/>
                                </a:moveTo>
                                <a:lnTo>
                                  <a:pt x="71785" y="3101416"/>
                                </a:lnTo>
                              </a:path>
                              <a:path w="72390" h="3101975">
                                <a:moveTo>
                                  <a:pt x="71785" y="0"/>
                                </a:moveTo>
                                <a:lnTo>
                                  <a:pt x="71785" y="1394706"/>
                                </a:lnTo>
                              </a:path>
                            </a:pathLst>
                          </a:custGeom>
                          <a:ln w="1827">
                            <a:solidFill>
                              <a:srgbClr val="000000"/>
                            </a:solidFill>
                            <a:prstDash val="solid"/>
                          </a:ln>
                        </wps:spPr>
                        <wps:bodyPr wrap="square" lIns="0" tIns="0" rIns="0" bIns="0" rtlCol="0">
                          <a:prstTxWarp prst="textNoShape">
                            <a:avLst/>
                          </a:prstTxWarp>
                          <a:noAutofit/>
                        </wps:bodyPr>
                      </wps:wsp>
                      <wps:wsp>
                        <wps:cNvPr id="220" name="Graphic 220"/>
                        <wps:cNvSpPr/>
                        <wps:spPr>
                          <a:xfrm>
                            <a:off x="1814375" y="1113708"/>
                            <a:ext cx="1270" cy="1994535"/>
                          </a:xfrm>
                          <a:custGeom>
                            <a:avLst/>
                            <a:gdLst/>
                            <a:ahLst/>
                            <a:cxnLst/>
                            <a:rect l="l" t="t" r="r" b="b"/>
                            <a:pathLst>
                              <a:path h="1994535">
                                <a:moveTo>
                                  <a:pt x="0" y="402803"/>
                                </a:moveTo>
                                <a:lnTo>
                                  <a:pt x="0" y="1994416"/>
                                </a:lnTo>
                              </a:path>
                              <a:path h="1994535">
                                <a:moveTo>
                                  <a:pt x="0" y="0"/>
                                </a:moveTo>
                                <a:lnTo>
                                  <a:pt x="0" y="287706"/>
                                </a:lnTo>
                              </a:path>
                            </a:pathLst>
                          </a:custGeom>
                          <a:ln w="1827">
                            <a:solidFill>
                              <a:srgbClr val="000000"/>
                            </a:solidFill>
                            <a:prstDash val="solid"/>
                          </a:ln>
                        </wps:spPr>
                        <wps:bodyPr wrap="square" lIns="0" tIns="0" rIns="0" bIns="0" rtlCol="0">
                          <a:prstTxWarp prst="textNoShape">
                            <a:avLst/>
                          </a:prstTxWarp>
                          <a:noAutofit/>
                        </wps:bodyPr>
                      </wps:wsp>
                      <wps:wsp>
                        <wps:cNvPr id="221" name="Graphic 221"/>
                        <wps:cNvSpPr/>
                        <wps:spPr>
                          <a:xfrm>
                            <a:off x="1814375" y="6708"/>
                            <a:ext cx="1270" cy="1006475"/>
                          </a:xfrm>
                          <a:custGeom>
                            <a:avLst/>
                            <a:gdLst/>
                            <a:ahLst/>
                            <a:cxnLst/>
                            <a:rect l="l" t="t" r="r" b="b"/>
                            <a:pathLst>
                              <a:path h="1006475">
                                <a:moveTo>
                                  <a:pt x="0" y="0"/>
                                </a:moveTo>
                                <a:lnTo>
                                  <a:pt x="0" y="1006194"/>
                                </a:lnTo>
                              </a:path>
                            </a:pathLst>
                          </a:custGeom>
                          <a:ln w="1827">
                            <a:solidFill>
                              <a:srgbClr val="000000"/>
                            </a:solidFill>
                            <a:prstDash val="solid"/>
                          </a:ln>
                        </wps:spPr>
                        <wps:bodyPr wrap="square" lIns="0" tIns="0" rIns="0" bIns="0" rtlCol="0">
                          <a:prstTxWarp prst="textNoShape">
                            <a:avLst/>
                          </a:prstTxWarp>
                          <a:noAutofit/>
                        </wps:bodyPr>
                      </wps:wsp>
                      <wps:wsp>
                        <wps:cNvPr id="222" name="Graphic 222"/>
                        <wps:cNvSpPr/>
                        <wps:spPr>
                          <a:xfrm>
                            <a:off x="1850193" y="1113708"/>
                            <a:ext cx="1270" cy="1994535"/>
                          </a:xfrm>
                          <a:custGeom>
                            <a:avLst/>
                            <a:gdLst/>
                            <a:ahLst/>
                            <a:cxnLst/>
                            <a:rect l="l" t="t" r="r" b="b"/>
                            <a:pathLst>
                              <a:path h="1994535">
                                <a:moveTo>
                                  <a:pt x="0" y="402803"/>
                                </a:moveTo>
                                <a:lnTo>
                                  <a:pt x="0" y="1994416"/>
                                </a:lnTo>
                              </a:path>
                              <a:path h="1994535">
                                <a:moveTo>
                                  <a:pt x="0" y="0"/>
                                </a:moveTo>
                                <a:lnTo>
                                  <a:pt x="0" y="287706"/>
                                </a:lnTo>
                              </a:path>
                            </a:pathLst>
                          </a:custGeom>
                          <a:ln w="1827">
                            <a:solidFill>
                              <a:srgbClr val="000000"/>
                            </a:solidFill>
                            <a:prstDash val="solid"/>
                          </a:ln>
                        </wps:spPr>
                        <wps:bodyPr wrap="square" lIns="0" tIns="0" rIns="0" bIns="0" rtlCol="0">
                          <a:prstTxWarp prst="textNoShape">
                            <a:avLst/>
                          </a:prstTxWarp>
                          <a:noAutofit/>
                        </wps:bodyPr>
                      </wps:wsp>
                      <wps:wsp>
                        <wps:cNvPr id="223" name="Graphic 223"/>
                        <wps:cNvSpPr/>
                        <wps:spPr>
                          <a:xfrm>
                            <a:off x="1850193" y="6708"/>
                            <a:ext cx="1270" cy="1006475"/>
                          </a:xfrm>
                          <a:custGeom>
                            <a:avLst/>
                            <a:gdLst/>
                            <a:ahLst/>
                            <a:cxnLst/>
                            <a:rect l="l" t="t" r="r" b="b"/>
                            <a:pathLst>
                              <a:path h="1006475">
                                <a:moveTo>
                                  <a:pt x="0" y="0"/>
                                </a:moveTo>
                                <a:lnTo>
                                  <a:pt x="0" y="1006194"/>
                                </a:lnTo>
                              </a:path>
                            </a:pathLst>
                          </a:custGeom>
                          <a:ln w="1827">
                            <a:solidFill>
                              <a:srgbClr val="000000"/>
                            </a:solidFill>
                            <a:prstDash val="solid"/>
                          </a:ln>
                        </wps:spPr>
                        <wps:bodyPr wrap="square" lIns="0" tIns="0" rIns="0" bIns="0" rtlCol="0">
                          <a:prstTxWarp prst="textNoShape">
                            <a:avLst/>
                          </a:prstTxWarp>
                          <a:noAutofit/>
                        </wps:bodyPr>
                      </wps:wsp>
                      <wps:wsp>
                        <wps:cNvPr id="224" name="Graphic 224"/>
                        <wps:cNvSpPr/>
                        <wps:spPr>
                          <a:xfrm>
                            <a:off x="1886160" y="1113708"/>
                            <a:ext cx="1270" cy="1994535"/>
                          </a:xfrm>
                          <a:custGeom>
                            <a:avLst/>
                            <a:gdLst/>
                            <a:ahLst/>
                            <a:cxnLst/>
                            <a:rect l="l" t="t" r="r" b="b"/>
                            <a:pathLst>
                              <a:path h="1994535">
                                <a:moveTo>
                                  <a:pt x="0" y="402803"/>
                                </a:moveTo>
                                <a:lnTo>
                                  <a:pt x="0" y="1994416"/>
                                </a:lnTo>
                              </a:path>
                              <a:path h="1994535">
                                <a:moveTo>
                                  <a:pt x="0" y="0"/>
                                </a:moveTo>
                                <a:lnTo>
                                  <a:pt x="0" y="287706"/>
                                </a:lnTo>
                              </a:path>
                            </a:pathLst>
                          </a:custGeom>
                          <a:ln w="1827">
                            <a:solidFill>
                              <a:srgbClr val="000000"/>
                            </a:solidFill>
                            <a:prstDash val="solid"/>
                          </a:ln>
                        </wps:spPr>
                        <wps:bodyPr wrap="square" lIns="0" tIns="0" rIns="0" bIns="0" rtlCol="0">
                          <a:prstTxWarp prst="textNoShape">
                            <a:avLst/>
                          </a:prstTxWarp>
                          <a:noAutofit/>
                        </wps:bodyPr>
                      </wps:wsp>
                      <wps:wsp>
                        <wps:cNvPr id="225" name="Graphic 225"/>
                        <wps:cNvSpPr/>
                        <wps:spPr>
                          <a:xfrm>
                            <a:off x="1886160" y="6708"/>
                            <a:ext cx="36195" cy="3101975"/>
                          </a:xfrm>
                          <a:custGeom>
                            <a:avLst/>
                            <a:gdLst/>
                            <a:ahLst/>
                            <a:cxnLst/>
                            <a:rect l="l" t="t" r="r" b="b"/>
                            <a:pathLst>
                              <a:path w="36195" h="3101975">
                                <a:moveTo>
                                  <a:pt x="0" y="0"/>
                                </a:moveTo>
                                <a:lnTo>
                                  <a:pt x="0" y="1006194"/>
                                </a:lnTo>
                              </a:path>
                              <a:path w="36195" h="3101975">
                                <a:moveTo>
                                  <a:pt x="35817" y="1509803"/>
                                </a:moveTo>
                                <a:lnTo>
                                  <a:pt x="35817" y="3101416"/>
                                </a:lnTo>
                              </a:path>
                              <a:path w="36195" h="3101975">
                                <a:moveTo>
                                  <a:pt x="35817" y="0"/>
                                </a:moveTo>
                                <a:lnTo>
                                  <a:pt x="35817" y="1394706"/>
                                </a:lnTo>
                              </a:path>
                            </a:pathLst>
                          </a:custGeom>
                          <a:ln w="1827">
                            <a:solidFill>
                              <a:srgbClr val="000000"/>
                            </a:solidFill>
                            <a:prstDash val="solid"/>
                          </a:ln>
                        </wps:spPr>
                        <wps:bodyPr wrap="square" lIns="0" tIns="0" rIns="0" bIns="0" rtlCol="0">
                          <a:prstTxWarp prst="textNoShape">
                            <a:avLst/>
                          </a:prstTxWarp>
                          <a:noAutofit/>
                        </wps:bodyPr>
                      </wps:wsp>
                      <wps:wsp>
                        <wps:cNvPr id="226" name="Graphic 226"/>
                        <wps:cNvSpPr/>
                        <wps:spPr>
                          <a:xfrm>
                            <a:off x="1993838" y="6708"/>
                            <a:ext cx="36195" cy="3101975"/>
                          </a:xfrm>
                          <a:custGeom>
                            <a:avLst/>
                            <a:gdLst/>
                            <a:ahLst/>
                            <a:cxnLst/>
                            <a:rect l="l" t="t" r="r" b="b"/>
                            <a:pathLst>
                              <a:path w="36195" h="3101975">
                                <a:moveTo>
                                  <a:pt x="0" y="0"/>
                                </a:moveTo>
                                <a:lnTo>
                                  <a:pt x="0" y="3101416"/>
                                </a:lnTo>
                              </a:path>
                              <a:path w="36195" h="3101975">
                                <a:moveTo>
                                  <a:pt x="35817" y="0"/>
                                </a:moveTo>
                                <a:lnTo>
                                  <a:pt x="35818" y="3101416"/>
                                </a:lnTo>
                              </a:path>
                            </a:pathLst>
                          </a:custGeom>
                          <a:ln w="1829">
                            <a:solidFill>
                              <a:srgbClr val="000000"/>
                            </a:solidFill>
                            <a:prstDash val="solid"/>
                          </a:ln>
                        </wps:spPr>
                        <wps:bodyPr wrap="square" lIns="0" tIns="0" rIns="0" bIns="0" rtlCol="0">
                          <a:prstTxWarp prst="textNoShape">
                            <a:avLst/>
                          </a:prstTxWarp>
                          <a:noAutofit/>
                        </wps:bodyPr>
                      </wps:wsp>
                      <wps:wsp>
                        <wps:cNvPr id="227" name="Graphic 227"/>
                        <wps:cNvSpPr/>
                        <wps:spPr>
                          <a:xfrm>
                            <a:off x="2065623" y="6708"/>
                            <a:ext cx="1270" cy="3101975"/>
                          </a:xfrm>
                          <a:custGeom>
                            <a:avLst/>
                            <a:gdLst/>
                            <a:ahLst/>
                            <a:cxnLst/>
                            <a:rect l="l" t="t" r="r" b="b"/>
                            <a:pathLst>
                              <a:path h="3101975">
                                <a:moveTo>
                                  <a:pt x="0" y="1365913"/>
                                </a:moveTo>
                                <a:lnTo>
                                  <a:pt x="0" y="3101416"/>
                                </a:lnTo>
                              </a:path>
                              <a:path h="3101975">
                                <a:moveTo>
                                  <a:pt x="0" y="0"/>
                                </a:moveTo>
                                <a:lnTo>
                                  <a:pt x="0" y="1266939"/>
                                </a:lnTo>
                              </a:path>
                            </a:pathLst>
                          </a:custGeom>
                          <a:ln w="1827">
                            <a:solidFill>
                              <a:srgbClr val="000000"/>
                            </a:solidFill>
                            <a:prstDash val="solid"/>
                          </a:ln>
                        </wps:spPr>
                        <wps:bodyPr wrap="square" lIns="0" tIns="0" rIns="0" bIns="0" rtlCol="0">
                          <a:prstTxWarp prst="textNoShape">
                            <a:avLst/>
                          </a:prstTxWarp>
                          <a:noAutofit/>
                        </wps:bodyPr>
                      </wps:wsp>
                      <wps:wsp>
                        <wps:cNvPr id="228" name="Graphic 228"/>
                        <wps:cNvSpPr/>
                        <wps:spPr>
                          <a:xfrm>
                            <a:off x="2101441" y="1372621"/>
                            <a:ext cx="1270" cy="1736089"/>
                          </a:xfrm>
                          <a:custGeom>
                            <a:avLst/>
                            <a:gdLst/>
                            <a:ahLst/>
                            <a:cxnLst/>
                            <a:rect l="l" t="t" r="r" b="b"/>
                            <a:pathLst>
                              <a:path h="1736089">
                                <a:moveTo>
                                  <a:pt x="0" y="602635"/>
                                </a:moveTo>
                                <a:lnTo>
                                  <a:pt x="0" y="1735503"/>
                                </a:lnTo>
                              </a:path>
                              <a:path h="1736089">
                                <a:moveTo>
                                  <a:pt x="0" y="0"/>
                                </a:moveTo>
                                <a:lnTo>
                                  <a:pt x="0" y="512830"/>
                                </a:lnTo>
                              </a:path>
                            </a:pathLst>
                          </a:custGeom>
                          <a:ln w="1827">
                            <a:solidFill>
                              <a:srgbClr val="000000"/>
                            </a:solidFill>
                            <a:prstDash val="solid"/>
                          </a:ln>
                        </wps:spPr>
                        <wps:bodyPr wrap="square" lIns="0" tIns="0" rIns="0" bIns="0" rtlCol="0">
                          <a:prstTxWarp prst="textNoShape">
                            <a:avLst/>
                          </a:prstTxWarp>
                          <a:noAutofit/>
                        </wps:bodyPr>
                      </wps:wsp>
                      <wps:wsp>
                        <wps:cNvPr id="229" name="Graphic 229"/>
                        <wps:cNvSpPr/>
                        <wps:spPr>
                          <a:xfrm>
                            <a:off x="2101441" y="6708"/>
                            <a:ext cx="1270" cy="1267460"/>
                          </a:xfrm>
                          <a:custGeom>
                            <a:avLst/>
                            <a:gdLst/>
                            <a:ahLst/>
                            <a:cxnLst/>
                            <a:rect l="l" t="t" r="r" b="b"/>
                            <a:pathLst>
                              <a:path h="1267460">
                                <a:moveTo>
                                  <a:pt x="0" y="0"/>
                                </a:moveTo>
                                <a:lnTo>
                                  <a:pt x="0" y="1266939"/>
                                </a:lnTo>
                              </a:path>
                            </a:pathLst>
                          </a:custGeom>
                          <a:ln w="1827">
                            <a:solidFill>
                              <a:srgbClr val="000000"/>
                            </a:solidFill>
                            <a:prstDash val="solid"/>
                          </a:ln>
                        </wps:spPr>
                        <wps:bodyPr wrap="square" lIns="0" tIns="0" rIns="0" bIns="0" rtlCol="0">
                          <a:prstTxWarp prst="textNoShape">
                            <a:avLst/>
                          </a:prstTxWarp>
                          <a:noAutofit/>
                        </wps:bodyPr>
                      </wps:wsp>
                      <wps:wsp>
                        <wps:cNvPr id="230" name="Graphic 230"/>
                        <wps:cNvSpPr/>
                        <wps:spPr>
                          <a:xfrm>
                            <a:off x="2137483" y="1372621"/>
                            <a:ext cx="1270" cy="1736089"/>
                          </a:xfrm>
                          <a:custGeom>
                            <a:avLst/>
                            <a:gdLst/>
                            <a:ahLst/>
                            <a:cxnLst/>
                            <a:rect l="l" t="t" r="r" b="b"/>
                            <a:pathLst>
                              <a:path h="1736089">
                                <a:moveTo>
                                  <a:pt x="0" y="602635"/>
                                </a:moveTo>
                                <a:lnTo>
                                  <a:pt x="0" y="1735503"/>
                                </a:lnTo>
                              </a:path>
                              <a:path h="1736089">
                                <a:moveTo>
                                  <a:pt x="0" y="0"/>
                                </a:moveTo>
                                <a:lnTo>
                                  <a:pt x="0" y="512830"/>
                                </a:lnTo>
                              </a:path>
                            </a:pathLst>
                          </a:custGeom>
                          <a:ln w="1827">
                            <a:solidFill>
                              <a:srgbClr val="000000"/>
                            </a:solidFill>
                            <a:prstDash val="solid"/>
                          </a:ln>
                        </wps:spPr>
                        <wps:bodyPr wrap="square" lIns="0" tIns="0" rIns="0" bIns="0" rtlCol="0">
                          <a:prstTxWarp prst="textNoShape">
                            <a:avLst/>
                          </a:prstTxWarp>
                          <a:noAutofit/>
                        </wps:bodyPr>
                      </wps:wsp>
                      <wps:wsp>
                        <wps:cNvPr id="231" name="Graphic 231"/>
                        <wps:cNvSpPr/>
                        <wps:spPr>
                          <a:xfrm>
                            <a:off x="2137483" y="6708"/>
                            <a:ext cx="72390" cy="3101975"/>
                          </a:xfrm>
                          <a:custGeom>
                            <a:avLst/>
                            <a:gdLst/>
                            <a:ahLst/>
                            <a:cxnLst/>
                            <a:rect l="l" t="t" r="r" b="b"/>
                            <a:pathLst>
                              <a:path w="72390" h="3101975">
                                <a:moveTo>
                                  <a:pt x="0" y="0"/>
                                </a:moveTo>
                                <a:lnTo>
                                  <a:pt x="0" y="1266939"/>
                                </a:lnTo>
                              </a:path>
                              <a:path w="72390" h="3101975">
                                <a:moveTo>
                                  <a:pt x="35817" y="1968548"/>
                                </a:moveTo>
                                <a:lnTo>
                                  <a:pt x="35817" y="3101416"/>
                                </a:lnTo>
                              </a:path>
                              <a:path w="72390" h="3101975">
                                <a:moveTo>
                                  <a:pt x="35817" y="0"/>
                                </a:moveTo>
                                <a:lnTo>
                                  <a:pt x="35817" y="1878743"/>
                                </a:lnTo>
                              </a:path>
                              <a:path w="72390" h="3101975">
                                <a:moveTo>
                                  <a:pt x="71785" y="1968548"/>
                                </a:moveTo>
                                <a:lnTo>
                                  <a:pt x="71785" y="3101416"/>
                                </a:lnTo>
                              </a:path>
                              <a:path w="72390" h="3101975">
                                <a:moveTo>
                                  <a:pt x="71785" y="0"/>
                                </a:moveTo>
                                <a:lnTo>
                                  <a:pt x="71785" y="1878743"/>
                                </a:lnTo>
                              </a:path>
                            </a:pathLst>
                          </a:custGeom>
                          <a:ln w="1827">
                            <a:solidFill>
                              <a:srgbClr val="000000"/>
                            </a:solidFill>
                            <a:prstDash val="solid"/>
                          </a:ln>
                        </wps:spPr>
                        <wps:bodyPr wrap="square" lIns="0" tIns="0" rIns="0" bIns="0" rtlCol="0">
                          <a:prstTxWarp prst="textNoShape">
                            <a:avLst/>
                          </a:prstTxWarp>
                          <a:noAutofit/>
                        </wps:bodyPr>
                      </wps:wsp>
                      <wps:wsp>
                        <wps:cNvPr id="232" name="Graphic 232"/>
                        <wps:cNvSpPr/>
                        <wps:spPr>
                          <a:xfrm>
                            <a:off x="2245086" y="6708"/>
                            <a:ext cx="1270" cy="3101975"/>
                          </a:xfrm>
                          <a:custGeom>
                            <a:avLst/>
                            <a:gdLst/>
                            <a:ahLst/>
                            <a:cxnLst/>
                            <a:rect l="l" t="t" r="r" b="b"/>
                            <a:pathLst>
                              <a:path h="3101975">
                                <a:moveTo>
                                  <a:pt x="0" y="1968548"/>
                                </a:moveTo>
                                <a:lnTo>
                                  <a:pt x="0" y="3101416"/>
                                </a:lnTo>
                              </a:path>
                              <a:path h="3101975">
                                <a:moveTo>
                                  <a:pt x="0" y="0"/>
                                </a:moveTo>
                                <a:lnTo>
                                  <a:pt x="0" y="1878743"/>
                                </a:lnTo>
                              </a:path>
                            </a:pathLst>
                          </a:custGeom>
                          <a:ln w="1827">
                            <a:solidFill>
                              <a:srgbClr val="000000"/>
                            </a:solidFill>
                            <a:prstDash val="solid"/>
                          </a:ln>
                        </wps:spPr>
                        <wps:bodyPr wrap="square" lIns="0" tIns="0" rIns="0" bIns="0" rtlCol="0">
                          <a:prstTxWarp prst="textNoShape">
                            <a:avLst/>
                          </a:prstTxWarp>
                          <a:noAutofit/>
                        </wps:bodyPr>
                      </wps:wsp>
                      <wps:wsp>
                        <wps:cNvPr id="233" name="Graphic 233"/>
                        <wps:cNvSpPr/>
                        <wps:spPr>
                          <a:xfrm>
                            <a:off x="2280904" y="1584867"/>
                            <a:ext cx="1270" cy="1523365"/>
                          </a:xfrm>
                          <a:custGeom>
                            <a:avLst/>
                            <a:gdLst/>
                            <a:ahLst/>
                            <a:cxnLst/>
                            <a:rect l="l" t="t" r="r" b="b"/>
                            <a:pathLst>
                              <a:path h="1523365">
                                <a:moveTo>
                                  <a:pt x="0" y="390389"/>
                                </a:moveTo>
                                <a:lnTo>
                                  <a:pt x="0" y="1523257"/>
                                </a:lnTo>
                              </a:path>
                              <a:path h="1523365">
                                <a:moveTo>
                                  <a:pt x="0" y="0"/>
                                </a:moveTo>
                                <a:lnTo>
                                  <a:pt x="0" y="300584"/>
                                </a:lnTo>
                              </a:path>
                            </a:pathLst>
                          </a:custGeom>
                          <a:ln w="1827">
                            <a:solidFill>
                              <a:srgbClr val="000000"/>
                            </a:solidFill>
                            <a:prstDash val="solid"/>
                          </a:ln>
                        </wps:spPr>
                        <wps:bodyPr wrap="square" lIns="0" tIns="0" rIns="0" bIns="0" rtlCol="0">
                          <a:prstTxWarp prst="textNoShape">
                            <a:avLst/>
                          </a:prstTxWarp>
                          <a:noAutofit/>
                        </wps:bodyPr>
                      </wps:wsp>
                      <wps:wsp>
                        <wps:cNvPr id="234" name="Graphic 234"/>
                        <wps:cNvSpPr/>
                        <wps:spPr>
                          <a:xfrm>
                            <a:off x="2280904" y="6708"/>
                            <a:ext cx="1270" cy="1479550"/>
                          </a:xfrm>
                          <a:custGeom>
                            <a:avLst/>
                            <a:gdLst/>
                            <a:ahLst/>
                            <a:cxnLst/>
                            <a:rect l="l" t="t" r="r" b="b"/>
                            <a:pathLst>
                              <a:path h="1479550">
                                <a:moveTo>
                                  <a:pt x="0" y="0"/>
                                </a:moveTo>
                                <a:lnTo>
                                  <a:pt x="0" y="1479185"/>
                                </a:lnTo>
                              </a:path>
                            </a:pathLst>
                          </a:custGeom>
                          <a:ln w="1827">
                            <a:solidFill>
                              <a:srgbClr val="000000"/>
                            </a:solidFill>
                            <a:prstDash val="solid"/>
                          </a:ln>
                        </wps:spPr>
                        <wps:bodyPr wrap="square" lIns="0" tIns="0" rIns="0" bIns="0" rtlCol="0">
                          <a:prstTxWarp prst="textNoShape">
                            <a:avLst/>
                          </a:prstTxWarp>
                          <a:noAutofit/>
                        </wps:bodyPr>
                      </wps:wsp>
                      <wps:wsp>
                        <wps:cNvPr id="235" name="Graphic 235"/>
                        <wps:cNvSpPr/>
                        <wps:spPr>
                          <a:xfrm>
                            <a:off x="2352764" y="6708"/>
                            <a:ext cx="1270" cy="3101975"/>
                          </a:xfrm>
                          <a:custGeom>
                            <a:avLst/>
                            <a:gdLst/>
                            <a:ahLst/>
                            <a:cxnLst/>
                            <a:rect l="l" t="t" r="r" b="b"/>
                            <a:pathLst>
                              <a:path h="3101975">
                                <a:moveTo>
                                  <a:pt x="0" y="1968548"/>
                                </a:moveTo>
                                <a:lnTo>
                                  <a:pt x="0" y="3101416"/>
                                </a:lnTo>
                              </a:path>
                              <a:path h="3101975">
                                <a:moveTo>
                                  <a:pt x="0" y="1578159"/>
                                </a:moveTo>
                                <a:lnTo>
                                  <a:pt x="0" y="1878743"/>
                                </a:lnTo>
                              </a:path>
                              <a:path h="3101975">
                                <a:moveTo>
                                  <a:pt x="0" y="0"/>
                                </a:moveTo>
                                <a:lnTo>
                                  <a:pt x="0" y="1479185"/>
                                </a:lnTo>
                              </a:path>
                            </a:pathLst>
                          </a:custGeom>
                          <a:ln w="1827">
                            <a:solidFill>
                              <a:srgbClr val="000000"/>
                            </a:solidFill>
                            <a:prstDash val="solid"/>
                          </a:ln>
                        </wps:spPr>
                        <wps:bodyPr wrap="square" lIns="0" tIns="0" rIns="0" bIns="0" rtlCol="0">
                          <a:prstTxWarp prst="textNoShape">
                            <a:avLst/>
                          </a:prstTxWarp>
                          <a:noAutofit/>
                        </wps:bodyPr>
                      </wps:wsp>
                      <wps:wsp>
                        <wps:cNvPr id="236" name="Graphic 236"/>
                        <wps:cNvSpPr/>
                        <wps:spPr>
                          <a:xfrm>
                            <a:off x="2388731" y="6708"/>
                            <a:ext cx="36195" cy="3101975"/>
                          </a:xfrm>
                          <a:custGeom>
                            <a:avLst/>
                            <a:gdLst/>
                            <a:ahLst/>
                            <a:cxnLst/>
                            <a:rect l="l" t="t" r="r" b="b"/>
                            <a:pathLst>
                              <a:path w="36195" h="3101975">
                                <a:moveTo>
                                  <a:pt x="0" y="1968548"/>
                                </a:moveTo>
                                <a:lnTo>
                                  <a:pt x="0" y="3101416"/>
                                </a:lnTo>
                              </a:path>
                              <a:path w="36195" h="3101975">
                                <a:moveTo>
                                  <a:pt x="0" y="0"/>
                                </a:moveTo>
                                <a:lnTo>
                                  <a:pt x="0" y="1878743"/>
                                </a:lnTo>
                              </a:path>
                              <a:path w="36195" h="3101975">
                                <a:moveTo>
                                  <a:pt x="35817" y="1968548"/>
                                </a:moveTo>
                                <a:lnTo>
                                  <a:pt x="35817" y="3101416"/>
                                </a:lnTo>
                              </a:path>
                              <a:path w="36195" h="3101975">
                                <a:moveTo>
                                  <a:pt x="35817" y="0"/>
                                </a:moveTo>
                                <a:lnTo>
                                  <a:pt x="35817" y="1878743"/>
                                </a:lnTo>
                              </a:path>
                            </a:pathLst>
                          </a:custGeom>
                          <a:ln w="1827">
                            <a:solidFill>
                              <a:srgbClr val="000000"/>
                            </a:solidFill>
                            <a:prstDash val="solid"/>
                          </a:ln>
                        </wps:spPr>
                        <wps:bodyPr wrap="square" lIns="0" tIns="0" rIns="0" bIns="0" rtlCol="0">
                          <a:prstTxWarp prst="textNoShape">
                            <a:avLst/>
                          </a:prstTxWarp>
                          <a:noAutofit/>
                        </wps:bodyPr>
                      </wps:wsp>
                      <wps:wsp>
                        <wps:cNvPr id="237" name="Graphic 237"/>
                        <wps:cNvSpPr/>
                        <wps:spPr>
                          <a:xfrm>
                            <a:off x="2460517" y="6708"/>
                            <a:ext cx="1270" cy="3101975"/>
                          </a:xfrm>
                          <a:custGeom>
                            <a:avLst/>
                            <a:gdLst/>
                            <a:ahLst/>
                            <a:cxnLst/>
                            <a:rect l="l" t="t" r="r" b="b"/>
                            <a:pathLst>
                              <a:path h="3101975">
                                <a:moveTo>
                                  <a:pt x="0" y="1968548"/>
                                </a:moveTo>
                                <a:lnTo>
                                  <a:pt x="0" y="3101416"/>
                                </a:lnTo>
                              </a:path>
                              <a:path h="3101975">
                                <a:moveTo>
                                  <a:pt x="0" y="1752637"/>
                                </a:moveTo>
                                <a:lnTo>
                                  <a:pt x="0" y="1878743"/>
                                </a:lnTo>
                              </a:path>
                              <a:path h="3101975">
                                <a:moveTo>
                                  <a:pt x="0" y="0"/>
                                </a:moveTo>
                                <a:lnTo>
                                  <a:pt x="0" y="1653851"/>
                                </a:lnTo>
                              </a:path>
                            </a:pathLst>
                          </a:custGeom>
                          <a:ln w="1827">
                            <a:solidFill>
                              <a:srgbClr val="000000"/>
                            </a:solidFill>
                            <a:prstDash val="solid"/>
                          </a:ln>
                        </wps:spPr>
                        <wps:bodyPr wrap="square" lIns="0" tIns="0" rIns="0" bIns="0" rtlCol="0">
                          <a:prstTxWarp prst="textNoShape">
                            <a:avLst/>
                          </a:prstTxWarp>
                          <a:noAutofit/>
                        </wps:bodyPr>
                      </wps:wsp>
                      <wps:wsp>
                        <wps:cNvPr id="238" name="Graphic 238"/>
                        <wps:cNvSpPr/>
                        <wps:spPr>
                          <a:xfrm>
                            <a:off x="2496335" y="6708"/>
                            <a:ext cx="72390" cy="3101975"/>
                          </a:xfrm>
                          <a:custGeom>
                            <a:avLst/>
                            <a:gdLst/>
                            <a:ahLst/>
                            <a:cxnLst/>
                            <a:rect l="l" t="t" r="r" b="b"/>
                            <a:pathLst>
                              <a:path w="72390" h="3101975">
                                <a:moveTo>
                                  <a:pt x="0" y="1752637"/>
                                </a:moveTo>
                                <a:lnTo>
                                  <a:pt x="0" y="3101416"/>
                                </a:lnTo>
                              </a:path>
                              <a:path w="72390" h="3101975">
                                <a:moveTo>
                                  <a:pt x="0" y="0"/>
                                </a:moveTo>
                                <a:lnTo>
                                  <a:pt x="0" y="1653851"/>
                                </a:lnTo>
                              </a:path>
                              <a:path w="72390" h="3101975">
                                <a:moveTo>
                                  <a:pt x="36041" y="1752637"/>
                                </a:moveTo>
                                <a:lnTo>
                                  <a:pt x="36041" y="3101416"/>
                                </a:lnTo>
                              </a:path>
                              <a:path w="72390" h="3101975">
                                <a:moveTo>
                                  <a:pt x="36041" y="0"/>
                                </a:moveTo>
                                <a:lnTo>
                                  <a:pt x="36041" y="1653851"/>
                                </a:lnTo>
                              </a:path>
                              <a:path w="72390" h="3101975">
                                <a:moveTo>
                                  <a:pt x="71859" y="1880374"/>
                                </a:moveTo>
                                <a:lnTo>
                                  <a:pt x="71859" y="3101416"/>
                                </a:lnTo>
                              </a:path>
                              <a:path w="72390" h="3101975">
                                <a:moveTo>
                                  <a:pt x="71859" y="0"/>
                                </a:moveTo>
                                <a:lnTo>
                                  <a:pt x="71859" y="1779755"/>
                                </a:lnTo>
                              </a:path>
                            </a:pathLst>
                          </a:custGeom>
                          <a:ln w="1827">
                            <a:solidFill>
                              <a:srgbClr val="000000"/>
                            </a:solidFill>
                            <a:prstDash val="solid"/>
                          </a:ln>
                        </wps:spPr>
                        <wps:bodyPr wrap="square" lIns="0" tIns="0" rIns="0" bIns="0" rtlCol="0">
                          <a:prstTxWarp prst="textNoShape">
                            <a:avLst/>
                          </a:prstTxWarp>
                          <a:noAutofit/>
                        </wps:bodyPr>
                      </wps:wsp>
                      <wps:wsp>
                        <wps:cNvPr id="239" name="Graphic 239"/>
                        <wps:cNvSpPr/>
                        <wps:spPr>
                          <a:xfrm>
                            <a:off x="2604013" y="1887082"/>
                            <a:ext cx="1270" cy="1221105"/>
                          </a:xfrm>
                          <a:custGeom>
                            <a:avLst/>
                            <a:gdLst/>
                            <a:ahLst/>
                            <a:cxnLst/>
                            <a:rect l="l" t="t" r="r" b="b"/>
                            <a:pathLst>
                              <a:path h="1221105">
                                <a:moveTo>
                                  <a:pt x="0" y="494866"/>
                                </a:moveTo>
                                <a:lnTo>
                                  <a:pt x="0" y="1221042"/>
                                </a:lnTo>
                              </a:path>
                              <a:path h="1221105">
                                <a:moveTo>
                                  <a:pt x="0" y="0"/>
                                </a:moveTo>
                                <a:lnTo>
                                  <a:pt x="0" y="401210"/>
                                </a:lnTo>
                              </a:path>
                            </a:pathLst>
                          </a:custGeom>
                          <a:ln w="1827">
                            <a:solidFill>
                              <a:srgbClr val="000000"/>
                            </a:solidFill>
                            <a:prstDash val="solid"/>
                          </a:ln>
                        </wps:spPr>
                        <wps:bodyPr wrap="square" lIns="0" tIns="0" rIns="0" bIns="0" rtlCol="0">
                          <a:prstTxWarp prst="textNoShape">
                            <a:avLst/>
                          </a:prstTxWarp>
                          <a:noAutofit/>
                        </wps:bodyPr>
                      </wps:wsp>
                      <wps:wsp>
                        <wps:cNvPr id="240" name="Graphic 240"/>
                        <wps:cNvSpPr/>
                        <wps:spPr>
                          <a:xfrm>
                            <a:off x="2604013" y="6708"/>
                            <a:ext cx="1270" cy="1779905"/>
                          </a:xfrm>
                          <a:custGeom>
                            <a:avLst/>
                            <a:gdLst/>
                            <a:ahLst/>
                            <a:cxnLst/>
                            <a:rect l="l" t="t" r="r" b="b"/>
                            <a:pathLst>
                              <a:path h="1779905">
                                <a:moveTo>
                                  <a:pt x="0" y="0"/>
                                </a:moveTo>
                                <a:lnTo>
                                  <a:pt x="0" y="1779755"/>
                                </a:lnTo>
                              </a:path>
                            </a:pathLst>
                          </a:custGeom>
                          <a:ln w="1827">
                            <a:solidFill>
                              <a:srgbClr val="000000"/>
                            </a:solidFill>
                            <a:prstDash val="solid"/>
                          </a:ln>
                        </wps:spPr>
                        <wps:bodyPr wrap="square" lIns="0" tIns="0" rIns="0" bIns="0" rtlCol="0">
                          <a:prstTxWarp prst="textNoShape">
                            <a:avLst/>
                          </a:prstTxWarp>
                          <a:noAutofit/>
                        </wps:bodyPr>
                      </wps:wsp>
                      <wps:wsp>
                        <wps:cNvPr id="241" name="Graphic 241"/>
                        <wps:cNvSpPr/>
                        <wps:spPr>
                          <a:xfrm>
                            <a:off x="2639980" y="1887082"/>
                            <a:ext cx="1270" cy="1221105"/>
                          </a:xfrm>
                          <a:custGeom>
                            <a:avLst/>
                            <a:gdLst/>
                            <a:ahLst/>
                            <a:cxnLst/>
                            <a:rect l="l" t="t" r="r" b="b"/>
                            <a:pathLst>
                              <a:path h="1221105">
                                <a:moveTo>
                                  <a:pt x="0" y="494866"/>
                                </a:moveTo>
                                <a:lnTo>
                                  <a:pt x="0" y="1221042"/>
                                </a:lnTo>
                              </a:path>
                              <a:path h="1221105">
                                <a:moveTo>
                                  <a:pt x="0" y="0"/>
                                </a:moveTo>
                                <a:lnTo>
                                  <a:pt x="0" y="401210"/>
                                </a:lnTo>
                              </a:path>
                            </a:pathLst>
                          </a:custGeom>
                          <a:ln w="1827">
                            <a:solidFill>
                              <a:srgbClr val="000000"/>
                            </a:solidFill>
                            <a:prstDash val="solid"/>
                          </a:ln>
                        </wps:spPr>
                        <wps:bodyPr wrap="square" lIns="0" tIns="0" rIns="0" bIns="0" rtlCol="0">
                          <a:prstTxWarp prst="textNoShape">
                            <a:avLst/>
                          </a:prstTxWarp>
                          <a:noAutofit/>
                        </wps:bodyPr>
                      </wps:wsp>
                      <wps:wsp>
                        <wps:cNvPr id="242" name="Graphic 242"/>
                        <wps:cNvSpPr/>
                        <wps:spPr>
                          <a:xfrm>
                            <a:off x="2639980" y="6708"/>
                            <a:ext cx="72390" cy="3101975"/>
                          </a:xfrm>
                          <a:custGeom>
                            <a:avLst/>
                            <a:gdLst/>
                            <a:ahLst/>
                            <a:cxnLst/>
                            <a:rect l="l" t="t" r="r" b="b"/>
                            <a:pathLst>
                              <a:path w="72390" h="3101975">
                                <a:moveTo>
                                  <a:pt x="0" y="0"/>
                                </a:moveTo>
                                <a:lnTo>
                                  <a:pt x="0" y="1779755"/>
                                </a:lnTo>
                              </a:path>
                              <a:path w="72390" h="3101975">
                                <a:moveTo>
                                  <a:pt x="71859" y="2375240"/>
                                </a:moveTo>
                                <a:lnTo>
                                  <a:pt x="71859" y="3101416"/>
                                </a:lnTo>
                              </a:path>
                              <a:path w="72390" h="3101975">
                                <a:moveTo>
                                  <a:pt x="71859" y="0"/>
                                </a:moveTo>
                                <a:lnTo>
                                  <a:pt x="71859" y="2281584"/>
                                </a:lnTo>
                              </a:path>
                            </a:pathLst>
                          </a:custGeom>
                          <a:ln w="1827">
                            <a:solidFill>
                              <a:srgbClr val="000000"/>
                            </a:solidFill>
                            <a:prstDash val="solid"/>
                          </a:ln>
                        </wps:spPr>
                        <wps:bodyPr wrap="square" lIns="0" tIns="0" rIns="0" bIns="0" rtlCol="0">
                          <a:prstTxWarp prst="textNoShape">
                            <a:avLst/>
                          </a:prstTxWarp>
                          <a:noAutofit/>
                        </wps:bodyPr>
                      </wps:wsp>
                      <wps:wsp>
                        <wps:cNvPr id="243" name="Graphic 243"/>
                        <wps:cNvSpPr/>
                        <wps:spPr>
                          <a:xfrm>
                            <a:off x="2747658" y="1894486"/>
                            <a:ext cx="1270" cy="1214120"/>
                          </a:xfrm>
                          <a:custGeom>
                            <a:avLst/>
                            <a:gdLst/>
                            <a:ahLst/>
                            <a:cxnLst/>
                            <a:rect l="l" t="t" r="r" b="b"/>
                            <a:pathLst>
                              <a:path h="1214120">
                                <a:moveTo>
                                  <a:pt x="0" y="487462"/>
                                </a:moveTo>
                                <a:lnTo>
                                  <a:pt x="0" y="1213638"/>
                                </a:lnTo>
                              </a:path>
                              <a:path h="1214120">
                                <a:moveTo>
                                  <a:pt x="0" y="0"/>
                                </a:moveTo>
                                <a:lnTo>
                                  <a:pt x="0" y="393806"/>
                                </a:lnTo>
                              </a:path>
                            </a:pathLst>
                          </a:custGeom>
                          <a:ln w="1827">
                            <a:solidFill>
                              <a:srgbClr val="000000"/>
                            </a:solidFill>
                            <a:prstDash val="solid"/>
                          </a:ln>
                        </wps:spPr>
                        <wps:bodyPr wrap="square" lIns="0" tIns="0" rIns="0" bIns="0" rtlCol="0">
                          <a:prstTxWarp prst="textNoShape">
                            <a:avLst/>
                          </a:prstTxWarp>
                          <a:noAutofit/>
                        </wps:bodyPr>
                      </wps:wsp>
                      <wps:wsp>
                        <wps:cNvPr id="244" name="Graphic 244"/>
                        <wps:cNvSpPr/>
                        <wps:spPr>
                          <a:xfrm>
                            <a:off x="2747658" y="6708"/>
                            <a:ext cx="1270" cy="1781810"/>
                          </a:xfrm>
                          <a:custGeom>
                            <a:avLst/>
                            <a:gdLst/>
                            <a:ahLst/>
                            <a:cxnLst/>
                            <a:rect l="l" t="t" r="r" b="b"/>
                            <a:pathLst>
                              <a:path h="1781810">
                                <a:moveTo>
                                  <a:pt x="0" y="0"/>
                                </a:moveTo>
                                <a:lnTo>
                                  <a:pt x="0" y="1781475"/>
                                </a:lnTo>
                              </a:path>
                            </a:pathLst>
                          </a:custGeom>
                          <a:ln w="1827">
                            <a:solidFill>
                              <a:srgbClr val="000000"/>
                            </a:solidFill>
                            <a:prstDash val="solid"/>
                          </a:ln>
                        </wps:spPr>
                        <wps:bodyPr wrap="square" lIns="0" tIns="0" rIns="0" bIns="0" rtlCol="0">
                          <a:prstTxWarp prst="textNoShape">
                            <a:avLst/>
                          </a:prstTxWarp>
                          <a:noAutofit/>
                        </wps:bodyPr>
                      </wps:wsp>
                      <wps:wsp>
                        <wps:cNvPr id="245" name="Graphic 245"/>
                        <wps:cNvSpPr/>
                        <wps:spPr>
                          <a:xfrm>
                            <a:off x="2783625" y="1894486"/>
                            <a:ext cx="1270" cy="1214120"/>
                          </a:xfrm>
                          <a:custGeom>
                            <a:avLst/>
                            <a:gdLst/>
                            <a:ahLst/>
                            <a:cxnLst/>
                            <a:rect l="l" t="t" r="r" b="b"/>
                            <a:pathLst>
                              <a:path h="1214120">
                                <a:moveTo>
                                  <a:pt x="0" y="487462"/>
                                </a:moveTo>
                                <a:lnTo>
                                  <a:pt x="0" y="1213638"/>
                                </a:lnTo>
                              </a:path>
                              <a:path h="1214120">
                                <a:moveTo>
                                  <a:pt x="0" y="0"/>
                                </a:moveTo>
                                <a:lnTo>
                                  <a:pt x="0" y="393806"/>
                                </a:lnTo>
                              </a:path>
                            </a:pathLst>
                          </a:custGeom>
                          <a:ln w="1827">
                            <a:solidFill>
                              <a:srgbClr val="000000"/>
                            </a:solidFill>
                            <a:prstDash val="solid"/>
                          </a:ln>
                        </wps:spPr>
                        <wps:bodyPr wrap="square" lIns="0" tIns="0" rIns="0" bIns="0" rtlCol="0">
                          <a:prstTxWarp prst="textNoShape">
                            <a:avLst/>
                          </a:prstTxWarp>
                          <a:noAutofit/>
                        </wps:bodyPr>
                      </wps:wsp>
                      <wps:wsp>
                        <wps:cNvPr id="246" name="Graphic 246"/>
                        <wps:cNvSpPr/>
                        <wps:spPr>
                          <a:xfrm>
                            <a:off x="2783625" y="6708"/>
                            <a:ext cx="1270" cy="1781810"/>
                          </a:xfrm>
                          <a:custGeom>
                            <a:avLst/>
                            <a:gdLst/>
                            <a:ahLst/>
                            <a:cxnLst/>
                            <a:rect l="l" t="t" r="r" b="b"/>
                            <a:pathLst>
                              <a:path h="1781810">
                                <a:moveTo>
                                  <a:pt x="0" y="0"/>
                                </a:moveTo>
                                <a:lnTo>
                                  <a:pt x="0" y="1781475"/>
                                </a:lnTo>
                              </a:path>
                            </a:pathLst>
                          </a:custGeom>
                          <a:ln w="1827">
                            <a:solidFill>
                              <a:srgbClr val="000000"/>
                            </a:solidFill>
                            <a:prstDash val="solid"/>
                          </a:ln>
                        </wps:spPr>
                        <wps:bodyPr wrap="square" lIns="0" tIns="0" rIns="0" bIns="0" rtlCol="0">
                          <a:prstTxWarp prst="textNoShape">
                            <a:avLst/>
                          </a:prstTxWarp>
                          <a:noAutofit/>
                        </wps:bodyPr>
                      </wps:wsp>
                      <wps:wsp>
                        <wps:cNvPr id="247" name="Graphic 247"/>
                        <wps:cNvSpPr/>
                        <wps:spPr>
                          <a:xfrm>
                            <a:off x="2819443" y="6708"/>
                            <a:ext cx="1270" cy="3101975"/>
                          </a:xfrm>
                          <a:custGeom>
                            <a:avLst/>
                            <a:gdLst/>
                            <a:ahLst/>
                            <a:cxnLst/>
                            <a:rect l="l" t="t" r="r" b="b"/>
                            <a:pathLst>
                              <a:path h="3101975">
                                <a:moveTo>
                                  <a:pt x="0" y="2375240"/>
                                </a:moveTo>
                                <a:lnTo>
                                  <a:pt x="0" y="3101416"/>
                                </a:lnTo>
                              </a:path>
                              <a:path h="3101975">
                                <a:moveTo>
                                  <a:pt x="0" y="1887777"/>
                                </a:moveTo>
                                <a:lnTo>
                                  <a:pt x="0" y="2281584"/>
                                </a:lnTo>
                              </a:path>
                              <a:path h="3101975">
                                <a:moveTo>
                                  <a:pt x="0" y="0"/>
                                </a:moveTo>
                                <a:lnTo>
                                  <a:pt x="0" y="1781475"/>
                                </a:lnTo>
                              </a:path>
                            </a:pathLst>
                          </a:custGeom>
                          <a:ln w="1827">
                            <a:solidFill>
                              <a:srgbClr val="000000"/>
                            </a:solidFill>
                            <a:prstDash val="solid"/>
                          </a:ln>
                        </wps:spPr>
                        <wps:bodyPr wrap="square" lIns="0" tIns="0" rIns="0" bIns="0" rtlCol="0">
                          <a:prstTxWarp prst="textNoShape">
                            <a:avLst/>
                          </a:prstTxWarp>
                          <a:noAutofit/>
                        </wps:bodyPr>
                      </wps:wsp>
                      <wps:wsp>
                        <wps:cNvPr id="248" name="Graphic 248"/>
                        <wps:cNvSpPr/>
                        <wps:spPr>
                          <a:xfrm>
                            <a:off x="2855485" y="6708"/>
                            <a:ext cx="36195" cy="3101975"/>
                          </a:xfrm>
                          <a:custGeom>
                            <a:avLst/>
                            <a:gdLst/>
                            <a:ahLst/>
                            <a:cxnLst/>
                            <a:rect l="l" t="t" r="r" b="b"/>
                            <a:pathLst>
                              <a:path w="36195" h="3101975">
                                <a:moveTo>
                                  <a:pt x="0" y="2375240"/>
                                </a:moveTo>
                                <a:lnTo>
                                  <a:pt x="0" y="3101416"/>
                                </a:lnTo>
                              </a:path>
                              <a:path w="36195" h="3101975">
                                <a:moveTo>
                                  <a:pt x="0" y="0"/>
                                </a:moveTo>
                                <a:lnTo>
                                  <a:pt x="0" y="2281584"/>
                                </a:lnTo>
                              </a:path>
                              <a:path w="36195" h="3101975">
                                <a:moveTo>
                                  <a:pt x="35817" y="2375240"/>
                                </a:moveTo>
                                <a:lnTo>
                                  <a:pt x="35817" y="3101416"/>
                                </a:lnTo>
                              </a:path>
                              <a:path w="36195" h="3101975">
                                <a:moveTo>
                                  <a:pt x="35817" y="0"/>
                                </a:moveTo>
                                <a:lnTo>
                                  <a:pt x="35817" y="2281584"/>
                                </a:lnTo>
                              </a:path>
                            </a:pathLst>
                          </a:custGeom>
                          <a:ln w="1827">
                            <a:solidFill>
                              <a:srgbClr val="000000"/>
                            </a:solidFill>
                            <a:prstDash val="solid"/>
                          </a:ln>
                        </wps:spPr>
                        <wps:bodyPr wrap="square" lIns="0" tIns="0" rIns="0" bIns="0" rtlCol="0">
                          <a:prstTxWarp prst="textNoShape">
                            <a:avLst/>
                          </a:prstTxWarp>
                          <a:noAutofit/>
                        </wps:bodyPr>
                      </wps:wsp>
                      <wps:wsp>
                        <wps:cNvPr id="249" name="Graphic 249"/>
                        <wps:cNvSpPr/>
                        <wps:spPr>
                          <a:xfrm>
                            <a:off x="2927121" y="6708"/>
                            <a:ext cx="1270" cy="3101975"/>
                          </a:xfrm>
                          <a:custGeom>
                            <a:avLst/>
                            <a:gdLst/>
                            <a:ahLst/>
                            <a:cxnLst/>
                            <a:rect l="l" t="t" r="r" b="b"/>
                            <a:pathLst>
                              <a:path h="3101975">
                                <a:moveTo>
                                  <a:pt x="0" y="2375240"/>
                                </a:moveTo>
                                <a:lnTo>
                                  <a:pt x="0" y="3101416"/>
                                </a:lnTo>
                              </a:path>
                              <a:path h="3101975">
                                <a:moveTo>
                                  <a:pt x="0" y="2128742"/>
                                </a:moveTo>
                                <a:lnTo>
                                  <a:pt x="0" y="2281584"/>
                                </a:lnTo>
                              </a:path>
                              <a:path h="3101975">
                                <a:moveTo>
                                  <a:pt x="0" y="2029798"/>
                                </a:moveTo>
                                <a:lnTo>
                                  <a:pt x="0" y="2047732"/>
                                </a:lnTo>
                              </a:path>
                              <a:path h="3101975">
                                <a:moveTo>
                                  <a:pt x="0" y="1943494"/>
                                </a:moveTo>
                                <a:lnTo>
                                  <a:pt x="0" y="1948789"/>
                                </a:lnTo>
                              </a:path>
                              <a:path h="3101975">
                                <a:moveTo>
                                  <a:pt x="0" y="0"/>
                                </a:moveTo>
                                <a:lnTo>
                                  <a:pt x="0" y="1790569"/>
                                </a:lnTo>
                              </a:path>
                            </a:pathLst>
                          </a:custGeom>
                          <a:ln w="1827">
                            <a:solidFill>
                              <a:srgbClr val="000000"/>
                            </a:solidFill>
                            <a:prstDash val="solid"/>
                          </a:ln>
                        </wps:spPr>
                        <wps:bodyPr wrap="square" lIns="0" tIns="0" rIns="0" bIns="0" rtlCol="0">
                          <a:prstTxWarp prst="textNoShape">
                            <a:avLst/>
                          </a:prstTxWarp>
                          <a:noAutofit/>
                        </wps:bodyPr>
                      </wps:wsp>
                      <wps:wsp>
                        <wps:cNvPr id="250" name="Graphic 250"/>
                        <wps:cNvSpPr/>
                        <wps:spPr>
                          <a:xfrm>
                            <a:off x="2963088" y="6708"/>
                            <a:ext cx="1270" cy="3101975"/>
                          </a:xfrm>
                          <a:custGeom>
                            <a:avLst/>
                            <a:gdLst/>
                            <a:ahLst/>
                            <a:cxnLst/>
                            <a:rect l="l" t="t" r="r" b="b"/>
                            <a:pathLst>
                              <a:path h="3101975">
                                <a:moveTo>
                                  <a:pt x="0" y="2375240"/>
                                </a:moveTo>
                                <a:lnTo>
                                  <a:pt x="0" y="3101416"/>
                                </a:lnTo>
                              </a:path>
                              <a:path h="3101975">
                                <a:moveTo>
                                  <a:pt x="0" y="2128742"/>
                                </a:moveTo>
                                <a:lnTo>
                                  <a:pt x="0" y="2281584"/>
                                </a:lnTo>
                              </a:path>
                              <a:path h="3101975">
                                <a:moveTo>
                                  <a:pt x="0" y="2029798"/>
                                </a:moveTo>
                                <a:lnTo>
                                  <a:pt x="0" y="2047732"/>
                                </a:lnTo>
                              </a:path>
                              <a:path h="3101975">
                                <a:moveTo>
                                  <a:pt x="0" y="1943494"/>
                                </a:moveTo>
                                <a:lnTo>
                                  <a:pt x="0" y="1948789"/>
                                </a:lnTo>
                              </a:path>
                              <a:path h="3101975">
                                <a:moveTo>
                                  <a:pt x="0" y="0"/>
                                </a:moveTo>
                                <a:lnTo>
                                  <a:pt x="0" y="1790569"/>
                                </a:lnTo>
                              </a:path>
                            </a:pathLst>
                          </a:custGeom>
                          <a:ln w="1827">
                            <a:solidFill>
                              <a:srgbClr val="000000"/>
                            </a:solidFill>
                            <a:prstDash val="solid"/>
                          </a:ln>
                        </wps:spPr>
                        <wps:bodyPr wrap="square" lIns="0" tIns="0" rIns="0" bIns="0" rtlCol="0">
                          <a:prstTxWarp prst="textNoShape">
                            <a:avLst/>
                          </a:prstTxWarp>
                          <a:noAutofit/>
                        </wps:bodyPr>
                      </wps:wsp>
                      <wps:wsp>
                        <wps:cNvPr id="251" name="Graphic 251"/>
                        <wps:cNvSpPr/>
                        <wps:spPr>
                          <a:xfrm>
                            <a:off x="2998906" y="6708"/>
                            <a:ext cx="1270" cy="3101975"/>
                          </a:xfrm>
                          <a:custGeom>
                            <a:avLst/>
                            <a:gdLst/>
                            <a:ahLst/>
                            <a:cxnLst/>
                            <a:rect l="l" t="t" r="r" b="b"/>
                            <a:pathLst>
                              <a:path h="3101975">
                                <a:moveTo>
                                  <a:pt x="0" y="2375240"/>
                                </a:moveTo>
                                <a:lnTo>
                                  <a:pt x="0" y="3101416"/>
                                </a:lnTo>
                              </a:path>
                              <a:path h="3101975">
                                <a:moveTo>
                                  <a:pt x="0" y="2128742"/>
                                </a:moveTo>
                                <a:lnTo>
                                  <a:pt x="0" y="2281584"/>
                                </a:lnTo>
                              </a:path>
                              <a:path h="3101975">
                                <a:moveTo>
                                  <a:pt x="0" y="2029798"/>
                                </a:moveTo>
                                <a:lnTo>
                                  <a:pt x="0" y="2047732"/>
                                </a:lnTo>
                              </a:path>
                              <a:path h="3101975">
                                <a:moveTo>
                                  <a:pt x="0" y="1943494"/>
                                </a:moveTo>
                                <a:lnTo>
                                  <a:pt x="0" y="1948789"/>
                                </a:lnTo>
                              </a:path>
                              <a:path h="3101975">
                                <a:moveTo>
                                  <a:pt x="0" y="0"/>
                                </a:moveTo>
                                <a:lnTo>
                                  <a:pt x="0" y="1790569"/>
                                </a:lnTo>
                              </a:path>
                            </a:pathLst>
                          </a:custGeom>
                          <a:ln w="1827">
                            <a:solidFill>
                              <a:srgbClr val="000000"/>
                            </a:solidFill>
                            <a:prstDash val="solid"/>
                          </a:ln>
                        </wps:spPr>
                        <wps:bodyPr wrap="square" lIns="0" tIns="0" rIns="0" bIns="0" rtlCol="0">
                          <a:prstTxWarp prst="textNoShape">
                            <a:avLst/>
                          </a:prstTxWarp>
                          <a:noAutofit/>
                        </wps:bodyPr>
                      </wps:wsp>
                      <wps:wsp>
                        <wps:cNvPr id="252" name="Graphic 252"/>
                        <wps:cNvSpPr/>
                        <wps:spPr>
                          <a:xfrm>
                            <a:off x="520472" y="3083565"/>
                            <a:ext cx="1270" cy="23495"/>
                          </a:xfrm>
                          <a:custGeom>
                            <a:avLst/>
                            <a:gdLst/>
                            <a:ahLst/>
                            <a:cxnLst/>
                            <a:rect l="l" t="t" r="r" b="b"/>
                            <a:pathLst>
                              <a:path h="23495">
                                <a:moveTo>
                                  <a:pt x="0" y="0"/>
                                </a:moveTo>
                                <a:lnTo>
                                  <a:pt x="0" y="23281"/>
                                </a:lnTo>
                              </a:path>
                            </a:pathLst>
                          </a:custGeom>
                          <a:ln w="7127">
                            <a:solidFill>
                              <a:srgbClr val="000000"/>
                            </a:solidFill>
                            <a:prstDash val="solid"/>
                          </a:ln>
                        </wps:spPr>
                        <wps:bodyPr wrap="square" lIns="0" tIns="0" rIns="0" bIns="0" rtlCol="0">
                          <a:prstTxWarp prst="textNoShape">
                            <a:avLst/>
                          </a:prstTxWarp>
                          <a:noAutofit/>
                        </wps:bodyPr>
                      </wps:wsp>
                      <wps:wsp>
                        <wps:cNvPr id="253" name="Graphic 253"/>
                        <wps:cNvSpPr/>
                        <wps:spPr>
                          <a:xfrm>
                            <a:off x="520472" y="3567"/>
                            <a:ext cx="1270" cy="2979420"/>
                          </a:xfrm>
                          <a:custGeom>
                            <a:avLst/>
                            <a:gdLst/>
                            <a:ahLst/>
                            <a:cxnLst/>
                            <a:rect l="l" t="t" r="r" b="b"/>
                            <a:pathLst>
                              <a:path h="2979420">
                                <a:moveTo>
                                  <a:pt x="0" y="2581653"/>
                                </a:moveTo>
                                <a:lnTo>
                                  <a:pt x="0" y="2979192"/>
                                </a:lnTo>
                              </a:path>
                              <a:path h="2979420">
                                <a:moveTo>
                                  <a:pt x="0" y="1491480"/>
                                </a:moveTo>
                                <a:lnTo>
                                  <a:pt x="0" y="2464723"/>
                                </a:lnTo>
                              </a:path>
                              <a:path h="2979420">
                                <a:moveTo>
                                  <a:pt x="0" y="0"/>
                                </a:moveTo>
                                <a:lnTo>
                                  <a:pt x="0" y="1376196"/>
                                </a:lnTo>
                              </a:path>
                            </a:pathLst>
                          </a:custGeom>
                          <a:ln w="7127">
                            <a:solidFill>
                              <a:srgbClr val="000000"/>
                            </a:solidFill>
                            <a:prstDash val="solid"/>
                          </a:ln>
                        </wps:spPr>
                        <wps:bodyPr wrap="square" lIns="0" tIns="0" rIns="0" bIns="0" rtlCol="0">
                          <a:prstTxWarp prst="textNoShape">
                            <a:avLst/>
                          </a:prstTxWarp>
                          <a:noAutofit/>
                        </wps:bodyPr>
                      </wps:wsp>
                      <wps:wsp>
                        <wps:cNvPr id="254" name="Graphic 254"/>
                        <wps:cNvSpPr/>
                        <wps:spPr>
                          <a:xfrm>
                            <a:off x="879600" y="3567"/>
                            <a:ext cx="1270" cy="3103880"/>
                          </a:xfrm>
                          <a:custGeom>
                            <a:avLst/>
                            <a:gdLst/>
                            <a:ahLst/>
                            <a:cxnLst/>
                            <a:rect l="l" t="t" r="r" b="b"/>
                            <a:pathLst>
                              <a:path h="3103880">
                                <a:moveTo>
                                  <a:pt x="0" y="0"/>
                                </a:moveTo>
                                <a:lnTo>
                                  <a:pt x="0" y="3103278"/>
                                </a:lnTo>
                              </a:path>
                            </a:pathLst>
                          </a:custGeom>
                          <a:ln w="7127">
                            <a:solidFill>
                              <a:srgbClr val="000000"/>
                            </a:solidFill>
                            <a:prstDash val="solid"/>
                          </a:ln>
                        </wps:spPr>
                        <wps:bodyPr wrap="square" lIns="0" tIns="0" rIns="0" bIns="0" rtlCol="0">
                          <a:prstTxWarp prst="textNoShape">
                            <a:avLst/>
                          </a:prstTxWarp>
                          <a:noAutofit/>
                        </wps:bodyPr>
                      </wps:wsp>
                      <wps:wsp>
                        <wps:cNvPr id="255" name="Graphic 255"/>
                        <wps:cNvSpPr/>
                        <wps:spPr>
                          <a:xfrm>
                            <a:off x="1238526" y="3567"/>
                            <a:ext cx="359410" cy="3103880"/>
                          </a:xfrm>
                          <a:custGeom>
                            <a:avLst/>
                            <a:gdLst/>
                            <a:ahLst/>
                            <a:cxnLst/>
                            <a:rect l="l" t="t" r="r" b="b"/>
                            <a:pathLst>
                              <a:path w="359410" h="3103880">
                                <a:moveTo>
                                  <a:pt x="0" y="3074500"/>
                                </a:moveTo>
                                <a:lnTo>
                                  <a:pt x="0" y="3103278"/>
                                </a:lnTo>
                              </a:path>
                              <a:path w="359410" h="3103880">
                                <a:moveTo>
                                  <a:pt x="0" y="0"/>
                                </a:moveTo>
                                <a:lnTo>
                                  <a:pt x="0" y="2975527"/>
                                </a:lnTo>
                              </a:path>
                              <a:path w="359410" h="3103880">
                                <a:moveTo>
                                  <a:pt x="359075" y="2007811"/>
                                </a:moveTo>
                                <a:lnTo>
                                  <a:pt x="359075" y="3103279"/>
                                </a:lnTo>
                              </a:path>
                              <a:path w="359410" h="3103880">
                                <a:moveTo>
                                  <a:pt x="359075" y="870747"/>
                                </a:moveTo>
                                <a:lnTo>
                                  <a:pt x="359075" y="1912323"/>
                                </a:lnTo>
                              </a:path>
                              <a:path w="359410" h="3103880">
                                <a:moveTo>
                                  <a:pt x="359075" y="0"/>
                                </a:moveTo>
                                <a:lnTo>
                                  <a:pt x="359075" y="771773"/>
                                </a:lnTo>
                              </a:path>
                            </a:pathLst>
                          </a:custGeom>
                          <a:ln w="7127">
                            <a:solidFill>
                              <a:srgbClr val="000000"/>
                            </a:solidFill>
                            <a:prstDash val="solid"/>
                          </a:ln>
                        </wps:spPr>
                        <wps:bodyPr wrap="square" lIns="0" tIns="0" rIns="0" bIns="0" rtlCol="0">
                          <a:prstTxWarp prst="textNoShape">
                            <a:avLst/>
                          </a:prstTxWarp>
                          <a:noAutofit/>
                        </wps:bodyPr>
                      </wps:wsp>
                      <wps:wsp>
                        <wps:cNvPr id="256" name="Graphic 256"/>
                        <wps:cNvSpPr/>
                        <wps:spPr>
                          <a:xfrm>
                            <a:off x="1954662" y="3567"/>
                            <a:ext cx="1270" cy="3103880"/>
                          </a:xfrm>
                          <a:custGeom>
                            <a:avLst/>
                            <a:gdLst/>
                            <a:ahLst/>
                            <a:cxnLst/>
                            <a:rect l="l" t="t" r="r" b="b"/>
                            <a:pathLst>
                              <a:path h="3103880">
                                <a:moveTo>
                                  <a:pt x="0" y="0"/>
                                </a:moveTo>
                                <a:lnTo>
                                  <a:pt x="0" y="3103278"/>
                                </a:lnTo>
                              </a:path>
                            </a:pathLst>
                          </a:custGeom>
                          <a:ln w="7127">
                            <a:solidFill>
                              <a:srgbClr val="000000"/>
                            </a:solidFill>
                            <a:prstDash val="solid"/>
                          </a:ln>
                        </wps:spPr>
                        <wps:bodyPr wrap="square" lIns="0" tIns="0" rIns="0" bIns="0" rtlCol="0">
                          <a:prstTxWarp prst="textNoShape">
                            <a:avLst/>
                          </a:prstTxWarp>
                          <a:noAutofit/>
                        </wps:bodyPr>
                      </wps:wsp>
                      <wps:wsp>
                        <wps:cNvPr id="257" name="Graphic 257"/>
                        <wps:cNvSpPr/>
                        <wps:spPr>
                          <a:xfrm>
                            <a:off x="2313812" y="1584867"/>
                            <a:ext cx="1270" cy="1522095"/>
                          </a:xfrm>
                          <a:custGeom>
                            <a:avLst/>
                            <a:gdLst/>
                            <a:ahLst/>
                            <a:cxnLst/>
                            <a:rect l="l" t="t" r="r" b="b"/>
                            <a:pathLst>
                              <a:path h="1522095">
                                <a:moveTo>
                                  <a:pt x="0" y="390389"/>
                                </a:moveTo>
                                <a:lnTo>
                                  <a:pt x="0" y="1521978"/>
                                </a:lnTo>
                              </a:path>
                              <a:path h="1522095">
                                <a:moveTo>
                                  <a:pt x="0" y="0"/>
                                </a:moveTo>
                                <a:lnTo>
                                  <a:pt x="0" y="300584"/>
                                </a:lnTo>
                              </a:path>
                            </a:pathLst>
                          </a:custGeom>
                          <a:ln w="7127">
                            <a:solidFill>
                              <a:srgbClr val="000000"/>
                            </a:solidFill>
                            <a:prstDash val="solid"/>
                          </a:ln>
                        </wps:spPr>
                        <wps:bodyPr wrap="square" lIns="0" tIns="0" rIns="0" bIns="0" rtlCol="0">
                          <a:prstTxWarp prst="textNoShape">
                            <a:avLst/>
                          </a:prstTxWarp>
                          <a:noAutofit/>
                        </wps:bodyPr>
                      </wps:wsp>
                      <wps:wsp>
                        <wps:cNvPr id="258" name="Graphic 258"/>
                        <wps:cNvSpPr/>
                        <wps:spPr>
                          <a:xfrm>
                            <a:off x="2313812" y="3567"/>
                            <a:ext cx="359410" cy="3103880"/>
                          </a:xfrm>
                          <a:custGeom>
                            <a:avLst/>
                            <a:gdLst/>
                            <a:ahLst/>
                            <a:cxnLst/>
                            <a:rect l="l" t="t" r="r" b="b"/>
                            <a:pathLst>
                              <a:path w="359410" h="3103880">
                                <a:moveTo>
                                  <a:pt x="0" y="0"/>
                                </a:moveTo>
                                <a:lnTo>
                                  <a:pt x="0" y="1482326"/>
                                </a:lnTo>
                              </a:path>
                              <a:path w="359410" h="3103880">
                                <a:moveTo>
                                  <a:pt x="358926" y="2378381"/>
                                </a:moveTo>
                                <a:lnTo>
                                  <a:pt x="358926" y="3103279"/>
                                </a:lnTo>
                              </a:path>
                              <a:path w="359410" h="3103880">
                                <a:moveTo>
                                  <a:pt x="358926" y="0"/>
                                </a:moveTo>
                                <a:lnTo>
                                  <a:pt x="358926" y="2284725"/>
                                </a:lnTo>
                              </a:path>
                            </a:pathLst>
                          </a:custGeom>
                          <a:ln w="7127">
                            <a:solidFill>
                              <a:srgbClr val="000000"/>
                            </a:solidFill>
                            <a:prstDash val="solid"/>
                          </a:ln>
                        </wps:spPr>
                        <wps:bodyPr wrap="square" lIns="0" tIns="0" rIns="0" bIns="0" rtlCol="0">
                          <a:prstTxWarp prst="textNoShape">
                            <a:avLst/>
                          </a:prstTxWarp>
                          <a:noAutofit/>
                        </wps:bodyPr>
                      </wps:wsp>
                      <wps:wsp>
                        <wps:cNvPr id="259" name="Graphic 259"/>
                        <wps:cNvSpPr/>
                        <wps:spPr>
                          <a:xfrm>
                            <a:off x="3031814" y="3567"/>
                            <a:ext cx="1270" cy="3103880"/>
                          </a:xfrm>
                          <a:custGeom>
                            <a:avLst/>
                            <a:gdLst/>
                            <a:ahLst/>
                            <a:cxnLst/>
                            <a:rect l="l" t="t" r="r" b="b"/>
                            <a:pathLst>
                              <a:path h="3103880">
                                <a:moveTo>
                                  <a:pt x="0" y="0"/>
                                </a:moveTo>
                                <a:lnTo>
                                  <a:pt x="0" y="3103278"/>
                                </a:lnTo>
                              </a:path>
                            </a:pathLst>
                          </a:custGeom>
                          <a:ln w="7127">
                            <a:solidFill>
                              <a:srgbClr val="000000"/>
                            </a:solidFill>
                            <a:prstDash val="solid"/>
                          </a:ln>
                        </wps:spPr>
                        <wps:bodyPr wrap="square" lIns="0" tIns="0" rIns="0" bIns="0" rtlCol="0">
                          <a:prstTxWarp prst="textNoShape">
                            <a:avLst/>
                          </a:prstTxWarp>
                          <a:noAutofit/>
                        </wps:bodyPr>
                      </wps:wsp>
                      <wps:wsp>
                        <wps:cNvPr id="260" name="Graphic 260"/>
                        <wps:cNvSpPr/>
                        <wps:spPr>
                          <a:xfrm>
                            <a:off x="161554" y="3567"/>
                            <a:ext cx="2870835" cy="3103880"/>
                          </a:xfrm>
                          <a:custGeom>
                            <a:avLst/>
                            <a:gdLst/>
                            <a:ahLst/>
                            <a:cxnLst/>
                            <a:rect l="l" t="t" r="r" b="b"/>
                            <a:pathLst>
                              <a:path w="2870835" h="3103880">
                                <a:moveTo>
                                  <a:pt x="0" y="0"/>
                                </a:moveTo>
                                <a:lnTo>
                                  <a:pt x="2870260" y="0"/>
                                </a:lnTo>
                                <a:lnTo>
                                  <a:pt x="2870260" y="3103279"/>
                                </a:lnTo>
                                <a:lnTo>
                                  <a:pt x="0" y="3103278"/>
                                </a:lnTo>
                                <a:lnTo>
                                  <a:pt x="0" y="0"/>
                                </a:lnTo>
                              </a:path>
                            </a:pathLst>
                          </a:custGeom>
                          <a:ln w="7134">
                            <a:solidFill>
                              <a:srgbClr val="000000"/>
                            </a:solidFill>
                            <a:prstDash val="solid"/>
                          </a:ln>
                        </wps:spPr>
                        <wps:bodyPr wrap="square" lIns="0" tIns="0" rIns="0" bIns="0" rtlCol="0">
                          <a:prstTxWarp prst="textNoShape">
                            <a:avLst/>
                          </a:prstTxWarp>
                          <a:noAutofit/>
                        </wps:bodyPr>
                      </wps:wsp>
                      <wps:wsp>
                        <wps:cNvPr id="261" name="Graphic 261"/>
                        <wps:cNvSpPr/>
                        <wps:spPr>
                          <a:xfrm>
                            <a:off x="161554" y="3567"/>
                            <a:ext cx="1270" cy="3103880"/>
                          </a:xfrm>
                          <a:custGeom>
                            <a:avLst/>
                            <a:gdLst/>
                            <a:ahLst/>
                            <a:cxnLst/>
                            <a:rect l="l" t="t" r="r" b="b"/>
                            <a:pathLst>
                              <a:path h="3103880">
                                <a:moveTo>
                                  <a:pt x="0" y="469513"/>
                                </a:moveTo>
                                <a:lnTo>
                                  <a:pt x="0" y="3103278"/>
                                </a:lnTo>
                              </a:path>
                              <a:path h="3103880">
                                <a:moveTo>
                                  <a:pt x="0" y="0"/>
                                </a:moveTo>
                                <a:lnTo>
                                  <a:pt x="0" y="368895"/>
                                </a:lnTo>
                              </a:path>
                            </a:pathLst>
                          </a:custGeom>
                          <a:ln w="7127">
                            <a:solidFill>
                              <a:srgbClr val="000000"/>
                            </a:solidFill>
                            <a:prstDash val="solid"/>
                          </a:ln>
                        </wps:spPr>
                        <wps:bodyPr wrap="square" lIns="0" tIns="0" rIns="0" bIns="0" rtlCol="0">
                          <a:prstTxWarp prst="textNoShape">
                            <a:avLst/>
                          </a:prstTxWarp>
                          <a:noAutofit/>
                        </wps:bodyPr>
                      </wps:wsp>
                      <wps:wsp>
                        <wps:cNvPr id="262" name="Graphic 262"/>
                        <wps:cNvSpPr/>
                        <wps:spPr>
                          <a:xfrm>
                            <a:off x="138160" y="253730"/>
                            <a:ext cx="23495" cy="2853690"/>
                          </a:xfrm>
                          <a:custGeom>
                            <a:avLst/>
                            <a:gdLst/>
                            <a:ahLst/>
                            <a:cxnLst/>
                            <a:rect l="l" t="t" r="r" b="b"/>
                            <a:pathLst>
                              <a:path w="23495" h="2853690">
                                <a:moveTo>
                                  <a:pt x="0" y="2853115"/>
                                </a:moveTo>
                                <a:lnTo>
                                  <a:pt x="23393" y="2853115"/>
                                </a:lnTo>
                              </a:path>
                              <a:path w="23495" h="2853690">
                                <a:moveTo>
                                  <a:pt x="0" y="2497001"/>
                                </a:moveTo>
                                <a:lnTo>
                                  <a:pt x="23393" y="2497001"/>
                                </a:lnTo>
                              </a:path>
                              <a:path w="23495" h="2853690">
                                <a:moveTo>
                                  <a:pt x="0" y="2139062"/>
                                </a:moveTo>
                                <a:lnTo>
                                  <a:pt x="23393" y="2139062"/>
                                </a:lnTo>
                              </a:path>
                              <a:path w="23495" h="2853690">
                                <a:moveTo>
                                  <a:pt x="0" y="1782776"/>
                                </a:moveTo>
                                <a:lnTo>
                                  <a:pt x="23393" y="1782776"/>
                                </a:lnTo>
                              </a:path>
                              <a:path w="23495" h="2853690">
                                <a:moveTo>
                                  <a:pt x="0" y="1426640"/>
                                </a:moveTo>
                                <a:lnTo>
                                  <a:pt x="23393" y="1426640"/>
                                </a:lnTo>
                              </a:path>
                              <a:path w="23495" h="2853690">
                                <a:moveTo>
                                  <a:pt x="0" y="1070354"/>
                                </a:moveTo>
                                <a:lnTo>
                                  <a:pt x="23393" y="1070354"/>
                                </a:lnTo>
                              </a:path>
                              <a:path w="23495" h="2853690">
                                <a:moveTo>
                                  <a:pt x="0" y="712422"/>
                                </a:moveTo>
                                <a:lnTo>
                                  <a:pt x="23393" y="712422"/>
                                </a:lnTo>
                              </a:path>
                              <a:path w="23495" h="2853690">
                                <a:moveTo>
                                  <a:pt x="0" y="356136"/>
                                </a:moveTo>
                                <a:lnTo>
                                  <a:pt x="23393" y="356136"/>
                                </a:lnTo>
                              </a:path>
                              <a:path w="23495" h="2853690">
                                <a:moveTo>
                                  <a:pt x="0" y="0"/>
                                </a:moveTo>
                                <a:lnTo>
                                  <a:pt x="23393" y="0"/>
                                </a:lnTo>
                              </a:path>
                            </a:pathLst>
                          </a:custGeom>
                          <a:ln w="7135">
                            <a:solidFill>
                              <a:srgbClr val="000000"/>
                            </a:solidFill>
                            <a:prstDash val="solid"/>
                          </a:ln>
                        </wps:spPr>
                        <wps:bodyPr wrap="square" lIns="0" tIns="0" rIns="0" bIns="0" rtlCol="0">
                          <a:prstTxWarp prst="textNoShape">
                            <a:avLst/>
                          </a:prstTxWarp>
                          <a:noAutofit/>
                        </wps:bodyPr>
                      </wps:wsp>
                      <wps:wsp>
                        <wps:cNvPr id="263" name="Graphic 263"/>
                        <wps:cNvSpPr/>
                        <wps:spPr>
                          <a:xfrm>
                            <a:off x="161554" y="3106846"/>
                            <a:ext cx="2870835" cy="1270"/>
                          </a:xfrm>
                          <a:custGeom>
                            <a:avLst/>
                            <a:gdLst/>
                            <a:ahLst/>
                            <a:cxnLst/>
                            <a:rect l="l" t="t" r="r" b="b"/>
                            <a:pathLst>
                              <a:path w="2870835">
                                <a:moveTo>
                                  <a:pt x="0" y="0"/>
                                </a:moveTo>
                                <a:lnTo>
                                  <a:pt x="403892" y="0"/>
                                </a:lnTo>
                              </a:path>
                              <a:path w="2870835">
                                <a:moveTo>
                                  <a:pt x="515189" y="0"/>
                                </a:moveTo>
                                <a:lnTo>
                                  <a:pt x="2870260" y="0"/>
                                </a:lnTo>
                              </a:path>
                            </a:pathLst>
                          </a:custGeom>
                          <a:ln w="7143">
                            <a:solidFill>
                              <a:srgbClr val="000000"/>
                            </a:solidFill>
                            <a:prstDash val="solid"/>
                          </a:ln>
                        </wps:spPr>
                        <wps:bodyPr wrap="square" lIns="0" tIns="0" rIns="0" bIns="0" rtlCol="0">
                          <a:prstTxWarp prst="textNoShape">
                            <a:avLst/>
                          </a:prstTxWarp>
                          <a:noAutofit/>
                        </wps:bodyPr>
                      </wps:wsp>
                      <wps:wsp>
                        <wps:cNvPr id="264" name="Graphic 264"/>
                        <wps:cNvSpPr/>
                        <wps:spPr>
                          <a:xfrm>
                            <a:off x="161554" y="3106846"/>
                            <a:ext cx="2870835" cy="23495"/>
                          </a:xfrm>
                          <a:custGeom>
                            <a:avLst/>
                            <a:gdLst/>
                            <a:ahLst/>
                            <a:cxnLst/>
                            <a:rect l="l" t="t" r="r" b="b"/>
                            <a:pathLst>
                              <a:path w="2870835" h="23495">
                                <a:moveTo>
                                  <a:pt x="0" y="23453"/>
                                </a:moveTo>
                                <a:lnTo>
                                  <a:pt x="0" y="0"/>
                                </a:lnTo>
                              </a:path>
                              <a:path w="2870835" h="23495">
                                <a:moveTo>
                                  <a:pt x="2870260" y="23453"/>
                                </a:moveTo>
                                <a:lnTo>
                                  <a:pt x="2870260" y="0"/>
                                </a:lnTo>
                              </a:path>
                            </a:pathLst>
                          </a:custGeom>
                          <a:ln w="713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65" name="Image 265"/>
                          <pic:cNvPicPr/>
                        </pic:nvPicPr>
                        <pic:blipFill>
                          <a:blip r:embed="rId37" cstate="print"/>
                          <a:stretch>
                            <a:fillRect/>
                          </a:stretch>
                        </pic:blipFill>
                        <pic:spPr>
                          <a:xfrm>
                            <a:off x="62868" y="124218"/>
                            <a:ext cx="2954536" cy="3059965"/>
                          </a:xfrm>
                          <a:prstGeom prst="rect">
                            <a:avLst/>
                          </a:prstGeom>
                        </pic:spPr>
                      </pic:pic>
                      <wps:wsp>
                        <wps:cNvPr id="266" name="Textbox 266"/>
                        <wps:cNvSpPr txBox="1"/>
                        <wps:spPr>
                          <a:xfrm>
                            <a:off x="554626" y="38019"/>
                            <a:ext cx="109855" cy="66675"/>
                          </a:xfrm>
                          <a:prstGeom prst="rect">
                            <a:avLst/>
                          </a:prstGeom>
                        </wps:spPr>
                        <wps:txbx>
                          <w:txbxContent>
                            <w:p w14:paraId="3F133BE7" w14:textId="77777777" w:rsidR="00A97B59" w:rsidRDefault="00000000">
                              <w:pPr>
                                <w:spacing w:before="1"/>
                                <w:rPr>
                                  <w:rFonts w:ascii="Microsoft Sans Serif"/>
                                  <w:sz w:val="9"/>
                                </w:rPr>
                              </w:pPr>
                              <w:r>
                                <w:rPr>
                                  <w:rFonts w:ascii="Microsoft Sans Serif"/>
                                  <w:spacing w:val="-5"/>
                                  <w:w w:val="105"/>
                                  <w:sz w:val="9"/>
                                </w:rPr>
                                <w:t>520</w:t>
                              </w:r>
                            </w:p>
                          </w:txbxContent>
                        </wps:txbx>
                        <wps:bodyPr wrap="square" lIns="0" tIns="0" rIns="0" bIns="0" rtlCol="0">
                          <a:noAutofit/>
                        </wps:bodyPr>
                      </wps:wsp>
                      <wps:wsp>
                        <wps:cNvPr id="267" name="Textbox 267"/>
                        <wps:cNvSpPr txBox="1"/>
                        <wps:spPr>
                          <a:xfrm>
                            <a:off x="764609" y="151471"/>
                            <a:ext cx="109855" cy="66675"/>
                          </a:xfrm>
                          <a:prstGeom prst="rect">
                            <a:avLst/>
                          </a:prstGeom>
                        </wps:spPr>
                        <wps:txbx>
                          <w:txbxContent>
                            <w:p w14:paraId="435EA1CC" w14:textId="77777777" w:rsidR="00A97B59" w:rsidRDefault="00000000">
                              <w:pPr>
                                <w:spacing w:before="1"/>
                                <w:rPr>
                                  <w:rFonts w:ascii="Microsoft Sans Serif"/>
                                  <w:sz w:val="9"/>
                                </w:rPr>
                              </w:pPr>
                              <w:r>
                                <w:rPr>
                                  <w:rFonts w:ascii="Microsoft Sans Serif"/>
                                  <w:spacing w:val="-5"/>
                                  <w:w w:val="105"/>
                                  <w:sz w:val="9"/>
                                </w:rPr>
                                <w:t>530</w:t>
                              </w:r>
                            </w:p>
                          </w:txbxContent>
                        </wps:txbx>
                        <wps:bodyPr wrap="square" lIns="0" tIns="0" rIns="0" bIns="0" rtlCol="0">
                          <a:noAutofit/>
                        </wps:bodyPr>
                      </wps:wsp>
                      <wps:wsp>
                        <wps:cNvPr id="268" name="Textbox 268"/>
                        <wps:cNvSpPr txBox="1"/>
                        <wps:spPr>
                          <a:xfrm>
                            <a:off x="0" y="208676"/>
                            <a:ext cx="181610" cy="247015"/>
                          </a:xfrm>
                          <a:prstGeom prst="rect">
                            <a:avLst/>
                          </a:prstGeom>
                        </wps:spPr>
                        <wps:txbx>
                          <w:txbxContent>
                            <w:p w14:paraId="4CEE64DB" w14:textId="77777777" w:rsidR="00A97B59" w:rsidRDefault="00000000">
                              <w:pPr>
                                <w:spacing w:line="133" w:lineRule="exact"/>
                                <w:rPr>
                                  <w:rFonts w:ascii="Microsoft Sans Serif"/>
                                  <w:sz w:val="12"/>
                                </w:rPr>
                              </w:pPr>
                              <w:r>
                                <w:rPr>
                                  <w:rFonts w:ascii="Microsoft Sans Serif"/>
                                  <w:spacing w:val="-5"/>
                                  <w:sz w:val="12"/>
                                </w:rPr>
                                <w:t>0.8</w:t>
                              </w:r>
                            </w:p>
                            <w:p w14:paraId="709FF56E" w14:textId="77777777" w:rsidR="00A97B59" w:rsidRDefault="00A97B59">
                              <w:pPr>
                                <w:spacing w:before="16"/>
                                <w:rPr>
                                  <w:rFonts w:ascii="Microsoft Sans Serif"/>
                                  <w:sz w:val="12"/>
                                </w:rPr>
                              </w:pPr>
                            </w:p>
                            <w:p w14:paraId="43976EED" w14:textId="77777777" w:rsidR="00A97B59" w:rsidRDefault="00000000">
                              <w:pPr>
                                <w:ind w:left="113"/>
                                <w:rPr>
                                  <w:rFonts w:ascii="Microsoft Sans Serif"/>
                                  <w:sz w:val="9"/>
                                </w:rPr>
                              </w:pPr>
                              <w:r>
                                <w:rPr>
                                  <w:rFonts w:ascii="Microsoft Sans Serif"/>
                                  <w:spacing w:val="-5"/>
                                  <w:w w:val="105"/>
                                  <w:sz w:val="9"/>
                                </w:rPr>
                                <w:t>510</w:t>
                              </w:r>
                            </w:p>
                          </w:txbxContent>
                        </wps:txbx>
                        <wps:bodyPr wrap="square" lIns="0" tIns="0" rIns="0" bIns="0" rtlCol="0">
                          <a:noAutofit/>
                        </wps:bodyPr>
                      </wps:wsp>
                      <wps:wsp>
                        <wps:cNvPr id="269" name="Textbox 269"/>
                        <wps:cNvSpPr txBox="1"/>
                        <wps:spPr>
                          <a:xfrm>
                            <a:off x="1039288" y="352873"/>
                            <a:ext cx="109855" cy="66675"/>
                          </a:xfrm>
                          <a:prstGeom prst="rect">
                            <a:avLst/>
                          </a:prstGeom>
                        </wps:spPr>
                        <wps:txbx>
                          <w:txbxContent>
                            <w:p w14:paraId="1B441D7F" w14:textId="77777777" w:rsidR="00A97B59" w:rsidRDefault="00000000">
                              <w:pPr>
                                <w:spacing w:before="1"/>
                                <w:rPr>
                                  <w:rFonts w:ascii="Microsoft Sans Serif"/>
                                  <w:sz w:val="9"/>
                                </w:rPr>
                              </w:pPr>
                              <w:r>
                                <w:rPr>
                                  <w:rFonts w:ascii="Microsoft Sans Serif"/>
                                  <w:spacing w:val="-5"/>
                                  <w:w w:val="105"/>
                                  <w:sz w:val="9"/>
                                </w:rPr>
                                <w:t>540</w:t>
                              </w:r>
                            </w:p>
                          </w:txbxContent>
                        </wps:txbx>
                        <wps:bodyPr wrap="square" lIns="0" tIns="0" rIns="0" bIns="0" rtlCol="0">
                          <a:noAutofit/>
                        </wps:bodyPr>
                      </wps:wsp>
                      <wps:wsp>
                        <wps:cNvPr id="270" name="Textbox 270"/>
                        <wps:cNvSpPr txBox="1"/>
                        <wps:spPr>
                          <a:xfrm>
                            <a:off x="0" y="564963"/>
                            <a:ext cx="117475" cy="84455"/>
                          </a:xfrm>
                          <a:prstGeom prst="rect">
                            <a:avLst/>
                          </a:prstGeom>
                        </wps:spPr>
                        <wps:txbx>
                          <w:txbxContent>
                            <w:p w14:paraId="0489DC16" w14:textId="77777777" w:rsidR="00A97B59" w:rsidRDefault="00000000">
                              <w:pPr>
                                <w:spacing w:line="133" w:lineRule="exact"/>
                                <w:rPr>
                                  <w:rFonts w:ascii="Microsoft Sans Serif"/>
                                  <w:sz w:val="12"/>
                                </w:rPr>
                              </w:pPr>
                              <w:r>
                                <w:rPr>
                                  <w:rFonts w:ascii="Microsoft Sans Serif"/>
                                  <w:spacing w:val="-5"/>
                                  <w:sz w:val="12"/>
                                </w:rPr>
                                <w:t>0.7</w:t>
                              </w:r>
                            </w:p>
                          </w:txbxContent>
                        </wps:txbx>
                        <wps:bodyPr wrap="square" lIns="0" tIns="0" rIns="0" bIns="0" rtlCol="0">
                          <a:noAutofit/>
                        </wps:bodyPr>
                      </wps:wsp>
                      <wps:wsp>
                        <wps:cNvPr id="271" name="Textbox 271"/>
                        <wps:cNvSpPr txBox="1"/>
                        <wps:spPr>
                          <a:xfrm>
                            <a:off x="1288746" y="543655"/>
                            <a:ext cx="109855" cy="66675"/>
                          </a:xfrm>
                          <a:prstGeom prst="rect">
                            <a:avLst/>
                          </a:prstGeom>
                        </wps:spPr>
                        <wps:txbx>
                          <w:txbxContent>
                            <w:p w14:paraId="492206E8" w14:textId="77777777" w:rsidR="00A97B59" w:rsidRDefault="00000000">
                              <w:pPr>
                                <w:spacing w:before="1"/>
                                <w:rPr>
                                  <w:rFonts w:ascii="Microsoft Sans Serif"/>
                                  <w:sz w:val="9"/>
                                </w:rPr>
                              </w:pPr>
                              <w:r>
                                <w:rPr>
                                  <w:rFonts w:ascii="Microsoft Sans Serif"/>
                                  <w:spacing w:val="-5"/>
                                  <w:w w:val="105"/>
                                  <w:sz w:val="9"/>
                                </w:rPr>
                                <w:t>550</w:t>
                              </w:r>
                            </w:p>
                          </w:txbxContent>
                        </wps:txbx>
                        <wps:bodyPr wrap="square" lIns="0" tIns="0" rIns="0" bIns="0" rtlCol="0">
                          <a:noAutofit/>
                        </wps:bodyPr>
                      </wps:wsp>
                      <wps:wsp>
                        <wps:cNvPr id="272" name="Textbox 272"/>
                        <wps:cNvSpPr txBox="1"/>
                        <wps:spPr>
                          <a:xfrm>
                            <a:off x="1541860" y="791799"/>
                            <a:ext cx="109855" cy="66675"/>
                          </a:xfrm>
                          <a:prstGeom prst="rect">
                            <a:avLst/>
                          </a:prstGeom>
                        </wps:spPr>
                        <wps:txbx>
                          <w:txbxContent>
                            <w:p w14:paraId="11A30B2D" w14:textId="77777777" w:rsidR="00A97B59" w:rsidRDefault="00000000">
                              <w:pPr>
                                <w:spacing w:before="1"/>
                                <w:rPr>
                                  <w:rFonts w:ascii="Microsoft Sans Serif"/>
                                  <w:sz w:val="9"/>
                                </w:rPr>
                              </w:pPr>
                              <w:r>
                                <w:rPr>
                                  <w:rFonts w:ascii="Microsoft Sans Serif"/>
                                  <w:spacing w:val="-5"/>
                                  <w:w w:val="105"/>
                                  <w:sz w:val="9"/>
                                </w:rPr>
                                <w:t>560</w:t>
                              </w:r>
                            </w:p>
                          </w:txbxContent>
                        </wps:txbx>
                        <wps:bodyPr wrap="square" lIns="0" tIns="0" rIns="0" bIns="0" rtlCol="0">
                          <a:noAutofit/>
                        </wps:bodyPr>
                      </wps:wsp>
                      <wps:wsp>
                        <wps:cNvPr id="273" name="Textbox 273"/>
                        <wps:cNvSpPr txBox="1"/>
                        <wps:spPr>
                          <a:xfrm>
                            <a:off x="0" y="921099"/>
                            <a:ext cx="117475" cy="84455"/>
                          </a:xfrm>
                          <a:prstGeom prst="rect">
                            <a:avLst/>
                          </a:prstGeom>
                        </wps:spPr>
                        <wps:txbx>
                          <w:txbxContent>
                            <w:p w14:paraId="44443C5F" w14:textId="77777777" w:rsidR="00A97B59" w:rsidRDefault="00000000">
                              <w:pPr>
                                <w:spacing w:line="133" w:lineRule="exact"/>
                                <w:rPr>
                                  <w:rFonts w:ascii="Microsoft Sans Serif"/>
                                  <w:sz w:val="12"/>
                                </w:rPr>
                              </w:pPr>
                              <w:r>
                                <w:rPr>
                                  <w:rFonts w:ascii="Microsoft Sans Serif"/>
                                  <w:spacing w:val="-5"/>
                                  <w:sz w:val="12"/>
                                </w:rPr>
                                <w:t>0.6</w:t>
                              </w:r>
                            </w:p>
                          </w:txbxContent>
                        </wps:txbx>
                        <wps:bodyPr wrap="square" lIns="0" tIns="0" rIns="0" bIns="0" rtlCol="0">
                          <a:noAutofit/>
                        </wps:bodyPr>
                      </wps:wsp>
                      <wps:wsp>
                        <wps:cNvPr id="274" name="Textbox 274"/>
                        <wps:cNvSpPr txBox="1"/>
                        <wps:spPr>
                          <a:xfrm>
                            <a:off x="1789676" y="1029323"/>
                            <a:ext cx="109855" cy="66675"/>
                          </a:xfrm>
                          <a:prstGeom prst="rect">
                            <a:avLst/>
                          </a:prstGeom>
                        </wps:spPr>
                        <wps:txbx>
                          <w:txbxContent>
                            <w:p w14:paraId="37CC6017" w14:textId="77777777" w:rsidR="00A97B59" w:rsidRDefault="00000000">
                              <w:pPr>
                                <w:spacing w:before="1"/>
                                <w:rPr>
                                  <w:rFonts w:ascii="Microsoft Sans Serif"/>
                                  <w:sz w:val="9"/>
                                </w:rPr>
                              </w:pPr>
                              <w:r>
                                <w:rPr>
                                  <w:rFonts w:ascii="Microsoft Sans Serif"/>
                                  <w:spacing w:val="-5"/>
                                  <w:w w:val="105"/>
                                  <w:sz w:val="9"/>
                                </w:rPr>
                                <w:t>570</w:t>
                              </w:r>
                            </w:p>
                          </w:txbxContent>
                        </wps:txbx>
                        <wps:bodyPr wrap="square" lIns="0" tIns="0" rIns="0" bIns="0" rtlCol="0">
                          <a:noAutofit/>
                        </wps:bodyPr>
                      </wps:wsp>
                      <wps:wsp>
                        <wps:cNvPr id="275" name="Textbox 275"/>
                        <wps:cNvSpPr txBox="1"/>
                        <wps:spPr>
                          <a:xfrm>
                            <a:off x="0" y="1142626"/>
                            <a:ext cx="167640" cy="220979"/>
                          </a:xfrm>
                          <a:prstGeom prst="rect">
                            <a:avLst/>
                          </a:prstGeom>
                        </wps:spPr>
                        <wps:txbx>
                          <w:txbxContent>
                            <w:p w14:paraId="2E460456" w14:textId="77777777" w:rsidR="00A97B59" w:rsidRDefault="00000000">
                              <w:pPr>
                                <w:spacing w:before="1"/>
                                <w:ind w:left="90"/>
                                <w:rPr>
                                  <w:rFonts w:ascii="Microsoft Sans Serif"/>
                                  <w:sz w:val="9"/>
                                </w:rPr>
                              </w:pPr>
                              <w:r>
                                <w:rPr>
                                  <w:rFonts w:ascii="Microsoft Sans Serif"/>
                                  <w:spacing w:val="-5"/>
                                  <w:w w:val="105"/>
                                  <w:sz w:val="9"/>
                                </w:rPr>
                                <w:t>500</w:t>
                              </w:r>
                            </w:p>
                            <w:p w14:paraId="4F2127CA" w14:textId="77777777" w:rsidR="00A97B59" w:rsidRDefault="00A97B59">
                              <w:pPr>
                                <w:spacing w:before="7"/>
                                <w:rPr>
                                  <w:rFonts w:ascii="Microsoft Sans Serif"/>
                                  <w:sz w:val="9"/>
                                </w:rPr>
                              </w:pPr>
                            </w:p>
                            <w:p w14:paraId="46005456" w14:textId="77777777" w:rsidR="00A97B59" w:rsidRDefault="00000000">
                              <w:pPr>
                                <w:rPr>
                                  <w:rFonts w:ascii="Microsoft Sans Serif"/>
                                  <w:sz w:val="12"/>
                                </w:rPr>
                              </w:pPr>
                              <w:r>
                                <w:rPr>
                                  <w:rFonts w:ascii="Microsoft Sans Serif"/>
                                  <w:spacing w:val="-5"/>
                                  <w:sz w:val="12"/>
                                </w:rPr>
                                <w:t>0.5</w:t>
                              </w:r>
                            </w:p>
                          </w:txbxContent>
                        </wps:txbx>
                        <wps:bodyPr wrap="square" lIns="0" tIns="0" rIns="0" bIns="0" rtlCol="0">
                          <a:noAutofit/>
                        </wps:bodyPr>
                      </wps:wsp>
                      <wps:wsp>
                        <wps:cNvPr id="276" name="Textbox 276"/>
                        <wps:cNvSpPr txBox="1"/>
                        <wps:spPr>
                          <a:xfrm>
                            <a:off x="2042789" y="1290181"/>
                            <a:ext cx="109855" cy="66675"/>
                          </a:xfrm>
                          <a:prstGeom prst="rect">
                            <a:avLst/>
                          </a:prstGeom>
                        </wps:spPr>
                        <wps:txbx>
                          <w:txbxContent>
                            <w:p w14:paraId="2783BFDE" w14:textId="77777777" w:rsidR="00A97B59" w:rsidRDefault="00000000">
                              <w:pPr>
                                <w:spacing w:before="1"/>
                                <w:rPr>
                                  <w:rFonts w:ascii="Microsoft Sans Serif"/>
                                  <w:sz w:val="9"/>
                                </w:rPr>
                              </w:pPr>
                              <w:r>
                                <w:rPr>
                                  <w:rFonts w:ascii="Microsoft Sans Serif"/>
                                  <w:spacing w:val="-5"/>
                                  <w:w w:val="105"/>
                                  <w:sz w:val="9"/>
                                </w:rPr>
                                <w:t>580</w:t>
                              </w:r>
                            </w:p>
                          </w:txbxContent>
                        </wps:txbx>
                        <wps:bodyPr wrap="square" lIns="0" tIns="0" rIns="0" bIns="0" rtlCol="0">
                          <a:noAutofit/>
                        </wps:bodyPr>
                      </wps:wsp>
                      <wps:wsp>
                        <wps:cNvPr id="277" name="Textbox 277"/>
                        <wps:cNvSpPr txBox="1"/>
                        <wps:spPr>
                          <a:xfrm>
                            <a:off x="403877" y="1381713"/>
                            <a:ext cx="260985" cy="84455"/>
                          </a:xfrm>
                          <a:prstGeom prst="rect">
                            <a:avLst/>
                          </a:prstGeom>
                        </wps:spPr>
                        <wps:txbx>
                          <w:txbxContent>
                            <w:p w14:paraId="1EDF690D" w14:textId="77777777" w:rsidR="00A97B59" w:rsidRDefault="00000000">
                              <w:pPr>
                                <w:spacing w:line="133" w:lineRule="exact"/>
                                <w:rPr>
                                  <w:rFonts w:ascii="Microsoft Sans Serif"/>
                                  <w:sz w:val="12"/>
                                </w:rPr>
                              </w:pPr>
                              <w:r>
                                <w:rPr>
                                  <w:rFonts w:ascii="Microsoft Sans Serif"/>
                                  <w:spacing w:val="-2"/>
                                  <w:sz w:val="12"/>
                                </w:rPr>
                                <w:t>Zielona</w:t>
                              </w:r>
                            </w:p>
                          </w:txbxContent>
                        </wps:txbx>
                        <wps:bodyPr wrap="square" lIns="0" tIns="0" rIns="0" bIns="0" rtlCol="0">
                          <a:noAutofit/>
                        </wps:bodyPr>
                      </wps:wsp>
                      <wps:wsp>
                        <wps:cNvPr id="278" name="Textbox 278"/>
                        <wps:cNvSpPr txBox="1"/>
                        <wps:spPr>
                          <a:xfrm>
                            <a:off x="1712368" y="1410432"/>
                            <a:ext cx="180340" cy="84455"/>
                          </a:xfrm>
                          <a:prstGeom prst="rect">
                            <a:avLst/>
                          </a:prstGeom>
                        </wps:spPr>
                        <wps:txbx>
                          <w:txbxContent>
                            <w:p w14:paraId="21B6ECAA" w14:textId="77777777" w:rsidR="00A97B59" w:rsidRDefault="00000000">
                              <w:pPr>
                                <w:spacing w:line="133" w:lineRule="exact"/>
                                <w:rPr>
                                  <w:rFonts w:ascii="Microsoft Sans Serif" w:hAnsi="Microsoft Sans Serif"/>
                                  <w:sz w:val="12"/>
                                </w:rPr>
                              </w:pPr>
                              <w:r>
                                <w:rPr>
                                  <w:rFonts w:ascii="Microsoft Sans Serif" w:hAnsi="Microsoft Sans Serif"/>
                                  <w:spacing w:val="-2"/>
                                  <w:sz w:val="12"/>
                                </w:rPr>
                                <w:t>Żółta</w:t>
                              </w:r>
                            </w:p>
                          </w:txbxContent>
                        </wps:txbx>
                        <wps:bodyPr wrap="square" lIns="0" tIns="0" rIns="0" bIns="0" rtlCol="0">
                          <a:noAutofit/>
                        </wps:bodyPr>
                      </wps:wsp>
                      <wps:wsp>
                        <wps:cNvPr id="279" name="Textbox 279"/>
                        <wps:cNvSpPr txBox="1"/>
                        <wps:spPr>
                          <a:xfrm>
                            <a:off x="2256429" y="1502427"/>
                            <a:ext cx="109855" cy="66675"/>
                          </a:xfrm>
                          <a:prstGeom prst="rect">
                            <a:avLst/>
                          </a:prstGeom>
                        </wps:spPr>
                        <wps:txbx>
                          <w:txbxContent>
                            <w:p w14:paraId="40A7B8FB" w14:textId="77777777" w:rsidR="00A97B59" w:rsidRDefault="00000000">
                              <w:pPr>
                                <w:spacing w:before="1"/>
                                <w:rPr>
                                  <w:rFonts w:ascii="Microsoft Sans Serif"/>
                                  <w:sz w:val="9"/>
                                </w:rPr>
                              </w:pPr>
                              <w:r>
                                <w:rPr>
                                  <w:rFonts w:ascii="Microsoft Sans Serif"/>
                                  <w:spacing w:val="-5"/>
                                  <w:w w:val="105"/>
                                  <w:sz w:val="9"/>
                                </w:rPr>
                                <w:t>590</w:t>
                              </w:r>
                            </w:p>
                          </w:txbxContent>
                        </wps:txbx>
                        <wps:bodyPr wrap="square" lIns="0" tIns="0" rIns="0" bIns="0" rtlCol="0">
                          <a:noAutofit/>
                        </wps:bodyPr>
                      </wps:wsp>
                      <wps:wsp>
                        <wps:cNvPr id="280" name="Textbox 280"/>
                        <wps:cNvSpPr txBox="1"/>
                        <wps:spPr>
                          <a:xfrm>
                            <a:off x="0" y="1635317"/>
                            <a:ext cx="117475" cy="84455"/>
                          </a:xfrm>
                          <a:prstGeom prst="rect">
                            <a:avLst/>
                          </a:prstGeom>
                        </wps:spPr>
                        <wps:txbx>
                          <w:txbxContent>
                            <w:p w14:paraId="5621D282" w14:textId="77777777" w:rsidR="00A97B59" w:rsidRDefault="00000000">
                              <w:pPr>
                                <w:spacing w:line="133" w:lineRule="exact"/>
                                <w:rPr>
                                  <w:rFonts w:ascii="Microsoft Sans Serif"/>
                                  <w:sz w:val="12"/>
                                </w:rPr>
                              </w:pPr>
                              <w:r>
                                <w:rPr>
                                  <w:rFonts w:ascii="Microsoft Sans Serif"/>
                                  <w:spacing w:val="-5"/>
                                  <w:sz w:val="12"/>
                                </w:rPr>
                                <w:t>0.4</w:t>
                              </w:r>
                            </w:p>
                          </w:txbxContent>
                        </wps:txbx>
                        <wps:bodyPr wrap="square" lIns="0" tIns="0" rIns="0" bIns="0" rtlCol="0">
                          <a:noAutofit/>
                        </wps:bodyPr>
                      </wps:wsp>
                      <wps:wsp>
                        <wps:cNvPr id="281" name="Textbox 281"/>
                        <wps:cNvSpPr txBox="1"/>
                        <wps:spPr>
                          <a:xfrm>
                            <a:off x="2439324" y="1676906"/>
                            <a:ext cx="109855" cy="66675"/>
                          </a:xfrm>
                          <a:prstGeom prst="rect">
                            <a:avLst/>
                          </a:prstGeom>
                        </wps:spPr>
                        <wps:txbx>
                          <w:txbxContent>
                            <w:p w14:paraId="0A2953A9" w14:textId="77777777" w:rsidR="00A97B59" w:rsidRDefault="00000000">
                              <w:pPr>
                                <w:spacing w:before="1"/>
                                <w:rPr>
                                  <w:rFonts w:ascii="Microsoft Sans Serif"/>
                                  <w:sz w:val="9"/>
                                </w:rPr>
                              </w:pPr>
                              <w:r>
                                <w:rPr>
                                  <w:rFonts w:ascii="Microsoft Sans Serif"/>
                                  <w:spacing w:val="-5"/>
                                  <w:w w:val="105"/>
                                  <w:sz w:val="9"/>
                                </w:rPr>
                                <w:t>600</w:t>
                              </w:r>
                            </w:p>
                          </w:txbxContent>
                        </wps:txbx>
                        <wps:bodyPr wrap="square" lIns="0" tIns="0" rIns="0" bIns="0" rtlCol="0">
                          <a:noAutofit/>
                        </wps:bodyPr>
                      </wps:wsp>
                      <wps:wsp>
                        <wps:cNvPr id="282" name="Textbox 282"/>
                        <wps:cNvSpPr txBox="1"/>
                        <wps:spPr>
                          <a:xfrm>
                            <a:off x="1403737" y="1924893"/>
                            <a:ext cx="180340" cy="84455"/>
                          </a:xfrm>
                          <a:prstGeom prst="rect">
                            <a:avLst/>
                          </a:prstGeom>
                        </wps:spPr>
                        <wps:txbx>
                          <w:txbxContent>
                            <w:p w14:paraId="06C9939E" w14:textId="77777777" w:rsidR="00A97B59" w:rsidRDefault="00000000">
                              <w:pPr>
                                <w:spacing w:line="133" w:lineRule="exact"/>
                                <w:rPr>
                                  <w:rFonts w:ascii="Microsoft Sans Serif" w:hAnsi="Microsoft Sans Serif"/>
                                  <w:sz w:val="12"/>
                                </w:rPr>
                              </w:pPr>
                              <w:r>
                                <w:rPr>
                                  <w:rFonts w:ascii="Microsoft Sans Serif" w:hAnsi="Microsoft Sans Serif"/>
                                  <w:spacing w:val="-2"/>
                                  <w:sz w:val="12"/>
                                </w:rPr>
                                <w:t>Biała</w:t>
                              </w:r>
                            </w:p>
                          </w:txbxContent>
                        </wps:txbx>
                        <wps:bodyPr wrap="square" lIns="0" tIns="0" rIns="0" bIns="0" rtlCol="0">
                          <a:noAutofit/>
                        </wps:bodyPr>
                      </wps:wsp>
                      <wps:wsp>
                        <wps:cNvPr id="283" name="Textbox 283"/>
                        <wps:cNvSpPr txBox="1"/>
                        <wps:spPr>
                          <a:xfrm>
                            <a:off x="2084055" y="1894529"/>
                            <a:ext cx="347980" cy="84455"/>
                          </a:xfrm>
                          <a:prstGeom prst="rect">
                            <a:avLst/>
                          </a:prstGeom>
                        </wps:spPr>
                        <wps:txbx>
                          <w:txbxContent>
                            <w:p w14:paraId="32031BF1" w14:textId="77777777" w:rsidR="00A97B59" w:rsidRDefault="00000000">
                              <w:pPr>
                                <w:spacing w:line="133" w:lineRule="exact"/>
                                <w:rPr>
                                  <w:rFonts w:ascii="Microsoft Sans Serif"/>
                                  <w:sz w:val="12"/>
                                </w:rPr>
                              </w:pPr>
                              <w:r>
                                <w:rPr>
                                  <w:rFonts w:ascii="Microsoft Sans Serif"/>
                                  <w:spacing w:val="-2"/>
                                  <w:sz w:val="12"/>
                                </w:rPr>
                                <w:t>Czerwona</w:t>
                              </w:r>
                            </w:p>
                          </w:txbxContent>
                        </wps:txbx>
                        <wps:bodyPr wrap="square" lIns="0" tIns="0" rIns="0" bIns="0" rtlCol="0">
                          <a:noAutofit/>
                        </wps:bodyPr>
                      </wps:wsp>
                      <wps:wsp>
                        <wps:cNvPr id="284" name="Textbox 284"/>
                        <wps:cNvSpPr txBox="1"/>
                        <wps:spPr>
                          <a:xfrm>
                            <a:off x="0" y="1991603"/>
                            <a:ext cx="117475" cy="84455"/>
                          </a:xfrm>
                          <a:prstGeom prst="rect">
                            <a:avLst/>
                          </a:prstGeom>
                        </wps:spPr>
                        <wps:txbx>
                          <w:txbxContent>
                            <w:p w14:paraId="74A9BF1A" w14:textId="77777777" w:rsidR="00A97B59" w:rsidRDefault="00000000">
                              <w:pPr>
                                <w:spacing w:line="133" w:lineRule="exact"/>
                                <w:rPr>
                                  <w:rFonts w:ascii="Microsoft Sans Serif"/>
                                  <w:sz w:val="12"/>
                                </w:rPr>
                              </w:pPr>
                              <w:r>
                                <w:rPr>
                                  <w:rFonts w:ascii="Microsoft Sans Serif"/>
                                  <w:spacing w:val="-5"/>
                                  <w:sz w:val="12"/>
                                </w:rPr>
                                <w:t>0.3</w:t>
                              </w:r>
                            </w:p>
                          </w:txbxContent>
                        </wps:txbx>
                        <wps:bodyPr wrap="square" lIns="0" tIns="0" rIns="0" bIns="0" rtlCol="0">
                          <a:noAutofit/>
                        </wps:bodyPr>
                      </wps:wsp>
                      <wps:wsp>
                        <wps:cNvPr id="285" name="Textbox 285"/>
                        <wps:cNvSpPr txBox="1"/>
                        <wps:spPr>
                          <a:xfrm>
                            <a:off x="183119" y="2033192"/>
                            <a:ext cx="109855" cy="66675"/>
                          </a:xfrm>
                          <a:prstGeom prst="rect">
                            <a:avLst/>
                          </a:prstGeom>
                        </wps:spPr>
                        <wps:txbx>
                          <w:txbxContent>
                            <w:p w14:paraId="5C12B6C3" w14:textId="77777777" w:rsidR="00A97B59" w:rsidRDefault="00000000">
                              <w:pPr>
                                <w:spacing w:before="1"/>
                                <w:rPr>
                                  <w:rFonts w:ascii="Microsoft Sans Serif"/>
                                  <w:sz w:val="9"/>
                                </w:rPr>
                              </w:pPr>
                              <w:r>
                                <w:rPr>
                                  <w:rFonts w:ascii="Microsoft Sans Serif"/>
                                  <w:spacing w:val="-5"/>
                                  <w:w w:val="105"/>
                                  <w:sz w:val="9"/>
                                </w:rPr>
                                <w:t>490</w:t>
                              </w:r>
                            </w:p>
                          </w:txbxContent>
                        </wps:txbx>
                        <wps:bodyPr wrap="square" lIns="0" tIns="0" rIns="0" bIns="0" rtlCol="0">
                          <a:noAutofit/>
                        </wps:bodyPr>
                      </wps:wsp>
                      <wps:wsp>
                        <wps:cNvPr id="286" name="Textbox 286"/>
                        <wps:cNvSpPr txBox="1"/>
                        <wps:spPr>
                          <a:xfrm>
                            <a:off x="2561404" y="1793798"/>
                            <a:ext cx="462280" cy="572135"/>
                          </a:xfrm>
                          <a:prstGeom prst="rect">
                            <a:avLst/>
                          </a:prstGeom>
                        </wps:spPr>
                        <wps:txbx>
                          <w:txbxContent>
                            <w:p w14:paraId="1D4433B9" w14:textId="77777777" w:rsidR="00A97B59" w:rsidRDefault="00000000">
                              <w:pPr>
                                <w:spacing w:before="5"/>
                                <w:ind w:right="26"/>
                                <w:jc w:val="right"/>
                                <w:rPr>
                                  <w:rFonts w:ascii="Microsoft Sans Serif"/>
                                  <w:sz w:val="9"/>
                                </w:rPr>
                              </w:pPr>
                              <w:r>
                                <w:rPr>
                                  <w:rFonts w:ascii="Microsoft Sans Serif"/>
                                  <w:w w:val="105"/>
                                  <w:sz w:val="9"/>
                                </w:rPr>
                                <w:t>610</w:t>
                              </w:r>
                              <w:r>
                                <w:rPr>
                                  <w:rFonts w:ascii="Microsoft Sans Serif"/>
                                  <w:spacing w:val="36"/>
                                  <w:w w:val="105"/>
                                  <w:sz w:val="9"/>
                                </w:rPr>
                                <w:t xml:space="preserve">  </w:t>
                              </w:r>
                              <w:r>
                                <w:rPr>
                                  <w:rFonts w:ascii="Microsoft Sans Serif"/>
                                  <w:w w:val="105"/>
                                  <w:position w:val="1"/>
                                  <w:sz w:val="9"/>
                                </w:rPr>
                                <w:t>620</w:t>
                              </w:r>
                              <w:r>
                                <w:rPr>
                                  <w:rFonts w:ascii="Microsoft Sans Serif"/>
                                  <w:spacing w:val="78"/>
                                  <w:w w:val="105"/>
                                  <w:position w:val="1"/>
                                  <w:sz w:val="9"/>
                                </w:rPr>
                                <w:t xml:space="preserve"> </w:t>
                              </w:r>
                              <w:r>
                                <w:rPr>
                                  <w:rFonts w:ascii="Microsoft Sans Serif"/>
                                  <w:spacing w:val="-5"/>
                                  <w:w w:val="105"/>
                                  <w:sz w:val="9"/>
                                </w:rPr>
                                <w:t>630</w:t>
                              </w:r>
                            </w:p>
                            <w:p w14:paraId="5C80F481" w14:textId="77777777" w:rsidR="00A97B59" w:rsidRDefault="00000000">
                              <w:pPr>
                                <w:spacing w:before="12"/>
                                <w:ind w:right="18"/>
                                <w:jc w:val="right"/>
                                <w:rPr>
                                  <w:rFonts w:ascii="Microsoft Sans Serif"/>
                                  <w:sz w:val="9"/>
                                </w:rPr>
                              </w:pPr>
                              <w:r>
                                <w:rPr>
                                  <w:rFonts w:ascii="Microsoft Sans Serif"/>
                                  <w:spacing w:val="-5"/>
                                  <w:w w:val="105"/>
                                  <w:sz w:val="9"/>
                                </w:rPr>
                                <w:t>640</w:t>
                              </w:r>
                            </w:p>
                            <w:p w14:paraId="5A30F0D2" w14:textId="77777777" w:rsidR="00A97B59" w:rsidRDefault="00000000">
                              <w:pPr>
                                <w:spacing w:before="34"/>
                                <w:ind w:right="18"/>
                                <w:jc w:val="right"/>
                                <w:rPr>
                                  <w:rFonts w:ascii="Microsoft Sans Serif"/>
                                  <w:sz w:val="9"/>
                                </w:rPr>
                              </w:pPr>
                              <w:r>
                                <w:rPr>
                                  <w:rFonts w:ascii="Microsoft Sans Serif"/>
                                  <w:spacing w:val="-5"/>
                                  <w:w w:val="105"/>
                                  <w:sz w:val="9"/>
                                </w:rPr>
                                <w:t>650</w:t>
                              </w:r>
                            </w:p>
                            <w:p w14:paraId="2293A113" w14:textId="77777777" w:rsidR="00A97B59" w:rsidRDefault="00000000">
                              <w:pPr>
                                <w:spacing w:before="54"/>
                                <w:ind w:right="20"/>
                                <w:jc w:val="right"/>
                                <w:rPr>
                                  <w:rFonts w:ascii="Microsoft Sans Serif"/>
                                  <w:sz w:val="9"/>
                                </w:rPr>
                              </w:pPr>
                              <w:r>
                                <w:rPr>
                                  <w:rFonts w:ascii="Microsoft Sans Serif"/>
                                  <w:spacing w:val="-5"/>
                                  <w:w w:val="105"/>
                                  <w:sz w:val="9"/>
                                </w:rPr>
                                <w:t>660</w:t>
                              </w:r>
                            </w:p>
                            <w:p w14:paraId="14972840" w14:textId="77777777" w:rsidR="00A97B59" w:rsidRDefault="00A97B59">
                              <w:pPr>
                                <w:rPr>
                                  <w:rFonts w:ascii="Microsoft Sans Serif"/>
                                  <w:sz w:val="9"/>
                                </w:rPr>
                              </w:pPr>
                            </w:p>
                            <w:p w14:paraId="05EFEAA2" w14:textId="77777777" w:rsidR="00A97B59" w:rsidRDefault="00A97B59">
                              <w:pPr>
                                <w:spacing w:before="71"/>
                                <w:rPr>
                                  <w:rFonts w:ascii="Microsoft Sans Serif"/>
                                  <w:sz w:val="9"/>
                                </w:rPr>
                              </w:pPr>
                            </w:p>
                            <w:p w14:paraId="6008F1FC" w14:textId="77777777" w:rsidR="00A97B59" w:rsidRDefault="00000000">
                              <w:pPr>
                                <w:spacing w:before="1"/>
                                <w:ind w:right="76"/>
                                <w:jc w:val="right"/>
                                <w:rPr>
                                  <w:rFonts w:ascii="Microsoft Sans Serif"/>
                                  <w:sz w:val="9"/>
                                </w:rPr>
                              </w:pPr>
                              <w:r>
                                <w:rPr>
                                  <w:rFonts w:ascii="Microsoft Sans Serif"/>
                                  <w:spacing w:val="-2"/>
                                  <w:w w:val="105"/>
                                  <w:sz w:val="9"/>
                                </w:rPr>
                                <w:t>od</w:t>
                              </w:r>
                              <w:r>
                                <w:rPr>
                                  <w:rFonts w:ascii="Microsoft Sans Serif"/>
                                  <w:sz w:val="9"/>
                                </w:rPr>
                                <w:t xml:space="preserve"> </w:t>
                              </w:r>
                              <w:r>
                                <w:rPr>
                                  <w:rFonts w:ascii="Microsoft Sans Serif"/>
                                  <w:spacing w:val="-2"/>
                                  <w:w w:val="105"/>
                                  <w:sz w:val="9"/>
                                </w:rPr>
                                <w:t>690</w:t>
                              </w:r>
                              <w:r>
                                <w:rPr>
                                  <w:rFonts w:ascii="Microsoft Sans Serif"/>
                                  <w:sz w:val="9"/>
                                </w:rPr>
                                <w:t xml:space="preserve"> </w:t>
                              </w:r>
                              <w:r>
                                <w:rPr>
                                  <w:rFonts w:ascii="Microsoft Sans Serif"/>
                                  <w:spacing w:val="-2"/>
                                  <w:w w:val="105"/>
                                  <w:sz w:val="9"/>
                                </w:rPr>
                                <w:t>do</w:t>
                              </w:r>
                              <w:r>
                                <w:rPr>
                                  <w:rFonts w:ascii="Microsoft Sans Serif"/>
                                  <w:spacing w:val="-5"/>
                                  <w:w w:val="105"/>
                                  <w:sz w:val="9"/>
                                </w:rPr>
                                <w:t xml:space="preserve"> 780</w:t>
                              </w:r>
                            </w:p>
                          </w:txbxContent>
                        </wps:txbx>
                        <wps:bodyPr wrap="square" lIns="0" tIns="0" rIns="0" bIns="0" rtlCol="0">
                          <a:noAutofit/>
                        </wps:bodyPr>
                      </wps:wsp>
                      <wps:wsp>
                        <wps:cNvPr id="287" name="Textbox 287"/>
                        <wps:cNvSpPr txBox="1"/>
                        <wps:spPr>
                          <a:xfrm>
                            <a:off x="0" y="2347739"/>
                            <a:ext cx="117475" cy="84455"/>
                          </a:xfrm>
                          <a:prstGeom prst="rect">
                            <a:avLst/>
                          </a:prstGeom>
                        </wps:spPr>
                        <wps:txbx>
                          <w:txbxContent>
                            <w:p w14:paraId="53E399EA" w14:textId="77777777" w:rsidR="00A97B59" w:rsidRDefault="00000000">
                              <w:pPr>
                                <w:spacing w:line="133" w:lineRule="exact"/>
                                <w:rPr>
                                  <w:rFonts w:ascii="Microsoft Sans Serif"/>
                                  <w:sz w:val="12"/>
                                </w:rPr>
                              </w:pPr>
                              <w:r>
                                <w:rPr>
                                  <w:rFonts w:ascii="Microsoft Sans Serif"/>
                                  <w:spacing w:val="-5"/>
                                  <w:sz w:val="12"/>
                                </w:rPr>
                                <w:t>0.2</w:t>
                              </w:r>
                            </w:p>
                          </w:txbxContent>
                        </wps:txbx>
                        <wps:bodyPr wrap="square" lIns="0" tIns="0" rIns="0" bIns="0" rtlCol="0">
                          <a:noAutofit/>
                        </wps:bodyPr>
                      </wps:wsp>
                      <wps:wsp>
                        <wps:cNvPr id="288" name="Textbox 288"/>
                        <wps:cNvSpPr txBox="1"/>
                        <wps:spPr>
                          <a:xfrm>
                            <a:off x="495437" y="2470166"/>
                            <a:ext cx="342265" cy="84455"/>
                          </a:xfrm>
                          <a:prstGeom prst="rect">
                            <a:avLst/>
                          </a:prstGeom>
                        </wps:spPr>
                        <wps:txbx>
                          <w:txbxContent>
                            <w:p w14:paraId="26FC025B" w14:textId="77777777" w:rsidR="00A97B59" w:rsidRDefault="00000000">
                              <w:pPr>
                                <w:spacing w:line="133" w:lineRule="exact"/>
                                <w:rPr>
                                  <w:rFonts w:ascii="Microsoft Sans Serif"/>
                                  <w:sz w:val="12"/>
                                </w:rPr>
                              </w:pPr>
                              <w:r>
                                <w:rPr>
                                  <w:rFonts w:ascii="Microsoft Sans Serif"/>
                                  <w:spacing w:val="-2"/>
                                  <w:sz w:val="12"/>
                                </w:rPr>
                                <w:t>Niebieska</w:t>
                              </w:r>
                            </w:p>
                          </w:txbxContent>
                        </wps:txbx>
                        <wps:bodyPr wrap="square" lIns="0" tIns="0" rIns="0" bIns="0" rtlCol="0">
                          <a:noAutofit/>
                        </wps:bodyPr>
                      </wps:wsp>
                      <wps:wsp>
                        <wps:cNvPr id="289" name="Textbox 289"/>
                        <wps:cNvSpPr txBox="1"/>
                        <wps:spPr>
                          <a:xfrm>
                            <a:off x="339189" y="2574576"/>
                            <a:ext cx="109855" cy="66675"/>
                          </a:xfrm>
                          <a:prstGeom prst="rect">
                            <a:avLst/>
                          </a:prstGeom>
                        </wps:spPr>
                        <wps:txbx>
                          <w:txbxContent>
                            <w:p w14:paraId="082C5723" w14:textId="77777777" w:rsidR="00A97B59" w:rsidRDefault="00000000">
                              <w:pPr>
                                <w:spacing w:before="1"/>
                                <w:rPr>
                                  <w:rFonts w:ascii="Microsoft Sans Serif"/>
                                  <w:sz w:val="9"/>
                                </w:rPr>
                              </w:pPr>
                              <w:r>
                                <w:rPr>
                                  <w:rFonts w:ascii="Microsoft Sans Serif"/>
                                  <w:spacing w:val="-5"/>
                                  <w:w w:val="105"/>
                                  <w:sz w:val="9"/>
                                </w:rPr>
                                <w:t>480</w:t>
                              </w:r>
                            </w:p>
                          </w:txbxContent>
                        </wps:txbx>
                        <wps:bodyPr wrap="square" lIns="0" tIns="0" rIns="0" bIns="0" rtlCol="0">
                          <a:noAutofit/>
                        </wps:bodyPr>
                      </wps:wsp>
                      <wps:wsp>
                        <wps:cNvPr id="290" name="Textbox 290"/>
                        <wps:cNvSpPr txBox="1"/>
                        <wps:spPr>
                          <a:xfrm>
                            <a:off x="0" y="2705693"/>
                            <a:ext cx="117475" cy="84455"/>
                          </a:xfrm>
                          <a:prstGeom prst="rect">
                            <a:avLst/>
                          </a:prstGeom>
                        </wps:spPr>
                        <wps:txbx>
                          <w:txbxContent>
                            <w:p w14:paraId="2BB87527" w14:textId="77777777" w:rsidR="00A97B59" w:rsidRDefault="00000000">
                              <w:pPr>
                                <w:spacing w:line="133" w:lineRule="exact"/>
                                <w:rPr>
                                  <w:rFonts w:ascii="Microsoft Sans Serif"/>
                                  <w:sz w:val="12"/>
                                </w:rPr>
                              </w:pPr>
                              <w:r>
                                <w:rPr>
                                  <w:rFonts w:ascii="Microsoft Sans Serif"/>
                                  <w:spacing w:val="-5"/>
                                  <w:sz w:val="12"/>
                                </w:rPr>
                                <w:t>0.1</w:t>
                              </w:r>
                            </w:p>
                          </w:txbxContent>
                        </wps:txbx>
                        <wps:bodyPr wrap="square" lIns="0" tIns="0" rIns="0" bIns="0" rtlCol="0">
                          <a:noAutofit/>
                        </wps:bodyPr>
                      </wps:wsp>
                      <wps:wsp>
                        <wps:cNvPr id="291" name="Textbox 291"/>
                        <wps:cNvSpPr txBox="1"/>
                        <wps:spPr>
                          <a:xfrm>
                            <a:off x="339189" y="2747409"/>
                            <a:ext cx="111760" cy="259079"/>
                          </a:xfrm>
                          <a:prstGeom prst="rect">
                            <a:avLst/>
                          </a:prstGeom>
                        </wps:spPr>
                        <wps:txbx>
                          <w:txbxContent>
                            <w:p w14:paraId="04088A72" w14:textId="77777777" w:rsidR="00A97B59" w:rsidRDefault="00000000">
                              <w:pPr>
                                <w:spacing w:before="1"/>
                                <w:ind w:left="2"/>
                                <w:rPr>
                                  <w:rFonts w:ascii="Microsoft Sans Serif"/>
                                  <w:sz w:val="9"/>
                                </w:rPr>
                              </w:pPr>
                              <w:r>
                                <w:rPr>
                                  <w:rFonts w:ascii="Microsoft Sans Serif"/>
                                  <w:spacing w:val="-5"/>
                                  <w:w w:val="105"/>
                                  <w:sz w:val="9"/>
                                </w:rPr>
                                <w:t>470</w:t>
                              </w:r>
                            </w:p>
                            <w:p w14:paraId="56B3F1B5" w14:textId="77777777" w:rsidR="00A97B59" w:rsidRDefault="00000000">
                              <w:pPr>
                                <w:spacing w:before="54"/>
                                <w:ind w:left="2"/>
                                <w:rPr>
                                  <w:rFonts w:ascii="Microsoft Sans Serif"/>
                                  <w:sz w:val="9"/>
                                </w:rPr>
                              </w:pPr>
                              <w:r>
                                <w:rPr>
                                  <w:rFonts w:ascii="Microsoft Sans Serif"/>
                                  <w:spacing w:val="-5"/>
                                  <w:w w:val="105"/>
                                  <w:sz w:val="9"/>
                                </w:rPr>
                                <w:t>460</w:t>
                              </w:r>
                            </w:p>
                            <w:p w14:paraId="504C92BB" w14:textId="77777777" w:rsidR="00A97B59" w:rsidRDefault="00000000">
                              <w:pPr>
                                <w:spacing w:before="46"/>
                                <w:rPr>
                                  <w:rFonts w:ascii="Microsoft Sans Serif"/>
                                  <w:sz w:val="9"/>
                                </w:rPr>
                              </w:pPr>
                              <w:r>
                                <w:rPr>
                                  <w:rFonts w:ascii="Microsoft Sans Serif"/>
                                  <w:spacing w:val="-5"/>
                                  <w:w w:val="105"/>
                                  <w:sz w:val="9"/>
                                </w:rPr>
                                <w:t>450</w:t>
                              </w:r>
                            </w:p>
                          </w:txbxContent>
                        </wps:txbx>
                        <wps:bodyPr wrap="square" lIns="0" tIns="0" rIns="0" bIns="0" rtlCol="0">
                          <a:noAutofit/>
                        </wps:bodyPr>
                      </wps:wsp>
                      <wps:wsp>
                        <wps:cNvPr id="292" name="Textbox 292"/>
                        <wps:cNvSpPr txBox="1"/>
                        <wps:spPr>
                          <a:xfrm>
                            <a:off x="464917" y="2999240"/>
                            <a:ext cx="109855" cy="66675"/>
                          </a:xfrm>
                          <a:prstGeom prst="rect">
                            <a:avLst/>
                          </a:prstGeom>
                        </wps:spPr>
                        <wps:txbx>
                          <w:txbxContent>
                            <w:p w14:paraId="0D3F7482" w14:textId="77777777" w:rsidR="00A97B59" w:rsidRDefault="00000000">
                              <w:pPr>
                                <w:spacing w:before="1"/>
                                <w:rPr>
                                  <w:rFonts w:ascii="Microsoft Sans Serif"/>
                                  <w:sz w:val="9"/>
                                </w:rPr>
                              </w:pPr>
                              <w:r>
                                <w:rPr>
                                  <w:rFonts w:ascii="Microsoft Sans Serif"/>
                                  <w:spacing w:val="-5"/>
                                  <w:w w:val="105"/>
                                  <w:sz w:val="9"/>
                                </w:rPr>
                                <w:t>440</w:t>
                              </w:r>
                            </w:p>
                          </w:txbxContent>
                        </wps:txbx>
                        <wps:bodyPr wrap="square" lIns="0" tIns="0" rIns="0" bIns="0" rtlCol="0">
                          <a:noAutofit/>
                        </wps:bodyPr>
                      </wps:wsp>
                      <wps:wsp>
                        <wps:cNvPr id="293" name="Textbox 293"/>
                        <wps:cNvSpPr txBox="1"/>
                        <wps:spPr>
                          <a:xfrm>
                            <a:off x="1069809" y="2995568"/>
                            <a:ext cx="381635" cy="66675"/>
                          </a:xfrm>
                          <a:prstGeom prst="rect">
                            <a:avLst/>
                          </a:prstGeom>
                        </wps:spPr>
                        <wps:txbx>
                          <w:txbxContent>
                            <w:p w14:paraId="09BDA293" w14:textId="77777777" w:rsidR="00A97B59" w:rsidRDefault="00000000">
                              <w:pPr>
                                <w:spacing w:before="1"/>
                                <w:rPr>
                                  <w:rFonts w:ascii="Microsoft Sans Serif"/>
                                  <w:sz w:val="9"/>
                                </w:rPr>
                              </w:pPr>
                              <w:r>
                                <w:rPr>
                                  <w:rFonts w:ascii="Microsoft Sans Serif"/>
                                  <w:spacing w:val="-2"/>
                                  <w:w w:val="105"/>
                                  <w:sz w:val="9"/>
                                </w:rPr>
                                <w:t>od</w:t>
                              </w:r>
                              <w:r>
                                <w:rPr>
                                  <w:rFonts w:ascii="Microsoft Sans Serif"/>
                                  <w:sz w:val="9"/>
                                </w:rPr>
                                <w:t xml:space="preserve"> </w:t>
                              </w:r>
                              <w:r>
                                <w:rPr>
                                  <w:rFonts w:ascii="Microsoft Sans Serif"/>
                                  <w:spacing w:val="-2"/>
                                  <w:w w:val="105"/>
                                  <w:sz w:val="9"/>
                                </w:rPr>
                                <w:t>380</w:t>
                              </w:r>
                              <w:r>
                                <w:rPr>
                                  <w:rFonts w:ascii="Microsoft Sans Serif"/>
                                  <w:sz w:val="9"/>
                                </w:rPr>
                                <w:t xml:space="preserve"> </w:t>
                              </w:r>
                              <w:r>
                                <w:rPr>
                                  <w:rFonts w:ascii="Microsoft Sans Serif"/>
                                  <w:spacing w:val="-2"/>
                                  <w:w w:val="105"/>
                                  <w:sz w:val="9"/>
                                </w:rPr>
                                <w:t>do</w:t>
                              </w:r>
                              <w:r>
                                <w:rPr>
                                  <w:rFonts w:ascii="Microsoft Sans Serif"/>
                                  <w:spacing w:val="-5"/>
                                  <w:w w:val="105"/>
                                  <w:sz w:val="9"/>
                                </w:rPr>
                                <w:t xml:space="preserve"> 410</w:t>
                              </w:r>
                            </w:p>
                          </w:txbxContent>
                        </wps:txbx>
                        <wps:bodyPr wrap="square" lIns="0" tIns="0" rIns="0" bIns="0" rtlCol="0">
                          <a:noAutofit/>
                        </wps:bodyPr>
                      </wps:wsp>
                      <wps:wsp>
                        <wps:cNvPr id="294" name="Textbox 294"/>
                        <wps:cNvSpPr txBox="1"/>
                        <wps:spPr>
                          <a:xfrm>
                            <a:off x="62868" y="3061987"/>
                            <a:ext cx="54610" cy="84455"/>
                          </a:xfrm>
                          <a:prstGeom prst="rect">
                            <a:avLst/>
                          </a:prstGeom>
                        </wps:spPr>
                        <wps:txbx>
                          <w:txbxContent>
                            <w:p w14:paraId="20C1461D" w14:textId="77777777" w:rsidR="00A97B59" w:rsidRDefault="00000000">
                              <w:pPr>
                                <w:spacing w:line="133" w:lineRule="exact"/>
                                <w:rPr>
                                  <w:rFonts w:ascii="Microsoft Sans Serif"/>
                                  <w:sz w:val="12"/>
                                </w:rPr>
                              </w:pPr>
                              <w:r>
                                <w:rPr>
                                  <w:rFonts w:ascii="Microsoft Sans Serif"/>
                                  <w:spacing w:val="-10"/>
                                  <w:sz w:val="12"/>
                                </w:rPr>
                                <w:t>0</w:t>
                              </w:r>
                            </w:p>
                          </w:txbxContent>
                        </wps:txbx>
                        <wps:bodyPr wrap="square" lIns="0" tIns="0" rIns="0" bIns="0" rtlCol="0">
                          <a:noAutofit/>
                        </wps:bodyPr>
                      </wps:wsp>
                      <wps:wsp>
                        <wps:cNvPr id="295" name="Textbox 295"/>
                        <wps:cNvSpPr txBox="1"/>
                        <wps:spPr>
                          <a:xfrm>
                            <a:off x="574401" y="3101691"/>
                            <a:ext cx="109855" cy="66675"/>
                          </a:xfrm>
                          <a:prstGeom prst="rect">
                            <a:avLst/>
                          </a:prstGeom>
                        </wps:spPr>
                        <wps:txbx>
                          <w:txbxContent>
                            <w:p w14:paraId="1D5D1545" w14:textId="77777777" w:rsidR="00A97B59" w:rsidRDefault="00000000">
                              <w:pPr>
                                <w:spacing w:before="1"/>
                                <w:rPr>
                                  <w:rFonts w:ascii="Microsoft Sans Serif"/>
                                  <w:sz w:val="9"/>
                                </w:rPr>
                              </w:pPr>
                              <w:r>
                                <w:rPr>
                                  <w:rFonts w:ascii="Microsoft Sans Serif"/>
                                  <w:spacing w:val="-5"/>
                                  <w:w w:val="105"/>
                                  <w:sz w:val="9"/>
                                </w:rPr>
                                <w:t>430</w:t>
                              </w:r>
                            </w:p>
                          </w:txbxContent>
                        </wps:txbx>
                        <wps:bodyPr wrap="square" lIns="0" tIns="0" rIns="0" bIns="0" rtlCol="0">
                          <a:noAutofit/>
                        </wps:bodyPr>
                      </wps:wsp>
                    </wpg:wgp>
                  </a:graphicData>
                </a:graphic>
              </wp:anchor>
            </w:drawing>
          </mc:Choice>
          <mc:Fallback>
            <w:pict>
              <v:group w14:anchorId="6E73F042" id="Group 129" o:spid="_x0000_s1038" style="position:absolute;left:0;text-align:left;margin-left:79.95pt;margin-top:-118.65pt;width:239.05pt;height:250.75pt;z-index:15756288;mso-wrap-distance-left:0;mso-wrap-distance-right:0;mso-position-horizontal-relative:page" coordsize="30359,318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">
                <v:shape id="Graphic 130" o:spid="_x0000_s1039" style="position:absolute;left:1646;top:30740;width:8966;height:13;visibility:visible;mso-wrap-style:square;v-text-anchor:top" coordsize="89661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" path="m402601,l896196,em,l291304,e" filled="f" strokeweight=".05086mm">
                  <v:path arrowok="t"/>
                </v:shape>
                <v:shape id="Graphic 131" o:spid="_x0000_s1040" style="position:absolute;left:14431;top:30740;width:15901;height:13;visibility:visible;mso-wrap-style:square;v-text-anchor:top" coordsize="15900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" path="m,l1589916,e" filled="f" strokeweight=".05086mm">
                  <v:path arrowok="t"/>
                </v:shape>
                <v:shape id="Graphic 132" o:spid="_x0000_s1041" style="position:absolute;left:1646;top:30381;width:28689;height:12;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" path="m,l291304,em402601,l896196,em1278508,l2868424,e" filled="f" strokeweight=".05086mm">
                  <v:path arrowok="t"/>
                </v:shape>
                <v:shape id="Graphic 133" o:spid="_x0000_s1042" style="position:absolute;left:1646;top:30038;width:1657;height:13;visibility:visible;mso-wrap-style:square;v-text-anchor:top" coordsize="1657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" path="m,l165576,e" filled="f" strokeweight=".05086mm">
                  <v:path arrowok="t"/>
                </v:shape>
                <v:shape id="Graphic 134" o:spid="_x0000_s1043" style="position:absolute;left:14431;top:30038;width:15901;height:13;visibility:visible;mso-wrap-style:square;v-text-anchor:top" coordsize="15900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" path="m,l1589916,e" filled="f" strokeweight=".05086mm">
                  <v:path arrowok="t"/>
                </v:shape>
                <v:shape id="Graphic 135" o:spid="_x0000_s1044" style="position:absolute;left:4415;top:30038;width:6197;height:13;visibility:visible;mso-wrap-style:square;v-text-anchor:top" coordsize="6197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" path="m125728,l619322,em,l14431,e" filled="f" strokeweight=".05086mm">
                  <v:path arrowok="t"/>
                </v:shape>
                <v:shape id="Graphic 136" o:spid="_x0000_s1045" style="position:absolute;left:1646;top:29319;width:28689;height:362;visibility:visible;mso-wrap-style:square;v-text-anchor:top" coordsize="28689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" path="m,35920r165576,em276873,35920r2591551,em,l165576,em276873,l2868424,e" filled="f" strokeweight=".05086mm">
                  <v:path arrowok="t"/>
                </v:shape>
                <v:shape id="Graphic 137" o:spid="_x0000_s1046" style="position:absolute;left:1646;top:28958;width:28689;height:13;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" path="m,l167404,em276873,l2868424,e" filled="f" strokeweight=".05086mm">
                  <v:path arrowok="t"/>
                </v:shape>
                <v:shape id="Graphic 138" o:spid="_x0000_s1047" style="position:absolute;left:1646;top:28240;width:28689;height:362;visibility:visible;mso-wrap-style:square;v-text-anchor:top" coordsize="28689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" path="m276873,35920r2591551,em,35920r167404,em276873,l2868424,em,l167404,e" filled="f" strokeweight=".05086mm">
                  <v:path arrowok="t"/>
                </v:shape>
                <v:shape id="Graphic 139" o:spid="_x0000_s1048" style="position:absolute;left:1646;top:27897;width:28689;height:13;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" path="m,l167404,em276873,l2868424,e" filled="f" strokeweight=".05086mm">
                  <v:path arrowok="t"/>
                </v:shape>
                <v:shape id="Graphic 140" o:spid="_x0000_s1049" style="position:absolute;left:1646;top:26818;width:28689;height:362;visibility:visible;mso-wrap-style:square;v-text-anchor:top" coordsize="28689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" path="m,36047r2868424,em,l2868424,e" filled="f" strokeweight=".05081mm">
                  <v:path arrowok="t"/>
                </v:shape>
                <v:shape id="Graphic 141" o:spid="_x0000_s1050" style="position:absolute;left:1646;top:26099;width:28689;height:362;visibility:visible;mso-wrap-style:square;v-text-anchor:top" coordsize="28689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" path="m276873,35897r2591551,em,35897r165576,em,l165576,em276873,l2868424,e" filled="f" strokeweight=".05086mm">
                  <v:path arrowok="t"/>
                </v:shape>
                <v:shape id="Graphic 142" o:spid="_x0000_s1051" style="position:absolute;left:1646;top:25757;width:1657;height:12;visibility:visible;mso-wrap-style:square;v-text-anchor:top" coordsize="1657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" path="m,l165576,e" filled="f" strokeweight=".05086mm">
                  <v:path arrowok="t"/>
                </v:shape>
                <v:shape id="Graphic 143" o:spid="_x0000_s1052" style="position:absolute;left:4415;top:25757;width:25921;height:12;visibility:visible;mso-wrap-style:square;v-text-anchor:top" coordsize="25920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" path="m412824,l2591551,em,l53906,e" filled="f" strokeweight=".05086mm">
                  <v:path arrowok="t"/>
                </v:shape>
                <v:shape id="Graphic 144" o:spid="_x0000_s1053" style="position:absolute;left:1646;top:25397;width:28689;height:13;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" path="m689697,l2868424,em,l330779,e" filled="f" strokeweight=".05086mm">
                  <v:path arrowok="t"/>
                </v:shape>
                <v:shape id="Graphic 145" o:spid="_x0000_s1054" style="position:absolute;left:1646;top:25037;width:28689;height:12;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" path="m689697,l2868424,em,l330779,e" filled="f" strokeweight=".05086mm">
                  <v:path arrowok="t"/>
                </v:shape>
                <v:shape id="Graphic 146" o:spid="_x0000_s1055" style="position:absolute;left:1646;top:24318;width:28689;height:362;visibility:visible;mso-wrap-style:square;v-text-anchor:top" coordsize="28689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" path="m,35897r2868424,1em,l2868424,e" filled="f" strokeweight=".05081mm">
                  <v:path arrowok="t"/>
                </v:shape>
                <v:shape id="Graphic 147" o:spid="_x0000_s1056" style="position:absolute;left:1646;top:23257;width:28689;height:362;visibility:visible;mso-wrap-style:square;v-text-anchor:top" coordsize="28689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" path="m2852746,35897r15678,em,35897r2423833,em2852746,r15678,em,l2423833,e" filled="f" strokeweight=".05086mm">
                  <v:path arrowok="t"/>
                </v:shape>
                <v:shape id="Graphic 148" o:spid="_x0000_s1057" style="position:absolute;left:1646;top:22895;width:28689;height:13;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" path="m,l2423833,em2852746,r15678,e" filled="f" strokeweight=".05086mm">
                  <v:path arrowok="t"/>
                </v:shape>
                <v:shape id="Graphic 149" o:spid="_x0000_s1058" style="position:absolute;left:1646;top:21475;width:28689;height:1067;visibility:visible;mso-wrap-style:square;v-text-anchor:top" coordsize="2868930,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" path="m,106123r2868424,em,70225r2868424,em,34102r2868424,1em,l2868424,e" filled="f" strokeweight=".05081mm">
                  <v:path arrowok="t"/>
                </v:shape>
                <v:shape id="Graphic 150" o:spid="_x0000_s1059" style="position:absolute;left:1646;top:21116;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" path="m,l9506,e" filled="f" strokeweight=".05086mm">
                  <v:path arrowok="t"/>
                </v:shape>
                <v:shape id="Graphic 151" o:spid="_x0000_s1060" style="position:absolute;left:2836;top:20755;width:27495;height:362;visibility:visible;mso-wrap-style:square;v-text-anchor:top" coordsize="274955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" path="m2740867,36122r8582,em,36122r2626100,em,l2626100,e" filled="f" strokeweight=".05086mm">
                  <v:path arrowok="t"/>
                </v:shape>
                <v:shape id="Graphic 152" o:spid="_x0000_s1061" style="position:absolute;left:1646;top:20755;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" path="m,l9506,e" filled="f" strokeweight=".05086mm">
                  <v:path arrowok="t"/>
                </v:shape>
                <v:shape id="Graphic 153" o:spid="_x0000_s1062" style="position:absolute;left:1646;top:20036;width:28689;height:724;visibility:visible;mso-wrap-style:square;v-text-anchor:top" coordsize="2868930,7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" path="m2859843,71870r8581,em,l1221169,e" filled="f" strokeweight=".05086mm">
                  <v:path arrowok="t"/>
                </v:shape>
                <v:shape id="Graphic 154" o:spid="_x0000_s1063" style="position:absolute;left:30245;top:20036;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" path="m,l8544,e" filled="f" strokeweight=".05086mm">
                  <v:path arrowok="t"/>
                </v:shape>
                <v:shape id="Graphic 155" o:spid="_x0000_s1064" style="position:absolute;left:16263;top:20036;width:12859;height:13;visibility:visible;mso-wrap-style:square;v-text-anchor:top" coordsize="12858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" path="m,l1285269,e" filled="f" strokeweight=".05086mm">
                  <v:path arrowok="t"/>
                </v:shape>
                <v:shape id="Graphic 156" o:spid="_x0000_s1065" style="position:absolute;left:1646;top:19335;width:28689;height:362;visibility:visible;mso-wrap-style:square;v-text-anchor:top" coordsize="28689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" path="m2859880,35897r8544,em1461672,35897r439666,em2303574,35897r443367,em,35897r1221169,em,l1221169,em2303574,r443367,em2859880,r8544,em1461672,r439666,e" filled="f" strokeweight=".05086mm">
                  <v:path arrowok="t"/>
                </v:shape>
                <v:shape id="Graphic 157" o:spid="_x0000_s1066" style="position:absolute;left:1646;top:18975;width:27470;height:13;visibility:visible;mso-wrap-style:square;v-text-anchor:top" coordsize="27470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" path="m,l1901338,em2303574,r443367,e" filled="f" strokeweight=".05086mm">
                  <v:path arrowok="t"/>
                </v:shape>
                <v:shape id="Graphic 158" o:spid="_x0000_s1067" style="position:absolute;left:30245;top:18975;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" path="m,l8544,e" filled="f" strokeweight=".05086mm">
                  <v:path arrowok="t"/>
                </v:shape>
                <v:shape id="Graphic 159" o:spid="_x0000_s1068" style="position:absolute;left:1646;top:17553;width:28689;height:1066;visibility:visible;mso-wrap-style:square;v-text-anchor:top" coordsize="2868930,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" path="m2497260,106123r77307,em2684036,106123r57383,em,106123r2387791,em2859843,106123r8581,em2859843,70225r8581,em,70225r2387791,em2497260,70225r77307,em2684036,70225r57383,em2497260,34327r77307,em,34327r2387791,em2684036,34327r184388,em,l2265712,em2377009,r491415,e" filled="f" strokeweight=".05086mm">
                  <v:path arrowok="t"/>
                </v:shape>
                <v:shape id="Graphic 160" o:spid="_x0000_s1069" style="position:absolute;left:1646;top:17194;width:28689;height:12;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" path="m,l2265712,em2377009,r491415,e" filled="f" strokeweight=".05086mm">
                  <v:path arrowok="t"/>
                </v:shape>
                <v:shape id="Graphic 161" o:spid="_x0000_s1070" style="position:absolute;left:1646;top:16114;width:28689;height:362;visibility:visible;mso-wrap-style:square;v-text-anchor:top" coordsize="28689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" path="m,35897r2868424,1em,l2868424,e" filled="f" strokeweight=".05081mm">
                  <v:path arrowok="t"/>
                </v:shape>
                <v:shape id="Graphic 162" o:spid="_x0000_s1071" style="position:absolute;left:1646;top:15755;width:28689;height:12;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" path="m2193889,r674535,em,l2082592,e" filled="f" strokeweight=".05086mm">
                  <v:path arrowok="t"/>
                </v:shape>
                <v:shape id="Graphic 163" o:spid="_x0000_s1072" style="position:absolute;left:1646;top:15053;width:28689;height:362;visibility:visible;mso-wrap-style:square;v-text-anchor:top" coordsize="28689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" path="m,35897r2082592,em2193889,35897r674535,em,l1529801,em1764998,r317594,em2193889,r674535,e" filled="f" strokeweight=".05086mm">
                  <v:path arrowok="t"/>
                </v:shape>
                <v:shape id="Graphic 164" o:spid="_x0000_s1073" style="position:absolute;left:6838;top:14692;width:23495;height:13;visibility:visible;mso-wrap-style:square;v-text-anchor:top" coordsize="2349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" path="m,l1010612,em1245809,l2349235,e" filled="f" strokeweight=".05086mm">
                  <v:path arrowok="t"/>
                </v:shape>
                <v:shape id="Graphic 165" o:spid="_x0000_s1074" style="position:absolute;left:1646;top:14692;width:2394;height:13;visibility:visible;mso-wrap-style:square;v-text-anchor:top" coordsize="2393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" path="m,l239219,e" filled="f" strokeweight=".05086mm">
                  <v:path arrowok="t"/>
                </v:shape>
                <v:shape id="Graphic 166" o:spid="_x0000_s1075" style="position:absolute;left:6838;top:14333;width:10109;height:13;visibility:visible;mso-wrap-style:square;v-text-anchor:top" coordsize="101091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" path="m,l1010612,e" filled="f" strokeweight=".05086mm">
                  <v:path arrowok="t"/>
                </v:shape>
                <v:shape id="Graphic 167" o:spid="_x0000_s1076" style="position:absolute;left:1646;top:14333;width:2394;height:13;visibility:visible;mso-wrap-style:square;v-text-anchor:top" coordsize="2393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" path="m,l239219,e" filled="f" strokeweight=".05086mm">
                  <v:path arrowok="t"/>
                </v:shape>
                <v:shape id="Graphic 168" o:spid="_x0000_s1077" style="position:absolute;left:19296;top:14333;width:11036;height:13;visibility:visible;mso-wrap-style:square;v-text-anchor:top" coordsize="11036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" path="m,l1103425,e" filled="f" strokeweight=".05086mm">
                  <v:path arrowok="t"/>
                </v:shape>
                <v:shape id="Graphic 169" o:spid="_x0000_s1078" style="position:absolute;left:1646;top:13614;width:28689;height:362;visibility:visible;mso-wrap-style:square;v-text-anchor:top" coordsize="28689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" path="m,35897r239219,em519189,35897r2349235,em1980473,r887951,em,l1869177,e" filled="f" strokeweight=".05086mm">
                  <v:path arrowok="t"/>
                </v:shape>
                <v:shape id="Graphic 170" o:spid="_x0000_s1079" style="position:absolute;left:1646;top:12912;width:28689;height:13;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" path="m1980473,r887951,em,l1869177,e" filled="f" strokeweight=".05086mm">
                  <v:path arrowok="t"/>
                </v:shape>
                <v:shape id="Graphic 171" o:spid="_x0000_s1080" style="position:absolute;left:1646;top:11131;width:28689;height:1422;visibility:visible;mso-wrap-style:square;v-text-anchor:top" coordsize="2868930,14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" path="m,142095r2868424,em,106123r2868424,em,70225r2868424,em,34102r2868424,1em,l2868424,e" filled="f" strokeweight=".05081mm">
                  <v:path arrowok="t"/>
                </v:shape>
                <v:shape id="Graphic 172" o:spid="_x0000_s1081" style="position:absolute;left:1646;top:10772;width:28689;height:12;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" path="m,l1616063,em1727360,l2868424,e" filled="f" strokeweight=".05086mm">
                  <v:path arrowok="t"/>
                </v:shape>
                <v:shape id="Graphic 173" o:spid="_x0000_s1082" style="position:absolute;left:1646;top:10410;width:28689;height:13;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" path="m1727360,l2868424,em,l1616063,e" filled="f" strokeweight=".05086mm">
                  <v:path arrowok="t"/>
                </v:shape>
                <v:shape id="Graphic 174" o:spid="_x0000_s1083" style="position:absolute;left:1646;top:8990;width:28689;height:1067;visibility:visible;mso-wrap-style:square;v-text-anchor:top" coordsize="2868930,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" path="m,106123r2868424,em,35897r2868424,1em,l2868424,e" filled="f" strokeweight=".05081mm">
                  <v:path arrowok="t"/>
                </v:shape>
                <v:shape id="Graphic 175" o:spid="_x0000_s1084" style="position:absolute;left:1646;top:8631;width:28689;height:13;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" path="m,l1368247,em1477716,l2868424,e" filled="f" strokeweight=".05086mm">
                  <v:path arrowok="t"/>
                </v:shape>
                <v:shape id="Graphic 176" o:spid="_x0000_s1085" style="position:absolute;left:1646;top:8270;width:28689;height:13;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" path="m1477716,l2868424,em,l1368247,e" filled="f" strokeweight=".05086mm">
                  <v:path arrowok="t"/>
                </v:shape>
                <v:shape id="Graphic 177" o:spid="_x0000_s1086" style="position:absolute;left:1646;top:7910;width:28689;height:13;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" path="m1477716,l2868424,em,l1368247,e" filled="f" strokeweight=".05086mm">
                  <v:path arrowok="t"/>
                </v:shape>
                <v:shape id="Graphic 178" o:spid="_x0000_s1087" style="position:absolute;left:1646;top:6490;width:28689;height:1067;visibility:visible;mso-wrap-style:square;v-text-anchor:top" coordsize="2868930,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" path="m,106123r2868424,em,71870r2868424,em,35897r2868424,1em,l2868424,e" filled="f" strokeweight=".05081mm">
                  <v:path arrowok="t"/>
                </v:shape>
                <v:shape id="Graphic 179" o:spid="_x0000_s1088" style="position:absolute;left:1646;top:5770;width:28689;height:13;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" path="m1226430,l2868424,em,l1115133,e" filled="f" strokeweight=".05086mm">
                  <v:path arrowok="t"/>
                </v:shape>
                <v:shape id="Graphic 180" o:spid="_x0000_s1089" style="position:absolute;left:1646;top:5411;width:28689;height:13;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" path="m1226430,l2868424,em,l1115133,e" filled="f" strokeweight=".05086mm">
                  <v:path arrowok="t"/>
                </v:shape>
                <v:shape id="Graphic 181" o:spid="_x0000_s1090" style="position:absolute;left:1646;top:4709;width:28689;height:362;visibility:visible;mso-wrap-style:square;v-text-anchor:top" coordsize="28689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" path="m,35897r2868424,1em,l2868424,e" filled="f" strokeweight=".05081mm">
                  <v:path arrowok="t"/>
                </v:shape>
                <v:shape id="Graphic 182" o:spid="_x0000_s1091" style="position:absolute;left:1646;top:3629;width:28689;height:724;visibility:visible;mso-wrap-style:square;v-text-anchor:top" coordsize="2868930,7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" path="m976973,71795r1891451,em,71795r865676,em976973,35897r1891451,em,35897r865676,em,l865676,em976973,l2868424,e" filled="f" strokeweight=".05086mm">
                  <v:path arrowok="t"/>
                </v:shape>
                <v:shape id="Graphic 183" o:spid="_x0000_s1092" style="position:absolute;left:1646;top:2927;width:28689;height:343;visibility:visible;mso-wrap-style:square;v-text-anchor:top" coordsize="2868930,34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" path="m,34252r2868424,em,l2868424,e" filled="f" strokeweight=".05081mm">
                  <v:path arrowok="t"/>
                </v:shape>
                <v:shape id="Graphic 184" o:spid="_x0000_s1093" style="position:absolute;left:1646;top:1848;width:28689;height:362;visibility:visible;mso-wrap-style:square;v-text-anchor:top" coordsize="28689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" path="m702293,35897r2166131,em,35897r590996,em702293,l2868424,em,l590996,e" filled="f" strokeweight=".05086mm">
                  <v:path arrowok="t"/>
                </v:shape>
                <v:shape id="Graphic 185" o:spid="_x0000_s1094" style="position:absolute;left:1646;top:787;width:28689;height:705;visibility:visible;mso-wrap-style:square;v-text-anchor:top" coordsize="2868930,70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" path="m702293,70150r2166131,em,70150r590996,em490482,34028r2377942,em,34028r381013,em490482,l2868424,em,l381013,e" filled="f" strokeweight=".05086mm">
                  <v:path arrowok="t"/>
                </v:shape>
                <v:shape id="Graphic 186" o:spid="_x0000_s1095" style="position:absolute;left:1646;top:427;width:28689;height:13;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" path="m490482,l2868424,em,l381013,e" filled="f" strokeweight=".05086mm">
                  <v:path arrowok="t"/>
                </v:shape>
                <v:shape id="Graphic 187" o:spid="_x0000_s1096" style="position:absolute;left:1646;top:67;width:28689;height:12;visibility:visible;mso-wrap-style:square;v-text-anchor:top" coordsize="28689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" path="m,l2868424,e" filled="f" strokeweight=".05086mm">
                  <v:path arrowok="t"/>
                </v:shape>
                <v:shape id="Graphic 188" o:spid="_x0000_s1097" style="position:absolute;left:1615;top:27507;width:28708;height:13;visibility:visible;mso-wrap-style:square;v-text-anchor:top" coordsize="28708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" path="m,l170508,em279977,l2870260,e" filled="f" strokeweight=".19842mm">
                  <v:path arrowok="t"/>
                </v:shape>
                <v:shape id="Graphic 189" o:spid="_x0000_s1098" style="position:absolute;left:1615;top:23927;width:28708;height:13;visibility:visible;mso-wrap-style:square;v-text-anchor:top" coordsize="28708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" path="m,l2870260,e" filled="f" strokeweight=".19842mm">
                  <v:path arrowok="t"/>
                </v:shape>
                <v:shape id="Graphic 190" o:spid="_x0000_s1099" style="position:absolute;left:1615;top:13240;width:28708;height:7125;visibility:visible;mso-wrap-style:square;v-text-anchor:top" coordsize="2870835,71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" path="m122079,712422r2748181,em,712422r12610,em,356286r2268816,em2380113,356286r490147,em1983578,r886682,em,l1872281,e" filled="f" strokeweight=".19842mm">
                  <v:path arrowok="t"/>
                </v:shape>
                <v:shape id="Graphic 191" o:spid="_x0000_s1100" style="position:absolute;left:1615;top:9661;width:28708;height:13;visibility:visible;mso-wrap-style:square;v-text-anchor:top" coordsize="28708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" path="m,l2870260,e" filled="f" strokeweight=".19842mm">
                  <v:path arrowok="t"/>
                </v:shape>
                <v:shape id="Graphic 192" o:spid="_x0000_s1101" style="position:absolute;left:1615;top:6098;width:28708;height:13;visibility:visible;mso-wrap-style:square;v-text-anchor:top" coordsize="28708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" path="m1229534,l2870260,em,l1118237,e" filled="f" strokeweight=".19842mm">
                  <v:path arrowok="t"/>
                </v:shape>
                <v:shape id="Graphic 193" o:spid="_x0000_s1102" style="position:absolute;left:1615;top:2537;width:28708;height:13;visibility:visible;mso-wrap-style:square;v-text-anchor:top" coordsize="28708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" path="m,l2870260,e" filled="f" strokeweight=".19842mm">
                  <v:path arrowok="t"/>
                </v:shape>
                <v:shape id="Graphic 194" o:spid="_x0000_s1103" style="position:absolute;left:2004;top:67;width:724;height:31019;visibility:visible;mso-wrap-style:square;v-text-anchor:top" coordsize="7239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" path="m,2108923r,992493em,l,2009950em35997,2108923r,992493em35997,r,2009950em71815,2108923r,992493em71815,r,2009950e" filled="f" strokeweight=".05075mm">
                  <v:path arrowok="t"/>
                </v:shape>
                <v:shape id="Graphic 195" o:spid="_x0000_s1104" style="position:absolute;left:3083;top:67;width:12;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" path="m,l,3101416e" filled="f" strokeweight=".05075mm">
                  <v:path arrowok="t"/>
                </v:shape>
                <v:shape id="Graphic 196" o:spid="_x0000_s1105" style="position:absolute;left:3441;top:67;width:2514;height:31019;visibility:visible;mso-wrap-style:square;v-text-anchor:top" coordsize="25146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" path="m,3015643r,85773em,2652177r,72050em,l,2551559em36004,3015643r,85773em36004,2652177r,72050em36004,r,2551559em71822,3015643r,85773em71822,2652177r,72050em71822,1488339r,1063220em71822,r,1373055em107819,1488339r,1613077em107819,r,1373055em143645,3076856r,24560em143645,1488339r,1487712em143645,r,1373055em215430,3076856r,24560em215430,2578512r,397539em215430,1488339r,973243em215430,115621r,1257434em215430,r,15002em251248,2578512r,500176em251248,1488339r,973243em251248,115621r,1257434em251248,r,15002e" filled="f" strokeweight=".05075mm">
                  <v:path arrowok="t"/>
                </v:shape>
                <v:shape id="Graphic 197" o:spid="_x0000_s1106" style="position:absolute;left:6314;top:67;width:1441;height:31019;visibility:visible;mso-wrap-style:square;v-text-anchor:top" coordsize="144145,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" path="m,2578512r,500176em,1488339r,973243em,115620l,1373055em,l,15002em35817,2578512r,500176em35817,1488339r,973243em35817,r,1373055em71785,2578512r,522904em71785,r,2461582em107603,2578512r,522904em107603,r,2461582em143645,2578512r,522904em143645,227203r,2234379e" filled="f" strokeweight=".05075mm">
                  <v:path arrowok="t"/>
                </v:shape>
                <v:shape id="Graphic 198" o:spid="_x0000_s1107" style="position:absolute;left:7750;top:67;width:13;height:1282;visibility:visible;mso-wrap-style:square;v-text-anchor:top" coordsize="1270,12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" path="m,l,128230e" filled="f" strokeweight=".05075mm">
                  <v:path arrowok="t"/>
                </v:shape>
                <v:shape id="Graphic 199" o:spid="_x0000_s1108" style="position:absolute;left:8108;top:2339;width:13;height:28746;visibility:visible;mso-wrap-style:square;v-text-anchor:top" coordsize="1270,287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" path="m,2351308r,522905em,l,2234379e" filled="f" strokeweight=".05075mm">
                  <v:path arrowok="t"/>
                </v:shape>
                <v:shape id="Graphic 200" o:spid="_x0000_s1109" style="position:absolute;left:8108;top:67;width:13;height:1282;visibility:visible;mso-wrap-style:square;v-text-anchor:top" coordsize="1270,12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" path="m,l,128230e" filled="f" strokeweight=".05075mm">
                  <v:path arrowok="t"/>
                </v:shape>
                <v:shape id="Graphic 201" o:spid="_x0000_s1110" style="position:absolute;left:8466;top:2339;width:13;height:28746;visibility:visible;mso-wrap-style:square;v-text-anchor:top" coordsize="1270,287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" path="m,2351308r,522905em,l,2234379e" filled="f" strokeweight=".05075mm">
                  <v:path arrowok="t"/>
                </v:shape>
                <v:shape id="Graphic 202" o:spid="_x0000_s1111" style="position:absolute;left:8466;top:67;width:13;height:1282;visibility:visible;mso-wrap-style:square;v-text-anchor:top" coordsize="1270,12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" path="m,l,128230e" filled="f" strokeweight=".05075mm">
                  <v:path arrowok="t"/>
                </v:shape>
                <v:shape id="Graphic 203" o:spid="_x0000_s1112" style="position:absolute;left:9184;top:67;width:1080;height:31019;visibility:visible;mso-wrap-style:square;v-text-anchor:top" coordsize="10795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" path="m,l,3101416em36041,r,3101416em71859,r,3101416em107827,r,3101416e" filled="f" strokeweight=".05081mm">
                  <v:path arrowok="t"/>
                </v:shape>
                <v:shape id="Graphic 204" o:spid="_x0000_s1113" style="position:absolute;left:10621;top:67;width:12;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" path="m,3071359r,30057em,430475l,2972386em,l,329669e" filled="f" strokeweight=".05075mm">
                  <v:path arrowok="t"/>
                </v:shape>
                <v:shape id="Graphic 205" o:spid="_x0000_s1114" style="position:absolute;left:10981;top:30780;width:13;height:305;visibility:visible;mso-wrap-style:square;v-text-anchor:top" coordsize="1270,3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" path="m,l,30056e" filled="f" strokeweight=".05075mm">
                  <v:path arrowok="t"/>
                </v:shape>
                <v:shape id="Graphic 206" o:spid="_x0000_s1115" style="position:absolute;left:10981;top:67;width:13;height:29724;visibility:visible;mso-wrap-style:square;v-text-anchor:top" coordsize="1270,2972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" path="m,430474l,2972386em,l,329669e" filled="f" strokeweight=".05075mm">
                  <v:path arrowok="t"/>
                </v:shape>
                <v:shape id="Graphic 207" o:spid="_x0000_s1116" style="position:absolute;left:11339;top:30780;width:13;height:305;visibility:visible;mso-wrap-style:square;v-text-anchor:top" coordsize="1270,3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" path="m,l,30056e" filled="f" strokeweight=".05075mm">
                  <v:path arrowok="t"/>
                </v:shape>
                <v:shape id="Graphic 208" o:spid="_x0000_s1117" style="position:absolute;left:11339;top:67;width:13;height:29724;visibility:visible;mso-wrap-style:square;v-text-anchor:top" coordsize="1270,2972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" path="m,430474l,2972386em,l,329669e" filled="f" strokeweight=".05075mm">
                  <v:path arrowok="t"/>
                </v:shape>
                <v:shape id="Graphic 209" o:spid="_x0000_s1118" style="position:absolute;left:11698;top:67;width:12;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" path="m,3071359r,30057em,l,2972386e" filled="f" strokeweight=".05075mm">
                  <v:path arrowok="t"/>
                </v:shape>
                <v:shape id="Graphic 210" o:spid="_x0000_s1119" style="position:absolute;left:12057;top:67;width:13;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" path="m,3071359r,30057em,l,2972386e" filled="f" strokeweight=".05075mm">
                  <v:path arrowok="t"/>
                </v:shape>
                <v:shape id="Graphic 211" o:spid="_x0000_s1120" style="position:absolute;left:12776;top:67;width:362;height:31019;visibility:visible;mso-wrap-style:square;v-text-anchor:top" coordsize="36195,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" path="m,3071359r,30057em,l,2972386em35817,3071359r,30057e" filled="f" strokeweight=".05075mm">
                  <v:path arrowok="t"/>
                </v:shape>
                <v:shape id="Graphic 212" o:spid="_x0000_s1121" style="position:absolute;left:13134;top:67;width:724;height:31019;visibility:visible;mso-wrap-style:square;v-text-anchor:top" coordsize="7239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" path="m,619462l,2972386em,l,520488em35967,3071359r,30057em35967,619462r,2352924em35967,r,520488em71785,3071359r,30057em71785,619462r,2352924em71785,r,520488e" filled="f" strokeweight=".05075mm">
                  <v:path arrowok="t"/>
                </v:shape>
                <v:shape id="Graphic 213" o:spid="_x0000_s1122" style="position:absolute;left:14212;top:30780;width:13;height:305;visibility:visible;mso-wrap-style:square;v-text-anchor:top" coordsize="1270,3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" path="m,l,30056e" filled="f" strokeweight=".05075mm">
                  <v:path arrowok="t"/>
                </v:shape>
                <v:shape id="Graphic 214" o:spid="_x0000_s1123" style="position:absolute;left:14212;top:67;width:13;height:29724;visibility:visible;mso-wrap-style:square;v-text-anchor:top" coordsize="1270,2972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" path="m,2004670r,967716em,l,1909182e" filled="f" strokeweight=".05075mm">
                  <v:path arrowok="t"/>
                </v:shape>
                <v:shape id="Graphic 215" o:spid="_x0000_s1124" style="position:absolute;left:14570;top:67;width:724;height:31019;visibility:visible;mso-wrap-style:square;v-text-anchor:top" coordsize="7239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" path="m,2004670l,3101416em,l,1909182em35817,2004670r,1096746em35817,r,1909182em71785,2004670r,1096746em71785,r,1909182e" filled="f" strokeweight=".05075mm">
                  <v:path arrowok="t"/>
                </v:shape>
                <v:shape id="Graphic 216" o:spid="_x0000_s1125" style="position:absolute;left:15646;top:8743;width:13;height:22339;visibility:visible;mso-wrap-style:square;v-text-anchor:top" coordsize="1270,223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" path="m,1137064l,2233810em,l,1041575e" filled="f" strokeweight=".05075mm">
                  <v:path arrowok="t"/>
                </v:shape>
                <v:shape id="Graphic 217" o:spid="_x0000_s1126" style="position:absolute;left:15646;top:67;width:705;height:31019;visibility:visible;mso-wrap-style:square;v-text-anchor:top" coordsize="70485,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" path="m,l,768632em69994,867606r,2233810em69994,r,768632e" filled="f" strokeweight=".05075mm">
                  <v:path arrowok="t"/>
                </v:shape>
                <v:shape id="Graphic 218" o:spid="_x0000_s1127" style="position:absolute;left:16707;top:67;width:13;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" path="m,l,3101416e" filled="f" strokeweight=".05075mm">
                  <v:path arrowok="t"/>
                </v:shape>
                <v:shape id="Graphic 219" o:spid="_x0000_s1128" style="position:absolute;left:17065;top:67;width:724;height:31019;visibility:visible;mso-wrap-style:square;v-text-anchor:top" coordsize="7239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" path="m,1509803l,3101416em,l,1394706em35967,1509803r,1591613em35967,r,1394706em71785,1509803r,1591613em71785,r,1394706e" filled="f" strokeweight=".05075mm">
                  <v:path arrowok="t"/>
                </v:shape>
                <v:shape id="Graphic 220" o:spid="_x0000_s1129" style="position:absolute;left:18143;top:11137;width:13;height:19945;visibility:visible;mso-wrap-style:square;v-text-anchor:top" coordsize="1270,1994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" path="m,402803l,1994416em,l,287706e" filled="f" strokeweight=".05075mm">
                  <v:path arrowok="t"/>
                </v:shape>
                <v:shape id="Graphic 221" o:spid="_x0000_s1130" style="position:absolute;left:18143;top:67;width:13;height:10064;visibility:visible;mso-wrap-style:square;v-text-anchor:top" coordsize="1270,1006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" path="m,l,1006194e" filled="f" strokeweight=".05075mm">
                  <v:path arrowok="t"/>
                </v:shape>
                <v:shape id="Graphic 222" o:spid="_x0000_s1131" style="position:absolute;left:18501;top:11137;width:13;height:19945;visibility:visible;mso-wrap-style:square;v-text-anchor:top" coordsize="1270,1994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" path="m,402803l,1994416em,l,287706e" filled="f" strokeweight=".05075mm">
                  <v:path arrowok="t"/>
                </v:shape>
                <v:shape id="Graphic 223" o:spid="_x0000_s1132" style="position:absolute;left:18501;top:67;width:13;height:10064;visibility:visible;mso-wrap-style:square;v-text-anchor:top" coordsize="1270,1006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" path="m,l,1006194e" filled="f" strokeweight=".05075mm">
                  <v:path arrowok="t"/>
                </v:shape>
                <v:shape id="Graphic 224" o:spid="_x0000_s1133" style="position:absolute;left:18861;top:11137;width:13;height:19945;visibility:visible;mso-wrap-style:square;v-text-anchor:top" coordsize="1270,1994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" path="m,402803l,1994416em,l,287706e" filled="f" strokeweight=".05075mm">
                  <v:path arrowok="t"/>
                </v:shape>
                <v:shape id="Graphic 225" o:spid="_x0000_s1134" style="position:absolute;left:18861;top:67;width:362;height:31019;visibility:visible;mso-wrap-style:square;v-text-anchor:top" coordsize="36195,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" path="m,l,1006194em35817,1509803r,1591613em35817,r,1394706e" filled="f" strokeweight=".05075mm">
                  <v:path arrowok="t"/>
                </v:shape>
                <v:shape id="Graphic 226" o:spid="_x0000_s1135" style="position:absolute;left:19938;top:67;width:362;height:31019;visibility:visible;mso-wrap-style:square;v-text-anchor:top" coordsize="36195,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" path="m,l,3101416em35817,r1,3101416e" filled="f" strokeweight=".05081mm">
                  <v:path arrowok="t"/>
                </v:shape>
                <v:shape id="Graphic 227" o:spid="_x0000_s1136" style="position:absolute;left:20656;top:67;width:12;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" path="m,1365913l,3101416em,l,1266939e" filled="f" strokeweight=".05075mm">
                  <v:path arrowok="t"/>
                </v:shape>
                <v:shape id="Graphic 228" o:spid="_x0000_s1137" style="position:absolute;left:21014;top:13726;width:13;height:17361;visibility:visible;mso-wrap-style:square;v-text-anchor:top" coordsize="1270,1736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" path="m,602635l,1735503em,l,512830e" filled="f" strokeweight=".05075mm">
                  <v:path arrowok="t"/>
                </v:shape>
                <v:shape id="Graphic 229" o:spid="_x0000_s1138" style="position:absolute;left:21014;top:67;width:13;height:12674;visibility:visible;mso-wrap-style:square;v-text-anchor:top" coordsize="1270,1267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" path="m,l,1266939e" filled="f" strokeweight=".05075mm">
                  <v:path arrowok="t"/>
                </v:shape>
                <v:shape id="Graphic 230" o:spid="_x0000_s1139" style="position:absolute;left:21374;top:13726;width:13;height:17361;visibility:visible;mso-wrap-style:square;v-text-anchor:top" coordsize="1270,1736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" path="m,602635l,1735503em,l,512830e" filled="f" strokeweight=".05075mm">
                  <v:path arrowok="t"/>
                </v:shape>
                <v:shape id="Graphic 231" o:spid="_x0000_s1140" style="position:absolute;left:21374;top:67;width:724;height:31019;visibility:visible;mso-wrap-style:square;v-text-anchor:top" coordsize="7239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" path="m,l,1266939em35817,1968548r,1132868em35817,r,1878743em71785,1968548r,1132868em71785,r,1878743e" filled="f" strokeweight=".05075mm">
                  <v:path arrowok="t"/>
                </v:shape>
                <v:shape id="Graphic 232" o:spid="_x0000_s1141" style="position:absolute;left:22450;top:67;width:13;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" path="m,1968548l,3101416em,l,1878743e" filled="f" strokeweight=".05075mm">
                  <v:path arrowok="t"/>
                </v:shape>
                <v:shape id="Graphic 233" o:spid="_x0000_s1142" style="position:absolute;left:22809;top:15848;width:12;height:15234;visibility:visible;mso-wrap-style:square;v-text-anchor:top" coordsize="1270,1523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" path="m,390389l,1523257em,l,300584e" filled="f" strokeweight=".05075mm">
                  <v:path arrowok="t"/>
                </v:shape>
                <v:shape id="Graphic 234" o:spid="_x0000_s1143" style="position:absolute;left:22809;top:67;width:12;height:14795;visibility:visible;mso-wrap-style:square;v-text-anchor:top" coordsize="1270,147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" path="m,l,1479185e" filled="f" strokeweight=".05075mm">
                  <v:path arrowok="t"/>
                </v:shape>
                <v:shape id="Graphic 235" o:spid="_x0000_s1144" style="position:absolute;left:23527;top:67;width:13;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" path="m,1968548l,3101416em,1578159r,300584em,l,1479185e" filled="f" strokeweight=".05075mm">
                  <v:path arrowok="t"/>
                </v:shape>
                <v:shape id="Graphic 236" o:spid="_x0000_s1145" style="position:absolute;left:23887;top:67;width:362;height:31019;visibility:visible;mso-wrap-style:square;v-text-anchor:top" coordsize="36195,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" path="m,1968548l,3101416em,l,1878743em35817,1968548r,1132868em35817,r,1878743e" filled="f" strokeweight=".05075mm">
                  <v:path arrowok="t"/>
                </v:shape>
                <v:shape id="Graphic 237" o:spid="_x0000_s1146" style="position:absolute;left:24605;top:67;width:12;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" path="m,1968548l,3101416em,1752637r,126106em,l,1653851e" filled="f" strokeweight=".05075mm">
                  <v:path arrowok="t"/>
                </v:shape>
                <v:shape id="Graphic 238" o:spid="_x0000_s1147" style="position:absolute;left:24963;top:67;width:724;height:31019;visibility:visible;mso-wrap-style:square;v-text-anchor:top" coordsize="7239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" path="m,1752637l,3101416em,l,1653851em36041,1752637r,1348779em36041,r,1653851em71859,1880374r,1221042em71859,r,1779755e" filled="f" strokeweight=".05075mm">
                  <v:path arrowok="t"/>
                </v:shape>
                <v:shape id="Graphic 239" o:spid="_x0000_s1148" style="position:absolute;left:26040;top:18870;width:12;height:12211;visibility:visible;mso-wrap-style:square;v-text-anchor:top" coordsize="1270,122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" path="m,494866r,726176em,l,401210e" filled="f" strokeweight=".05075mm">
                  <v:path arrowok="t"/>
                </v:shape>
                <v:shape id="Graphic 240" o:spid="_x0000_s1149" style="position:absolute;left:26040;top:67;width:12;height:17799;visibility:visible;mso-wrap-style:square;v-text-anchor:top" coordsize="1270,1779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" path="m,l,1779755e" filled="f" strokeweight=".05075mm">
                  <v:path arrowok="t"/>
                </v:shape>
                <v:shape id="Graphic 241" o:spid="_x0000_s1150" style="position:absolute;left:26399;top:18870;width:13;height:12211;visibility:visible;mso-wrap-style:square;v-text-anchor:top" coordsize="1270,122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" path="m,494866r,726176em,l,401210e" filled="f" strokeweight=".05075mm">
                  <v:path arrowok="t"/>
                </v:shape>
                <v:shape id="Graphic 242" o:spid="_x0000_s1151" style="position:absolute;left:26399;top:67;width:724;height:31019;visibility:visible;mso-wrap-style:square;v-text-anchor:top" coordsize="7239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" path="m,l,1779755em71859,2375240r,726176em71859,r,2281584e" filled="f" strokeweight=".05075mm">
                  <v:path arrowok="t"/>
                </v:shape>
                <v:shape id="Graphic 243" o:spid="_x0000_s1152" style="position:absolute;left:27476;top:18944;width:13;height:12142;visibility:visible;mso-wrap-style:square;v-text-anchor:top" coordsize="1270,121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" path="m,487462r,726176em,l,393806e" filled="f" strokeweight=".05075mm">
                  <v:path arrowok="t"/>
                </v:shape>
                <v:shape id="Graphic 244" o:spid="_x0000_s1153" style="position:absolute;left:27476;top:67;width:13;height:17818;visibility:visible;mso-wrap-style:square;v-text-anchor:top" coordsize="1270,1781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" path="m,l,1781475e" filled="f" strokeweight=".05075mm">
                  <v:path arrowok="t"/>
                </v:shape>
                <v:shape id="Graphic 245" o:spid="_x0000_s1154" style="position:absolute;left:27836;top:18944;width:12;height:12142;visibility:visible;mso-wrap-style:square;v-text-anchor:top" coordsize="1270,121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" path="m,487462r,726176em,l,393806e" filled="f" strokeweight=".05075mm">
                  <v:path arrowok="t"/>
                </v:shape>
                <v:shape id="Graphic 246" o:spid="_x0000_s1155" style="position:absolute;left:27836;top:67;width:12;height:17818;visibility:visible;mso-wrap-style:square;v-text-anchor:top" coordsize="1270,1781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" path="m,l,1781475e" filled="f" strokeweight=".05075mm">
                  <v:path arrowok="t"/>
                </v:shape>
                <v:shape id="Graphic 247" o:spid="_x0000_s1156" style="position:absolute;left:28194;top:67;width:13;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" path="m,2375240r,726176em,1887777r,393807em,l,1781475e" filled="f" strokeweight=".05075mm">
                  <v:path arrowok="t"/>
                </v:shape>
                <v:shape id="Graphic 248" o:spid="_x0000_s1157" style="position:absolute;left:28554;top:67;width:362;height:31019;visibility:visible;mso-wrap-style:square;v-text-anchor:top" coordsize="36195,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" path="m,2375240r,726176em,l,2281584em35817,2375240r,726176em35817,r,2281584e" filled="f" strokeweight=".05075mm">
                  <v:path arrowok="t"/>
                </v:shape>
                <v:shape id="Graphic 249" o:spid="_x0000_s1158" style="position:absolute;left:29271;top:67;width:12;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" path="m,2375240r,726176em,2128742r,152842em,2029798r,17934em,1943494r,5295em,l,1790569e" filled="f" strokeweight=".05075mm">
                  <v:path arrowok="t"/>
                </v:shape>
                <v:shape id="Graphic 250" o:spid="_x0000_s1159" style="position:absolute;left:29630;top:67;width:13;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" path="m,2375240r,726176em,2128742r,152842em,2029798r,17934em,1943494r,5295em,l,1790569e" filled="f" strokeweight=".05075mm">
                  <v:path arrowok="t"/>
                </v:shape>
                <v:shape id="Graphic 251" o:spid="_x0000_s1160" style="position:absolute;left:29989;top:67;width:12;height:31019;visibility:visible;mso-wrap-style:square;v-text-anchor:top" coordsize="1270,31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" path="m,2375240r,726176em,2128742r,152842em,2029798r,17934em,1943494r,5295em,l,1790569e" filled="f" strokeweight=".05075mm">
                  <v:path arrowok="t"/>
                </v:shape>
                <v:shape id="Graphic 252" o:spid="_x0000_s1161" style="position:absolute;left:5204;top:30835;width:13;height:235;visibility:visible;mso-wrap-style:square;v-text-anchor:top" coordsize="1270,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" path="m,l,23281e" filled="f" strokeweight=".19797mm">
                  <v:path arrowok="t"/>
                </v:shape>
                <v:shape id="Graphic 253" o:spid="_x0000_s1162" style="position:absolute;left:5204;top:35;width:13;height:29794;visibility:visible;mso-wrap-style:square;v-text-anchor:top" coordsize="1270,297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" path="m,2581653r,397539em,1491480r,973243em,l,1376196e" filled="f" strokeweight=".19797mm">
                  <v:path arrowok="t"/>
                </v:shape>
                <v:shape id="Graphic 254" o:spid="_x0000_s1163" style="position:absolute;left:8796;top:35;width:12;height:31039;visibility:visible;mso-wrap-style:square;v-text-anchor:top" coordsize="1270,310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" path="m,l,3103278e" filled="f" strokeweight=".19797mm">
                  <v:path arrowok="t"/>
                </v:shape>
                <v:shape id="Graphic 255" o:spid="_x0000_s1164" style="position:absolute;left:12385;top:35;width:3594;height:31039;visibility:visible;mso-wrap-style:square;v-text-anchor:top" coordsize="359410,310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" path="m,3074500r,28778em,l,2975527em359075,2007811r,1095468em359075,870747r,1041576em359075,r,771773e" filled="f" strokeweight=".19797mm">
                  <v:path arrowok="t"/>
                </v:shape>
                <v:shape id="Graphic 256" o:spid="_x0000_s1165" style="position:absolute;left:19546;top:35;width:13;height:31039;visibility:visible;mso-wrap-style:square;v-text-anchor:top" coordsize="1270,310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" path="m,l,3103278e" filled="f" strokeweight=".19797mm">
                  <v:path arrowok="t"/>
                </v:shape>
                <v:shape id="Graphic 257" o:spid="_x0000_s1166" style="position:absolute;left:23138;top:15848;width:12;height:15221;visibility:visible;mso-wrap-style:square;v-text-anchor:top" coordsize="1270,1522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" path="m,390389l,1521978em,l,300584e" filled="f" strokeweight=".19797mm">
                  <v:path arrowok="t"/>
                </v:shape>
                <v:shape id="Graphic 258" o:spid="_x0000_s1167" style="position:absolute;left:23138;top:35;width:3594;height:31039;visibility:visible;mso-wrap-style:square;v-text-anchor:top" coordsize="359410,310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" path="m,l,1482326em358926,2378381r,724898em358926,r,2284725e" filled="f" strokeweight=".19797mm">
                  <v:path arrowok="t"/>
                </v:shape>
                <v:shape id="Graphic 259" o:spid="_x0000_s1168" style="position:absolute;left:30318;top:35;width:12;height:31039;visibility:visible;mso-wrap-style:square;v-text-anchor:top" coordsize="1270,310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" path="m,l,3103278e" filled="f" strokeweight=".19797mm">
                  <v:path arrowok="t"/>
                </v:shape>
                <v:shape id="Graphic 260" o:spid="_x0000_s1169" style="position:absolute;left:1615;top:35;width:28708;height:31039;visibility:visible;mso-wrap-style:square;v-text-anchor:top" coordsize="2870835,310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" path="m,l2870260,r,3103279l,3103278,,e" filled="f" strokeweight=".19817mm">
                  <v:path arrowok="t"/>
                </v:shape>
                <v:shape id="Graphic 261" o:spid="_x0000_s1170" style="position:absolute;left:1615;top:35;width:13;height:31039;visibility:visible;mso-wrap-style:square;v-text-anchor:top" coordsize="1270,310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" path="m,469513l,3103278em,l,368895e" filled="f" strokeweight=".19797mm">
                  <v:path arrowok="t"/>
                </v:shape>
                <v:shape id="Graphic 262" o:spid="_x0000_s1171" style="position:absolute;left:1381;top:2537;width:235;height:28537;visibility:visible;mso-wrap-style:square;v-text-anchor:top" coordsize="23495,2853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" path="m,2853115r23393,em,2497001r23393,em,2139062r23393,em,1782776r23393,em,1426640r23393,em,1070354r23393,em,712422r23393,em,356136r23393,em,l23393,e" filled="f" strokeweight=".19819mm">
                  <v:path arrowok="t"/>
                </v:shape>
                <v:shape id="Graphic 263" o:spid="_x0000_s1172" style="position:absolute;left:1615;top:31068;width:28708;height:13;visibility:visible;mso-wrap-style:square;v-text-anchor:top" coordsize="28708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" path="m,l403892,em515189,l2870260,e" filled="f" strokeweight=".19842mm">
                  <v:path arrowok="t"/>
                </v:shape>
                <v:shape id="Graphic 264" o:spid="_x0000_s1173" style="position:absolute;left:1615;top:31068;width:28708;height:235;visibility:visible;mso-wrap-style:square;v-text-anchor:top" coordsize="2870835,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" path="m,23453l,em2870260,23453r,-23453e" filled="f" strokeweight=".19819mm">
                  <v:path arrowok="t"/>
                </v:shape>
                <v:shape id="Image 265" o:spid="_x0000_s1174" type="#_x0000_t75" style="position:absolute;left:628;top:1242;width:29546;height:305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">
                  <v:imagedata r:id="rId38" o:title=""/>
                </v:shape>
                <v:shape id="Textbox 266" o:spid="_x0000_s1175" type="#_x0000_t202" style="position:absolute;left:5546;top:380;width:1098;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14:paraId="3F133BE7" w14:textId="77777777" w:rsidR="00A97B59" w:rsidRDefault="00000000">
                        <w:pPr>
                          <w:spacing w:before="1"/>
                          <w:rPr>
                            <w:rFonts w:ascii="Microsoft Sans Serif"/>
                            <w:sz w:val="9"/>
                          </w:rPr>
                        </w:pPr>
                        <w:r>
                          <w:rPr>
                            <w:rFonts w:ascii="Microsoft Sans Serif"/>
                            <w:spacing w:val="-5"/>
                            <w:w w:val="105"/>
                            <w:sz w:val="9"/>
                          </w:rPr>
                          <w:t>520</w:t>
                        </w:r>
                      </w:p>
                    </w:txbxContent>
                  </v:textbox>
                </v:shape>
                <v:shape id="Textbox 267" o:spid="_x0000_s1176" type="#_x0000_t202" style="position:absolute;left:7646;top:1514;width:1098;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435EA1CC" w14:textId="77777777" w:rsidR="00A97B59" w:rsidRDefault="00000000">
                        <w:pPr>
                          <w:spacing w:before="1"/>
                          <w:rPr>
                            <w:rFonts w:ascii="Microsoft Sans Serif"/>
                            <w:sz w:val="9"/>
                          </w:rPr>
                        </w:pPr>
                        <w:r>
                          <w:rPr>
                            <w:rFonts w:ascii="Microsoft Sans Serif"/>
                            <w:spacing w:val="-5"/>
                            <w:w w:val="105"/>
                            <w:sz w:val="9"/>
                          </w:rPr>
                          <w:t>530</w:t>
                        </w:r>
                      </w:p>
                    </w:txbxContent>
                  </v:textbox>
                </v:shape>
                <v:shape id="Textbox 268" o:spid="_x0000_s1177" type="#_x0000_t202" style="position:absolute;top:2086;width:1816;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4CEE64DB" w14:textId="77777777" w:rsidR="00A97B59" w:rsidRDefault="00000000">
                        <w:pPr>
                          <w:spacing w:line="133" w:lineRule="exact"/>
                          <w:rPr>
                            <w:rFonts w:ascii="Microsoft Sans Serif"/>
                            <w:sz w:val="12"/>
                          </w:rPr>
                        </w:pPr>
                        <w:r>
                          <w:rPr>
                            <w:rFonts w:ascii="Microsoft Sans Serif"/>
                            <w:spacing w:val="-5"/>
                            <w:sz w:val="12"/>
                          </w:rPr>
                          <w:t>0.8</w:t>
                        </w:r>
                      </w:p>
                      <w:p w14:paraId="709FF56E" w14:textId="77777777" w:rsidR="00A97B59" w:rsidRDefault="00A97B59">
                        <w:pPr>
                          <w:spacing w:before="16"/>
                          <w:rPr>
                            <w:rFonts w:ascii="Microsoft Sans Serif"/>
                            <w:sz w:val="12"/>
                          </w:rPr>
                        </w:pPr>
                      </w:p>
                      <w:p w14:paraId="43976EED" w14:textId="77777777" w:rsidR="00A97B59" w:rsidRDefault="00000000">
                        <w:pPr>
                          <w:ind w:left="113"/>
                          <w:rPr>
                            <w:rFonts w:ascii="Microsoft Sans Serif"/>
                            <w:sz w:val="9"/>
                          </w:rPr>
                        </w:pPr>
                        <w:r>
                          <w:rPr>
                            <w:rFonts w:ascii="Microsoft Sans Serif"/>
                            <w:spacing w:val="-5"/>
                            <w:w w:val="105"/>
                            <w:sz w:val="9"/>
                          </w:rPr>
                          <w:t>510</w:t>
                        </w:r>
                      </w:p>
                    </w:txbxContent>
                  </v:textbox>
                </v:shape>
                <v:shape id="Textbox 269" o:spid="_x0000_s1178" type="#_x0000_t202" style="position:absolute;left:10392;top:3528;width:1099;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1B441D7F" w14:textId="77777777" w:rsidR="00A97B59" w:rsidRDefault="00000000">
                        <w:pPr>
                          <w:spacing w:before="1"/>
                          <w:rPr>
                            <w:rFonts w:ascii="Microsoft Sans Serif"/>
                            <w:sz w:val="9"/>
                          </w:rPr>
                        </w:pPr>
                        <w:r>
                          <w:rPr>
                            <w:rFonts w:ascii="Microsoft Sans Serif"/>
                            <w:spacing w:val="-5"/>
                            <w:w w:val="105"/>
                            <w:sz w:val="9"/>
                          </w:rPr>
                          <w:t>540</w:t>
                        </w:r>
                      </w:p>
                    </w:txbxContent>
                  </v:textbox>
                </v:shape>
                <v:shape id="Textbox 270" o:spid="_x0000_s1179" type="#_x0000_t202" style="position:absolute;top:5649;width:1174;height: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0489DC16" w14:textId="77777777" w:rsidR="00A97B59" w:rsidRDefault="00000000">
                        <w:pPr>
                          <w:spacing w:line="133" w:lineRule="exact"/>
                          <w:rPr>
                            <w:rFonts w:ascii="Microsoft Sans Serif"/>
                            <w:sz w:val="12"/>
                          </w:rPr>
                        </w:pPr>
                        <w:r>
                          <w:rPr>
                            <w:rFonts w:ascii="Microsoft Sans Serif"/>
                            <w:spacing w:val="-5"/>
                            <w:sz w:val="12"/>
                          </w:rPr>
                          <w:t>0.7</w:t>
                        </w:r>
                      </w:p>
                    </w:txbxContent>
                  </v:textbox>
                </v:shape>
                <v:shape id="Textbox 271" o:spid="_x0000_s1180" type="#_x0000_t202" style="position:absolute;left:12887;top:5436;width:1099;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" filled="f" stroked="f">
                  <v:textbox inset="0,0,0,0">
                    <w:txbxContent>
                      <w:p w14:paraId="492206E8" w14:textId="77777777" w:rsidR="00A97B59" w:rsidRDefault="00000000">
                        <w:pPr>
                          <w:spacing w:before="1"/>
                          <w:rPr>
                            <w:rFonts w:ascii="Microsoft Sans Serif"/>
                            <w:sz w:val="9"/>
                          </w:rPr>
                        </w:pPr>
                        <w:r>
                          <w:rPr>
                            <w:rFonts w:ascii="Microsoft Sans Serif"/>
                            <w:spacing w:val="-5"/>
                            <w:w w:val="105"/>
                            <w:sz w:val="9"/>
                          </w:rPr>
                          <w:t>550</w:t>
                        </w:r>
                      </w:p>
                    </w:txbxContent>
                  </v:textbox>
                </v:shape>
                <v:shape id="Textbox 272" o:spid="_x0000_s1181" type="#_x0000_t202" style="position:absolute;left:15418;top:7917;width:1099;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" filled="f" stroked="f">
                  <v:textbox inset="0,0,0,0">
                    <w:txbxContent>
                      <w:p w14:paraId="11A30B2D" w14:textId="77777777" w:rsidR="00A97B59" w:rsidRDefault="00000000">
                        <w:pPr>
                          <w:spacing w:before="1"/>
                          <w:rPr>
                            <w:rFonts w:ascii="Microsoft Sans Serif"/>
                            <w:sz w:val="9"/>
                          </w:rPr>
                        </w:pPr>
                        <w:r>
                          <w:rPr>
                            <w:rFonts w:ascii="Microsoft Sans Serif"/>
                            <w:spacing w:val="-5"/>
                            <w:w w:val="105"/>
                            <w:sz w:val="9"/>
                          </w:rPr>
                          <w:t>560</w:t>
                        </w:r>
                      </w:p>
                    </w:txbxContent>
                  </v:textbox>
                </v:shape>
                <v:shape id="Textbox 273" o:spid="_x0000_s1182" type="#_x0000_t202" style="position:absolute;top:9210;width:1174;height: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2Z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Ei/dmcYAAADcAAAA&#10;DwAAAAAAAAAAAAAAAAAHAgAAZHJzL2Rvd25yZXYueG1sUEsFBgAAAAADAAMAtwAAAPoCAAAAAA==&#10;" filled="f" stroked="f">
                  <v:textbox inset="0,0,0,0">
                    <w:txbxContent>
                      <w:p w14:paraId="44443C5F" w14:textId="77777777" w:rsidR="00A97B59" w:rsidRDefault="00000000">
                        <w:pPr>
                          <w:spacing w:line="133" w:lineRule="exact"/>
                          <w:rPr>
                            <w:rFonts w:ascii="Microsoft Sans Serif"/>
                            <w:sz w:val="12"/>
                          </w:rPr>
                        </w:pPr>
                        <w:r>
                          <w:rPr>
                            <w:rFonts w:ascii="Microsoft Sans Serif"/>
                            <w:spacing w:val="-5"/>
                            <w:sz w:val="12"/>
                          </w:rPr>
                          <w:t>0.6</w:t>
                        </w:r>
                      </w:p>
                    </w:txbxContent>
                  </v:textbox>
                </v:shape>
                <v:shape id="Textbox 274" o:spid="_x0000_s1183" type="#_x0000_t202" style="position:absolute;left:17896;top:10293;width:1099;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filled="f" stroked="f">
                  <v:textbox inset="0,0,0,0">
                    <w:txbxContent>
                      <w:p w14:paraId="37CC6017" w14:textId="77777777" w:rsidR="00A97B59" w:rsidRDefault="00000000">
                        <w:pPr>
                          <w:spacing w:before="1"/>
                          <w:rPr>
                            <w:rFonts w:ascii="Microsoft Sans Serif"/>
                            <w:sz w:val="9"/>
                          </w:rPr>
                        </w:pPr>
                        <w:r>
                          <w:rPr>
                            <w:rFonts w:ascii="Microsoft Sans Serif"/>
                            <w:spacing w:val="-5"/>
                            <w:w w:val="105"/>
                            <w:sz w:val="9"/>
                          </w:rPr>
                          <w:t>570</w:t>
                        </w:r>
                      </w:p>
                    </w:txbxContent>
                  </v:textbox>
                </v:shape>
                <v:shape id="Textbox 275" o:spid="_x0000_s1184" type="#_x0000_t202" style="position:absolute;top:11426;width:1676;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p w14:paraId="2E460456" w14:textId="77777777" w:rsidR="00A97B59" w:rsidRDefault="00000000">
                        <w:pPr>
                          <w:spacing w:before="1"/>
                          <w:ind w:left="90"/>
                          <w:rPr>
                            <w:rFonts w:ascii="Microsoft Sans Serif"/>
                            <w:sz w:val="9"/>
                          </w:rPr>
                        </w:pPr>
                        <w:r>
                          <w:rPr>
                            <w:rFonts w:ascii="Microsoft Sans Serif"/>
                            <w:spacing w:val="-5"/>
                            <w:w w:val="105"/>
                            <w:sz w:val="9"/>
                          </w:rPr>
                          <w:t>500</w:t>
                        </w:r>
                      </w:p>
                      <w:p w14:paraId="4F2127CA" w14:textId="77777777" w:rsidR="00A97B59" w:rsidRDefault="00A97B59">
                        <w:pPr>
                          <w:spacing w:before="7"/>
                          <w:rPr>
                            <w:rFonts w:ascii="Microsoft Sans Serif"/>
                            <w:sz w:val="9"/>
                          </w:rPr>
                        </w:pPr>
                      </w:p>
                      <w:p w14:paraId="46005456" w14:textId="77777777" w:rsidR="00A97B59" w:rsidRDefault="00000000">
                        <w:pPr>
                          <w:rPr>
                            <w:rFonts w:ascii="Microsoft Sans Serif"/>
                            <w:sz w:val="12"/>
                          </w:rPr>
                        </w:pPr>
                        <w:r>
                          <w:rPr>
                            <w:rFonts w:ascii="Microsoft Sans Serif"/>
                            <w:spacing w:val="-5"/>
                            <w:sz w:val="12"/>
                          </w:rPr>
                          <w:t>0.5</w:t>
                        </w:r>
                      </w:p>
                    </w:txbxContent>
                  </v:textbox>
                </v:shape>
                <v:shape id="Textbox 276" o:spid="_x0000_s1185" type="#_x0000_t202" style="position:absolute;left:20427;top:12901;width:1099;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" filled="f" stroked="f">
                  <v:textbox inset="0,0,0,0">
                    <w:txbxContent>
                      <w:p w14:paraId="2783BFDE" w14:textId="77777777" w:rsidR="00A97B59" w:rsidRDefault="00000000">
                        <w:pPr>
                          <w:spacing w:before="1"/>
                          <w:rPr>
                            <w:rFonts w:ascii="Microsoft Sans Serif"/>
                            <w:sz w:val="9"/>
                          </w:rPr>
                        </w:pPr>
                        <w:r>
                          <w:rPr>
                            <w:rFonts w:ascii="Microsoft Sans Serif"/>
                            <w:spacing w:val="-5"/>
                            <w:w w:val="105"/>
                            <w:sz w:val="9"/>
                          </w:rPr>
                          <w:t>580</w:t>
                        </w:r>
                      </w:p>
                    </w:txbxContent>
                  </v:textbox>
                </v:shape>
                <v:shape id="Textbox 277" o:spid="_x0000_s1186" type="#_x0000_t202" style="position:absolute;left:4038;top:13817;width:2610;height: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" filled="f" stroked="f">
                  <v:textbox inset="0,0,0,0">
                    <w:txbxContent>
                      <w:p w14:paraId="1EDF690D" w14:textId="77777777" w:rsidR="00A97B59" w:rsidRDefault="00000000">
                        <w:pPr>
                          <w:spacing w:line="133" w:lineRule="exact"/>
                          <w:rPr>
                            <w:rFonts w:ascii="Microsoft Sans Serif"/>
                            <w:sz w:val="12"/>
                          </w:rPr>
                        </w:pPr>
                        <w:r>
                          <w:rPr>
                            <w:rFonts w:ascii="Microsoft Sans Serif"/>
                            <w:spacing w:val="-2"/>
                            <w:sz w:val="12"/>
                          </w:rPr>
                          <w:t>Zielona</w:t>
                        </w:r>
                      </w:p>
                    </w:txbxContent>
                  </v:textbox>
                </v:shape>
                <v:shape id="Textbox 278" o:spid="_x0000_s1187" type="#_x0000_t202" style="position:absolute;left:17123;top:14104;width:1804;height: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21B6ECAA" w14:textId="77777777" w:rsidR="00A97B59" w:rsidRDefault="00000000">
                        <w:pPr>
                          <w:spacing w:line="133" w:lineRule="exact"/>
                          <w:rPr>
                            <w:rFonts w:ascii="Microsoft Sans Serif" w:hAnsi="Microsoft Sans Serif"/>
                            <w:sz w:val="12"/>
                          </w:rPr>
                        </w:pPr>
                        <w:r>
                          <w:rPr>
                            <w:rFonts w:ascii="Microsoft Sans Serif" w:hAnsi="Microsoft Sans Serif"/>
                            <w:spacing w:val="-2"/>
                            <w:sz w:val="12"/>
                          </w:rPr>
                          <w:t>Żółta</w:t>
                        </w:r>
                      </w:p>
                    </w:txbxContent>
                  </v:textbox>
                </v:shape>
                <v:shape id="Textbox 279" o:spid="_x0000_s1188" type="#_x0000_t202" style="position:absolute;left:22564;top:15024;width:1098;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40A7B8FB" w14:textId="77777777" w:rsidR="00A97B59" w:rsidRDefault="00000000">
                        <w:pPr>
                          <w:spacing w:before="1"/>
                          <w:rPr>
                            <w:rFonts w:ascii="Microsoft Sans Serif"/>
                            <w:sz w:val="9"/>
                          </w:rPr>
                        </w:pPr>
                        <w:r>
                          <w:rPr>
                            <w:rFonts w:ascii="Microsoft Sans Serif"/>
                            <w:spacing w:val="-5"/>
                            <w:w w:val="105"/>
                            <w:sz w:val="9"/>
                          </w:rPr>
                          <w:t>590</w:t>
                        </w:r>
                      </w:p>
                    </w:txbxContent>
                  </v:textbox>
                </v:shape>
                <v:shape id="Textbox 280" o:spid="_x0000_s1189" type="#_x0000_t202" style="position:absolute;top:16353;width:1174;height: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" filled="f" stroked="f">
                  <v:textbox inset="0,0,0,0">
                    <w:txbxContent>
                      <w:p w14:paraId="5621D282" w14:textId="77777777" w:rsidR="00A97B59" w:rsidRDefault="00000000">
                        <w:pPr>
                          <w:spacing w:line="133" w:lineRule="exact"/>
                          <w:rPr>
                            <w:rFonts w:ascii="Microsoft Sans Serif"/>
                            <w:sz w:val="12"/>
                          </w:rPr>
                        </w:pPr>
                        <w:r>
                          <w:rPr>
                            <w:rFonts w:ascii="Microsoft Sans Serif"/>
                            <w:spacing w:val="-5"/>
                            <w:sz w:val="12"/>
                          </w:rPr>
                          <w:t>0.4</w:t>
                        </w:r>
                      </w:p>
                    </w:txbxContent>
                  </v:textbox>
                </v:shape>
                <v:shape id="Textbox 281" o:spid="_x0000_s1190" type="#_x0000_t202" style="position:absolute;left:24393;top:16769;width:1098;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" filled="f" stroked="f">
                  <v:textbox inset="0,0,0,0">
                    <w:txbxContent>
                      <w:p w14:paraId="0A2953A9" w14:textId="77777777" w:rsidR="00A97B59" w:rsidRDefault="00000000">
                        <w:pPr>
                          <w:spacing w:before="1"/>
                          <w:rPr>
                            <w:rFonts w:ascii="Microsoft Sans Serif"/>
                            <w:sz w:val="9"/>
                          </w:rPr>
                        </w:pPr>
                        <w:r>
                          <w:rPr>
                            <w:rFonts w:ascii="Microsoft Sans Serif"/>
                            <w:spacing w:val="-5"/>
                            <w:w w:val="105"/>
                            <w:sz w:val="9"/>
                          </w:rPr>
                          <w:t>600</w:t>
                        </w:r>
                      </w:p>
                    </w:txbxContent>
                  </v:textbox>
                </v:shape>
                <v:shape id="Textbox 282" o:spid="_x0000_s1191" type="#_x0000_t202" style="position:absolute;left:14037;top:19248;width:1803;height: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" filled="f" stroked="f">
                  <v:textbox inset="0,0,0,0">
                    <w:txbxContent>
                      <w:p w14:paraId="06C9939E" w14:textId="77777777" w:rsidR="00A97B59" w:rsidRDefault="00000000">
                        <w:pPr>
                          <w:spacing w:line="133" w:lineRule="exact"/>
                          <w:rPr>
                            <w:rFonts w:ascii="Microsoft Sans Serif" w:hAnsi="Microsoft Sans Serif"/>
                            <w:sz w:val="12"/>
                          </w:rPr>
                        </w:pPr>
                        <w:r>
                          <w:rPr>
                            <w:rFonts w:ascii="Microsoft Sans Serif" w:hAnsi="Microsoft Sans Serif"/>
                            <w:spacing w:val="-2"/>
                            <w:sz w:val="12"/>
                          </w:rPr>
                          <w:t>Biała</w:t>
                        </w:r>
                      </w:p>
                    </w:txbxContent>
                  </v:textbox>
                </v:shape>
                <v:shape id="Textbox 283" o:spid="_x0000_s1192" type="#_x0000_t202" style="position:absolute;left:20840;top:18945;width:3480;height: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" filled="f" stroked="f">
                  <v:textbox inset="0,0,0,0">
                    <w:txbxContent>
                      <w:p w14:paraId="32031BF1" w14:textId="77777777" w:rsidR="00A97B59" w:rsidRDefault="00000000">
                        <w:pPr>
                          <w:spacing w:line="133" w:lineRule="exact"/>
                          <w:rPr>
                            <w:rFonts w:ascii="Microsoft Sans Serif"/>
                            <w:sz w:val="12"/>
                          </w:rPr>
                        </w:pPr>
                        <w:r>
                          <w:rPr>
                            <w:rFonts w:ascii="Microsoft Sans Serif"/>
                            <w:spacing w:val="-2"/>
                            <w:sz w:val="12"/>
                          </w:rPr>
                          <w:t>Czerwona</w:t>
                        </w:r>
                      </w:p>
                    </w:txbxContent>
                  </v:textbox>
                </v:shape>
                <v:shape id="Textbox 284" o:spid="_x0000_s1193" type="#_x0000_t202" style="position:absolute;top:19916;width:1174;height: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" filled="f" stroked="f">
                  <v:textbox inset="0,0,0,0">
                    <w:txbxContent>
                      <w:p w14:paraId="74A9BF1A" w14:textId="77777777" w:rsidR="00A97B59" w:rsidRDefault="00000000">
                        <w:pPr>
                          <w:spacing w:line="133" w:lineRule="exact"/>
                          <w:rPr>
                            <w:rFonts w:ascii="Microsoft Sans Serif"/>
                            <w:sz w:val="12"/>
                          </w:rPr>
                        </w:pPr>
                        <w:r>
                          <w:rPr>
                            <w:rFonts w:ascii="Microsoft Sans Serif"/>
                            <w:spacing w:val="-5"/>
                            <w:sz w:val="12"/>
                          </w:rPr>
                          <w:t>0.3</w:t>
                        </w:r>
                      </w:p>
                    </w:txbxContent>
                  </v:textbox>
                </v:shape>
                <v:shape id="Textbox 285" o:spid="_x0000_s1194" type="#_x0000_t202" style="position:absolute;left:1831;top:20331;width:1098;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" filled="f" stroked="f">
                  <v:textbox inset="0,0,0,0">
                    <w:txbxContent>
                      <w:p w14:paraId="5C12B6C3" w14:textId="77777777" w:rsidR="00A97B59" w:rsidRDefault="00000000">
                        <w:pPr>
                          <w:spacing w:before="1"/>
                          <w:rPr>
                            <w:rFonts w:ascii="Microsoft Sans Serif"/>
                            <w:sz w:val="9"/>
                          </w:rPr>
                        </w:pPr>
                        <w:r>
                          <w:rPr>
                            <w:rFonts w:ascii="Microsoft Sans Serif"/>
                            <w:spacing w:val="-5"/>
                            <w:w w:val="105"/>
                            <w:sz w:val="9"/>
                          </w:rPr>
                          <w:t>490</w:t>
                        </w:r>
                      </w:p>
                    </w:txbxContent>
                  </v:textbox>
                </v:shape>
                <v:shape id="Textbox 286" o:spid="_x0000_s1195" type="#_x0000_t202" style="position:absolute;left:25614;top:17937;width:4622;height:5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" filled="f" stroked="f">
                  <v:textbox inset="0,0,0,0">
                    <w:txbxContent>
                      <w:p w14:paraId="1D4433B9" w14:textId="77777777" w:rsidR="00A97B59" w:rsidRDefault="00000000">
                        <w:pPr>
                          <w:spacing w:before="5"/>
                          <w:ind w:right="26"/>
                          <w:jc w:val="right"/>
                          <w:rPr>
                            <w:rFonts w:ascii="Microsoft Sans Serif"/>
                            <w:sz w:val="9"/>
                          </w:rPr>
                        </w:pPr>
                        <w:r>
                          <w:rPr>
                            <w:rFonts w:ascii="Microsoft Sans Serif"/>
                            <w:w w:val="105"/>
                            <w:sz w:val="9"/>
                          </w:rPr>
                          <w:t>610</w:t>
                        </w:r>
                        <w:r>
                          <w:rPr>
                            <w:rFonts w:ascii="Microsoft Sans Serif"/>
                            <w:spacing w:val="36"/>
                            <w:w w:val="105"/>
                            <w:sz w:val="9"/>
                          </w:rPr>
                          <w:t xml:space="preserve">  </w:t>
                        </w:r>
                        <w:r>
                          <w:rPr>
                            <w:rFonts w:ascii="Microsoft Sans Serif"/>
                            <w:w w:val="105"/>
                            <w:position w:val="1"/>
                            <w:sz w:val="9"/>
                          </w:rPr>
                          <w:t>620</w:t>
                        </w:r>
                        <w:r>
                          <w:rPr>
                            <w:rFonts w:ascii="Microsoft Sans Serif"/>
                            <w:spacing w:val="78"/>
                            <w:w w:val="105"/>
                            <w:position w:val="1"/>
                            <w:sz w:val="9"/>
                          </w:rPr>
                          <w:t xml:space="preserve"> </w:t>
                        </w:r>
                        <w:r>
                          <w:rPr>
                            <w:rFonts w:ascii="Microsoft Sans Serif"/>
                            <w:spacing w:val="-5"/>
                            <w:w w:val="105"/>
                            <w:sz w:val="9"/>
                          </w:rPr>
                          <w:t>630</w:t>
                        </w:r>
                      </w:p>
                      <w:p w14:paraId="5C80F481" w14:textId="77777777" w:rsidR="00A97B59" w:rsidRDefault="00000000">
                        <w:pPr>
                          <w:spacing w:before="12"/>
                          <w:ind w:right="18"/>
                          <w:jc w:val="right"/>
                          <w:rPr>
                            <w:rFonts w:ascii="Microsoft Sans Serif"/>
                            <w:sz w:val="9"/>
                          </w:rPr>
                        </w:pPr>
                        <w:r>
                          <w:rPr>
                            <w:rFonts w:ascii="Microsoft Sans Serif"/>
                            <w:spacing w:val="-5"/>
                            <w:w w:val="105"/>
                            <w:sz w:val="9"/>
                          </w:rPr>
                          <w:t>640</w:t>
                        </w:r>
                      </w:p>
                      <w:p w14:paraId="5A30F0D2" w14:textId="77777777" w:rsidR="00A97B59" w:rsidRDefault="00000000">
                        <w:pPr>
                          <w:spacing w:before="34"/>
                          <w:ind w:right="18"/>
                          <w:jc w:val="right"/>
                          <w:rPr>
                            <w:rFonts w:ascii="Microsoft Sans Serif"/>
                            <w:sz w:val="9"/>
                          </w:rPr>
                        </w:pPr>
                        <w:r>
                          <w:rPr>
                            <w:rFonts w:ascii="Microsoft Sans Serif"/>
                            <w:spacing w:val="-5"/>
                            <w:w w:val="105"/>
                            <w:sz w:val="9"/>
                          </w:rPr>
                          <w:t>650</w:t>
                        </w:r>
                      </w:p>
                      <w:p w14:paraId="2293A113" w14:textId="77777777" w:rsidR="00A97B59" w:rsidRDefault="00000000">
                        <w:pPr>
                          <w:spacing w:before="54"/>
                          <w:ind w:right="20"/>
                          <w:jc w:val="right"/>
                          <w:rPr>
                            <w:rFonts w:ascii="Microsoft Sans Serif"/>
                            <w:sz w:val="9"/>
                          </w:rPr>
                        </w:pPr>
                        <w:r>
                          <w:rPr>
                            <w:rFonts w:ascii="Microsoft Sans Serif"/>
                            <w:spacing w:val="-5"/>
                            <w:w w:val="105"/>
                            <w:sz w:val="9"/>
                          </w:rPr>
                          <w:t>660</w:t>
                        </w:r>
                      </w:p>
                      <w:p w14:paraId="14972840" w14:textId="77777777" w:rsidR="00A97B59" w:rsidRDefault="00A97B59">
                        <w:pPr>
                          <w:rPr>
                            <w:rFonts w:ascii="Microsoft Sans Serif"/>
                            <w:sz w:val="9"/>
                          </w:rPr>
                        </w:pPr>
                      </w:p>
                      <w:p w14:paraId="05EFEAA2" w14:textId="77777777" w:rsidR="00A97B59" w:rsidRDefault="00A97B59">
                        <w:pPr>
                          <w:spacing w:before="71"/>
                          <w:rPr>
                            <w:rFonts w:ascii="Microsoft Sans Serif"/>
                            <w:sz w:val="9"/>
                          </w:rPr>
                        </w:pPr>
                      </w:p>
                      <w:p w14:paraId="6008F1FC" w14:textId="77777777" w:rsidR="00A97B59" w:rsidRDefault="00000000">
                        <w:pPr>
                          <w:spacing w:before="1"/>
                          <w:ind w:right="76"/>
                          <w:jc w:val="right"/>
                          <w:rPr>
                            <w:rFonts w:ascii="Microsoft Sans Serif"/>
                            <w:sz w:val="9"/>
                          </w:rPr>
                        </w:pPr>
                        <w:r>
                          <w:rPr>
                            <w:rFonts w:ascii="Microsoft Sans Serif"/>
                            <w:spacing w:val="-2"/>
                            <w:w w:val="105"/>
                            <w:sz w:val="9"/>
                          </w:rPr>
                          <w:t>od</w:t>
                        </w:r>
                        <w:r>
                          <w:rPr>
                            <w:rFonts w:ascii="Microsoft Sans Serif"/>
                            <w:sz w:val="9"/>
                          </w:rPr>
                          <w:t xml:space="preserve"> </w:t>
                        </w:r>
                        <w:r>
                          <w:rPr>
                            <w:rFonts w:ascii="Microsoft Sans Serif"/>
                            <w:spacing w:val="-2"/>
                            <w:w w:val="105"/>
                            <w:sz w:val="9"/>
                          </w:rPr>
                          <w:t>690</w:t>
                        </w:r>
                        <w:r>
                          <w:rPr>
                            <w:rFonts w:ascii="Microsoft Sans Serif"/>
                            <w:sz w:val="9"/>
                          </w:rPr>
                          <w:t xml:space="preserve"> </w:t>
                        </w:r>
                        <w:r>
                          <w:rPr>
                            <w:rFonts w:ascii="Microsoft Sans Serif"/>
                            <w:spacing w:val="-2"/>
                            <w:w w:val="105"/>
                            <w:sz w:val="9"/>
                          </w:rPr>
                          <w:t>do</w:t>
                        </w:r>
                        <w:r>
                          <w:rPr>
                            <w:rFonts w:ascii="Microsoft Sans Serif"/>
                            <w:spacing w:val="-5"/>
                            <w:w w:val="105"/>
                            <w:sz w:val="9"/>
                          </w:rPr>
                          <w:t xml:space="preserve"> 780</w:t>
                        </w:r>
                      </w:p>
                    </w:txbxContent>
                  </v:textbox>
                </v:shape>
                <v:shape id="Textbox 287" o:spid="_x0000_s1196" type="#_x0000_t202" style="position:absolute;top:23477;width:1174;height: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" filled="f" stroked="f">
                  <v:textbox inset="0,0,0,0">
                    <w:txbxContent>
                      <w:p w14:paraId="53E399EA" w14:textId="77777777" w:rsidR="00A97B59" w:rsidRDefault="00000000">
                        <w:pPr>
                          <w:spacing w:line="133" w:lineRule="exact"/>
                          <w:rPr>
                            <w:rFonts w:ascii="Microsoft Sans Serif"/>
                            <w:sz w:val="12"/>
                          </w:rPr>
                        </w:pPr>
                        <w:r>
                          <w:rPr>
                            <w:rFonts w:ascii="Microsoft Sans Serif"/>
                            <w:spacing w:val="-5"/>
                            <w:sz w:val="12"/>
                          </w:rPr>
                          <w:t>0.2</w:t>
                        </w:r>
                      </w:p>
                    </w:txbxContent>
                  </v:textbox>
                </v:shape>
                <v:shape id="Textbox 288" o:spid="_x0000_s1197" type="#_x0000_t202" style="position:absolute;left:4954;top:24701;width:3423;height: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" filled="f" stroked="f">
                  <v:textbox inset="0,0,0,0">
                    <w:txbxContent>
                      <w:p w14:paraId="26FC025B" w14:textId="77777777" w:rsidR="00A97B59" w:rsidRDefault="00000000">
                        <w:pPr>
                          <w:spacing w:line="133" w:lineRule="exact"/>
                          <w:rPr>
                            <w:rFonts w:ascii="Microsoft Sans Serif"/>
                            <w:sz w:val="12"/>
                          </w:rPr>
                        </w:pPr>
                        <w:r>
                          <w:rPr>
                            <w:rFonts w:ascii="Microsoft Sans Serif"/>
                            <w:spacing w:val="-2"/>
                            <w:sz w:val="12"/>
                          </w:rPr>
                          <w:t>Niebieska</w:t>
                        </w:r>
                      </w:p>
                    </w:txbxContent>
                  </v:textbox>
                </v:shape>
                <v:shape id="Textbox 289" o:spid="_x0000_s1198" type="#_x0000_t202" style="position:absolute;left:3391;top:25745;width:1099;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" filled="f" stroked="f">
                  <v:textbox inset="0,0,0,0">
                    <w:txbxContent>
                      <w:p w14:paraId="082C5723" w14:textId="77777777" w:rsidR="00A97B59" w:rsidRDefault="00000000">
                        <w:pPr>
                          <w:spacing w:before="1"/>
                          <w:rPr>
                            <w:rFonts w:ascii="Microsoft Sans Serif"/>
                            <w:sz w:val="9"/>
                          </w:rPr>
                        </w:pPr>
                        <w:r>
                          <w:rPr>
                            <w:rFonts w:ascii="Microsoft Sans Serif"/>
                            <w:spacing w:val="-5"/>
                            <w:w w:val="105"/>
                            <w:sz w:val="9"/>
                          </w:rPr>
                          <w:t>480</w:t>
                        </w:r>
                      </w:p>
                    </w:txbxContent>
                  </v:textbox>
                </v:shape>
                <v:shape id="Textbox 290" o:spid="_x0000_s1199" type="#_x0000_t202" style="position:absolute;top:27056;width:1174;height: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" filled="f" stroked="f">
                  <v:textbox inset="0,0,0,0">
                    <w:txbxContent>
                      <w:p w14:paraId="2BB87527" w14:textId="77777777" w:rsidR="00A97B59" w:rsidRDefault="00000000">
                        <w:pPr>
                          <w:spacing w:line="133" w:lineRule="exact"/>
                          <w:rPr>
                            <w:rFonts w:ascii="Microsoft Sans Serif"/>
                            <w:sz w:val="12"/>
                          </w:rPr>
                        </w:pPr>
                        <w:r>
                          <w:rPr>
                            <w:rFonts w:ascii="Microsoft Sans Serif"/>
                            <w:spacing w:val="-5"/>
                            <w:sz w:val="12"/>
                          </w:rPr>
                          <w:t>0.1</w:t>
                        </w:r>
                      </w:p>
                    </w:txbxContent>
                  </v:textbox>
                </v:shape>
                <v:shape id="Textbox 291" o:spid="_x0000_s1200" type="#_x0000_t202" style="position:absolute;left:3391;top:27474;width:1118;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" filled="f" stroked="f">
                  <v:textbox inset="0,0,0,0">
                    <w:txbxContent>
                      <w:p w14:paraId="04088A72" w14:textId="77777777" w:rsidR="00A97B59" w:rsidRDefault="00000000">
                        <w:pPr>
                          <w:spacing w:before="1"/>
                          <w:ind w:left="2"/>
                          <w:rPr>
                            <w:rFonts w:ascii="Microsoft Sans Serif"/>
                            <w:sz w:val="9"/>
                          </w:rPr>
                        </w:pPr>
                        <w:r>
                          <w:rPr>
                            <w:rFonts w:ascii="Microsoft Sans Serif"/>
                            <w:spacing w:val="-5"/>
                            <w:w w:val="105"/>
                            <w:sz w:val="9"/>
                          </w:rPr>
                          <w:t>470</w:t>
                        </w:r>
                      </w:p>
                      <w:p w14:paraId="56B3F1B5" w14:textId="77777777" w:rsidR="00A97B59" w:rsidRDefault="00000000">
                        <w:pPr>
                          <w:spacing w:before="54"/>
                          <w:ind w:left="2"/>
                          <w:rPr>
                            <w:rFonts w:ascii="Microsoft Sans Serif"/>
                            <w:sz w:val="9"/>
                          </w:rPr>
                        </w:pPr>
                        <w:r>
                          <w:rPr>
                            <w:rFonts w:ascii="Microsoft Sans Serif"/>
                            <w:spacing w:val="-5"/>
                            <w:w w:val="105"/>
                            <w:sz w:val="9"/>
                          </w:rPr>
                          <w:t>460</w:t>
                        </w:r>
                      </w:p>
                      <w:p w14:paraId="504C92BB" w14:textId="77777777" w:rsidR="00A97B59" w:rsidRDefault="00000000">
                        <w:pPr>
                          <w:spacing w:before="46"/>
                          <w:rPr>
                            <w:rFonts w:ascii="Microsoft Sans Serif"/>
                            <w:sz w:val="9"/>
                          </w:rPr>
                        </w:pPr>
                        <w:r>
                          <w:rPr>
                            <w:rFonts w:ascii="Microsoft Sans Serif"/>
                            <w:spacing w:val="-5"/>
                            <w:w w:val="105"/>
                            <w:sz w:val="9"/>
                          </w:rPr>
                          <w:t>450</w:t>
                        </w:r>
                      </w:p>
                    </w:txbxContent>
                  </v:textbox>
                </v:shape>
                <v:shape id="Textbox 292" o:spid="_x0000_s1201" type="#_x0000_t202" style="position:absolute;left:4649;top:29992;width:1098;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" filled="f" stroked="f">
                  <v:textbox inset="0,0,0,0">
                    <w:txbxContent>
                      <w:p w14:paraId="0D3F7482" w14:textId="77777777" w:rsidR="00A97B59" w:rsidRDefault="00000000">
                        <w:pPr>
                          <w:spacing w:before="1"/>
                          <w:rPr>
                            <w:rFonts w:ascii="Microsoft Sans Serif"/>
                            <w:sz w:val="9"/>
                          </w:rPr>
                        </w:pPr>
                        <w:r>
                          <w:rPr>
                            <w:rFonts w:ascii="Microsoft Sans Serif"/>
                            <w:spacing w:val="-5"/>
                            <w:w w:val="105"/>
                            <w:sz w:val="9"/>
                          </w:rPr>
                          <w:t>440</w:t>
                        </w:r>
                      </w:p>
                    </w:txbxContent>
                  </v:textbox>
                </v:shape>
                <v:shape id="Textbox 293" o:spid="_x0000_s1202" type="#_x0000_t202" style="position:absolute;left:10698;top:29955;width:381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tjxAAAANwAAAAPAAAAZHJzL2Rvd25yZXYueG1sRI9Ba8JA&#10;FITvgv9heYI33agg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KIjO2PEAAAA3AAAAA8A&#10;AAAAAAAAAAAAAAAABwIAAGRycy9kb3ducmV2LnhtbFBLBQYAAAAAAwADALcAAAD4AgAAAAA=&#10;" filled="f" stroked="f">
                  <v:textbox inset="0,0,0,0">
                    <w:txbxContent>
                      <w:p w14:paraId="09BDA293" w14:textId="77777777" w:rsidR="00A97B59" w:rsidRDefault="00000000">
                        <w:pPr>
                          <w:spacing w:before="1"/>
                          <w:rPr>
                            <w:rFonts w:ascii="Microsoft Sans Serif"/>
                            <w:sz w:val="9"/>
                          </w:rPr>
                        </w:pPr>
                        <w:r>
                          <w:rPr>
                            <w:rFonts w:ascii="Microsoft Sans Serif"/>
                            <w:spacing w:val="-2"/>
                            <w:w w:val="105"/>
                            <w:sz w:val="9"/>
                          </w:rPr>
                          <w:t>od</w:t>
                        </w:r>
                        <w:r>
                          <w:rPr>
                            <w:rFonts w:ascii="Microsoft Sans Serif"/>
                            <w:sz w:val="9"/>
                          </w:rPr>
                          <w:t xml:space="preserve"> </w:t>
                        </w:r>
                        <w:r>
                          <w:rPr>
                            <w:rFonts w:ascii="Microsoft Sans Serif"/>
                            <w:spacing w:val="-2"/>
                            <w:w w:val="105"/>
                            <w:sz w:val="9"/>
                          </w:rPr>
                          <w:t>380</w:t>
                        </w:r>
                        <w:r>
                          <w:rPr>
                            <w:rFonts w:ascii="Microsoft Sans Serif"/>
                            <w:sz w:val="9"/>
                          </w:rPr>
                          <w:t xml:space="preserve"> </w:t>
                        </w:r>
                        <w:r>
                          <w:rPr>
                            <w:rFonts w:ascii="Microsoft Sans Serif"/>
                            <w:spacing w:val="-2"/>
                            <w:w w:val="105"/>
                            <w:sz w:val="9"/>
                          </w:rPr>
                          <w:t>do</w:t>
                        </w:r>
                        <w:r>
                          <w:rPr>
                            <w:rFonts w:ascii="Microsoft Sans Serif"/>
                            <w:spacing w:val="-5"/>
                            <w:w w:val="105"/>
                            <w:sz w:val="9"/>
                          </w:rPr>
                          <w:t xml:space="preserve"> 410</w:t>
                        </w:r>
                      </w:p>
                    </w:txbxContent>
                  </v:textbox>
                </v:shape>
                <v:shape id="Textbox 294" o:spid="_x0000_s1203" type="#_x0000_t202" style="position:absolute;left:628;top:30619;width:546;height: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MXxAAAANwAAAAPAAAAZHJzL2Rvd25yZXYueG1sRI9Ba8JA&#10;FITvgv9heYI33Sgi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C3KoxfEAAAA3AAAAA8A&#10;AAAAAAAAAAAAAAAABwIAAGRycy9kb3ducmV2LnhtbFBLBQYAAAAAAwADALcAAAD4AgAAAAA=&#10;" filled="f" stroked="f">
                  <v:textbox inset="0,0,0,0">
                    <w:txbxContent>
                      <w:p w14:paraId="20C1461D" w14:textId="77777777" w:rsidR="00A97B59" w:rsidRDefault="00000000">
                        <w:pPr>
                          <w:spacing w:line="133" w:lineRule="exact"/>
                          <w:rPr>
                            <w:rFonts w:ascii="Microsoft Sans Serif"/>
                            <w:sz w:val="12"/>
                          </w:rPr>
                        </w:pPr>
                        <w:r>
                          <w:rPr>
                            <w:rFonts w:ascii="Microsoft Sans Serif"/>
                            <w:spacing w:val="-10"/>
                            <w:sz w:val="12"/>
                          </w:rPr>
                          <w:t>0</w:t>
                        </w:r>
                      </w:p>
                    </w:txbxContent>
                  </v:textbox>
                </v:shape>
                <v:shape id="Textbox 295" o:spid="_x0000_s1204" type="#_x0000_t202" style="position:absolute;left:5744;top:31016;width:1098;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gaMxAAAANwAAAAPAAAAZHJzL2Rvd25yZXYueG1sRI9Ba8JA&#10;FITvgv9heYI33Sgo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EKGBozEAAAA3AAAAA8A&#10;AAAAAAAAAAAAAAAABwIAAGRycy9kb3ducmV2LnhtbFBLBQYAAAAAAwADALcAAAD4AgAAAAA=&#10;" filled="f" stroked="f">
                  <v:textbox inset="0,0,0,0">
                    <w:txbxContent>
                      <w:p w14:paraId="1D5D1545" w14:textId="77777777" w:rsidR="00A97B59" w:rsidRDefault="00000000">
                        <w:pPr>
                          <w:spacing w:before="1"/>
                          <w:rPr>
                            <w:rFonts w:ascii="Microsoft Sans Serif"/>
                            <w:sz w:val="9"/>
                          </w:rPr>
                        </w:pPr>
                        <w:r>
                          <w:rPr>
                            <w:rFonts w:ascii="Microsoft Sans Serif"/>
                            <w:spacing w:val="-5"/>
                            <w:w w:val="105"/>
                            <w:sz w:val="9"/>
                          </w:rPr>
                          <w:t>430</w:t>
                        </w:r>
                      </w:p>
                    </w:txbxContent>
                  </v:textbox>
                </v:shape>
                <w10:wrap anchorx="page"/>
              </v:group>
            </w:pict>
          </mc:Fallback>
        </mc:AlternateContent>
      </w:r>
      <w:r>
        <w:rPr>
          <w:rFonts w:ascii="Microsoft Sans Serif"/>
          <w:spacing w:val="-10"/>
          <w:sz w:val="12"/>
        </w:rPr>
        <w:t>y</w:t>
      </w:r>
    </w:p>
    <w:p w14:paraId="09B8E676" w14:textId="77777777" w:rsidR="00A97B59" w:rsidRDefault="00A97B59">
      <w:pPr>
        <w:pStyle w:val="Tekstpodstawowy"/>
        <w:ind w:left="0"/>
        <w:rPr>
          <w:rFonts w:ascii="Microsoft Sans Serif"/>
          <w:sz w:val="12"/>
        </w:rPr>
      </w:pPr>
    </w:p>
    <w:p w14:paraId="156DF990" w14:textId="77777777" w:rsidR="00A97B59" w:rsidRDefault="00A97B59">
      <w:pPr>
        <w:pStyle w:val="Tekstpodstawowy"/>
        <w:ind w:left="0"/>
        <w:rPr>
          <w:rFonts w:ascii="Microsoft Sans Serif"/>
          <w:sz w:val="12"/>
        </w:rPr>
      </w:pPr>
    </w:p>
    <w:p w14:paraId="370BC1BC" w14:textId="77777777" w:rsidR="00A97B59" w:rsidRDefault="00A97B59">
      <w:pPr>
        <w:pStyle w:val="Tekstpodstawowy"/>
        <w:ind w:left="0"/>
        <w:rPr>
          <w:rFonts w:ascii="Microsoft Sans Serif"/>
          <w:sz w:val="12"/>
        </w:rPr>
      </w:pPr>
    </w:p>
    <w:p w14:paraId="59141A85" w14:textId="77777777" w:rsidR="00A97B59" w:rsidRDefault="00A97B59">
      <w:pPr>
        <w:pStyle w:val="Tekstpodstawowy"/>
        <w:ind w:left="0"/>
        <w:rPr>
          <w:rFonts w:ascii="Microsoft Sans Serif"/>
          <w:sz w:val="12"/>
        </w:rPr>
      </w:pPr>
    </w:p>
    <w:p w14:paraId="734A3642" w14:textId="77777777" w:rsidR="00A97B59" w:rsidRDefault="00A97B59">
      <w:pPr>
        <w:pStyle w:val="Tekstpodstawowy"/>
        <w:ind w:left="0"/>
        <w:rPr>
          <w:rFonts w:ascii="Microsoft Sans Serif"/>
          <w:sz w:val="12"/>
        </w:rPr>
      </w:pPr>
    </w:p>
    <w:p w14:paraId="011068EF" w14:textId="77777777" w:rsidR="00A97B59" w:rsidRDefault="00A97B59">
      <w:pPr>
        <w:pStyle w:val="Tekstpodstawowy"/>
        <w:ind w:left="0"/>
        <w:rPr>
          <w:rFonts w:ascii="Microsoft Sans Serif"/>
          <w:sz w:val="12"/>
        </w:rPr>
      </w:pPr>
    </w:p>
    <w:p w14:paraId="6D963C1D" w14:textId="77777777" w:rsidR="00A97B59" w:rsidRDefault="00A97B59">
      <w:pPr>
        <w:pStyle w:val="Tekstpodstawowy"/>
        <w:ind w:left="0"/>
        <w:rPr>
          <w:rFonts w:ascii="Microsoft Sans Serif"/>
          <w:sz w:val="12"/>
        </w:rPr>
      </w:pPr>
    </w:p>
    <w:p w14:paraId="378D1395" w14:textId="77777777" w:rsidR="00A97B59" w:rsidRDefault="00A97B59">
      <w:pPr>
        <w:pStyle w:val="Tekstpodstawowy"/>
        <w:ind w:left="0"/>
        <w:rPr>
          <w:rFonts w:ascii="Microsoft Sans Serif"/>
          <w:sz w:val="12"/>
        </w:rPr>
      </w:pPr>
    </w:p>
    <w:p w14:paraId="3A35017D" w14:textId="77777777" w:rsidR="00A97B59" w:rsidRDefault="00A97B59">
      <w:pPr>
        <w:pStyle w:val="Tekstpodstawowy"/>
        <w:ind w:left="0"/>
        <w:rPr>
          <w:rFonts w:ascii="Microsoft Sans Serif"/>
          <w:sz w:val="12"/>
        </w:rPr>
      </w:pPr>
    </w:p>
    <w:p w14:paraId="1E86E165" w14:textId="77777777" w:rsidR="00A97B59" w:rsidRDefault="00A97B59">
      <w:pPr>
        <w:pStyle w:val="Tekstpodstawowy"/>
        <w:ind w:left="0"/>
        <w:rPr>
          <w:rFonts w:ascii="Microsoft Sans Serif"/>
          <w:sz w:val="12"/>
        </w:rPr>
      </w:pPr>
    </w:p>
    <w:p w14:paraId="37819005" w14:textId="77777777" w:rsidR="00A97B59" w:rsidRDefault="00A97B59">
      <w:pPr>
        <w:pStyle w:val="Tekstpodstawowy"/>
        <w:ind w:left="0"/>
        <w:rPr>
          <w:rFonts w:ascii="Microsoft Sans Serif"/>
          <w:sz w:val="12"/>
        </w:rPr>
      </w:pPr>
    </w:p>
    <w:p w14:paraId="007EEFBB" w14:textId="77777777" w:rsidR="00A97B59" w:rsidRDefault="00A97B59">
      <w:pPr>
        <w:pStyle w:val="Tekstpodstawowy"/>
        <w:ind w:left="0"/>
        <w:rPr>
          <w:rFonts w:ascii="Microsoft Sans Serif"/>
          <w:sz w:val="12"/>
        </w:rPr>
      </w:pPr>
    </w:p>
    <w:p w14:paraId="20BF793B" w14:textId="77777777" w:rsidR="00A97B59" w:rsidRDefault="00A97B59">
      <w:pPr>
        <w:pStyle w:val="Tekstpodstawowy"/>
        <w:ind w:left="0"/>
        <w:rPr>
          <w:rFonts w:ascii="Microsoft Sans Serif"/>
          <w:sz w:val="12"/>
        </w:rPr>
      </w:pPr>
    </w:p>
    <w:p w14:paraId="6C9A8AEC" w14:textId="77777777" w:rsidR="00A97B59" w:rsidRDefault="00A97B59">
      <w:pPr>
        <w:pStyle w:val="Tekstpodstawowy"/>
        <w:ind w:left="0"/>
        <w:rPr>
          <w:rFonts w:ascii="Microsoft Sans Serif"/>
          <w:sz w:val="12"/>
        </w:rPr>
      </w:pPr>
    </w:p>
    <w:p w14:paraId="7FD077CE" w14:textId="77777777" w:rsidR="00A97B59" w:rsidRDefault="00A97B59">
      <w:pPr>
        <w:pStyle w:val="Tekstpodstawowy"/>
        <w:ind w:left="0"/>
        <w:rPr>
          <w:rFonts w:ascii="Microsoft Sans Serif"/>
          <w:sz w:val="12"/>
        </w:rPr>
      </w:pPr>
    </w:p>
    <w:p w14:paraId="7B910A00" w14:textId="77777777" w:rsidR="00A97B59" w:rsidRDefault="00A97B59">
      <w:pPr>
        <w:pStyle w:val="Tekstpodstawowy"/>
        <w:ind w:left="0"/>
        <w:rPr>
          <w:rFonts w:ascii="Microsoft Sans Serif"/>
          <w:sz w:val="12"/>
        </w:rPr>
      </w:pPr>
    </w:p>
    <w:p w14:paraId="06399F0F" w14:textId="77777777" w:rsidR="00A97B59" w:rsidRDefault="00A97B59">
      <w:pPr>
        <w:pStyle w:val="Tekstpodstawowy"/>
        <w:ind w:left="0"/>
        <w:rPr>
          <w:rFonts w:ascii="Microsoft Sans Serif"/>
          <w:sz w:val="12"/>
        </w:rPr>
      </w:pPr>
    </w:p>
    <w:p w14:paraId="6B97BC11" w14:textId="77777777" w:rsidR="00A97B59" w:rsidRDefault="00A97B59">
      <w:pPr>
        <w:pStyle w:val="Tekstpodstawowy"/>
        <w:spacing w:before="37"/>
        <w:ind w:left="0"/>
        <w:rPr>
          <w:rFonts w:ascii="Microsoft Sans Serif"/>
          <w:sz w:val="12"/>
        </w:rPr>
      </w:pPr>
    </w:p>
    <w:p w14:paraId="3716CC2A" w14:textId="77777777" w:rsidR="00A97B59" w:rsidRDefault="00000000">
      <w:pPr>
        <w:tabs>
          <w:tab w:val="left" w:pos="1344"/>
          <w:tab w:val="left" w:pos="1909"/>
          <w:tab w:val="left" w:pos="2474"/>
          <w:tab w:val="left" w:pos="3040"/>
          <w:tab w:val="left" w:pos="3603"/>
          <w:tab w:val="left" w:pos="4168"/>
          <w:tab w:val="left" w:pos="4733"/>
          <w:tab w:val="right" w:pos="5463"/>
        </w:tabs>
        <w:ind w:left="829"/>
        <w:rPr>
          <w:rFonts w:ascii="Microsoft Sans Serif"/>
          <w:sz w:val="12"/>
        </w:rPr>
      </w:pPr>
      <w:r>
        <w:rPr>
          <w:rFonts w:ascii="Microsoft Sans Serif"/>
          <w:spacing w:val="-10"/>
          <w:sz w:val="12"/>
        </w:rPr>
        <w:t>0</w:t>
      </w:r>
      <w:r>
        <w:rPr>
          <w:rFonts w:ascii="Microsoft Sans Serif"/>
          <w:sz w:val="12"/>
        </w:rPr>
        <w:tab/>
      </w:r>
      <w:r>
        <w:rPr>
          <w:rFonts w:ascii="Microsoft Sans Serif"/>
          <w:spacing w:val="-5"/>
          <w:sz w:val="12"/>
        </w:rPr>
        <w:t>0.1</w:t>
      </w:r>
      <w:r>
        <w:rPr>
          <w:rFonts w:ascii="Microsoft Sans Serif"/>
          <w:sz w:val="12"/>
        </w:rPr>
        <w:tab/>
      </w:r>
      <w:r>
        <w:rPr>
          <w:rFonts w:ascii="Microsoft Sans Serif"/>
          <w:spacing w:val="-5"/>
          <w:sz w:val="12"/>
        </w:rPr>
        <w:t>0.2</w:t>
      </w:r>
      <w:r>
        <w:rPr>
          <w:rFonts w:ascii="Microsoft Sans Serif"/>
          <w:sz w:val="12"/>
        </w:rPr>
        <w:tab/>
      </w:r>
      <w:r>
        <w:rPr>
          <w:rFonts w:ascii="Microsoft Sans Serif"/>
          <w:spacing w:val="-5"/>
          <w:sz w:val="12"/>
        </w:rPr>
        <w:t>0.3</w:t>
      </w:r>
      <w:r>
        <w:rPr>
          <w:rFonts w:ascii="Microsoft Sans Serif"/>
          <w:sz w:val="12"/>
        </w:rPr>
        <w:tab/>
      </w:r>
      <w:r>
        <w:rPr>
          <w:rFonts w:ascii="Microsoft Sans Serif"/>
          <w:spacing w:val="-5"/>
          <w:sz w:val="12"/>
        </w:rPr>
        <w:t>0.4</w:t>
      </w:r>
      <w:r>
        <w:rPr>
          <w:rFonts w:ascii="Microsoft Sans Serif"/>
          <w:sz w:val="12"/>
        </w:rPr>
        <w:tab/>
      </w:r>
      <w:r>
        <w:rPr>
          <w:rFonts w:ascii="Microsoft Sans Serif"/>
          <w:spacing w:val="-5"/>
          <w:sz w:val="12"/>
        </w:rPr>
        <w:t>0.5</w:t>
      </w:r>
      <w:r>
        <w:rPr>
          <w:rFonts w:ascii="Microsoft Sans Serif"/>
          <w:sz w:val="12"/>
        </w:rPr>
        <w:tab/>
      </w:r>
      <w:r>
        <w:rPr>
          <w:rFonts w:ascii="Microsoft Sans Serif"/>
          <w:spacing w:val="-5"/>
          <w:sz w:val="12"/>
        </w:rPr>
        <w:t>0.6</w:t>
      </w:r>
      <w:r>
        <w:rPr>
          <w:rFonts w:ascii="Microsoft Sans Serif"/>
          <w:sz w:val="12"/>
        </w:rPr>
        <w:tab/>
      </w:r>
      <w:r>
        <w:rPr>
          <w:rFonts w:ascii="Microsoft Sans Serif"/>
          <w:spacing w:val="-5"/>
          <w:sz w:val="12"/>
        </w:rPr>
        <w:t>0.7</w:t>
      </w:r>
      <w:r>
        <w:rPr>
          <w:rFonts w:ascii="Microsoft Sans Serif"/>
          <w:sz w:val="12"/>
        </w:rPr>
        <w:tab/>
      </w:r>
      <w:r>
        <w:rPr>
          <w:rFonts w:ascii="Microsoft Sans Serif"/>
          <w:spacing w:val="-5"/>
          <w:sz w:val="12"/>
        </w:rPr>
        <w:t>0.8</w:t>
      </w:r>
    </w:p>
    <w:p w14:paraId="00A347FF" w14:textId="77777777" w:rsidR="00A97B59" w:rsidRDefault="00000000">
      <w:pPr>
        <w:spacing w:before="62"/>
        <w:ind w:left="3088"/>
        <w:rPr>
          <w:rFonts w:ascii="Microsoft Sans Serif"/>
          <w:sz w:val="12"/>
        </w:rPr>
      </w:pPr>
      <w:r>
        <w:rPr>
          <w:rFonts w:ascii="Microsoft Sans Serif"/>
          <w:spacing w:val="-10"/>
          <w:sz w:val="12"/>
        </w:rPr>
        <w:t>x</w:t>
      </w:r>
    </w:p>
    <w:p w14:paraId="130DA1DC" w14:textId="77777777" w:rsidR="00A97B59" w:rsidRDefault="00A97B59">
      <w:pPr>
        <w:pStyle w:val="Tekstpodstawowy"/>
        <w:spacing w:before="39"/>
        <w:ind w:left="0"/>
        <w:rPr>
          <w:rFonts w:ascii="Microsoft Sans Serif"/>
          <w:sz w:val="12"/>
        </w:rPr>
      </w:pPr>
    </w:p>
    <w:p w14:paraId="0D072C73" w14:textId="77777777" w:rsidR="00A97B59" w:rsidRDefault="00000000">
      <w:pPr>
        <w:pStyle w:val="Tekstpodstawowy"/>
        <w:spacing w:before="1"/>
        <w:ind w:left="287"/>
      </w:pPr>
      <w:r>
        <w:rPr>
          <w:spacing w:val="-4"/>
        </w:rPr>
        <w:t>Rys.</w:t>
      </w:r>
      <w:r>
        <w:rPr>
          <w:spacing w:val="-1"/>
        </w:rPr>
        <w:t xml:space="preserve"> </w:t>
      </w:r>
      <w:r>
        <w:rPr>
          <w:spacing w:val="-4"/>
        </w:rPr>
        <w:t>3.</w:t>
      </w:r>
      <w:r>
        <w:t xml:space="preserve"> </w:t>
      </w:r>
      <w:r>
        <w:rPr>
          <w:spacing w:val="-4"/>
        </w:rPr>
        <w:t>Granice</w:t>
      </w:r>
      <w:r>
        <w:rPr>
          <w:spacing w:val="-3"/>
        </w:rPr>
        <w:t xml:space="preserve"> </w:t>
      </w:r>
      <w:r>
        <w:rPr>
          <w:spacing w:val="-4"/>
        </w:rPr>
        <w:t>barw</w:t>
      </w:r>
      <w:r>
        <w:rPr>
          <w:spacing w:val="-6"/>
        </w:rPr>
        <w:t xml:space="preserve"> </w:t>
      </w:r>
      <w:r>
        <w:rPr>
          <w:spacing w:val="-4"/>
        </w:rPr>
        <w:t>białej,</w:t>
      </w:r>
      <w:r>
        <w:rPr>
          <w:spacing w:val="-3"/>
        </w:rPr>
        <w:t xml:space="preserve"> </w:t>
      </w:r>
      <w:r>
        <w:rPr>
          <w:spacing w:val="-4"/>
        </w:rPr>
        <w:t>żółtej,</w:t>
      </w:r>
      <w:r>
        <w:rPr>
          <w:spacing w:val="-3"/>
        </w:rPr>
        <w:t xml:space="preserve"> </w:t>
      </w:r>
      <w:r>
        <w:rPr>
          <w:spacing w:val="-4"/>
        </w:rPr>
        <w:t>czerwonej,</w:t>
      </w:r>
      <w:r>
        <w:t xml:space="preserve"> </w:t>
      </w:r>
      <w:r>
        <w:rPr>
          <w:spacing w:val="-4"/>
        </w:rPr>
        <w:t>niebieskiej</w:t>
      </w:r>
      <w:r>
        <w:t xml:space="preserve"> </w:t>
      </w:r>
      <w:r>
        <w:rPr>
          <w:spacing w:val="-4"/>
        </w:rPr>
        <w:t>i</w:t>
      </w:r>
      <w:r>
        <w:rPr>
          <w:spacing w:val="-3"/>
        </w:rPr>
        <w:t xml:space="preserve"> </w:t>
      </w:r>
      <w:r>
        <w:rPr>
          <w:spacing w:val="-4"/>
        </w:rPr>
        <w:t>zielonej</w:t>
      </w:r>
      <w:r>
        <w:rPr>
          <w:spacing w:val="-1"/>
        </w:rPr>
        <w:t xml:space="preserve"> </w:t>
      </w:r>
      <w:r>
        <w:rPr>
          <w:spacing w:val="-4"/>
        </w:rPr>
        <w:t>oznakowania</w:t>
      </w:r>
    </w:p>
    <w:p w14:paraId="6740E73E" w14:textId="77777777" w:rsidR="00A97B59" w:rsidRDefault="00A97B59">
      <w:pPr>
        <w:pStyle w:val="Tekstpodstawowy"/>
        <w:spacing w:before="9"/>
        <w:ind w:left="0"/>
      </w:pPr>
    </w:p>
    <w:p w14:paraId="3FF42534" w14:textId="77777777" w:rsidR="00A97B59" w:rsidRDefault="00000000">
      <w:pPr>
        <w:pStyle w:val="Tekstpodstawowy"/>
        <w:spacing w:before="1" w:line="237" w:lineRule="auto"/>
        <w:ind w:left="287" w:firstLine="708"/>
      </w:pPr>
      <w:r>
        <w:t>Pomiar</w:t>
      </w:r>
      <w:r>
        <w:rPr>
          <w:spacing w:val="-1"/>
        </w:rPr>
        <w:t xml:space="preserve"> </w:t>
      </w:r>
      <w:r>
        <w:t>współczynnika</w:t>
      </w:r>
      <w:r>
        <w:rPr>
          <w:spacing w:val="-4"/>
        </w:rPr>
        <w:t xml:space="preserve"> </w:t>
      </w:r>
      <w:r>
        <w:t>luminancji</w:t>
      </w:r>
      <w:r>
        <w:rPr>
          <w:spacing w:val="-3"/>
        </w:rPr>
        <w:t xml:space="preserve"> </w:t>
      </w:r>
      <w:r>
        <w:rPr>
          <w:rFonts w:ascii="Symbol" w:hAnsi="Symbol"/>
        </w:rPr>
        <w:t></w:t>
      </w:r>
      <w:r>
        <w:rPr>
          <w:spacing w:val="-1"/>
        </w:rPr>
        <w:t xml:space="preserve"> </w:t>
      </w:r>
      <w:r>
        <w:t>może</w:t>
      </w:r>
      <w:r>
        <w:rPr>
          <w:spacing w:val="-4"/>
        </w:rPr>
        <w:t xml:space="preserve"> </w:t>
      </w:r>
      <w:r>
        <w:t>być</w:t>
      </w:r>
      <w:r>
        <w:rPr>
          <w:spacing w:val="-4"/>
        </w:rPr>
        <w:t xml:space="preserve"> </w:t>
      </w:r>
      <w:r>
        <w:t>zastąpiony</w:t>
      </w:r>
      <w:r>
        <w:rPr>
          <w:spacing w:val="-7"/>
        </w:rPr>
        <w:t xml:space="preserve"> </w:t>
      </w:r>
      <w:r>
        <w:t>pomiarem</w:t>
      </w:r>
      <w:r>
        <w:rPr>
          <w:spacing w:val="-3"/>
        </w:rPr>
        <w:t xml:space="preserve"> </w:t>
      </w:r>
      <w:r>
        <w:t>współczynnika</w:t>
      </w:r>
      <w:r>
        <w:rPr>
          <w:spacing w:val="-4"/>
        </w:rPr>
        <w:t xml:space="preserve"> </w:t>
      </w:r>
      <w:r>
        <w:t>luminancji</w:t>
      </w:r>
      <w:r>
        <w:rPr>
          <w:spacing w:val="-2"/>
        </w:rPr>
        <w:t xml:space="preserve"> </w:t>
      </w:r>
      <w:r>
        <w:t>w</w:t>
      </w:r>
      <w:r>
        <w:rPr>
          <w:spacing w:val="-8"/>
        </w:rPr>
        <w:t xml:space="preserve"> </w:t>
      </w:r>
      <w:r>
        <w:t xml:space="preserve">świetle rozproszonym </w:t>
      </w:r>
      <w:proofErr w:type="spellStart"/>
      <w:r>
        <w:t>Qd</w:t>
      </w:r>
      <w:proofErr w:type="spellEnd"/>
      <w:r>
        <w:t>, wg PN-EN 1436:2000 [4] lub wg POD-97 [9] i POD-2006 (po wydaniu) [10].</w:t>
      </w:r>
    </w:p>
    <w:p w14:paraId="14441ECD" w14:textId="77777777" w:rsidR="00A97B59" w:rsidRDefault="00000000">
      <w:pPr>
        <w:pStyle w:val="Tekstpodstawowy"/>
        <w:ind w:left="287" w:right="305" w:firstLine="708"/>
      </w:pPr>
      <w:r>
        <w:t>Do</w:t>
      </w:r>
      <w:r>
        <w:rPr>
          <w:spacing w:val="-3"/>
        </w:rPr>
        <w:t xml:space="preserve"> </w:t>
      </w:r>
      <w:r>
        <w:t>określenia</w:t>
      </w:r>
      <w:r>
        <w:rPr>
          <w:spacing w:val="-4"/>
        </w:rPr>
        <w:t xml:space="preserve"> </w:t>
      </w:r>
      <w:r>
        <w:t>odbicia</w:t>
      </w:r>
      <w:r>
        <w:rPr>
          <w:spacing w:val="-4"/>
        </w:rPr>
        <w:t xml:space="preserve"> </w:t>
      </w:r>
      <w:r>
        <w:t>światła</w:t>
      </w:r>
      <w:r>
        <w:rPr>
          <w:spacing w:val="-2"/>
        </w:rPr>
        <w:t xml:space="preserve"> </w:t>
      </w:r>
      <w:r>
        <w:t>dziennego</w:t>
      </w:r>
      <w:r>
        <w:rPr>
          <w:spacing w:val="-3"/>
        </w:rPr>
        <w:t xml:space="preserve"> </w:t>
      </w:r>
      <w:r>
        <w:t>lub</w:t>
      </w:r>
      <w:r>
        <w:rPr>
          <w:spacing w:val="-3"/>
        </w:rPr>
        <w:t xml:space="preserve"> </w:t>
      </w:r>
      <w:r>
        <w:t>odbicia</w:t>
      </w:r>
      <w:r>
        <w:rPr>
          <w:spacing w:val="-4"/>
        </w:rPr>
        <w:t xml:space="preserve"> </w:t>
      </w:r>
      <w:r>
        <w:t>oświetlenia</w:t>
      </w:r>
      <w:r>
        <w:rPr>
          <w:spacing w:val="-4"/>
        </w:rPr>
        <w:t xml:space="preserve"> </w:t>
      </w:r>
      <w:r>
        <w:t>drogi</w:t>
      </w:r>
      <w:r>
        <w:rPr>
          <w:spacing w:val="-5"/>
        </w:rPr>
        <w:t xml:space="preserve"> </w:t>
      </w:r>
      <w:r>
        <w:t>od</w:t>
      </w:r>
      <w:r>
        <w:rPr>
          <w:spacing w:val="-3"/>
        </w:rPr>
        <w:t xml:space="preserve"> </w:t>
      </w:r>
      <w:r>
        <w:t>oznakowania</w:t>
      </w:r>
      <w:r>
        <w:rPr>
          <w:spacing w:val="-4"/>
        </w:rPr>
        <w:t xml:space="preserve"> </w:t>
      </w:r>
      <w:r>
        <w:t>stosuje</w:t>
      </w:r>
      <w:r>
        <w:rPr>
          <w:spacing w:val="-4"/>
        </w:rPr>
        <w:t xml:space="preserve"> </w:t>
      </w:r>
      <w:r>
        <w:t xml:space="preserve">się współczynnik luminancji w świetle rozproszonym </w:t>
      </w:r>
      <w:proofErr w:type="spellStart"/>
      <w:r>
        <w:t>Qd</w:t>
      </w:r>
      <w:proofErr w:type="spellEnd"/>
      <w:r>
        <w:t>.</w:t>
      </w:r>
    </w:p>
    <w:p w14:paraId="145E48F6" w14:textId="77777777" w:rsidR="00A97B59" w:rsidRDefault="00000000">
      <w:pPr>
        <w:pStyle w:val="Tekstpodstawowy"/>
        <w:spacing w:before="1"/>
        <w:ind w:left="287" w:right="374" w:firstLine="708"/>
      </w:pPr>
      <w:r>
        <w:t>Wartość współczynnika</w:t>
      </w:r>
      <w:r>
        <w:rPr>
          <w:spacing w:val="-3"/>
        </w:rPr>
        <w:t xml:space="preserve"> </w:t>
      </w:r>
      <w:proofErr w:type="spellStart"/>
      <w:r>
        <w:t>Qd</w:t>
      </w:r>
      <w:proofErr w:type="spellEnd"/>
      <w:r>
        <w:rPr>
          <w:spacing w:val="-2"/>
        </w:rPr>
        <w:t xml:space="preserve"> </w:t>
      </w:r>
      <w:r>
        <w:t>dla</w:t>
      </w:r>
      <w:r>
        <w:rPr>
          <w:spacing w:val="-3"/>
        </w:rPr>
        <w:t xml:space="preserve"> </w:t>
      </w:r>
      <w:r>
        <w:t>oznakowania</w:t>
      </w:r>
      <w:r>
        <w:rPr>
          <w:spacing w:val="-1"/>
        </w:rPr>
        <w:t xml:space="preserve"> </w:t>
      </w:r>
      <w:r>
        <w:t>nowego w</w:t>
      </w:r>
      <w:r>
        <w:rPr>
          <w:spacing w:val="-6"/>
        </w:rPr>
        <w:t xml:space="preserve"> </w:t>
      </w:r>
      <w:r>
        <w:t>ciągu</w:t>
      </w:r>
      <w:r>
        <w:rPr>
          <w:spacing w:val="-4"/>
        </w:rPr>
        <w:t xml:space="preserve"> </w:t>
      </w:r>
      <w:r>
        <w:t>14 -</w:t>
      </w:r>
      <w:r>
        <w:rPr>
          <w:spacing w:val="-5"/>
        </w:rPr>
        <w:t xml:space="preserve"> </w:t>
      </w:r>
      <w:r>
        <w:t>30</w:t>
      </w:r>
      <w:r>
        <w:rPr>
          <w:spacing w:val="-2"/>
        </w:rPr>
        <w:t xml:space="preserve"> </w:t>
      </w:r>
      <w:r>
        <w:t>dni</w:t>
      </w:r>
      <w:r>
        <w:rPr>
          <w:spacing w:val="-4"/>
        </w:rPr>
        <w:t xml:space="preserve"> </w:t>
      </w:r>
      <w:r>
        <w:t>po</w:t>
      </w:r>
      <w:r>
        <w:rPr>
          <w:spacing w:val="-2"/>
        </w:rPr>
        <w:t xml:space="preserve"> </w:t>
      </w:r>
      <w:r>
        <w:t>wykonaniu</w:t>
      </w:r>
      <w:r>
        <w:rPr>
          <w:spacing w:val="-5"/>
        </w:rPr>
        <w:t xml:space="preserve"> </w:t>
      </w:r>
      <w:r>
        <w:t>powinna wynosić dla oznakowania świeżego, barwy:</w:t>
      </w:r>
    </w:p>
    <w:p w14:paraId="0021B879" w14:textId="77777777" w:rsidR="00A97B59" w:rsidRDefault="00000000">
      <w:pPr>
        <w:pStyle w:val="Akapitzlist"/>
        <w:numPr>
          <w:ilvl w:val="4"/>
          <w:numId w:val="61"/>
        </w:numPr>
        <w:tabs>
          <w:tab w:val="left" w:pos="569"/>
        </w:tabs>
        <w:spacing w:line="243" w:lineRule="exact"/>
        <w:ind w:left="569" w:hanging="282"/>
        <w:rPr>
          <w:sz w:val="20"/>
        </w:rPr>
      </w:pPr>
      <w:r>
        <w:rPr>
          <w:sz w:val="20"/>
        </w:rPr>
        <w:t>białej,</w:t>
      </w:r>
      <w:r>
        <w:rPr>
          <w:spacing w:val="-6"/>
          <w:sz w:val="20"/>
        </w:rPr>
        <w:t xml:space="preserve"> </w:t>
      </w:r>
      <w:r>
        <w:rPr>
          <w:sz w:val="20"/>
        </w:rPr>
        <w:t>co</w:t>
      </w:r>
      <w:r>
        <w:rPr>
          <w:spacing w:val="-5"/>
          <w:sz w:val="20"/>
        </w:rPr>
        <w:t xml:space="preserve"> </w:t>
      </w:r>
      <w:r>
        <w:rPr>
          <w:sz w:val="20"/>
        </w:rPr>
        <w:t>najmniej</w:t>
      </w:r>
      <w:r>
        <w:rPr>
          <w:spacing w:val="-4"/>
          <w:sz w:val="20"/>
        </w:rPr>
        <w:t xml:space="preserve"> </w:t>
      </w:r>
      <w:r>
        <w:rPr>
          <w:sz w:val="20"/>
        </w:rPr>
        <w:t>130</w:t>
      </w:r>
      <w:r>
        <w:rPr>
          <w:spacing w:val="-5"/>
          <w:sz w:val="20"/>
        </w:rPr>
        <w:t xml:space="preserve"> </w:t>
      </w:r>
      <w:r>
        <w:rPr>
          <w:sz w:val="20"/>
        </w:rPr>
        <w:t>mcd</w:t>
      </w:r>
      <w:r>
        <w:rPr>
          <w:spacing w:val="-3"/>
          <w:sz w:val="20"/>
        </w:rPr>
        <w:t xml:space="preserve"> </w:t>
      </w:r>
      <w:r>
        <w:rPr>
          <w:sz w:val="20"/>
        </w:rPr>
        <w:t>m</w:t>
      </w:r>
      <w:r>
        <w:rPr>
          <w:sz w:val="20"/>
          <w:vertAlign w:val="superscript"/>
        </w:rPr>
        <w:t>-2</w:t>
      </w:r>
      <w:r>
        <w:rPr>
          <w:spacing w:val="-6"/>
          <w:sz w:val="20"/>
        </w:rPr>
        <w:t xml:space="preserve"> </w:t>
      </w:r>
      <w:r>
        <w:rPr>
          <w:sz w:val="20"/>
        </w:rPr>
        <w:t>lx</w:t>
      </w:r>
      <w:r>
        <w:rPr>
          <w:sz w:val="20"/>
          <w:vertAlign w:val="superscript"/>
        </w:rPr>
        <w:t>-1</w:t>
      </w:r>
      <w:r>
        <w:rPr>
          <w:spacing w:val="-6"/>
          <w:sz w:val="20"/>
        </w:rPr>
        <w:t xml:space="preserve"> </w:t>
      </w:r>
      <w:r>
        <w:rPr>
          <w:sz w:val="20"/>
        </w:rPr>
        <w:t>(nawierzchnie</w:t>
      </w:r>
      <w:r>
        <w:rPr>
          <w:spacing w:val="-6"/>
          <w:sz w:val="20"/>
        </w:rPr>
        <w:t xml:space="preserve"> </w:t>
      </w:r>
      <w:r>
        <w:rPr>
          <w:sz w:val="20"/>
        </w:rPr>
        <w:t>asfaltowe),</w:t>
      </w:r>
      <w:r>
        <w:rPr>
          <w:spacing w:val="-6"/>
          <w:sz w:val="20"/>
        </w:rPr>
        <w:t xml:space="preserve"> </w:t>
      </w:r>
      <w:r>
        <w:rPr>
          <w:sz w:val="20"/>
        </w:rPr>
        <w:t>klasa</w:t>
      </w:r>
      <w:r>
        <w:rPr>
          <w:spacing w:val="-6"/>
          <w:sz w:val="20"/>
        </w:rPr>
        <w:t xml:space="preserve"> </w:t>
      </w:r>
      <w:r>
        <w:rPr>
          <w:spacing w:val="-5"/>
          <w:sz w:val="20"/>
        </w:rPr>
        <w:t>Q3,</w:t>
      </w:r>
    </w:p>
    <w:p w14:paraId="28AEA8CA" w14:textId="77777777" w:rsidR="00A97B59" w:rsidRDefault="00000000">
      <w:pPr>
        <w:pStyle w:val="Akapitzlist"/>
        <w:numPr>
          <w:ilvl w:val="4"/>
          <w:numId w:val="61"/>
        </w:numPr>
        <w:tabs>
          <w:tab w:val="left" w:pos="569"/>
        </w:tabs>
        <w:spacing w:line="245" w:lineRule="exact"/>
        <w:ind w:left="569" w:hanging="282"/>
        <w:rPr>
          <w:sz w:val="20"/>
        </w:rPr>
      </w:pPr>
      <w:r>
        <w:rPr>
          <w:sz w:val="20"/>
        </w:rPr>
        <w:t>białej,</w:t>
      </w:r>
      <w:r>
        <w:rPr>
          <w:spacing w:val="-6"/>
          <w:sz w:val="20"/>
        </w:rPr>
        <w:t xml:space="preserve"> </w:t>
      </w:r>
      <w:r>
        <w:rPr>
          <w:sz w:val="20"/>
        </w:rPr>
        <w:t>co</w:t>
      </w:r>
      <w:r>
        <w:rPr>
          <w:spacing w:val="-5"/>
          <w:sz w:val="20"/>
        </w:rPr>
        <w:t xml:space="preserve"> </w:t>
      </w:r>
      <w:r>
        <w:rPr>
          <w:sz w:val="20"/>
        </w:rPr>
        <w:t>najmniej</w:t>
      </w:r>
      <w:r>
        <w:rPr>
          <w:spacing w:val="-4"/>
          <w:sz w:val="20"/>
        </w:rPr>
        <w:t xml:space="preserve"> </w:t>
      </w:r>
      <w:r>
        <w:rPr>
          <w:sz w:val="20"/>
        </w:rPr>
        <w:t>160</w:t>
      </w:r>
      <w:r>
        <w:rPr>
          <w:spacing w:val="-5"/>
          <w:sz w:val="20"/>
        </w:rPr>
        <w:t xml:space="preserve"> </w:t>
      </w:r>
      <w:r>
        <w:rPr>
          <w:sz w:val="20"/>
        </w:rPr>
        <w:t>mcd</w:t>
      </w:r>
      <w:r>
        <w:rPr>
          <w:spacing w:val="-3"/>
          <w:sz w:val="20"/>
        </w:rPr>
        <w:t xml:space="preserve"> </w:t>
      </w:r>
      <w:r>
        <w:rPr>
          <w:sz w:val="20"/>
        </w:rPr>
        <w:t>m</w:t>
      </w:r>
      <w:r>
        <w:rPr>
          <w:sz w:val="20"/>
          <w:vertAlign w:val="superscript"/>
        </w:rPr>
        <w:t>-2</w:t>
      </w:r>
      <w:r>
        <w:rPr>
          <w:spacing w:val="-6"/>
          <w:sz w:val="20"/>
        </w:rPr>
        <w:t xml:space="preserve"> </w:t>
      </w:r>
      <w:r>
        <w:rPr>
          <w:sz w:val="20"/>
        </w:rPr>
        <w:t>lx</w:t>
      </w:r>
      <w:r>
        <w:rPr>
          <w:sz w:val="20"/>
          <w:vertAlign w:val="superscript"/>
        </w:rPr>
        <w:t>-1</w:t>
      </w:r>
      <w:r>
        <w:rPr>
          <w:spacing w:val="-5"/>
          <w:sz w:val="20"/>
        </w:rPr>
        <w:t xml:space="preserve"> </w:t>
      </w:r>
      <w:r>
        <w:rPr>
          <w:sz w:val="20"/>
        </w:rPr>
        <w:t>(nawierzchnie</w:t>
      </w:r>
      <w:r>
        <w:rPr>
          <w:spacing w:val="-6"/>
          <w:sz w:val="20"/>
        </w:rPr>
        <w:t xml:space="preserve"> </w:t>
      </w:r>
      <w:r>
        <w:rPr>
          <w:sz w:val="20"/>
        </w:rPr>
        <w:t>betonowe),</w:t>
      </w:r>
      <w:r>
        <w:rPr>
          <w:spacing w:val="-6"/>
          <w:sz w:val="20"/>
        </w:rPr>
        <w:t xml:space="preserve"> </w:t>
      </w:r>
      <w:r>
        <w:rPr>
          <w:sz w:val="20"/>
        </w:rPr>
        <w:t>klasa</w:t>
      </w:r>
      <w:r>
        <w:rPr>
          <w:spacing w:val="-6"/>
          <w:sz w:val="20"/>
        </w:rPr>
        <w:t xml:space="preserve"> </w:t>
      </w:r>
      <w:r>
        <w:rPr>
          <w:spacing w:val="-5"/>
          <w:sz w:val="20"/>
        </w:rPr>
        <w:t>Q4,</w:t>
      </w:r>
    </w:p>
    <w:p w14:paraId="4F8E1504" w14:textId="77777777" w:rsidR="00A97B59" w:rsidRDefault="00000000">
      <w:pPr>
        <w:pStyle w:val="Akapitzlist"/>
        <w:numPr>
          <w:ilvl w:val="4"/>
          <w:numId w:val="61"/>
        </w:numPr>
        <w:tabs>
          <w:tab w:val="left" w:pos="569"/>
        </w:tabs>
        <w:ind w:left="569" w:hanging="282"/>
        <w:rPr>
          <w:sz w:val="20"/>
        </w:rPr>
      </w:pPr>
      <w:r>
        <w:rPr>
          <w:sz w:val="20"/>
        </w:rPr>
        <w:t>żółtej,</w:t>
      </w:r>
      <w:r>
        <w:rPr>
          <w:spacing w:val="-5"/>
          <w:sz w:val="20"/>
        </w:rPr>
        <w:t xml:space="preserve"> </w:t>
      </w:r>
      <w:r>
        <w:rPr>
          <w:sz w:val="20"/>
        </w:rPr>
        <w:t>co</w:t>
      </w:r>
      <w:r>
        <w:rPr>
          <w:spacing w:val="-4"/>
          <w:sz w:val="20"/>
        </w:rPr>
        <w:t xml:space="preserve"> </w:t>
      </w:r>
      <w:r>
        <w:rPr>
          <w:sz w:val="20"/>
        </w:rPr>
        <w:t>najmniej</w:t>
      </w:r>
      <w:r>
        <w:rPr>
          <w:spacing w:val="-3"/>
          <w:sz w:val="20"/>
        </w:rPr>
        <w:t xml:space="preserve"> </w:t>
      </w:r>
      <w:r>
        <w:rPr>
          <w:sz w:val="20"/>
        </w:rPr>
        <w:t>100</w:t>
      </w:r>
      <w:r>
        <w:rPr>
          <w:spacing w:val="-3"/>
          <w:sz w:val="20"/>
        </w:rPr>
        <w:t xml:space="preserve"> </w:t>
      </w:r>
      <w:r>
        <w:rPr>
          <w:sz w:val="20"/>
        </w:rPr>
        <w:t>mcd</w:t>
      </w:r>
      <w:r>
        <w:rPr>
          <w:spacing w:val="-2"/>
          <w:sz w:val="20"/>
        </w:rPr>
        <w:t xml:space="preserve"> </w:t>
      </w:r>
      <w:r>
        <w:rPr>
          <w:sz w:val="20"/>
        </w:rPr>
        <w:t>m</w:t>
      </w:r>
      <w:r>
        <w:rPr>
          <w:sz w:val="20"/>
          <w:vertAlign w:val="superscript"/>
        </w:rPr>
        <w:t>-2</w:t>
      </w:r>
      <w:r>
        <w:rPr>
          <w:spacing w:val="-5"/>
          <w:sz w:val="20"/>
        </w:rPr>
        <w:t xml:space="preserve"> </w:t>
      </w:r>
      <w:r>
        <w:rPr>
          <w:sz w:val="20"/>
        </w:rPr>
        <w:t>lx</w:t>
      </w:r>
      <w:r>
        <w:rPr>
          <w:sz w:val="20"/>
          <w:vertAlign w:val="superscript"/>
        </w:rPr>
        <w:t>-1</w:t>
      </w:r>
      <w:r>
        <w:rPr>
          <w:sz w:val="20"/>
        </w:rPr>
        <w:t>),</w:t>
      </w:r>
      <w:r>
        <w:rPr>
          <w:spacing w:val="-5"/>
          <w:sz w:val="20"/>
        </w:rPr>
        <w:t xml:space="preserve"> </w:t>
      </w:r>
      <w:r>
        <w:rPr>
          <w:sz w:val="20"/>
        </w:rPr>
        <w:t>klasa</w:t>
      </w:r>
      <w:r>
        <w:rPr>
          <w:spacing w:val="-4"/>
          <w:sz w:val="20"/>
        </w:rPr>
        <w:t xml:space="preserve"> </w:t>
      </w:r>
      <w:r>
        <w:rPr>
          <w:spacing w:val="-5"/>
          <w:sz w:val="20"/>
        </w:rPr>
        <w:t>Q2,</w:t>
      </w:r>
    </w:p>
    <w:p w14:paraId="18C91532" w14:textId="77777777" w:rsidR="00A97B59" w:rsidRDefault="00000000">
      <w:pPr>
        <w:pStyle w:val="Tekstpodstawowy"/>
        <w:ind w:left="287" w:right="305" w:firstLine="708"/>
      </w:pPr>
      <w:r>
        <w:t>Wartość</w:t>
      </w:r>
      <w:r>
        <w:rPr>
          <w:spacing w:val="-2"/>
        </w:rPr>
        <w:t xml:space="preserve"> </w:t>
      </w:r>
      <w:r>
        <w:t>współczynnika</w:t>
      </w:r>
      <w:r>
        <w:rPr>
          <w:spacing w:val="-4"/>
        </w:rPr>
        <w:t xml:space="preserve"> </w:t>
      </w:r>
      <w:proofErr w:type="spellStart"/>
      <w:r>
        <w:t>Qd</w:t>
      </w:r>
      <w:proofErr w:type="spellEnd"/>
      <w:r>
        <w:rPr>
          <w:spacing w:val="-3"/>
        </w:rPr>
        <w:t xml:space="preserve"> </w:t>
      </w:r>
      <w:r>
        <w:t>powinna</w:t>
      </w:r>
      <w:r>
        <w:rPr>
          <w:spacing w:val="-2"/>
        </w:rPr>
        <w:t xml:space="preserve"> </w:t>
      </w:r>
      <w:r>
        <w:t>wynosić</w:t>
      </w:r>
      <w:r>
        <w:rPr>
          <w:spacing w:val="-4"/>
        </w:rPr>
        <w:t xml:space="preserve"> </w:t>
      </w:r>
      <w:r>
        <w:t>dla</w:t>
      </w:r>
      <w:r>
        <w:rPr>
          <w:spacing w:val="-4"/>
        </w:rPr>
        <w:t xml:space="preserve"> </w:t>
      </w:r>
      <w:r>
        <w:t>oznakowania</w:t>
      </w:r>
      <w:r>
        <w:rPr>
          <w:spacing w:val="-4"/>
        </w:rPr>
        <w:t xml:space="preserve"> </w:t>
      </w:r>
      <w:r>
        <w:t>eksploatowanego</w:t>
      </w:r>
      <w:r>
        <w:rPr>
          <w:spacing w:val="-3"/>
        </w:rPr>
        <w:t xml:space="preserve"> </w:t>
      </w:r>
      <w:r>
        <w:t>po</w:t>
      </w:r>
      <w:r>
        <w:rPr>
          <w:spacing w:val="-3"/>
        </w:rPr>
        <w:t xml:space="preserve"> </w:t>
      </w:r>
      <w:r>
        <w:t>30</w:t>
      </w:r>
      <w:r>
        <w:rPr>
          <w:spacing w:val="-5"/>
        </w:rPr>
        <w:t xml:space="preserve"> </w:t>
      </w:r>
      <w:r>
        <w:t>dniu</w:t>
      </w:r>
      <w:r>
        <w:rPr>
          <w:spacing w:val="-6"/>
        </w:rPr>
        <w:t xml:space="preserve"> </w:t>
      </w:r>
      <w:r>
        <w:t>od</w:t>
      </w:r>
      <w:r>
        <w:rPr>
          <w:spacing w:val="-2"/>
        </w:rPr>
        <w:t xml:space="preserve"> </w:t>
      </w:r>
      <w:r>
        <w:t>wykonania, w ciągu całego okresu użytkowania,</w:t>
      </w:r>
      <w:r>
        <w:rPr>
          <w:spacing w:val="40"/>
        </w:rPr>
        <w:t xml:space="preserve"> </w:t>
      </w:r>
      <w:r>
        <w:t>barwy:</w:t>
      </w:r>
    </w:p>
    <w:p w14:paraId="753ED15D" w14:textId="77777777" w:rsidR="00A97B59" w:rsidRDefault="00000000">
      <w:pPr>
        <w:pStyle w:val="Akapitzlist"/>
        <w:numPr>
          <w:ilvl w:val="4"/>
          <w:numId w:val="61"/>
        </w:numPr>
        <w:tabs>
          <w:tab w:val="left" w:pos="569"/>
        </w:tabs>
        <w:spacing w:line="243" w:lineRule="exact"/>
        <w:ind w:left="569" w:hanging="282"/>
        <w:rPr>
          <w:sz w:val="20"/>
        </w:rPr>
      </w:pPr>
      <w:r>
        <w:rPr>
          <w:sz w:val="20"/>
        </w:rPr>
        <w:t>białej,</w:t>
      </w:r>
      <w:r>
        <w:rPr>
          <w:spacing w:val="-7"/>
          <w:sz w:val="20"/>
        </w:rPr>
        <w:t xml:space="preserve"> </w:t>
      </w:r>
      <w:r>
        <w:rPr>
          <w:sz w:val="20"/>
        </w:rPr>
        <w:t>co</w:t>
      </w:r>
      <w:r>
        <w:rPr>
          <w:spacing w:val="-5"/>
          <w:sz w:val="20"/>
        </w:rPr>
        <w:t xml:space="preserve"> </w:t>
      </w:r>
      <w:r>
        <w:rPr>
          <w:sz w:val="20"/>
        </w:rPr>
        <w:t>najmniej</w:t>
      </w:r>
      <w:r>
        <w:rPr>
          <w:spacing w:val="-5"/>
          <w:sz w:val="20"/>
        </w:rPr>
        <w:t xml:space="preserve"> </w:t>
      </w:r>
      <w:r>
        <w:rPr>
          <w:sz w:val="20"/>
        </w:rPr>
        <w:t>100</w:t>
      </w:r>
      <w:r>
        <w:rPr>
          <w:spacing w:val="-5"/>
          <w:sz w:val="20"/>
        </w:rPr>
        <w:t xml:space="preserve"> </w:t>
      </w:r>
      <w:r>
        <w:rPr>
          <w:sz w:val="20"/>
        </w:rPr>
        <w:t>mcd</w:t>
      </w:r>
      <w:r>
        <w:rPr>
          <w:spacing w:val="-4"/>
          <w:sz w:val="20"/>
        </w:rPr>
        <w:t xml:space="preserve"> </w:t>
      </w:r>
      <w:r>
        <w:rPr>
          <w:sz w:val="20"/>
        </w:rPr>
        <w:t>m</w:t>
      </w:r>
      <w:r>
        <w:rPr>
          <w:sz w:val="20"/>
          <w:vertAlign w:val="superscript"/>
        </w:rPr>
        <w:t>-2</w:t>
      </w:r>
      <w:r>
        <w:rPr>
          <w:spacing w:val="-6"/>
          <w:sz w:val="20"/>
        </w:rPr>
        <w:t xml:space="preserve"> </w:t>
      </w:r>
      <w:r>
        <w:rPr>
          <w:sz w:val="20"/>
        </w:rPr>
        <w:t>lx</w:t>
      </w:r>
      <w:r>
        <w:rPr>
          <w:sz w:val="20"/>
          <w:vertAlign w:val="superscript"/>
        </w:rPr>
        <w:t>-1</w:t>
      </w:r>
      <w:r>
        <w:rPr>
          <w:sz w:val="20"/>
        </w:rPr>
        <w:t>(nawierzchnie</w:t>
      </w:r>
      <w:r>
        <w:rPr>
          <w:spacing w:val="-7"/>
          <w:sz w:val="20"/>
        </w:rPr>
        <w:t xml:space="preserve"> </w:t>
      </w:r>
      <w:r>
        <w:rPr>
          <w:sz w:val="20"/>
        </w:rPr>
        <w:t>asfaltowe),</w:t>
      </w:r>
      <w:r>
        <w:rPr>
          <w:spacing w:val="-6"/>
          <w:sz w:val="20"/>
        </w:rPr>
        <w:t xml:space="preserve"> </w:t>
      </w:r>
      <w:r>
        <w:rPr>
          <w:sz w:val="20"/>
        </w:rPr>
        <w:t>klasa</w:t>
      </w:r>
      <w:r>
        <w:rPr>
          <w:spacing w:val="-7"/>
          <w:sz w:val="20"/>
        </w:rPr>
        <w:t xml:space="preserve"> </w:t>
      </w:r>
      <w:r>
        <w:rPr>
          <w:spacing w:val="-5"/>
          <w:sz w:val="20"/>
        </w:rPr>
        <w:t>Q2,</w:t>
      </w:r>
    </w:p>
    <w:p w14:paraId="05F2D174" w14:textId="77777777" w:rsidR="00A97B59" w:rsidRDefault="00000000">
      <w:pPr>
        <w:pStyle w:val="Akapitzlist"/>
        <w:numPr>
          <w:ilvl w:val="4"/>
          <w:numId w:val="61"/>
        </w:numPr>
        <w:tabs>
          <w:tab w:val="left" w:pos="569"/>
        </w:tabs>
        <w:spacing w:line="245" w:lineRule="exact"/>
        <w:ind w:left="569" w:hanging="282"/>
        <w:rPr>
          <w:sz w:val="20"/>
        </w:rPr>
      </w:pPr>
      <w:r>
        <w:rPr>
          <w:sz w:val="20"/>
        </w:rPr>
        <w:t>białej,</w:t>
      </w:r>
      <w:r>
        <w:rPr>
          <w:spacing w:val="-7"/>
          <w:sz w:val="20"/>
        </w:rPr>
        <w:t xml:space="preserve"> </w:t>
      </w:r>
      <w:r>
        <w:rPr>
          <w:sz w:val="20"/>
        </w:rPr>
        <w:t>co</w:t>
      </w:r>
      <w:r>
        <w:rPr>
          <w:spacing w:val="-6"/>
          <w:sz w:val="20"/>
        </w:rPr>
        <w:t xml:space="preserve"> </w:t>
      </w:r>
      <w:r>
        <w:rPr>
          <w:sz w:val="20"/>
        </w:rPr>
        <w:t>najmniej</w:t>
      </w:r>
      <w:r>
        <w:rPr>
          <w:spacing w:val="-4"/>
          <w:sz w:val="20"/>
        </w:rPr>
        <w:t xml:space="preserve"> </w:t>
      </w:r>
      <w:r>
        <w:rPr>
          <w:sz w:val="20"/>
        </w:rPr>
        <w:t>130</w:t>
      </w:r>
      <w:r>
        <w:rPr>
          <w:spacing w:val="-6"/>
          <w:sz w:val="20"/>
        </w:rPr>
        <w:t xml:space="preserve"> </w:t>
      </w:r>
      <w:r>
        <w:rPr>
          <w:sz w:val="20"/>
        </w:rPr>
        <w:t>mcd</w:t>
      </w:r>
      <w:r>
        <w:rPr>
          <w:spacing w:val="-4"/>
          <w:sz w:val="20"/>
        </w:rPr>
        <w:t xml:space="preserve"> </w:t>
      </w:r>
      <w:r>
        <w:rPr>
          <w:sz w:val="20"/>
        </w:rPr>
        <w:t>m</w:t>
      </w:r>
      <w:r>
        <w:rPr>
          <w:sz w:val="20"/>
          <w:vertAlign w:val="superscript"/>
        </w:rPr>
        <w:t>-2</w:t>
      </w:r>
      <w:r>
        <w:rPr>
          <w:spacing w:val="-6"/>
          <w:sz w:val="20"/>
        </w:rPr>
        <w:t xml:space="preserve"> </w:t>
      </w:r>
      <w:r>
        <w:rPr>
          <w:sz w:val="20"/>
        </w:rPr>
        <w:t>lx</w:t>
      </w:r>
      <w:r>
        <w:rPr>
          <w:sz w:val="20"/>
          <w:vertAlign w:val="superscript"/>
        </w:rPr>
        <w:t>-1</w:t>
      </w:r>
      <w:r>
        <w:rPr>
          <w:sz w:val="20"/>
        </w:rPr>
        <w:t>(nawierzchnie</w:t>
      </w:r>
      <w:r>
        <w:rPr>
          <w:spacing w:val="-7"/>
          <w:sz w:val="20"/>
        </w:rPr>
        <w:t xml:space="preserve"> </w:t>
      </w:r>
      <w:r>
        <w:rPr>
          <w:sz w:val="20"/>
        </w:rPr>
        <w:t>betonowe),</w:t>
      </w:r>
      <w:r>
        <w:rPr>
          <w:spacing w:val="-6"/>
          <w:sz w:val="20"/>
        </w:rPr>
        <w:t xml:space="preserve"> </w:t>
      </w:r>
      <w:r>
        <w:rPr>
          <w:sz w:val="20"/>
        </w:rPr>
        <w:t>klasa</w:t>
      </w:r>
      <w:r>
        <w:rPr>
          <w:spacing w:val="-7"/>
          <w:sz w:val="20"/>
        </w:rPr>
        <w:t xml:space="preserve"> </w:t>
      </w:r>
      <w:r>
        <w:rPr>
          <w:spacing w:val="-5"/>
          <w:sz w:val="20"/>
        </w:rPr>
        <w:t>Q3,</w:t>
      </w:r>
    </w:p>
    <w:p w14:paraId="4F59FB93" w14:textId="77777777" w:rsidR="00A97B59" w:rsidRDefault="00000000">
      <w:pPr>
        <w:pStyle w:val="Akapitzlist"/>
        <w:numPr>
          <w:ilvl w:val="4"/>
          <w:numId w:val="61"/>
        </w:numPr>
        <w:tabs>
          <w:tab w:val="left" w:pos="569"/>
        </w:tabs>
        <w:ind w:left="569" w:hanging="282"/>
        <w:rPr>
          <w:sz w:val="20"/>
        </w:rPr>
      </w:pPr>
      <w:r>
        <w:rPr>
          <w:sz w:val="20"/>
        </w:rPr>
        <w:t>żółtej,</w:t>
      </w:r>
      <w:r>
        <w:rPr>
          <w:spacing w:val="-5"/>
          <w:sz w:val="20"/>
        </w:rPr>
        <w:t xml:space="preserve"> </w:t>
      </w:r>
      <w:r>
        <w:rPr>
          <w:sz w:val="20"/>
        </w:rPr>
        <w:t>co</w:t>
      </w:r>
      <w:r>
        <w:rPr>
          <w:spacing w:val="-4"/>
          <w:sz w:val="20"/>
        </w:rPr>
        <w:t xml:space="preserve"> </w:t>
      </w:r>
      <w:r>
        <w:rPr>
          <w:sz w:val="20"/>
        </w:rPr>
        <w:t>najmniej</w:t>
      </w:r>
      <w:r>
        <w:rPr>
          <w:spacing w:val="-4"/>
          <w:sz w:val="20"/>
        </w:rPr>
        <w:t xml:space="preserve"> </w:t>
      </w:r>
      <w:r>
        <w:rPr>
          <w:sz w:val="20"/>
        </w:rPr>
        <w:t>80</w:t>
      </w:r>
      <w:r>
        <w:rPr>
          <w:spacing w:val="-4"/>
          <w:sz w:val="20"/>
        </w:rPr>
        <w:t xml:space="preserve"> </w:t>
      </w:r>
      <w:r>
        <w:rPr>
          <w:sz w:val="20"/>
        </w:rPr>
        <w:t>mcd</w:t>
      </w:r>
      <w:r>
        <w:rPr>
          <w:spacing w:val="-2"/>
          <w:sz w:val="20"/>
        </w:rPr>
        <w:t xml:space="preserve"> </w:t>
      </w:r>
      <w:r>
        <w:rPr>
          <w:sz w:val="20"/>
        </w:rPr>
        <w:t>m</w:t>
      </w:r>
      <w:r>
        <w:rPr>
          <w:sz w:val="20"/>
          <w:vertAlign w:val="superscript"/>
        </w:rPr>
        <w:t>-2</w:t>
      </w:r>
      <w:r>
        <w:rPr>
          <w:spacing w:val="-3"/>
          <w:sz w:val="20"/>
        </w:rPr>
        <w:t xml:space="preserve"> </w:t>
      </w:r>
      <w:r>
        <w:rPr>
          <w:sz w:val="20"/>
        </w:rPr>
        <w:t>lx</w:t>
      </w:r>
      <w:r>
        <w:rPr>
          <w:sz w:val="20"/>
          <w:vertAlign w:val="superscript"/>
        </w:rPr>
        <w:t>-1</w:t>
      </w:r>
      <w:r>
        <w:rPr>
          <w:sz w:val="20"/>
        </w:rPr>
        <w:t>,</w:t>
      </w:r>
      <w:r>
        <w:rPr>
          <w:spacing w:val="-5"/>
          <w:sz w:val="20"/>
        </w:rPr>
        <w:t xml:space="preserve"> </w:t>
      </w:r>
      <w:r>
        <w:rPr>
          <w:sz w:val="20"/>
        </w:rPr>
        <w:t>klasa</w:t>
      </w:r>
      <w:r>
        <w:rPr>
          <w:spacing w:val="-5"/>
          <w:sz w:val="20"/>
        </w:rPr>
        <w:t xml:space="preserve"> Q1.</w:t>
      </w:r>
    </w:p>
    <w:p w14:paraId="4A15053A" w14:textId="77777777" w:rsidR="00A97B59" w:rsidRDefault="00A97B59">
      <w:pPr>
        <w:pStyle w:val="Akapitzlist"/>
        <w:rPr>
          <w:sz w:val="20"/>
        </w:rPr>
        <w:sectPr w:rsidR="00A97B59">
          <w:pgSz w:w="11930" w:h="16850"/>
          <w:pgMar w:top="1300" w:right="992" w:bottom="1520" w:left="992" w:header="0" w:footer="1263" w:gutter="0"/>
          <w:cols w:space="708"/>
        </w:sectPr>
      </w:pPr>
    </w:p>
    <w:p w14:paraId="23765F35" w14:textId="77777777" w:rsidR="00A97B59" w:rsidRDefault="00000000">
      <w:pPr>
        <w:pStyle w:val="Akapitzlist"/>
        <w:numPr>
          <w:ilvl w:val="3"/>
          <w:numId w:val="61"/>
        </w:numPr>
        <w:tabs>
          <w:tab w:val="left" w:pos="984"/>
        </w:tabs>
        <w:spacing w:before="71"/>
        <w:ind w:left="984" w:hanging="646"/>
        <w:rPr>
          <w:sz w:val="20"/>
        </w:rPr>
      </w:pPr>
      <w:r>
        <w:rPr>
          <w:sz w:val="20"/>
        </w:rPr>
        <w:lastRenderedPageBreak/>
        <w:t>Widzialność</w:t>
      </w:r>
      <w:r>
        <w:rPr>
          <w:spacing w:val="-4"/>
          <w:sz w:val="20"/>
        </w:rPr>
        <w:t xml:space="preserve"> </w:t>
      </w:r>
      <w:r>
        <w:rPr>
          <w:sz w:val="20"/>
        </w:rPr>
        <w:t>w</w:t>
      </w:r>
      <w:r>
        <w:rPr>
          <w:spacing w:val="-8"/>
          <w:sz w:val="20"/>
        </w:rPr>
        <w:t xml:space="preserve"> </w:t>
      </w:r>
      <w:r>
        <w:rPr>
          <w:spacing w:val="-4"/>
          <w:sz w:val="20"/>
        </w:rPr>
        <w:t>nocy</w:t>
      </w:r>
    </w:p>
    <w:p w14:paraId="0F2F45A1" w14:textId="77777777" w:rsidR="00A97B59" w:rsidRDefault="00000000">
      <w:pPr>
        <w:pStyle w:val="Tekstpodstawowy"/>
        <w:spacing w:before="124" w:line="235" w:lineRule="auto"/>
        <w:ind w:left="287" w:right="305" w:firstLine="708"/>
      </w:pPr>
      <w:r>
        <w:rPr>
          <w:position w:val="2"/>
        </w:rPr>
        <w:t>Za</w:t>
      </w:r>
      <w:r>
        <w:rPr>
          <w:spacing w:val="-1"/>
          <w:position w:val="2"/>
        </w:rPr>
        <w:t xml:space="preserve"> </w:t>
      </w:r>
      <w:r>
        <w:rPr>
          <w:position w:val="2"/>
        </w:rPr>
        <w:t>miarę</w:t>
      </w:r>
      <w:r>
        <w:rPr>
          <w:spacing w:val="-1"/>
          <w:position w:val="2"/>
        </w:rPr>
        <w:t xml:space="preserve"> </w:t>
      </w:r>
      <w:r>
        <w:rPr>
          <w:position w:val="2"/>
        </w:rPr>
        <w:t>widzialności w</w:t>
      </w:r>
      <w:r>
        <w:rPr>
          <w:spacing w:val="-7"/>
          <w:position w:val="2"/>
        </w:rPr>
        <w:t xml:space="preserve"> </w:t>
      </w:r>
      <w:r>
        <w:rPr>
          <w:position w:val="2"/>
        </w:rPr>
        <w:t>nocy</w:t>
      </w:r>
      <w:r>
        <w:rPr>
          <w:spacing w:val="-5"/>
          <w:position w:val="2"/>
        </w:rPr>
        <w:t xml:space="preserve"> </w:t>
      </w:r>
      <w:r>
        <w:rPr>
          <w:position w:val="2"/>
        </w:rPr>
        <w:t>przyjęto</w:t>
      </w:r>
      <w:r>
        <w:rPr>
          <w:spacing w:val="-3"/>
          <w:position w:val="2"/>
        </w:rPr>
        <w:t xml:space="preserve"> </w:t>
      </w:r>
      <w:r>
        <w:rPr>
          <w:position w:val="2"/>
        </w:rPr>
        <w:t>powierzchniowy</w:t>
      </w:r>
      <w:r>
        <w:rPr>
          <w:spacing w:val="-3"/>
          <w:position w:val="2"/>
        </w:rPr>
        <w:t xml:space="preserve"> </w:t>
      </w:r>
      <w:r>
        <w:rPr>
          <w:position w:val="2"/>
        </w:rPr>
        <w:t>współczynnik odblasku</w:t>
      </w:r>
      <w:r>
        <w:rPr>
          <w:spacing w:val="-5"/>
          <w:position w:val="2"/>
        </w:rPr>
        <w:t xml:space="preserve"> </w:t>
      </w:r>
      <w:r>
        <w:rPr>
          <w:position w:val="2"/>
        </w:rPr>
        <w:t>R</w:t>
      </w:r>
      <w:r>
        <w:rPr>
          <w:sz w:val="13"/>
        </w:rPr>
        <w:t>L</w:t>
      </w:r>
      <w:r>
        <w:rPr>
          <w:position w:val="2"/>
        </w:rPr>
        <w:t>,</w:t>
      </w:r>
      <w:r>
        <w:rPr>
          <w:spacing w:val="-4"/>
          <w:position w:val="2"/>
        </w:rPr>
        <w:t xml:space="preserve"> </w:t>
      </w:r>
      <w:r>
        <w:rPr>
          <w:position w:val="2"/>
        </w:rPr>
        <w:t>określany</w:t>
      </w:r>
      <w:r>
        <w:rPr>
          <w:spacing w:val="-3"/>
          <w:position w:val="2"/>
        </w:rPr>
        <w:t xml:space="preserve"> </w:t>
      </w:r>
      <w:r>
        <w:rPr>
          <w:position w:val="2"/>
        </w:rPr>
        <w:t>według</w:t>
      </w:r>
      <w:r>
        <w:rPr>
          <w:spacing w:val="-5"/>
          <w:position w:val="2"/>
        </w:rPr>
        <w:t xml:space="preserve"> </w:t>
      </w:r>
      <w:r>
        <w:rPr>
          <w:position w:val="2"/>
        </w:rPr>
        <w:t xml:space="preserve">PN- </w:t>
      </w:r>
      <w:r>
        <w:t>EN 1436:2000 [4] z uwzględnieniem podziału na klasy PN-EN 1436:2000/A1:2005 [4a].</w:t>
      </w:r>
    </w:p>
    <w:p w14:paraId="238EEF02" w14:textId="77777777" w:rsidR="00A97B59" w:rsidRDefault="00000000">
      <w:pPr>
        <w:pStyle w:val="Tekstpodstawowy"/>
        <w:spacing w:before="6" w:line="235" w:lineRule="auto"/>
        <w:ind w:left="287" w:right="305" w:firstLine="708"/>
      </w:pPr>
      <w:r>
        <w:rPr>
          <w:position w:val="2"/>
        </w:rPr>
        <w:t>Wartość współczynnika R</w:t>
      </w:r>
      <w:r>
        <w:rPr>
          <w:sz w:val="13"/>
        </w:rPr>
        <w:t>L</w:t>
      </w:r>
      <w:r>
        <w:rPr>
          <w:spacing w:val="12"/>
          <w:sz w:val="13"/>
        </w:rPr>
        <w:t xml:space="preserve"> </w:t>
      </w:r>
      <w:r>
        <w:rPr>
          <w:position w:val="2"/>
        </w:rPr>
        <w:t>powinna wynosić</w:t>
      </w:r>
      <w:r>
        <w:rPr>
          <w:spacing w:val="-3"/>
          <w:position w:val="2"/>
        </w:rPr>
        <w:t xml:space="preserve"> </w:t>
      </w:r>
      <w:r>
        <w:rPr>
          <w:position w:val="2"/>
        </w:rPr>
        <w:t>dla</w:t>
      </w:r>
      <w:r>
        <w:rPr>
          <w:spacing w:val="-3"/>
          <w:position w:val="2"/>
        </w:rPr>
        <w:t xml:space="preserve"> </w:t>
      </w:r>
      <w:r>
        <w:rPr>
          <w:position w:val="2"/>
        </w:rPr>
        <w:t>oznakowania</w:t>
      </w:r>
      <w:r>
        <w:rPr>
          <w:spacing w:val="-3"/>
          <w:position w:val="2"/>
        </w:rPr>
        <w:t xml:space="preserve"> </w:t>
      </w:r>
      <w:r>
        <w:rPr>
          <w:position w:val="2"/>
        </w:rPr>
        <w:t>nowego</w:t>
      </w:r>
      <w:r>
        <w:rPr>
          <w:spacing w:val="-2"/>
          <w:position w:val="2"/>
        </w:rPr>
        <w:t xml:space="preserve"> </w:t>
      </w:r>
      <w:r>
        <w:rPr>
          <w:position w:val="2"/>
        </w:rPr>
        <w:t>(w</w:t>
      </w:r>
      <w:r>
        <w:rPr>
          <w:spacing w:val="-6"/>
          <w:position w:val="2"/>
        </w:rPr>
        <w:t xml:space="preserve"> </w:t>
      </w:r>
      <w:r>
        <w:rPr>
          <w:position w:val="2"/>
        </w:rPr>
        <w:t>stanie</w:t>
      </w:r>
      <w:r>
        <w:rPr>
          <w:spacing w:val="-3"/>
          <w:position w:val="2"/>
        </w:rPr>
        <w:t xml:space="preserve"> </w:t>
      </w:r>
      <w:r>
        <w:rPr>
          <w:position w:val="2"/>
        </w:rPr>
        <w:t>suchym) w</w:t>
      </w:r>
      <w:r>
        <w:rPr>
          <w:spacing w:val="-8"/>
          <w:position w:val="2"/>
        </w:rPr>
        <w:t xml:space="preserve"> </w:t>
      </w:r>
      <w:r>
        <w:rPr>
          <w:position w:val="2"/>
        </w:rPr>
        <w:t>ciągu</w:t>
      </w:r>
      <w:r>
        <w:rPr>
          <w:spacing w:val="-4"/>
          <w:position w:val="2"/>
        </w:rPr>
        <w:t xml:space="preserve"> </w:t>
      </w:r>
      <w:r>
        <w:rPr>
          <w:position w:val="2"/>
        </w:rPr>
        <w:t>14 -</w:t>
      </w:r>
      <w:r>
        <w:rPr>
          <w:spacing w:val="-5"/>
          <w:position w:val="2"/>
        </w:rPr>
        <w:t xml:space="preserve"> </w:t>
      </w:r>
      <w:r>
        <w:rPr>
          <w:position w:val="2"/>
        </w:rPr>
        <w:t xml:space="preserve">30 </w:t>
      </w:r>
      <w:r>
        <w:t>dni po wykonaniu, barwy:</w:t>
      </w:r>
    </w:p>
    <w:p w14:paraId="3D73D813" w14:textId="77777777" w:rsidR="00A97B59" w:rsidRDefault="00000000">
      <w:pPr>
        <w:pStyle w:val="Akapitzlist"/>
        <w:numPr>
          <w:ilvl w:val="4"/>
          <w:numId w:val="61"/>
        </w:numPr>
        <w:tabs>
          <w:tab w:val="left" w:pos="568"/>
          <w:tab w:val="left" w:pos="570"/>
        </w:tabs>
        <w:spacing w:before="2"/>
        <w:ind w:right="290"/>
        <w:rPr>
          <w:sz w:val="20"/>
        </w:rPr>
      </w:pPr>
      <w:r>
        <w:rPr>
          <w:sz w:val="20"/>
        </w:rPr>
        <w:t>białej, na autostradach, drogach</w:t>
      </w:r>
      <w:r>
        <w:rPr>
          <w:spacing w:val="-1"/>
          <w:sz w:val="20"/>
        </w:rPr>
        <w:t xml:space="preserve"> </w:t>
      </w:r>
      <w:r>
        <w:rPr>
          <w:sz w:val="20"/>
        </w:rPr>
        <w:t>ekspresowych</w:t>
      </w:r>
      <w:r>
        <w:rPr>
          <w:spacing w:val="-1"/>
          <w:sz w:val="20"/>
        </w:rPr>
        <w:t xml:space="preserve"> </w:t>
      </w:r>
      <w:r>
        <w:rPr>
          <w:sz w:val="20"/>
        </w:rPr>
        <w:t>oraz na drogach</w:t>
      </w:r>
      <w:r>
        <w:rPr>
          <w:spacing w:val="-1"/>
          <w:sz w:val="20"/>
        </w:rPr>
        <w:t xml:space="preserve"> </w:t>
      </w:r>
      <w:r>
        <w:rPr>
          <w:sz w:val="20"/>
        </w:rPr>
        <w:t xml:space="preserve">o prędkości </w:t>
      </w:r>
      <w:r>
        <w:rPr>
          <w:rFonts w:ascii="Symbol" w:hAnsi="Symbol"/>
          <w:sz w:val="20"/>
        </w:rPr>
        <w:t></w:t>
      </w:r>
      <w:r>
        <w:rPr>
          <w:sz w:val="20"/>
        </w:rPr>
        <w:t>100</w:t>
      </w:r>
      <w:r>
        <w:rPr>
          <w:spacing w:val="-1"/>
          <w:sz w:val="20"/>
        </w:rPr>
        <w:t xml:space="preserve"> </w:t>
      </w:r>
      <w:r>
        <w:rPr>
          <w:sz w:val="20"/>
        </w:rPr>
        <w:t>km/h</w:t>
      </w:r>
      <w:r>
        <w:rPr>
          <w:spacing w:val="-1"/>
          <w:sz w:val="20"/>
        </w:rPr>
        <w:t xml:space="preserve"> </w:t>
      </w:r>
      <w:r>
        <w:rPr>
          <w:sz w:val="20"/>
        </w:rPr>
        <w:t>lub o natężeniu</w:t>
      </w:r>
      <w:r>
        <w:rPr>
          <w:spacing w:val="-1"/>
          <w:sz w:val="20"/>
        </w:rPr>
        <w:t xml:space="preserve"> </w:t>
      </w:r>
      <w:r>
        <w:rPr>
          <w:sz w:val="20"/>
        </w:rPr>
        <w:t>ruchu</w:t>
      </w:r>
      <w:r>
        <w:rPr>
          <w:spacing w:val="-1"/>
          <w:sz w:val="20"/>
        </w:rPr>
        <w:t xml:space="preserve"> </w:t>
      </w:r>
      <w:r>
        <w:rPr>
          <w:sz w:val="20"/>
        </w:rPr>
        <w:t>&gt; 2 500 pojazdów rzeczywistych na dobę na pas, co najmniej 250 mcd m</w:t>
      </w:r>
      <w:r>
        <w:rPr>
          <w:sz w:val="20"/>
          <w:vertAlign w:val="superscript"/>
        </w:rPr>
        <w:t>-2</w:t>
      </w:r>
      <w:r>
        <w:rPr>
          <w:sz w:val="20"/>
        </w:rPr>
        <w:t xml:space="preserve"> lx</w:t>
      </w:r>
      <w:r>
        <w:rPr>
          <w:sz w:val="20"/>
          <w:vertAlign w:val="superscript"/>
        </w:rPr>
        <w:t>-1</w:t>
      </w:r>
      <w:r>
        <w:rPr>
          <w:sz w:val="20"/>
        </w:rPr>
        <w:t>, klasa R4/5,</w:t>
      </w:r>
    </w:p>
    <w:p w14:paraId="20351B29" w14:textId="77777777" w:rsidR="00A97B59" w:rsidRDefault="00000000">
      <w:pPr>
        <w:pStyle w:val="Akapitzlist"/>
        <w:numPr>
          <w:ilvl w:val="4"/>
          <w:numId w:val="61"/>
        </w:numPr>
        <w:tabs>
          <w:tab w:val="left" w:pos="569"/>
        </w:tabs>
        <w:spacing w:line="243" w:lineRule="exact"/>
        <w:ind w:left="569" w:hanging="282"/>
        <w:rPr>
          <w:sz w:val="20"/>
        </w:rPr>
      </w:pPr>
      <w:r>
        <w:rPr>
          <w:sz w:val="20"/>
        </w:rPr>
        <w:t>białej,</w:t>
      </w:r>
      <w:r>
        <w:rPr>
          <w:spacing w:val="-5"/>
          <w:sz w:val="20"/>
        </w:rPr>
        <w:t xml:space="preserve"> </w:t>
      </w:r>
      <w:r>
        <w:rPr>
          <w:sz w:val="20"/>
        </w:rPr>
        <w:t>na</w:t>
      </w:r>
      <w:r>
        <w:rPr>
          <w:spacing w:val="-4"/>
          <w:sz w:val="20"/>
        </w:rPr>
        <w:t xml:space="preserve"> </w:t>
      </w:r>
      <w:r>
        <w:rPr>
          <w:sz w:val="20"/>
        </w:rPr>
        <w:t>pozostałych</w:t>
      </w:r>
      <w:r>
        <w:rPr>
          <w:spacing w:val="-5"/>
          <w:sz w:val="20"/>
        </w:rPr>
        <w:t xml:space="preserve"> </w:t>
      </w:r>
      <w:r>
        <w:rPr>
          <w:sz w:val="20"/>
        </w:rPr>
        <w:t>drogach,</w:t>
      </w:r>
      <w:r>
        <w:rPr>
          <w:spacing w:val="-5"/>
          <w:sz w:val="20"/>
        </w:rPr>
        <w:t xml:space="preserve"> </w:t>
      </w:r>
      <w:r>
        <w:rPr>
          <w:sz w:val="20"/>
        </w:rPr>
        <w:t>co</w:t>
      </w:r>
      <w:r>
        <w:rPr>
          <w:spacing w:val="-3"/>
          <w:sz w:val="20"/>
        </w:rPr>
        <w:t xml:space="preserve"> </w:t>
      </w:r>
      <w:r>
        <w:rPr>
          <w:sz w:val="20"/>
        </w:rPr>
        <w:t>najmniej</w:t>
      </w:r>
      <w:r>
        <w:rPr>
          <w:spacing w:val="-2"/>
          <w:sz w:val="20"/>
        </w:rPr>
        <w:t xml:space="preserve"> </w:t>
      </w:r>
      <w:r>
        <w:rPr>
          <w:sz w:val="20"/>
        </w:rPr>
        <w:t>200</w:t>
      </w:r>
      <w:r>
        <w:rPr>
          <w:spacing w:val="-6"/>
          <w:sz w:val="20"/>
        </w:rPr>
        <w:t xml:space="preserve"> </w:t>
      </w:r>
      <w:r>
        <w:rPr>
          <w:sz w:val="20"/>
        </w:rPr>
        <w:t>mcd</w:t>
      </w:r>
      <w:r>
        <w:rPr>
          <w:spacing w:val="-1"/>
          <w:sz w:val="20"/>
        </w:rPr>
        <w:t xml:space="preserve"> </w:t>
      </w:r>
      <w:r>
        <w:rPr>
          <w:sz w:val="20"/>
        </w:rPr>
        <w:t>m</w:t>
      </w:r>
      <w:r>
        <w:rPr>
          <w:sz w:val="20"/>
          <w:vertAlign w:val="superscript"/>
        </w:rPr>
        <w:t>-2</w:t>
      </w:r>
      <w:r>
        <w:rPr>
          <w:spacing w:val="-5"/>
          <w:sz w:val="20"/>
        </w:rPr>
        <w:t xml:space="preserve"> </w:t>
      </w:r>
      <w:r>
        <w:rPr>
          <w:sz w:val="20"/>
        </w:rPr>
        <w:t>lx</w:t>
      </w:r>
      <w:r>
        <w:rPr>
          <w:sz w:val="20"/>
          <w:vertAlign w:val="superscript"/>
        </w:rPr>
        <w:t>-1</w:t>
      </w:r>
      <w:r>
        <w:rPr>
          <w:sz w:val="20"/>
        </w:rPr>
        <w:t>,</w:t>
      </w:r>
      <w:r>
        <w:rPr>
          <w:spacing w:val="-4"/>
          <w:sz w:val="20"/>
        </w:rPr>
        <w:t xml:space="preserve"> </w:t>
      </w:r>
      <w:r>
        <w:rPr>
          <w:sz w:val="20"/>
        </w:rPr>
        <w:t>klasa</w:t>
      </w:r>
      <w:r>
        <w:rPr>
          <w:spacing w:val="-5"/>
          <w:sz w:val="20"/>
        </w:rPr>
        <w:t xml:space="preserve"> R4,</w:t>
      </w:r>
    </w:p>
    <w:p w14:paraId="305FA799" w14:textId="77777777" w:rsidR="00A97B59" w:rsidRDefault="00000000">
      <w:pPr>
        <w:pStyle w:val="Akapitzlist"/>
        <w:numPr>
          <w:ilvl w:val="4"/>
          <w:numId w:val="61"/>
        </w:numPr>
        <w:tabs>
          <w:tab w:val="left" w:pos="569"/>
        </w:tabs>
        <w:spacing w:line="244" w:lineRule="exact"/>
        <w:ind w:left="569" w:hanging="282"/>
        <w:rPr>
          <w:sz w:val="20"/>
        </w:rPr>
      </w:pPr>
      <w:r>
        <w:rPr>
          <w:sz w:val="20"/>
        </w:rPr>
        <w:t>żółtej</w:t>
      </w:r>
      <w:r>
        <w:rPr>
          <w:spacing w:val="-4"/>
          <w:sz w:val="20"/>
        </w:rPr>
        <w:t xml:space="preserve"> </w:t>
      </w:r>
      <w:r>
        <w:rPr>
          <w:sz w:val="20"/>
        </w:rPr>
        <w:t>tymczasowej,</w:t>
      </w:r>
      <w:r>
        <w:rPr>
          <w:spacing w:val="-5"/>
          <w:sz w:val="20"/>
        </w:rPr>
        <w:t xml:space="preserve"> </w:t>
      </w:r>
      <w:r>
        <w:rPr>
          <w:sz w:val="20"/>
        </w:rPr>
        <w:t>co</w:t>
      </w:r>
      <w:r>
        <w:rPr>
          <w:spacing w:val="-5"/>
          <w:sz w:val="20"/>
        </w:rPr>
        <w:t xml:space="preserve"> </w:t>
      </w:r>
      <w:r>
        <w:rPr>
          <w:sz w:val="20"/>
        </w:rPr>
        <w:t>najmniej</w:t>
      </w:r>
      <w:r>
        <w:rPr>
          <w:spacing w:val="-3"/>
          <w:sz w:val="20"/>
        </w:rPr>
        <w:t xml:space="preserve"> </w:t>
      </w:r>
      <w:r>
        <w:rPr>
          <w:sz w:val="20"/>
        </w:rPr>
        <w:t>150</w:t>
      </w:r>
      <w:r>
        <w:rPr>
          <w:spacing w:val="-5"/>
          <w:sz w:val="20"/>
        </w:rPr>
        <w:t xml:space="preserve"> </w:t>
      </w:r>
      <w:r>
        <w:rPr>
          <w:sz w:val="20"/>
        </w:rPr>
        <w:t>mcd</w:t>
      </w:r>
      <w:r>
        <w:rPr>
          <w:spacing w:val="-2"/>
          <w:sz w:val="20"/>
        </w:rPr>
        <w:t xml:space="preserve"> </w:t>
      </w:r>
      <w:r>
        <w:rPr>
          <w:sz w:val="20"/>
        </w:rPr>
        <w:t>m</w:t>
      </w:r>
      <w:r>
        <w:rPr>
          <w:sz w:val="20"/>
          <w:vertAlign w:val="superscript"/>
        </w:rPr>
        <w:t>-2</w:t>
      </w:r>
      <w:r>
        <w:rPr>
          <w:spacing w:val="-6"/>
          <w:sz w:val="20"/>
        </w:rPr>
        <w:t xml:space="preserve"> </w:t>
      </w:r>
      <w:r>
        <w:rPr>
          <w:sz w:val="20"/>
        </w:rPr>
        <w:t>lx</w:t>
      </w:r>
      <w:r>
        <w:rPr>
          <w:sz w:val="20"/>
          <w:vertAlign w:val="superscript"/>
        </w:rPr>
        <w:t>-1</w:t>
      </w:r>
      <w:r>
        <w:rPr>
          <w:sz w:val="20"/>
        </w:rPr>
        <w:t>,</w:t>
      </w:r>
      <w:r>
        <w:rPr>
          <w:spacing w:val="-5"/>
          <w:sz w:val="20"/>
        </w:rPr>
        <w:t xml:space="preserve"> </w:t>
      </w:r>
      <w:r>
        <w:rPr>
          <w:sz w:val="20"/>
        </w:rPr>
        <w:t>klasa</w:t>
      </w:r>
      <w:r>
        <w:rPr>
          <w:spacing w:val="-5"/>
          <w:sz w:val="20"/>
        </w:rPr>
        <w:t xml:space="preserve"> R3,</w:t>
      </w:r>
    </w:p>
    <w:p w14:paraId="60AD58CB" w14:textId="77777777" w:rsidR="00A97B59" w:rsidRDefault="00000000">
      <w:pPr>
        <w:pStyle w:val="Tekstpodstawowy"/>
        <w:spacing w:before="3" w:line="235" w:lineRule="auto"/>
        <w:ind w:left="287" w:right="441" w:firstLine="708"/>
      </w:pPr>
      <w:r>
        <w:rPr>
          <w:position w:val="2"/>
        </w:rPr>
        <w:t>Wartość współczynnika R</w:t>
      </w:r>
      <w:r>
        <w:rPr>
          <w:sz w:val="13"/>
        </w:rPr>
        <w:t>L</w:t>
      </w:r>
      <w:r>
        <w:rPr>
          <w:spacing w:val="12"/>
          <w:sz w:val="13"/>
        </w:rPr>
        <w:t xml:space="preserve"> </w:t>
      </w:r>
      <w:r>
        <w:rPr>
          <w:position w:val="2"/>
        </w:rPr>
        <w:t>powinna wynosić</w:t>
      </w:r>
      <w:r>
        <w:rPr>
          <w:spacing w:val="-3"/>
          <w:position w:val="2"/>
        </w:rPr>
        <w:t xml:space="preserve"> </w:t>
      </w:r>
      <w:r>
        <w:rPr>
          <w:position w:val="2"/>
        </w:rPr>
        <w:t>dla</w:t>
      </w:r>
      <w:r>
        <w:rPr>
          <w:spacing w:val="-3"/>
          <w:position w:val="2"/>
        </w:rPr>
        <w:t xml:space="preserve"> </w:t>
      </w:r>
      <w:r>
        <w:rPr>
          <w:position w:val="2"/>
        </w:rPr>
        <w:t>oznakowania</w:t>
      </w:r>
      <w:r>
        <w:rPr>
          <w:spacing w:val="-3"/>
          <w:position w:val="2"/>
        </w:rPr>
        <w:t xml:space="preserve"> </w:t>
      </w:r>
      <w:r>
        <w:rPr>
          <w:position w:val="2"/>
        </w:rPr>
        <w:t>eksploatowanego w</w:t>
      </w:r>
      <w:r>
        <w:rPr>
          <w:spacing w:val="-8"/>
          <w:position w:val="2"/>
        </w:rPr>
        <w:t xml:space="preserve"> </w:t>
      </w:r>
      <w:r>
        <w:rPr>
          <w:position w:val="2"/>
        </w:rPr>
        <w:t>ciągu</w:t>
      </w:r>
      <w:r>
        <w:rPr>
          <w:spacing w:val="-4"/>
          <w:position w:val="2"/>
        </w:rPr>
        <w:t xml:space="preserve"> </w:t>
      </w:r>
      <w:r>
        <w:rPr>
          <w:position w:val="2"/>
        </w:rPr>
        <w:t>od</w:t>
      </w:r>
      <w:r>
        <w:rPr>
          <w:spacing w:val="-2"/>
          <w:position w:val="2"/>
        </w:rPr>
        <w:t xml:space="preserve"> </w:t>
      </w:r>
      <w:r>
        <w:rPr>
          <w:position w:val="2"/>
        </w:rPr>
        <w:t>2</w:t>
      </w:r>
      <w:r>
        <w:rPr>
          <w:spacing w:val="-4"/>
          <w:position w:val="2"/>
        </w:rPr>
        <w:t xml:space="preserve"> </w:t>
      </w:r>
      <w:r>
        <w:rPr>
          <w:position w:val="2"/>
        </w:rPr>
        <w:t>do</w:t>
      </w:r>
      <w:r>
        <w:rPr>
          <w:spacing w:val="-2"/>
          <w:position w:val="2"/>
        </w:rPr>
        <w:t xml:space="preserve"> </w:t>
      </w:r>
      <w:r>
        <w:rPr>
          <w:position w:val="2"/>
        </w:rPr>
        <w:t xml:space="preserve">6 </w:t>
      </w:r>
      <w:r>
        <w:t>miesięcy po wykonaniu,</w:t>
      </w:r>
      <w:r>
        <w:rPr>
          <w:spacing w:val="40"/>
        </w:rPr>
        <w:t xml:space="preserve"> </w:t>
      </w:r>
      <w:r>
        <w:t>barwy:</w:t>
      </w:r>
    </w:p>
    <w:p w14:paraId="75345722" w14:textId="77777777" w:rsidR="00A97B59" w:rsidRDefault="00000000">
      <w:pPr>
        <w:pStyle w:val="Akapitzlist"/>
        <w:numPr>
          <w:ilvl w:val="4"/>
          <w:numId w:val="61"/>
        </w:numPr>
        <w:tabs>
          <w:tab w:val="left" w:pos="568"/>
          <w:tab w:val="left" w:pos="570"/>
        </w:tabs>
        <w:spacing w:before="7" w:line="237" w:lineRule="auto"/>
        <w:ind w:right="289"/>
        <w:rPr>
          <w:sz w:val="20"/>
        </w:rPr>
      </w:pPr>
      <w:r>
        <w:rPr>
          <w:sz w:val="20"/>
        </w:rPr>
        <w:t>białej, na autostradach, drogach</w:t>
      </w:r>
      <w:r>
        <w:rPr>
          <w:spacing w:val="-1"/>
          <w:sz w:val="20"/>
        </w:rPr>
        <w:t xml:space="preserve"> </w:t>
      </w:r>
      <w:r>
        <w:rPr>
          <w:sz w:val="20"/>
        </w:rPr>
        <w:t>ekspresowych</w:t>
      </w:r>
      <w:r>
        <w:rPr>
          <w:spacing w:val="-1"/>
          <w:sz w:val="20"/>
        </w:rPr>
        <w:t xml:space="preserve"> </w:t>
      </w:r>
      <w:r>
        <w:rPr>
          <w:sz w:val="20"/>
        </w:rPr>
        <w:t>oraz na drogach</w:t>
      </w:r>
      <w:r>
        <w:rPr>
          <w:spacing w:val="-1"/>
          <w:sz w:val="20"/>
        </w:rPr>
        <w:t xml:space="preserve"> </w:t>
      </w:r>
      <w:r>
        <w:rPr>
          <w:sz w:val="20"/>
        </w:rPr>
        <w:t xml:space="preserve">o prędkości </w:t>
      </w:r>
      <w:r>
        <w:rPr>
          <w:rFonts w:ascii="Symbol" w:hAnsi="Symbol"/>
          <w:sz w:val="20"/>
        </w:rPr>
        <w:t></w:t>
      </w:r>
      <w:r>
        <w:rPr>
          <w:sz w:val="20"/>
        </w:rPr>
        <w:t>100</w:t>
      </w:r>
      <w:r>
        <w:rPr>
          <w:spacing w:val="-1"/>
          <w:sz w:val="20"/>
        </w:rPr>
        <w:t xml:space="preserve"> </w:t>
      </w:r>
      <w:r>
        <w:rPr>
          <w:sz w:val="20"/>
        </w:rPr>
        <w:t>km/h</w:t>
      </w:r>
      <w:r>
        <w:rPr>
          <w:spacing w:val="-1"/>
          <w:sz w:val="20"/>
        </w:rPr>
        <w:t xml:space="preserve"> </w:t>
      </w:r>
      <w:r>
        <w:rPr>
          <w:sz w:val="20"/>
        </w:rPr>
        <w:t>lub o natężeniu</w:t>
      </w:r>
      <w:r>
        <w:rPr>
          <w:spacing w:val="-1"/>
          <w:sz w:val="20"/>
        </w:rPr>
        <w:t xml:space="preserve"> </w:t>
      </w:r>
      <w:r>
        <w:rPr>
          <w:sz w:val="20"/>
        </w:rPr>
        <w:t>ruchu</w:t>
      </w:r>
      <w:r>
        <w:rPr>
          <w:spacing w:val="-1"/>
          <w:sz w:val="20"/>
        </w:rPr>
        <w:t xml:space="preserve"> </w:t>
      </w:r>
      <w:r>
        <w:rPr>
          <w:sz w:val="20"/>
        </w:rPr>
        <w:t>&gt; 2 500 pojazdów rzeczywistych na dobę na pas, co najmniej 200 mcd m</w:t>
      </w:r>
      <w:r>
        <w:rPr>
          <w:sz w:val="20"/>
          <w:vertAlign w:val="superscript"/>
        </w:rPr>
        <w:t>-2</w:t>
      </w:r>
      <w:r>
        <w:rPr>
          <w:sz w:val="20"/>
        </w:rPr>
        <w:t xml:space="preserve"> lx</w:t>
      </w:r>
      <w:r>
        <w:rPr>
          <w:sz w:val="20"/>
          <w:vertAlign w:val="superscript"/>
        </w:rPr>
        <w:t>-1</w:t>
      </w:r>
      <w:r>
        <w:rPr>
          <w:sz w:val="20"/>
        </w:rPr>
        <w:t>, klasa R4,</w:t>
      </w:r>
    </w:p>
    <w:p w14:paraId="73FFA910" w14:textId="77777777" w:rsidR="00A97B59" w:rsidRDefault="00000000">
      <w:pPr>
        <w:pStyle w:val="Akapitzlist"/>
        <w:numPr>
          <w:ilvl w:val="4"/>
          <w:numId w:val="61"/>
        </w:numPr>
        <w:tabs>
          <w:tab w:val="left" w:pos="569"/>
        </w:tabs>
        <w:spacing w:line="244" w:lineRule="exact"/>
        <w:ind w:left="569" w:hanging="282"/>
        <w:rPr>
          <w:sz w:val="20"/>
        </w:rPr>
      </w:pPr>
      <w:r>
        <w:rPr>
          <w:sz w:val="20"/>
        </w:rPr>
        <w:t>białej,</w:t>
      </w:r>
      <w:r>
        <w:rPr>
          <w:spacing w:val="-5"/>
          <w:sz w:val="20"/>
        </w:rPr>
        <w:t xml:space="preserve"> </w:t>
      </w:r>
      <w:r>
        <w:rPr>
          <w:sz w:val="20"/>
        </w:rPr>
        <w:t>na</w:t>
      </w:r>
      <w:r>
        <w:rPr>
          <w:spacing w:val="-4"/>
          <w:sz w:val="20"/>
        </w:rPr>
        <w:t xml:space="preserve"> </w:t>
      </w:r>
      <w:r>
        <w:rPr>
          <w:sz w:val="20"/>
        </w:rPr>
        <w:t>pozostałych</w:t>
      </w:r>
      <w:r>
        <w:rPr>
          <w:spacing w:val="-5"/>
          <w:sz w:val="20"/>
        </w:rPr>
        <w:t xml:space="preserve"> </w:t>
      </w:r>
      <w:r>
        <w:rPr>
          <w:sz w:val="20"/>
        </w:rPr>
        <w:t>drogach,</w:t>
      </w:r>
      <w:r>
        <w:rPr>
          <w:spacing w:val="-5"/>
          <w:sz w:val="20"/>
        </w:rPr>
        <w:t xml:space="preserve"> </w:t>
      </w:r>
      <w:r>
        <w:rPr>
          <w:sz w:val="20"/>
        </w:rPr>
        <w:t>co</w:t>
      </w:r>
      <w:r>
        <w:rPr>
          <w:spacing w:val="-3"/>
          <w:sz w:val="20"/>
        </w:rPr>
        <w:t xml:space="preserve"> </w:t>
      </w:r>
      <w:r>
        <w:rPr>
          <w:sz w:val="20"/>
        </w:rPr>
        <w:t>najmniej</w:t>
      </w:r>
      <w:r>
        <w:rPr>
          <w:spacing w:val="-2"/>
          <w:sz w:val="20"/>
        </w:rPr>
        <w:t xml:space="preserve"> </w:t>
      </w:r>
      <w:r>
        <w:rPr>
          <w:sz w:val="20"/>
        </w:rPr>
        <w:t>150</w:t>
      </w:r>
      <w:r>
        <w:rPr>
          <w:spacing w:val="-6"/>
          <w:sz w:val="20"/>
        </w:rPr>
        <w:t xml:space="preserve"> </w:t>
      </w:r>
      <w:r>
        <w:rPr>
          <w:sz w:val="20"/>
        </w:rPr>
        <w:t>mcd</w:t>
      </w:r>
      <w:r>
        <w:rPr>
          <w:spacing w:val="-1"/>
          <w:sz w:val="20"/>
        </w:rPr>
        <w:t xml:space="preserve"> </w:t>
      </w:r>
      <w:r>
        <w:rPr>
          <w:sz w:val="20"/>
        </w:rPr>
        <w:t>m</w:t>
      </w:r>
      <w:r>
        <w:rPr>
          <w:sz w:val="20"/>
          <w:vertAlign w:val="superscript"/>
        </w:rPr>
        <w:t>-2</w:t>
      </w:r>
      <w:r>
        <w:rPr>
          <w:spacing w:val="-5"/>
          <w:sz w:val="20"/>
        </w:rPr>
        <w:t xml:space="preserve"> </w:t>
      </w:r>
      <w:r>
        <w:rPr>
          <w:sz w:val="20"/>
        </w:rPr>
        <w:t>lx</w:t>
      </w:r>
      <w:r>
        <w:rPr>
          <w:sz w:val="20"/>
          <w:vertAlign w:val="superscript"/>
        </w:rPr>
        <w:t>-1</w:t>
      </w:r>
      <w:r>
        <w:rPr>
          <w:sz w:val="20"/>
        </w:rPr>
        <w:t>,</w:t>
      </w:r>
      <w:r>
        <w:rPr>
          <w:spacing w:val="-4"/>
          <w:sz w:val="20"/>
        </w:rPr>
        <w:t xml:space="preserve"> </w:t>
      </w:r>
      <w:r>
        <w:rPr>
          <w:sz w:val="20"/>
        </w:rPr>
        <w:t>klasa</w:t>
      </w:r>
      <w:r>
        <w:rPr>
          <w:spacing w:val="-5"/>
          <w:sz w:val="20"/>
        </w:rPr>
        <w:t xml:space="preserve"> R3</w:t>
      </w:r>
    </w:p>
    <w:p w14:paraId="3205B271" w14:textId="77777777" w:rsidR="00A97B59" w:rsidRDefault="00000000">
      <w:pPr>
        <w:pStyle w:val="Akapitzlist"/>
        <w:numPr>
          <w:ilvl w:val="4"/>
          <w:numId w:val="61"/>
        </w:numPr>
        <w:tabs>
          <w:tab w:val="left" w:pos="569"/>
        </w:tabs>
        <w:spacing w:line="243" w:lineRule="exact"/>
        <w:ind w:left="569" w:hanging="282"/>
        <w:rPr>
          <w:sz w:val="20"/>
        </w:rPr>
      </w:pPr>
      <w:r>
        <w:rPr>
          <w:sz w:val="20"/>
        </w:rPr>
        <w:t>żółtej</w:t>
      </w:r>
      <w:r>
        <w:rPr>
          <w:spacing w:val="-4"/>
          <w:sz w:val="20"/>
        </w:rPr>
        <w:t xml:space="preserve"> </w:t>
      </w:r>
      <w:r>
        <w:rPr>
          <w:sz w:val="20"/>
        </w:rPr>
        <w:t>tymczasowej,</w:t>
      </w:r>
      <w:r>
        <w:rPr>
          <w:spacing w:val="-6"/>
          <w:sz w:val="20"/>
        </w:rPr>
        <w:t xml:space="preserve"> </w:t>
      </w:r>
      <w:r>
        <w:rPr>
          <w:sz w:val="20"/>
        </w:rPr>
        <w:t>co</w:t>
      </w:r>
      <w:r>
        <w:rPr>
          <w:spacing w:val="-4"/>
          <w:sz w:val="20"/>
        </w:rPr>
        <w:t xml:space="preserve"> </w:t>
      </w:r>
      <w:r>
        <w:rPr>
          <w:sz w:val="20"/>
        </w:rPr>
        <w:t>najmniej</w:t>
      </w:r>
      <w:r>
        <w:rPr>
          <w:spacing w:val="-4"/>
          <w:sz w:val="20"/>
        </w:rPr>
        <w:t xml:space="preserve"> </w:t>
      </w:r>
      <w:r>
        <w:rPr>
          <w:sz w:val="20"/>
        </w:rPr>
        <w:t>100</w:t>
      </w:r>
      <w:r>
        <w:rPr>
          <w:spacing w:val="-4"/>
          <w:sz w:val="20"/>
        </w:rPr>
        <w:t xml:space="preserve"> </w:t>
      </w:r>
      <w:r>
        <w:rPr>
          <w:sz w:val="20"/>
        </w:rPr>
        <w:t>mcd</w:t>
      </w:r>
      <w:r>
        <w:rPr>
          <w:spacing w:val="-3"/>
          <w:sz w:val="20"/>
        </w:rPr>
        <w:t xml:space="preserve"> </w:t>
      </w:r>
      <w:r>
        <w:rPr>
          <w:sz w:val="20"/>
        </w:rPr>
        <w:t>m</w:t>
      </w:r>
      <w:r>
        <w:rPr>
          <w:sz w:val="20"/>
          <w:vertAlign w:val="superscript"/>
        </w:rPr>
        <w:t>-2</w:t>
      </w:r>
      <w:r>
        <w:rPr>
          <w:spacing w:val="-5"/>
          <w:sz w:val="20"/>
        </w:rPr>
        <w:t xml:space="preserve"> </w:t>
      </w:r>
      <w:r>
        <w:rPr>
          <w:sz w:val="20"/>
        </w:rPr>
        <w:t>lx</w:t>
      </w:r>
      <w:r>
        <w:rPr>
          <w:sz w:val="20"/>
          <w:vertAlign w:val="superscript"/>
        </w:rPr>
        <w:t>-1</w:t>
      </w:r>
      <w:r>
        <w:rPr>
          <w:sz w:val="20"/>
        </w:rPr>
        <w:t>,</w:t>
      </w:r>
      <w:r>
        <w:rPr>
          <w:spacing w:val="-6"/>
          <w:sz w:val="20"/>
        </w:rPr>
        <w:t xml:space="preserve"> </w:t>
      </w:r>
      <w:r>
        <w:rPr>
          <w:sz w:val="20"/>
        </w:rPr>
        <w:t>klasa</w:t>
      </w:r>
      <w:r>
        <w:rPr>
          <w:spacing w:val="-5"/>
          <w:sz w:val="20"/>
        </w:rPr>
        <w:t xml:space="preserve"> R2.</w:t>
      </w:r>
    </w:p>
    <w:p w14:paraId="1F9B549F" w14:textId="77777777" w:rsidR="00A97B59" w:rsidRDefault="00000000">
      <w:pPr>
        <w:pStyle w:val="Tekstpodstawowy"/>
        <w:spacing w:before="4" w:line="235" w:lineRule="auto"/>
        <w:ind w:left="287" w:right="305" w:firstLine="708"/>
      </w:pPr>
      <w:r>
        <w:rPr>
          <w:position w:val="2"/>
        </w:rPr>
        <w:t>Wartość</w:t>
      </w:r>
      <w:r>
        <w:rPr>
          <w:spacing w:val="-1"/>
          <w:position w:val="2"/>
        </w:rPr>
        <w:t xml:space="preserve"> </w:t>
      </w:r>
      <w:r>
        <w:rPr>
          <w:position w:val="2"/>
        </w:rPr>
        <w:t>współczynnika</w:t>
      </w:r>
      <w:r>
        <w:rPr>
          <w:spacing w:val="-1"/>
          <w:position w:val="2"/>
        </w:rPr>
        <w:t xml:space="preserve"> </w:t>
      </w:r>
      <w:r>
        <w:rPr>
          <w:position w:val="2"/>
        </w:rPr>
        <w:t>R</w:t>
      </w:r>
      <w:r>
        <w:rPr>
          <w:sz w:val="13"/>
        </w:rPr>
        <w:t>L</w:t>
      </w:r>
      <w:r>
        <w:rPr>
          <w:spacing w:val="11"/>
          <w:sz w:val="13"/>
        </w:rPr>
        <w:t xml:space="preserve"> </w:t>
      </w:r>
      <w:r>
        <w:rPr>
          <w:position w:val="2"/>
        </w:rPr>
        <w:t>powinna</w:t>
      </w:r>
      <w:r>
        <w:rPr>
          <w:spacing w:val="-1"/>
          <w:position w:val="2"/>
        </w:rPr>
        <w:t xml:space="preserve"> </w:t>
      </w:r>
      <w:r>
        <w:rPr>
          <w:position w:val="2"/>
        </w:rPr>
        <w:t>wynosić</w:t>
      </w:r>
      <w:r>
        <w:rPr>
          <w:spacing w:val="-4"/>
          <w:position w:val="2"/>
        </w:rPr>
        <w:t xml:space="preserve"> </w:t>
      </w:r>
      <w:r>
        <w:rPr>
          <w:position w:val="2"/>
        </w:rPr>
        <w:t>dla</w:t>
      </w:r>
      <w:r>
        <w:rPr>
          <w:spacing w:val="-4"/>
          <w:position w:val="2"/>
        </w:rPr>
        <w:t xml:space="preserve"> </w:t>
      </w:r>
      <w:r>
        <w:rPr>
          <w:position w:val="2"/>
        </w:rPr>
        <w:t>oznakowania</w:t>
      </w:r>
      <w:r>
        <w:rPr>
          <w:spacing w:val="-4"/>
          <w:position w:val="2"/>
        </w:rPr>
        <w:t xml:space="preserve"> </w:t>
      </w:r>
      <w:r>
        <w:rPr>
          <w:position w:val="2"/>
        </w:rPr>
        <w:t>eksploatowanego</w:t>
      </w:r>
      <w:r>
        <w:rPr>
          <w:spacing w:val="-3"/>
          <w:position w:val="2"/>
        </w:rPr>
        <w:t xml:space="preserve"> </w:t>
      </w:r>
      <w:r>
        <w:rPr>
          <w:position w:val="2"/>
        </w:rPr>
        <w:t>od</w:t>
      </w:r>
      <w:r>
        <w:rPr>
          <w:spacing w:val="-3"/>
          <w:position w:val="2"/>
        </w:rPr>
        <w:t xml:space="preserve"> </w:t>
      </w:r>
      <w:r>
        <w:rPr>
          <w:position w:val="2"/>
        </w:rPr>
        <w:t>7</w:t>
      </w:r>
      <w:r>
        <w:rPr>
          <w:spacing w:val="-3"/>
          <w:position w:val="2"/>
        </w:rPr>
        <w:t xml:space="preserve"> </w:t>
      </w:r>
      <w:r>
        <w:rPr>
          <w:position w:val="2"/>
        </w:rPr>
        <w:t>miesiąca</w:t>
      </w:r>
      <w:r>
        <w:rPr>
          <w:spacing w:val="-4"/>
          <w:position w:val="2"/>
        </w:rPr>
        <w:t xml:space="preserve"> </w:t>
      </w:r>
      <w:r>
        <w:rPr>
          <w:position w:val="2"/>
        </w:rPr>
        <w:t xml:space="preserve">po </w:t>
      </w:r>
      <w:r>
        <w:t>wykonaniu,</w:t>
      </w:r>
      <w:r>
        <w:rPr>
          <w:spacing w:val="40"/>
        </w:rPr>
        <w:t xml:space="preserve"> </w:t>
      </w:r>
      <w:r>
        <w:t>barwy:</w:t>
      </w:r>
    </w:p>
    <w:p w14:paraId="250A1AC0" w14:textId="77777777" w:rsidR="00A97B59" w:rsidRDefault="00000000">
      <w:pPr>
        <w:pStyle w:val="Akapitzlist"/>
        <w:numPr>
          <w:ilvl w:val="4"/>
          <w:numId w:val="61"/>
        </w:numPr>
        <w:tabs>
          <w:tab w:val="left" w:pos="568"/>
          <w:tab w:val="left" w:pos="570"/>
        </w:tabs>
        <w:spacing w:before="6" w:line="237" w:lineRule="auto"/>
        <w:ind w:right="290"/>
        <w:rPr>
          <w:sz w:val="20"/>
        </w:rPr>
      </w:pPr>
      <w:r>
        <w:rPr>
          <w:sz w:val="20"/>
        </w:rPr>
        <w:t>białej, na autostradach, drogach</w:t>
      </w:r>
      <w:r>
        <w:rPr>
          <w:spacing w:val="-1"/>
          <w:sz w:val="20"/>
        </w:rPr>
        <w:t xml:space="preserve"> </w:t>
      </w:r>
      <w:r>
        <w:rPr>
          <w:sz w:val="20"/>
        </w:rPr>
        <w:t>ekspresowych</w:t>
      </w:r>
      <w:r>
        <w:rPr>
          <w:spacing w:val="-1"/>
          <w:sz w:val="20"/>
        </w:rPr>
        <w:t xml:space="preserve"> </w:t>
      </w:r>
      <w:r>
        <w:rPr>
          <w:sz w:val="20"/>
        </w:rPr>
        <w:t>oraz na drogach</w:t>
      </w:r>
      <w:r>
        <w:rPr>
          <w:spacing w:val="-1"/>
          <w:sz w:val="20"/>
        </w:rPr>
        <w:t xml:space="preserve"> </w:t>
      </w:r>
      <w:r>
        <w:rPr>
          <w:sz w:val="20"/>
        </w:rPr>
        <w:t xml:space="preserve">o prędkości </w:t>
      </w:r>
      <w:r>
        <w:rPr>
          <w:rFonts w:ascii="Symbol" w:hAnsi="Symbol"/>
          <w:sz w:val="20"/>
        </w:rPr>
        <w:t></w:t>
      </w:r>
      <w:r>
        <w:rPr>
          <w:sz w:val="20"/>
        </w:rPr>
        <w:t>100</w:t>
      </w:r>
      <w:r>
        <w:rPr>
          <w:spacing w:val="-1"/>
          <w:sz w:val="20"/>
        </w:rPr>
        <w:t xml:space="preserve"> </w:t>
      </w:r>
      <w:r>
        <w:rPr>
          <w:sz w:val="20"/>
        </w:rPr>
        <w:t>km/h</w:t>
      </w:r>
      <w:r>
        <w:rPr>
          <w:spacing w:val="-1"/>
          <w:sz w:val="20"/>
        </w:rPr>
        <w:t xml:space="preserve"> </w:t>
      </w:r>
      <w:r>
        <w:rPr>
          <w:sz w:val="20"/>
        </w:rPr>
        <w:t>lub o natężeniu</w:t>
      </w:r>
      <w:r>
        <w:rPr>
          <w:spacing w:val="-1"/>
          <w:sz w:val="20"/>
        </w:rPr>
        <w:t xml:space="preserve"> </w:t>
      </w:r>
      <w:r>
        <w:rPr>
          <w:sz w:val="20"/>
        </w:rPr>
        <w:t>ruchu</w:t>
      </w:r>
      <w:r>
        <w:rPr>
          <w:spacing w:val="-1"/>
          <w:sz w:val="20"/>
        </w:rPr>
        <w:t xml:space="preserve"> </w:t>
      </w:r>
      <w:r>
        <w:rPr>
          <w:sz w:val="20"/>
        </w:rPr>
        <w:t>&gt; 2 500 pojazdów rzeczywistych na dobę na pas, co najmniej 150 mcd m</w:t>
      </w:r>
      <w:r>
        <w:rPr>
          <w:sz w:val="20"/>
          <w:vertAlign w:val="superscript"/>
        </w:rPr>
        <w:t>-2</w:t>
      </w:r>
      <w:r>
        <w:rPr>
          <w:sz w:val="20"/>
        </w:rPr>
        <w:t xml:space="preserve"> lx</w:t>
      </w:r>
      <w:r>
        <w:rPr>
          <w:sz w:val="20"/>
          <w:vertAlign w:val="superscript"/>
        </w:rPr>
        <w:t>-1</w:t>
      </w:r>
      <w:r>
        <w:rPr>
          <w:sz w:val="20"/>
        </w:rPr>
        <w:t>, klasa R3,</w:t>
      </w:r>
    </w:p>
    <w:p w14:paraId="0FB0FA11" w14:textId="77777777" w:rsidR="00A97B59" w:rsidRDefault="00000000">
      <w:pPr>
        <w:pStyle w:val="Akapitzlist"/>
        <w:numPr>
          <w:ilvl w:val="4"/>
          <w:numId w:val="61"/>
        </w:numPr>
        <w:tabs>
          <w:tab w:val="left" w:pos="569"/>
        </w:tabs>
        <w:spacing w:line="245" w:lineRule="exact"/>
        <w:ind w:left="569" w:hanging="282"/>
        <w:rPr>
          <w:sz w:val="20"/>
        </w:rPr>
      </w:pPr>
      <w:r>
        <w:rPr>
          <w:sz w:val="20"/>
        </w:rPr>
        <w:t>białej,</w:t>
      </w:r>
      <w:r>
        <w:rPr>
          <w:spacing w:val="-5"/>
          <w:sz w:val="20"/>
        </w:rPr>
        <w:t xml:space="preserve"> </w:t>
      </w:r>
      <w:r>
        <w:rPr>
          <w:sz w:val="20"/>
        </w:rPr>
        <w:t>na</w:t>
      </w:r>
      <w:r>
        <w:rPr>
          <w:spacing w:val="-4"/>
          <w:sz w:val="20"/>
        </w:rPr>
        <w:t xml:space="preserve"> </w:t>
      </w:r>
      <w:r>
        <w:rPr>
          <w:sz w:val="20"/>
        </w:rPr>
        <w:t>pozostałych</w:t>
      </w:r>
      <w:r>
        <w:rPr>
          <w:spacing w:val="-5"/>
          <w:sz w:val="20"/>
        </w:rPr>
        <w:t xml:space="preserve"> </w:t>
      </w:r>
      <w:r>
        <w:rPr>
          <w:sz w:val="20"/>
        </w:rPr>
        <w:t>drogach,</w:t>
      </w:r>
      <w:r>
        <w:rPr>
          <w:spacing w:val="-4"/>
          <w:sz w:val="20"/>
        </w:rPr>
        <w:t xml:space="preserve"> </w:t>
      </w:r>
      <w:r>
        <w:rPr>
          <w:sz w:val="20"/>
        </w:rPr>
        <w:t>co</w:t>
      </w:r>
      <w:r>
        <w:rPr>
          <w:spacing w:val="-3"/>
          <w:sz w:val="20"/>
        </w:rPr>
        <w:t xml:space="preserve"> </w:t>
      </w:r>
      <w:r>
        <w:rPr>
          <w:sz w:val="20"/>
        </w:rPr>
        <w:t>najmniej</w:t>
      </w:r>
      <w:r>
        <w:rPr>
          <w:spacing w:val="-2"/>
          <w:sz w:val="20"/>
        </w:rPr>
        <w:t xml:space="preserve"> </w:t>
      </w:r>
      <w:r>
        <w:rPr>
          <w:sz w:val="20"/>
        </w:rPr>
        <w:t>100</w:t>
      </w:r>
      <w:r>
        <w:rPr>
          <w:spacing w:val="-5"/>
          <w:sz w:val="20"/>
        </w:rPr>
        <w:t xml:space="preserve"> </w:t>
      </w:r>
      <w:r>
        <w:rPr>
          <w:sz w:val="20"/>
        </w:rPr>
        <w:t>mcd</w:t>
      </w:r>
      <w:r>
        <w:rPr>
          <w:spacing w:val="-2"/>
          <w:sz w:val="20"/>
        </w:rPr>
        <w:t xml:space="preserve"> </w:t>
      </w:r>
      <w:r>
        <w:rPr>
          <w:sz w:val="20"/>
        </w:rPr>
        <w:t>m</w:t>
      </w:r>
      <w:r>
        <w:rPr>
          <w:sz w:val="20"/>
          <w:vertAlign w:val="superscript"/>
        </w:rPr>
        <w:t>-2</w:t>
      </w:r>
      <w:r>
        <w:rPr>
          <w:spacing w:val="-4"/>
          <w:sz w:val="20"/>
        </w:rPr>
        <w:t xml:space="preserve"> </w:t>
      </w:r>
      <w:r>
        <w:rPr>
          <w:sz w:val="20"/>
        </w:rPr>
        <w:t>lx</w:t>
      </w:r>
      <w:r>
        <w:rPr>
          <w:sz w:val="20"/>
          <w:vertAlign w:val="superscript"/>
        </w:rPr>
        <w:t>-1</w:t>
      </w:r>
      <w:r>
        <w:rPr>
          <w:spacing w:val="-2"/>
          <w:sz w:val="20"/>
        </w:rPr>
        <w:t xml:space="preserve"> </w:t>
      </w:r>
      <w:r>
        <w:rPr>
          <w:sz w:val="20"/>
        </w:rPr>
        <w:t>,</w:t>
      </w:r>
      <w:r>
        <w:rPr>
          <w:spacing w:val="-4"/>
          <w:sz w:val="20"/>
        </w:rPr>
        <w:t xml:space="preserve"> </w:t>
      </w:r>
      <w:r>
        <w:rPr>
          <w:sz w:val="20"/>
        </w:rPr>
        <w:t>klasa</w:t>
      </w:r>
      <w:r>
        <w:rPr>
          <w:spacing w:val="-5"/>
          <w:sz w:val="20"/>
        </w:rPr>
        <w:t xml:space="preserve"> R2,</w:t>
      </w:r>
    </w:p>
    <w:p w14:paraId="13760824" w14:textId="77777777" w:rsidR="00A97B59" w:rsidRDefault="00000000">
      <w:pPr>
        <w:pStyle w:val="Akapitzlist"/>
        <w:numPr>
          <w:ilvl w:val="4"/>
          <w:numId w:val="61"/>
        </w:numPr>
        <w:tabs>
          <w:tab w:val="left" w:pos="569"/>
        </w:tabs>
        <w:spacing w:line="244" w:lineRule="exact"/>
        <w:ind w:left="569" w:hanging="282"/>
        <w:rPr>
          <w:sz w:val="20"/>
        </w:rPr>
      </w:pPr>
      <w:r>
        <w:rPr>
          <w:sz w:val="20"/>
        </w:rPr>
        <w:t>żółtej</w:t>
      </w:r>
      <w:r>
        <w:rPr>
          <w:spacing w:val="-4"/>
          <w:sz w:val="20"/>
        </w:rPr>
        <w:t xml:space="preserve"> </w:t>
      </w:r>
      <w:r>
        <w:rPr>
          <w:sz w:val="20"/>
        </w:rPr>
        <w:t>tymczasowej,</w:t>
      </w:r>
      <w:r>
        <w:rPr>
          <w:spacing w:val="-6"/>
          <w:sz w:val="20"/>
        </w:rPr>
        <w:t xml:space="preserve"> </w:t>
      </w:r>
      <w:r>
        <w:rPr>
          <w:sz w:val="20"/>
        </w:rPr>
        <w:t>co</w:t>
      </w:r>
      <w:r>
        <w:rPr>
          <w:spacing w:val="-4"/>
          <w:sz w:val="20"/>
        </w:rPr>
        <w:t xml:space="preserve"> </w:t>
      </w:r>
      <w:r>
        <w:rPr>
          <w:sz w:val="20"/>
        </w:rPr>
        <w:t>najmniej</w:t>
      </w:r>
      <w:r>
        <w:rPr>
          <w:spacing w:val="-4"/>
          <w:sz w:val="20"/>
        </w:rPr>
        <w:t xml:space="preserve"> </w:t>
      </w:r>
      <w:r>
        <w:rPr>
          <w:sz w:val="20"/>
        </w:rPr>
        <w:t>100</w:t>
      </w:r>
      <w:r>
        <w:rPr>
          <w:spacing w:val="-4"/>
          <w:sz w:val="20"/>
        </w:rPr>
        <w:t xml:space="preserve"> </w:t>
      </w:r>
      <w:r>
        <w:rPr>
          <w:sz w:val="20"/>
        </w:rPr>
        <w:t>mcd</w:t>
      </w:r>
      <w:r>
        <w:rPr>
          <w:spacing w:val="-3"/>
          <w:sz w:val="20"/>
        </w:rPr>
        <w:t xml:space="preserve"> </w:t>
      </w:r>
      <w:r>
        <w:rPr>
          <w:sz w:val="20"/>
        </w:rPr>
        <w:t>m</w:t>
      </w:r>
      <w:r>
        <w:rPr>
          <w:sz w:val="20"/>
          <w:vertAlign w:val="superscript"/>
        </w:rPr>
        <w:t>-2</w:t>
      </w:r>
      <w:r>
        <w:rPr>
          <w:spacing w:val="-5"/>
          <w:sz w:val="20"/>
        </w:rPr>
        <w:t xml:space="preserve"> </w:t>
      </w:r>
      <w:r>
        <w:rPr>
          <w:sz w:val="20"/>
        </w:rPr>
        <w:t>lx</w:t>
      </w:r>
      <w:r>
        <w:rPr>
          <w:sz w:val="20"/>
          <w:vertAlign w:val="superscript"/>
        </w:rPr>
        <w:t>-1</w:t>
      </w:r>
      <w:r>
        <w:rPr>
          <w:sz w:val="20"/>
        </w:rPr>
        <w:t>,</w:t>
      </w:r>
      <w:r>
        <w:rPr>
          <w:spacing w:val="-6"/>
          <w:sz w:val="20"/>
        </w:rPr>
        <w:t xml:space="preserve"> </w:t>
      </w:r>
      <w:r>
        <w:rPr>
          <w:sz w:val="20"/>
        </w:rPr>
        <w:t>klasa</w:t>
      </w:r>
      <w:r>
        <w:rPr>
          <w:spacing w:val="-5"/>
          <w:sz w:val="20"/>
        </w:rPr>
        <w:t xml:space="preserve"> R2.</w:t>
      </w:r>
    </w:p>
    <w:p w14:paraId="3222F5C4" w14:textId="77777777" w:rsidR="00A97B59" w:rsidRDefault="00000000">
      <w:pPr>
        <w:pStyle w:val="Tekstpodstawowy"/>
        <w:spacing w:before="5" w:line="232" w:lineRule="auto"/>
        <w:ind w:left="287" w:right="405" w:firstLine="708"/>
      </w:pPr>
      <w:r>
        <w:t xml:space="preserve">Na nawierzchniach o grubej makroteksturze, takich jak: powierzchniowe utrwalanie oraz na nawierzchniach niejednorodnych można wyjątkowo, tylko na drogach określonych w tablicy 5, dopuścić wartość </w:t>
      </w:r>
      <w:r>
        <w:rPr>
          <w:position w:val="2"/>
        </w:rPr>
        <w:t>współczynnika</w:t>
      </w:r>
      <w:r>
        <w:rPr>
          <w:spacing w:val="-3"/>
          <w:position w:val="2"/>
        </w:rPr>
        <w:t xml:space="preserve"> </w:t>
      </w:r>
      <w:r>
        <w:rPr>
          <w:position w:val="2"/>
        </w:rPr>
        <w:t>odblasku</w:t>
      </w:r>
      <w:r>
        <w:rPr>
          <w:spacing w:val="-4"/>
          <w:position w:val="2"/>
        </w:rPr>
        <w:t xml:space="preserve"> </w:t>
      </w:r>
      <w:r>
        <w:rPr>
          <w:position w:val="2"/>
        </w:rPr>
        <w:t>R</w:t>
      </w:r>
      <w:r>
        <w:rPr>
          <w:sz w:val="13"/>
        </w:rPr>
        <w:t>L</w:t>
      </w:r>
      <w:r>
        <w:rPr>
          <w:spacing w:val="12"/>
          <w:sz w:val="13"/>
        </w:rPr>
        <w:t xml:space="preserve"> </w:t>
      </w:r>
      <w:r>
        <w:rPr>
          <w:position w:val="2"/>
        </w:rPr>
        <w:t>=</w:t>
      </w:r>
      <w:r>
        <w:rPr>
          <w:spacing w:val="-2"/>
          <w:position w:val="2"/>
        </w:rPr>
        <w:t xml:space="preserve"> </w:t>
      </w:r>
      <w:r>
        <w:rPr>
          <w:position w:val="2"/>
        </w:rPr>
        <w:t>70</w:t>
      </w:r>
      <w:r>
        <w:rPr>
          <w:spacing w:val="-2"/>
          <w:position w:val="2"/>
        </w:rPr>
        <w:t xml:space="preserve"> </w:t>
      </w:r>
      <w:r>
        <w:rPr>
          <w:position w:val="2"/>
        </w:rPr>
        <w:t>mcd</w:t>
      </w:r>
      <w:r>
        <w:rPr>
          <w:spacing w:val="-1"/>
          <w:position w:val="2"/>
        </w:rPr>
        <w:t xml:space="preserve"> </w:t>
      </w:r>
      <w:r>
        <w:rPr>
          <w:position w:val="2"/>
        </w:rPr>
        <w:t>m</w:t>
      </w:r>
      <w:r>
        <w:rPr>
          <w:position w:val="2"/>
          <w:vertAlign w:val="superscript"/>
        </w:rPr>
        <w:t>-2</w:t>
      </w:r>
      <w:r>
        <w:rPr>
          <w:spacing w:val="-3"/>
          <w:position w:val="2"/>
        </w:rPr>
        <w:t xml:space="preserve"> </w:t>
      </w:r>
      <w:r>
        <w:rPr>
          <w:position w:val="2"/>
        </w:rPr>
        <w:t>lx</w:t>
      </w:r>
      <w:r>
        <w:rPr>
          <w:position w:val="2"/>
          <w:vertAlign w:val="superscript"/>
        </w:rPr>
        <w:t>-1</w:t>
      </w:r>
      <w:r>
        <w:rPr>
          <w:position w:val="2"/>
        </w:rPr>
        <w:t>,</w:t>
      </w:r>
      <w:r>
        <w:rPr>
          <w:spacing w:val="-2"/>
          <w:position w:val="2"/>
        </w:rPr>
        <w:t xml:space="preserve"> </w:t>
      </w:r>
      <w:r>
        <w:rPr>
          <w:position w:val="2"/>
        </w:rPr>
        <w:t>klasa</w:t>
      </w:r>
      <w:r>
        <w:rPr>
          <w:spacing w:val="-2"/>
          <w:position w:val="2"/>
        </w:rPr>
        <w:t xml:space="preserve"> </w:t>
      </w:r>
      <w:r>
        <w:rPr>
          <w:position w:val="2"/>
        </w:rPr>
        <w:t>R1</w:t>
      </w:r>
      <w:r>
        <w:rPr>
          <w:spacing w:val="-2"/>
          <w:position w:val="2"/>
        </w:rPr>
        <w:t xml:space="preserve"> </w:t>
      </w:r>
      <w:r>
        <w:rPr>
          <w:position w:val="2"/>
        </w:rPr>
        <w:t>dla</w:t>
      </w:r>
      <w:r>
        <w:rPr>
          <w:spacing w:val="-3"/>
          <w:position w:val="2"/>
        </w:rPr>
        <w:t xml:space="preserve"> </w:t>
      </w:r>
      <w:r>
        <w:rPr>
          <w:position w:val="2"/>
        </w:rPr>
        <w:t>oznakowania</w:t>
      </w:r>
      <w:r>
        <w:rPr>
          <w:spacing w:val="-3"/>
          <w:position w:val="2"/>
        </w:rPr>
        <w:t xml:space="preserve"> </w:t>
      </w:r>
      <w:r>
        <w:rPr>
          <w:position w:val="2"/>
        </w:rPr>
        <w:t>cienkowarstwowego</w:t>
      </w:r>
      <w:r>
        <w:rPr>
          <w:spacing w:val="-2"/>
          <w:position w:val="2"/>
        </w:rPr>
        <w:t xml:space="preserve"> </w:t>
      </w:r>
      <w:r>
        <w:rPr>
          <w:position w:val="2"/>
        </w:rPr>
        <w:t>eksploatowanego</w:t>
      </w:r>
      <w:r>
        <w:rPr>
          <w:spacing w:val="-2"/>
          <w:position w:val="2"/>
        </w:rPr>
        <w:t xml:space="preserve"> </w:t>
      </w:r>
      <w:r>
        <w:rPr>
          <w:position w:val="2"/>
        </w:rPr>
        <w:t xml:space="preserve">od </w:t>
      </w:r>
      <w:r>
        <w:t>6 miesiąca po wykonaniu.</w:t>
      </w:r>
    </w:p>
    <w:p w14:paraId="023B2BE3" w14:textId="77777777" w:rsidR="00A97B59" w:rsidRDefault="00000000">
      <w:pPr>
        <w:pStyle w:val="Tekstpodstawowy"/>
        <w:spacing w:before="3"/>
        <w:ind w:left="287" w:firstLine="708"/>
      </w:pPr>
      <w:r>
        <w:t>Na</w:t>
      </w:r>
      <w:r>
        <w:rPr>
          <w:spacing w:val="-3"/>
        </w:rPr>
        <w:t xml:space="preserve"> </w:t>
      </w:r>
      <w:r>
        <w:t>nawierzchniach</w:t>
      </w:r>
      <w:r>
        <w:rPr>
          <w:spacing w:val="-4"/>
        </w:rPr>
        <w:t xml:space="preserve"> </w:t>
      </w:r>
      <w:r>
        <w:t>nowych</w:t>
      </w:r>
      <w:r>
        <w:rPr>
          <w:spacing w:val="-4"/>
        </w:rPr>
        <w:t xml:space="preserve"> </w:t>
      </w:r>
      <w:r>
        <w:t>lub</w:t>
      </w:r>
      <w:r>
        <w:rPr>
          <w:spacing w:val="-2"/>
        </w:rPr>
        <w:t xml:space="preserve"> </w:t>
      </w:r>
      <w:r>
        <w:t>odnowionych</w:t>
      </w:r>
      <w:r>
        <w:rPr>
          <w:spacing w:val="-4"/>
        </w:rPr>
        <w:t xml:space="preserve"> </w:t>
      </w:r>
      <w:r>
        <w:t>z warstwą</w:t>
      </w:r>
      <w:r>
        <w:rPr>
          <w:spacing w:val="-3"/>
        </w:rPr>
        <w:t xml:space="preserve"> </w:t>
      </w:r>
      <w:r>
        <w:t>ścieralną</w:t>
      </w:r>
      <w:r>
        <w:rPr>
          <w:spacing w:val="-3"/>
        </w:rPr>
        <w:t xml:space="preserve"> </w:t>
      </w:r>
      <w:r>
        <w:t>z</w:t>
      </w:r>
      <w:r>
        <w:rPr>
          <w:spacing w:val="-3"/>
        </w:rPr>
        <w:t xml:space="preserve"> </w:t>
      </w:r>
      <w:r>
        <w:t>SMA</w:t>
      </w:r>
      <w:r>
        <w:rPr>
          <w:spacing w:val="-6"/>
        </w:rPr>
        <w:t xml:space="preserve"> </w:t>
      </w:r>
      <w:r>
        <w:t>zaleca</w:t>
      </w:r>
      <w:r>
        <w:rPr>
          <w:spacing w:val="-3"/>
        </w:rPr>
        <w:t xml:space="preserve"> </w:t>
      </w:r>
      <w:r>
        <w:t>się</w:t>
      </w:r>
      <w:r>
        <w:rPr>
          <w:spacing w:val="-3"/>
        </w:rPr>
        <w:t xml:space="preserve"> </w:t>
      </w:r>
      <w:r>
        <w:t xml:space="preserve">stosować materiały </w:t>
      </w:r>
      <w:r>
        <w:rPr>
          <w:spacing w:val="-2"/>
        </w:rPr>
        <w:t>grubowarstwowe.</w:t>
      </w:r>
    </w:p>
    <w:p w14:paraId="330F421D" w14:textId="77777777" w:rsidR="00A97B59" w:rsidRDefault="00000000">
      <w:pPr>
        <w:pStyle w:val="Tekstpodstawowy"/>
        <w:ind w:left="287" w:right="264" w:firstLine="708"/>
      </w:pPr>
      <w:r>
        <w:t>W</w:t>
      </w:r>
      <w:r>
        <w:rPr>
          <w:spacing w:val="-2"/>
        </w:rPr>
        <w:t xml:space="preserve"> </w:t>
      </w:r>
      <w:r>
        <w:t>szczególnie</w:t>
      </w:r>
      <w:r>
        <w:rPr>
          <w:spacing w:val="-1"/>
        </w:rPr>
        <w:t xml:space="preserve"> </w:t>
      </w:r>
      <w:r>
        <w:t>uzasadnionych</w:t>
      </w:r>
      <w:r>
        <w:rPr>
          <w:spacing w:val="-2"/>
        </w:rPr>
        <w:t xml:space="preserve"> </w:t>
      </w:r>
      <w:r>
        <w:t>przypadkach</w:t>
      </w:r>
      <w:r>
        <w:rPr>
          <w:spacing w:val="-2"/>
        </w:rPr>
        <w:t xml:space="preserve"> </w:t>
      </w:r>
      <w:r>
        <w:t>możliwe</w:t>
      </w:r>
      <w:r>
        <w:rPr>
          <w:spacing w:val="-3"/>
        </w:rPr>
        <w:t xml:space="preserve"> </w:t>
      </w:r>
      <w:r>
        <w:t>jest</w:t>
      </w:r>
      <w:r>
        <w:rPr>
          <w:spacing w:val="-4"/>
        </w:rPr>
        <w:t xml:space="preserve"> </w:t>
      </w:r>
      <w:r>
        <w:t>ustalenie</w:t>
      </w:r>
      <w:r>
        <w:rPr>
          <w:spacing w:val="-1"/>
        </w:rPr>
        <w:t xml:space="preserve"> </w:t>
      </w:r>
      <w:r>
        <w:t>w</w:t>
      </w:r>
      <w:r>
        <w:rPr>
          <w:spacing w:val="-6"/>
        </w:rPr>
        <w:t xml:space="preserve"> </w:t>
      </w:r>
      <w:r>
        <w:t>SST</w:t>
      </w:r>
      <w:r>
        <w:rPr>
          <w:spacing w:val="-1"/>
        </w:rPr>
        <w:t xml:space="preserve"> </w:t>
      </w:r>
      <w:r>
        <w:t>wyższych</w:t>
      </w:r>
      <w:r>
        <w:rPr>
          <w:spacing w:val="-4"/>
        </w:rPr>
        <w:t xml:space="preserve"> </w:t>
      </w:r>
      <w:r>
        <w:t>klas</w:t>
      </w:r>
      <w:r>
        <w:rPr>
          <w:spacing w:val="-2"/>
        </w:rPr>
        <w:t xml:space="preserve"> </w:t>
      </w:r>
      <w:r>
        <w:t>wymagań</w:t>
      </w:r>
      <w:r>
        <w:rPr>
          <w:spacing w:val="-2"/>
        </w:rPr>
        <w:t xml:space="preserve"> </w:t>
      </w:r>
      <w:r>
        <w:t>wg</w:t>
      </w:r>
      <w:r>
        <w:rPr>
          <w:spacing w:val="-2"/>
        </w:rPr>
        <w:t xml:space="preserve"> </w:t>
      </w:r>
      <w:r>
        <w:t>PN- EN 1436:2000/A1:2005 [4a].</w:t>
      </w:r>
    </w:p>
    <w:p w14:paraId="6B68112D" w14:textId="77777777" w:rsidR="00A97B59" w:rsidRDefault="00000000">
      <w:pPr>
        <w:pStyle w:val="Tekstpodstawowy"/>
        <w:spacing w:before="1" w:line="237" w:lineRule="auto"/>
        <w:ind w:left="287" w:right="305" w:firstLine="708"/>
      </w:pPr>
      <w:r>
        <w:rPr>
          <w:position w:val="2"/>
        </w:rPr>
        <w:t>Wartość współczynnika R</w:t>
      </w:r>
      <w:r>
        <w:rPr>
          <w:sz w:val="13"/>
        </w:rPr>
        <w:t>L</w:t>
      </w:r>
      <w:r>
        <w:rPr>
          <w:spacing w:val="26"/>
          <w:sz w:val="13"/>
        </w:rPr>
        <w:t xml:space="preserve"> </w:t>
      </w:r>
      <w:r>
        <w:rPr>
          <w:position w:val="2"/>
        </w:rPr>
        <w:t xml:space="preserve">powinna wynosić dla oznakowania profilowanego, nowego (w stanie </w:t>
      </w:r>
      <w:r>
        <w:t>wilgotnym)</w:t>
      </w:r>
      <w:r>
        <w:rPr>
          <w:spacing w:val="-3"/>
        </w:rPr>
        <w:t xml:space="preserve"> </w:t>
      </w:r>
      <w:r>
        <w:t>i</w:t>
      </w:r>
      <w:r>
        <w:rPr>
          <w:spacing w:val="-3"/>
        </w:rPr>
        <w:t xml:space="preserve"> </w:t>
      </w:r>
      <w:r>
        <w:t>eksploatowanego w</w:t>
      </w:r>
      <w:r>
        <w:rPr>
          <w:spacing w:val="-7"/>
        </w:rPr>
        <w:t xml:space="preserve"> </w:t>
      </w:r>
      <w:r>
        <w:t>okresie</w:t>
      </w:r>
      <w:r>
        <w:rPr>
          <w:spacing w:val="-1"/>
        </w:rPr>
        <w:t xml:space="preserve"> </w:t>
      </w:r>
      <w:r>
        <w:t>gwarancji</w:t>
      </w:r>
      <w:r>
        <w:rPr>
          <w:spacing w:val="-1"/>
        </w:rPr>
        <w:t xml:space="preserve"> </w:t>
      </w:r>
      <w:r>
        <w:t>wg</w:t>
      </w:r>
      <w:r>
        <w:rPr>
          <w:spacing w:val="-3"/>
        </w:rPr>
        <w:t xml:space="preserve"> </w:t>
      </w:r>
      <w:r>
        <w:t>PN-EN</w:t>
      </w:r>
      <w:r>
        <w:rPr>
          <w:spacing w:val="-3"/>
        </w:rPr>
        <w:t xml:space="preserve"> </w:t>
      </w:r>
      <w:r>
        <w:t>1436:2000</w:t>
      </w:r>
      <w:r>
        <w:rPr>
          <w:spacing w:val="-2"/>
        </w:rPr>
        <w:t xml:space="preserve"> </w:t>
      </w:r>
      <w:r>
        <w:t>[4]</w:t>
      </w:r>
      <w:r>
        <w:rPr>
          <w:spacing w:val="-3"/>
        </w:rPr>
        <w:t xml:space="preserve"> </w:t>
      </w:r>
      <w:r>
        <w:t>zmierzona</w:t>
      </w:r>
      <w:r>
        <w:rPr>
          <w:spacing w:val="-1"/>
        </w:rPr>
        <w:t xml:space="preserve"> </w:t>
      </w:r>
      <w:r>
        <w:t>od</w:t>
      </w:r>
      <w:r>
        <w:rPr>
          <w:spacing w:val="-2"/>
        </w:rPr>
        <w:t xml:space="preserve"> </w:t>
      </w:r>
      <w:r>
        <w:t>14</w:t>
      </w:r>
      <w:r>
        <w:rPr>
          <w:spacing w:val="-3"/>
        </w:rPr>
        <w:t xml:space="preserve"> </w:t>
      </w:r>
      <w:r>
        <w:t>do</w:t>
      </w:r>
      <w:r>
        <w:rPr>
          <w:spacing w:val="-3"/>
        </w:rPr>
        <w:t xml:space="preserve"> </w:t>
      </w:r>
      <w:r>
        <w:t>30</w:t>
      </w:r>
      <w:r>
        <w:rPr>
          <w:spacing w:val="-3"/>
        </w:rPr>
        <w:t xml:space="preserve"> </w:t>
      </w:r>
      <w:r>
        <w:t>dni</w:t>
      </w:r>
      <w:r>
        <w:rPr>
          <w:spacing w:val="-3"/>
        </w:rPr>
        <w:t xml:space="preserve"> </w:t>
      </w:r>
      <w:r>
        <w:t>po wykonaniu, barwy:</w:t>
      </w:r>
    </w:p>
    <w:p w14:paraId="1267D680" w14:textId="77777777" w:rsidR="00A97B59" w:rsidRDefault="00000000">
      <w:pPr>
        <w:pStyle w:val="Akapitzlist"/>
        <w:numPr>
          <w:ilvl w:val="4"/>
          <w:numId w:val="61"/>
        </w:numPr>
        <w:tabs>
          <w:tab w:val="left" w:pos="569"/>
        </w:tabs>
        <w:spacing w:line="245" w:lineRule="exact"/>
        <w:ind w:left="569" w:hanging="282"/>
        <w:rPr>
          <w:sz w:val="20"/>
        </w:rPr>
      </w:pPr>
      <w:r>
        <w:rPr>
          <w:sz w:val="20"/>
        </w:rPr>
        <w:t>białej,</w:t>
      </w:r>
      <w:r>
        <w:rPr>
          <w:spacing w:val="-5"/>
          <w:sz w:val="20"/>
        </w:rPr>
        <w:t xml:space="preserve"> </w:t>
      </w:r>
      <w:r>
        <w:rPr>
          <w:sz w:val="20"/>
        </w:rPr>
        <w:t>co</w:t>
      </w:r>
      <w:r>
        <w:rPr>
          <w:spacing w:val="-4"/>
          <w:sz w:val="20"/>
        </w:rPr>
        <w:t xml:space="preserve"> </w:t>
      </w:r>
      <w:r>
        <w:rPr>
          <w:sz w:val="20"/>
        </w:rPr>
        <w:t>najmniej</w:t>
      </w:r>
      <w:r>
        <w:rPr>
          <w:spacing w:val="-3"/>
          <w:sz w:val="20"/>
        </w:rPr>
        <w:t xml:space="preserve"> </w:t>
      </w:r>
      <w:r>
        <w:rPr>
          <w:sz w:val="20"/>
        </w:rPr>
        <w:t>50</w:t>
      </w:r>
      <w:r>
        <w:rPr>
          <w:spacing w:val="-4"/>
          <w:sz w:val="20"/>
        </w:rPr>
        <w:t xml:space="preserve"> </w:t>
      </w:r>
      <w:r>
        <w:rPr>
          <w:sz w:val="20"/>
        </w:rPr>
        <w:t>mcd</w:t>
      </w:r>
      <w:r>
        <w:rPr>
          <w:spacing w:val="-3"/>
          <w:sz w:val="20"/>
        </w:rPr>
        <w:t xml:space="preserve"> </w:t>
      </w:r>
      <w:r>
        <w:rPr>
          <w:sz w:val="20"/>
        </w:rPr>
        <w:t>m</w:t>
      </w:r>
      <w:r>
        <w:rPr>
          <w:sz w:val="20"/>
          <w:vertAlign w:val="superscript"/>
        </w:rPr>
        <w:t>-2</w:t>
      </w:r>
      <w:r>
        <w:rPr>
          <w:spacing w:val="-3"/>
          <w:sz w:val="20"/>
        </w:rPr>
        <w:t xml:space="preserve"> </w:t>
      </w:r>
      <w:r>
        <w:rPr>
          <w:sz w:val="20"/>
        </w:rPr>
        <w:t>lx</w:t>
      </w:r>
      <w:r>
        <w:rPr>
          <w:sz w:val="20"/>
          <w:vertAlign w:val="superscript"/>
        </w:rPr>
        <w:t>-1</w:t>
      </w:r>
      <w:r>
        <w:rPr>
          <w:sz w:val="20"/>
        </w:rPr>
        <w:t>,</w:t>
      </w:r>
      <w:r>
        <w:rPr>
          <w:spacing w:val="-5"/>
          <w:sz w:val="20"/>
        </w:rPr>
        <w:t xml:space="preserve"> </w:t>
      </w:r>
      <w:r>
        <w:rPr>
          <w:sz w:val="20"/>
        </w:rPr>
        <w:t>klasa</w:t>
      </w:r>
      <w:r>
        <w:rPr>
          <w:spacing w:val="-4"/>
          <w:sz w:val="20"/>
        </w:rPr>
        <w:t xml:space="preserve"> RW3,</w:t>
      </w:r>
    </w:p>
    <w:p w14:paraId="349C9663" w14:textId="77777777" w:rsidR="00A97B59" w:rsidRDefault="00000000">
      <w:pPr>
        <w:pStyle w:val="Akapitzlist"/>
        <w:numPr>
          <w:ilvl w:val="4"/>
          <w:numId w:val="61"/>
        </w:numPr>
        <w:tabs>
          <w:tab w:val="left" w:pos="569"/>
        </w:tabs>
        <w:spacing w:line="245" w:lineRule="exact"/>
        <w:ind w:left="569" w:hanging="282"/>
        <w:rPr>
          <w:sz w:val="20"/>
        </w:rPr>
      </w:pPr>
      <w:r>
        <w:rPr>
          <w:sz w:val="20"/>
        </w:rPr>
        <w:t>w</w:t>
      </w:r>
      <w:r>
        <w:rPr>
          <w:spacing w:val="-7"/>
          <w:sz w:val="20"/>
        </w:rPr>
        <w:t xml:space="preserve"> </w:t>
      </w:r>
      <w:r>
        <w:rPr>
          <w:sz w:val="20"/>
        </w:rPr>
        <w:t>okresie</w:t>
      </w:r>
      <w:r>
        <w:rPr>
          <w:spacing w:val="-4"/>
          <w:sz w:val="20"/>
        </w:rPr>
        <w:t xml:space="preserve"> </w:t>
      </w:r>
      <w:r>
        <w:rPr>
          <w:sz w:val="20"/>
        </w:rPr>
        <w:t>eksploatacji</w:t>
      </w:r>
      <w:r>
        <w:rPr>
          <w:spacing w:val="-5"/>
          <w:sz w:val="20"/>
        </w:rPr>
        <w:t xml:space="preserve"> </w:t>
      </w:r>
      <w:r>
        <w:rPr>
          <w:sz w:val="20"/>
        </w:rPr>
        <w:t>co</w:t>
      </w:r>
      <w:r>
        <w:rPr>
          <w:spacing w:val="-4"/>
          <w:sz w:val="20"/>
        </w:rPr>
        <w:t xml:space="preserve"> </w:t>
      </w:r>
      <w:r>
        <w:rPr>
          <w:sz w:val="20"/>
        </w:rPr>
        <w:t>najmniej</w:t>
      </w:r>
      <w:r>
        <w:rPr>
          <w:spacing w:val="-2"/>
          <w:sz w:val="20"/>
        </w:rPr>
        <w:t xml:space="preserve"> </w:t>
      </w:r>
      <w:r>
        <w:rPr>
          <w:sz w:val="20"/>
        </w:rPr>
        <w:t>35</w:t>
      </w:r>
      <w:r>
        <w:rPr>
          <w:spacing w:val="-4"/>
          <w:sz w:val="20"/>
        </w:rPr>
        <w:t xml:space="preserve"> </w:t>
      </w:r>
      <w:r>
        <w:rPr>
          <w:sz w:val="20"/>
        </w:rPr>
        <w:t>mcd</w:t>
      </w:r>
      <w:r>
        <w:rPr>
          <w:spacing w:val="-1"/>
          <w:sz w:val="20"/>
        </w:rPr>
        <w:t xml:space="preserve"> </w:t>
      </w:r>
      <w:r>
        <w:rPr>
          <w:sz w:val="20"/>
        </w:rPr>
        <w:t>m</w:t>
      </w:r>
      <w:r>
        <w:rPr>
          <w:sz w:val="20"/>
          <w:vertAlign w:val="superscript"/>
        </w:rPr>
        <w:t>-2</w:t>
      </w:r>
      <w:r>
        <w:rPr>
          <w:spacing w:val="-5"/>
          <w:sz w:val="20"/>
        </w:rPr>
        <w:t xml:space="preserve"> </w:t>
      </w:r>
      <w:r>
        <w:rPr>
          <w:sz w:val="20"/>
        </w:rPr>
        <w:t>lx</w:t>
      </w:r>
      <w:r>
        <w:rPr>
          <w:sz w:val="20"/>
          <w:vertAlign w:val="superscript"/>
        </w:rPr>
        <w:t>-1</w:t>
      </w:r>
      <w:r>
        <w:rPr>
          <w:sz w:val="20"/>
        </w:rPr>
        <w:t>,</w:t>
      </w:r>
      <w:r>
        <w:rPr>
          <w:spacing w:val="-4"/>
          <w:sz w:val="20"/>
        </w:rPr>
        <w:t xml:space="preserve"> </w:t>
      </w:r>
      <w:r>
        <w:rPr>
          <w:sz w:val="20"/>
        </w:rPr>
        <w:t>klasa</w:t>
      </w:r>
      <w:r>
        <w:rPr>
          <w:spacing w:val="-3"/>
          <w:sz w:val="20"/>
        </w:rPr>
        <w:t xml:space="preserve"> </w:t>
      </w:r>
      <w:r>
        <w:rPr>
          <w:spacing w:val="-4"/>
          <w:sz w:val="20"/>
        </w:rPr>
        <w:t>RW2.</w:t>
      </w:r>
    </w:p>
    <w:p w14:paraId="76421C0B" w14:textId="77777777" w:rsidR="00A97B59" w:rsidRDefault="00000000">
      <w:pPr>
        <w:pStyle w:val="Tekstpodstawowy"/>
        <w:ind w:left="287" w:right="686" w:firstLine="708"/>
        <w:jc w:val="both"/>
      </w:pPr>
      <w:r>
        <w:t>Powyższe</w:t>
      </w:r>
      <w:r>
        <w:rPr>
          <w:spacing w:val="-2"/>
        </w:rPr>
        <w:t xml:space="preserve"> </w:t>
      </w:r>
      <w:r>
        <w:t>wymaganie</w:t>
      </w:r>
      <w:r>
        <w:rPr>
          <w:spacing w:val="-5"/>
        </w:rPr>
        <w:t xml:space="preserve"> </w:t>
      </w:r>
      <w:r>
        <w:t>dotyczy</w:t>
      </w:r>
      <w:r>
        <w:rPr>
          <w:spacing w:val="-4"/>
        </w:rPr>
        <w:t xml:space="preserve"> </w:t>
      </w:r>
      <w:r>
        <w:t>jedynie</w:t>
      </w:r>
      <w:r>
        <w:rPr>
          <w:spacing w:val="-5"/>
        </w:rPr>
        <w:t xml:space="preserve"> </w:t>
      </w:r>
      <w:proofErr w:type="spellStart"/>
      <w:r>
        <w:t>oznakowań</w:t>
      </w:r>
      <w:proofErr w:type="spellEnd"/>
      <w:r>
        <w:rPr>
          <w:spacing w:val="-6"/>
        </w:rPr>
        <w:t xml:space="preserve"> </w:t>
      </w:r>
      <w:r>
        <w:t>profilowanych,</w:t>
      </w:r>
      <w:r>
        <w:rPr>
          <w:spacing w:val="-5"/>
        </w:rPr>
        <w:t xml:space="preserve"> </w:t>
      </w:r>
      <w:r>
        <w:t>takich</w:t>
      </w:r>
      <w:r>
        <w:rPr>
          <w:spacing w:val="-6"/>
        </w:rPr>
        <w:t xml:space="preserve"> </w:t>
      </w:r>
      <w:r>
        <w:t>jak</w:t>
      </w:r>
      <w:r>
        <w:rPr>
          <w:spacing w:val="-6"/>
        </w:rPr>
        <w:t xml:space="preserve"> </w:t>
      </w:r>
      <w:r>
        <w:t>oznakowanie</w:t>
      </w:r>
      <w:r>
        <w:rPr>
          <w:spacing w:val="-3"/>
        </w:rPr>
        <w:t xml:space="preserve"> </w:t>
      </w:r>
      <w:r>
        <w:t>strukturalne wykonywane masami</w:t>
      </w:r>
      <w:r>
        <w:rPr>
          <w:spacing w:val="-1"/>
        </w:rPr>
        <w:t xml:space="preserve"> </w:t>
      </w:r>
      <w:r>
        <w:t>termoplastycznymi, masami</w:t>
      </w:r>
      <w:r>
        <w:rPr>
          <w:spacing w:val="-1"/>
        </w:rPr>
        <w:t xml:space="preserve"> </w:t>
      </w:r>
      <w:r>
        <w:t>chemoutwardzalnymi</w:t>
      </w:r>
      <w:r>
        <w:rPr>
          <w:spacing w:val="-1"/>
        </w:rPr>
        <w:t xml:space="preserve"> </w:t>
      </w:r>
      <w:r>
        <w:t>i taśmami w</w:t>
      </w:r>
      <w:r>
        <w:rPr>
          <w:spacing w:val="-3"/>
        </w:rPr>
        <w:t xml:space="preserve"> </w:t>
      </w:r>
      <w:r>
        <w:t>postaci</w:t>
      </w:r>
      <w:r>
        <w:rPr>
          <w:spacing w:val="-1"/>
        </w:rPr>
        <w:t xml:space="preserve"> </w:t>
      </w:r>
      <w:r>
        <w:t xml:space="preserve">np. poprzecznych </w:t>
      </w:r>
      <w:proofErr w:type="spellStart"/>
      <w:r>
        <w:t>wygarbień</w:t>
      </w:r>
      <w:proofErr w:type="spellEnd"/>
      <w:r>
        <w:t xml:space="preserve"> (baretek), drop-on-line, itp.</w:t>
      </w:r>
    </w:p>
    <w:p w14:paraId="613AC828" w14:textId="77777777" w:rsidR="00A97B59" w:rsidRDefault="00000000">
      <w:pPr>
        <w:pStyle w:val="Tekstpodstawowy"/>
        <w:spacing w:before="1"/>
        <w:ind w:left="287" w:right="305" w:firstLine="708"/>
      </w:pPr>
      <w:r>
        <w:t>Wykonywanie</w:t>
      </w:r>
      <w:r>
        <w:rPr>
          <w:spacing w:val="-4"/>
        </w:rPr>
        <w:t xml:space="preserve"> </w:t>
      </w:r>
      <w:r>
        <w:t>pomiarów</w:t>
      </w:r>
      <w:r>
        <w:rPr>
          <w:spacing w:val="-7"/>
        </w:rPr>
        <w:t xml:space="preserve"> </w:t>
      </w:r>
      <w:r>
        <w:t>na</w:t>
      </w:r>
      <w:r>
        <w:rPr>
          <w:spacing w:val="-4"/>
        </w:rPr>
        <w:t xml:space="preserve"> </w:t>
      </w:r>
      <w:r>
        <w:t>oznakowaniu</w:t>
      </w:r>
      <w:r>
        <w:rPr>
          <w:spacing w:val="-5"/>
        </w:rPr>
        <w:t xml:space="preserve"> </w:t>
      </w:r>
      <w:r>
        <w:t>ciągłym</w:t>
      </w:r>
      <w:r>
        <w:rPr>
          <w:spacing w:val="-6"/>
        </w:rPr>
        <w:t xml:space="preserve"> </w:t>
      </w:r>
      <w:r>
        <w:t>z</w:t>
      </w:r>
      <w:r>
        <w:rPr>
          <w:spacing w:val="-4"/>
        </w:rPr>
        <w:t xml:space="preserve"> </w:t>
      </w:r>
      <w:r>
        <w:t>naniesionymi</w:t>
      </w:r>
      <w:r>
        <w:rPr>
          <w:spacing w:val="-2"/>
        </w:rPr>
        <w:t xml:space="preserve"> </w:t>
      </w:r>
      <w:proofErr w:type="spellStart"/>
      <w:r>
        <w:t>wygarbieniami</w:t>
      </w:r>
      <w:proofErr w:type="spellEnd"/>
      <w:r>
        <w:rPr>
          <w:spacing w:val="-2"/>
        </w:rPr>
        <w:t xml:space="preserve"> </w:t>
      </w:r>
      <w:r>
        <w:t>może</w:t>
      </w:r>
      <w:r>
        <w:rPr>
          <w:spacing w:val="-4"/>
        </w:rPr>
        <w:t xml:space="preserve"> </w:t>
      </w:r>
      <w:r>
        <w:t>być</w:t>
      </w:r>
      <w:r>
        <w:rPr>
          <w:spacing w:val="-1"/>
        </w:rPr>
        <w:t xml:space="preserve"> </w:t>
      </w:r>
      <w:r>
        <w:t>wykonywane tylko metoda dynamiczną. Pomiar aparatami ręcznymi jest albo niemożliwy albo obciążony dużym błędem.</w:t>
      </w:r>
    </w:p>
    <w:p w14:paraId="271D919B" w14:textId="77777777" w:rsidR="00A97B59" w:rsidRDefault="00000000">
      <w:pPr>
        <w:pStyle w:val="Tekstpodstawowy"/>
        <w:ind w:left="287" w:right="374" w:firstLine="708"/>
      </w:pPr>
      <w:r>
        <w:t>Wykonywanie</w:t>
      </w:r>
      <w:r>
        <w:rPr>
          <w:spacing w:val="-3"/>
        </w:rPr>
        <w:t xml:space="preserve"> </w:t>
      </w:r>
      <w:r>
        <w:t>pomiarów</w:t>
      </w:r>
      <w:r>
        <w:rPr>
          <w:spacing w:val="-6"/>
        </w:rPr>
        <w:t xml:space="preserve"> </w:t>
      </w:r>
      <w:r>
        <w:t>odblaskowości</w:t>
      </w:r>
      <w:r>
        <w:rPr>
          <w:spacing w:val="-2"/>
        </w:rPr>
        <w:t xml:space="preserve"> </w:t>
      </w:r>
      <w:r>
        <w:t>na</w:t>
      </w:r>
      <w:r>
        <w:rPr>
          <w:spacing w:val="-3"/>
        </w:rPr>
        <w:t xml:space="preserve"> </w:t>
      </w:r>
      <w:r>
        <w:t>pozostałych</w:t>
      </w:r>
      <w:r>
        <w:rPr>
          <w:spacing w:val="-4"/>
        </w:rPr>
        <w:t xml:space="preserve"> </w:t>
      </w:r>
      <w:r>
        <w:t>typach</w:t>
      </w:r>
      <w:r>
        <w:rPr>
          <w:spacing w:val="-4"/>
        </w:rPr>
        <w:t xml:space="preserve"> </w:t>
      </w:r>
      <w:r>
        <w:t>oznakowania</w:t>
      </w:r>
      <w:r>
        <w:rPr>
          <w:spacing w:val="-3"/>
        </w:rPr>
        <w:t xml:space="preserve"> </w:t>
      </w:r>
      <w:r>
        <w:t>strukturalnego,</w:t>
      </w:r>
      <w:r>
        <w:rPr>
          <w:spacing w:val="-3"/>
        </w:rPr>
        <w:t xml:space="preserve"> </w:t>
      </w:r>
      <w:r>
        <w:t>z</w:t>
      </w:r>
      <w:r>
        <w:rPr>
          <w:spacing w:val="-3"/>
        </w:rPr>
        <w:t xml:space="preserve"> </w:t>
      </w:r>
      <w:r>
        <w:t>uwagi</w:t>
      </w:r>
      <w:r>
        <w:rPr>
          <w:spacing w:val="-4"/>
        </w:rPr>
        <w:t xml:space="preserve"> </w:t>
      </w:r>
      <w:r>
        <w:t xml:space="preserve">na jego niecałkowite i niejednorodne pokrycie powierzchni oznakowania, jest obarczone większym błędem niż na </w:t>
      </w:r>
      <w:proofErr w:type="spellStart"/>
      <w:r>
        <w:t>oznakowaniach</w:t>
      </w:r>
      <w:proofErr w:type="spellEnd"/>
      <w:r>
        <w:t xml:space="preserve"> pełnych. Dlatego podczas odbioru czy kontroli, należy przyjąć jako dopuszczalne wartości współczynnika odblasku o 20 % niższe od przyjętych w SST.</w:t>
      </w:r>
    </w:p>
    <w:p w14:paraId="3467B071" w14:textId="77777777" w:rsidR="00A97B59" w:rsidRDefault="00000000">
      <w:pPr>
        <w:pStyle w:val="Akapitzlist"/>
        <w:numPr>
          <w:ilvl w:val="3"/>
          <w:numId w:val="61"/>
        </w:numPr>
        <w:tabs>
          <w:tab w:val="left" w:pos="936"/>
        </w:tabs>
        <w:spacing w:before="119"/>
        <w:ind w:left="936" w:hanging="649"/>
        <w:rPr>
          <w:sz w:val="20"/>
        </w:rPr>
      </w:pPr>
      <w:r>
        <w:rPr>
          <w:sz w:val="20"/>
        </w:rPr>
        <w:t>Szorstkość</w:t>
      </w:r>
      <w:r>
        <w:rPr>
          <w:spacing w:val="-11"/>
          <w:sz w:val="20"/>
        </w:rPr>
        <w:t xml:space="preserve"> </w:t>
      </w:r>
      <w:r>
        <w:rPr>
          <w:spacing w:val="-2"/>
          <w:sz w:val="20"/>
        </w:rPr>
        <w:t>oznakowania</w:t>
      </w:r>
    </w:p>
    <w:p w14:paraId="08E89D52" w14:textId="77777777" w:rsidR="00A97B59" w:rsidRDefault="00000000">
      <w:pPr>
        <w:pStyle w:val="Tekstpodstawowy"/>
        <w:spacing w:before="120"/>
        <w:ind w:left="287" w:right="305" w:firstLine="708"/>
      </w:pPr>
      <w:r>
        <w:t>Miarą</w:t>
      </w:r>
      <w:r>
        <w:rPr>
          <w:spacing w:val="-2"/>
        </w:rPr>
        <w:t xml:space="preserve"> </w:t>
      </w:r>
      <w:r>
        <w:t>szorstkości</w:t>
      </w:r>
      <w:r>
        <w:rPr>
          <w:spacing w:val="-2"/>
        </w:rPr>
        <w:t xml:space="preserve"> </w:t>
      </w:r>
      <w:r>
        <w:t>oznakowania</w:t>
      </w:r>
      <w:r>
        <w:rPr>
          <w:spacing w:val="-2"/>
        </w:rPr>
        <w:t xml:space="preserve"> </w:t>
      </w:r>
      <w:r>
        <w:t>jest wartość wskaźnika</w:t>
      </w:r>
      <w:r>
        <w:rPr>
          <w:spacing w:val="-2"/>
        </w:rPr>
        <w:t xml:space="preserve"> </w:t>
      </w:r>
      <w:r>
        <w:t>szorstkości</w:t>
      </w:r>
      <w:r>
        <w:rPr>
          <w:spacing w:val="-2"/>
        </w:rPr>
        <w:t xml:space="preserve"> </w:t>
      </w:r>
      <w:r>
        <w:t>SRT (</w:t>
      </w:r>
      <w:proofErr w:type="spellStart"/>
      <w:r>
        <w:t>Skid</w:t>
      </w:r>
      <w:proofErr w:type="spellEnd"/>
      <w:r>
        <w:rPr>
          <w:spacing w:val="-1"/>
        </w:rPr>
        <w:t xml:space="preserve"> </w:t>
      </w:r>
      <w:proofErr w:type="spellStart"/>
      <w:r>
        <w:t>Resistance</w:t>
      </w:r>
      <w:proofErr w:type="spellEnd"/>
      <w:r>
        <w:rPr>
          <w:spacing w:val="-2"/>
        </w:rPr>
        <w:t xml:space="preserve"> </w:t>
      </w:r>
      <w:r>
        <w:t>Tester) mierzona wahadłem angielskim, wg PN-EN 1436:2000 [4] lub POD-97 [9] i POD-2006 (po wydaniu) [10]. Wartość SRT symuluje warunki,</w:t>
      </w:r>
      <w:r>
        <w:rPr>
          <w:spacing w:val="-1"/>
        </w:rPr>
        <w:t xml:space="preserve"> </w:t>
      </w:r>
      <w:r>
        <w:t>w</w:t>
      </w:r>
      <w:r>
        <w:rPr>
          <w:spacing w:val="-3"/>
        </w:rPr>
        <w:t xml:space="preserve"> </w:t>
      </w:r>
      <w:r>
        <w:t>których</w:t>
      </w:r>
      <w:r>
        <w:rPr>
          <w:spacing w:val="-2"/>
        </w:rPr>
        <w:t xml:space="preserve"> </w:t>
      </w:r>
      <w:r>
        <w:t>pojazd</w:t>
      </w:r>
      <w:r>
        <w:rPr>
          <w:spacing w:val="-2"/>
        </w:rPr>
        <w:t xml:space="preserve"> </w:t>
      </w:r>
      <w:r>
        <w:t>wyposażony</w:t>
      </w:r>
      <w:r>
        <w:rPr>
          <w:spacing w:val="-2"/>
        </w:rPr>
        <w:t xml:space="preserve"> </w:t>
      </w:r>
      <w:r>
        <w:t>w</w:t>
      </w:r>
      <w:r>
        <w:rPr>
          <w:spacing w:val="-6"/>
        </w:rPr>
        <w:t xml:space="preserve"> </w:t>
      </w:r>
      <w:r>
        <w:t>typowe</w:t>
      </w:r>
      <w:r>
        <w:rPr>
          <w:spacing w:val="-1"/>
        </w:rPr>
        <w:t xml:space="preserve"> </w:t>
      </w:r>
      <w:r>
        <w:t>opony</w:t>
      </w:r>
      <w:r>
        <w:rPr>
          <w:spacing w:val="-4"/>
        </w:rPr>
        <w:t xml:space="preserve"> </w:t>
      </w:r>
      <w:r>
        <w:t>hamuje</w:t>
      </w:r>
      <w:r>
        <w:rPr>
          <w:spacing w:val="-3"/>
        </w:rPr>
        <w:t xml:space="preserve"> </w:t>
      </w:r>
      <w:r>
        <w:t>z</w:t>
      </w:r>
      <w:r>
        <w:rPr>
          <w:spacing w:val="-3"/>
        </w:rPr>
        <w:t xml:space="preserve"> </w:t>
      </w:r>
      <w:r>
        <w:t>blokadą</w:t>
      </w:r>
      <w:r>
        <w:rPr>
          <w:spacing w:val="-3"/>
        </w:rPr>
        <w:t xml:space="preserve"> </w:t>
      </w:r>
      <w:r>
        <w:t>kół</w:t>
      </w:r>
      <w:r>
        <w:rPr>
          <w:spacing w:val="-4"/>
        </w:rPr>
        <w:t xml:space="preserve"> </w:t>
      </w:r>
      <w:r>
        <w:t>przy</w:t>
      </w:r>
      <w:r>
        <w:rPr>
          <w:spacing w:val="-6"/>
        </w:rPr>
        <w:t xml:space="preserve"> </w:t>
      </w:r>
      <w:r>
        <w:t>prędkości</w:t>
      </w:r>
      <w:r>
        <w:rPr>
          <w:spacing w:val="-3"/>
        </w:rPr>
        <w:t xml:space="preserve"> </w:t>
      </w:r>
      <w:r>
        <w:t>50</w:t>
      </w:r>
      <w:r>
        <w:rPr>
          <w:spacing w:val="-2"/>
        </w:rPr>
        <w:t xml:space="preserve"> </w:t>
      </w:r>
      <w:r>
        <w:t>km/h</w:t>
      </w:r>
      <w:r>
        <w:rPr>
          <w:spacing w:val="-2"/>
        </w:rPr>
        <w:t xml:space="preserve"> </w:t>
      </w:r>
      <w:r>
        <w:t>na mokrej nawierzchni.</w:t>
      </w:r>
    </w:p>
    <w:p w14:paraId="5EE80417" w14:textId="77777777" w:rsidR="00A97B59" w:rsidRDefault="00000000">
      <w:pPr>
        <w:pStyle w:val="Tekstpodstawowy"/>
        <w:spacing w:before="2" w:line="229" w:lineRule="exact"/>
        <w:ind w:left="995"/>
      </w:pPr>
      <w:r>
        <w:t>Wymaga</w:t>
      </w:r>
      <w:r>
        <w:rPr>
          <w:spacing w:val="-8"/>
        </w:rPr>
        <w:t xml:space="preserve"> </w:t>
      </w:r>
      <w:r>
        <w:t>się,</w:t>
      </w:r>
      <w:r>
        <w:rPr>
          <w:spacing w:val="-7"/>
        </w:rPr>
        <w:t xml:space="preserve"> </w:t>
      </w:r>
      <w:r>
        <w:t>aby</w:t>
      </w:r>
      <w:r>
        <w:rPr>
          <w:spacing w:val="-8"/>
        </w:rPr>
        <w:t xml:space="preserve"> </w:t>
      </w:r>
      <w:r>
        <w:t>wartość</w:t>
      </w:r>
      <w:r>
        <w:rPr>
          <w:spacing w:val="-5"/>
        </w:rPr>
        <w:t xml:space="preserve"> </w:t>
      </w:r>
      <w:r>
        <w:t>wskaźnika</w:t>
      </w:r>
      <w:r>
        <w:rPr>
          <w:spacing w:val="-4"/>
        </w:rPr>
        <w:t xml:space="preserve"> </w:t>
      </w:r>
      <w:r>
        <w:t>szorstkości</w:t>
      </w:r>
      <w:r>
        <w:rPr>
          <w:spacing w:val="-7"/>
        </w:rPr>
        <w:t xml:space="preserve"> </w:t>
      </w:r>
      <w:r>
        <w:t>SRT</w:t>
      </w:r>
      <w:r>
        <w:rPr>
          <w:spacing w:val="-3"/>
        </w:rPr>
        <w:t xml:space="preserve"> </w:t>
      </w:r>
      <w:r>
        <w:t>wynosiła</w:t>
      </w:r>
      <w:r>
        <w:rPr>
          <w:spacing w:val="-7"/>
        </w:rPr>
        <w:t xml:space="preserve"> </w:t>
      </w:r>
      <w:r>
        <w:t>na</w:t>
      </w:r>
      <w:r>
        <w:rPr>
          <w:spacing w:val="-8"/>
        </w:rPr>
        <w:t xml:space="preserve"> </w:t>
      </w:r>
      <w:r>
        <w:rPr>
          <w:spacing w:val="-2"/>
        </w:rPr>
        <w:t>oznakowaniu:</w:t>
      </w:r>
    </w:p>
    <w:p w14:paraId="05F1D421" w14:textId="77777777" w:rsidR="00A97B59" w:rsidRDefault="00000000">
      <w:pPr>
        <w:pStyle w:val="Akapitzlist"/>
        <w:numPr>
          <w:ilvl w:val="4"/>
          <w:numId w:val="61"/>
        </w:numPr>
        <w:tabs>
          <w:tab w:val="left" w:pos="569"/>
        </w:tabs>
        <w:spacing w:line="244" w:lineRule="exact"/>
        <w:ind w:left="569" w:hanging="282"/>
        <w:rPr>
          <w:sz w:val="20"/>
        </w:rPr>
      </w:pPr>
      <w:r>
        <w:rPr>
          <w:sz w:val="20"/>
        </w:rPr>
        <w:t>w</w:t>
      </w:r>
      <w:r>
        <w:rPr>
          <w:spacing w:val="-9"/>
          <w:sz w:val="20"/>
        </w:rPr>
        <w:t xml:space="preserve"> </w:t>
      </w:r>
      <w:r>
        <w:rPr>
          <w:sz w:val="20"/>
        </w:rPr>
        <w:t>ciągu</w:t>
      </w:r>
      <w:r>
        <w:rPr>
          <w:spacing w:val="-6"/>
          <w:sz w:val="20"/>
        </w:rPr>
        <w:t xml:space="preserve"> </w:t>
      </w:r>
      <w:r>
        <w:rPr>
          <w:sz w:val="20"/>
        </w:rPr>
        <w:t>całego</w:t>
      </w:r>
      <w:r>
        <w:rPr>
          <w:spacing w:val="-5"/>
          <w:sz w:val="20"/>
        </w:rPr>
        <w:t xml:space="preserve"> </w:t>
      </w:r>
      <w:r>
        <w:rPr>
          <w:sz w:val="20"/>
        </w:rPr>
        <w:t>okresu</w:t>
      </w:r>
      <w:r>
        <w:rPr>
          <w:spacing w:val="-6"/>
          <w:sz w:val="20"/>
        </w:rPr>
        <w:t xml:space="preserve"> </w:t>
      </w:r>
      <w:r>
        <w:rPr>
          <w:sz w:val="20"/>
        </w:rPr>
        <w:t>użytkowania,</w:t>
      </w:r>
      <w:r>
        <w:rPr>
          <w:spacing w:val="-6"/>
          <w:sz w:val="20"/>
        </w:rPr>
        <w:t xml:space="preserve"> </w:t>
      </w:r>
      <w:r>
        <w:rPr>
          <w:sz w:val="20"/>
        </w:rPr>
        <w:t>co</w:t>
      </w:r>
      <w:r>
        <w:rPr>
          <w:spacing w:val="-5"/>
          <w:sz w:val="20"/>
        </w:rPr>
        <w:t xml:space="preserve"> </w:t>
      </w:r>
      <w:r>
        <w:rPr>
          <w:sz w:val="20"/>
        </w:rPr>
        <w:t>najmniej</w:t>
      </w:r>
      <w:r>
        <w:rPr>
          <w:spacing w:val="-3"/>
          <w:sz w:val="20"/>
        </w:rPr>
        <w:t xml:space="preserve"> </w:t>
      </w:r>
      <w:r>
        <w:rPr>
          <w:sz w:val="20"/>
        </w:rPr>
        <w:t>45</w:t>
      </w:r>
      <w:r>
        <w:rPr>
          <w:spacing w:val="-7"/>
          <w:sz w:val="20"/>
        </w:rPr>
        <w:t xml:space="preserve"> </w:t>
      </w:r>
      <w:r>
        <w:rPr>
          <w:sz w:val="20"/>
        </w:rPr>
        <w:t>jednostek</w:t>
      </w:r>
      <w:r>
        <w:rPr>
          <w:spacing w:val="-6"/>
          <w:sz w:val="20"/>
        </w:rPr>
        <w:t xml:space="preserve"> </w:t>
      </w:r>
      <w:r>
        <w:rPr>
          <w:sz w:val="20"/>
        </w:rPr>
        <w:t>SRT</w:t>
      </w:r>
      <w:r>
        <w:rPr>
          <w:spacing w:val="-3"/>
          <w:sz w:val="20"/>
        </w:rPr>
        <w:t xml:space="preserve"> </w:t>
      </w:r>
      <w:r>
        <w:rPr>
          <w:sz w:val="20"/>
        </w:rPr>
        <w:t>(klasa</w:t>
      </w:r>
      <w:r>
        <w:rPr>
          <w:spacing w:val="-7"/>
          <w:sz w:val="20"/>
        </w:rPr>
        <w:t xml:space="preserve"> </w:t>
      </w:r>
      <w:r>
        <w:rPr>
          <w:spacing w:val="-4"/>
          <w:sz w:val="20"/>
        </w:rPr>
        <w:t>S1).</w:t>
      </w:r>
    </w:p>
    <w:p w14:paraId="2963AD70" w14:textId="77777777" w:rsidR="00A97B59" w:rsidRDefault="00000000">
      <w:pPr>
        <w:pStyle w:val="Tekstpodstawowy"/>
        <w:ind w:left="287" w:right="305" w:firstLine="708"/>
      </w:pPr>
      <w:r>
        <w:t>Dopuszcza</w:t>
      </w:r>
      <w:r>
        <w:rPr>
          <w:spacing w:val="-3"/>
        </w:rPr>
        <w:t xml:space="preserve"> </w:t>
      </w:r>
      <w:r>
        <w:t>się</w:t>
      </w:r>
      <w:r>
        <w:rPr>
          <w:spacing w:val="-3"/>
        </w:rPr>
        <w:t xml:space="preserve"> </w:t>
      </w:r>
      <w:r>
        <w:t>podwyższenie</w:t>
      </w:r>
      <w:r>
        <w:rPr>
          <w:spacing w:val="-1"/>
        </w:rPr>
        <w:t xml:space="preserve"> </w:t>
      </w:r>
      <w:r>
        <w:t>w</w:t>
      </w:r>
      <w:r>
        <w:rPr>
          <w:spacing w:val="-6"/>
        </w:rPr>
        <w:t xml:space="preserve"> </w:t>
      </w:r>
      <w:r>
        <w:t>SST wymagania</w:t>
      </w:r>
      <w:r>
        <w:rPr>
          <w:spacing w:val="-3"/>
        </w:rPr>
        <w:t xml:space="preserve"> </w:t>
      </w:r>
      <w:r>
        <w:t>szorstkości</w:t>
      </w:r>
      <w:r>
        <w:rPr>
          <w:spacing w:val="-1"/>
        </w:rPr>
        <w:t xml:space="preserve"> </w:t>
      </w:r>
      <w:r>
        <w:t>do</w:t>
      </w:r>
      <w:r>
        <w:rPr>
          <w:spacing w:val="-2"/>
        </w:rPr>
        <w:t xml:space="preserve"> </w:t>
      </w:r>
      <w:r>
        <w:t>50 –</w:t>
      </w:r>
      <w:r>
        <w:rPr>
          <w:spacing w:val="-4"/>
        </w:rPr>
        <w:t xml:space="preserve"> </w:t>
      </w:r>
      <w:r>
        <w:t>60</w:t>
      </w:r>
      <w:r>
        <w:rPr>
          <w:spacing w:val="-4"/>
        </w:rPr>
        <w:t xml:space="preserve"> </w:t>
      </w:r>
      <w:r>
        <w:t>jednostek</w:t>
      </w:r>
      <w:r>
        <w:rPr>
          <w:spacing w:val="-4"/>
        </w:rPr>
        <w:t xml:space="preserve"> </w:t>
      </w:r>
      <w:r>
        <w:t>SRT (klasy</w:t>
      </w:r>
      <w:r>
        <w:rPr>
          <w:spacing w:val="-7"/>
        </w:rPr>
        <w:t xml:space="preserve"> </w:t>
      </w:r>
      <w:r>
        <w:t>S2 –</w:t>
      </w:r>
      <w:r>
        <w:rPr>
          <w:spacing w:val="-2"/>
        </w:rPr>
        <w:t xml:space="preserve"> </w:t>
      </w:r>
      <w:r>
        <w:t>S3),</w:t>
      </w:r>
      <w:r>
        <w:rPr>
          <w:spacing w:val="-1"/>
        </w:rPr>
        <w:t xml:space="preserve"> </w:t>
      </w:r>
      <w:r>
        <w:t>w uzasadnionych przypadkach. Uzyskanie większej szorstkości oznakowania, wiąże się z zastosowaniem kruszywa przeciwpoślizgowego samego lub w</w:t>
      </w:r>
      <w:r>
        <w:rPr>
          <w:spacing w:val="-4"/>
        </w:rPr>
        <w:t xml:space="preserve"> </w:t>
      </w:r>
      <w:r>
        <w:t>mieszaninie</w:t>
      </w:r>
      <w:r>
        <w:rPr>
          <w:spacing w:val="-1"/>
        </w:rPr>
        <w:t xml:space="preserve"> </w:t>
      </w:r>
      <w:r>
        <w:t>z kulkami</w:t>
      </w:r>
      <w:r>
        <w:rPr>
          <w:spacing w:val="-2"/>
        </w:rPr>
        <w:t xml:space="preserve"> </w:t>
      </w:r>
      <w:r>
        <w:t>szklanymi wg PN-EN</w:t>
      </w:r>
      <w:r>
        <w:rPr>
          <w:spacing w:val="-1"/>
        </w:rPr>
        <w:t xml:space="preserve"> </w:t>
      </w:r>
      <w:r>
        <w:t>1423:2001 [3].</w:t>
      </w:r>
      <w:r>
        <w:rPr>
          <w:spacing w:val="-1"/>
        </w:rPr>
        <w:t xml:space="preserve"> </w:t>
      </w:r>
      <w:r>
        <w:t>Należy</w:t>
      </w:r>
      <w:r>
        <w:rPr>
          <w:spacing w:val="-4"/>
        </w:rPr>
        <w:t xml:space="preserve"> </w:t>
      </w:r>
      <w:r>
        <w:t>przy</w:t>
      </w:r>
      <w:r>
        <w:rPr>
          <w:spacing w:val="-5"/>
        </w:rPr>
        <w:t xml:space="preserve"> </w:t>
      </w:r>
      <w:r>
        <w:t>tym wziąć pod uwagę jednoczesne obniżenie wartości współczynnika luminancji i współczynnika odblasku.</w:t>
      </w:r>
    </w:p>
    <w:p w14:paraId="7001650C" w14:textId="77777777" w:rsidR="00A97B59" w:rsidRDefault="00000000">
      <w:pPr>
        <w:pStyle w:val="Tekstpodstawowy"/>
        <w:spacing w:before="2"/>
        <w:ind w:left="287" w:right="441" w:firstLine="708"/>
      </w:pPr>
      <w:r>
        <w:t>Szorstkość</w:t>
      </w:r>
      <w:r>
        <w:rPr>
          <w:spacing w:val="-5"/>
        </w:rPr>
        <w:t xml:space="preserve"> </w:t>
      </w:r>
      <w:r>
        <w:t>oznakowania,</w:t>
      </w:r>
      <w:r>
        <w:rPr>
          <w:spacing w:val="-5"/>
        </w:rPr>
        <w:t xml:space="preserve"> </w:t>
      </w:r>
      <w:r>
        <w:t>na</w:t>
      </w:r>
      <w:r>
        <w:rPr>
          <w:spacing w:val="-5"/>
        </w:rPr>
        <w:t xml:space="preserve"> </w:t>
      </w:r>
      <w:r>
        <w:t>którym</w:t>
      </w:r>
      <w:r>
        <w:rPr>
          <w:spacing w:val="-4"/>
        </w:rPr>
        <w:t xml:space="preserve"> </w:t>
      </w:r>
      <w:r>
        <w:t>nie</w:t>
      </w:r>
      <w:r>
        <w:rPr>
          <w:spacing w:val="-5"/>
        </w:rPr>
        <w:t xml:space="preserve"> </w:t>
      </w:r>
      <w:r>
        <w:t>zastosowano</w:t>
      </w:r>
      <w:r>
        <w:rPr>
          <w:spacing w:val="-4"/>
        </w:rPr>
        <w:t xml:space="preserve"> </w:t>
      </w:r>
      <w:r>
        <w:t>kruszywa</w:t>
      </w:r>
      <w:r>
        <w:rPr>
          <w:spacing w:val="-5"/>
        </w:rPr>
        <w:t xml:space="preserve"> </w:t>
      </w:r>
      <w:r>
        <w:t>przeciwpoślizgowego,</w:t>
      </w:r>
      <w:r>
        <w:rPr>
          <w:spacing w:val="-5"/>
        </w:rPr>
        <w:t xml:space="preserve"> </w:t>
      </w:r>
      <w:r>
        <w:t>zazwyczaj</w:t>
      </w:r>
      <w:r>
        <w:rPr>
          <w:spacing w:val="-1"/>
        </w:rPr>
        <w:t xml:space="preserve"> </w:t>
      </w:r>
      <w:r>
        <w:t>wzrasta w okresie eksploatacji oznakowania, dlatego nie należy wymagać wyższej jego wartości na starcie, a niższej w okresie gwarancji.</w:t>
      </w:r>
    </w:p>
    <w:p w14:paraId="008E6284" w14:textId="77777777" w:rsidR="00A97B59" w:rsidRDefault="00000000">
      <w:pPr>
        <w:pStyle w:val="Tekstpodstawowy"/>
        <w:ind w:left="287" w:right="305" w:firstLine="708"/>
      </w:pPr>
      <w:r>
        <w:t>Wykonywanie</w:t>
      </w:r>
      <w:r>
        <w:rPr>
          <w:spacing w:val="-5"/>
        </w:rPr>
        <w:t xml:space="preserve"> </w:t>
      </w:r>
      <w:r>
        <w:t>pomiarów</w:t>
      </w:r>
      <w:r>
        <w:rPr>
          <w:spacing w:val="-5"/>
        </w:rPr>
        <w:t xml:space="preserve"> </w:t>
      </w:r>
      <w:r>
        <w:t>wskaźnika</w:t>
      </w:r>
      <w:r>
        <w:rPr>
          <w:spacing w:val="-2"/>
        </w:rPr>
        <w:t xml:space="preserve"> </w:t>
      </w:r>
      <w:r>
        <w:t>szorstkości</w:t>
      </w:r>
      <w:r>
        <w:rPr>
          <w:spacing w:val="-5"/>
        </w:rPr>
        <w:t xml:space="preserve"> </w:t>
      </w:r>
      <w:r>
        <w:t>SRT</w:t>
      </w:r>
      <w:r>
        <w:rPr>
          <w:spacing w:val="-2"/>
        </w:rPr>
        <w:t xml:space="preserve"> </w:t>
      </w:r>
      <w:r>
        <w:t>dotyczy</w:t>
      </w:r>
      <w:r>
        <w:rPr>
          <w:spacing w:val="-8"/>
        </w:rPr>
        <w:t xml:space="preserve"> </w:t>
      </w:r>
      <w:proofErr w:type="spellStart"/>
      <w:r>
        <w:t>oznakowań</w:t>
      </w:r>
      <w:proofErr w:type="spellEnd"/>
      <w:r>
        <w:rPr>
          <w:spacing w:val="-6"/>
        </w:rPr>
        <w:t xml:space="preserve"> </w:t>
      </w:r>
      <w:r>
        <w:t>jednolitych,</w:t>
      </w:r>
      <w:r>
        <w:rPr>
          <w:spacing w:val="-5"/>
        </w:rPr>
        <w:t xml:space="preserve"> </w:t>
      </w:r>
      <w:r>
        <w:t>płaskich, wykonanych farbami, masami termoplastycznymi, masami chemoutwardzalnymi i taśmami. Pomiar na</w:t>
      </w:r>
    </w:p>
    <w:p w14:paraId="71661DD1" w14:textId="77777777" w:rsidR="00A97B59" w:rsidRDefault="00A97B59">
      <w:pPr>
        <w:pStyle w:val="Tekstpodstawowy"/>
        <w:sectPr w:rsidR="00A97B59">
          <w:pgSz w:w="11930" w:h="16850"/>
          <w:pgMar w:top="1080" w:right="992" w:bottom="1500" w:left="992" w:header="0" w:footer="1263" w:gutter="0"/>
          <w:cols w:space="708"/>
        </w:sectPr>
      </w:pPr>
    </w:p>
    <w:p w14:paraId="7592E026" w14:textId="77777777" w:rsidR="00A97B59" w:rsidRDefault="00000000">
      <w:pPr>
        <w:pStyle w:val="Tekstpodstawowy"/>
        <w:spacing w:before="71"/>
        <w:ind w:left="287"/>
      </w:pPr>
      <w:r>
        <w:lastRenderedPageBreak/>
        <w:t>oznakowaniu</w:t>
      </w:r>
      <w:r>
        <w:rPr>
          <w:spacing w:val="-3"/>
        </w:rPr>
        <w:t xml:space="preserve"> </w:t>
      </w:r>
      <w:r>
        <w:t>strukturalnym</w:t>
      </w:r>
      <w:r>
        <w:rPr>
          <w:spacing w:val="-6"/>
        </w:rPr>
        <w:t xml:space="preserve"> </w:t>
      </w:r>
      <w:r>
        <w:t>jest,</w:t>
      </w:r>
      <w:r>
        <w:rPr>
          <w:spacing w:val="-4"/>
        </w:rPr>
        <w:t xml:space="preserve"> </w:t>
      </w:r>
      <w:r>
        <w:t>jeśli</w:t>
      </w:r>
      <w:r>
        <w:rPr>
          <w:spacing w:val="-2"/>
        </w:rPr>
        <w:t xml:space="preserve"> </w:t>
      </w:r>
      <w:r>
        <w:t>możliwy,</w:t>
      </w:r>
      <w:r>
        <w:rPr>
          <w:spacing w:val="-4"/>
        </w:rPr>
        <w:t xml:space="preserve"> </w:t>
      </w:r>
      <w:r>
        <w:t>to</w:t>
      </w:r>
      <w:r>
        <w:rPr>
          <w:spacing w:val="-1"/>
        </w:rPr>
        <w:t xml:space="preserve"> </w:t>
      </w:r>
      <w:r>
        <w:t>nie</w:t>
      </w:r>
      <w:r>
        <w:rPr>
          <w:spacing w:val="-2"/>
        </w:rPr>
        <w:t xml:space="preserve"> </w:t>
      </w:r>
      <w:r>
        <w:t>miarodajny.</w:t>
      </w:r>
      <w:r>
        <w:rPr>
          <w:spacing w:val="-4"/>
        </w:rPr>
        <w:t xml:space="preserve"> </w:t>
      </w:r>
      <w:r>
        <w:t>W</w:t>
      </w:r>
      <w:r>
        <w:rPr>
          <w:spacing w:val="-3"/>
        </w:rPr>
        <w:t xml:space="preserve"> </w:t>
      </w:r>
      <w:r>
        <w:t>przypadku</w:t>
      </w:r>
      <w:r>
        <w:rPr>
          <w:spacing w:val="-5"/>
        </w:rPr>
        <w:t xml:space="preserve"> </w:t>
      </w:r>
      <w:r>
        <w:t>oznakowania</w:t>
      </w:r>
      <w:r>
        <w:rPr>
          <w:spacing w:val="-4"/>
        </w:rPr>
        <w:t xml:space="preserve"> </w:t>
      </w:r>
      <w:r>
        <w:t>z</w:t>
      </w:r>
      <w:r>
        <w:rPr>
          <w:spacing w:val="-1"/>
        </w:rPr>
        <w:t xml:space="preserve"> </w:t>
      </w:r>
      <w:proofErr w:type="spellStart"/>
      <w:r>
        <w:t>wygarbieniami</w:t>
      </w:r>
      <w:proofErr w:type="spellEnd"/>
      <w:r>
        <w:rPr>
          <w:spacing w:val="-5"/>
        </w:rPr>
        <w:t xml:space="preserve"> </w:t>
      </w:r>
      <w:r>
        <w:t>i punktowymi elementami odblaskowymi pomiar nie jest możliwy.</w:t>
      </w:r>
    </w:p>
    <w:p w14:paraId="1EADF589" w14:textId="77777777" w:rsidR="00A97B59" w:rsidRDefault="00000000">
      <w:pPr>
        <w:spacing w:before="122"/>
        <w:ind w:left="287" w:right="541"/>
        <w:rPr>
          <w:i/>
          <w:sz w:val="20"/>
        </w:rPr>
      </w:pPr>
      <w:r>
        <w:rPr>
          <w:i/>
          <w:sz w:val="20"/>
        </w:rPr>
        <w:t>UWAGA:</w:t>
      </w:r>
      <w:r>
        <w:rPr>
          <w:i/>
          <w:spacing w:val="-1"/>
          <w:sz w:val="20"/>
        </w:rPr>
        <w:t xml:space="preserve"> </w:t>
      </w:r>
      <w:r>
        <w:rPr>
          <w:i/>
          <w:sz w:val="20"/>
        </w:rPr>
        <w:t>Wskaźnik</w:t>
      </w:r>
      <w:r>
        <w:rPr>
          <w:i/>
          <w:spacing w:val="-3"/>
          <w:sz w:val="20"/>
        </w:rPr>
        <w:t xml:space="preserve"> </w:t>
      </w:r>
      <w:r>
        <w:rPr>
          <w:i/>
          <w:sz w:val="20"/>
        </w:rPr>
        <w:t>szorstkości</w:t>
      </w:r>
      <w:r>
        <w:rPr>
          <w:i/>
          <w:spacing w:val="-4"/>
          <w:sz w:val="20"/>
        </w:rPr>
        <w:t xml:space="preserve"> </w:t>
      </w:r>
      <w:r>
        <w:rPr>
          <w:i/>
          <w:sz w:val="20"/>
        </w:rPr>
        <w:t>SRT</w:t>
      </w:r>
      <w:r>
        <w:rPr>
          <w:i/>
          <w:spacing w:val="-4"/>
          <w:sz w:val="20"/>
        </w:rPr>
        <w:t xml:space="preserve"> </w:t>
      </w:r>
      <w:r>
        <w:rPr>
          <w:i/>
          <w:sz w:val="20"/>
        </w:rPr>
        <w:t>w</w:t>
      </w:r>
      <w:r>
        <w:rPr>
          <w:i/>
          <w:spacing w:val="-4"/>
          <w:sz w:val="20"/>
        </w:rPr>
        <w:t xml:space="preserve"> </w:t>
      </w:r>
      <w:r>
        <w:rPr>
          <w:i/>
          <w:sz w:val="20"/>
        </w:rPr>
        <w:t>normach</w:t>
      </w:r>
      <w:r>
        <w:rPr>
          <w:i/>
          <w:spacing w:val="-2"/>
          <w:sz w:val="20"/>
        </w:rPr>
        <w:t xml:space="preserve"> </w:t>
      </w:r>
      <w:r>
        <w:rPr>
          <w:i/>
          <w:sz w:val="20"/>
        </w:rPr>
        <w:t>powierzchniowych</w:t>
      </w:r>
      <w:r>
        <w:rPr>
          <w:i/>
          <w:spacing w:val="-3"/>
          <w:sz w:val="20"/>
        </w:rPr>
        <w:t xml:space="preserve"> </w:t>
      </w:r>
      <w:r>
        <w:rPr>
          <w:i/>
          <w:sz w:val="20"/>
        </w:rPr>
        <w:t>został</w:t>
      </w:r>
      <w:r>
        <w:rPr>
          <w:i/>
          <w:spacing w:val="-4"/>
          <w:sz w:val="20"/>
        </w:rPr>
        <w:t xml:space="preserve"> </w:t>
      </w:r>
      <w:r>
        <w:rPr>
          <w:i/>
          <w:sz w:val="20"/>
        </w:rPr>
        <w:t>nazwany</w:t>
      </w:r>
      <w:r>
        <w:rPr>
          <w:i/>
          <w:spacing w:val="-3"/>
          <w:sz w:val="20"/>
        </w:rPr>
        <w:t xml:space="preserve"> </w:t>
      </w:r>
      <w:r>
        <w:rPr>
          <w:i/>
          <w:sz w:val="20"/>
        </w:rPr>
        <w:t>PTV</w:t>
      </w:r>
      <w:r>
        <w:rPr>
          <w:i/>
          <w:spacing w:val="-3"/>
          <w:sz w:val="20"/>
        </w:rPr>
        <w:t xml:space="preserve"> </w:t>
      </w:r>
      <w:r>
        <w:rPr>
          <w:i/>
          <w:sz w:val="20"/>
        </w:rPr>
        <w:t>(</w:t>
      </w:r>
      <w:proofErr w:type="spellStart"/>
      <w:r>
        <w:rPr>
          <w:i/>
          <w:sz w:val="20"/>
        </w:rPr>
        <w:t>Polishing</w:t>
      </w:r>
      <w:proofErr w:type="spellEnd"/>
      <w:r>
        <w:rPr>
          <w:i/>
          <w:spacing w:val="-2"/>
          <w:sz w:val="20"/>
        </w:rPr>
        <w:t xml:space="preserve"> </w:t>
      </w:r>
      <w:r>
        <w:rPr>
          <w:i/>
          <w:sz w:val="20"/>
        </w:rPr>
        <w:t>Test</w:t>
      </w:r>
      <w:r>
        <w:rPr>
          <w:i/>
          <w:spacing w:val="-4"/>
          <w:sz w:val="20"/>
        </w:rPr>
        <w:t xml:space="preserve"> </w:t>
      </w:r>
      <w:r>
        <w:rPr>
          <w:i/>
          <w:sz w:val="20"/>
        </w:rPr>
        <w:t>Value)</w:t>
      </w:r>
      <w:r>
        <w:rPr>
          <w:i/>
          <w:spacing w:val="-4"/>
          <w:sz w:val="20"/>
        </w:rPr>
        <w:t xml:space="preserve"> </w:t>
      </w:r>
      <w:r>
        <w:rPr>
          <w:i/>
          <w:sz w:val="20"/>
        </w:rPr>
        <w:t xml:space="preserve">za PN-EN 13 036-4:2004(U)[6a]. Metoda pomiaru i sprzęt do jego wykonania są identyczne z przyjętymi w PN-EN 1436:2000[4] dla </w:t>
      </w:r>
      <w:proofErr w:type="spellStart"/>
      <w:r>
        <w:rPr>
          <w:i/>
          <w:sz w:val="20"/>
        </w:rPr>
        <w:t>oznakowań</w:t>
      </w:r>
      <w:proofErr w:type="spellEnd"/>
      <w:r>
        <w:rPr>
          <w:i/>
          <w:sz w:val="20"/>
        </w:rPr>
        <w:t xml:space="preserve"> poziomych.</w:t>
      </w:r>
    </w:p>
    <w:p w14:paraId="12B1599F" w14:textId="77777777" w:rsidR="00A97B59" w:rsidRDefault="00000000">
      <w:pPr>
        <w:pStyle w:val="Akapitzlist"/>
        <w:numPr>
          <w:ilvl w:val="3"/>
          <w:numId w:val="61"/>
        </w:numPr>
        <w:tabs>
          <w:tab w:val="left" w:pos="934"/>
        </w:tabs>
        <w:spacing w:before="118"/>
        <w:ind w:left="934" w:hanging="647"/>
        <w:rPr>
          <w:sz w:val="20"/>
        </w:rPr>
      </w:pPr>
      <w:r>
        <w:rPr>
          <w:sz w:val="20"/>
        </w:rPr>
        <w:t>Trwałość</w:t>
      </w:r>
      <w:r>
        <w:rPr>
          <w:spacing w:val="-10"/>
          <w:sz w:val="20"/>
        </w:rPr>
        <w:t xml:space="preserve"> </w:t>
      </w:r>
      <w:r>
        <w:rPr>
          <w:spacing w:val="-2"/>
          <w:sz w:val="20"/>
        </w:rPr>
        <w:t>oznakowania</w:t>
      </w:r>
    </w:p>
    <w:p w14:paraId="38C7DBDD" w14:textId="77777777" w:rsidR="00A97B59" w:rsidRDefault="00000000">
      <w:pPr>
        <w:pStyle w:val="Tekstpodstawowy"/>
        <w:spacing w:before="121"/>
        <w:ind w:left="287" w:right="374" w:firstLine="708"/>
      </w:pPr>
      <w:r>
        <w:t>Trwałość</w:t>
      </w:r>
      <w:r>
        <w:rPr>
          <w:spacing w:val="-3"/>
        </w:rPr>
        <w:t xml:space="preserve"> </w:t>
      </w:r>
      <w:r>
        <w:t>oznakowania</w:t>
      </w:r>
      <w:r>
        <w:rPr>
          <w:spacing w:val="-3"/>
        </w:rPr>
        <w:t xml:space="preserve"> </w:t>
      </w:r>
      <w:r>
        <w:t>cienkowarstwowego</w:t>
      </w:r>
      <w:r>
        <w:rPr>
          <w:spacing w:val="-2"/>
        </w:rPr>
        <w:t xml:space="preserve"> </w:t>
      </w:r>
      <w:r>
        <w:t>oceniana</w:t>
      </w:r>
      <w:r>
        <w:rPr>
          <w:spacing w:val="-3"/>
        </w:rPr>
        <w:t xml:space="preserve"> </w:t>
      </w:r>
      <w:r>
        <w:t>jako</w:t>
      </w:r>
      <w:r>
        <w:rPr>
          <w:spacing w:val="-2"/>
        </w:rPr>
        <w:t xml:space="preserve"> </w:t>
      </w:r>
      <w:r>
        <w:t>stopień</w:t>
      </w:r>
      <w:r>
        <w:rPr>
          <w:spacing w:val="-4"/>
        </w:rPr>
        <w:t xml:space="preserve"> </w:t>
      </w:r>
      <w:r>
        <w:t>zużycia</w:t>
      </w:r>
      <w:r>
        <w:rPr>
          <w:spacing w:val="-1"/>
        </w:rPr>
        <w:t xml:space="preserve"> </w:t>
      </w:r>
      <w:r>
        <w:t>w</w:t>
      </w:r>
      <w:r>
        <w:rPr>
          <w:spacing w:val="-6"/>
        </w:rPr>
        <w:t xml:space="preserve"> </w:t>
      </w:r>
      <w:r>
        <w:t>10-stopniowej</w:t>
      </w:r>
      <w:r>
        <w:rPr>
          <w:spacing w:val="-2"/>
        </w:rPr>
        <w:t xml:space="preserve"> </w:t>
      </w:r>
      <w:r>
        <w:t>skali</w:t>
      </w:r>
      <w:r>
        <w:rPr>
          <w:spacing w:val="-3"/>
        </w:rPr>
        <w:t xml:space="preserve"> </w:t>
      </w:r>
      <w:r>
        <w:t>LCPC określonej w POD-97 [9] lub POD-2006 (po wydaniu) [10] powinna wynosić po 12-miesięcznym okresie eksploatacji oznakowania: co najmniej 6.</w:t>
      </w:r>
    </w:p>
    <w:p w14:paraId="664A827A" w14:textId="77777777" w:rsidR="00A97B59" w:rsidRDefault="00000000">
      <w:pPr>
        <w:pStyle w:val="Tekstpodstawowy"/>
        <w:spacing w:before="1"/>
        <w:ind w:left="287" w:firstLine="708"/>
      </w:pPr>
      <w:r>
        <w:t>Taka</w:t>
      </w:r>
      <w:r>
        <w:rPr>
          <w:spacing w:val="-3"/>
        </w:rPr>
        <w:t xml:space="preserve"> </w:t>
      </w:r>
      <w:r>
        <w:t>metoda</w:t>
      </w:r>
      <w:r>
        <w:rPr>
          <w:spacing w:val="-3"/>
        </w:rPr>
        <w:t xml:space="preserve"> </w:t>
      </w:r>
      <w:r>
        <w:t>oceny</w:t>
      </w:r>
      <w:r>
        <w:rPr>
          <w:spacing w:val="-7"/>
        </w:rPr>
        <w:t xml:space="preserve"> </w:t>
      </w:r>
      <w:r>
        <w:t>znajduje</w:t>
      </w:r>
      <w:r>
        <w:rPr>
          <w:spacing w:val="-3"/>
        </w:rPr>
        <w:t xml:space="preserve"> </w:t>
      </w:r>
      <w:r>
        <w:t>szczególnie</w:t>
      </w:r>
      <w:r>
        <w:rPr>
          <w:spacing w:val="-3"/>
        </w:rPr>
        <w:t xml:space="preserve"> </w:t>
      </w:r>
      <w:r>
        <w:t>zastosowanie</w:t>
      </w:r>
      <w:r>
        <w:rPr>
          <w:spacing w:val="-3"/>
        </w:rPr>
        <w:t xml:space="preserve"> </w:t>
      </w:r>
      <w:r>
        <w:t>do</w:t>
      </w:r>
      <w:r>
        <w:rPr>
          <w:spacing w:val="-3"/>
        </w:rPr>
        <w:t xml:space="preserve"> </w:t>
      </w:r>
      <w:r>
        <w:t>oceny</w:t>
      </w:r>
      <w:r>
        <w:rPr>
          <w:spacing w:val="-7"/>
        </w:rPr>
        <w:t xml:space="preserve"> </w:t>
      </w:r>
      <w:r>
        <w:t>przydatności</w:t>
      </w:r>
      <w:r>
        <w:rPr>
          <w:spacing w:val="-2"/>
        </w:rPr>
        <w:t xml:space="preserve"> </w:t>
      </w:r>
      <w:r>
        <w:t>materiałów</w:t>
      </w:r>
      <w:r>
        <w:rPr>
          <w:spacing w:val="-3"/>
        </w:rPr>
        <w:t xml:space="preserve"> </w:t>
      </w:r>
      <w:r>
        <w:t>do</w:t>
      </w:r>
      <w:r>
        <w:rPr>
          <w:spacing w:val="-3"/>
        </w:rPr>
        <w:t xml:space="preserve"> </w:t>
      </w:r>
      <w:r>
        <w:t>poziomego oznakowania dróg.</w:t>
      </w:r>
    </w:p>
    <w:p w14:paraId="537C7050" w14:textId="77777777" w:rsidR="00A97B59" w:rsidRDefault="00000000">
      <w:pPr>
        <w:pStyle w:val="Tekstpodstawowy"/>
        <w:ind w:left="287" w:right="441" w:firstLine="708"/>
      </w:pPr>
      <w:r>
        <w:t>W</w:t>
      </w:r>
      <w:r>
        <w:rPr>
          <w:spacing w:val="-1"/>
        </w:rPr>
        <w:t xml:space="preserve"> </w:t>
      </w:r>
      <w:r>
        <w:t>stosunku</w:t>
      </w:r>
      <w:r>
        <w:rPr>
          <w:spacing w:val="-3"/>
        </w:rPr>
        <w:t xml:space="preserve"> </w:t>
      </w:r>
      <w:r>
        <w:t>do materiałów</w:t>
      </w:r>
      <w:r>
        <w:rPr>
          <w:spacing w:val="-5"/>
        </w:rPr>
        <w:t xml:space="preserve"> </w:t>
      </w:r>
      <w:r>
        <w:t>grubowarstwowych</w:t>
      </w:r>
      <w:r>
        <w:rPr>
          <w:spacing w:val="-3"/>
        </w:rPr>
        <w:t xml:space="preserve"> </w:t>
      </w:r>
      <w:r>
        <w:t>i</w:t>
      </w:r>
      <w:r>
        <w:rPr>
          <w:spacing w:val="-3"/>
        </w:rPr>
        <w:t xml:space="preserve"> </w:t>
      </w:r>
      <w:r>
        <w:t>taśm</w:t>
      </w:r>
      <w:r>
        <w:rPr>
          <w:spacing w:val="-4"/>
        </w:rPr>
        <w:t xml:space="preserve"> </w:t>
      </w:r>
      <w:r>
        <w:t>ocena</w:t>
      </w:r>
      <w:r>
        <w:rPr>
          <w:spacing w:val="-2"/>
        </w:rPr>
        <w:t xml:space="preserve"> </w:t>
      </w:r>
      <w:r>
        <w:t>ta</w:t>
      </w:r>
      <w:r>
        <w:rPr>
          <w:spacing w:val="-2"/>
        </w:rPr>
        <w:t xml:space="preserve"> </w:t>
      </w:r>
      <w:r>
        <w:t>jest</w:t>
      </w:r>
      <w:r>
        <w:rPr>
          <w:spacing w:val="-3"/>
        </w:rPr>
        <w:t xml:space="preserve"> </w:t>
      </w:r>
      <w:r>
        <w:t>stosowana</w:t>
      </w:r>
      <w:r>
        <w:rPr>
          <w:spacing w:val="-2"/>
        </w:rPr>
        <w:t xml:space="preserve"> </w:t>
      </w:r>
      <w:r>
        <w:t>dopiero</w:t>
      </w:r>
      <w:r>
        <w:rPr>
          <w:spacing w:val="-3"/>
        </w:rPr>
        <w:t xml:space="preserve"> </w:t>
      </w:r>
      <w:r>
        <w:t>po</w:t>
      </w:r>
      <w:r>
        <w:rPr>
          <w:spacing w:val="-3"/>
        </w:rPr>
        <w:t xml:space="preserve"> </w:t>
      </w:r>
      <w:r>
        <w:t>2,</w:t>
      </w:r>
      <w:r>
        <w:rPr>
          <w:spacing w:val="-2"/>
        </w:rPr>
        <w:t xml:space="preserve"> </w:t>
      </w:r>
      <w:r>
        <w:t>3,</w:t>
      </w:r>
      <w:r>
        <w:rPr>
          <w:spacing w:val="-4"/>
        </w:rPr>
        <w:t xml:space="preserve"> </w:t>
      </w:r>
      <w:r>
        <w:t>4,</w:t>
      </w:r>
      <w:r>
        <w:rPr>
          <w:spacing w:val="-2"/>
        </w:rPr>
        <w:t xml:space="preserve"> </w:t>
      </w:r>
      <w:r>
        <w:t>5</w:t>
      </w:r>
      <w:r>
        <w:rPr>
          <w:spacing w:val="-1"/>
        </w:rPr>
        <w:t xml:space="preserve"> </w:t>
      </w:r>
      <w:r>
        <w:t>i</w:t>
      </w:r>
      <w:r>
        <w:rPr>
          <w:spacing w:val="-5"/>
        </w:rPr>
        <w:t xml:space="preserve"> </w:t>
      </w:r>
      <w:r>
        <w:t>6 latach, gdy w oznakowaniu pojawiają się przetarcia do nawierzchni. Do oceny materiałów strukturalnych, o nieciągłym pokryciu nawierzchni metody tej nie stosuje się.</w:t>
      </w:r>
    </w:p>
    <w:p w14:paraId="67ED9FC7" w14:textId="77777777" w:rsidR="00A97B59" w:rsidRDefault="00000000">
      <w:pPr>
        <w:pStyle w:val="Tekstpodstawowy"/>
        <w:ind w:left="287" w:right="441" w:firstLine="708"/>
      </w:pPr>
      <w:r>
        <w:t>W</w:t>
      </w:r>
      <w:r>
        <w:rPr>
          <w:spacing w:val="-4"/>
        </w:rPr>
        <w:t xml:space="preserve"> </w:t>
      </w:r>
      <w:r>
        <w:t>celach</w:t>
      </w:r>
      <w:r>
        <w:rPr>
          <w:spacing w:val="-5"/>
        </w:rPr>
        <w:t xml:space="preserve"> </w:t>
      </w:r>
      <w:r>
        <w:t>kontrolnych</w:t>
      </w:r>
      <w:r>
        <w:rPr>
          <w:spacing w:val="-5"/>
        </w:rPr>
        <w:t xml:space="preserve"> </w:t>
      </w:r>
      <w:r>
        <w:t>trwałość</w:t>
      </w:r>
      <w:r>
        <w:rPr>
          <w:spacing w:val="-4"/>
        </w:rPr>
        <w:t xml:space="preserve"> </w:t>
      </w:r>
      <w:r>
        <w:t>jest</w:t>
      </w:r>
      <w:r>
        <w:rPr>
          <w:spacing w:val="-5"/>
        </w:rPr>
        <w:t xml:space="preserve"> </w:t>
      </w:r>
      <w:r>
        <w:t>oceniana</w:t>
      </w:r>
      <w:r>
        <w:rPr>
          <w:spacing w:val="-4"/>
        </w:rPr>
        <w:t xml:space="preserve"> </w:t>
      </w:r>
      <w:r>
        <w:t>pośrednio</w:t>
      </w:r>
      <w:r>
        <w:rPr>
          <w:spacing w:val="-4"/>
        </w:rPr>
        <w:t xml:space="preserve"> </w:t>
      </w:r>
      <w:r>
        <w:t>przez</w:t>
      </w:r>
      <w:r>
        <w:rPr>
          <w:spacing w:val="-4"/>
        </w:rPr>
        <w:t xml:space="preserve"> </w:t>
      </w:r>
      <w:r>
        <w:t>sprawdzenie</w:t>
      </w:r>
      <w:r>
        <w:rPr>
          <w:spacing w:val="-3"/>
        </w:rPr>
        <w:t xml:space="preserve"> </w:t>
      </w:r>
      <w:r>
        <w:t>spełniania</w:t>
      </w:r>
      <w:r>
        <w:rPr>
          <w:spacing w:val="-3"/>
        </w:rPr>
        <w:t xml:space="preserve"> </w:t>
      </w:r>
      <w:r>
        <w:t>wymagań widoczności w dzień, w nocy i szorstkości.</w:t>
      </w:r>
    </w:p>
    <w:p w14:paraId="221772A8" w14:textId="77777777" w:rsidR="00A97B59" w:rsidRDefault="00000000">
      <w:pPr>
        <w:pStyle w:val="Akapitzlist"/>
        <w:numPr>
          <w:ilvl w:val="3"/>
          <w:numId w:val="61"/>
        </w:numPr>
        <w:tabs>
          <w:tab w:val="left" w:pos="936"/>
        </w:tabs>
        <w:spacing w:before="121"/>
        <w:ind w:left="936" w:hanging="649"/>
        <w:rPr>
          <w:sz w:val="20"/>
        </w:rPr>
      </w:pPr>
      <w:r>
        <w:rPr>
          <w:sz w:val="20"/>
        </w:rPr>
        <w:t>Czas</w:t>
      </w:r>
      <w:r>
        <w:rPr>
          <w:spacing w:val="-9"/>
          <w:sz w:val="20"/>
        </w:rPr>
        <w:t xml:space="preserve"> </w:t>
      </w:r>
      <w:r>
        <w:rPr>
          <w:sz w:val="20"/>
        </w:rPr>
        <w:t>schnięcia</w:t>
      </w:r>
      <w:r>
        <w:rPr>
          <w:spacing w:val="-7"/>
          <w:sz w:val="20"/>
        </w:rPr>
        <w:t xml:space="preserve"> </w:t>
      </w:r>
      <w:r>
        <w:rPr>
          <w:sz w:val="20"/>
        </w:rPr>
        <w:t>oznakowania</w:t>
      </w:r>
      <w:r>
        <w:rPr>
          <w:spacing w:val="-7"/>
          <w:sz w:val="20"/>
        </w:rPr>
        <w:t xml:space="preserve"> </w:t>
      </w:r>
      <w:r>
        <w:rPr>
          <w:sz w:val="20"/>
        </w:rPr>
        <w:t>(względnie</w:t>
      </w:r>
      <w:r>
        <w:rPr>
          <w:spacing w:val="-7"/>
          <w:sz w:val="20"/>
        </w:rPr>
        <w:t xml:space="preserve"> </w:t>
      </w:r>
      <w:r>
        <w:rPr>
          <w:sz w:val="20"/>
        </w:rPr>
        <w:t>czas</w:t>
      </w:r>
      <w:r>
        <w:rPr>
          <w:spacing w:val="-8"/>
          <w:sz w:val="20"/>
        </w:rPr>
        <w:t xml:space="preserve"> </w:t>
      </w:r>
      <w:r>
        <w:rPr>
          <w:sz w:val="20"/>
        </w:rPr>
        <w:t>do</w:t>
      </w:r>
      <w:r>
        <w:rPr>
          <w:spacing w:val="-6"/>
          <w:sz w:val="20"/>
        </w:rPr>
        <w:t xml:space="preserve"> </w:t>
      </w:r>
      <w:r>
        <w:rPr>
          <w:sz w:val="20"/>
        </w:rPr>
        <w:t>przejezdności</w:t>
      </w:r>
      <w:r>
        <w:rPr>
          <w:spacing w:val="-8"/>
          <w:sz w:val="20"/>
        </w:rPr>
        <w:t xml:space="preserve"> </w:t>
      </w:r>
      <w:r>
        <w:rPr>
          <w:spacing w:val="-2"/>
          <w:sz w:val="20"/>
        </w:rPr>
        <w:t>oznakowania)</w:t>
      </w:r>
    </w:p>
    <w:p w14:paraId="789656F1" w14:textId="77777777" w:rsidR="00A97B59" w:rsidRDefault="00000000">
      <w:pPr>
        <w:pStyle w:val="Tekstpodstawowy"/>
        <w:spacing w:before="118"/>
        <w:ind w:left="287" w:firstLine="708"/>
      </w:pPr>
      <w:r>
        <w:t>Za</w:t>
      </w:r>
      <w:r>
        <w:rPr>
          <w:spacing w:val="-3"/>
        </w:rPr>
        <w:t xml:space="preserve"> </w:t>
      </w:r>
      <w:r>
        <w:t>czas</w:t>
      </w:r>
      <w:r>
        <w:rPr>
          <w:spacing w:val="-4"/>
        </w:rPr>
        <w:t xml:space="preserve"> </w:t>
      </w:r>
      <w:r>
        <w:t>schnięcia</w:t>
      </w:r>
      <w:r>
        <w:rPr>
          <w:spacing w:val="-3"/>
        </w:rPr>
        <w:t xml:space="preserve"> </w:t>
      </w:r>
      <w:r>
        <w:t>oznakowania</w:t>
      </w:r>
      <w:r>
        <w:rPr>
          <w:spacing w:val="-3"/>
        </w:rPr>
        <w:t xml:space="preserve"> </w:t>
      </w:r>
      <w:r>
        <w:t>przyjmuje</w:t>
      </w:r>
      <w:r>
        <w:rPr>
          <w:spacing w:val="-3"/>
        </w:rPr>
        <w:t xml:space="preserve"> </w:t>
      </w:r>
      <w:r>
        <w:t>się</w:t>
      </w:r>
      <w:r>
        <w:rPr>
          <w:spacing w:val="-3"/>
        </w:rPr>
        <w:t xml:space="preserve"> </w:t>
      </w:r>
      <w:r>
        <w:t>czas</w:t>
      </w:r>
      <w:r>
        <w:rPr>
          <w:spacing w:val="-4"/>
        </w:rPr>
        <w:t xml:space="preserve"> </w:t>
      </w:r>
      <w:r>
        <w:t>upływający</w:t>
      </w:r>
      <w:r>
        <w:rPr>
          <w:spacing w:val="-4"/>
        </w:rPr>
        <w:t xml:space="preserve"> </w:t>
      </w:r>
      <w:r>
        <w:t>między</w:t>
      </w:r>
      <w:r>
        <w:rPr>
          <w:spacing w:val="-2"/>
        </w:rPr>
        <w:t xml:space="preserve"> </w:t>
      </w:r>
      <w:r>
        <w:t>wykonaniem</w:t>
      </w:r>
      <w:r>
        <w:rPr>
          <w:spacing w:val="-5"/>
        </w:rPr>
        <w:t xml:space="preserve"> </w:t>
      </w:r>
      <w:r>
        <w:t>oznakowania</w:t>
      </w:r>
      <w:r>
        <w:rPr>
          <w:spacing w:val="-3"/>
        </w:rPr>
        <w:t xml:space="preserve"> </w:t>
      </w:r>
      <w:r>
        <w:t>a</w:t>
      </w:r>
      <w:r>
        <w:rPr>
          <w:spacing w:val="-3"/>
        </w:rPr>
        <w:t xml:space="preserve"> </w:t>
      </w:r>
      <w:r>
        <w:t>jego oddaniem do ruchu.</w:t>
      </w:r>
    </w:p>
    <w:p w14:paraId="3A92596E" w14:textId="77777777" w:rsidR="00A97B59" w:rsidRDefault="00000000">
      <w:pPr>
        <w:pStyle w:val="Tekstpodstawowy"/>
        <w:spacing w:before="1"/>
        <w:ind w:left="287" w:right="305" w:firstLine="708"/>
      </w:pPr>
      <w:r>
        <w:t>Czas schnięcia oznakowania nie powinien przekraczać czasu gwarantowanego przez producenta, z tym że nie</w:t>
      </w:r>
      <w:r>
        <w:rPr>
          <w:spacing w:val="-1"/>
        </w:rPr>
        <w:t xml:space="preserve"> </w:t>
      </w:r>
      <w:r>
        <w:t>może</w:t>
      </w:r>
      <w:r>
        <w:rPr>
          <w:spacing w:val="-3"/>
        </w:rPr>
        <w:t xml:space="preserve"> </w:t>
      </w:r>
      <w:r>
        <w:t>przekraczać</w:t>
      </w:r>
      <w:r>
        <w:rPr>
          <w:spacing w:val="-3"/>
        </w:rPr>
        <w:t xml:space="preserve"> </w:t>
      </w:r>
      <w:r>
        <w:t>2</w:t>
      </w:r>
      <w:r>
        <w:rPr>
          <w:spacing w:val="-2"/>
        </w:rPr>
        <w:t xml:space="preserve"> </w:t>
      </w:r>
      <w:r>
        <w:t>godzin</w:t>
      </w:r>
      <w:r>
        <w:rPr>
          <w:spacing w:val="-2"/>
        </w:rPr>
        <w:t xml:space="preserve"> </w:t>
      </w:r>
      <w:r>
        <w:t>w</w:t>
      </w:r>
      <w:r>
        <w:rPr>
          <w:spacing w:val="-6"/>
        </w:rPr>
        <w:t xml:space="preserve"> </w:t>
      </w:r>
      <w:r>
        <w:t>przypadku</w:t>
      </w:r>
      <w:r>
        <w:rPr>
          <w:spacing w:val="-2"/>
        </w:rPr>
        <w:t xml:space="preserve"> </w:t>
      </w:r>
      <w:proofErr w:type="spellStart"/>
      <w:r>
        <w:t>wymalowań</w:t>
      </w:r>
      <w:proofErr w:type="spellEnd"/>
      <w:r>
        <w:rPr>
          <w:spacing w:val="-2"/>
        </w:rPr>
        <w:t xml:space="preserve"> </w:t>
      </w:r>
      <w:r>
        <w:t>nocnych</w:t>
      </w:r>
      <w:r>
        <w:rPr>
          <w:spacing w:val="-4"/>
        </w:rPr>
        <w:t xml:space="preserve"> </w:t>
      </w:r>
      <w:r>
        <w:t>i</w:t>
      </w:r>
      <w:r>
        <w:rPr>
          <w:spacing w:val="-4"/>
        </w:rPr>
        <w:t xml:space="preserve"> </w:t>
      </w:r>
      <w:r>
        <w:t>1</w:t>
      </w:r>
      <w:r>
        <w:rPr>
          <w:spacing w:val="-2"/>
        </w:rPr>
        <w:t xml:space="preserve"> </w:t>
      </w:r>
      <w:r>
        <w:t>godziny</w:t>
      </w:r>
      <w:r>
        <w:rPr>
          <w:spacing w:val="-2"/>
        </w:rPr>
        <w:t xml:space="preserve"> </w:t>
      </w:r>
      <w:r>
        <w:t>w</w:t>
      </w:r>
      <w:r>
        <w:rPr>
          <w:spacing w:val="-8"/>
        </w:rPr>
        <w:t xml:space="preserve"> </w:t>
      </w:r>
      <w:r>
        <w:t>przypadku</w:t>
      </w:r>
      <w:r>
        <w:rPr>
          <w:spacing w:val="-2"/>
        </w:rPr>
        <w:t xml:space="preserve"> </w:t>
      </w:r>
      <w:proofErr w:type="spellStart"/>
      <w:r>
        <w:t>wymalowań</w:t>
      </w:r>
      <w:proofErr w:type="spellEnd"/>
      <w:r>
        <w:rPr>
          <w:spacing w:val="-4"/>
        </w:rPr>
        <w:t xml:space="preserve"> </w:t>
      </w:r>
      <w:r>
        <w:t>dziennych. Metoda oznaczenia czasu schnięcia znajduje się w POD-97 [9] lub POD-2006 (po wydaniu) [10].</w:t>
      </w:r>
    </w:p>
    <w:p w14:paraId="1B7DB0CC" w14:textId="77777777" w:rsidR="00A97B59" w:rsidRDefault="00000000">
      <w:pPr>
        <w:pStyle w:val="Akapitzlist"/>
        <w:numPr>
          <w:ilvl w:val="3"/>
          <w:numId w:val="61"/>
        </w:numPr>
        <w:tabs>
          <w:tab w:val="left" w:pos="936"/>
        </w:tabs>
        <w:spacing w:before="119"/>
        <w:ind w:left="936" w:hanging="649"/>
        <w:rPr>
          <w:sz w:val="20"/>
        </w:rPr>
      </w:pPr>
      <w:r>
        <w:rPr>
          <w:sz w:val="20"/>
        </w:rPr>
        <w:t>Grubość</w:t>
      </w:r>
      <w:r>
        <w:rPr>
          <w:spacing w:val="-8"/>
          <w:sz w:val="20"/>
        </w:rPr>
        <w:t xml:space="preserve"> </w:t>
      </w:r>
      <w:r>
        <w:rPr>
          <w:spacing w:val="-2"/>
          <w:sz w:val="20"/>
        </w:rPr>
        <w:t>oznakowania</w:t>
      </w:r>
    </w:p>
    <w:p w14:paraId="3FF441CC" w14:textId="77777777" w:rsidR="00A97B59" w:rsidRDefault="00000000">
      <w:pPr>
        <w:pStyle w:val="Tekstpodstawowy"/>
        <w:spacing w:before="120"/>
        <w:ind w:left="995"/>
      </w:pPr>
      <w:r>
        <w:t>Grubość</w:t>
      </w:r>
      <w:r>
        <w:rPr>
          <w:spacing w:val="-9"/>
        </w:rPr>
        <w:t xml:space="preserve"> </w:t>
      </w:r>
      <w:r>
        <w:t>oznakowania,</w:t>
      </w:r>
      <w:r>
        <w:rPr>
          <w:spacing w:val="-9"/>
        </w:rPr>
        <w:t xml:space="preserve"> </w:t>
      </w:r>
      <w:r>
        <w:t>tj.</w:t>
      </w:r>
      <w:r>
        <w:rPr>
          <w:spacing w:val="-8"/>
        </w:rPr>
        <w:t xml:space="preserve"> </w:t>
      </w:r>
      <w:r>
        <w:t>podwyższenie</w:t>
      </w:r>
      <w:r>
        <w:rPr>
          <w:spacing w:val="-9"/>
        </w:rPr>
        <w:t xml:space="preserve"> </w:t>
      </w:r>
      <w:r>
        <w:t>ponad</w:t>
      </w:r>
      <w:r>
        <w:rPr>
          <w:spacing w:val="-8"/>
        </w:rPr>
        <w:t xml:space="preserve"> </w:t>
      </w:r>
      <w:r>
        <w:t>górną</w:t>
      </w:r>
      <w:r>
        <w:rPr>
          <w:spacing w:val="-8"/>
        </w:rPr>
        <w:t xml:space="preserve"> </w:t>
      </w:r>
      <w:r>
        <w:t>powierzchnię</w:t>
      </w:r>
      <w:r>
        <w:rPr>
          <w:spacing w:val="-7"/>
        </w:rPr>
        <w:t xml:space="preserve"> </w:t>
      </w:r>
      <w:r>
        <w:t>nawierzchni,</w:t>
      </w:r>
      <w:r>
        <w:rPr>
          <w:spacing w:val="-9"/>
        </w:rPr>
        <w:t xml:space="preserve"> </w:t>
      </w:r>
      <w:r>
        <w:t>powinna</w:t>
      </w:r>
      <w:r>
        <w:rPr>
          <w:spacing w:val="-6"/>
        </w:rPr>
        <w:t xml:space="preserve"> </w:t>
      </w:r>
      <w:r>
        <w:t>wynosić</w:t>
      </w:r>
      <w:r>
        <w:rPr>
          <w:spacing w:val="-8"/>
        </w:rPr>
        <w:t xml:space="preserve"> </w:t>
      </w:r>
      <w:r>
        <w:rPr>
          <w:spacing w:val="-4"/>
        </w:rPr>
        <w:t>dla:</w:t>
      </w:r>
    </w:p>
    <w:p w14:paraId="188D1816" w14:textId="77777777" w:rsidR="00A97B59" w:rsidRDefault="00000000">
      <w:pPr>
        <w:pStyle w:val="Akapitzlist"/>
        <w:numPr>
          <w:ilvl w:val="0"/>
          <w:numId w:val="55"/>
        </w:numPr>
        <w:tabs>
          <w:tab w:val="left" w:pos="569"/>
        </w:tabs>
        <w:spacing w:before="1"/>
        <w:ind w:left="569" w:hanging="282"/>
        <w:rPr>
          <w:sz w:val="20"/>
        </w:rPr>
      </w:pPr>
      <w:r>
        <w:rPr>
          <w:sz w:val="20"/>
        </w:rPr>
        <w:t>oznakowania</w:t>
      </w:r>
      <w:r>
        <w:rPr>
          <w:spacing w:val="-8"/>
          <w:sz w:val="20"/>
        </w:rPr>
        <w:t xml:space="preserve"> </w:t>
      </w:r>
      <w:r>
        <w:rPr>
          <w:sz w:val="20"/>
        </w:rPr>
        <w:t>cienkowarstwowego</w:t>
      </w:r>
      <w:r>
        <w:rPr>
          <w:spacing w:val="-7"/>
          <w:sz w:val="20"/>
        </w:rPr>
        <w:t xml:space="preserve"> </w:t>
      </w:r>
      <w:r>
        <w:rPr>
          <w:sz w:val="20"/>
        </w:rPr>
        <w:t>(grubość</w:t>
      </w:r>
      <w:r>
        <w:rPr>
          <w:spacing w:val="-7"/>
          <w:sz w:val="20"/>
        </w:rPr>
        <w:t xml:space="preserve"> </w:t>
      </w:r>
      <w:r>
        <w:rPr>
          <w:sz w:val="20"/>
        </w:rPr>
        <w:t>na</w:t>
      </w:r>
      <w:r>
        <w:rPr>
          <w:spacing w:val="-5"/>
          <w:sz w:val="20"/>
        </w:rPr>
        <w:t xml:space="preserve"> </w:t>
      </w:r>
      <w:r>
        <w:rPr>
          <w:sz w:val="20"/>
        </w:rPr>
        <w:t>mokro</w:t>
      </w:r>
      <w:r>
        <w:rPr>
          <w:spacing w:val="-7"/>
          <w:sz w:val="20"/>
        </w:rPr>
        <w:t xml:space="preserve"> </w:t>
      </w:r>
      <w:r>
        <w:rPr>
          <w:sz w:val="20"/>
        </w:rPr>
        <w:t>bez</w:t>
      </w:r>
      <w:r>
        <w:rPr>
          <w:spacing w:val="-7"/>
          <w:sz w:val="20"/>
        </w:rPr>
        <w:t xml:space="preserve"> </w:t>
      </w:r>
      <w:r>
        <w:rPr>
          <w:sz w:val="20"/>
        </w:rPr>
        <w:t>kulek</w:t>
      </w:r>
      <w:r>
        <w:rPr>
          <w:spacing w:val="-9"/>
          <w:sz w:val="20"/>
        </w:rPr>
        <w:t xml:space="preserve"> </w:t>
      </w:r>
      <w:r>
        <w:rPr>
          <w:sz w:val="20"/>
        </w:rPr>
        <w:t>szklanych),</w:t>
      </w:r>
      <w:r>
        <w:rPr>
          <w:spacing w:val="-7"/>
          <w:sz w:val="20"/>
        </w:rPr>
        <w:t xml:space="preserve"> </w:t>
      </w:r>
      <w:r>
        <w:rPr>
          <w:sz w:val="20"/>
        </w:rPr>
        <w:t>co</w:t>
      </w:r>
      <w:r>
        <w:rPr>
          <w:spacing w:val="-7"/>
          <w:sz w:val="20"/>
        </w:rPr>
        <w:t xml:space="preserve"> </w:t>
      </w:r>
      <w:r>
        <w:rPr>
          <w:sz w:val="20"/>
        </w:rPr>
        <w:t>najwyżej</w:t>
      </w:r>
      <w:r>
        <w:rPr>
          <w:spacing w:val="-6"/>
          <w:sz w:val="20"/>
        </w:rPr>
        <w:t xml:space="preserve"> </w:t>
      </w:r>
      <w:r>
        <w:rPr>
          <w:sz w:val="20"/>
        </w:rPr>
        <w:t>0,89</w:t>
      </w:r>
      <w:r>
        <w:rPr>
          <w:spacing w:val="-7"/>
          <w:sz w:val="20"/>
        </w:rPr>
        <w:t xml:space="preserve"> </w:t>
      </w:r>
      <w:r>
        <w:rPr>
          <w:spacing w:val="-5"/>
          <w:sz w:val="20"/>
        </w:rPr>
        <w:t>mm,</w:t>
      </w:r>
    </w:p>
    <w:p w14:paraId="77E1C9D3" w14:textId="77777777" w:rsidR="00A97B59" w:rsidRDefault="00000000">
      <w:pPr>
        <w:pStyle w:val="Akapitzlist"/>
        <w:numPr>
          <w:ilvl w:val="0"/>
          <w:numId w:val="55"/>
        </w:numPr>
        <w:tabs>
          <w:tab w:val="left" w:pos="569"/>
        </w:tabs>
        <w:spacing w:before="1"/>
        <w:ind w:left="569" w:hanging="282"/>
        <w:rPr>
          <w:sz w:val="20"/>
        </w:rPr>
      </w:pPr>
      <w:r>
        <w:rPr>
          <w:sz w:val="20"/>
        </w:rPr>
        <w:t>oznakowania</w:t>
      </w:r>
      <w:r>
        <w:rPr>
          <w:spacing w:val="-7"/>
          <w:sz w:val="20"/>
        </w:rPr>
        <w:t xml:space="preserve"> </w:t>
      </w:r>
      <w:r>
        <w:rPr>
          <w:sz w:val="20"/>
        </w:rPr>
        <w:t>grubowarstwowego,</w:t>
      </w:r>
      <w:r>
        <w:rPr>
          <w:spacing w:val="-6"/>
          <w:sz w:val="20"/>
        </w:rPr>
        <w:t xml:space="preserve"> </w:t>
      </w:r>
      <w:r>
        <w:rPr>
          <w:sz w:val="20"/>
        </w:rPr>
        <w:t>co</w:t>
      </w:r>
      <w:r>
        <w:rPr>
          <w:spacing w:val="-5"/>
          <w:sz w:val="20"/>
        </w:rPr>
        <w:t xml:space="preserve"> </w:t>
      </w:r>
      <w:r>
        <w:rPr>
          <w:sz w:val="20"/>
        </w:rPr>
        <w:t>najmniej</w:t>
      </w:r>
      <w:r>
        <w:rPr>
          <w:spacing w:val="-5"/>
          <w:sz w:val="20"/>
        </w:rPr>
        <w:t xml:space="preserve"> </w:t>
      </w:r>
      <w:r>
        <w:rPr>
          <w:sz w:val="20"/>
        </w:rPr>
        <w:t>0,90</w:t>
      </w:r>
      <w:r>
        <w:rPr>
          <w:spacing w:val="-5"/>
          <w:sz w:val="20"/>
        </w:rPr>
        <w:t xml:space="preserve"> </w:t>
      </w:r>
      <w:r>
        <w:rPr>
          <w:sz w:val="20"/>
        </w:rPr>
        <w:t>mm</w:t>
      </w:r>
      <w:r>
        <w:rPr>
          <w:spacing w:val="-10"/>
          <w:sz w:val="20"/>
        </w:rPr>
        <w:t xml:space="preserve"> </w:t>
      </w:r>
      <w:r>
        <w:rPr>
          <w:sz w:val="20"/>
        </w:rPr>
        <w:t>i</w:t>
      </w:r>
      <w:r>
        <w:rPr>
          <w:spacing w:val="-7"/>
          <w:sz w:val="20"/>
        </w:rPr>
        <w:t xml:space="preserve"> </w:t>
      </w:r>
      <w:r>
        <w:rPr>
          <w:sz w:val="20"/>
        </w:rPr>
        <w:t>co</w:t>
      </w:r>
      <w:r>
        <w:rPr>
          <w:spacing w:val="-3"/>
          <w:sz w:val="20"/>
        </w:rPr>
        <w:t xml:space="preserve"> </w:t>
      </w:r>
      <w:r>
        <w:rPr>
          <w:sz w:val="20"/>
        </w:rPr>
        <w:t>najwyżej</w:t>
      </w:r>
      <w:r>
        <w:rPr>
          <w:spacing w:val="-5"/>
          <w:sz w:val="20"/>
        </w:rPr>
        <w:t xml:space="preserve"> </w:t>
      </w:r>
      <w:r>
        <w:rPr>
          <w:sz w:val="20"/>
        </w:rPr>
        <w:t>5</w:t>
      </w:r>
      <w:r>
        <w:rPr>
          <w:spacing w:val="-3"/>
          <w:sz w:val="20"/>
        </w:rPr>
        <w:t xml:space="preserve"> </w:t>
      </w:r>
      <w:r>
        <w:rPr>
          <w:spacing w:val="-5"/>
          <w:sz w:val="20"/>
        </w:rPr>
        <w:t>mm,</w:t>
      </w:r>
    </w:p>
    <w:p w14:paraId="2C088895" w14:textId="77777777" w:rsidR="00A97B59" w:rsidRDefault="00000000">
      <w:pPr>
        <w:pStyle w:val="Akapitzlist"/>
        <w:numPr>
          <w:ilvl w:val="0"/>
          <w:numId w:val="55"/>
        </w:numPr>
        <w:tabs>
          <w:tab w:val="left" w:pos="568"/>
          <w:tab w:val="left" w:pos="570"/>
        </w:tabs>
        <w:ind w:right="293"/>
        <w:rPr>
          <w:sz w:val="20"/>
        </w:rPr>
      </w:pPr>
      <w:r>
        <w:rPr>
          <w:sz w:val="20"/>
        </w:rPr>
        <w:t>punktowych</w:t>
      </w:r>
      <w:r>
        <w:rPr>
          <w:spacing w:val="40"/>
          <w:sz w:val="20"/>
        </w:rPr>
        <w:t xml:space="preserve"> </w:t>
      </w:r>
      <w:r>
        <w:rPr>
          <w:sz w:val="20"/>
        </w:rPr>
        <w:t>elementów</w:t>
      </w:r>
      <w:r>
        <w:rPr>
          <w:spacing w:val="40"/>
          <w:sz w:val="20"/>
        </w:rPr>
        <w:t xml:space="preserve"> </w:t>
      </w:r>
      <w:r>
        <w:rPr>
          <w:sz w:val="20"/>
        </w:rPr>
        <w:t>odblaskowych</w:t>
      </w:r>
      <w:r>
        <w:rPr>
          <w:spacing w:val="40"/>
          <w:sz w:val="20"/>
        </w:rPr>
        <w:t xml:space="preserve"> </w:t>
      </w:r>
      <w:r>
        <w:rPr>
          <w:sz w:val="20"/>
        </w:rPr>
        <w:t>umieszczanych</w:t>
      </w:r>
      <w:r>
        <w:rPr>
          <w:spacing w:val="40"/>
          <w:sz w:val="20"/>
        </w:rPr>
        <w:t xml:space="preserve"> </w:t>
      </w:r>
      <w:r>
        <w:rPr>
          <w:sz w:val="20"/>
        </w:rPr>
        <w:t>na</w:t>
      </w:r>
      <w:r>
        <w:rPr>
          <w:spacing w:val="40"/>
          <w:sz w:val="20"/>
        </w:rPr>
        <w:t xml:space="preserve"> </w:t>
      </w:r>
      <w:r>
        <w:rPr>
          <w:sz w:val="20"/>
        </w:rPr>
        <w:t>części</w:t>
      </w:r>
      <w:r>
        <w:rPr>
          <w:spacing w:val="40"/>
          <w:sz w:val="20"/>
        </w:rPr>
        <w:t xml:space="preserve"> </w:t>
      </w:r>
      <w:r>
        <w:rPr>
          <w:sz w:val="20"/>
        </w:rPr>
        <w:t>jezdnej</w:t>
      </w:r>
      <w:r>
        <w:rPr>
          <w:spacing w:val="40"/>
          <w:sz w:val="20"/>
        </w:rPr>
        <w:t xml:space="preserve"> </w:t>
      </w:r>
      <w:r>
        <w:rPr>
          <w:sz w:val="20"/>
        </w:rPr>
        <w:t>drogi,</w:t>
      </w:r>
      <w:r>
        <w:rPr>
          <w:spacing w:val="40"/>
          <w:sz w:val="20"/>
        </w:rPr>
        <w:t xml:space="preserve"> </w:t>
      </w:r>
      <w:r>
        <w:rPr>
          <w:sz w:val="20"/>
        </w:rPr>
        <w:t>co</w:t>
      </w:r>
      <w:r>
        <w:rPr>
          <w:spacing w:val="40"/>
          <w:sz w:val="20"/>
        </w:rPr>
        <w:t xml:space="preserve"> </w:t>
      </w:r>
      <w:r>
        <w:rPr>
          <w:sz w:val="20"/>
        </w:rPr>
        <w:t>najwyżej</w:t>
      </w:r>
      <w:r>
        <w:rPr>
          <w:spacing w:val="40"/>
          <w:sz w:val="20"/>
        </w:rPr>
        <w:t xml:space="preserve"> </w:t>
      </w:r>
      <w:r>
        <w:rPr>
          <w:sz w:val="20"/>
        </w:rPr>
        <w:t>15</w:t>
      </w:r>
      <w:r>
        <w:rPr>
          <w:spacing w:val="40"/>
          <w:sz w:val="20"/>
        </w:rPr>
        <w:t xml:space="preserve"> </w:t>
      </w:r>
      <w:r>
        <w:rPr>
          <w:sz w:val="20"/>
        </w:rPr>
        <w:t>mm,</w:t>
      </w:r>
      <w:r>
        <w:rPr>
          <w:spacing w:val="40"/>
          <w:sz w:val="20"/>
        </w:rPr>
        <w:t xml:space="preserve"> </w:t>
      </w:r>
      <w:r>
        <w:rPr>
          <w:sz w:val="20"/>
        </w:rPr>
        <w:t>a</w:t>
      </w:r>
      <w:r>
        <w:rPr>
          <w:spacing w:val="40"/>
          <w:sz w:val="20"/>
        </w:rPr>
        <w:t xml:space="preserve"> </w:t>
      </w:r>
      <w:r>
        <w:rPr>
          <w:sz w:val="20"/>
        </w:rPr>
        <w:t>w uzasadnionych przypadkach ustalonych w dokumentacji projektowej, co najwyżej 25 mm.</w:t>
      </w:r>
    </w:p>
    <w:p w14:paraId="5E6C8961" w14:textId="77777777" w:rsidR="00A97B59" w:rsidRDefault="00000000">
      <w:pPr>
        <w:pStyle w:val="Tekstpodstawowy"/>
        <w:spacing w:line="228" w:lineRule="exact"/>
        <w:ind w:left="995"/>
      </w:pPr>
      <w:r>
        <w:t>Wymagania</w:t>
      </w:r>
      <w:r>
        <w:rPr>
          <w:spacing w:val="-6"/>
        </w:rPr>
        <w:t xml:space="preserve"> </w:t>
      </w:r>
      <w:r>
        <w:t>te</w:t>
      </w:r>
      <w:r>
        <w:rPr>
          <w:spacing w:val="-6"/>
        </w:rPr>
        <w:t xml:space="preserve"> </w:t>
      </w:r>
      <w:r>
        <w:t>nie</w:t>
      </w:r>
      <w:r>
        <w:rPr>
          <w:spacing w:val="-6"/>
        </w:rPr>
        <w:t xml:space="preserve"> </w:t>
      </w:r>
      <w:r>
        <w:t>obowiązują,</w:t>
      </w:r>
      <w:r>
        <w:rPr>
          <w:spacing w:val="-5"/>
        </w:rPr>
        <w:t xml:space="preserve"> </w:t>
      </w:r>
      <w:r>
        <w:t>jeśli</w:t>
      </w:r>
      <w:r>
        <w:rPr>
          <w:spacing w:val="-7"/>
        </w:rPr>
        <w:t xml:space="preserve"> </w:t>
      </w:r>
      <w:r>
        <w:t>nawierzchnia</w:t>
      </w:r>
      <w:r>
        <w:rPr>
          <w:spacing w:val="-6"/>
        </w:rPr>
        <w:t xml:space="preserve"> </w:t>
      </w:r>
      <w:r>
        <w:t>pod</w:t>
      </w:r>
      <w:r>
        <w:rPr>
          <w:spacing w:val="-5"/>
        </w:rPr>
        <w:t xml:space="preserve"> </w:t>
      </w:r>
      <w:r>
        <w:t>znakowaniem</w:t>
      </w:r>
      <w:r>
        <w:rPr>
          <w:spacing w:val="-8"/>
        </w:rPr>
        <w:t xml:space="preserve"> </w:t>
      </w:r>
      <w:r>
        <w:t>jest</w:t>
      </w:r>
      <w:r>
        <w:rPr>
          <w:spacing w:val="-4"/>
        </w:rPr>
        <w:t xml:space="preserve"> </w:t>
      </w:r>
      <w:r>
        <w:rPr>
          <w:spacing w:val="-2"/>
        </w:rPr>
        <w:t>wyfrezowana.</w:t>
      </w:r>
    </w:p>
    <w:p w14:paraId="04DF327F" w14:textId="77777777" w:rsidR="00A97B59" w:rsidRDefault="00000000">
      <w:pPr>
        <w:pStyle w:val="Tekstpodstawowy"/>
        <w:spacing w:before="1"/>
        <w:ind w:left="287" w:right="441" w:firstLine="708"/>
      </w:pPr>
      <w:r>
        <w:t>Kontrola</w:t>
      </w:r>
      <w:r>
        <w:rPr>
          <w:spacing w:val="-4"/>
        </w:rPr>
        <w:t xml:space="preserve"> </w:t>
      </w:r>
      <w:r>
        <w:t>grubości</w:t>
      </w:r>
      <w:r>
        <w:rPr>
          <w:spacing w:val="-4"/>
        </w:rPr>
        <w:t xml:space="preserve"> </w:t>
      </w:r>
      <w:r>
        <w:t>oznakowania</w:t>
      </w:r>
      <w:r>
        <w:rPr>
          <w:spacing w:val="-4"/>
        </w:rPr>
        <w:t xml:space="preserve"> </w:t>
      </w:r>
      <w:r>
        <w:t>jest</w:t>
      </w:r>
      <w:r>
        <w:rPr>
          <w:spacing w:val="-5"/>
        </w:rPr>
        <w:t xml:space="preserve"> </w:t>
      </w:r>
      <w:r>
        <w:t>istotna</w:t>
      </w:r>
      <w:r>
        <w:rPr>
          <w:spacing w:val="-1"/>
        </w:rPr>
        <w:t xml:space="preserve"> </w:t>
      </w:r>
      <w:r>
        <w:t>w</w:t>
      </w:r>
      <w:r>
        <w:rPr>
          <w:spacing w:val="-6"/>
        </w:rPr>
        <w:t xml:space="preserve"> </w:t>
      </w:r>
      <w:r>
        <w:t>przypadku,</w:t>
      </w:r>
      <w:r>
        <w:rPr>
          <w:spacing w:val="-2"/>
        </w:rPr>
        <w:t xml:space="preserve"> </w:t>
      </w:r>
      <w:r>
        <w:t>gdy</w:t>
      </w:r>
      <w:r>
        <w:rPr>
          <w:spacing w:val="-5"/>
        </w:rPr>
        <w:t xml:space="preserve"> </w:t>
      </w:r>
      <w:r>
        <w:t>Wykonawca</w:t>
      </w:r>
      <w:r>
        <w:rPr>
          <w:spacing w:val="-1"/>
        </w:rPr>
        <w:t xml:space="preserve"> </w:t>
      </w:r>
      <w:r>
        <w:t>nie</w:t>
      </w:r>
      <w:r>
        <w:rPr>
          <w:spacing w:val="-4"/>
        </w:rPr>
        <w:t xml:space="preserve"> </w:t>
      </w:r>
      <w:r>
        <w:t>udziela</w:t>
      </w:r>
      <w:r>
        <w:rPr>
          <w:spacing w:val="-1"/>
        </w:rPr>
        <w:t xml:space="preserve"> </w:t>
      </w:r>
      <w:r>
        <w:t>gwarancji</w:t>
      </w:r>
      <w:r>
        <w:rPr>
          <w:spacing w:val="-5"/>
        </w:rPr>
        <w:t xml:space="preserve"> </w:t>
      </w:r>
      <w:r>
        <w:t>lub</w:t>
      </w:r>
      <w:r>
        <w:rPr>
          <w:spacing w:val="-3"/>
        </w:rPr>
        <w:t xml:space="preserve"> </w:t>
      </w:r>
      <w:r>
        <w:t>gdy nie są wykonywane pomiary kontrolne za pomocą aparatury lub poprzez ocenę wizualną.</w:t>
      </w:r>
    </w:p>
    <w:p w14:paraId="01A0E6F7" w14:textId="77777777" w:rsidR="00A97B59" w:rsidRDefault="00000000">
      <w:pPr>
        <w:pStyle w:val="Akapitzlist"/>
        <w:numPr>
          <w:ilvl w:val="2"/>
          <w:numId w:val="61"/>
        </w:numPr>
        <w:tabs>
          <w:tab w:val="left" w:pos="852"/>
          <w:tab w:val="left" w:pos="995"/>
        </w:tabs>
        <w:spacing w:line="350" w:lineRule="atLeast"/>
        <w:ind w:left="995" w:right="573" w:hanging="708"/>
        <w:rPr>
          <w:sz w:val="20"/>
        </w:rPr>
      </w:pPr>
      <w:r>
        <w:rPr>
          <w:sz w:val="20"/>
        </w:rPr>
        <w:t>Badania wykonania znakowania poziomego z materiału cienkowarstwowego lub grubowarstwowego Wykonawca</w:t>
      </w:r>
      <w:r>
        <w:rPr>
          <w:spacing w:val="-2"/>
          <w:sz w:val="20"/>
        </w:rPr>
        <w:t xml:space="preserve"> </w:t>
      </w:r>
      <w:r>
        <w:rPr>
          <w:sz w:val="20"/>
        </w:rPr>
        <w:t>wykonując</w:t>
      </w:r>
      <w:r>
        <w:rPr>
          <w:spacing w:val="-5"/>
          <w:sz w:val="20"/>
        </w:rPr>
        <w:t xml:space="preserve"> </w:t>
      </w:r>
      <w:r>
        <w:rPr>
          <w:sz w:val="20"/>
        </w:rPr>
        <w:t>znakowanie</w:t>
      </w:r>
      <w:r>
        <w:rPr>
          <w:spacing w:val="-5"/>
          <w:sz w:val="20"/>
        </w:rPr>
        <w:t xml:space="preserve"> </w:t>
      </w:r>
      <w:r>
        <w:rPr>
          <w:sz w:val="20"/>
        </w:rPr>
        <w:t>poziome</w:t>
      </w:r>
      <w:r>
        <w:rPr>
          <w:spacing w:val="-5"/>
          <w:sz w:val="20"/>
        </w:rPr>
        <w:t xml:space="preserve"> </w:t>
      </w:r>
      <w:r>
        <w:rPr>
          <w:sz w:val="20"/>
        </w:rPr>
        <w:t>z</w:t>
      </w:r>
      <w:r>
        <w:rPr>
          <w:spacing w:val="-2"/>
          <w:sz w:val="20"/>
        </w:rPr>
        <w:t xml:space="preserve"> </w:t>
      </w:r>
      <w:r>
        <w:rPr>
          <w:sz w:val="20"/>
        </w:rPr>
        <w:t>materiału</w:t>
      </w:r>
      <w:r>
        <w:rPr>
          <w:spacing w:val="-6"/>
          <w:sz w:val="20"/>
        </w:rPr>
        <w:t xml:space="preserve"> </w:t>
      </w:r>
      <w:r>
        <w:rPr>
          <w:sz w:val="20"/>
        </w:rPr>
        <w:t>cienko-</w:t>
      </w:r>
      <w:r>
        <w:rPr>
          <w:spacing w:val="-6"/>
          <w:sz w:val="20"/>
        </w:rPr>
        <w:t xml:space="preserve"> </w:t>
      </w:r>
      <w:r>
        <w:rPr>
          <w:sz w:val="20"/>
        </w:rPr>
        <w:t>lub</w:t>
      </w:r>
      <w:r>
        <w:rPr>
          <w:spacing w:val="-2"/>
          <w:sz w:val="20"/>
        </w:rPr>
        <w:t xml:space="preserve"> </w:t>
      </w:r>
      <w:r>
        <w:rPr>
          <w:sz w:val="20"/>
        </w:rPr>
        <w:t>grubowarstwowego</w:t>
      </w:r>
      <w:r>
        <w:rPr>
          <w:spacing w:val="-4"/>
          <w:sz w:val="20"/>
        </w:rPr>
        <w:t xml:space="preserve"> </w:t>
      </w:r>
      <w:r>
        <w:rPr>
          <w:sz w:val="20"/>
        </w:rPr>
        <w:t>przeprowadza</w:t>
      </w:r>
    </w:p>
    <w:p w14:paraId="14C94762" w14:textId="77777777" w:rsidR="00A97B59" w:rsidRDefault="00000000">
      <w:pPr>
        <w:pStyle w:val="Tekstpodstawowy"/>
        <w:spacing w:before="1"/>
        <w:ind w:left="287" w:right="441"/>
      </w:pPr>
      <w:r>
        <w:t>przed</w:t>
      </w:r>
      <w:r>
        <w:rPr>
          <w:spacing w:val="-1"/>
        </w:rPr>
        <w:t xml:space="preserve"> </w:t>
      </w:r>
      <w:r>
        <w:t>rozpoczęciem</w:t>
      </w:r>
      <w:r>
        <w:rPr>
          <w:spacing w:val="-6"/>
        </w:rPr>
        <w:t xml:space="preserve"> </w:t>
      </w:r>
      <w:r>
        <w:t>każdej pracy</w:t>
      </w:r>
      <w:r>
        <w:rPr>
          <w:spacing w:val="-6"/>
        </w:rPr>
        <w:t xml:space="preserve"> </w:t>
      </w:r>
      <w:r>
        <w:t>oraz w</w:t>
      </w:r>
      <w:r>
        <w:rPr>
          <w:spacing w:val="-7"/>
        </w:rPr>
        <w:t xml:space="preserve"> </w:t>
      </w:r>
      <w:r>
        <w:t>czasie</w:t>
      </w:r>
      <w:r>
        <w:rPr>
          <w:spacing w:val="-3"/>
        </w:rPr>
        <w:t xml:space="preserve"> </w:t>
      </w:r>
      <w:r>
        <w:t>jej wykonywania,</w:t>
      </w:r>
      <w:r>
        <w:rPr>
          <w:spacing w:val="-2"/>
        </w:rPr>
        <w:t xml:space="preserve"> </w:t>
      </w:r>
      <w:r>
        <w:t>co</w:t>
      </w:r>
      <w:r>
        <w:rPr>
          <w:spacing w:val="-1"/>
        </w:rPr>
        <w:t xml:space="preserve"> </w:t>
      </w:r>
      <w:r>
        <w:t>najmniej raz</w:t>
      </w:r>
      <w:r>
        <w:rPr>
          <w:spacing w:val="-2"/>
        </w:rPr>
        <w:t xml:space="preserve"> </w:t>
      </w:r>
      <w:r>
        <w:t>dziennie,</w:t>
      </w:r>
      <w:r>
        <w:rPr>
          <w:spacing w:val="-2"/>
        </w:rPr>
        <w:t xml:space="preserve"> </w:t>
      </w:r>
      <w:r>
        <w:t>lub</w:t>
      </w:r>
      <w:r>
        <w:rPr>
          <w:spacing w:val="-1"/>
        </w:rPr>
        <w:t xml:space="preserve"> </w:t>
      </w:r>
      <w:r>
        <w:t>zgodnie</w:t>
      </w:r>
      <w:r>
        <w:rPr>
          <w:spacing w:val="-2"/>
        </w:rPr>
        <w:t xml:space="preserve"> </w:t>
      </w:r>
      <w:r>
        <w:t>z ustaleniem SST, następujące badania:</w:t>
      </w:r>
    </w:p>
    <w:p w14:paraId="08C4302E" w14:textId="77777777" w:rsidR="00A97B59" w:rsidRDefault="00000000">
      <w:pPr>
        <w:pStyle w:val="Akapitzlist"/>
        <w:numPr>
          <w:ilvl w:val="0"/>
          <w:numId w:val="54"/>
        </w:numPr>
        <w:tabs>
          <w:tab w:val="left" w:pos="492"/>
        </w:tabs>
        <w:spacing w:line="228" w:lineRule="exact"/>
        <w:ind w:left="492" w:hanging="205"/>
        <w:rPr>
          <w:sz w:val="20"/>
        </w:rPr>
      </w:pPr>
      <w:r>
        <w:rPr>
          <w:sz w:val="20"/>
        </w:rPr>
        <w:t>przed</w:t>
      </w:r>
      <w:r>
        <w:rPr>
          <w:spacing w:val="-8"/>
          <w:sz w:val="20"/>
        </w:rPr>
        <w:t xml:space="preserve"> </w:t>
      </w:r>
      <w:r>
        <w:rPr>
          <w:sz w:val="20"/>
        </w:rPr>
        <w:t>rozpoczęciem</w:t>
      </w:r>
      <w:r>
        <w:rPr>
          <w:spacing w:val="-11"/>
          <w:sz w:val="20"/>
        </w:rPr>
        <w:t xml:space="preserve"> </w:t>
      </w:r>
      <w:r>
        <w:rPr>
          <w:spacing w:val="-2"/>
          <w:sz w:val="20"/>
        </w:rPr>
        <w:t>pracy:</w:t>
      </w:r>
    </w:p>
    <w:p w14:paraId="69790ED1" w14:textId="77777777" w:rsidR="00A97B59" w:rsidRDefault="00000000">
      <w:pPr>
        <w:pStyle w:val="Akapitzlist"/>
        <w:numPr>
          <w:ilvl w:val="1"/>
          <w:numId w:val="54"/>
        </w:numPr>
        <w:tabs>
          <w:tab w:val="left" w:pos="852"/>
        </w:tabs>
        <w:spacing w:before="1"/>
        <w:ind w:left="852" w:hanging="282"/>
        <w:rPr>
          <w:sz w:val="20"/>
        </w:rPr>
      </w:pPr>
      <w:r>
        <w:rPr>
          <w:sz w:val="20"/>
        </w:rPr>
        <w:t>sprawdzenie</w:t>
      </w:r>
      <w:r>
        <w:rPr>
          <w:spacing w:val="-12"/>
          <w:sz w:val="20"/>
        </w:rPr>
        <w:t xml:space="preserve"> </w:t>
      </w:r>
      <w:r>
        <w:rPr>
          <w:sz w:val="20"/>
        </w:rPr>
        <w:t>oznakowania</w:t>
      </w:r>
      <w:r>
        <w:rPr>
          <w:spacing w:val="-11"/>
          <w:sz w:val="20"/>
        </w:rPr>
        <w:t xml:space="preserve"> </w:t>
      </w:r>
      <w:r>
        <w:rPr>
          <w:spacing w:val="-2"/>
          <w:sz w:val="20"/>
        </w:rPr>
        <w:t>opakowań,</w:t>
      </w:r>
    </w:p>
    <w:p w14:paraId="643A4FAA" w14:textId="77777777" w:rsidR="00A97B59" w:rsidRDefault="00000000">
      <w:pPr>
        <w:pStyle w:val="Akapitzlist"/>
        <w:numPr>
          <w:ilvl w:val="1"/>
          <w:numId w:val="54"/>
        </w:numPr>
        <w:tabs>
          <w:tab w:val="left" w:pos="852"/>
        </w:tabs>
        <w:spacing w:line="245" w:lineRule="exact"/>
        <w:ind w:left="852" w:hanging="282"/>
        <w:rPr>
          <w:sz w:val="20"/>
        </w:rPr>
      </w:pPr>
      <w:r>
        <w:rPr>
          <w:sz w:val="20"/>
        </w:rPr>
        <w:t>wizualną</w:t>
      </w:r>
      <w:r>
        <w:rPr>
          <w:spacing w:val="-6"/>
          <w:sz w:val="20"/>
        </w:rPr>
        <w:t xml:space="preserve"> </w:t>
      </w:r>
      <w:r>
        <w:rPr>
          <w:sz w:val="20"/>
        </w:rPr>
        <w:t>ocenę</w:t>
      </w:r>
      <w:r>
        <w:rPr>
          <w:spacing w:val="-6"/>
          <w:sz w:val="20"/>
        </w:rPr>
        <w:t xml:space="preserve"> </w:t>
      </w:r>
      <w:r>
        <w:rPr>
          <w:sz w:val="20"/>
        </w:rPr>
        <w:t>stanu</w:t>
      </w:r>
      <w:r>
        <w:rPr>
          <w:spacing w:val="39"/>
          <w:sz w:val="20"/>
        </w:rPr>
        <w:t xml:space="preserve"> </w:t>
      </w:r>
      <w:r>
        <w:rPr>
          <w:sz w:val="20"/>
        </w:rPr>
        <w:t>materiału,</w:t>
      </w:r>
      <w:r>
        <w:rPr>
          <w:spacing w:val="-4"/>
          <w:sz w:val="20"/>
        </w:rPr>
        <w:t xml:space="preserve"> </w:t>
      </w:r>
      <w:r>
        <w:rPr>
          <w:sz w:val="20"/>
        </w:rPr>
        <w:t>w</w:t>
      </w:r>
      <w:r>
        <w:rPr>
          <w:spacing w:val="-8"/>
          <w:sz w:val="20"/>
        </w:rPr>
        <w:t xml:space="preserve"> </w:t>
      </w:r>
      <w:r>
        <w:rPr>
          <w:sz w:val="20"/>
        </w:rPr>
        <w:t>zakresie</w:t>
      </w:r>
      <w:r>
        <w:rPr>
          <w:spacing w:val="-7"/>
          <w:sz w:val="20"/>
        </w:rPr>
        <w:t xml:space="preserve"> </w:t>
      </w:r>
      <w:r>
        <w:rPr>
          <w:sz w:val="20"/>
        </w:rPr>
        <w:t>jego</w:t>
      </w:r>
      <w:r>
        <w:rPr>
          <w:spacing w:val="-5"/>
          <w:sz w:val="20"/>
        </w:rPr>
        <w:t xml:space="preserve"> </w:t>
      </w:r>
      <w:r>
        <w:rPr>
          <w:sz w:val="20"/>
        </w:rPr>
        <w:t>jednorodności</w:t>
      </w:r>
      <w:r>
        <w:rPr>
          <w:spacing w:val="-6"/>
          <w:sz w:val="20"/>
        </w:rPr>
        <w:t xml:space="preserve"> </w:t>
      </w:r>
      <w:r>
        <w:rPr>
          <w:sz w:val="20"/>
        </w:rPr>
        <w:t>i</w:t>
      </w:r>
      <w:r>
        <w:rPr>
          <w:spacing w:val="-4"/>
          <w:sz w:val="20"/>
        </w:rPr>
        <w:t xml:space="preserve"> </w:t>
      </w:r>
      <w:r>
        <w:rPr>
          <w:sz w:val="20"/>
        </w:rPr>
        <w:t>widocznych</w:t>
      </w:r>
      <w:r>
        <w:rPr>
          <w:spacing w:val="-5"/>
          <w:sz w:val="20"/>
        </w:rPr>
        <w:t xml:space="preserve"> </w:t>
      </w:r>
      <w:r>
        <w:rPr>
          <w:spacing w:val="-4"/>
          <w:sz w:val="20"/>
        </w:rPr>
        <w:t>wad,</w:t>
      </w:r>
    </w:p>
    <w:p w14:paraId="2C0F05ED" w14:textId="77777777" w:rsidR="00A97B59" w:rsidRDefault="00000000">
      <w:pPr>
        <w:pStyle w:val="Akapitzlist"/>
        <w:numPr>
          <w:ilvl w:val="1"/>
          <w:numId w:val="54"/>
        </w:numPr>
        <w:tabs>
          <w:tab w:val="left" w:pos="852"/>
        </w:tabs>
        <w:spacing w:line="244" w:lineRule="exact"/>
        <w:ind w:left="852" w:hanging="282"/>
        <w:rPr>
          <w:sz w:val="20"/>
        </w:rPr>
      </w:pPr>
      <w:r>
        <w:rPr>
          <w:sz w:val="20"/>
        </w:rPr>
        <w:t>pomiar</w:t>
      </w:r>
      <w:r>
        <w:rPr>
          <w:spacing w:val="-8"/>
          <w:sz w:val="20"/>
        </w:rPr>
        <w:t xml:space="preserve"> </w:t>
      </w:r>
      <w:r>
        <w:rPr>
          <w:sz w:val="20"/>
        </w:rPr>
        <w:t>wilgotności</w:t>
      </w:r>
      <w:r>
        <w:rPr>
          <w:spacing w:val="-8"/>
          <w:sz w:val="20"/>
        </w:rPr>
        <w:t xml:space="preserve"> </w:t>
      </w:r>
      <w:r>
        <w:rPr>
          <w:sz w:val="20"/>
        </w:rPr>
        <w:t>względnej</w:t>
      </w:r>
      <w:r>
        <w:rPr>
          <w:spacing w:val="-9"/>
          <w:sz w:val="20"/>
        </w:rPr>
        <w:t xml:space="preserve"> </w:t>
      </w:r>
      <w:r>
        <w:rPr>
          <w:spacing w:val="-2"/>
          <w:sz w:val="20"/>
        </w:rPr>
        <w:t>powietrza,</w:t>
      </w:r>
    </w:p>
    <w:p w14:paraId="57630E6B" w14:textId="77777777" w:rsidR="00A97B59" w:rsidRDefault="00000000">
      <w:pPr>
        <w:pStyle w:val="Akapitzlist"/>
        <w:numPr>
          <w:ilvl w:val="1"/>
          <w:numId w:val="54"/>
        </w:numPr>
        <w:tabs>
          <w:tab w:val="left" w:pos="852"/>
        </w:tabs>
        <w:spacing w:line="244" w:lineRule="exact"/>
        <w:ind w:left="852" w:hanging="282"/>
        <w:rPr>
          <w:sz w:val="20"/>
        </w:rPr>
      </w:pPr>
      <w:r>
        <w:rPr>
          <w:sz w:val="20"/>
        </w:rPr>
        <w:t>pomiar</w:t>
      </w:r>
      <w:r>
        <w:rPr>
          <w:spacing w:val="-5"/>
          <w:sz w:val="20"/>
        </w:rPr>
        <w:t xml:space="preserve"> </w:t>
      </w:r>
      <w:r>
        <w:rPr>
          <w:sz w:val="20"/>
        </w:rPr>
        <w:t>temperatury</w:t>
      </w:r>
      <w:r>
        <w:rPr>
          <w:spacing w:val="-9"/>
          <w:sz w:val="20"/>
        </w:rPr>
        <w:t xml:space="preserve"> </w:t>
      </w:r>
      <w:r>
        <w:rPr>
          <w:sz w:val="20"/>
        </w:rPr>
        <w:t>powietrza</w:t>
      </w:r>
      <w:r>
        <w:rPr>
          <w:spacing w:val="-3"/>
          <w:sz w:val="20"/>
        </w:rPr>
        <w:t xml:space="preserve"> </w:t>
      </w:r>
      <w:r>
        <w:rPr>
          <w:sz w:val="20"/>
        </w:rPr>
        <w:t>i</w:t>
      </w:r>
      <w:r>
        <w:rPr>
          <w:spacing w:val="-6"/>
          <w:sz w:val="20"/>
        </w:rPr>
        <w:t xml:space="preserve"> </w:t>
      </w:r>
      <w:r>
        <w:rPr>
          <w:spacing w:val="-2"/>
          <w:sz w:val="20"/>
        </w:rPr>
        <w:t>nawierzchni,</w:t>
      </w:r>
    </w:p>
    <w:p w14:paraId="0E2CF6FD" w14:textId="77777777" w:rsidR="00A97B59" w:rsidRDefault="00000000">
      <w:pPr>
        <w:pStyle w:val="Akapitzlist"/>
        <w:numPr>
          <w:ilvl w:val="1"/>
          <w:numId w:val="54"/>
        </w:numPr>
        <w:tabs>
          <w:tab w:val="left" w:pos="852"/>
        </w:tabs>
        <w:spacing w:line="245" w:lineRule="exact"/>
        <w:ind w:left="852" w:hanging="282"/>
        <w:rPr>
          <w:sz w:val="20"/>
        </w:rPr>
      </w:pPr>
      <w:r>
        <w:rPr>
          <w:sz w:val="20"/>
        </w:rPr>
        <w:t>badanie</w:t>
      </w:r>
      <w:r>
        <w:rPr>
          <w:spacing w:val="-6"/>
          <w:sz w:val="20"/>
        </w:rPr>
        <w:t xml:space="preserve"> </w:t>
      </w:r>
      <w:r>
        <w:rPr>
          <w:sz w:val="20"/>
        </w:rPr>
        <w:t>lepkości</w:t>
      </w:r>
      <w:r>
        <w:rPr>
          <w:spacing w:val="-5"/>
          <w:sz w:val="20"/>
        </w:rPr>
        <w:t xml:space="preserve"> </w:t>
      </w:r>
      <w:r>
        <w:rPr>
          <w:sz w:val="20"/>
        </w:rPr>
        <w:t>farby,</w:t>
      </w:r>
      <w:r>
        <w:rPr>
          <w:spacing w:val="-3"/>
          <w:sz w:val="20"/>
        </w:rPr>
        <w:t xml:space="preserve"> </w:t>
      </w:r>
      <w:r>
        <w:rPr>
          <w:sz w:val="20"/>
        </w:rPr>
        <w:t>wg</w:t>
      </w:r>
      <w:r>
        <w:rPr>
          <w:spacing w:val="-4"/>
          <w:sz w:val="20"/>
        </w:rPr>
        <w:t xml:space="preserve"> </w:t>
      </w:r>
      <w:r>
        <w:rPr>
          <w:sz w:val="20"/>
        </w:rPr>
        <w:t>POD-97</w:t>
      </w:r>
      <w:r>
        <w:rPr>
          <w:spacing w:val="-4"/>
          <w:sz w:val="20"/>
        </w:rPr>
        <w:t xml:space="preserve"> </w:t>
      </w:r>
      <w:r>
        <w:rPr>
          <w:sz w:val="20"/>
        </w:rPr>
        <w:t>[9]</w:t>
      </w:r>
      <w:r>
        <w:rPr>
          <w:spacing w:val="-5"/>
          <w:sz w:val="20"/>
        </w:rPr>
        <w:t xml:space="preserve"> </w:t>
      </w:r>
      <w:r>
        <w:rPr>
          <w:sz w:val="20"/>
        </w:rPr>
        <w:t>lub</w:t>
      </w:r>
      <w:r>
        <w:rPr>
          <w:spacing w:val="-4"/>
          <w:sz w:val="20"/>
        </w:rPr>
        <w:t xml:space="preserve"> </w:t>
      </w:r>
      <w:r>
        <w:rPr>
          <w:sz w:val="20"/>
        </w:rPr>
        <w:t>POD-2006</w:t>
      </w:r>
      <w:r>
        <w:rPr>
          <w:spacing w:val="-6"/>
          <w:sz w:val="20"/>
        </w:rPr>
        <w:t xml:space="preserve"> </w:t>
      </w:r>
      <w:r>
        <w:rPr>
          <w:sz w:val="20"/>
        </w:rPr>
        <w:t>(po</w:t>
      </w:r>
      <w:r>
        <w:rPr>
          <w:spacing w:val="-6"/>
          <w:sz w:val="20"/>
        </w:rPr>
        <w:t xml:space="preserve"> </w:t>
      </w:r>
      <w:r>
        <w:rPr>
          <w:sz w:val="20"/>
        </w:rPr>
        <w:t>wydaniu)</w:t>
      </w:r>
      <w:r>
        <w:rPr>
          <w:spacing w:val="-5"/>
          <w:sz w:val="20"/>
        </w:rPr>
        <w:t xml:space="preserve"> </w:t>
      </w:r>
      <w:r>
        <w:rPr>
          <w:spacing w:val="-2"/>
          <w:sz w:val="20"/>
        </w:rPr>
        <w:t>[10],</w:t>
      </w:r>
    </w:p>
    <w:p w14:paraId="6E0C12C3" w14:textId="77777777" w:rsidR="00A97B59" w:rsidRDefault="00000000">
      <w:pPr>
        <w:pStyle w:val="Akapitzlist"/>
        <w:numPr>
          <w:ilvl w:val="0"/>
          <w:numId w:val="54"/>
        </w:numPr>
        <w:tabs>
          <w:tab w:val="left" w:pos="503"/>
        </w:tabs>
        <w:ind w:left="503" w:hanging="216"/>
        <w:rPr>
          <w:sz w:val="20"/>
        </w:rPr>
      </w:pPr>
      <w:r>
        <w:rPr>
          <w:sz w:val="20"/>
        </w:rPr>
        <w:t>w</w:t>
      </w:r>
      <w:r>
        <w:rPr>
          <w:spacing w:val="-12"/>
          <w:sz w:val="20"/>
        </w:rPr>
        <w:t xml:space="preserve"> </w:t>
      </w:r>
      <w:r>
        <w:rPr>
          <w:sz w:val="20"/>
        </w:rPr>
        <w:t>czasie</w:t>
      </w:r>
      <w:r>
        <w:rPr>
          <w:spacing w:val="-5"/>
          <w:sz w:val="20"/>
        </w:rPr>
        <w:t xml:space="preserve"> </w:t>
      </w:r>
      <w:r>
        <w:rPr>
          <w:sz w:val="20"/>
        </w:rPr>
        <w:t>wykonywania</w:t>
      </w:r>
      <w:r>
        <w:rPr>
          <w:spacing w:val="-7"/>
          <w:sz w:val="20"/>
        </w:rPr>
        <w:t xml:space="preserve"> </w:t>
      </w:r>
      <w:r>
        <w:rPr>
          <w:spacing w:val="-2"/>
          <w:sz w:val="20"/>
        </w:rPr>
        <w:t>pracy:</w:t>
      </w:r>
    </w:p>
    <w:p w14:paraId="6038AE49" w14:textId="77777777" w:rsidR="00A97B59" w:rsidRDefault="00000000">
      <w:pPr>
        <w:pStyle w:val="Akapitzlist"/>
        <w:numPr>
          <w:ilvl w:val="1"/>
          <w:numId w:val="54"/>
        </w:numPr>
        <w:tabs>
          <w:tab w:val="left" w:pos="852"/>
        </w:tabs>
        <w:spacing w:line="245" w:lineRule="exact"/>
        <w:ind w:left="852" w:hanging="282"/>
        <w:rPr>
          <w:sz w:val="20"/>
        </w:rPr>
      </w:pPr>
      <w:r>
        <w:rPr>
          <w:sz w:val="20"/>
        </w:rPr>
        <w:t>pomiar</w:t>
      </w:r>
      <w:r>
        <w:rPr>
          <w:spacing w:val="-6"/>
          <w:sz w:val="20"/>
        </w:rPr>
        <w:t xml:space="preserve"> </w:t>
      </w:r>
      <w:r>
        <w:rPr>
          <w:sz w:val="20"/>
        </w:rPr>
        <w:t>grubości</w:t>
      </w:r>
      <w:r>
        <w:rPr>
          <w:spacing w:val="-7"/>
          <w:sz w:val="20"/>
        </w:rPr>
        <w:t xml:space="preserve"> </w:t>
      </w:r>
      <w:r>
        <w:rPr>
          <w:sz w:val="20"/>
        </w:rPr>
        <w:t>warstwy</w:t>
      </w:r>
      <w:r>
        <w:rPr>
          <w:spacing w:val="-9"/>
          <w:sz w:val="20"/>
        </w:rPr>
        <w:t xml:space="preserve"> </w:t>
      </w:r>
      <w:r>
        <w:rPr>
          <w:spacing w:val="-2"/>
          <w:sz w:val="20"/>
        </w:rPr>
        <w:t>oznakowania,</w:t>
      </w:r>
    </w:p>
    <w:p w14:paraId="798312A3" w14:textId="77777777" w:rsidR="00A97B59" w:rsidRDefault="00000000">
      <w:pPr>
        <w:pStyle w:val="Akapitzlist"/>
        <w:numPr>
          <w:ilvl w:val="1"/>
          <w:numId w:val="54"/>
        </w:numPr>
        <w:tabs>
          <w:tab w:val="left" w:pos="852"/>
        </w:tabs>
        <w:spacing w:line="245" w:lineRule="exact"/>
        <w:ind w:left="852" w:hanging="282"/>
        <w:rPr>
          <w:sz w:val="20"/>
        </w:rPr>
      </w:pPr>
      <w:r>
        <w:rPr>
          <w:sz w:val="20"/>
        </w:rPr>
        <w:t>pomiar</w:t>
      </w:r>
      <w:r>
        <w:rPr>
          <w:spacing w:val="-4"/>
          <w:sz w:val="20"/>
        </w:rPr>
        <w:t xml:space="preserve"> </w:t>
      </w:r>
      <w:r>
        <w:rPr>
          <w:sz w:val="20"/>
        </w:rPr>
        <w:t>czasu</w:t>
      </w:r>
      <w:r>
        <w:rPr>
          <w:spacing w:val="-6"/>
          <w:sz w:val="20"/>
        </w:rPr>
        <w:t xml:space="preserve"> </w:t>
      </w:r>
      <w:r>
        <w:rPr>
          <w:sz w:val="20"/>
        </w:rPr>
        <w:t>schnięcia,</w:t>
      </w:r>
      <w:r>
        <w:rPr>
          <w:spacing w:val="-3"/>
          <w:sz w:val="20"/>
        </w:rPr>
        <w:t xml:space="preserve"> </w:t>
      </w:r>
      <w:r>
        <w:rPr>
          <w:sz w:val="20"/>
        </w:rPr>
        <w:t>wg</w:t>
      </w:r>
      <w:r>
        <w:rPr>
          <w:spacing w:val="-6"/>
          <w:sz w:val="20"/>
        </w:rPr>
        <w:t xml:space="preserve"> </w:t>
      </w:r>
      <w:r>
        <w:rPr>
          <w:sz w:val="20"/>
        </w:rPr>
        <w:t>POD-97</w:t>
      </w:r>
      <w:r>
        <w:rPr>
          <w:spacing w:val="-4"/>
          <w:sz w:val="20"/>
        </w:rPr>
        <w:t xml:space="preserve"> </w:t>
      </w:r>
      <w:r>
        <w:rPr>
          <w:sz w:val="20"/>
        </w:rPr>
        <w:t>[9]</w:t>
      </w:r>
      <w:r>
        <w:rPr>
          <w:spacing w:val="-4"/>
          <w:sz w:val="20"/>
        </w:rPr>
        <w:t xml:space="preserve"> </w:t>
      </w:r>
      <w:r>
        <w:rPr>
          <w:sz w:val="20"/>
        </w:rPr>
        <w:t>lub</w:t>
      </w:r>
      <w:r>
        <w:rPr>
          <w:spacing w:val="-4"/>
          <w:sz w:val="20"/>
        </w:rPr>
        <w:t xml:space="preserve"> </w:t>
      </w:r>
      <w:r>
        <w:rPr>
          <w:sz w:val="20"/>
        </w:rPr>
        <w:t>POD-2006</w:t>
      </w:r>
      <w:r>
        <w:rPr>
          <w:spacing w:val="-6"/>
          <w:sz w:val="20"/>
        </w:rPr>
        <w:t xml:space="preserve"> </w:t>
      </w:r>
      <w:r>
        <w:rPr>
          <w:sz w:val="20"/>
        </w:rPr>
        <w:t>(po</w:t>
      </w:r>
      <w:r>
        <w:rPr>
          <w:spacing w:val="-6"/>
          <w:sz w:val="20"/>
        </w:rPr>
        <w:t xml:space="preserve"> </w:t>
      </w:r>
      <w:r>
        <w:rPr>
          <w:sz w:val="20"/>
        </w:rPr>
        <w:t>wydaniu)</w:t>
      </w:r>
      <w:r>
        <w:rPr>
          <w:spacing w:val="-4"/>
          <w:sz w:val="20"/>
        </w:rPr>
        <w:t xml:space="preserve"> </w:t>
      </w:r>
      <w:r>
        <w:rPr>
          <w:spacing w:val="-2"/>
          <w:sz w:val="20"/>
        </w:rPr>
        <w:t>[10],</w:t>
      </w:r>
    </w:p>
    <w:p w14:paraId="346EFB8A" w14:textId="77777777" w:rsidR="00A97B59" w:rsidRDefault="00000000">
      <w:pPr>
        <w:pStyle w:val="Akapitzlist"/>
        <w:numPr>
          <w:ilvl w:val="1"/>
          <w:numId w:val="54"/>
        </w:numPr>
        <w:tabs>
          <w:tab w:val="left" w:pos="852"/>
        </w:tabs>
        <w:spacing w:line="244" w:lineRule="exact"/>
        <w:ind w:left="852" w:hanging="282"/>
        <w:rPr>
          <w:sz w:val="20"/>
        </w:rPr>
      </w:pPr>
      <w:r>
        <w:rPr>
          <w:sz w:val="20"/>
        </w:rPr>
        <w:t>wizualną</w:t>
      </w:r>
      <w:r>
        <w:rPr>
          <w:spacing w:val="-8"/>
          <w:sz w:val="20"/>
        </w:rPr>
        <w:t xml:space="preserve"> </w:t>
      </w:r>
      <w:r>
        <w:rPr>
          <w:sz w:val="20"/>
        </w:rPr>
        <w:t>ocenę</w:t>
      </w:r>
      <w:r>
        <w:rPr>
          <w:spacing w:val="-7"/>
          <w:sz w:val="20"/>
        </w:rPr>
        <w:t xml:space="preserve"> </w:t>
      </w:r>
      <w:r>
        <w:rPr>
          <w:sz w:val="20"/>
        </w:rPr>
        <w:t>równomierności</w:t>
      </w:r>
      <w:r>
        <w:rPr>
          <w:spacing w:val="-7"/>
          <w:sz w:val="20"/>
        </w:rPr>
        <w:t xml:space="preserve"> </w:t>
      </w:r>
      <w:r>
        <w:rPr>
          <w:sz w:val="20"/>
        </w:rPr>
        <w:t>rozłożenia</w:t>
      </w:r>
      <w:r>
        <w:rPr>
          <w:spacing w:val="-7"/>
          <w:sz w:val="20"/>
        </w:rPr>
        <w:t xml:space="preserve"> </w:t>
      </w:r>
      <w:r>
        <w:rPr>
          <w:sz w:val="20"/>
        </w:rPr>
        <w:t>kulek</w:t>
      </w:r>
      <w:r>
        <w:rPr>
          <w:spacing w:val="-8"/>
          <w:sz w:val="20"/>
        </w:rPr>
        <w:t xml:space="preserve"> </w:t>
      </w:r>
      <w:r>
        <w:rPr>
          <w:sz w:val="20"/>
        </w:rPr>
        <w:t>szklanych</w:t>
      </w:r>
      <w:r>
        <w:rPr>
          <w:spacing w:val="-6"/>
          <w:sz w:val="20"/>
        </w:rPr>
        <w:t xml:space="preserve"> </w:t>
      </w:r>
      <w:r>
        <w:rPr>
          <w:sz w:val="20"/>
        </w:rPr>
        <w:t>podczas</w:t>
      </w:r>
      <w:r>
        <w:rPr>
          <w:spacing w:val="-8"/>
          <w:sz w:val="20"/>
        </w:rPr>
        <w:t xml:space="preserve"> </w:t>
      </w:r>
      <w:r>
        <w:rPr>
          <w:sz w:val="20"/>
        </w:rPr>
        <w:t>objazdu</w:t>
      </w:r>
      <w:r>
        <w:rPr>
          <w:spacing w:val="-6"/>
          <w:sz w:val="20"/>
        </w:rPr>
        <w:t xml:space="preserve"> </w:t>
      </w:r>
      <w:r>
        <w:rPr>
          <w:sz w:val="20"/>
        </w:rPr>
        <w:t>w</w:t>
      </w:r>
      <w:r>
        <w:rPr>
          <w:spacing w:val="-9"/>
          <w:sz w:val="20"/>
        </w:rPr>
        <w:t xml:space="preserve"> </w:t>
      </w:r>
      <w:r>
        <w:rPr>
          <w:spacing w:val="-2"/>
          <w:sz w:val="20"/>
        </w:rPr>
        <w:t>nocy,</w:t>
      </w:r>
    </w:p>
    <w:p w14:paraId="20B4AE95" w14:textId="77777777" w:rsidR="00A97B59" w:rsidRDefault="00000000">
      <w:pPr>
        <w:pStyle w:val="Akapitzlist"/>
        <w:numPr>
          <w:ilvl w:val="1"/>
          <w:numId w:val="54"/>
        </w:numPr>
        <w:tabs>
          <w:tab w:val="left" w:pos="852"/>
          <w:tab w:val="left" w:pos="854"/>
        </w:tabs>
        <w:ind w:right="298"/>
        <w:rPr>
          <w:sz w:val="20"/>
        </w:rPr>
      </w:pPr>
      <w:r>
        <w:rPr>
          <w:sz w:val="20"/>
        </w:rPr>
        <w:t>pomiar poziomych wymiarów oznakowania, na zgodność z dokumentacją projektową i załącznikiem nr 2 do rozporządzenia Ministra Infrastruktury [7],</w:t>
      </w:r>
    </w:p>
    <w:p w14:paraId="4E9A4E9D" w14:textId="77777777" w:rsidR="00A97B59" w:rsidRDefault="00000000">
      <w:pPr>
        <w:pStyle w:val="Akapitzlist"/>
        <w:numPr>
          <w:ilvl w:val="1"/>
          <w:numId w:val="54"/>
        </w:numPr>
        <w:tabs>
          <w:tab w:val="left" w:pos="852"/>
        </w:tabs>
        <w:spacing w:line="245" w:lineRule="exact"/>
        <w:ind w:left="852" w:hanging="282"/>
        <w:rPr>
          <w:sz w:val="20"/>
        </w:rPr>
      </w:pPr>
      <w:r>
        <w:rPr>
          <w:sz w:val="20"/>
        </w:rPr>
        <w:t>wizualną</w:t>
      </w:r>
      <w:r>
        <w:rPr>
          <w:spacing w:val="-8"/>
          <w:sz w:val="20"/>
        </w:rPr>
        <w:t xml:space="preserve"> </w:t>
      </w:r>
      <w:r>
        <w:rPr>
          <w:sz w:val="20"/>
        </w:rPr>
        <w:t>ocenę</w:t>
      </w:r>
      <w:r>
        <w:rPr>
          <w:spacing w:val="-8"/>
          <w:sz w:val="20"/>
        </w:rPr>
        <w:t xml:space="preserve"> </w:t>
      </w:r>
      <w:r>
        <w:rPr>
          <w:sz w:val="20"/>
        </w:rPr>
        <w:t>równomierności</w:t>
      </w:r>
      <w:r>
        <w:rPr>
          <w:spacing w:val="-8"/>
          <w:sz w:val="20"/>
        </w:rPr>
        <w:t xml:space="preserve"> </w:t>
      </w:r>
      <w:r>
        <w:rPr>
          <w:sz w:val="20"/>
        </w:rPr>
        <w:t>skropienia</w:t>
      </w:r>
      <w:r>
        <w:rPr>
          <w:spacing w:val="-8"/>
          <w:sz w:val="20"/>
        </w:rPr>
        <w:t xml:space="preserve"> </w:t>
      </w:r>
      <w:r>
        <w:rPr>
          <w:sz w:val="20"/>
        </w:rPr>
        <w:t>(rozłożenia</w:t>
      </w:r>
      <w:r>
        <w:rPr>
          <w:spacing w:val="-7"/>
          <w:sz w:val="20"/>
        </w:rPr>
        <w:t xml:space="preserve"> </w:t>
      </w:r>
      <w:r>
        <w:rPr>
          <w:sz w:val="20"/>
        </w:rPr>
        <w:t>materiału)</w:t>
      </w:r>
      <w:r>
        <w:rPr>
          <w:spacing w:val="-8"/>
          <w:sz w:val="20"/>
        </w:rPr>
        <w:t xml:space="preserve"> </w:t>
      </w:r>
      <w:r>
        <w:rPr>
          <w:sz w:val="20"/>
        </w:rPr>
        <w:t>na</w:t>
      </w:r>
      <w:r>
        <w:rPr>
          <w:spacing w:val="-8"/>
          <w:sz w:val="20"/>
        </w:rPr>
        <w:t xml:space="preserve"> </w:t>
      </w:r>
      <w:r>
        <w:rPr>
          <w:sz w:val="20"/>
        </w:rPr>
        <w:t>całej</w:t>
      </w:r>
      <w:r>
        <w:rPr>
          <w:spacing w:val="-6"/>
          <w:sz w:val="20"/>
        </w:rPr>
        <w:t xml:space="preserve"> </w:t>
      </w:r>
      <w:r>
        <w:rPr>
          <w:sz w:val="20"/>
        </w:rPr>
        <w:t>szerokości</w:t>
      </w:r>
      <w:r>
        <w:rPr>
          <w:spacing w:val="-8"/>
          <w:sz w:val="20"/>
        </w:rPr>
        <w:t xml:space="preserve"> </w:t>
      </w:r>
      <w:r>
        <w:rPr>
          <w:spacing w:val="-2"/>
          <w:sz w:val="20"/>
        </w:rPr>
        <w:t>linii,</w:t>
      </w:r>
    </w:p>
    <w:p w14:paraId="10C6B7A0" w14:textId="77777777" w:rsidR="00A97B59" w:rsidRDefault="00000000">
      <w:pPr>
        <w:pStyle w:val="Akapitzlist"/>
        <w:numPr>
          <w:ilvl w:val="1"/>
          <w:numId w:val="54"/>
        </w:numPr>
        <w:tabs>
          <w:tab w:val="left" w:pos="852"/>
        </w:tabs>
        <w:spacing w:line="245" w:lineRule="exact"/>
        <w:ind w:left="852" w:hanging="282"/>
        <w:rPr>
          <w:sz w:val="20"/>
        </w:rPr>
      </w:pPr>
      <w:r>
        <w:rPr>
          <w:sz w:val="20"/>
        </w:rPr>
        <w:t>oznaczenia</w:t>
      </w:r>
      <w:r>
        <w:rPr>
          <w:spacing w:val="-7"/>
          <w:sz w:val="20"/>
        </w:rPr>
        <w:t xml:space="preserve"> </w:t>
      </w:r>
      <w:r>
        <w:rPr>
          <w:sz w:val="20"/>
        </w:rPr>
        <w:t>czasu</w:t>
      </w:r>
      <w:r>
        <w:rPr>
          <w:spacing w:val="-7"/>
          <w:sz w:val="20"/>
        </w:rPr>
        <w:t xml:space="preserve"> </w:t>
      </w:r>
      <w:r>
        <w:rPr>
          <w:sz w:val="20"/>
        </w:rPr>
        <w:t>przejezdności,</w:t>
      </w:r>
      <w:r>
        <w:rPr>
          <w:spacing w:val="-3"/>
          <w:sz w:val="20"/>
        </w:rPr>
        <w:t xml:space="preserve"> </w:t>
      </w:r>
      <w:r>
        <w:rPr>
          <w:sz w:val="20"/>
        </w:rPr>
        <w:t>wg</w:t>
      </w:r>
      <w:r>
        <w:rPr>
          <w:spacing w:val="-7"/>
          <w:sz w:val="20"/>
        </w:rPr>
        <w:t xml:space="preserve"> </w:t>
      </w:r>
      <w:r>
        <w:rPr>
          <w:sz w:val="20"/>
        </w:rPr>
        <w:t>POD-97</w:t>
      </w:r>
      <w:r>
        <w:rPr>
          <w:spacing w:val="-5"/>
          <w:sz w:val="20"/>
        </w:rPr>
        <w:t xml:space="preserve"> </w:t>
      </w:r>
      <w:r>
        <w:rPr>
          <w:sz w:val="20"/>
        </w:rPr>
        <w:t>[9]</w:t>
      </w:r>
      <w:r>
        <w:rPr>
          <w:spacing w:val="-6"/>
          <w:sz w:val="20"/>
        </w:rPr>
        <w:t xml:space="preserve"> </w:t>
      </w:r>
      <w:r>
        <w:rPr>
          <w:sz w:val="20"/>
        </w:rPr>
        <w:t>lub</w:t>
      </w:r>
      <w:r>
        <w:rPr>
          <w:spacing w:val="-6"/>
          <w:sz w:val="20"/>
        </w:rPr>
        <w:t xml:space="preserve"> </w:t>
      </w:r>
      <w:r>
        <w:rPr>
          <w:sz w:val="20"/>
        </w:rPr>
        <w:t>POD-2006</w:t>
      </w:r>
      <w:r>
        <w:rPr>
          <w:spacing w:val="-5"/>
          <w:sz w:val="20"/>
        </w:rPr>
        <w:t xml:space="preserve"> </w:t>
      </w:r>
      <w:r>
        <w:rPr>
          <w:sz w:val="20"/>
        </w:rPr>
        <w:t>(po</w:t>
      </w:r>
      <w:r>
        <w:rPr>
          <w:spacing w:val="-5"/>
          <w:sz w:val="20"/>
        </w:rPr>
        <w:t xml:space="preserve"> </w:t>
      </w:r>
      <w:r>
        <w:rPr>
          <w:sz w:val="20"/>
        </w:rPr>
        <w:t>wydaniu)</w:t>
      </w:r>
      <w:r>
        <w:rPr>
          <w:spacing w:val="-6"/>
          <w:sz w:val="20"/>
        </w:rPr>
        <w:t xml:space="preserve"> </w:t>
      </w:r>
      <w:r>
        <w:rPr>
          <w:spacing w:val="-2"/>
          <w:sz w:val="20"/>
        </w:rPr>
        <w:t>[10].</w:t>
      </w:r>
    </w:p>
    <w:p w14:paraId="327F3FC1" w14:textId="77777777" w:rsidR="00A97B59" w:rsidRDefault="00000000">
      <w:pPr>
        <w:pStyle w:val="Tekstpodstawowy"/>
        <w:ind w:left="287" w:right="305" w:firstLine="708"/>
      </w:pPr>
      <w:r>
        <w:t>Protokół</w:t>
      </w:r>
      <w:r>
        <w:rPr>
          <w:spacing w:val="-4"/>
        </w:rPr>
        <w:t xml:space="preserve"> </w:t>
      </w:r>
      <w:r>
        <w:t>z</w:t>
      </w:r>
      <w:r>
        <w:rPr>
          <w:spacing w:val="-5"/>
        </w:rPr>
        <w:t xml:space="preserve"> </w:t>
      </w:r>
      <w:r>
        <w:t>przeprowadzonych</w:t>
      </w:r>
      <w:r>
        <w:rPr>
          <w:spacing w:val="-2"/>
        </w:rPr>
        <w:t xml:space="preserve"> </w:t>
      </w:r>
      <w:r>
        <w:t>badań</w:t>
      </w:r>
      <w:r>
        <w:rPr>
          <w:spacing w:val="-2"/>
        </w:rPr>
        <w:t xml:space="preserve"> </w:t>
      </w:r>
      <w:r>
        <w:t>wraz</w:t>
      </w:r>
      <w:r>
        <w:rPr>
          <w:spacing w:val="-3"/>
        </w:rPr>
        <w:t xml:space="preserve"> </w:t>
      </w:r>
      <w:r>
        <w:t>z</w:t>
      </w:r>
      <w:r>
        <w:rPr>
          <w:spacing w:val="-3"/>
        </w:rPr>
        <w:t xml:space="preserve"> </w:t>
      </w:r>
      <w:r>
        <w:t>jedną</w:t>
      </w:r>
      <w:r>
        <w:rPr>
          <w:spacing w:val="-3"/>
        </w:rPr>
        <w:t xml:space="preserve"> </w:t>
      </w:r>
      <w:r>
        <w:t>próbką,</w:t>
      </w:r>
      <w:r>
        <w:rPr>
          <w:spacing w:val="-2"/>
        </w:rPr>
        <w:t xml:space="preserve"> </w:t>
      </w:r>
      <w:r>
        <w:t>jednoznacznie</w:t>
      </w:r>
      <w:r>
        <w:rPr>
          <w:spacing w:val="-3"/>
        </w:rPr>
        <w:t xml:space="preserve"> </w:t>
      </w:r>
      <w:r>
        <w:t>oznakowaną,</w:t>
      </w:r>
      <w:r>
        <w:rPr>
          <w:spacing w:val="-2"/>
        </w:rPr>
        <w:t xml:space="preserve"> </w:t>
      </w:r>
      <w:r>
        <w:t>na blasze</w:t>
      </w:r>
      <w:r>
        <w:rPr>
          <w:spacing w:val="-3"/>
        </w:rPr>
        <w:t xml:space="preserve"> </w:t>
      </w:r>
      <w:r>
        <w:t>(300</w:t>
      </w:r>
      <w:r>
        <w:rPr>
          <w:spacing w:val="-2"/>
        </w:rPr>
        <w:t xml:space="preserve"> </w:t>
      </w:r>
      <w:r>
        <w:t>x</w:t>
      </w:r>
      <w:r>
        <w:rPr>
          <w:spacing w:val="-4"/>
        </w:rPr>
        <w:t xml:space="preserve"> </w:t>
      </w:r>
      <w:r>
        <w:t>250 x 1,5 mm) Wykonawca powinien przechować do czasu upływu okresu gwarancji.</w:t>
      </w:r>
    </w:p>
    <w:p w14:paraId="56BDA5A8" w14:textId="77777777" w:rsidR="00A97B59" w:rsidRDefault="00000000">
      <w:pPr>
        <w:pStyle w:val="Tekstpodstawowy"/>
        <w:ind w:left="287" w:right="374" w:firstLine="708"/>
      </w:pPr>
      <w:r>
        <w:t>Do</w:t>
      </w:r>
      <w:r>
        <w:rPr>
          <w:spacing w:val="-3"/>
        </w:rPr>
        <w:t xml:space="preserve"> </w:t>
      </w:r>
      <w:r>
        <w:t>odbioru</w:t>
      </w:r>
      <w:r>
        <w:rPr>
          <w:spacing w:val="-5"/>
        </w:rPr>
        <w:t xml:space="preserve"> </w:t>
      </w:r>
      <w:r>
        <w:t>i</w:t>
      </w:r>
      <w:r>
        <w:rPr>
          <w:spacing w:val="-2"/>
        </w:rPr>
        <w:t xml:space="preserve"> </w:t>
      </w:r>
      <w:r>
        <w:t>w</w:t>
      </w:r>
      <w:r>
        <w:rPr>
          <w:spacing w:val="-9"/>
        </w:rPr>
        <w:t xml:space="preserve"> </w:t>
      </w:r>
      <w:r>
        <w:t>przypadku</w:t>
      </w:r>
      <w:r>
        <w:rPr>
          <w:spacing w:val="-3"/>
        </w:rPr>
        <w:t xml:space="preserve"> </w:t>
      </w:r>
      <w:r>
        <w:t>wątpliwości</w:t>
      </w:r>
      <w:r>
        <w:rPr>
          <w:spacing w:val="-4"/>
        </w:rPr>
        <w:t xml:space="preserve"> </w:t>
      </w:r>
      <w:r>
        <w:t>dotyczących</w:t>
      </w:r>
      <w:r>
        <w:rPr>
          <w:spacing w:val="-3"/>
        </w:rPr>
        <w:t xml:space="preserve"> </w:t>
      </w:r>
      <w:r>
        <w:t>wykonania</w:t>
      </w:r>
      <w:r>
        <w:rPr>
          <w:spacing w:val="-4"/>
        </w:rPr>
        <w:t xml:space="preserve"> </w:t>
      </w:r>
      <w:r>
        <w:t>oznakowania</w:t>
      </w:r>
      <w:r>
        <w:rPr>
          <w:spacing w:val="-4"/>
        </w:rPr>
        <w:t xml:space="preserve"> </w:t>
      </w:r>
      <w:r>
        <w:t>poziomego,</w:t>
      </w:r>
      <w:r>
        <w:rPr>
          <w:spacing w:val="-4"/>
        </w:rPr>
        <w:t xml:space="preserve"> </w:t>
      </w:r>
      <w:r>
        <w:t>Inżynier</w:t>
      </w:r>
      <w:r>
        <w:rPr>
          <w:spacing w:val="-2"/>
        </w:rPr>
        <w:t xml:space="preserve"> </w:t>
      </w:r>
      <w:r>
        <w:t>może zlecić wykonanie badań:</w:t>
      </w:r>
    </w:p>
    <w:p w14:paraId="4488F001" w14:textId="77777777" w:rsidR="00A97B59" w:rsidRDefault="00000000">
      <w:pPr>
        <w:pStyle w:val="Akapitzlist"/>
        <w:numPr>
          <w:ilvl w:val="0"/>
          <w:numId w:val="53"/>
        </w:numPr>
        <w:tabs>
          <w:tab w:val="left" w:pos="569"/>
        </w:tabs>
        <w:spacing w:line="245" w:lineRule="exact"/>
        <w:ind w:left="569" w:hanging="282"/>
        <w:rPr>
          <w:sz w:val="20"/>
        </w:rPr>
      </w:pPr>
      <w:r>
        <w:rPr>
          <w:sz w:val="20"/>
        </w:rPr>
        <w:t>widzialności</w:t>
      </w:r>
      <w:r>
        <w:rPr>
          <w:spacing w:val="-6"/>
          <w:sz w:val="20"/>
        </w:rPr>
        <w:t xml:space="preserve"> </w:t>
      </w:r>
      <w:r>
        <w:rPr>
          <w:sz w:val="20"/>
        </w:rPr>
        <w:t>w</w:t>
      </w:r>
      <w:r>
        <w:rPr>
          <w:spacing w:val="-7"/>
          <w:sz w:val="20"/>
        </w:rPr>
        <w:t xml:space="preserve"> </w:t>
      </w:r>
      <w:r>
        <w:rPr>
          <w:spacing w:val="-4"/>
          <w:sz w:val="20"/>
        </w:rPr>
        <w:t>nocy,</w:t>
      </w:r>
    </w:p>
    <w:p w14:paraId="546C2543" w14:textId="77777777" w:rsidR="00A97B59" w:rsidRDefault="00000000">
      <w:pPr>
        <w:pStyle w:val="Akapitzlist"/>
        <w:numPr>
          <w:ilvl w:val="0"/>
          <w:numId w:val="53"/>
        </w:numPr>
        <w:tabs>
          <w:tab w:val="left" w:pos="569"/>
        </w:tabs>
        <w:ind w:left="569" w:hanging="282"/>
        <w:rPr>
          <w:sz w:val="20"/>
        </w:rPr>
      </w:pPr>
      <w:r>
        <w:rPr>
          <w:sz w:val="20"/>
        </w:rPr>
        <w:t>widzialności</w:t>
      </w:r>
      <w:r>
        <w:rPr>
          <w:spacing w:val="-6"/>
          <w:sz w:val="20"/>
        </w:rPr>
        <w:t xml:space="preserve"> </w:t>
      </w:r>
      <w:r>
        <w:rPr>
          <w:sz w:val="20"/>
        </w:rPr>
        <w:t>w</w:t>
      </w:r>
      <w:r>
        <w:rPr>
          <w:spacing w:val="-10"/>
          <w:sz w:val="20"/>
        </w:rPr>
        <w:t xml:space="preserve"> </w:t>
      </w:r>
      <w:r>
        <w:rPr>
          <w:spacing w:val="-2"/>
          <w:sz w:val="20"/>
        </w:rPr>
        <w:t>dzień,</w:t>
      </w:r>
    </w:p>
    <w:p w14:paraId="53DE5F71" w14:textId="77777777" w:rsidR="00A97B59" w:rsidRDefault="00A97B59">
      <w:pPr>
        <w:pStyle w:val="Akapitzlist"/>
        <w:rPr>
          <w:sz w:val="20"/>
        </w:rPr>
        <w:sectPr w:rsidR="00A97B59">
          <w:pgSz w:w="11930" w:h="16850"/>
          <w:pgMar w:top="1080" w:right="992" w:bottom="1520" w:left="992" w:header="0" w:footer="1263" w:gutter="0"/>
          <w:cols w:space="708"/>
        </w:sectPr>
      </w:pPr>
    </w:p>
    <w:p w14:paraId="150065AB" w14:textId="77777777" w:rsidR="00A97B59" w:rsidRDefault="00000000">
      <w:pPr>
        <w:pStyle w:val="Akapitzlist"/>
        <w:numPr>
          <w:ilvl w:val="0"/>
          <w:numId w:val="53"/>
        </w:numPr>
        <w:tabs>
          <w:tab w:val="left" w:pos="569"/>
        </w:tabs>
        <w:spacing w:before="71"/>
        <w:ind w:left="569" w:hanging="282"/>
        <w:rPr>
          <w:sz w:val="20"/>
        </w:rPr>
      </w:pPr>
      <w:r>
        <w:rPr>
          <w:spacing w:val="-2"/>
          <w:sz w:val="20"/>
        </w:rPr>
        <w:lastRenderedPageBreak/>
        <w:t>szorstkości,</w:t>
      </w:r>
    </w:p>
    <w:p w14:paraId="4B490F03" w14:textId="77777777" w:rsidR="00A97B59" w:rsidRDefault="00000000">
      <w:pPr>
        <w:pStyle w:val="Tekstpodstawowy"/>
        <w:spacing w:before="1"/>
        <w:ind w:left="287" w:right="305"/>
      </w:pPr>
      <w:r>
        <w:t>odpowiadających</w:t>
      </w:r>
      <w:r>
        <w:rPr>
          <w:spacing w:val="-2"/>
        </w:rPr>
        <w:t xml:space="preserve"> </w:t>
      </w:r>
      <w:r>
        <w:t>wymaganiom</w:t>
      </w:r>
      <w:r>
        <w:rPr>
          <w:spacing w:val="-5"/>
        </w:rPr>
        <w:t xml:space="preserve"> </w:t>
      </w:r>
      <w:r>
        <w:t>podanym</w:t>
      </w:r>
      <w:r>
        <w:rPr>
          <w:spacing w:val="-2"/>
        </w:rPr>
        <w:t xml:space="preserve"> </w:t>
      </w:r>
      <w:r>
        <w:t>w</w:t>
      </w:r>
      <w:r>
        <w:rPr>
          <w:spacing w:val="-6"/>
        </w:rPr>
        <w:t xml:space="preserve"> </w:t>
      </w:r>
      <w:r>
        <w:t>punkcie</w:t>
      </w:r>
      <w:r>
        <w:rPr>
          <w:spacing w:val="-3"/>
        </w:rPr>
        <w:t xml:space="preserve"> </w:t>
      </w:r>
      <w:r>
        <w:t>6.3.1</w:t>
      </w:r>
      <w:r>
        <w:rPr>
          <w:spacing w:val="-2"/>
        </w:rPr>
        <w:t xml:space="preserve"> </w:t>
      </w:r>
      <w:r>
        <w:t>i</w:t>
      </w:r>
      <w:r>
        <w:rPr>
          <w:spacing w:val="-6"/>
        </w:rPr>
        <w:t xml:space="preserve"> </w:t>
      </w:r>
      <w:r>
        <w:t>wykonanych</w:t>
      </w:r>
      <w:r>
        <w:rPr>
          <w:spacing w:val="-2"/>
        </w:rPr>
        <w:t xml:space="preserve"> </w:t>
      </w:r>
      <w:r>
        <w:t>według</w:t>
      </w:r>
      <w:r>
        <w:rPr>
          <w:spacing w:val="-2"/>
        </w:rPr>
        <w:t xml:space="preserve"> </w:t>
      </w:r>
      <w:r>
        <w:t>metod</w:t>
      </w:r>
      <w:r>
        <w:rPr>
          <w:spacing w:val="-2"/>
        </w:rPr>
        <w:t xml:space="preserve"> </w:t>
      </w:r>
      <w:r>
        <w:t>określonych</w:t>
      </w:r>
      <w:r>
        <w:rPr>
          <w:spacing w:val="-2"/>
        </w:rPr>
        <w:t xml:space="preserve"> </w:t>
      </w:r>
      <w:r>
        <w:t>w</w:t>
      </w:r>
      <w:r>
        <w:rPr>
          <w:spacing w:val="-6"/>
        </w:rPr>
        <w:t xml:space="preserve"> </w:t>
      </w:r>
      <w:r>
        <w:t>Warunkach technicznych POD-97 [9] lub POD-2006 (po wydaniu) [10]. Jeżeli wyniki tych badań wykażą wadliwość wykonanego oznakowania to koszt badań ponosi Wykonawca, w</w:t>
      </w:r>
      <w:r>
        <w:rPr>
          <w:spacing w:val="-2"/>
        </w:rPr>
        <w:t xml:space="preserve"> </w:t>
      </w:r>
      <w:r>
        <w:t xml:space="preserve">przypadku przeciwnym - Zamawiający. Badania powinien zlecać Zamawiający do niezależnego laboratorium badawczego, co gwarantuje większa wiarygodność </w:t>
      </w:r>
      <w:r>
        <w:rPr>
          <w:spacing w:val="-2"/>
        </w:rPr>
        <w:t>wyników.</w:t>
      </w:r>
    </w:p>
    <w:p w14:paraId="4CD1C147" w14:textId="77777777" w:rsidR="00A97B59" w:rsidRDefault="00000000">
      <w:pPr>
        <w:pStyle w:val="Tekstpodstawowy"/>
        <w:ind w:left="287" w:right="441" w:firstLine="708"/>
      </w:pPr>
      <w:r>
        <w:t>W przypadku konieczności wykonywania pomiarów na otwartych do ruchu odcinkach dróg o dopuszczalnej</w:t>
      </w:r>
      <w:r>
        <w:rPr>
          <w:spacing w:val="-1"/>
        </w:rPr>
        <w:t xml:space="preserve"> </w:t>
      </w:r>
      <w:r>
        <w:t xml:space="preserve">prędkości </w:t>
      </w:r>
      <w:r>
        <w:rPr>
          <w:rFonts w:ascii="Symbol" w:hAnsi="Symbol"/>
        </w:rPr>
        <w:t></w:t>
      </w:r>
      <w:r>
        <w:t>100</w:t>
      </w:r>
      <w:r>
        <w:rPr>
          <w:spacing w:val="-4"/>
        </w:rPr>
        <w:t xml:space="preserve"> </w:t>
      </w:r>
      <w:r>
        <w:t>km/h</w:t>
      </w:r>
      <w:r>
        <w:rPr>
          <w:spacing w:val="-2"/>
        </w:rPr>
        <w:t xml:space="preserve"> </w:t>
      </w:r>
      <w:r>
        <w:t>należy</w:t>
      </w:r>
      <w:r>
        <w:rPr>
          <w:spacing w:val="-7"/>
        </w:rPr>
        <w:t xml:space="preserve"> </w:t>
      </w:r>
      <w:r>
        <w:t>ograniczyć</w:t>
      </w:r>
      <w:r>
        <w:rPr>
          <w:spacing w:val="-3"/>
        </w:rPr>
        <w:t xml:space="preserve"> </w:t>
      </w:r>
      <w:r>
        <w:t>je</w:t>
      </w:r>
      <w:r>
        <w:rPr>
          <w:spacing w:val="-3"/>
        </w:rPr>
        <w:t xml:space="preserve"> </w:t>
      </w:r>
      <w:r>
        <w:t>do</w:t>
      </w:r>
      <w:r>
        <w:rPr>
          <w:spacing w:val="-4"/>
        </w:rPr>
        <w:t xml:space="preserve"> </w:t>
      </w:r>
      <w:r>
        <w:t>linii</w:t>
      </w:r>
      <w:r>
        <w:rPr>
          <w:spacing w:val="-1"/>
        </w:rPr>
        <w:t xml:space="preserve"> </w:t>
      </w:r>
      <w:r>
        <w:t>krawędziowych</w:t>
      </w:r>
      <w:r>
        <w:rPr>
          <w:spacing w:val="-4"/>
        </w:rPr>
        <w:t xml:space="preserve"> </w:t>
      </w:r>
      <w:r>
        <w:t>zewnętrznych</w:t>
      </w:r>
      <w:r>
        <w:rPr>
          <w:spacing w:val="-2"/>
        </w:rPr>
        <w:t xml:space="preserve"> </w:t>
      </w:r>
      <w:r>
        <w:t>w</w:t>
      </w:r>
      <w:r>
        <w:rPr>
          <w:spacing w:val="-6"/>
        </w:rPr>
        <w:t xml:space="preserve"> </w:t>
      </w:r>
      <w:r>
        <w:t>przypadku wykonywania pomiarów aparatami ręcznymi, ze względu na bezpieczeństwo wykonujących pomiary.</w:t>
      </w:r>
    </w:p>
    <w:p w14:paraId="25F09CCF" w14:textId="77777777" w:rsidR="00A97B59" w:rsidRDefault="00000000">
      <w:pPr>
        <w:pStyle w:val="Tekstpodstawowy"/>
        <w:ind w:left="287" w:right="305" w:firstLine="708"/>
      </w:pPr>
      <w:r>
        <w:t>Pomiary</w:t>
      </w:r>
      <w:r>
        <w:rPr>
          <w:spacing w:val="-5"/>
        </w:rPr>
        <w:t xml:space="preserve"> </w:t>
      </w:r>
      <w:r>
        <w:t>współczynnika</w:t>
      </w:r>
      <w:r>
        <w:rPr>
          <w:spacing w:val="-4"/>
        </w:rPr>
        <w:t xml:space="preserve"> </w:t>
      </w:r>
      <w:r>
        <w:t>odblasku</w:t>
      </w:r>
      <w:r>
        <w:rPr>
          <w:spacing w:val="-5"/>
        </w:rPr>
        <w:t xml:space="preserve"> </w:t>
      </w:r>
      <w:r>
        <w:t>na</w:t>
      </w:r>
      <w:r>
        <w:rPr>
          <w:spacing w:val="-4"/>
        </w:rPr>
        <w:t xml:space="preserve"> </w:t>
      </w:r>
      <w:r>
        <w:t>liniach</w:t>
      </w:r>
      <w:r>
        <w:rPr>
          <w:spacing w:val="-5"/>
        </w:rPr>
        <w:t xml:space="preserve"> </w:t>
      </w:r>
      <w:r>
        <w:t>segregacyjnych</w:t>
      </w:r>
      <w:r>
        <w:rPr>
          <w:spacing w:val="-3"/>
        </w:rPr>
        <w:t xml:space="preserve"> </w:t>
      </w:r>
      <w:r>
        <w:t>i</w:t>
      </w:r>
      <w:r>
        <w:rPr>
          <w:spacing w:val="-5"/>
        </w:rPr>
        <w:t xml:space="preserve"> </w:t>
      </w:r>
      <w:r>
        <w:t>krawędziowych</w:t>
      </w:r>
      <w:r>
        <w:rPr>
          <w:spacing w:val="-3"/>
        </w:rPr>
        <w:t xml:space="preserve"> </w:t>
      </w:r>
      <w:r>
        <w:t>wewnętrznych,</w:t>
      </w:r>
      <w:r>
        <w:rPr>
          <w:spacing w:val="-4"/>
        </w:rPr>
        <w:t xml:space="preserve"> </w:t>
      </w:r>
      <w:r>
        <w:t>na</w:t>
      </w:r>
      <w:r>
        <w:rPr>
          <w:spacing w:val="-4"/>
        </w:rPr>
        <w:t xml:space="preserve"> </w:t>
      </w:r>
      <w:r>
        <w:t xml:space="preserve">otwartych do ruchu odcinkach dróg o dopuszczalnej prędkości </w:t>
      </w:r>
      <w:r>
        <w:rPr>
          <w:rFonts w:ascii="Symbol" w:hAnsi="Symbol"/>
        </w:rPr>
        <w:t></w:t>
      </w:r>
      <w:r>
        <w:t xml:space="preserve">100 km/h , a także na liniach podłużnych </w:t>
      </w:r>
      <w:proofErr w:type="spellStart"/>
      <w:r>
        <w:t>oznakowań</w:t>
      </w:r>
      <w:proofErr w:type="spellEnd"/>
      <w:r>
        <w:t xml:space="preserve"> z </w:t>
      </w:r>
      <w:proofErr w:type="spellStart"/>
      <w:r>
        <w:t>wygarbieniami</w:t>
      </w:r>
      <w:proofErr w:type="spellEnd"/>
      <w:r>
        <w:t>, należy wykonywać przy użyciu mobilnego reflektometru zainstalowanego na samochodzie i wykonującego pomiary w ruchu.</w:t>
      </w:r>
    </w:p>
    <w:p w14:paraId="1ABC66C7" w14:textId="77777777" w:rsidR="00A97B59" w:rsidRDefault="00000000">
      <w:pPr>
        <w:pStyle w:val="Tekstpodstawowy"/>
        <w:spacing w:before="1"/>
        <w:ind w:left="287" w:right="305" w:firstLine="708"/>
      </w:pPr>
      <w:r>
        <w:t>W przypadku wykonywania pomiarów współczynnika odblaskowości i współczynników luminancji aparatami</w:t>
      </w:r>
      <w:r>
        <w:rPr>
          <w:spacing w:val="-4"/>
        </w:rPr>
        <w:t xml:space="preserve"> </w:t>
      </w:r>
      <w:r>
        <w:t>ręcznymi</w:t>
      </w:r>
      <w:r>
        <w:rPr>
          <w:spacing w:val="-4"/>
        </w:rPr>
        <w:t xml:space="preserve"> </w:t>
      </w:r>
      <w:r>
        <w:t>częstotliwość</w:t>
      </w:r>
      <w:r>
        <w:rPr>
          <w:spacing w:val="-3"/>
        </w:rPr>
        <w:t xml:space="preserve"> </w:t>
      </w:r>
      <w:r>
        <w:t>pomiarów</w:t>
      </w:r>
      <w:r>
        <w:rPr>
          <w:spacing w:val="-6"/>
        </w:rPr>
        <w:t xml:space="preserve"> </w:t>
      </w:r>
      <w:r>
        <w:t>należy</w:t>
      </w:r>
      <w:r>
        <w:rPr>
          <w:spacing w:val="-4"/>
        </w:rPr>
        <w:t xml:space="preserve"> </w:t>
      </w:r>
      <w:r>
        <w:t>dostosować</w:t>
      </w:r>
      <w:r>
        <w:rPr>
          <w:spacing w:val="-3"/>
        </w:rPr>
        <w:t xml:space="preserve"> </w:t>
      </w:r>
      <w:r>
        <w:t>do</w:t>
      </w:r>
      <w:r>
        <w:rPr>
          <w:spacing w:val="-2"/>
        </w:rPr>
        <w:t xml:space="preserve"> </w:t>
      </w:r>
      <w:r>
        <w:t>długości</w:t>
      </w:r>
      <w:r>
        <w:rPr>
          <w:spacing w:val="-4"/>
        </w:rPr>
        <w:t xml:space="preserve"> </w:t>
      </w:r>
      <w:r>
        <w:t>badanego</w:t>
      </w:r>
      <w:r>
        <w:rPr>
          <w:spacing w:val="-2"/>
        </w:rPr>
        <w:t xml:space="preserve"> </w:t>
      </w:r>
      <w:r>
        <w:t>odcinka,</w:t>
      </w:r>
      <w:r>
        <w:rPr>
          <w:spacing w:val="-2"/>
        </w:rPr>
        <w:t xml:space="preserve"> </w:t>
      </w:r>
      <w:r>
        <w:t>zgodnie</w:t>
      </w:r>
      <w:r>
        <w:rPr>
          <w:spacing w:val="-3"/>
        </w:rPr>
        <w:t xml:space="preserve"> </w:t>
      </w:r>
      <w:r>
        <w:t>z</w:t>
      </w:r>
      <w:r>
        <w:rPr>
          <w:spacing w:val="-3"/>
        </w:rPr>
        <w:t xml:space="preserve"> </w:t>
      </w:r>
      <w:r>
        <w:t>tablicą</w:t>
      </w:r>
      <w:r>
        <w:rPr>
          <w:spacing w:val="-3"/>
        </w:rPr>
        <w:t xml:space="preserve"> </w:t>
      </w:r>
      <w:r>
        <w:t>2. W każdym z mierzonych punktów należy wykonać po 5 odczytów współczynnika odblasku i po 3 odczyty współczynników luminancji w odległości jeden od drugiego minimum 1 m.</w:t>
      </w:r>
    </w:p>
    <w:p w14:paraId="48BF8EE6" w14:textId="77777777" w:rsidR="00A97B59" w:rsidRDefault="00A97B59">
      <w:pPr>
        <w:pStyle w:val="Tekstpodstawowy"/>
        <w:ind w:left="0"/>
      </w:pPr>
    </w:p>
    <w:p w14:paraId="77D9E6A4" w14:textId="77777777" w:rsidR="00A97B59" w:rsidRDefault="00A97B59">
      <w:pPr>
        <w:pStyle w:val="Tekstpodstawowy"/>
        <w:ind w:left="0"/>
      </w:pPr>
    </w:p>
    <w:p w14:paraId="7D7220A7" w14:textId="77777777" w:rsidR="00A97B59" w:rsidRDefault="00A97B59">
      <w:pPr>
        <w:pStyle w:val="Tekstpodstawowy"/>
        <w:spacing w:before="135"/>
        <w:ind w:left="0"/>
      </w:pPr>
    </w:p>
    <w:p w14:paraId="1E5BA945" w14:textId="77777777" w:rsidR="00A97B59" w:rsidRDefault="00000000">
      <w:pPr>
        <w:pStyle w:val="Nagwek6"/>
        <w:ind w:left="647" w:firstLine="0"/>
      </w:pPr>
      <w:r>
        <w:t>Tablica</w:t>
      </w:r>
      <w:r>
        <w:rPr>
          <w:spacing w:val="-9"/>
        </w:rPr>
        <w:t xml:space="preserve"> </w:t>
      </w:r>
      <w:r>
        <w:t>2.</w:t>
      </w:r>
      <w:r>
        <w:rPr>
          <w:spacing w:val="-9"/>
        </w:rPr>
        <w:t xml:space="preserve"> </w:t>
      </w:r>
      <w:r>
        <w:t>Częstotliwość</w:t>
      </w:r>
      <w:r>
        <w:rPr>
          <w:spacing w:val="-9"/>
        </w:rPr>
        <w:t xml:space="preserve"> </w:t>
      </w:r>
      <w:r>
        <w:t>pomiarów</w:t>
      </w:r>
      <w:r>
        <w:rPr>
          <w:spacing w:val="-8"/>
        </w:rPr>
        <w:t xml:space="preserve"> </w:t>
      </w:r>
      <w:r>
        <w:t>współczynników</w:t>
      </w:r>
      <w:r>
        <w:rPr>
          <w:spacing w:val="-7"/>
        </w:rPr>
        <w:t xml:space="preserve"> </w:t>
      </w:r>
      <w:r>
        <w:t>odblaskowości</w:t>
      </w:r>
      <w:r>
        <w:rPr>
          <w:spacing w:val="-10"/>
        </w:rPr>
        <w:t xml:space="preserve"> </w:t>
      </w:r>
      <w:r>
        <w:t>i</w:t>
      </w:r>
      <w:r>
        <w:rPr>
          <w:spacing w:val="-10"/>
        </w:rPr>
        <w:t xml:space="preserve"> </w:t>
      </w:r>
      <w:r>
        <w:t>luminancji</w:t>
      </w:r>
      <w:r>
        <w:rPr>
          <w:spacing w:val="-10"/>
        </w:rPr>
        <w:t xml:space="preserve"> </w:t>
      </w:r>
      <w:r>
        <w:t>aparatami</w:t>
      </w:r>
      <w:r>
        <w:rPr>
          <w:spacing w:val="-10"/>
        </w:rPr>
        <w:t xml:space="preserve"> </w:t>
      </w:r>
      <w:r>
        <w:rPr>
          <w:spacing w:val="-2"/>
        </w:rPr>
        <w:t>ręcznymi</w:t>
      </w:r>
    </w:p>
    <w:tbl>
      <w:tblPr>
        <w:tblStyle w:val="TableNormal"/>
        <w:tblW w:w="0" w:type="auto"/>
        <w:tblInd w:w="5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1995"/>
        <w:gridCol w:w="2127"/>
        <w:gridCol w:w="1558"/>
      </w:tblGrid>
      <w:tr w:rsidR="00A97B59" w14:paraId="64BF49B3" w14:textId="77777777">
        <w:trPr>
          <w:trHeight w:val="500"/>
        </w:trPr>
        <w:tc>
          <w:tcPr>
            <w:tcW w:w="569" w:type="dxa"/>
            <w:tcBorders>
              <w:bottom w:val="double" w:sz="4" w:space="0" w:color="000000"/>
            </w:tcBorders>
          </w:tcPr>
          <w:p w14:paraId="3D79869F" w14:textId="77777777" w:rsidR="00A97B59" w:rsidRDefault="00000000">
            <w:pPr>
              <w:pStyle w:val="TableParagraph"/>
              <w:spacing w:before="130"/>
              <w:ind w:left="68" w:right="60"/>
              <w:jc w:val="center"/>
              <w:rPr>
                <w:sz w:val="20"/>
              </w:rPr>
            </w:pPr>
            <w:r>
              <w:rPr>
                <w:spacing w:val="-5"/>
                <w:sz w:val="20"/>
              </w:rPr>
              <w:t>Lp.</w:t>
            </w:r>
          </w:p>
        </w:tc>
        <w:tc>
          <w:tcPr>
            <w:tcW w:w="1995" w:type="dxa"/>
            <w:tcBorders>
              <w:bottom w:val="double" w:sz="4" w:space="0" w:color="000000"/>
            </w:tcBorders>
          </w:tcPr>
          <w:p w14:paraId="7A2E5155" w14:textId="77777777" w:rsidR="00A97B59" w:rsidRDefault="00000000">
            <w:pPr>
              <w:pStyle w:val="TableParagraph"/>
              <w:spacing w:before="130"/>
              <w:ind w:left="143"/>
              <w:rPr>
                <w:sz w:val="20"/>
              </w:rPr>
            </w:pPr>
            <w:r>
              <w:rPr>
                <w:sz w:val="20"/>
              </w:rPr>
              <w:t>Długość</w:t>
            </w:r>
            <w:r>
              <w:rPr>
                <w:spacing w:val="-8"/>
                <w:sz w:val="20"/>
              </w:rPr>
              <w:t xml:space="preserve"> </w:t>
            </w:r>
            <w:r>
              <w:rPr>
                <w:sz w:val="20"/>
              </w:rPr>
              <w:t>odcinka,</w:t>
            </w:r>
            <w:r>
              <w:rPr>
                <w:spacing w:val="-5"/>
                <w:sz w:val="20"/>
              </w:rPr>
              <w:t xml:space="preserve"> km</w:t>
            </w:r>
          </w:p>
        </w:tc>
        <w:tc>
          <w:tcPr>
            <w:tcW w:w="2127" w:type="dxa"/>
            <w:tcBorders>
              <w:bottom w:val="double" w:sz="4" w:space="0" w:color="000000"/>
            </w:tcBorders>
          </w:tcPr>
          <w:p w14:paraId="5DF32655" w14:textId="77777777" w:rsidR="00A97B59" w:rsidRDefault="00000000">
            <w:pPr>
              <w:pStyle w:val="TableParagraph"/>
              <w:spacing w:before="17"/>
              <w:ind w:left="136" w:firstLine="364"/>
              <w:rPr>
                <w:sz w:val="20"/>
              </w:rPr>
            </w:pPr>
            <w:r>
              <w:rPr>
                <w:spacing w:val="-2"/>
                <w:sz w:val="20"/>
              </w:rPr>
              <w:t xml:space="preserve">Częstotliwość </w:t>
            </w:r>
            <w:r>
              <w:rPr>
                <w:sz w:val="20"/>
              </w:rPr>
              <w:t>pomiarów,</w:t>
            </w:r>
            <w:r>
              <w:rPr>
                <w:spacing w:val="-13"/>
                <w:sz w:val="20"/>
              </w:rPr>
              <w:t xml:space="preserve"> </w:t>
            </w:r>
            <w:r>
              <w:rPr>
                <w:sz w:val="20"/>
              </w:rPr>
              <w:t>co</w:t>
            </w:r>
            <w:r>
              <w:rPr>
                <w:spacing w:val="-12"/>
                <w:sz w:val="20"/>
              </w:rPr>
              <w:t xml:space="preserve"> </w:t>
            </w:r>
            <w:r>
              <w:rPr>
                <w:sz w:val="20"/>
              </w:rPr>
              <w:t>najmniej</w:t>
            </w:r>
          </w:p>
        </w:tc>
        <w:tc>
          <w:tcPr>
            <w:tcW w:w="1558" w:type="dxa"/>
            <w:tcBorders>
              <w:bottom w:val="double" w:sz="4" w:space="0" w:color="000000"/>
            </w:tcBorders>
          </w:tcPr>
          <w:p w14:paraId="54127FD7" w14:textId="77777777" w:rsidR="00A97B59" w:rsidRDefault="00000000">
            <w:pPr>
              <w:pStyle w:val="TableParagraph"/>
              <w:spacing w:before="17"/>
              <w:ind w:left="371" w:right="109" w:hanging="245"/>
              <w:rPr>
                <w:sz w:val="20"/>
              </w:rPr>
            </w:pPr>
            <w:r>
              <w:rPr>
                <w:sz w:val="20"/>
              </w:rPr>
              <w:t>Minimalna</w:t>
            </w:r>
            <w:r>
              <w:rPr>
                <w:spacing w:val="-13"/>
                <w:sz w:val="20"/>
              </w:rPr>
              <w:t xml:space="preserve"> </w:t>
            </w:r>
            <w:r>
              <w:rPr>
                <w:sz w:val="20"/>
              </w:rPr>
              <w:t xml:space="preserve">ilość </w:t>
            </w:r>
            <w:r>
              <w:rPr>
                <w:spacing w:val="-2"/>
                <w:sz w:val="20"/>
              </w:rPr>
              <w:t>pomiarów</w:t>
            </w:r>
          </w:p>
        </w:tc>
      </w:tr>
      <w:tr w:rsidR="00A97B59" w14:paraId="52641621" w14:textId="77777777">
        <w:trPr>
          <w:trHeight w:val="270"/>
        </w:trPr>
        <w:tc>
          <w:tcPr>
            <w:tcW w:w="569" w:type="dxa"/>
            <w:tcBorders>
              <w:top w:val="double" w:sz="4" w:space="0" w:color="000000"/>
            </w:tcBorders>
          </w:tcPr>
          <w:p w14:paraId="197B35C4" w14:textId="77777777" w:rsidR="00A97B59" w:rsidRDefault="00000000">
            <w:pPr>
              <w:pStyle w:val="TableParagraph"/>
              <w:spacing w:before="14"/>
              <w:ind w:left="68"/>
              <w:jc w:val="center"/>
              <w:rPr>
                <w:sz w:val="20"/>
              </w:rPr>
            </w:pPr>
            <w:r>
              <w:rPr>
                <w:spacing w:val="-10"/>
                <w:sz w:val="20"/>
              </w:rPr>
              <w:t>1</w:t>
            </w:r>
          </w:p>
        </w:tc>
        <w:tc>
          <w:tcPr>
            <w:tcW w:w="1995" w:type="dxa"/>
            <w:tcBorders>
              <w:top w:val="double" w:sz="4" w:space="0" w:color="000000"/>
            </w:tcBorders>
          </w:tcPr>
          <w:p w14:paraId="26CA5C99" w14:textId="77777777" w:rsidR="00A97B59" w:rsidRDefault="00000000">
            <w:pPr>
              <w:pStyle w:val="TableParagraph"/>
              <w:spacing w:before="14"/>
              <w:ind w:left="69"/>
              <w:rPr>
                <w:sz w:val="20"/>
              </w:rPr>
            </w:pPr>
            <w:r>
              <w:rPr>
                <w:sz w:val="20"/>
              </w:rPr>
              <w:t>od</w:t>
            </w:r>
            <w:r>
              <w:rPr>
                <w:spacing w:val="-1"/>
                <w:sz w:val="20"/>
              </w:rPr>
              <w:t xml:space="preserve"> </w:t>
            </w:r>
            <w:r>
              <w:rPr>
                <w:sz w:val="20"/>
              </w:rPr>
              <w:t>0</w:t>
            </w:r>
            <w:r>
              <w:rPr>
                <w:spacing w:val="-1"/>
                <w:sz w:val="20"/>
              </w:rPr>
              <w:t xml:space="preserve"> </w:t>
            </w:r>
            <w:r>
              <w:rPr>
                <w:sz w:val="20"/>
              </w:rPr>
              <w:t xml:space="preserve">do </w:t>
            </w:r>
            <w:r>
              <w:rPr>
                <w:spacing w:val="-10"/>
                <w:sz w:val="20"/>
              </w:rPr>
              <w:t>3</w:t>
            </w:r>
          </w:p>
        </w:tc>
        <w:tc>
          <w:tcPr>
            <w:tcW w:w="2127" w:type="dxa"/>
            <w:tcBorders>
              <w:top w:val="double" w:sz="4" w:space="0" w:color="000000"/>
            </w:tcBorders>
          </w:tcPr>
          <w:p w14:paraId="3C4F1C7E" w14:textId="77777777" w:rsidR="00A97B59" w:rsidRDefault="00000000">
            <w:pPr>
              <w:pStyle w:val="TableParagraph"/>
              <w:spacing w:before="14"/>
              <w:ind w:left="8" w:right="4"/>
              <w:jc w:val="center"/>
              <w:rPr>
                <w:sz w:val="20"/>
              </w:rPr>
            </w:pPr>
            <w:r>
              <w:rPr>
                <w:sz w:val="20"/>
              </w:rPr>
              <w:t>od</w:t>
            </w:r>
            <w:r>
              <w:rPr>
                <w:spacing w:val="-1"/>
                <w:sz w:val="20"/>
              </w:rPr>
              <w:t xml:space="preserve"> </w:t>
            </w:r>
            <w:r>
              <w:rPr>
                <w:sz w:val="20"/>
              </w:rPr>
              <w:t>0,1</w:t>
            </w:r>
            <w:r>
              <w:rPr>
                <w:spacing w:val="-1"/>
                <w:sz w:val="20"/>
              </w:rPr>
              <w:t xml:space="preserve"> </w:t>
            </w:r>
            <w:r>
              <w:rPr>
                <w:sz w:val="20"/>
              </w:rPr>
              <w:t>do</w:t>
            </w:r>
            <w:r>
              <w:rPr>
                <w:spacing w:val="-3"/>
                <w:sz w:val="20"/>
              </w:rPr>
              <w:t xml:space="preserve"> </w:t>
            </w:r>
            <w:r>
              <w:rPr>
                <w:sz w:val="20"/>
              </w:rPr>
              <w:t>0,5</w:t>
            </w:r>
            <w:r>
              <w:rPr>
                <w:spacing w:val="-2"/>
                <w:sz w:val="20"/>
              </w:rPr>
              <w:t xml:space="preserve"> </w:t>
            </w:r>
            <w:r>
              <w:rPr>
                <w:spacing w:val="-5"/>
                <w:sz w:val="20"/>
              </w:rPr>
              <w:t>km</w:t>
            </w:r>
          </w:p>
        </w:tc>
        <w:tc>
          <w:tcPr>
            <w:tcW w:w="1558" w:type="dxa"/>
            <w:tcBorders>
              <w:top w:val="double" w:sz="4" w:space="0" w:color="000000"/>
            </w:tcBorders>
          </w:tcPr>
          <w:p w14:paraId="4204EF7B" w14:textId="77777777" w:rsidR="00A97B59" w:rsidRDefault="00000000">
            <w:pPr>
              <w:pStyle w:val="TableParagraph"/>
              <w:spacing w:before="14"/>
              <w:ind w:left="122" w:right="115"/>
              <w:jc w:val="center"/>
              <w:rPr>
                <w:sz w:val="20"/>
              </w:rPr>
            </w:pPr>
            <w:r>
              <w:rPr>
                <w:spacing w:val="-2"/>
                <w:sz w:val="20"/>
              </w:rPr>
              <w:t>3-</w:t>
            </w:r>
            <w:r>
              <w:rPr>
                <w:spacing w:val="-10"/>
                <w:sz w:val="20"/>
              </w:rPr>
              <w:t>6</w:t>
            </w:r>
          </w:p>
        </w:tc>
      </w:tr>
      <w:tr w:rsidR="00A97B59" w14:paraId="069106CD" w14:textId="77777777">
        <w:trPr>
          <w:trHeight w:val="268"/>
        </w:trPr>
        <w:tc>
          <w:tcPr>
            <w:tcW w:w="569" w:type="dxa"/>
          </w:tcPr>
          <w:p w14:paraId="64B1BEA9" w14:textId="77777777" w:rsidR="00A97B59" w:rsidRDefault="00000000">
            <w:pPr>
              <w:pStyle w:val="TableParagraph"/>
              <w:spacing w:before="14"/>
              <w:ind w:left="68"/>
              <w:jc w:val="center"/>
              <w:rPr>
                <w:sz w:val="20"/>
              </w:rPr>
            </w:pPr>
            <w:r>
              <w:rPr>
                <w:spacing w:val="-10"/>
                <w:sz w:val="20"/>
              </w:rPr>
              <w:t>2</w:t>
            </w:r>
          </w:p>
        </w:tc>
        <w:tc>
          <w:tcPr>
            <w:tcW w:w="1995" w:type="dxa"/>
          </w:tcPr>
          <w:p w14:paraId="11EC4EF6" w14:textId="77777777" w:rsidR="00A97B59" w:rsidRDefault="00000000">
            <w:pPr>
              <w:pStyle w:val="TableParagraph"/>
              <w:spacing w:before="14"/>
              <w:ind w:left="69"/>
              <w:rPr>
                <w:sz w:val="20"/>
              </w:rPr>
            </w:pPr>
            <w:r>
              <w:rPr>
                <w:sz w:val="20"/>
              </w:rPr>
              <w:t>od</w:t>
            </w:r>
            <w:r>
              <w:rPr>
                <w:spacing w:val="-1"/>
                <w:sz w:val="20"/>
              </w:rPr>
              <w:t xml:space="preserve"> </w:t>
            </w:r>
            <w:r>
              <w:rPr>
                <w:sz w:val="20"/>
              </w:rPr>
              <w:t>3</w:t>
            </w:r>
            <w:r>
              <w:rPr>
                <w:spacing w:val="-1"/>
                <w:sz w:val="20"/>
              </w:rPr>
              <w:t xml:space="preserve"> </w:t>
            </w:r>
            <w:r>
              <w:rPr>
                <w:sz w:val="20"/>
              </w:rPr>
              <w:t xml:space="preserve">do </w:t>
            </w:r>
            <w:r>
              <w:rPr>
                <w:spacing w:val="-5"/>
                <w:sz w:val="20"/>
              </w:rPr>
              <w:t>10</w:t>
            </w:r>
          </w:p>
        </w:tc>
        <w:tc>
          <w:tcPr>
            <w:tcW w:w="2127" w:type="dxa"/>
          </w:tcPr>
          <w:p w14:paraId="319DE69F" w14:textId="77777777" w:rsidR="00A97B59" w:rsidRDefault="00000000">
            <w:pPr>
              <w:pStyle w:val="TableParagraph"/>
              <w:spacing w:before="14"/>
              <w:ind w:left="8"/>
              <w:jc w:val="center"/>
              <w:rPr>
                <w:sz w:val="20"/>
              </w:rPr>
            </w:pPr>
            <w:r>
              <w:rPr>
                <w:sz w:val="20"/>
              </w:rPr>
              <w:t>co</w:t>
            </w:r>
            <w:r>
              <w:rPr>
                <w:spacing w:val="-1"/>
                <w:sz w:val="20"/>
              </w:rPr>
              <w:t xml:space="preserve"> </w:t>
            </w:r>
            <w:r>
              <w:rPr>
                <w:sz w:val="20"/>
              </w:rPr>
              <w:t xml:space="preserve">1 </w:t>
            </w:r>
            <w:r>
              <w:rPr>
                <w:spacing w:val="-5"/>
                <w:sz w:val="20"/>
              </w:rPr>
              <w:t>km</w:t>
            </w:r>
          </w:p>
        </w:tc>
        <w:tc>
          <w:tcPr>
            <w:tcW w:w="1558" w:type="dxa"/>
          </w:tcPr>
          <w:p w14:paraId="11A51E88" w14:textId="77777777" w:rsidR="00A97B59" w:rsidRDefault="00000000">
            <w:pPr>
              <w:pStyle w:val="TableParagraph"/>
              <w:spacing w:before="14"/>
              <w:ind w:left="122" w:right="112"/>
              <w:jc w:val="center"/>
              <w:rPr>
                <w:sz w:val="20"/>
              </w:rPr>
            </w:pPr>
            <w:r>
              <w:rPr>
                <w:spacing w:val="-5"/>
                <w:sz w:val="20"/>
              </w:rPr>
              <w:t>11</w:t>
            </w:r>
          </w:p>
        </w:tc>
      </w:tr>
      <w:tr w:rsidR="00A97B59" w14:paraId="48F1BE5B" w14:textId="77777777">
        <w:trPr>
          <w:trHeight w:val="270"/>
        </w:trPr>
        <w:tc>
          <w:tcPr>
            <w:tcW w:w="569" w:type="dxa"/>
          </w:tcPr>
          <w:p w14:paraId="04BE8D37" w14:textId="77777777" w:rsidR="00A97B59" w:rsidRDefault="00000000">
            <w:pPr>
              <w:pStyle w:val="TableParagraph"/>
              <w:spacing w:before="17"/>
              <w:ind w:left="68"/>
              <w:jc w:val="center"/>
              <w:rPr>
                <w:sz w:val="20"/>
              </w:rPr>
            </w:pPr>
            <w:r>
              <w:rPr>
                <w:spacing w:val="-10"/>
                <w:sz w:val="20"/>
              </w:rPr>
              <w:t>3</w:t>
            </w:r>
          </w:p>
        </w:tc>
        <w:tc>
          <w:tcPr>
            <w:tcW w:w="1995" w:type="dxa"/>
          </w:tcPr>
          <w:p w14:paraId="1D3C26F0" w14:textId="77777777" w:rsidR="00A97B59" w:rsidRDefault="00000000">
            <w:pPr>
              <w:pStyle w:val="TableParagraph"/>
              <w:spacing w:before="17"/>
              <w:ind w:left="69"/>
              <w:rPr>
                <w:sz w:val="20"/>
              </w:rPr>
            </w:pPr>
            <w:r>
              <w:rPr>
                <w:sz w:val="20"/>
              </w:rPr>
              <w:t>od</w:t>
            </w:r>
            <w:r>
              <w:rPr>
                <w:spacing w:val="-1"/>
                <w:sz w:val="20"/>
              </w:rPr>
              <w:t xml:space="preserve"> </w:t>
            </w:r>
            <w:r>
              <w:rPr>
                <w:sz w:val="20"/>
              </w:rPr>
              <w:t>10</w:t>
            </w:r>
            <w:r>
              <w:rPr>
                <w:spacing w:val="-2"/>
                <w:sz w:val="20"/>
              </w:rPr>
              <w:t xml:space="preserve"> </w:t>
            </w:r>
            <w:r>
              <w:rPr>
                <w:sz w:val="20"/>
              </w:rPr>
              <w:t>do</w:t>
            </w:r>
            <w:r>
              <w:rPr>
                <w:spacing w:val="-1"/>
                <w:sz w:val="20"/>
              </w:rPr>
              <w:t xml:space="preserve"> </w:t>
            </w:r>
            <w:r>
              <w:rPr>
                <w:spacing w:val="-5"/>
                <w:sz w:val="20"/>
              </w:rPr>
              <w:t>20</w:t>
            </w:r>
          </w:p>
        </w:tc>
        <w:tc>
          <w:tcPr>
            <w:tcW w:w="2127" w:type="dxa"/>
          </w:tcPr>
          <w:p w14:paraId="27AE8242" w14:textId="77777777" w:rsidR="00A97B59" w:rsidRDefault="00000000">
            <w:pPr>
              <w:pStyle w:val="TableParagraph"/>
              <w:spacing w:before="17"/>
              <w:ind w:left="8"/>
              <w:jc w:val="center"/>
              <w:rPr>
                <w:sz w:val="20"/>
              </w:rPr>
            </w:pPr>
            <w:r>
              <w:rPr>
                <w:sz w:val="20"/>
              </w:rPr>
              <w:t>co</w:t>
            </w:r>
            <w:r>
              <w:rPr>
                <w:spacing w:val="-1"/>
                <w:sz w:val="20"/>
              </w:rPr>
              <w:t xml:space="preserve"> </w:t>
            </w:r>
            <w:r>
              <w:rPr>
                <w:sz w:val="20"/>
              </w:rPr>
              <w:t xml:space="preserve">2 </w:t>
            </w:r>
            <w:r>
              <w:rPr>
                <w:spacing w:val="-5"/>
                <w:sz w:val="20"/>
              </w:rPr>
              <w:t>km</w:t>
            </w:r>
          </w:p>
        </w:tc>
        <w:tc>
          <w:tcPr>
            <w:tcW w:w="1558" w:type="dxa"/>
          </w:tcPr>
          <w:p w14:paraId="6CC7D2E0" w14:textId="77777777" w:rsidR="00A97B59" w:rsidRDefault="00000000">
            <w:pPr>
              <w:pStyle w:val="TableParagraph"/>
              <w:spacing w:before="17"/>
              <w:ind w:left="122" w:right="112"/>
              <w:jc w:val="center"/>
              <w:rPr>
                <w:sz w:val="20"/>
              </w:rPr>
            </w:pPr>
            <w:r>
              <w:rPr>
                <w:spacing w:val="-5"/>
                <w:sz w:val="20"/>
              </w:rPr>
              <w:t>11</w:t>
            </w:r>
          </w:p>
        </w:tc>
      </w:tr>
      <w:tr w:rsidR="00A97B59" w14:paraId="0FF3D6E1" w14:textId="77777777">
        <w:trPr>
          <w:trHeight w:val="271"/>
        </w:trPr>
        <w:tc>
          <w:tcPr>
            <w:tcW w:w="569" w:type="dxa"/>
          </w:tcPr>
          <w:p w14:paraId="7D2080F2" w14:textId="77777777" w:rsidR="00A97B59" w:rsidRDefault="00000000">
            <w:pPr>
              <w:pStyle w:val="TableParagraph"/>
              <w:spacing w:before="14"/>
              <w:ind w:left="68"/>
              <w:jc w:val="center"/>
              <w:rPr>
                <w:sz w:val="20"/>
              </w:rPr>
            </w:pPr>
            <w:r>
              <w:rPr>
                <w:spacing w:val="-10"/>
                <w:sz w:val="20"/>
              </w:rPr>
              <w:t>4</w:t>
            </w:r>
          </w:p>
        </w:tc>
        <w:tc>
          <w:tcPr>
            <w:tcW w:w="1995" w:type="dxa"/>
          </w:tcPr>
          <w:p w14:paraId="62FFC696" w14:textId="77777777" w:rsidR="00A97B59" w:rsidRDefault="00000000">
            <w:pPr>
              <w:pStyle w:val="TableParagraph"/>
              <w:spacing w:before="14"/>
              <w:ind w:left="69"/>
              <w:rPr>
                <w:sz w:val="20"/>
              </w:rPr>
            </w:pPr>
            <w:r>
              <w:rPr>
                <w:sz w:val="20"/>
              </w:rPr>
              <w:t>od</w:t>
            </w:r>
            <w:r>
              <w:rPr>
                <w:spacing w:val="-1"/>
                <w:sz w:val="20"/>
              </w:rPr>
              <w:t xml:space="preserve"> </w:t>
            </w:r>
            <w:r>
              <w:rPr>
                <w:sz w:val="20"/>
              </w:rPr>
              <w:t>20</w:t>
            </w:r>
            <w:r>
              <w:rPr>
                <w:spacing w:val="-2"/>
                <w:sz w:val="20"/>
              </w:rPr>
              <w:t xml:space="preserve"> </w:t>
            </w:r>
            <w:r>
              <w:rPr>
                <w:sz w:val="20"/>
              </w:rPr>
              <w:t>do</w:t>
            </w:r>
            <w:r>
              <w:rPr>
                <w:spacing w:val="-1"/>
                <w:sz w:val="20"/>
              </w:rPr>
              <w:t xml:space="preserve"> </w:t>
            </w:r>
            <w:r>
              <w:rPr>
                <w:spacing w:val="-5"/>
                <w:sz w:val="20"/>
              </w:rPr>
              <w:t>30</w:t>
            </w:r>
          </w:p>
        </w:tc>
        <w:tc>
          <w:tcPr>
            <w:tcW w:w="2127" w:type="dxa"/>
          </w:tcPr>
          <w:p w14:paraId="0972604E" w14:textId="77777777" w:rsidR="00A97B59" w:rsidRDefault="00000000">
            <w:pPr>
              <w:pStyle w:val="TableParagraph"/>
              <w:spacing w:before="14"/>
              <w:ind w:left="8"/>
              <w:jc w:val="center"/>
              <w:rPr>
                <w:sz w:val="20"/>
              </w:rPr>
            </w:pPr>
            <w:r>
              <w:rPr>
                <w:sz w:val="20"/>
              </w:rPr>
              <w:t>co</w:t>
            </w:r>
            <w:r>
              <w:rPr>
                <w:spacing w:val="-1"/>
                <w:sz w:val="20"/>
              </w:rPr>
              <w:t xml:space="preserve"> </w:t>
            </w:r>
            <w:r>
              <w:rPr>
                <w:sz w:val="20"/>
              </w:rPr>
              <w:t xml:space="preserve">3 </w:t>
            </w:r>
            <w:r>
              <w:rPr>
                <w:spacing w:val="-5"/>
                <w:sz w:val="20"/>
              </w:rPr>
              <w:t>km</w:t>
            </w:r>
          </w:p>
        </w:tc>
        <w:tc>
          <w:tcPr>
            <w:tcW w:w="1558" w:type="dxa"/>
          </w:tcPr>
          <w:p w14:paraId="03E554D3" w14:textId="77777777" w:rsidR="00A97B59" w:rsidRDefault="00000000">
            <w:pPr>
              <w:pStyle w:val="TableParagraph"/>
              <w:spacing w:before="14"/>
              <w:ind w:left="122" w:right="112"/>
              <w:jc w:val="center"/>
              <w:rPr>
                <w:sz w:val="20"/>
              </w:rPr>
            </w:pPr>
            <w:r>
              <w:rPr>
                <w:spacing w:val="-5"/>
                <w:sz w:val="20"/>
              </w:rPr>
              <w:t>11</w:t>
            </w:r>
          </w:p>
        </w:tc>
      </w:tr>
      <w:tr w:rsidR="00A97B59" w14:paraId="72C60A9E" w14:textId="77777777">
        <w:trPr>
          <w:trHeight w:val="270"/>
        </w:trPr>
        <w:tc>
          <w:tcPr>
            <w:tcW w:w="569" w:type="dxa"/>
          </w:tcPr>
          <w:p w14:paraId="1887405F" w14:textId="77777777" w:rsidR="00A97B59" w:rsidRDefault="00000000">
            <w:pPr>
              <w:pStyle w:val="TableParagraph"/>
              <w:spacing w:before="14"/>
              <w:ind w:left="68"/>
              <w:jc w:val="center"/>
              <w:rPr>
                <w:sz w:val="20"/>
              </w:rPr>
            </w:pPr>
            <w:r>
              <w:rPr>
                <w:spacing w:val="-10"/>
                <w:sz w:val="20"/>
              </w:rPr>
              <w:t>5</w:t>
            </w:r>
          </w:p>
        </w:tc>
        <w:tc>
          <w:tcPr>
            <w:tcW w:w="1995" w:type="dxa"/>
          </w:tcPr>
          <w:p w14:paraId="17BD2CB2" w14:textId="77777777" w:rsidR="00A97B59" w:rsidRDefault="00000000">
            <w:pPr>
              <w:pStyle w:val="TableParagraph"/>
              <w:spacing w:before="14"/>
              <w:ind w:left="69"/>
              <w:rPr>
                <w:sz w:val="20"/>
              </w:rPr>
            </w:pPr>
            <w:r>
              <w:rPr>
                <w:sz w:val="20"/>
              </w:rPr>
              <w:t>powyżej</w:t>
            </w:r>
            <w:r>
              <w:rPr>
                <w:spacing w:val="-8"/>
                <w:sz w:val="20"/>
              </w:rPr>
              <w:t xml:space="preserve"> </w:t>
            </w:r>
            <w:r>
              <w:rPr>
                <w:spacing w:val="-5"/>
                <w:sz w:val="20"/>
              </w:rPr>
              <w:t>30</w:t>
            </w:r>
          </w:p>
        </w:tc>
        <w:tc>
          <w:tcPr>
            <w:tcW w:w="2127" w:type="dxa"/>
          </w:tcPr>
          <w:p w14:paraId="4F685446" w14:textId="77777777" w:rsidR="00A97B59" w:rsidRDefault="00000000">
            <w:pPr>
              <w:pStyle w:val="TableParagraph"/>
              <w:spacing w:before="14"/>
              <w:ind w:left="8"/>
              <w:jc w:val="center"/>
              <w:rPr>
                <w:sz w:val="20"/>
              </w:rPr>
            </w:pPr>
            <w:r>
              <w:rPr>
                <w:sz w:val="20"/>
              </w:rPr>
              <w:t>co</w:t>
            </w:r>
            <w:r>
              <w:rPr>
                <w:spacing w:val="-1"/>
                <w:sz w:val="20"/>
              </w:rPr>
              <w:t xml:space="preserve"> </w:t>
            </w:r>
            <w:r>
              <w:rPr>
                <w:sz w:val="20"/>
              </w:rPr>
              <w:t xml:space="preserve">4 </w:t>
            </w:r>
            <w:r>
              <w:rPr>
                <w:spacing w:val="-5"/>
                <w:sz w:val="20"/>
              </w:rPr>
              <w:t>km</w:t>
            </w:r>
          </w:p>
        </w:tc>
        <w:tc>
          <w:tcPr>
            <w:tcW w:w="1558" w:type="dxa"/>
          </w:tcPr>
          <w:p w14:paraId="7075D054" w14:textId="77777777" w:rsidR="00A97B59" w:rsidRDefault="00000000">
            <w:pPr>
              <w:pStyle w:val="TableParagraph"/>
              <w:spacing w:before="14"/>
              <w:ind w:left="122" w:right="114"/>
              <w:jc w:val="center"/>
              <w:rPr>
                <w:sz w:val="20"/>
              </w:rPr>
            </w:pPr>
            <w:r>
              <w:rPr>
                <w:sz w:val="20"/>
              </w:rPr>
              <w:t>&gt;</w:t>
            </w:r>
            <w:r>
              <w:rPr>
                <w:spacing w:val="-2"/>
                <w:sz w:val="20"/>
              </w:rPr>
              <w:t xml:space="preserve"> </w:t>
            </w:r>
            <w:r>
              <w:rPr>
                <w:spacing w:val="-5"/>
                <w:sz w:val="20"/>
              </w:rPr>
              <w:t>11</w:t>
            </w:r>
          </w:p>
        </w:tc>
      </w:tr>
    </w:tbl>
    <w:p w14:paraId="32924304" w14:textId="77777777" w:rsidR="00A97B59" w:rsidRDefault="00000000">
      <w:pPr>
        <w:pStyle w:val="Tekstpodstawowy"/>
        <w:spacing w:before="116"/>
        <w:ind w:left="995"/>
      </w:pPr>
      <w:r>
        <w:t>Wartość</w:t>
      </w:r>
      <w:r>
        <w:rPr>
          <w:spacing w:val="-4"/>
        </w:rPr>
        <w:t xml:space="preserve"> </w:t>
      </w:r>
      <w:r>
        <w:t>wskaźnika</w:t>
      </w:r>
      <w:r>
        <w:rPr>
          <w:spacing w:val="-3"/>
        </w:rPr>
        <w:t xml:space="preserve"> </w:t>
      </w:r>
      <w:r>
        <w:t>szorstkości</w:t>
      </w:r>
      <w:r>
        <w:rPr>
          <w:spacing w:val="-7"/>
        </w:rPr>
        <w:t xml:space="preserve"> </w:t>
      </w:r>
      <w:r>
        <w:t>zaleca</w:t>
      </w:r>
      <w:r>
        <w:rPr>
          <w:spacing w:val="-6"/>
        </w:rPr>
        <w:t xml:space="preserve"> </w:t>
      </w:r>
      <w:r>
        <w:t>się</w:t>
      </w:r>
      <w:r>
        <w:rPr>
          <w:spacing w:val="-6"/>
        </w:rPr>
        <w:t xml:space="preserve"> </w:t>
      </w:r>
      <w:r>
        <w:t>oznaczyć</w:t>
      </w:r>
      <w:r>
        <w:rPr>
          <w:spacing w:val="-3"/>
        </w:rPr>
        <w:t xml:space="preserve"> </w:t>
      </w:r>
      <w:r>
        <w:t>w</w:t>
      </w:r>
      <w:r>
        <w:rPr>
          <w:spacing w:val="-9"/>
        </w:rPr>
        <w:t xml:space="preserve"> </w:t>
      </w:r>
      <w:r>
        <w:t>2 –</w:t>
      </w:r>
      <w:r>
        <w:rPr>
          <w:spacing w:val="-6"/>
        </w:rPr>
        <w:t xml:space="preserve"> </w:t>
      </w:r>
      <w:r>
        <w:t>4</w:t>
      </w:r>
      <w:r>
        <w:rPr>
          <w:spacing w:val="-5"/>
        </w:rPr>
        <w:t xml:space="preserve"> </w:t>
      </w:r>
      <w:r>
        <w:t>punktach</w:t>
      </w:r>
      <w:r>
        <w:rPr>
          <w:spacing w:val="-7"/>
        </w:rPr>
        <w:t xml:space="preserve"> </w:t>
      </w:r>
      <w:r>
        <w:t>oznakowania</w:t>
      </w:r>
      <w:r>
        <w:rPr>
          <w:spacing w:val="-5"/>
        </w:rPr>
        <w:t xml:space="preserve"> </w:t>
      </w:r>
      <w:r>
        <w:rPr>
          <w:spacing w:val="-2"/>
        </w:rPr>
        <w:t>odcinka.</w:t>
      </w:r>
    </w:p>
    <w:p w14:paraId="3021AE6C" w14:textId="77777777" w:rsidR="00A97B59" w:rsidRDefault="00000000">
      <w:pPr>
        <w:pStyle w:val="Akapitzlist"/>
        <w:numPr>
          <w:ilvl w:val="2"/>
          <w:numId w:val="61"/>
        </w:numPr>
        <w:tabs>
          <w:tab w:val="left" w:pos="787"/>
          <w:tab w:val="left" w:pos="995"/>
        </w:tabs>
        <w:spacing w:before="25" w:line="350" w:lineRule="exact"/>
        <w:ind w:left="995" w:right="636" w:hanging="708"/>
        <w:rPr>
          <w:sz w:val="20"/>
        </w:rPr>
      </w:pPr>
      <w:r>
        <w:rPr>
          <w:sz w:val="20"/>
        </w:rPr>
        <w:t>Badania wykonania oznakowania poziomego z zastosowaniem punktowych elementów odblaskowych Wykonawca</w:t>
      </w:r>
      <w:r>
        <w:rPr>
          <w:spacing w:val="-2"/>
          <w:sz w:val="20"/>
        </w:rPr>
        <w:t xml:space="preserve"> </w:t>
      </w:r>
      <w:r>
        <w:rPr>
          <w:sz w:val="20"/>
        </w:rPr>
        <w:t>wykonując</w:t>
      </w:r>
      <w:r>
        <w:rPr>
          <w:spacing w:val="-5"/>
          <w:sz w:val="20"/>
        </w:rPr>
        <w:t xml:space="preserve"> </w:t>
      </w:r>
      <w:r>
        <w:rPr>
          <w:sz w:val="20"/>
        </w:rPr>
        <w:t>oznakowanie</w:t>
      </w:r>
      <w:r>
        <w:rPr>
          <w:spacing w:val="-5"/>
          <w:sz w:val="20"/>
        </w:rPr>
        <w:t xml:space="preserve"> </w:t>
      </w:r>
      <w:r>
        <w:rPr>
          <w:sz w:val="20"/>
        </w:rPr>
        <w:t>z</w:t>
      </w:r>
      <w:r>
        <w:rPr>
          <w:spacing w:val="-5"/>
          <w:sz w:val="20"/>
        </w:rPr>
        <w:t xml:space="preserve"> </w:t>
      </w:r>
      <w:r>
        <w:rPr>
          <w:sz w:val="20"/>
        </w:rPr>
        <w:t>prefabrykowanych</w:t>
      </w:r>
      <w:r>
        <w:rPr>
          <w:spacing w:val="-6"/>
          <w:sz w:val="20"/>
        </w:rPr>
        <w:t xml:space="preserve"> </w:t>
      </w:r>
      <w:r>
        <w:rPr>
          <w:sz w:val="20"/>
        </w:rPr>
        <w:t>elementów</w:t>
      </w:r>
      <w:r>
        <w:rPr>
          <w:spacing w:val="-9"/>
          <w:sz w:val="20"/>
        </w:rPr>
        <w:t xml:space="preserve"> </w:t>
      </w:r>
      <w:r>
        <w:rPr>
          <w:sz w:val="20"/>
        </w:rPr>
        <w:t>odblaskowych</w:t>
      </w:r>
      <w:r>
        <w:rPr>
          <w:spacing w:val="-6"/>
          <w:sz w:val="20"/>
        </w:rPr>
        <w:t xml:space="preserve"> </w:t>
      </w:r>
      <w:r>
        <w:rPr>
          <w:sz w:val="20"/>
        </w:rPr>
        <w:t>przeprowadza,</w:t>
      </w:r>
      <w:r>
        <w:rPr>
          <w:spacing w:val="-5"/>
          <w:sz w:val="20"/>
        </w:rPr>
        <w:t xml:space="preserve"> </w:t>
      </w:r>
      <w:r>
        <w:rPr>
          <w:sz w:val="20"/>
        </w:rPr>
        <w:t>co</w:t>
      </w:r>
    </w:p>
    <w:p w14:paraId="172D2108" w14:textId="77777777" w:rsidR="00A97B59" w:rsidRDefault="00000000">
      <w:pPr>
        <w:pStyle w:val="Tekstpodstawowy"/>
        <w:spacing w:line="204" w:lineRule="exact"/>
        <w:ind w:left="287"/>
      </w:pPr>
      <w:r>
        <w:t>najmniej</w:t>
      </w:r>
      <w:r>
        <w:rPr>
          <w:spacing w:val="-4"/>
        </w:rPr>
        <w:t xml:space="preserve"> </w:t>
      </w:r>
      <w:r>
        <w:t>raz</w:t>
      </w:r>
      <w:r>
        <w:rPr>
          <w:spacing w:val="-6"/>
        </w:rPr>
        <w:t xml:space="preserve"> </w:t>
      </w:r>
      <w:r>
        <w:t>dziennie</w:t>
      </w:r>
      <w:r>
        <w:rPr>
          <w:spacing w:val="-6"/>
        </w:rPr>
        <w:t xml:space="preserve"> </w:t>
      </w:r>
      <w:r>
        <w:t>lub</w:t>
      </w:r>
      <w:r>
        <w:rPr>
          <w:spacing w:val="-5"/>
        </w:rPr>
        <w:t xml:space="preserve"> </w:t>
      </w:r>
      <w:r>
        <w:t>zgodnie</w:t>
      </w:r>
      <w:r>
        <w:rPr>
          <w:spacing w:val="-6"/>
        </w:rPr>
        <w:t xml:space="preserve"> </w:t>
      </w:r>
      <w:r>
        <w:t>z</w:t>
      </w:r>
      <w:r>
        <w:rPr>
          <w:spacing w:val="-5"/>
        </w:rPr>
        <w:t xml:space="preserve"> </w:t>
      </w:r>
      <w:r>
        <w:t>ustaleniem</w:t>
      </w:r>
      <w:r>
        <w:rPr>
          <w:spacing w:val="-8"/>
        </w:rPr>
        <w:t xml:space="preserve"> </w:t>
      </w:r>
      <w:r>
        <w:t>SST,</w:t>
      </w:r>
      <w:r>
        <w:rPr>
          <w:spacing w:val="-6"/>
        </w:rPr>
        <w:t xml:space="preserve"> </w:t>
      </w:r>
      <w:r>
        <w:t>następujące</w:t>
      </w:r>
      <w:r>
        <w:rPr>
          <w:spacing w:val="-5"/>
        </w:rPr>
        <w:t xml:space="preserve"> </w:t>
      </w:r>
      <w:r>
        <w:rPr>
          <w:spacing w:val="-2"/>
        </w:rPr>
        <w:t>badania:</w:t>
      </w:r>
    </w:p>
    <w:p w14:paraId="3958E16F" w14:textId="77777777" w:rsidR="00A97B59" w:rsidRDefault="00000000">
      <w:pPr>
        <w:pStyle w:val="Akapitzlist"/>
        <w:numPr>
          <w:ilvl w:val="0"/>
          <w:numId w:val="52"/>
        </w:numPr>
        <w:tabs>
          <w:tab w:val="left" w:pos="569"/>
        </w:tabs>
        <w:spacing w:line="245" w:lineRule="exact"/>
        <w:ind w:left="569" w:hanging="282"/>
        <w:rPr>
          <w:sz w:val="20"/>
        </w:rPr>
      </w:pPr>
      <w:r>
        <w:rPr>
          <w:sz w:val="20"/>
        </w:rPr>
        <w:t>sprawdzenie</w:t>
      </w:r>
      <w:r>
        <w:rPr>
          <w:spacing w:val="-12"/>
          <w:sz w:val="20"/>
        </w:rPr>
        <w:t xml:space="preserve"> </w:t>
      </w:r>
      <w:r>
        <w:rPr>
          <w:sz w:val="20"/>
        </w:rPr>
        <w:t>oznakowania</w:t>
      </w:r>
      <w:r>
        <w:rPr>
          <w:spacing w:val="-11"/>
          <w:sz w:val="20"/>
        </w:rPr>
        <w:t xml:space="preserve"> </w:t>
      </w:r>
      <w:r>
        <w:rPr>
          <w:spacing w:val="-2"/>
          <w:sz w:val="20"/>
        </w:rPr>
        <w:t>opakowań,</w:t>
      </w:r>
    </w:p>
    <w:p w14:paraId="21CD3BA3" w14:textId="77777777" w:rsidR="00A97B59" w:rsidRDefault="00000000">
      <w:pPr>
        <w:pStyle w:val="Akapitzlist"/>
        <w:numPr>
          <w:ilvl w:val="0"/>
          <w:numId w:val="52"/>
        </w:numPr>
        <w:tabs>
          <w:tab w:val="left" w:pos="569"/>
        </w:tabs>
        <w:spacing w:line="245" w:lineRule="exact"/>
        <w:ind w:left="569" w:hanging="282"/>
        <w:rPr>
          <w:sz w:val="20"/>
        </w:rPr>
      </w:pPr>
      <w:r>
        <w:rPr>
          <w:sz w:val="20"/>
        </w:rPr>
        <w:t>sprawdzenie</w:t>
      </w:r>
      <w:r>
        <w:rPr>
          <w:spacing w:val="-7"/>
          <w:sz w:val="20"/>
        </w:rPr>
        <w:t xml:space="preserve"> </w:t>
      </w:r>
      <w:r>
        <w:rPr>
          <w:sz w:val="20"/>
        </w:rPr>
        <w:t>rodzaju</w:t>
      </w:r>
      <w:r>
        <w:rPr>
          <w:spacing w:val="-8"/>
          <w:sz w:val="20"/>
        </w:rPr>
        <w:t xml:space="preserve"> </w:t>
      </w:r>
      <w:r>
        <w:rPr>
          <w:sz w:val="20"/>
        </w:rPr>
        <w:t>stosowanego</w:t>
      </w:r>
      <w:r>
        <w:rPr>
          <w:spacing w:val="-6"/>
          <w:sz w:val="20"/>
        </w:rPr>
        <w:t xml:space="preserve"> </w:t>
      </w:r>
      <w:r>
        <w:rPr>
          <w:sz w:val="20"/>
        </w:rPr>
        <w:t>kleju</w:t>
      </w:r>
      <w:r>
        <w:rPr>
          <w:spacing w:val="-8"/>
          <w:sz w:val="20"/>
        </w:rPr>
        <w:t xml:space="preserve"> </w:t>
      </w:r>
      <w:r>
        <w:rPr>
          <w:sz w:val="20"/>
        </w:rPr>
        <w:t>lub</w:t>
      </w:r>
      <w:r>
        <w:rPr>
          <w:spacing w:val="-6"/>
          <w:sz w:val="20"/>
        </w:rPr>
        <w:t xml:space="preserve"> </w:t>
      </w:r>
      <w:r>
        <w:rPr>
          <w:sz w:val="20"/>
        </w:rPr>
        <w:t>innych</w:t>
      </w:r>
      <w:r>
        <w:rPr>
          <w:spacing w:val="-8"/>
          <w:sz w:val="20"/>
        </w:rPr>
        <w:t xml:space="preserve"> </w:t>
      </w:r>
      <w:r>
        <w:rPr>
          <w:sz w:val="20"/>
        </w:rPr>
        <w:t>elementów</w:t>
      </w:r>
      <w:r>
        <w:rPr>
          <w:spacing w:val="-7"/>
          <w:sz w:val="20"/>
        </w:rPr>
        <w:t xml:space="preserve"> </w:t>
      </w:r>
      <w:r>
        <w:rPr>
          <w:sz w:val="20"/>
        </w:rPr>
        <w:t>mocujących,</w:t>
      </w:r>
      <w:r>
        <w:rPr>
          <w:spacing w:val="-7"/>
          <w:sz w:val="20"/>
        </w:rPr>
        <w:t xml:space="preserve"> </w:t>
      </w:r>
      <w:r>
        <w:rPr>
          <w:sz w:val="20"/>
        </w:rPr>
        <w:t>zgodnie</w:t>
      </w:r>
      <w:r>
        <w:rPr>
          <w:spacing w:val="-7"/>
          <w:sz w:val="20"/>
        </w:rPr>
        <w:t xml:space="preserve"> </w:t>
      </w:r>
      <w:r>
        <w:rPr>
          <w:sz w:val="20"/>
        </w:rPr>
        <w:t>z</w:t>
      </w:r>
      <w:r>
        <w:rPr>
          <w:spacing w:val="-7"/>
          <w:sz w:val="20"/>
        </w:rPr>
        <w:t xml:space="preserve"> </w:t>
      </w:r>
      <w:r>
        <w:rPr>
          <w:sz w:val="20"/>
        </w:rPr>
        <w:t>zaleceniami</w:t>
      </w:r>
      <w:r>
        <w:rPr>
          <w:spacing w:val="-8"/>
          <w:sz w:val="20"/>
        </w:rPr>
        <w:t xml:space="preserve"> </w:t>
      </w:r>
      <w:r>
        <w:rPr>
          <w:spacing w:val="-4"/>
          <w:sz w:val="20"/>
        </w:rPr>
        <w:t>SST,</w:t>
      </w:r>
    </w:p>
    <w:p w14:paraId="5975ADA9" w14:textId="77777777" w:rsidR="00A97B59" w:rsidRDefault="00000000">
      <w:pPr>
        <w:pStyle w:val="Akapitzlist"/>
        <w:numPr>
          <w:ilvl w:val="0"/>
          <w:numId w:val="52"/>
        </w:numPr>
        <w:tabs>
          <w:tab w:val="left" w:pos="569"/>
        </w:tabs>
        <w:spacing w:line="244" w:lineRule="exact"/>
        <w:ind w:left="569" w:hanging="282"/>
        <w:rPr>
          <w:sz w:val="20"/>
        </w:rPr>
      </w:pPr>
      <w:r>
        <w:rPr>
          <w:sz w:val="20"/>
        </w:rPr>
        <w:t>wizualną</w:t>
      </w:r>
      <w:r>
        <w:rPr>
          <w:spacing w:val="-6"/>
          <w:sz w:val="20"/>
        </w:rPr>
        <w:t xml:space="preserve"> </w:t>
      </w:r>
      <w:r>
        <w:rPr>
          <w:sz w:val="20"/>
        </w:rPr>
        <w:t>ocenę</w:t>
      </w:r>
      <w:r>
        <w:rPr>
          <w:spacing w:val="-6"/>
          <w:sz w:val="20"/>
        </w:rPr>
        <w:t xml:space="preserve"> </w:t>
      </w:r>
      <w:r>
        <w:rPr>
          <w:sz w:val="20"/>
        </w:rPr>
        <w:t>stanu</w:t>
      </w:r>
      <w:r>
        <w:rPr>
          <w:spacing w:val="-7"/>
          <w:sz w:val="20"/>
        </w:rPr>
        <w:t xml:space="preserve"> </w:t>
      </w:r>
      <w:r>
        <w:rPr>
          <w:sz w:val="20"/>
        </w:rPr>
        <w:t>elementów,</w:t>
      </w:r>
      <w:r>
        <w:rPr>
          <w:spacing w:val="-5"/>
          <w:sz w:val="20"/>
        </w:rPr>
        <w:t xml:space="preserve"> </w:t>
      </w:r>
      <w:r>
        <w:rPr>
          <w:sz w:val="20"/>
        </w:rPr>
        <w:t>w</w:t>
      </w:r>
      <w:r>
        <w:rPr>
          <w:spacing w:val="-8"/>
          <w:sz w:val="20"/>
        </w:rPr>
        <w:t xml:space="preserve"> </w:t>
      </w:r>
      <w:r>
        <w:rPr>
          <w:sz w:val="20"/>
        </w:rPr>
        <w:t>zakresie</w:t>
      </w:r>
      <w:r>
        <w:rPr>
          <w:spacing w:val="-6"/>
          <w:sz w:val="20"/>
        </w:rPr>
        <w:t xml:space="preserve"> </w:t>
      </w:r>
      <w:r>
        <w:rPr>
          <w:sz w:val="20"/>
        </w:rPr>
        <w:t>ich</w:t>
      </w:r>
      <w:r>
        <w:rPr>
          <w:spacing w:val="-5"/>
          <w:sz w:val="20"/>
        </w:rPr>
        <w:t xml:space="preserve"> </w:t>
      </w:r>
      <w:r>
        <w:rPr>
          <w:sz w:val="20"/>
        </w:rPr>
        <w:t>kompletności</w:t>
      </w:r>
      <w:r>
        <w:rPr>
          <w:spacing w:val="-6"/>
          <w:sz w:val="20"/>
        </w:rPr>
        <w:t xml:space="preserve"> </w:t>
      </w:r>
      <w:r>
        <w:rPr>
          <w:sz w:val="20"/>
        </w:rPr>
        <w:t>i</w:t>
      </w:r>
      <w:r>
        <w:rPr>
          <w:spacing w:val="-7"/>
          <w:sz w:val="20"/>
        </w:rPr>
        <w:t xml:space="preserve"> </w:t>
      </w:r>
      <w:r>
        <w:rPr>
          <w:sz w:val="20"/>
        </w:rPr>
        <w:t>braku</w:t>
      </w:r>
      <w:r>
        <w:rPr>
          <w:spacing w:val="-5"/>
          <w:sz w:val="20"/>
        </w:rPr>
        <w:t xml:space="preserve"> </w:t>
      </w:r>
      <w:r>
        <w:rPr>
          <w:spacing w:val="-4"/>
          <w:sz w:val="20"/>
        </w:rPr>
        <w:t>wad,</w:t>
      </w:r>
    </w:p>
    <w:p w14:paraId="1294173F" w14:textId="77777777" w:rsidR="00A97B59" w:rsidRDefault="00000000">
      <w:pPr>
        <w:pStyle w:val="Akapitzlist"/>
        <w:numPr>
          <w:ilvl w:val="0"/>
          <w:numId w:val="52"/>
        </w:numPr>
        <w:tabs>
          <w:tab w:val="left" w:pos="569"/>
        </w:tabs>
        <w:spacing w:line="244" w:lineRule="exact"/>
        <w:ind w:left="569" w:hanging="282"/>
        <w:rPr>
          <w:sz w:val="20"/>
        </w:rPr>
      </w:pPr>
      <w:r>
        <w:rPr>
          <w:sz w:val="20"/>
        </w:rPr>
        <w:t>temperatury</w:t>
      </w:r>
      <w:r>
        <w:rPr>
          <w:spacing w:val="-9"/>
          <w:sz w:val="20"/>
        </w:rPr>
        <w:t xml:space="preserve"> </w:t>
      </w:r>
      <w:r>
        <w:rPr>
          <w:sz w:val="20"/>
        </w:rPr>
        <w:t>powietrza</w:t>
      </w:r>
      <w:r>
        <w:rPr>
          <w:spacing w:val="-6"/>
          <w:sz w:val="20"/>
        </w:rPr>
        <w:t xml:space="preserve"> </w:t>
      </w:r>
      <w:r>
        <w:rPr>
          <w:sz w:val="20"/>
        </w:rPr>
        <w:t>i</w:t>
      </w:r>
      <w:r>
        <w:rPr>
          <w:spacing w:val="-4"/>
          <w:sz w:val="20"/>
        </w:rPr>
        <w:t xml:space="preserve"> </w:t>
      </w:r>
      <w:r>
        <w:rPr>
          <w:spacing w:val="-2"/>
          <w:sz w:val="20"/>
        </w:rPr>
        <w:t>nawierzchni,</w:t>
      </w:r>
    </w:p>
    <w:p w14:paraId="564C801C" w14:textId="77777777" w:rsidR="00A97B59" w:rsidRDefault="00000000">
      <w:pPr>
        <w:pStyle w:val="Akapitzlist"/>
        <w:numPr>
          <w:ilvl w:val="0"/>
          <w:numId w:val="52"/>
        </w:numPr>
        <w:tabs>
          <w:tab w:val="left" w:pos="569"/>
        </w:tabs>
        <w:spacing w:line="245" w:lineRule="exact"/>
        <w:ind w:left="569" w:hanging="282"/>
        <w:rPr>
          <w:sz w:val="20"/>
        </w:rPr>
      </w:pPr>
      <w:r>
        <w:rPr>
          <w:sz w:val="20"/>
        </w:rPr>
        <w:t>pomiaru</w:t>
      </w:r>
      <w:r>
        <w:rPr>
          <w:spacing w:val="-5"/>
          <w:sz w:val="20"/>
        </w:rPr>
        <w:t xml:space="preserve"> </w:t>
      </w:r>
      <w:r>
        <w:rPr>
          <w:sz w:val="20"/>
        </w:rPr>
        <w:t>czasu</w:t>
      </w:r>
      <w:r>
        <w:rPr>
          <w:spacing w:val="-4"/>
          <w:sz w:val="20"/>
        </w:rPr>
        <w:t xml:space="preserve"> </w:t>
      </w:r>
      <w:r>
        <w:rPr>
          <w:sz w:val="20"/>
        </w:rPr>
        <w:t>oddania</w:t>
      </w:r>
      <w:r>
        <w:rPr>
          <w:spacing w:val="-3"/>
          <w:sz w:val="20"/>
        </w:rPr>
        <w:t xml:space="preserve"> </w:t>
      </w:r>
      <w:r>
        <w:rPr>
          <w:sz w:val="20"/>
        </w:rPr>
        <w:t>do</w:t>
      </w:r>
      <w:r>
        <w:rPr>
          <w:spacing w:val="-3"/>
          <w:sz w:val="20"/>
        </w:rPr>
        <w:t xml:space="preserve"> </w:t>
      </w:r>
      <w:r>
        <w:rPr>
          <w:spacing w:val="-2"/>
          <w:sz w:val="20"/>
        </w:rPr>
        <w:t>ruchu,</w:t>
      </w:r>
    </w:p>
    <w:p w14:paraId="4FDBA32A" w14:textId="77777777" w:rsidR="00A97B59" w:rsidRDefault="00000000">
      <w:pPr>
        <w:pStyle w:val="Akapitzlist"/>
        <w:numPr>
          <w:ilvl w:val="0"/>
          <w:numId w:val="52"/>
        </w:numPr>
        <w:tabs>
          <w:tab w:val="left" w:pos="569"/>
        </w:tabs>
        <w:ind w:left="569" w:hanging="282"/>
        <w:rPr>
          <w:sz w:val="20"/>
        </w:rPr>
      </w:pPr>
      <w:r>
        <w:rPr>
          <w:sz w:val="20"/>
        </w:rPr>
        <w:t>wizualną</w:t>
      </w:r>
      <w:r>
        <w:rPr>
          <w:spacing w:val="-9"/>
          <w:sz w:val="20"/>
        </w:rPr>
        <w:t xml:space="preserve"> </w:t>
      </w:r>
      <w:r>
        <w:rPr>
          <w:sz w:val="20"/>
        </w:rPr>
        <w:t>ocenę</w:t>
      </w:r>
      <w:r>
        <w:rPr>
          <w:spacing w:val="-8"/>
          <w:sz w:val="20"/>
        </w:rPr>
        <w:t xml:space="preserve"> </w:t>
      </w:r>
      <w:r>
        <w:rPr>
          <w:sz w:val="20"/>
        </w:rPr>
        <w:t>liniowości</w:t>
      </w:r>
      <w:r>
        <w:rPr>
          <w:spacing w:val="-8"/>
          <w:sz w:val="20"/>
        </w:rPr>
        <w:t xml:space="preserve"> </w:t>
      </w:r>
      <w:r>
        <w:rPr>
          <w:sz w:val="20"/>
        </w:rPr>
        <w:t>i</w:t>
      </w:r>
      <w:r>
        <w:rPr>
          <w:spacing w:val="-6"/>
          <w:sz w:val="20"/>
        </w:rPr>
        <w:t xml:space="preserve"> </w:t>
      </w:r>
      <w:r>
        <w:rPr>
          <w:sz w:val="20"/>
        </w:rPr>
        <w:t>kierunkowości</w:t>
      </w:r>
      <w:r>
        <w:rPr>
          <w:spacing w:val="-8"/>
          <w:sz w:val="20"/>
        </w:rPr>
        <w:t xml:space="preserve"> </w:t>
      </w:r>
      <w:r>
        <w:rPr>
          <w:sz w:val="20"/>
        </w:rPr>
        <w:t>przyklejenia</w:t>
      </w:r>
      <w:r>
        <w:rPr>
          <w:spacing w:val="-8"/>
          <w:sz w:val="20"/>
        </w:rPr>
        <w:t xml:space="preserve"> </w:t>
      </w:r>
      <w:r>
        <w:rPr>
          <w:spacing w:val="-2"/>
          <w:sz w:val="20"/>
        </w:rPr>
        <w:t>elementów,</w:t>
      </w:r>
    </w:p>
    <w:p w14:paraId="380F58CD" w14:textId="77777777" w:rsidR="00A97B59" w:rsidRDefault="00000000">
      <w:pPr>
        <w:pStyle w:val="Akapitzlist"/>
        <w:numPr>
          <w:ilvl w:val="0"/>
          <w:numId w:val="52"/>
        </w:numPr>
        <w:tabs>
          <w:tab w:val="left" w:pos="569"/>
        </w:tabs>
        <w:spacing w:line="245" w:lineRule="exact"/>
        <w:ind w:left="569" w:hanging="282"/>
        <w:rPr>
          <w:sz w:val="20"/>
        </w:rPr>
      </w:pPr>
      <w:r>
        <w:rPr>
          <w:sz w:val="20"/>
        </w:rPr>
        <w:t>równomierności</w:t>
      </w:r>
      <w:r>
        <w:rPr>
          <w:spacing w:val="-10"/>
          <w:sz w:val="20"/>
        </w:rPr>
        <w:t xml:space="preserve"> </w:t>
      </w:r>
      <w:r>
        <w:rPr>
          <w:sz w:val="20"/>
        </w:rPr>
        <w:t>przyklejenia</w:t>
      </w:r>
      <w:r>
        <w:rPr>
          <w:spacing w:val="-7"/>
          <w:sz w:val="20"/>
        </w:rPr>
        <w:t xml:space="preserve"> </w:t>
      </w:r>
      <w:r>
        <w:rPr>
          <w:sz w:val="20"/>
        </w:rPr>
        <w:t>elementów</w:t>
      </w:r>
      <w:r>
        <w:rPr>
          <w:spacing w:val="-12"/>
          <w:sz w:val="20"/>
        </w:rPr>
        <w:t xml:space="preserve"> </w:t>
      </w:r>
      <w:r>
        <w:rPr>
          <w:sz w:val="20"/>
        </w:rPr>
        <w:t>na</w:t>
      </w:r>
      <w:r>
        <w:rPr>
          <w:spacing w:val="-9"/>
          <w:sz w:val="20"/>
        </w:rPr>
        <w:t xml:space="preserve"> </w:t>
      </w:r>
      <w:r>
        <w:rPr>
          <w:sz w:val="20"/>
        </w:rPr>
        <w:t>całej</w:t>
      </w:r>
      <w:r>
        <w:rPr>
          <w:spacing w:val="-7"/>
          <w:sz w:val="20"/>
        </w:rPr>
        <w:t xml:space="preserve"> </w:t>
      </w:r>
      <w:r>
        <w:rPr>
          <w:sz w:val="20"/>
        </w:rPr>
        <w:t>długości</w:t>
      </w:r>
      <w:r>
        <w:rPr>
          <w:spacing w:val="-9"/>
          <w:sz w:val="20"/>
        </w:rPr>
        <w:t xml:space="preserve"> </w:t>
      </w:r>
      <w:r>
        <w:rPr>
          <w:spacing w:val="-2"/>
          <w:sz w:val="20"/>
        </w:rPr>
        <w:t>linii,</w:t>
      </w:r>
    </w:p>
    <w:p w14:paraId="3FCE8272" w14:textId="77777777" w:rsidR="00A97B59" w:rsidRDefault="00000000">
      <w:pPr>
        <w:pStyle w:val="Akapitzlist"/>
        <w:numPr>
          <w:ilvl w:val="0"/>
          <w:numId w:val="52"/>
        </w:numPr>
        <w:tabs>
          <w:tab w:val="left" w:pos="568"/>
          <w:tab w:val="left" w:pos="570"/>
        </w:tabs>
        <w:spacing w:before="2" w:line="237" w:lineRule="auto"/>
        <w:ind w:right="299"/>
        <w:rPr>
          <w:sz w:val="20"/>
        </w:rPr>
      </w:pPr>
      <w:r>
        <w:rPr>
          <w:sz w:val="20"/>
        </w:rPr>
        <w:t>zgodności wykonania oznakowania z dokumentacja projektową i załącznikiem nr 2 do rozporządzenia Ministra Infrastruktury z 3 lipca 2003 r. [7].</w:t>
      </w:r>
    </w:p>
    <w:p w14:paraId="706F1E50" w14:textId="77777777" w:rsidR="00A97B59" w:rsidRDefault="00000000">
      <w:pPr>
        <w:pStyle w:val="Tekstpodstawowy"/>
        <w:spacing w:before="1"/>
        <w:ind w:left="287" w:right="305" w:firstLine="708"/>
      </w:pPr>
      <w:r>
        <w:t>Protokół</w:t>
      </w:r>
      <w:r>
        <w:rPr>
          <w:spacing w:val="-4"/>
        </w:rPr>
        <w:t xml:space="preserve"> </w:t>
      </w:r>
      <w:r>
        <w:t>z</w:t>
      </w:r>
      <w:r>
        <w:rPr>
          <w:spacing w:val="-5"/>
        </w:rPr>
        <w:t xml:space="preserve"> </w:t>
      </w:r>
      <w:r>
        <w:t>przeprowadzonych</w:t>
      </w:r>
      <w:r>
        <w:rPr>
          <w:spacing w:val="-3"/>
        </w:rPr>
        <w:t xml:space="preserve"> </w:t>
      </w:r>
      <w:r>
        <w:t>badań</w:t>
      </w:r>
      <w:r>
        <w:rPr>
          <w:spacing w:val="-3"/>
        </w:rPr>
        <w:t xml:space="preserve"> </w:t>
      </w:r>
      <w:r>
        <w:t>wraz</w:t>
      </w:r>
      <w:r>
        <w:rPr>
          <w:spacing w:val="-3"/>
        </w:rPr>
        <w:t xml:space="preserve"> </w:t>
      </w:r>
      <w:r>
        <w:t>z</w:t>
      </w:r>
      <w:r>
        <w:rPr>
          <w:spacing w:val="-4"/>
        </w:rPr>
        <w:t xml:space="preserve"> </w:t>
      </w:r>
      <w:r>
        <w:t>próbkami</w:t>
      </w:r>
      <w:r>
        <w:rPr>
          <w:spacing w:val="-4"/>
        </w:rPr>
        <w:t xml:space="preserve"> </w:t>
      </w:r>
      <w:r>
        <w:t>przyklejonych</w:t>
      </w:r>
      <w:r>
        <w:rPr>
          <w:spacing w:val="-4"/>
        </w:rPr>
        <w:t xml:space="preserve"> </w:t>
      </w:r>
      <w:r>
        <w:t>elementów,</w:t>
      </w:r>
      <w:r>
        <w:rPr>
          <w:spacing w:val="-2"/>
        </w:rPr>
        <w:t xml:space="preserve"> </w:t>
      </w:r>
      <w:r>
        <w:t>w</w:t>
      </w:r>
      <w:r>
        <w:rPr>
          <w:spacing w:val="-6"/>
        </w:rPr>
        <w:t xml:space="preserve"> </w:t>
      </w:r>
      <w:r>
        <w:t>liczbie</w:t>
      </w:r>
      <w:r>
        <w:rPr>
          <w:spacing w:val="-2"/>
        </w:rPr>
        <w:t xml:space="preserve"> </w:t>
      </w:r>
      <w:r>
        <w:t>określonej w SST, Wykonawca przechowuje do czasu upływu okresu gwarancji.</w:t>
      </w:r>
    </w:p>
    <w:p w14:paraId="71EAC72A" w14:textId="77777777" w:rsidR="00A97B59" w:rsidRDefault="00000000">
      <w:pPr>
        <w:pStyle w:val="Tekstpodstawowy"/>
        <w:tabs>
          <w:tab w:val="left" w:pos="2361"/>
          <w:tab w:val="left" w:pos="3813"/>
        </w:tabs>
        <w:spacing w:before="1"/>
        <w:ind w:left="287" w:right="652" w:firstLine="708"/>
      </w:pPr>
      <w:r>
        <w:t>W przypadku wątpliwości dotyczących wykonania oznakowania poziomego Inżynier może zlecić wykonanie</w:t>
      </w:r>
      <w:r>
        <w:rPr>
          <w:spacing w:val="-3"/>
        </w:rPr>
        <w:t xml:space="preserve"> </w:t>
      </w:r>
      <w:r>
        <w:t>badań</w:t>
      </w:r>
      <w:r>
        <w:rPr>
          <w:spacing w:val="-2"/>
        </w:rPr>
        <w:t xml:space="preserve"> </w:t>
      </w:r>
      <w:r>
        <w:t>widzialności</w:t>
      </w:r>
      <w:r>
        <w:rPr>
          <w:spacing w:val="-1"/>
        </w:rPr>
        <w:t xml:space="preserve"> </w:t>
      </w:r>
      <w:r>
        <w:t>w</w:t>
      </w:r>
      <w:r>
        <w:rPr>
          <w:spacing w:val="-6"/>
        </w:rPr>
        <w:t xml:space="preserve"> </w:t>
      </w:r>
      <w:r>
        <w:t>nocy,</w:t>
      </w:r>
      <w:r>
        <w:rPr>
          <w:spacing w:val="-3"/>
        </w:rPr>
        <w:t xml:space="preserve"> </w:t>
      </w:r>
      <w:r>
        <w:t>na</w:t>
      </w:r>
      <w:r>
        <w:rPr>
          <w:spacing w:val="-3"/>
        </w:rPr>
        <w:t xml:space="preserve"> </w:t>
      </w:r>
      <w:r>
        <w:t>próbkach</w:t>
      </w:r>
      <w:r>
        <w:rPr>
          <w:spacing w:val="-4"/>
        </w:rPr>
        <w:t xml:space="preserve"> </w:t>
      </w:r>
      <w:r>
        <w:t>zdjętych</w:t>
      </w:r>
      <w:r>
        <w:rPr>
          <w:spacing w:val="-4"/>
        </w:rPr>
        <w:t xml:space="preserve"> </w:t>
      </w:r>
      <w:r>
        <w:t>z</w:t>
      </w:r>
      <w:r>
        <w:rPr>
          <w:spacing w:val="-3"/>
        </w:rPr>
        <w:t xml:space="preserve"> </w:t>
      </w:r>
      <w:r>
        <w:t>nawierzchni</w:t>
      </w:r>
      <w:r>
        <w:rPr>
          <w:spacing w:val="-4"/>
        </w:rPr>
        <w:t xml:space="preserve"> </w:t>
      </w:r>
      <w:r>
        <w:t>i</w:t>
      </w:r>
      <w:r>
        <w:rPr>
          <w:spacing w:val="-3"/>
        </w:rPr>
        <w:t xml:space="preserve"> </w:t>
      </w:r>
      <w:r>
        <w:t>dostarczonych</w:t>
      </w:r>
      <w:r>
        <w:rPr>
          <w:spacing w:val="-4"/>
        </w:rPr>
        <w:t xml:space="preserve"> </w:t>
      </w:r>
      <w:r>
        <w:t>do</w:t>
      </w:r>
      <w:r>
        <w:rPr>
          <w:spacing w:val="-2"/>
        </w:rPr>
        <w:t xml:space="preserve"> </w:t>
      </w:r>
      <w:r>
        <w:t>laboratorium,</w:t>
      </w:r>
      <w:r>
        <w:rPr>
          <w:spacing w:val="-3"/>
        </w:rPr>
        <w:t xml:space="preserve"> </w:t>
      </w:r>
      <w:r>
        <w:t>na zgodność z wymaganiami podanymi</w:t>
      </w:r>
      <w:r>
        <w:tab/>
        <w:t>w SST lub aprobacie technicznej, wykonanych według metod określonych w</w:t>
      </w:r>
      <w:r>
        <w:tab/>
        <w:t>PN-EN 1463-1 [5] lub w Warunkach technicznych POD-97 [9] lub POD-2006 (po wydaniu) [10]. Jeśli wyniki tych badań wykażą wadliwość wykonanego oznakowania to koszt badań ponosi Wykonawca, w przypadku przeciwnym - Zamawiający.</w:t>
      </w:r>
    </w:p>
    <w:p w14:paraId="56E789DF" w14:textId="77777777" w:rsidR="00A97B59" w:rsidRDefault="00000000">
      <w:pPr>
        <w:pStyle w:val="Akapitzlist"/>
        <w:numPr>
          <w:ilvl w:val="2"/>
          <w:numId w:val="61"/>
        </w:numPr>
        <w:tabs>
          <w:tab w:val="left" w:pos="787"/>
        </w:tabs>
        <w:spacing w:before="120"/>
        <w:ind w:left="787" w:hanging="500"/>
        <w:rPr>
          <w:sz w:val="20"/>
        </w:rPr>
      </w:pPr>
      <w:r>
        <w:rPr>
          <w:sz w:val="20"/>
        </w:rPr>
        <w:t>Zbiorcze</w:t>
      </w:r>
      <w:r>
        <w:rPr>
          <w:spacing w:val="-7"/>
          <w:sz w:val="20"/>
        </w:rPr>
        <w:t xml:space="preserve"> </w:t>
      </w:r>
      <w:r>
        <w:rPr>
          <w:sz w:val="20"/>
        </w:rPr>
        <w:t>zestawienie</w:t>
      </w:r>
      <w:r>
        <w:rPr>
          <w:spacing w:val="-5"/>
          <w:sz w:val="20"/>
        </w:rPr>
        <w:t xml:space="preserve"> </w:t>
      </w:r>
      <w:r>
        <w:rPr>
          <w:sz w:val="20"/>
        </w:rPr>
        <w:t>wymagań</w:t>
      </w:r>
      <w:r>
        <w:rPr>
          <w:spacing w:val="-8"/>
          <w:sz w:val="20"/>
        </w:rPr>
        <w:t xml:space="preserve"> </w:t>
      </w:r>
      <w:r>
        <w:rPr>
          <w:sz w:val="20"/>
        </w:rPr>
        <w:t>dla</w:t>
      </w:r>
      <w:r>
        <w:rPr>
          <w:spacing w:val="-5"/>
          <w:sz w:val="20"/>
        </w:rPr>
        <w:t xml:space="preserve"> </w:t>
      </w:r>
      <w:r>
        <w:rPr>
          <w:sz w:val="20"/>
        </w:rPr>
        <w:t>materiałów</w:t>
      </w:r>
      <w:r>
        <w:rPr>
          <w:spacing w:val="-9"/>
          <w:sz w:val="20"/>
        </w:rPr>
        <w:t xml:space="preserve"> </w:t>
      </w:r>
      <w:r>
        <w:rPr>
          <w:sz w:val="20"/>
        </w:rPr>
        <w:t>i</w:t>
      </w:r>
      <w:r>
        <w:rPr>
          <w:spacing w:val="-8"/>
          <w:sz w:val="20"/>
        </w:rPr>
        <w:t xml:space="preserve"> </w:t>
      </w:r>
      <w:proofErr w:type="spellStart"/>
      <w:r>
        <w:rPr>
          <w:spacing w:val="-2"/>
          <w:sz w:val="20"/>
        </w:rPr>
        <w:t>oznakowań</w:t>
      </w:r>
      <w:proofErr w:type="spellEnd"/>
    </w:p>
    <w:p w14:paraId="0BA11458" w14:textId="77777777" w:rsidR="00A97B59" w:rsidRDefault="00000000">
      <w:pPr>
        <w:pStyle w:val="Tekstpodstawowy"/>
        <w:spacing w:before="121"/>
        <w:ind w:left="287" w:right="324" w:firstLine="708"/>
      </w:pPr>
      <w:r>
        <w:t xml:space="preserve">W tablicy 3 podano zbiorcze zestawienie dla materiałów. W tablicy 4 podano zbiorcze zestawienie dla </w:t>
      </w:r>
      <w:proofErr w:type="spellStart"/>
      <w:r>
        <w:t>oznakowań</w:t>
      </w:r>
      <w:proofErr w:type="spellEnd"/>
      <w:r>
        <w:rPr>
          <w:spacing w:val="-4"/>
        </w:rPr>
        <w:t xml:space="preserve"> </w:t>
      </w:r>
      <w:r>
        <w:t>na</w:t>
      </w:r>
      <w:r>
        <w:rPr>
          <w:spacing w:val="-3"/>
        </w:rPr>
        <w:t xml:space="preserve"> </w:t>
      </w:r>
      <w:r>
        <w:t>autostradach,</w:t>
      </w:r>
      <w:r>
        <w:rPr>
          <w:spacing w:val="-3"/>
        </w:rPr>
        <w:t xml:space="preserve"> </w:t>
      </w:r>
      <w:r>
        <w:t>drogach</w:t>
      </w:r>
      <w:r>
        <w:rPr>
          <w:spacing w:val="-4"/>
        </w:rPr>
        <w:t xml:space="preserve"> </w:t>
      </w:r>
      <w:r>
        <w:t>ekspresowych</w:t>
      </w:r>
      <w:r>
        <w:rPr>
          <w:spacing w:val="-4"/>
        </w:rPr>
        <w:t xml:space="preserve"> </w:t>
      </w:r>
      <w:r>
        <w:t>oraz</w:t>
      </w:r>
      <w:r>
        <w:rPr>
          <w:spacing w:val="-3"/>
        </w:rPr>
        <w:t xml:space="preserve"> </w:t>
      </w:r>
      <w:r>
        <w:t>na</w:t>
      </w:r>
      <w:r>
        <w:rPr>
          <w:spacing w:val="-3"/>
        </w:rPr>
        <w:t xml:space="preserve"> </w:t>
      </w:r>
      <w:r>
        <w:t>drogach</w:t>
      </w:r>
      <w:r>
        <w:rPr>
          <w:spacing w:val="-4"/>
        </w:rPr>
        <w:t xml:space="preserve"> </w:t>
      </w:r>
      <w:r>
        <w:t>o</w:t>
      </w:r>
      <w:r>
        <w:rPr>
          <w:spacing w:val="-2"/>
        </w:rPr>
        <w:t xml:space="preserve"> </w:t>
      </w:r>
      <w:r>
        <w:t xml:space="preserve">prędkości </w:t>
      </w:r>
      <w:r>
        <w:rPr>
          <w:rFonts w:ascii="Symbol" w:hAnsi="Symbol"/>
        </w:rPr>
        <w:t></w:t>
      </w:r>
      <w:r>
        <w:t>100</w:t>
      </w:r>
      <w:r>
        <w:rPr>
          <w:spacing w:val="-2"/>
        </w:rPr>
        <w:t xml:space="preserve"> </w:t>
      </w:r>
      <w:r>
        <w:t>km/h</w:t>
      </w:r>
      <w:r>
        <w:rPr>
          <w:spacing w:val="-4"/>
        </w:rPr>
        <w:t xml:space="preserve"> </w:t>
      </w:r>
      <w:r>
        <w:t>lub</w:t>
      </w:r>
      <w:r>
        <w:rPr>
          <w:spacing w:val="-2"/>
        </w:rPr>
        <w:t xml:space="preserve"> </w:t>
      </w:r>
      <w:r>
        <w:t>o</w:t>
      </w:r>
      <w:r>
        <w:rPr>
          <w:spacing w:val="-2"/>
        </w:rPr>
        <w:t xml:space="preserve"> </w:t>
      </w:r>
      <w:r>
        <w:t>natężeniu</w:t>
      </w:r>
      <w:r>
        <w:rPr>
          <w:spacing w:val="-4"/>
        </w:rPr>
        <w:t xml:space="preserve"> </w:t>
      </w:r>
      <w:r>
        <w:t>ruchu</w:t>
      </w:r>
      <w:r>
        <w:rPr>
          <w:spacing w:val="-4"/>
        </w:rPr>
        <w:t xml:space="preserve"> </w:t>
      </w:r>
      <w:r>
        <w:t xml:space="preserve">&gt; 2 500 pojazdów rzeczywistych na dobę na pas. W tablicy 5 podano zbiorcze zestawienie dla </w:t>
      </w:r>
      <w:proofErr w:type="spellStart"/>
      <w:r>
        <w:t>oznakowań</w:t>
      </w:r>
      <w:proofErr w:type="spellEnd"/>
      <w:r>
        <w:t xml:space="preserve"> na pozostałych drogach.</w:t>
      </w:r>
    </w:p>
    <w:p w14:paraId="3D962FC3" w14:textId="77777777" w:rsidR="00A97B59" w:rsidRDefault="00A97B59">
      <w:pPr>
        <w:pStyle w:val="Tekstpodstawowy"/>
        <w:sectPr w:rsidR="00A97B59">
          <w:pgSz w:w="11930" w:h="16850"/>
          <w:pgMar w:top="1080" w:right="992" w:bottom="1520" w:left="992" w:header="0" w:footer="1263" w:gutter="0"/>
          <w:cols w:space="708"/>
        </w:sectPr>
      </w:pPr>
    </w:p>
    <w:p w14:paraId="45B323BB" w14:textId="77777777" w:rsidR="00A97B59" w:rsidRDefault="00000000">
      <w:pPr>
        <w:pStyle w:val="Tekstpodstawowy"/>
        <w:spacing w:before="75"/>
        <w:ind w:left="287"/>
      </w:pPr>
      <w:r>
        <w:lastRenderedPageBreak/>
        <w:t>Tablica</w:t>
      </w:r>
      <w:r>
        <w:rPr>
          <w:spacing w:val="-7"/>
        </w:rPr>
        <w:t xml:space="preserve"> </w:t>
      </w:r>
      <w:r>
        <w:t>3.</w:t>
      </w:r>
      <w:r>
        <w:rPr>
          <w:spacing w:val="63"/>
          <w:w w:val="150"/>
        </w:rPr>
        <w:t xml:space="preserve"> </w:t>
      </w:r>
      <w:r>
        <w:t>Zbiorcze</w:t>
      </w:r>
      <w:r>
        <w:rPr>
          <w:spacing w:val="-5"/>
        </w:rPr>
        <w:t xml:space="preserve"> </w:t>
      </w:r>
      <w:r>
        <w:t>zestawienie</w:t>
      </w:r>
      <w:r>
        <w:rPr>
          <w:spacing w:val="-3"/>
        </w:rPr>
        <w:t xml:space="preserve"> </w:t>
      </w:r>
      <w:r>
        <w:t>wymagań</w:t>
      </w:r>
      <w:r>
        <w:rPr>
          <w:spacing w:val="-5"/>
        </w:rPr>
        <w:t xml:space="preserve"> </w:t>
      </w:r>
      <w:r>
        <w:t>dla</w:t>
      </w:r>
      <w:r>
        <w:rPr>
          <w:spacing w:val="-3"/>
        </w:rPr>
        <w:t xml:space="preserve"> </w:t>
      </w:r>
      <w:r>
        <w:rPr>
          <w:spacing w:val="-2"/>
        </w:rPr>
        <w:t>materiałów</w:t>
      </w:r>
    </w:p>
    <w:p w14:paraId="046E9940" w14:textId="77777777" w:rsidR="00A97B59" w:rsidRDefault="00A97B59">
      <w:pPr>
        <w:pStyle w:val="Tekstpodstawowy"/>
        <w:spacing w:after="1"/>
        <w:ind w:left="0"/>
        <w:rPr>
          <w:sz w:val="11"/>
        </w:rPr>
      </w:pPr>
    </w:p>
    <w:tbl>
      <w:tblPr>
        <w:tblStyle w:val="TableNormal"/>
        <w:tblW w:w="0" w:type="auto"/>
        <w:tblInd w:w="2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7"/>
        <w:gridCol w:w="3685"/>
        <w:gridCol w:w="1135"/>
        <w:gridCol w:w="2196"/>
      </w:tblGrid>
      <w:tr w:rsidR="00A97B59" w14:paraId="44399239" w14:textId="77777777">
        <w:trPr>
          <w:trHeight w:val="469"/>
        </w:trPr>
        <w:tc>
          <w:tcPr>
            <w:tcW w:w="497" w:type="dxa"/>
            <w:tcBorders>
              <w:bottom w:val="double" w:sz="4" w:space="0" w:color="000000"/>
            </w:tcBorders>
          </w:tcPr>
          <w:p w14:paraId="21F9D756" w14:textId="77777777" w:rsidR="00A97B59" w:rsidRDefault="00000000">
            <w:pPr>
              <w:pStyle w:val="TableParagraph"/>
              <w:spacing w:before="113"/>
              <w:ind w:left="112"/>
              <w:rPr>
                <w:sz w:val="20"/>
              </w:rPr>
            </w:pPr>
            <w:r>
              <w:rPr>
                <w:spacing w:val="-5"/>
                <w:sz w:val="20"/>
              </w:rPr>
              <w:t>Lp.</w:t>
            </w:r>
          </w:p>
        </w:tc>
        <w:tc>
          <w:tcPr>
            <w:tcW w:w="3685" w:type="dxa"/>
            <w:tcBorders>
              <w:bottom w:val="double" w:sz="4" w:space="0" w:color="000000"/>
            </w:tcBorders>
          </w:tcPr>
          <w:p w14:paraId="08C6C2BB" w14:textId="77777777" w:rsidR="00A97B59" w:rsidRDefault="00000000">
            <w:pPr>
              <w:pStyle w:val="TableParagraph"/>
              <w:spacing w:before="113"/>
              <w:ind w:left="4"/>
              <w:jc w:val="center"/>
              <w:rPr>
                <w:sz w:val="20"/>
              </w:rPr>
            </w:pPr>
            <w:r>
              <w:rPr>
                <w:spacing w:val="-2"/>
                <w:sz w:val="20"/>
              </w:rPr>
              <w:t>Właściwość</w:t>
            </w:r>
          </w:p>
        </w:tc>
        <w:tc>
          <w:tcPr>
            <w:tcW w:w="1135" w:type="dxa"/>
            <w:tcBorders>
              <w:bottom w:val="double" w:sz="4" w:space="0" w:color="000000"/>
            </w:tcBorders>
          </w:tcPr>
          <w:p w14:paraId="4C293428" w14:textId="77777777" w:rsidR="00A97B59" w:rsidRDefault="00000000">
            <w:pPr>
              <w:pStyle w:val="TableParagraph"/>
              <w:spacing w:before="113"/>
              <w:ind w:right="265"/>
              <w:jc w:val="right"/>
              <w:rPr>
                <w:sz w:val="20"/>
              </w:rPr>
            </w:pPr>
            <w:r>
              <w:rPr>
                <w:spacing w:val="-2"/>
                <w:sz w:val="20"/>
              </w:rPr>
              <w:t>Jednostka</w:t>
            </w:r>
          </w:p>
        </w:tc>
        <w:tc>
          <w:tcPr>
            <w:tcW w:w="2196" w:type="dxa"/>
            <w:tcBorders>
              <w:bottom w:val="double" w:sz="4" w:space="0" w:color="000000"/>
            </w:tcBorders>
          </w:tcPr>
          <w:p w14:paraId="63C2D385" w14:textId="77777777" w:rsidR="00A97B59" w:rsidRDefault="00000000">
            <w:pPr>
              <w:pStyle w:val="TableParagraph"/>
              <w:spacing w:before="113"/>
              <w:ind w:left="11" w:right="5"/>
              <w:jc w:val="center"/>
              <w:rPr>
                <w:sz w:val="20"/>
              </w:rPr>
            </w:pPr>
            <w:r>
              <w:rPr>
                <w:spacing w:val="-2"/>
                <w:sz w:val="20"/>
              </w:rPr>
              <w:t>Wymagania</w:t>
            </w:r>
          </w:p>
        </w:tc>
      </w:tr>
      <w:tr w:rsidR="00A97B59" w14:paraId="1793DE92" w14:textId="77777777">
        <w:trPr>
          <w:trHeight w:val="1422"/>
        </w:trPr>
        <w:tc>
          <w:tcPr>
            <w:tcW w:w="497" w:type="dxa"/>
            <w:tcBorders>
              <w:top w:val="double" w:sz="4" w:space="0" w:color="000000"/>
            </w:tcBorders>
          </w:tcPr>
          <w:p w14:paraId="6FAB66AD" w14:textId="77777777" w:rsidR="00A97B59" w:rsidRDefault="00000000">
            <w:pPr>
              <w:pStyle w:val="TableParagraph"/>
              <w:spacing w:line="223" w:lineRule="exact"/>
              <w:ind w:left="129"/>
              <w:rPr>
                <w:sz w:val="20"/>
              </w:rPr>
            </w:pPr>
            <w:r>
              <w:rPr>
                <w:spacing w:val="-10"/>
                <w:sz w:val="20"/>
              </w:rPr>
              <w:t>1</w:t>
            </w:r>
          </w:p>
        </w:tc>
        <w:tc>
          <w:tcPr>
            <w:tcW w:w="3685" w:type="dxa"/>
            <w:tcBorders>
              <w:top w:val="double" w:sz="4" w:space="0" w:color="000000"/>
            </w:tcBorders>
          </w:tcPr>
          <w:p w14:paraId="1D8EF01D" w14:textId="77777777" w:rsidR="00A97B59" w:rsidRDefault="00000000">
            <w:pPr>
              <w:pStyle w:val="TableParagraph"/>
              <w:ind w:left="69" w:right="81"/>
              <w:rPr>
                <w:sz w:val="20"/>
              </w:rPr>
            </w:pPr>
            <w:r>
              <w:rPr>
                <w:sz w:val="20"/>
              </w:rPr>
              <w:t>Zawartość</w:t>
            </w:r>
            <w:r>
              <w:rPr>
                <w:spacing w:val="-13"/>
                <w:sz w:val="20"/>
              </w:rPr>
              <w:t xml:space="preserve"> </w:t>
            </w:r>
            <w:r>
              <w:rPr>
                <w:sz w:val="20"/>
              </w:rPr>
              <w:t>składników</w:t>
            </w:r>
            <w:r>
              <w:rPr>
                <w:spacing w:val="-12"/>
                <w:sz w:val="20"/>
              </w:rPr>
              <w:t xml:space="preserve"> </w:t>
            </w:r>
            <w:r>
              <w:rPr>
                <w:sz w:val="20"/>
              </w:rPr>
              <w:t>lotnych</w:t>
            </w:r>
            <w:r>
              <w:rPr>
                <w:spacing w:val="-13"/>
                <w:sz w:val="20"/>
              </w:rPr>
              <w:t xml:space="preserve"> </w:t>
            </w:r>
            <w:r>
              <w:rPr>
                <w:sz w:val="20"/>
              </w:rPr>
              <w:t>w materiałach do znakowania</w:t>
            </w:r>
          </w:p>
          <w:p w14:paraId="0F9E465B" w14:textId="77777777" w:rsidR="00A97B59" w:rsidRDefault="00000000">
            <w:pPr>
              <w:pStyle w:val="TableParagraph"/>
              <w:numPr>
                <w:ilvl w:val="0"/>
                <w:numId w:val="51"/>
              </w:numPr>
              <w:tabs>
                <w:tab w:val="left" w:pos="351"/>
              </w:tabs>
              <w:spacing w:line="245" w:lineRule="exact"/>
              <w:ind w:left="351" w:hanging="282"/>
              <w:rPr>
                <w:sz w:val="20"/>
              </w:rPr>
            </w:pPr>
            <w:r>
              <w:rPr>
                <w:spacing w:val="-2"/>
                <w:sz w:val="20"/>
              </w:rPr>
              <w:t>rozpuszczalników</w:t>
            </w:r>
            <w:r>
              <w:rPr>
                <w:spacing w:val="12"/>
                <w:sz w:val="20"/>
              </w:rPr>
              <w:t xml:space="preserve"> </w:t>
            </w:r>
            <w:r>
              <w:rPr>
                <w:spacing w:val="-2"/>
                <w:sz w:val="20"/>
              </w:rPr>
              <w:t>organicznych</w:t>
            </w:r>
          </w:p>
          <w:p w14:paraId="45FDBEEA" w14:textId="77777777" w:rsidR="00A97B59" w:rsidRDefault="00000000">
            <w:pPr>
              <w:pStyle w:val="TableParagraph"/>
              <w:numPr>
                <w:ilvl w:val="0"/>
                <w:numId w:val="51"/>
              </w:numPr>
              <w:tabs>
                <w:tab w:val="left" w:pos="351"/>
              </w:tabs>
              <w:spacing w:line="244" w:lineRule="exact"/>
              <w:ind w:left="351" w:hanging="282"/>
              <w:rPr>
                <w:sz w:val="20"/>
              </w:rPr>
            </w:pPr>
            <w:r>
              <w:rPr>
                <w:spacing w:val="-2"/>
                <w:sz w:val="20"/>
              </w:rPr>
              <w:t>rozpuszczalników</w:t>
            </w:r>
            <w:r>
              <w:rPr>
                <w:spacing w:val="12"/>
                <w:sz w:val="20"/>
              </w:rPr>
              <w:t xml:space="preserve"> </w:t>
            </w:r>
            <w:r>
              <w:rPr>
                <w:spacing w:val="-2"/>
                <w:sz w:val="20"/>
              </w:rPr>
              <w:t>aromatycznych</w:t>
            </w:r>
          </w:p>
          <w:p w14:paraId="3291F724" w14:textId="77777777" w:rsidR="00A97B59" w:rsidRDefault="00000000">
            <w:pPr>
              <w:pStyle w:val="TableParagraph"/>
              <w:numPr>
                <w:ilvl w:val="0"/>
                <w:numId w:val="51"/>
              </w:numPr>
              <w:tabs>
                <w:tab w:val="left" w:pos="350"/>
                <w:tab w:val="left" w:pos="352"/>
              </w:tabs>
              <w:spacing w:line="230" w:lineRule="exact"/>
              <w:ind w:right="1057"/>
              <w:rPr>
                <w:sz w:val="20"/>
              </w:rPr>
            </w:pPr>
            <w:r>
              <w:rPr>
                <w:sz w:val="20"/>
              </w:rPr>
              <w:t>benzenu</w:t>
            </w:r>
            <w:r>
              <w:rPr>
                <w:spacing w:val="-13"/>
                <w:sz w:val="20"/>
              </w:rPr>
              <w:t xml:space="preserve"> </w:t>
            </w:r>
            <w:r>
              <w:rPr>
                <w:sz w:val="20"/>
              </w:rPr>
              <w:t>i</w:t>
            </w:r>
            <w:r>
              <w:rPr>
                <w:spacing w:val="-12"/>
                <w:sz w:val="20"/>
              </w:rPr>
              <w:t xml:space="preserve"> </w:t>
            </w:r>
            <w:r>
              <w:rPr>
                <w:sz w:val="20"/>
              </w:rPr>
              <w:t xml:space="preserve">rozpuszczalników </w:t>
            </w:r>
            <w:r>
              <w:rPr>
                <w:spacing w:val="-2"/>
                <w:sz w:val="20"/>
              </w:rPr>
              <w:t>chlorowanych</w:t>
            </w:r>
          </w:p>
        </w:tc>
        <w:tc>
          <w:tcPr>
            <w:tcW w:w="1135" w:type="dxa"/>
            <w:tcBorders>
              <w:top w:val="double" w:sz="4" w:space="0" w:color="000000"/>
            </w:tcBorders>
          </w:tcPr>
          <w:p w14:paraId="24C2FBA4" w14:textId="77777777" w:rsidR="00A97B59" w:rsidRDefault="00A97B59">
            <w:pPr>
              <w:pStyle w:val="TableParagraph"/>
              <w:spacing w:before="223"/>
              <w:rPr>
                <w:sz w:val="20"/>
              </w:rPr>
            </w:pPr>
          </w:p>
          <w:p w14:paraId="673C9B11" w14:textId="77777777" w:rsidR="00A97B59" w:rsidRDefault="00000000">
            <w:pPr>
              <w:pStyle w:val="TableParagraph"/>
              <w:ind w:left="208"/>
              <w:rPr>
                <w:sz w:val="20"/>
              </w:rPr>
            </w:pPr>
            <w:r>
              <w:rPr>
                <w:sz w:val="20"/>
              </w:rPr>
              <w:t>%</w:t>
            </w:r>
            <w:r>
              <w:rPr>
                <w:spacing w:val="-3"/>
                <w:sz w:val="20"/>
              </w:rPr>
              <w:t xml:space="preserve"> </w:t>
            </w:r>
            <w:r>
              <w:rPr>
                <w:spacing w:val="-2"/>
                <w:sz w:val="20"/>
              </w:rPr>
              <w:t>(m/m)</w:t>
            </w:r>
          </w:p>
          <w:p w14:paraId="1B15C8E0" w14:textId="77777777" w:rsidR="00A97B59" w:rsidRDefault="00000000">
            <w:pPr>
              <w:pStyle w:val="TableParagraph"/>
              <w:spacing w:before="1"/>
              <w:ind w:left="208"/>
              <w:rPr>
                <w:sz w:val="20"/>
              </w:rPr>
            </w:pPr>
            <w:r>
              <w:rPr>
                <w:sz w:val="20"/>
              </w:rPr>
              <w:t>%</w:t>
            </w:r>
            <w:r>
              <w:rPr>
                <w:spacing w:val="-3"/>
                <w:sz w:val="20"/>
              </w:rPr>
              <w:t xml:space="preserve"> </w:t>
            </w:r>
            <w:r>
              <w:rPr>
                <w:spacing w:val="-2"/>
                <w:sz w:val="20"/>
              </w:rPr>
              <w:t>(m/m)</w:t>
            </w:r>
          </w:p>
          <w:p w14:paraId="2DC7E9DB" w14:textId="77777777" w:rsidR="00A97B59" w:rsidRDefault="00000000">
            <w:pPr>
              <w:pStyle w:val="TableParagraph"/>
              <w:spacing w:before="228"/>
              <w:ind w:left="208"/>
              <w:rPr>
                <w:sz w:val="20"/>
              </w:rPr>
            </w:pPr>
            <w:r>
              <w:rPr>
                <w:sz w:val="20"/>
              </w:rPr>
              <w:t>%</w:t>
            </w:r>
            <w:r>
              <w:rPr>
                <w:spacing w:val="-3"/>
                <w:sz w:val="20"/>
              </w:rPr>
              <w:t xml:space="preserve"> </w:t>
            </w:r>
            <w:r>
              <w:rPr>
                <w:spacing w:val="-2"/>
                <w:sz w:val="20"/>
              </w:rPr>
              <w:t>(m/m)</w:t>
            </w:r>
          </w:p>
        </w:tc>
        <w:tc>
          <w:tcPr>
            <w:tcW w:w="2196" w:type="dxa"/>
            <w:tcBorders>
              <w:top w:val="double" w:sz="4" w:space="0" w:color="000000"/>
            </w:tcBorders>
          </w:tcPr>
          <w:p w14:paraId="69633E0A" w14:textId="77777777" w:rsidR="00A97B59" w:rsidRDefault="00A97B59">
            <w:pPr>
              <w:pStyle w:val="TableParagraph"/>
              <w:spacing w:before="225"/>
              <w:rPr>
                <w:sz w:val="20"/>
              </w:rPr>
            </w:pPr>
          </w:p>
          <w:p w14:paraId="1F4FEA6A" w14:textId="77777777" w:rsidR="00A97B59" w:rsidRDefault="00000000">
            <w:pPr>
              <w:pStyle w:val="TableParagraph"/>
              <w:spacing w:before="1" w:line="245" w:lineRule="exact"/>
              <w:ind w:left="11" w:right="1"/>
              <w:jc w:val="center"/>
              <w:rPr>
                <w:sz w:val="20"/>
              </w:rPr>
            </w:pPr>
            <w:r>
              <w:rPr>
                <w:rFonts w:ascii="Symbol" w:hAnsi="Symbol"/>
                <w:sz w:val="20"/>
              </w:rPr>
              <w:t></w:t>
            </w:r>
            <w:r>
              <w:rPr>
                <w:sz w:val="20"/>
              </w:rPr>
              <w:t xml:space="preserve"> </w:t>
            </w:r>
            <w:r>
              <w:rPr>
                <w:spacing w:val="-5"/>
                <w:sz w:val="20"/>
              </w:rPr>
              <w:t>25</w:t>
            </w:r>
          </w:p>
          <w:p w14:paraId="57E0A3BF" w14:textId="77777777" w:rsidR="00A97B59" w:rsidRDefault="00000000">
            <w:pPr>
              <w:pStyle w:val="TableParagraph"/>
              <w:ind w:left="11" w:right="3"/>
              <w:jc w:val="center"/>
              <w:rPr>
                <w:sz w:val="20"/>
              </w:rPr>
            </w:pPr>
            <w:r>
              <w:rPr>
                <w:rFonts w:ascii="Symbol" w:hAnsi="Symbol"/>
                <w:sz w:val="20"/>
              </w:rPr>
              <w:t></w:t>
            </w:r>
            <w:r>
              <w:rPr>
                <w:sz w:val="20"/>
              </w:rPr>
              <w:t xml:space="preserve"> </w:t>
            </w:r>
            <w:r>
              <w:rPr>
                <w:spacing w:val="-10"/>
                <w:sz w:val="20"/>
              </w:rPr>
              <w:t>8</w:t>
            </w:r>
          </w:p>
          <w:p w14:paraId="5FF6BBEA" w14:textId="77777777" w:rsidR="00A97B59" w:rsidRDefault="00000000">
            <w:pPr>
              <w:pStyle w:val="TableParagraph"/>
              <w:spacing w:before="227" w:line="229" w:lineRule="exact"/>
              <w:ind w:left="11" w:right="4"/>
              <w:jc w:val="center"/>
              <w:rPr>
                <w:sz w:val="20"/>
              </w:rPr>
            </w:pPr>
            <w:r>
              <w:rPr>
                <w:spacing w:val="-10"/>
                <w:sz w:val="20"/>
              </w:rPr>
              <w:t>0</w:t>
            </w:r>
          </w:p>
        </w:tc>
      </w:tr>
      <w:tr w:rsidR="00A97B59" w14:paraId="611F2DC9" w14:textId="77777777">
        <w:trPr>
          <w:trHeight w:val="720"/>
        </w:trPr>
        <w:tc>
          <w:tcPr>
            <w:tcW w:w="497" w:type="dxa"/>
          </w:tcPr>
          <w:p w14:paraId="1ECE435C" w14:textId="77777777" w:rsidR="00A97B59" w:rsidRDefault="00000000">
            <w:pPr>
              <w:pStyle w:val="TableParagraph"/>
              <w:spacing w:line="223" w:lineRule="exact"/>
              <w:ind w:left="71"/>
              <w:rPr>
                <w:sz w:val="20"/>
              </w:rPr>
            </w:pPr>
            <w:r>
              <w:rPr>
                <w:spacing w:val="-10"/>
                <w:sz w:val="20"/>
              </w:rPr>
              <w:t>2</w:t>
            </w:r>
          </w:p>
        </w:tc>
        <w:tc>
          <w:tcPr>
            <w:tcW w:w="3685" w:type="dxa"/>
          </w:tcPr>
          <w:p w14:paraId="69FADC5D" w14:textId="77777777" w:rsidR="00A97B59" w:rsidRDefault="00000000">
            <w:pPr>
              <w:pStyle w:val="TableParagraph"/>
              <w:spacing w:line="223" w:lineRule="exact"/>
              <w:ind w:left="69"/>
              <w:rPr>
                <w:sz w:val="20"/>
              </w:rPr>
            </w:pPr>
            <w:r>
              <w:rPr>
                <w:sz w:val="20"/>
              </w:rPr>
              <w:t>Właściwości</w:t>
            </w:r>
            <w:r>
              <w:rPr>
                <w:spacing w:val="-8"/>
                <w:sz w:val="20"/>
              </w:rPr>
              <w:t xml:space="preserve"> </w:t>
            </w:r>
            <w:r>
              <w:rPr>
                <w:sz w:val="20"/>
              </w:rPr>
              <w:t>kulek</w:t>
            </w:r>
            <w:r>
              <w:rPr>
                <w:spacing w:val="-8"/>
                <w:sz w:val="20"/>
              </w:rPr>
              <w:t xml:space="preserve"> </w:t>
            </w:r>
            <w:r>
              <w:rPr>
                <w:spacing w:val="-2"/>
                <w:sz w:val="20"/>
              </w:rPr>
              <w:t>szklanych</w:t>
            </w:r>
          </w:p>
          <w:p w14:paraId="57E4C19D" w14:textId="77777777" w:rsidR="00A97B59" w:rsidRDefault="00000000">
            <w:pPr>
              <w:pStyle w:val="TableParagraph"/>
              <w:numPr>
                <w:ilvl w:val="0"/>
                <w:numId w:val="50"/>
              </w:numPr>
              <w:tabs>
                <w:tab w:val="left" w:pos="351"/>
              </w:tabs>
              <w:spacing w:line="245" w:lineRule="exact"/>
              <w:ind w:left="351" w:hanging="282"/>
              <w:rPr>
                <w:sz w:val="20"/>
              </w:rPr>
            </w:pPr>
            <w:r>
              <w:rPr>
                <w:sz w:val="20"/>
              </w:rPr>
              <w:t>współczynnik</w:t>
            </w:r>
            <w:r>
              <w:rPr>
                <w:spacing w:val="-11"/>
                <w:sz w:val="20"/>
              </w:rPr>
              <w:t xml:space="preserve"> </w:t>
            </w:r>
            <w:r>
              <w:rPr>
                <w:sz w:val="20"/>
              </w:rPr>
              <w:t>załamania</w:t>
            </w:r>
            <w:r>
              <w:rPr>
                <w:spacing w:val="-10"/>
                <w:sz w:val="20"/>
              </w:rPr>
              <w:t xml:space="preserve"> </w:t>
            </w:r>
            <w:r>
              <w:rPr>
                <w:spacing w:val="-2"/>
                <w:sz w:val="20"/>
              </w:rPr>
              <w:t>światła</w:t>
            </w:r>
          </w:p>
          <w:p w14:paraId="7DE4781A" w14:textId="77777777" w:rsidR="00A97B59" w:rsidRDefault="00000000">
            <w:pPr>
              <w:pStyle w:val="TableParagraph"/>
              <w:numPr>
                <w:ilvl w:val="0"/>
                <w:numId w:val="50"/>
              </w:numPr>
              <w:tabs>
                <w:tab w:val="left" w:pos="351"/>
              </w:tabs>
              <w:spacing w:line="232" w:lineRule="exact"/>
              <w:ind w:left="351" w:hanging="282"/>
              <w:rPr>
                <w:sz w:val="20"/>
              </w:rPr>
            </w:pPr>
            <w:r>
              <w:rPr>
                <w:sz w:val="20"/>
              </w:rPr>
              <w:t>zawartość</w:t>
            </w:r>
            <w:r>
              <w:rPr>
                <w:spacing w:val="-4"/>
                <w:sz w:val="20"/>
              </w:rPr>
              <w:t xml:space="preserve"> </w:t>
            </w:r>
            <w:r>
              <w:rPr>
                <w:sz w:val="20"/>
              </w:rPr>
              <w:t>kulek</w:t>
            </w:r>
            <w:r>
              <w:rPr>
                <w:spacing w:val="-6"/>
                <w:sz w:val="20"/>
              </w:rPr>
              <w:t xml:space="preserve"> </w:t>
            </w:r>
            <w:r>
              <w:rPr>
                <w:sz w:val="20"/>
              </w:rPr>
              <w:t>z</w:t>
            </w:r>
            <w:r>
              <w:rPr>
                <w:spacing w:val="-6"/>
                <w:sz w:val="20"/>
              </w:rPr>
              <w:t xml:space="preserve"> </w:t>
            </w:r>
            <w:r>
              <w:rPr>
                <w:spacing w:val="-2"/>
                <w:sz w:val="20"/>
              </w:rPr>
              <w:t>defektami</w:t>
            </w:r>
          </w:p>
        </w:tc>
        <w:tc>
          <w:tcPr>
            <w:tcW w:w="1135" w:type="dxa"/>
          </w:tcPr>
          <w:p w14:paraId="40E07601" w14:textId="77777777" w:rsidR="00A97B59" w:rsidRDefault="00000000">
            <w:pPr>
              <w:pStyle w:val="TableParagraph"/>
              <w:spacing w:before="223"/>
              <w:ind w:left="10"/>
              <w:jc w:val="center"/>
              <w:rPr>
                <w:sz w:val="20"/>
              </w:rPr>
            </w:pPr>
            <w:r>
              <w:rPr>
                <w:spacing w:val="-10"/>
                <w:sz w:val="20"/>
              </w:rPr>
              <w:t>-</w:t>
            </w:r>
          </w:p>
          <w:p w14:paraId="7E1BE83D" w14:textId="77777777" w:rsidR="00A97B59" w:rsidRDefault="00000000">
            <w:pPr>
              <w:pStyle w:val="TableParagraph"/>
              <w:spacing w:before="1"/>
              <w:ind w:left="10" w:right="1"/>
              <w:jc w:val="center"/>
              <w:rPr>
                <w:sz w:val="20"/>
              </w:rPr>
            </w:pPr>
            <w:r>
              <w:rPr>
                <w:spacing w:val="-10"/>
                <w:sz w:val="20"/>
              </w:rPr>
              <w:t>%</w:t>
            </w:r>
          </w:p>
        </w:tc>
        <w:tc>
          <w:tcPr>
            <w:tcW w:w="2196" w:type="dxa"/>
          </w:tcPr>
          <w:p w14:paraId="0FA9713C" w14:textId="77777777" w:rsidR="00A97B59" w:rsidRDefault="00000000">
            <w:pPr>
              <w:pStyle w:val="TableParagraph"/>
              <w:spacing w:before="226" w:line="244" w:lineRule="exact"/>
              <w:ind w:left="11" w:right="1"/>
              <w:jc w:val="center"/>
              <w:rPr>
                <w:sz w:val="20"/>
              </w:rPr>
            </w:pPr>
            <w:r>
              <w:rPr>
                <w:rFonts w:ascii="Symbol" w:hAnsi="Symbol"/>
                <w:sz w:val="20"/>
              </w:rPr>
              <w:t></w:t>
            </w:r>
            <w:r>
              <w:rPr>
                <w:sz w:val="20"/>
              </w:rPr>
              <w:t xml:space="preserve"> </w:t>
            </w:r>
            <w:r>
              <w:rPr>
                <w:spacing w:val="-5"/>
                <w:sz w:val="20"/>
              </w:rPr>
              <w:t>1,5</w:t>
            </w:r>
          </w:p>
          <w:p w14:paraId="7269D50C" w14:textId="77777777" w:rsidR="00A97B59" w:rsidRDefault="00000000">
            <w:pPr>
              <w:pStyle w:val="TableParagraph"/>
              <w:spacing w:line="229" w:lineRule="exact"/>
              <w:ind w:left="11"/>
              <w:jc w:val="center"/>
              <w:rPr>
                <w:sz w:val="20"/>
              </w:rPr>
            </w:pPr>
            <w:r>
              <w:rPr>
                <w:spacing w:val="-5"/>
                <w:sz w:val="20"/>
              </w:rPr>
              <w:t>20</w:t>
            </w:r>
          </w:p>
        </w:tc>
      </w:tr>
      <w:tr w:rsidR="00A97B59" w14:paraId="6ABE4195" w14:textId="77777777">
        <w:trPr>
          <w:trHeight w:val="460"/>
        </w:trPr>
        <w:tc>
          <w:tcPr>
            <w:tcW w:w="497" w:type="dxa"/>
          </w:tcPr>
          <w:p w14:paraId="042C5EC0" w14:textId="77777777" w:rsidR="00A97B59" w:rsidRDefault="00000000">
            <w:pPr>
              <w:pStyle w:val="TableParagraph"/>
              <w:spacing w:line="223" w:lineRule="exact"/>
              <w:ind w:left="71"/>
              <w:rPr>
                <w:sz w:val="20"/>
              </w:rPr>
            </w:pPr>
            <w:r>
              <w:rPr>
                <w:spacing w:val="-10"/>
                <w:sz w:val="20"/>
              </w:rPr>
              <w:t>3</w:t>
            </w:r>
          </w:p>
        </w:tc>
        <w:tc>
          <w:tcPr>
            <w:tcW w:w="3685" w:type="dxa"/>
          </w:tcPr>
          <w:p w14:paraId="353BA05A" w14:textId="77777777" w:rsidR="00A97B59" w:rsidRDefault="00000000">
            <w:pPr>
              <w:pStyle w:val="TableParagraph"/>
              <w:spacing w:line="223" w:lineRule="exact"/>
              <w:ind w:left="69"/>
              <w:rPr>
                <w:sz w:val="20"/>
              </w:rPr>
            </w:pPr>
            <w:r>
              <w:rPr>
                <w:sz w:val="20"/>
              </w:rPr>
              <w:t>Okres</w:t>
            </w:r>
            <w:r>
              <w:rPr>
                <w:spacing w:val="-9"/>
                <w:sz w:val="20"/>
              </w:rPr>
              <w:t xml:space="preserve"> </w:t>
            </w:r>
            <w:r>
              <w:rPr>
                <w:sz w:val="20"/>
              </w:rPr>
              <w:t>stałości</w:t>
            </w:r>
            <w:r>
              <w:rPr>
                <w:spacing w:val="-6"/>
                <w:sz w:val="20"/>
              </w:rPr>
              <w:t xml:space="preserve"> </w:t>
            </w:r>
            <w:r>
              <w:rPr>
                <w:sz w:val="20"/>
              </w:rPr>
              <w:t>właściwości</w:t>
            </w:r>
            <w:r>
              <w:rPr>
                <w:spacing w:val="-6"/>
                <w:sz w:val="20"/>
              </w:rPr>
              <w:t xml:space="preserve"> </w:t>
            </w:r>
            <w:r>
              <w:rPr>
                <w:sz w:val="20"/>
              </w:rPr>
              <w:t>materiałów</w:t>
            </w:r>
            <w:r>
              <w:rPr>
                <w:spacing w:val="-12"/>
                <w:sz w:val="20"/>
              </w:rPr>
              <w:t xml:space="preserve"> </w:t>
            </w:r>
            <w:r>
              <w:rPr>
                <w:spacing w:val="-5"/>
                <w:sz w:val="20"/>
              </w:rPr>
              <w:t>do</w:t>
            </w:r>
          </w:p>
          <w:p w14:paraId="4B8363CD" w14:textId="77777777" w:rsidR="00A97B59" w:rsidRDefault="00000000">
            <w:pPr>
              <w:pStyle w:val="TableParagraph"/>
              <w:spacing w:line="217" w:lineRule="exact"/>
              <w:ind w:left="69"/>
              <w:rPr>
                <w:sz w:val="20"/>
              </w:rPr>
            </w:pPr>
            <w:r>
              <w:rPr>
                <w:sz w:val="20"/>
              </w:rPr>
              <w:t>znakowania</w:t>
            </w:r>
            <w:r>
              <w:rPr>
                <w:spacing w:val="-7"/>
                <w:sz w:val="20"/>
              </w:rPr>
              <w:t xml:space="preserve"> </w:t>
            </w:r>
            <w:r>
              <w:rPr>
                <w:sz w:val="20"/>
              </w:rPr>
              <w:t>przy</w:t>
            </w:r>
            <w:r>
              <w:rPr>
                <w:spacing w:val="-10"/>
                <w:sz w:val="20"/>
              </w:rPr>
              <w:t xml:space="preserve"> </w:t>
            </w:r>
            <w:r>
              <w:rPr>
                <w:spacing w:val="-2"/>
                <w:sz w:val="20"/>
              </w:rPr>
              <w:t>składowaniu</w:t>
            </w:r>
          </w:p>
        </w:tc>
        <w:tc>
          <w:tcPr>
            <w:tcW w:w="1135" w:type="dxa"/>
          </w:tcPr>
          <w:p w14:paraId="0A9897C7" w14:textId="77777777" w:rsidR="00A97B59" w:rsidRDefault="00000000">
            <w:pPr>
              <w:pStyle w:val="TableParagraph"/>
              <w:spacing w:before="113"/>
              <w:ind w:right="208"/>
              <w:jc w:val="right"/>
              <w:rPr>
                <w:sz w:val="20"/>
              </w:rPr>
            </w:pPr>
            <w:r>
              <w:rPr>
                <w:spacing w:val="-2"/>
                <w:sz w:val="20"/>
              </w:rPr>
              <w:t>miesiące</w:t>
            </w:r>
          </w:p>
        </w:tc>
        <w:tc>
          <w:tcPr>
            <w:tcW w:w="2196" w:type="dxa"/>
          </w:tcPr>
          <w:p w14:paraId="1B035AC7" w14:textId="77777777" w:rsidR="00A97B59" w:rsidRDefault="00000000">
            <w:pPr>
              <w:pStyle w:val="TableParagraph"/>
              <w:spacing w:before="115"/>
              <w:ind w:left="11" w:right="3"/>
              <w:jc w:val="center"/>
              <w:rPr>
                <w:sz w:val="20"/>
              </w:rPr>
            </w:pPr>
            <w:r>
              <w:rPr>
                <w:rFonts w:ascii="Symbol" w:hAnsi="Symbol"/>
                <w:sz w:val="20"/>
              </w:rPr>
              <w:t></w:t>
            </w:r>
            <w:r>
              <w:rPr>
                <w:sz w:val="20"/>
              </w:rPr>
              <w:t xml:space="preserve"> </w:t>
            </w:r>
            <w:r>
              <w:rPr>
                <w:spacing w:val="-10"/>
                <w:sz w:val="20"/>
              </w:rPr>
              <w:t>6</w:t>
            </w:r>
          </w:p>
        </w:tc>
      </w:tr>
    </w:tbl>
    <w:p w14:paraId="1FE6E14D" w14:textId="77777777" w:rsidR="00A97B59" w:rsidRDefault="00A97B59">
      <w:pPr>
        <w:pStyle w:val="Tekstpodstawowy"/>
        <w:ind w:left="0"/>
      </w:pPr>
    </w:p>
    <w:p w14:paraId="775DF739" w14:textId="77777777" w:rsidR="00A97B59" w:rsidRDefault="00A97B59">
      <w:pPr>
        <w:pStyle w:val="Tekstpodstawowy"/>
        <w:spacing w:before="2"/>
        <w:ind w:left="0"/>
      </w:pPr>
    </w:p>
    <w:p w14:paraId="6AE24502" w14:textId="77777777" w:rsidR="00A97B59" w:rsidRDefault="00000000">
      <w:pPr>
        <w:pStyle w:val="Tekstpodstawowy"/>
        <w:spacing w:line="242" w:lineRule="auto"/>
        <w:ind w:left="1139" w:hanging="852"/>
      </w:pPr>
      <w:r>
        <w:t>Tablica</w:t>
      </w:r>
      <w:r>
        <w:rPr>
          <w:spacing w:val="-5"/>
        </w:rPr>
        <w:t xml:space="preserve"> </w:t>
      </w:r>
      <w:r>
        <w:t>4.</w:t>
      </w:r>
      <w:r>
        <w:rPr>
          <w:spacing w:val="-2"/>
        </w:rPr>
        <w:t xml:space="preserve"> </w:t>
      </w:r>
      <w:r>
        <w:t>Zbiorcze</w:t>
      </w:r>
      <w:r>
        <w:rPr>
          <w:spacing w:val="-3"/>
        </w:rPr>
        <w:t xml:space="preserve"> </w:t>
      </w:r>
      <w:r>
        <w:t>zestawienie</w:t>
      </w:r>
      <w:r>
        <w:rPr>
          <w:spacing w:val="-1"/>
        </w:rPr>
        <w:t xml:space="preserve"> </w:t>
      </w:r>
      <w:r>
        <w:t>wymagań</w:t>
      </w:r>
      <w:r>
        <w:rPr>
          <w:spacing w:val="-4"/>
        </w:rPr>
        <w:t xml:space="preserve"> </w:t>
      </w:r>
      <w:r>
        <w:t>dla</w:t>
      </w:r>
      <w:r>
        <w:rPr>
          <w:spacing w:val="-3"/>
        </w:rPr>
        <w:t xml:space="preserve"> </w:t>
      </w:r>
      <w:proofErr w:type="spellStart"/>
      <w:r>
        <w:t>oznakowań</w:t>
      </w:r>
      <w:proofErr w:type="spellEnd"/>
      <w:r>
        <w:rPr>
          <w:spacing w:val="-4"/>
        </w:rPr>
        <w:t xml:space="preserve"> </w:t>
      </w:r>
      <w:r>
        <w:t>na</w:t>
      </w:r>
      <w:r>
        <w:rPr>
          <w:spacing w:val="-3"/>
        </w:rPr>
        <w:t xml:space="preserve"> </w:t>
      </w:r>
      <w:r>
        <w:t>autostradach,</w:t>
      </w:r>
      <w:r>
        <w:rPr>
          <w:spacing w:val="-3"/>
        </w:rPr>
        <w:t xml:space="preserve"> </w:t>
      </w:r>
      <w:r>
        <w:t>drogach</w:t>
      </w:r>
      <w:r>
        <w:rPr>
          <w:spacing w:val="-4"/>
        </w:rPr>
        <w:t xml:space="preserve"> </w:t>
      </w:r>
      <w:r>
        <w:t>ekspresowych</w:t>
      </w:r>
      <w:r>
        <w:rPr>
          <w:spacing w:val="-4"/>
        </w:rPr>
        <w:t xml:space="preserve"> </w:t>
      </w:r>
      <w:r>
        <w:t>oraz</w:t>
      </w:r>
      <w:r>
        <w:rPr>
          <w:spacing w:val="-3"/>
        </w:rPr>
        <w:t xml:space="preserve"> </w:t>
      </w:r>
      <w:r>
        <w:t>na</w:t>
      </w:r>
      <w:r>
        <w:rPr>
          <w:spacing w:val="-3"/>
        </w:rPr>
        <w:t xml:space="preserve"> </w:t>
      </w:r>
      <w:r>
        <w:t>drogach</w:t>
      </w:r>
      <w:r>
        <w:rPr>
          <w:spacing w:val="-4"/>
        </w:rPr>
        <w:t xml:space="preserve"> </w:t>
      </w:r>
      <w:r>
        <w:t xml:space="preserve">o prędkości </w:t>
      </w:r>
      <w:r>
        <w:rPr>
          <w:rFonts w:ascii="Symbol" w:hAnsi="Symbol"/>
        </w:rPr>
        <w:t></w:t>
      </w:r>
      <w:r>
        <w:t>100 km/h lub o natężeniu ruchu &gt; 2 500 pojazdów rzeczywistych na dobę na pas</w:t>
      </w:r>
    </w:p>
    <w:p w14:paraId="057E4EF2" w14:textId="77777777" w:rsidR="00A97B59" w:rsidRDefault="00A97B59">
      <w:pPr>
        <w:pStyle w:val="Tekstpodstawowy"/>
        <w:spacing w:before="5"/>
        <w:ind w:left="0"/>
        <w:rPr>
          <w:sz w:val="10"/>
        </w:rPr>
      </w:pPr>
    </w:p>
    <w:tbl>
      <w:tblPr>
        <w:tblStyle w:val="TableNormal"/>
        <w:tblW w:w="0" w:type="auto"/>
        <w:tblInd w:w="3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7"/>
        <w:gridCol w:w="3685"/>
        <w:gridCol w:w="1135"/>
        <w:gridCol w:w="1277"/>
        <w:gridCol w:w="924"/>
      </w:tblGrid>
      <w:tr w:rsidR="00A97B59" w14:paraId="7651B880" w14:textId="77777777">
        <w:trPr>
          <w:trHeight w:val="469"/>
        </w:trPr>
        <w:tc>
          <w:tcPr>
            <w:tcW w:w="497" w:type="dxa"/>
            <w:tcBorders>
              <w:left w:val="single" w:sz="6" w:space="0" w:color="000000"/>
              <w:bottom w:val="double" w:sz="4" w:space="0" w:color="000000"/>
              <w:right w:val="single" w:sz="6" w:space="0" w:color="000000"/>
            </w:tcBorders>
          </w:tcPr>
          <w:p w14:paraId="59A75F12" w14:textId="77777777" w:rsidR="00A97B59" w:rsidRDefault="00000000">
            <w:pPr>
              <w:pStyle w:val="TableParagraph"/>
              <w:spacing w:before="113"/>
              <w:ind w:left="112"/>
              <w:rPr>
                <w:sz w:val="20"/>
              </w:rPr>
            </w:pPr>
            <w:r>
              <w:rPr>
                <w:spacing w:val="-5"/>
                <w:sz w:val="20"/>
              </w:rPr>
              <w:t>Lp.</w:t>
            </w:r>
          </w:p>
        </w:tc>
        <w:tc>
          <w:tcPr>
            <w:tcW w:w="3685" w:type="dxa"/>
            <w:tcBorders>
              <w:left w:val="single" w:sz="6" w:space="0" w:color="000000"/>
              <w:bottom w:val="double" w:sz="4" w:space="0" w:color="000000"/>
              <w:right w:val="single" w:sz="6" w:space="0" w:color="000000"/>
            </w:tcBorders>
          </w:tcPr>
          <w:p w14:paraId="04F7287C" w14:textId="77777777" w:rsidR="00A97B59" w:rsidRDefault="00000000">
            <w:pPr>
              <w:pStyle w:val="TableParagraph"/>
              <w:spacing w:before="113"/>
              <w:ind w:left="9"/>
              <w:jc w:val="center"/>
              <w:rPr>
                <w:sz w:val="20"/>
              </w:rPr>
            </w:pPr>
            <w:r>
              <w:rPr>
                <w:spacing w:val="-2"/>
                <w:sz w:val="20"/>
              </w:rPr>
              <w:t>Właściwość</w:t>
            </w:r>
          </w:p>
        </w:tc>
        <w:tc>
          <w:tcPr>
            <w:tcW w:w="1135" w:type="dxa"/>
            <w:tcBorders>
              <w:left w:val="single" w:sz="6" w:space="0" w:color="000000"/>
              <w:bottom w:val="double" w:sz="4" w:space="0" w:color="000000"/>
              <w:right w:val="single" w:sz="6" w:space="0" w:color="000000"/>
            </w:tcBorders>
          </w:tcPr>
          <w:p w14:paraId="18D8C297" w14:textId="77777777" w:rsidR="00A97B59" w:rsidRDefault="00000000">
            <w:pPr>
              <w:pStyle w:val="TableParagraph"/>
              <w:spacing w:before="113"/>
              <w:ind w:left="15"/>
              <w:jc w:val="center"/>
              <w:rPr>
                <w:sz w:val="20"/>
              </w:rPr>
            </w:pPr>
            <w:r>
              <w:rPr>
                <w:spacing w:val="-2"/>
                <w:sz w:val="20"/>
              </w:rPr>
              <w:t>Jednostka</w:t>
            </w:r>
          </w:p>
        </w:tc>
        <w:tc>
          <w:tcPr>
            <w:tcW w:w="1277" w:type="dxa"/>
            <w:tcBorders>
              <w:left w:val="single" w:sz="6" w:space="0" w:color="000000"/>
              <w:bottom w:val="double" w:sz="4" w:space="0" w:color="000000"/>
              <w:right w:val="single" w:sz="6" w:space="0" w:color="000000"/>
            </w:tcBorders>
          </w:tcPr>
          <w:p w14:paraId="4EADCE68" w14:textId="77777777" w:rsidR="00A97B59" w:rsidRDefault="00000000">
            <w:pPr>
              <w:pStyle w:val="TableParagraph"/>
              <w:spacing w:before="113"/>
              <w:ind w:left="11" w:right="3"/>
              <w:jc w:val="center"/>
              <w:rPr>
                <w:sz w:val="20"/>
              </w:rPr>
            </w:pPr>
            <w:r>
              <w:rPr>
                <w:spacing w:val="-2"/>
                <w:sz w:val="20"/>
              </w:rPr>
              <w:t>Wymagania</w:t>
            </w:r>
          </w:p>
        </w:tc>
        <w:tc>
          <w:tcPr>
            <w:tcW w:w="924" w:type="dxa"/>
            <w:tcBorders>
              <w:left w:val="single" w:sz="6" w:space="0" w:color="000000"/>
              <w:bottom w:val="double" w:sz="4" w:space="0" w:color="000000"/>
              <w:right w:val="single" w:sz="6" w:space="0" w:color="000000"/>
            </w:tcBorders>
          </w:tcPr>
          <w:p w14:paraId="7CD4446B" w14:textId="77777777" w:rsidR="00A97B59" w:rsidRDefault="00000000">
            <w:pPr>
              <w:pStyle w:val="TableParagraph"/>
              <w:spacing w:before="113"/>
              <w:ind w:left="28" w:right="18"/>
              <w:jc w:val="center"/>
              <w:rPr>
                <w:sz w:val="20"/>
              </w:rPr>
            </w:pPr>
            <w:r>
              <w:rPr>
                <w:spacing w:val="-2"/>
                <w:sz w:val="20"/>
              </w:rPr>
              <w:t>Klasa</w:t>
            </w:r>
          </w:p>
        </w:tc>
      </w:tr>
      <w:tr w:rsidR="00A97B59" w14:paraId="64BFB098" w14:textId="77777777">
        <w:trPr>
          <w:trHeight w:val="1180"/>
        </w:trPr>
        <w:tc>
          <w:tcPr>
            <w:tcW w:w="497" w:type="dxa"/>
            <w:tcBorders>
              <w:top w:val="double" w:sz="4" w:space="0" w:color="000000"/>
              <w:left w:val="single" w:sz="6" w:space="0" w:color="000000"/>
              <w:bottom w:val="single" w:sz="6" w:space="0" w:color="000000"/>
              <w:right w:val="single" w:sz="6" w:space="0" w:color="000000"/>
            </w:tcBorders>
          </w:tcPr>
          <w:p w14:paraId="381FFB9D" w14:textId="77777777" w:rsidR="00A97B59" w:rsidRDefault="00000000">
            <w:pPr>
              <w:pStyle w:val="TableParagraph"/>
              <w:spacing w:line="225" w:lineRule="exact"/>
              <w:ind w:left="129"/>
              <w:rPr>
                <w:sz w:val="20"/>
              </w:rPr>
            </w:pPr>
            <w:r>
              <w:rPr>
                <w:spacing w:val="-10"/>
                <w:sz w:val="20"/>
              </w:rPr>
              <w:t>1</w:t>
            </w:r>
          </w:p>
        </w:tc>
        <w:tc>
          <w:tcPr>
            <w:tcW w:w="3685" w:type="dxa"/>
            <w:tcBorders>
              <w:top w:val="double" w:sz="4" w:space="0" w:color="000000"/>
              <w:left w:val="single" w:sz="6" w:space="0" w:color="000000"/>
              <w:bottom w:val="single" w:sz="6" w:space="0" w:color="000000"/>
              <w:right w:val="single" w:sz="6" w:space="0" w:color="000000"/>
            </w:tcBorders>
          </w:tcPr>
          <w:p w14:paraId="3E048C47" w14:textId="77777777" w:rsidR="00A97B59" w:rsidRDefault="00000000">
            <w:pPr>
              <w:pStyle w:val="TableParagraph"/>
              <w:spacing w:line="237" w:lineRule="auto"/>
              <w:ind w:left="69" w:right="105"/>
              <w:rPr>
                <w:sz w:val="20"/>
              </w:rPr>
            </w:pPr>
            <w:r>
              <w:rPr>
                <w:position w:val="2"/>
                <w:sz w:val="20"/>
              </w:rPr>
              <w:t>Współczynnik</w:t>
            </w:r>
            <w:r>
              <w:rPr>
                <w:spacing w:val="-11"/>
                <w:position w:val="2"/>
                <w:sz w:val="20"/>
              </w:rPr>
              <w:t xml:space="preserve"> </w:t>
            </w:r>
            <w:r>
              <w:rPr>
                <w:position w:val="2"/>
                <w:sz w:val="20"/>
              </w:rPr>
              <w:t>odblasku</w:t>
            </w:r>
            <w:r>
              <w:rPr>
                <w:spacing w:val="-9"/>
                <w:position w:val="2"/>
                <w:sz w:val="20"/>
              </w:rPr>
              <w:t xml:space="preserve"> </w:t>
            </w:r>
            <w:r>
              <w:rPr>
                <w:position w:val="2"/>
                <w:sz w:val="20"/>
              </w:rPr>
              <w:t>R</w:t>
            </w:r>
            <w:r>
              <w:rPr>
                <w:sz w:val="13"/>
              </w:rPr>
              <w:t>L</w:t>
            </w:r>
            <w:r>
              <w:rPr>
                <w:spacing w:val="6"/>
                <w:sz w:val="13"/>
              </w:rPr>
              <w:t xml:space="preserve"> </w:t>
            </w:r>
            <w:r>
              <w:rPr>
                <w:position w:val="2"/>
                <w:sz w:val="20"/>
              </w:rPr>
              <w:t>dla</w:t>
            </w:r>
            <w:r>
              <w:rPr>
                <w:spacing w:val="-10"/>
                <w:position w:val="2"/>
                <w:sz w:val="20"/>
              </w:rPr>
              <w:t xml:space="preserve"> </w:t>
            </w:r>
            <w:r>
              <w:rPr>
                <w:position w:val="2"/>
                <w:sz w:val="20"/>
              </w:rPr>
              <w:t xml:space="preserve">oznako- </w:t>
            </w:r>
            <w:proofErr w:type="spellStart"/>
            <w:r>
              <w:rPr>
                <w:sz w:val="20"/>
              </w:rPr>
              <w:t>wania</w:t>
            </w:r>
            <w:proofErr w:type="spellEnd"/>
            <w:r>
              <w:rPr>
                <w:sz w:val="20"/>
              </w:rPr>
              <w:t xml:space="preserve"> nowego (w ciągu 14 - 30 dni po wykonaniu) w stanie suchym barwy:</w:t>
            </w:r>
          </w:p>
          <w:p w14:paraId="4F865C41" w14:textId="77777777" w:rsidR="00A97B59" w:rsidRDefault="00000000">
            <w:pPr>
              <w:pStyle w:val="TableParagraph"/>
              <w:numPr>
                <w:ilvl w:val="0"/>
                <w:numId w:val="49"/>
              </w:numPr>
              <w:tabs>
                <w:tab w:val="left" w:pos="423"/>
              </w:tabs>
              <w:spacing w:line="245" w:lineRule="exact"/>
              <w:ind w:left="423" w:hanging="282"/>
              <w:rPr>
                <w:sz w:val="20"/>
              </w:rPr>
            </w:pPr>
            <w:r>
              <w:rPr>
                <w:spacing w:val="-2"/>
                <w:sz w:val="20"/>
              </w:rPr>
              <w:t>białej</w:t>
            </w:r>
          </w:p>
          <w:p w14:paraId="708E08FF" w14:textId="77777777" w:rsidR="00A97B59" w:rsidRDefault="00000000">
            <w:pPr>
              <w:pStyle w:val="TableParagraph"/>
              <w:numPr>
                <w:ilvl w:val="0"/>
                <w:numId w:val="49"/>
              </w:numPr>
              <w:tabs>
                <w:tab w:val="left" w:pos="423"/>
              </w:tabs>
              <w:spacing w:line="231" w:lineRule="exact"/>
              <w:ind w:left="423" w:hanging="282"/>
              <w:rPr>
                <w:sz w:val="20"/>
              </w:rPr>
            </w:pPr>
            <w:r>
              <w:rPr>
                <w:sz w:val="20"/>
              </w:rPr>
              <w:t>żółtej</w:t>
            </w:r>
            <w:r>
              <w:rPr>
                <w:spacing w:val="-2"/>
                <w:sz w:val="20"/>
              </w:rPr>
              <w:t xml:space="preserve"> tymczasowej</w:t>
            </w:r>
          </w:p>
        </w:tc>
        <w:tc>
          <w:tcPr>
            <w:tcW w:w="1135" w:type="dxa"/>
            <w:tcBorders>
              <w:top w:val="double" w:sz="4" w:space="0" w:color="000000"/>
              <w:left w:val="single" w:sz="6" w:space="0" w:color="000000"/>
              <w:bottom w:val="single" w:sz="6" w:space="0" w:color="000000"/>
              <w:right w:val="single" w:sz="6" w:space="0" w:color="000000"/>
            </w:tcBorders>
          </w:tcPr>
          <w:p w14:paraId="13FC013F" w14:textId="77777777" w:rsidR="00A97B59" w:rsidRDefault="00A97B59">
            <w:pPr>
              <w:pStyle w:val="TableParagraph"/>
              <w:rPr>
                <w:sz w:val="20"/>
              </w:rPr>
            </w:pPr>
          </w:p>
          <w:p w14:paraId="45C882DC" w14:textId="77777777" w:rsidR="00A97B59" w:rsidRDefault="00A97B59">
            <w:pPr>
              <w:pStyle w:val="TableParagraph"/>
              <w:spacing w:before="223"/>
              <w:rPr>
                <w:sz w:val="20"/>
              </w:rPr>
            </w:pPr>
          </w:p>
          <w:p w14:paraId="38511BDF" w14:textId="77777777" w:rsidR="00A97B59" w:rsidRDefault="00000000">
            <w:pPr>
              <w:pStyle w:val="TableParagraph"/>
              <w:spacing w:before="1"/>
              <w:ind w:left="81"/>
              <w:rPr>
                <w:sz w:val="20"/>
              </w:rPr>
            </w:pPr>
            <w:r>
              <w:rPr>
                <w:sz w:val="20"/>
              </w:rPr>
              <w:t>mcd</w:t>
            </w:r>
            <w:r>
              <w:rPr>
                <w:spacing w:val="-13"/>
                <w:sz w:val="20"/>
              </w:rPr>
              <w:t xml:space="preserve"> </w:t>
            </w:r>
            <w:r>
              <w:rPr>
                <w:sz w:val="20"/>
              </w:rPr>
              <w:t>m</w:t>
            </w:r>
            <w:r>
              <w:rPr>
                <w:sz w:val="20"/>
                <w:vertAlign w:val="superscript"/>
              </w:rPr>
              <w:t>-2</w:t>
            </w:r>
            <w:r>
              <w:rPr>
                <w:spacing w:val="-12"/>
                <w:sz w:val="20"/>
              </w:rPr>
              <w:t xml:space="preserve"> </w:t>
            </w:r>
            <w:r>
              <w:rPr>
                <w:sz w:val="20"/>
              </w:rPr>
              <w:t>lx</w:t>
            </w:r>
            <w:r>
              <w:rPr>
                <w:sz w:val="20"/>
                <w:vertAlign w:val="superscript"/>
              </w:rPr>
              <w:t>-1</w:t>
            </w:r>
            <w:r>
              <w:rPr>
                <w:sz w:val="20"/>
              </w:rPr>
              <w:t xml:space="preserve"> 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double" w:sz="4" w:space="0" w:color="000000"/>
              <w:left w:val="single" w:sz="6" w:space="0" w:color="000000"/>
              <w:bottom w:val="single" w:sz="6" w:space="0" w:color="000000"/>
              <w:right w:val="single" w:sz="6" w:space="0" w:color="000000"/>
            </w:tcBorders>
          </w:tcPr>
          <w:p w14:paraId="1AA70DB6" w14:textId="77777777" w:rsidR="00A97B59" w:rsidRDefault="00A97B59">
            <w:pPr>
              <w:pStyle w:val="TableParagraph"/>
              <w:rPr>
                <w:sz w:val="20"/>
              </w:rPr>
            </w:pPr>
          </w:p>
          <w:p w14:paraId="15C5AE7A" w14:textId="77777777" w:rsidR="00A97B59" w:rsidRDefault="00A97B59">
            <w:pPr>
              <w:pStyle w:val="TableParagraph"/>
              <w:spacing w:before="226"/>
              <w:rPr>
                <w:sz w:val="20"/>
              </w:rPr>
            </w:pPr>
          </w:p>
          <w:p w14:paraId="5BC32A01" w14:textId="77777777" w:rsidR="00A97B59" w:rsidRDefault="00000000">
            <w:pPr>
              <w:pStyle w:val="TableParagraph"/>
              <w:ind w:left="405"/>
              <w:rPr>
                <w:sz w:val="20"/>
              </w:rPr>
            </w:pPr>
            <w:r>
              <w:rPr>
                <w:rFonts w:ascii="Symbol" w:hAnsi="Symbol"/>
                <w:sz w:val="20"/>
              </w:rPr>
              <w:t></w:t>
            </w:r>
            <w:r>
              <w:rPr>
                <w:spacing w:val="-1"/>
                <w:sz w:val="20"/>
              </w:rPr>
              <w:t xml:space="preserve"> </w:t>
            </w:r>
            <w:r>
              <w:rPr>
                <w:spacing w:val="-5"/>
                <w:sz w:val="20"/>
              </w:rPr>
              <w:t>250</w:t>
            </w:r>
          </w:p>
          <w:p w14:paraId="692F3E3B" w14:textId="77777777" w:rsidR="00A97B59" w:rsidRDefault="00000000">
            <w:pPr>
              <w:pStyle w:val="TableParagraph"/>
              <w:spacing w:line="229" w:lineRule="exact"/>
              <w:ind w:left="405"/>
              <w:rPr>
                <w:sz w:val="20"/>
              </w:rPr>
            </w:pPr>
            <w:r>
              <w:rPr>
                <w:rFonts w:ascii="Symbol" w:hAnsi="Symbol"/>
                <w:sz w:val="20"/>
              </w:rPr>
              <w:t></w:t>
            </w:r>
            <w:r>
              <w:rPr>
                <w:spacing w:val="-1"/>
                <w:sz w:val="20"/>
              </w:rPr>
              <w:t xml:space="preserve"> </w:t>
            </w:r>
            <w:r>
              <w:rPr>
                <w:spacing w:val="-5"/>
                <w:sz w:val="20"/>
              </w:rPr>
              <w:t>150</w:t>
            </w:r>
          </w:p>
        </w:tc>
        <w:tc>
          <w:tcPr>
            <w:tcW w:w="924" w:type="dxa"/>
            <w:tcBorders>
              <w:top w:val="double" w:sz="4" w:space="0" w:color="000000"/>
              <w:left w:val="single" w:sz="6" w:space="0" w:color="000000"/>
              <w:bottom w:val="single" w:sz="6" w:space="0" w:color="000000"/>
              <w:right w:val="single" w:sz="6" w:space="0" w:color="000000"/>
            </w:tcBorders>
          </w:tcPr>
          <w:p w14:paraId="54733D6A" w14:textId="77777777" w:rsidR="00A97B59" w:rsidRDefault="00A97B59">
            <w:pPr>
              <w:pStyle w:val="TableParagraph"/>
              <w:rPr>
                <w:sz w:val="20"/>
              </w:rPr>
            </w:pPr>
          </w:p>
          <w:p w14:paraId="6407FF7F" w14:textId="77777777" w:rsidR="00A97B59" w:rsidRDefault="00A97B59">
            <w:pPr>
              <w:pStyle w:val="TableParagraph"/>
              <w:spacing w:before="223"/>
              <w:rPr>
                <w:sz w:val="20"/>
              </w:rPr>
            </w:pPr>
          </w:p>
          <w:p w14:paraId="21E18BDF" w14:textId="77777777" w:rsidR="00A97B59" w:rsidRDefault="00000000">
            <w:pPr>
              <w:pStyle w:val="TableParagraph"/>
              <w:spacing w:before="1"/>
              <w:ind w:left="345" w:right="251" w:hanging="80"/>
              <w:rPr>
                <w:sz w:val="20"/>
              </w:rPr>
            </w:pPr>
            <w:r>
              <w:rPr>
                <w:spacing w:val="-4"/>
                <w:sz w:val="20"/>
              </w:rPr>
              <w:t xml:space="preserve">R4/5 </w:t>
            </w:r>
            <w:r>
              <w:rPr>
                <w:spacing w:val="-6"/>
                <w:sz w:val="20"/>
              </w:rPr>
              <w:t>R3</w:t>
            </w:r>
          </w:p>
        </w:tc>
      </w:tr>
      <w:tr w:rsidR="00A97B59" w14:paraId="650B3A3B" w14:textId="77777777">
        <w:trPr>
          <w:trHeight w:val="1180"/>
        </w:trPr>
        <w:tc>
          <w:tcPr>
            <w:tcW w:w="497" w:type="dxa"/>
            <w:tcBorders>
              <w:top w:val="single" w:sz="6" w:space="0" w:color="000000"/>
              <w:left w:val="single" w:sz="6" w:space="0" w:color="000000"/>
              <w:bottom w:val="single" w:sz="6" w:space="0" w:color="000000"/>
              <w:right w:val="single" w:sz="6" w:space="0" w:color="000000"/>
            </w:tcBorders>
          </w:tcPr>
          <w:p w14:paraId="28E6951B" w14:textId="77777777" w:rsidR="00A97B59" w:rsidRDefault="00000000">
            <w:pPr>
              <w:pStyle w:val="TableParagraph"/>
              <w:spacing w:line="225" w:lineRule="exact"/>
              <w:ind w:left="129"/>
              <w:rPr>
                <w:sz w:val="20"/>
              </w:rPr>
            </w:pPr>
            <w:r>
              <w:rPr>
                <w:spacing w:val="-10"/>
                <w:sz w:val="20"/>
              </w:rPr>
              <w:t>2</w:t>
            </w:r>
          </w:p>
        </w:tc>
        <w:tc>
          <w:tcPr>
            <w:tcW w:w="3685" w:type="dxa"/>
            <w:tcBorders>
              <w:top w:val="single" w:sz="6" w:space="0" w:color="000000"/>
              <w:left w:val="single" w:sz="6" w:space="0" w:color="000000"/>
              <w:bottom w:val="single" w:sz="6" w:space="0" w:color="000000"/>
              <w:right w:val="single" w:sz="6" w:space="0" w:color="000000"/>
            </w:tcBorders>
          </w:tcPr>
          <w:p w14:paraId="30F2F724" w14:textId="77777777" w:rsidR="00A97B59" w:rsidRDefault="00000000">
            <w:pPr>
              <w:pStyle w:val="TableParagraph"/>
              <w:spacing w:line="237" w:lineRule="auto"/>
              <w:ind w:left="69" w:right="105"/>
              <w:rPr>
                <w:sz w:val="20"/>
              </w:rPr>
            </w:pPr>
            <w:r>
              <w:rPr>
                <w:position w:val="2"/>
                <w:sz w:val="20"/>
              </w:rPr>
              <w:t>Współczynnik</w:t>
            </w:r>
            <w:r>
              <w:rPr>
                <w:spacing w:val="-11"/>
                <w:position w:val="2"/>
                <w:sz w:val="20"/>
              </w:rPr>
              <w:t xml:space="preserve"> </w:t>
            </w:r>
            <w:r>
              <w:rPr>
                <w:position w:val="2"/>
                <w:sz w:val="20"/>
              </w:rPr>
              <w:t>odblasku</w:t>
            </w:r>
            <w:r>
              <w:rPr>
                <w:spacing w:val="-9"/>
                <w:position w:val="2"/>
                <w:sz w:val="20"/>
              </w:rPr>
              <w:t xml:space="preserve"> </w:t>
            </w:r>
            <w:r>
              <w:rPr>
                <w:position w:val="2"/>
                <w:sz w:val="20"/>
              </w:rPr>
              <w:t>R</w:t>
            </w:r>
            <w:r>
              <w:rPr>
                <w:sz w:val="13"/>
              </w:rPr>
              <w:t>L</w:t>
            </w:r>
            <w:r>
              <w:rPr>
                <w:spacing w:val="6"/>
                <w:sz w:val="13"/>
              </w:rPr>
              <w:t xml:space="preserve"> </w:t>
            </w:r>
            <w:r>
              <w:rPr>
                <w:position w:val="2"/>
                <w:sz w:val="20"/>
              </w:rPr>
              <w:t>dla</w:t>
            </w:r>
            <w:r>
              <w:rPr>
                <w:spacing w:val="-10"/>
                <w:position w:val="2"/>
                <w:sz w:val="20"/>
              </w:rPr>
              <w:t xml:space="preserve"> </w:t>
            </w:r>
            <w:r>
              <w:rPr>
                <w:position w:val="2"/>
                <w:sz w:val="20"/>
              </w:rPr>
              <w:t xml:space="preserve">oznako- </w:t>
            </w:r>
            <w:proofErr w:type="spellStart"/>
            <w:r>
              <w:rPr>
                <w:sz w:val="20"/>
              </w:rPr>
              <w:t>wania</w:t>
            </w:r>
            <w:proofErr w:type="spellEnd"/>
            <w:r>
              <w:rPr>
                <w:sz w:val="20"/>
              </w:rPr>
              <w:t xml:space="preserve"> suchego w okresie od 1 do 6 miesięcy po wykonaniu, barwy:</w:t>
            </w:r>
          </w:p>
          <w:p w14:paraId="73FFDABE" w14:textId="77777777" w:rsidR="00A97B59" w:rsidRDefault="00000000">
            <w:pPr>
              <w:pStyle w:val="TableParagraph"/>
              <w:numPr>
                <w:ilvl w:val="0"/>
                <w:numId w:val="48"/>
              </w:numPr>
              <w:tabs>
                <w:tab w:val="left" w:pos="423"/>
              </w:tabs>
              <w:spacing w:line="245" w:lineRule="exact"/>
              <w:ind w:left="423" w:hanging="282"/>
              <w:rPr>
                <w:sz w:val="20"/>
              </w:rPr>
            </w:pPr>
            <w:r>
              <w:rPr>
                <w:spacing w:val="-2"/>
                <w:sz w:val="20"/>
              </w:rPr>
              <w:t>białej</w:t>
            </w:r>
          </w:p>
          <w:p w14:paraId="3977B3D8" w14:textId="77777777" w:rsidR="00A97B59" w:rsidRDefault="00000000">
            <w:pPr>
              <w:pStyle w:val="TableParagraph"/>
              <w:numPr>
                <w:ilvl w:val="0"/>
                <w:numId w:val="48"/>
              </w:numPr>
              <w:tabs>
                <w:tab w:val="left" w:pos="423"/>
              </w:tabs>
              <w:spacing w:line="231" w:lineRule="exact"/>
              <w:ind w:left="423" w:hanging="282"/>
              <w:rPr>
                <w:sz w:val="20"/>
              </w:rPr>
            </w:pPr>
            <w:r>
              <w:rPr>
                <w:spacing w:val="-2"/>
                <w:sz w:val="20"/>
              </w:rPr>
              <w:t>żółtej</w:t>
            </w:r>
          </w:p>
        </w:tc>
        <w:tc>
          <w:tcPr>
            <w:tcW w:w="1135" w:type="dxa"/>
            <w:tcBorders>
              <w:top w:val="single" w:sz="6" w:space="0" w:color="000000"/>
              <w:left w:val="single" w:sz="6" w:space="0" w:color="000000"/>
              <w:bottom w:val="single" w:sz="6" w:space="0" w:color="000000"/>
              <w:right w:val="single" w:sz="6" w:space="0" w:color="000000"/>
            </w:tcBorders>
          </w:tcPr>
          <w:p w14:paraId="403B3305" w14:textId="77777777" w:rsidR="00A97B59" w:rsidRDefault="00A97B59">
            <w:pPr>
              <w:pStyle w:val="TableParagraph"/>
              <w:rPr>
                <w:sz w:val="20"/>
              </w:rPr>
            </w:pPr>
          </w:p>
          <w:p w14:paraId="3A212095" w14:textId="77777777" w:rsidR="00A97B59" w:rsidRDefault="00A97B59">
            <w:pPr>
              <w:pStyle w:val="TableParagraph"/>
              <w:spacing w:before="224"/>
              <w:rPr>
                <w:sz w:val="20"/>
              </w:rPr>
            </w:pPr>
          </w:p>
          <w:p w14:paraId="23EBBED6" w14:textId="77777777" w:rsidR="00A97B59" w:rsidRDefault="00000000">
            <w:pPr>
              <w:pStyle w:val="TableParagraph"/>
              <w:ind w:left="81"/>
              <w:rPr>
                <w:sz w:val="20"/>
              </w:rPr>
            </w:pPr>
            <w:r>
              <w:rPr>
                <w:sz w:val="20"/>
              </w:rPr>
              <w:t>mcd</w:t>
            </w:r>
            <w:r>
              <w:rPr>
                <w:spacing w:val="-13"/>
                <w:sz w:val="20"/>
              </w:rPr>
              <w:t xml:space="preserve"> </w:t>
            </w:r>
            <w:r>
              <w:rPr>
                <w:sz w:val="20"/>
              </w:rPr>
              <w:t>m</w:t>
            </w:r>
            <w:r>
              <w:rPr>
                <w:sz w:val="20"/>
                <w:vertAlign w:val="superscript"/>
              </w:rPr>
              <w:t>-2</w:t>
            </w:r>
            <w:r>
              <w:rPr>
                <w:spacing w:val="-12"/>
                <w:sz w:val="20"/>
              </w:rPr>
              <w:t xml:space="preserve"> </w:t>
            </w:r>
            <w:r>
              <w:rPr>
                <w:sz w:val="20"/>
              </w:rPr>
              <w:t>lx</w:t>
            </w:r>
            <w:r>
              <w:rPr>
                <w:sz w:val="20"/>
                <w:vertAlign w:val="superscript"/>
              </w:rPr>
              <w:t>-1</w:t>
            </w:r>
            <w:r>
              <w:rPr>
                <w:sz w:val="20"/>
              </w:rPr>
              <w:t xml:space="preserve"> 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single" w:sz="6" w:space="0" w:color="000000"/>
              <w:left w:val="single" w:sz="6" w:space="0" w:color="000000"/>
              <w:bottom w:val="single" w:sz="6" w:space="0" w:color="000000"/>
              <w:right w:val="single" w:sz="6" w:space="0" w:color="000000"/>
            </w:tcBorders>
          </w:tcPr>
          <w:p w14:paraId="2604CEE4" w14:textId="77777777" w:rsidR="00A97B59" w:rsidRDefault="00A97B59">
            <w:pPr>
              <w:pStyle w:val="TableParagraph"/>
              <w:rPr>
                <w:sz w:val="20"/>
              </w:rPr>
            </w:pPr>
          </w:p>
          <w:p w14:paraId="2181CEAE" w14:textId="77777777" w:rsidR="00A97B59" w:rsidRDefault="00A97B59">
            <w:pPr>
              <w:pStyle w:val="TableParagraph"/>
              <w:spacing w:before="226"/>
              <w:rPr>
                <w:sz w:val="20"/>
              </w:rPr>
            </w:pPr>
          </w:p>
          <w:p w14:paraId="0BE2B87D" w14:textId="77777777" w:rsidR="00A97B59" w:rsidRDefault="00000000">
            <w:pPr>
              <w:pStyle w:val="TableParagraph"/>
              <w:spacing w:line="245" w:lineRule="exact"/>
              <w:ind w:left="405"/>
              <w:rPr>
                <w:sz w:val="20"/>
              </w:rPr>
            </w:pPr>
            <w:r>
              <w:rPr>
                <w:rFonts w:ascii="Symbol" w:hAnsi="Symbol"/>
                <w:sz w:val="20"/>
              </w:rPr>
              <w:t></w:t>
            </w:r>
            <w:r>
              <w:rPr>
                <w:spacing w:val="-1"/>
                <w:sz w:val="20"/>
              </w:rPr>
              <w:t xml:space="preserve"> </w:t>
            </w:r>
            <w:r>
              <w:rPr>
                <w:spacing w:val="-5"/>
                <w:sz w:val="20"/>
              </w:rPr>
              <w:t>200</w:t>
            </w:r>
          </w:p>
          <w:p w14:paraId="13CC4DA2" w14:textId="77777777" w:rsidR="00A97B59" w:rsidRDefault="00000000">
            <w:pPr>
              <w:pStyle w:val="TableParagraph"/>
              <w:spacing w:line="229" w:lineRule="exact"/>
              <w:ind w:left="405"/>
              <w:rPr>
                <w:sz w:val="20"/>
              </w:rPr>
            </w:pPr>
            <w:r>
              <w:rPr>
                <w:rFonts w:ascii="Symbol" w:hAnsi="Symbol"/>
                <w:sz w:val="20"/>
              </w:rPr>
              <w:t></w:t>
            </w:r>
            <w:r>
              <w:rPr>
                <w:spacing w:val="-1"/>
                <w:sz w:val="20"/>
              </w:rPr>
              <w:t xml:space="preserve"> </w:t>
            </w:r>
            <w:r>
              <w:rPr>
                <w:spacing w:val="-5"/>
                <w:sz w:val="20"/>
              </w:rPr>
              <w:t>100</w:t>
            </w:r>
          </w:p>
        </w:tc>
        <w:tc>
          <w:tcPr>
            <w:tcW w:w="924" w:type="dxa"/>
            <w:tcBorders>
              <w:top w:val="single" w:sz="6" w:space="0" w:color="000000"/>
              <w:left w:val="single" w:sz="6" w:space="0" w:color="000000"/>
              <w:bottom w:val="single" w:sz="6" w:space="0" w:color="000000"/>
              <w:right w:val="single" w:sz="6" w:space="0" w:color="000000"/>
            </w:tcBorders>
          </w:tcPr>
          <w:p w14:paraId="1FCAF880" w14:textId="77777777" w:rsidR="00A97B59" w:rsidRDefault="00A97B59">
            <w:pPr>
              <w:pStyle w:val="TableParagraph"/>
              <w:rPr>
                <w:sz w:val="20"/>
              </w:rPr>
            </w:pPr>
          </w:p>
          <w:p w14:paraId="48AC0644" w14:textId="77777777" w:rsidR="00A97B59" w:rsidRDefault="00A97B59">
            <w:pPr>
              <w:pStyle w:val="TableParagraph"/>
              <w:spacing w:before="224"/>
              <w:rPr>
                <w:sz w:val="20"/>
              </w:rPr>
            </w:pPr>
          </w:p>
          <w:p w14:paraId="0A792849" w14:textId="77777777" w:rsidR="00A97B59" w:rsidRDefault="00000000">
            <w:pPr>
              <w:pStyle w:val="TableParagraph"/>
              <w:ind w:left="262" w:right="247"/>
              <w:jc w:val="center"/>
              <w:rPr>
                <w:sz w:val="20"/>
              </w:rPr>
            </w:pPr>
            <w:r>
              <w:rPr>
                <w:spacing w:val="-6"/>
                <w:sz w:val="20"/>
              </w:rPr>
              <w:t xml:space="preserve">R4 </w:t>
            </w:r>
            <w:r>
              <w:rPr>
                <w:spacing w:val="-5"/>
                <w:sz w:val="20"/>
              </w:rPr>
              <w:t>R2</w:t>
            </w:r>
          </w:p>
        </w:tc>
      </w:tr>
      <w:tr w:rsidR="00A97B59" w14:paraId="29348908" w14:textId="77777777">
        <w:trPr>
          <w:trHeight w:val="690"/>
        </w:trPr>
        <w:tc>
          <w:tcPr>
            <w:tcW w:w="497" w:type="dxa"/>
            <w:tcBorders>
              <w:top w:val="single" w:sz="6" w:space="0" w:color="000000"/>
              <w:left w:val="single" w:sz="6" w:space="0" w:color="000000"/>
              <w:bottom w:val="single" w:sz="6" w:space="0" w:color="000000"/>
              <w:right w:val="single" w:sz="6" w:space="0" w:color="000000"/>
            </w:tcBorders>
          </w:tcPr>
          <w:p w14:paraId="7AC5CEBC" w14:textId="77777777" w:rsidR="00A97B59" w:rsidRDefault="00000000">
            <w:pPr>
              <w:pStyle w:val="TableParagraph"/>
              <w:spacing w:line="225" w:lineRule="exact"/>
              <w:ind w:left="129"/>
              <w:rPr>
                <w:sz w:val="20"/>
              </w:rPr>
            </w:pPr>
            <w:r>
              <w:rPr>
                <w:spacing w:val="-10"/>
                <w:sz w:val="20"/>
              </w:rPr>
              <w:t>3</w:t>
            </w:r>
          </w:p>
        </w:tc>
        <w:tc>
          <w:tcPr>
            <w:tcW w:w="3685" w:type="dxa"/>
            <w:tcBorders>
              <w:top w:val="single" w:sz="6" w:space="0" w:color="000000"/>
              <w:left w:val="single" w:sz="6" w:space="0" w:color="000000"/>
              <w:bottom w:val="single" w:sz="6" w:space="0" w:color="000000"/>
              <w:right w:val="single" w:sz="6" w:space="0" w:color="000000"/>
            </w:tcBorders>
          </w:tcPr>
          <w:p w14:paraId="1198F251" w14:textId="77777777" w:rsidR="00A97B59" w:rsidRDefault="00000000">
            <w:pPr>
              <w:pStyle w:val="TableParagraph"/>
              <w:spacing w:line="232" w:lineRule="auto"/>
              <w:ind w:left="69"/>
              <w:rPr>
                <w:sz w:val="20"/>
              </w:rPr>
            </w:pPr>
            <w:r>
              <w:rPr>
                <w:position w:val="2"/>
                <w:sz w:val="20"/>
              </w:rPr>
              <w:t>Współczynnik odblasku R</w:t>
            </w:r>
            <w:r>
              <w:rPr>
                <w:sz w:val="13"/>
              </w:rPr>
              <w:t>L</w:t>
            </w:r>
            <w:r>
              <w:rPr>
                <w:spacing w:val="40"/>
                <w:sz w:val="13"/>
              </w:rPr>
              <w:t xml:space="preserve"> </w:t>
            </w:r>
            <w:r>
              <w:rPr>
                <w:position w:val="2"/>
                <w:sz w:val="20"/>
              </w:rPr>
              <w:t xml:space="preserve">dla oznako- </w:t>
            </w:r>
            <w:proofErr w:type="spellStart"/>
            <w:r>
              <w:rPr>
                <w:sz w:val="20"/>
              </w:rPr>
              <w:t>wania</w:t>
            </w:r>
            <w:proofErr w:type="spellEnd"/>
            <w:r>
              <w:rPr>
                <w:spacing w:val="-8"/>
                <w:sz w:val="20"/>
              </w:rPr>
              <w:t xml:space="preserve"> </w:t>
            </w:r>
            <w:r>
              <w:rPr>
                <w:sz w:val="20"/>
              </w:rPr>
              <w:t>suchego</w:t>
            </w:r>
            <w:r>
              <w:rPr>
                <w:spacing w:val="-7"/>
                <w:sz w:val="20"/>
              </w:rPr>
              <w:t xml:space="preserve"> </w:t>
            </w:r>
            <w:r>
              <w:rPr>
                <w:sz w:val="20"/>
              </w:rPr>
              <w:t>od</w:t>
            </w:r>
            <w:r>
              <w:rPr>
                <w:spacing w:val="-7"/>
                <w:sz w:val="20"/>
              </w:rPr>
              <w:t xml:space="preserve"> </w:t>
            </w:r>
            <w:r>
              <w:rPr>
                <w:sz w:val="20"/>
              </w:rPr>
              <w:t>7</w:t>
            </w:r>
            <w:r>
              <w:rPr>
                <w:spacing w:val="-7"/>
                <w:sz w:val="20"/>
              </w:rPr>
              <w:t xml:space="preserve"> </w:t>
            </w:r>
            <w:r>
              <w:rPr>
                <w:sz w:val="20"/>
              </w:rPr>
              <w:t>miesiąca</w:t>
            </w:r>
            <w:r>
              <w:rPr>
                <w:spacing w:val="-6"/>
                <w:sz w:val="20"/>
              </w:rPr>
              <w:t xml:space="preserve"> </w:t>
            </w:r>
            <w:r>
              <w:rPr>
                <w:sz w:val="20"/>
              </w:rPr>
              <w:t>po</w:t>
            </w:r>
            <w:r>
              <w:rPr>
                <w:spacing w:val="-7"/>
                <w:sz w:val="20"/>
              </w:rPr>
              <w:t xml:space="preserve"> </w:t>
            </w:r>
            <w:r>
              <w:rPr>
                <w:sz w:val="20"/>
              </w:rPr>
              <w:t>wykonaniu</w:t>
            </w:r>
          </w:p>
          <w:p w14:paraId="3394D62F" w14:textId="77777777" w:rsidR="00A97B59" w:rsidRDefault="00000000">
            <w:pPr>
              <w:pStyle w:val="TableParagraph"/>
              <w:spacing w:before="2" w:line="217" w:lineRule="exact"/>
              <w:ind w:left="69"/>
              <w:rPr>
                <w:sz w:val="20"/>
              </w:rPr>
            </w:pPr>
            <w:r>
              <w:rPr>
                <w:sz w:val="20"/>
              </w:rPr>
              <w:t>barwy</w:t>
            </w:r>
            <w:r>
              <w:rPr>
                <w:spacing w:val="-8"/>
                <w:sz w:val="20"/>
              </w:rPr>
              <w:t xml:space="preserve"> </w:t>
            </w:r>
            <w:r>
              <w:rPr>
                <w:spacing w:val="-2"/>
                <w:sz w:val="20"/>
              </w:rPr>
              <w:t>białej</w:t>
            </w:r>
          </w:p>
        </w:tc>
        <w:tc>
          <w:tcPr>
            <w:tcW w:w="1135" w:type="dxa"/>
            <w:tcBorders>
              <w:top w:val="single" w:sz="6" w:space="0" w:color="000000"/>
              <w:left w:val="single" w:sz="6" w:space="0" w:color="000000"/>
              <w:bottom w:val="single" w:sz="6" w:space="0" w:color="000000"/>
              <w:right w:val="single" w:sz="6" w:space="0" w:color="000000"/>
            </w:tcBorders>
          </w:tcPr>
          <w:p w14:paraId="6FE98ADC" w14:textId="77777777" w:rsidR="00A97B59" w:rsidRDefault="00000000">
            <w:pPr>
              <w:pStyle w:val="TableParagraph"/>
              <w:spacing w:before="223"/>
              <w:ind w:left="15" w:right="4"/>
              <w:jc w:val="center"/>
              <w:rPr>
                <w:sz w:val="20"/>
              </w:rPr>
            </w:pPr>
            <w:r>
              <w:rPr>
                <w:sz w:val="20"/>
              </w:rPr>
              <w:t>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single" w:sz="6" w:space="0" w:color="000000"/>
              <w:left w:val="single" w:sz="6" w:space="0" w:color="000000"/>
              <w:bottom w:val="single" w:sz="6" w:space="0" w:color="000000"/>
              <w:right w:val="single" w:sz="6" w:space="0" w:color="000000"/>
            </w:tcBorders>
          </w:tcPr>
          <w:p w14:paraId="6D810631" w14:textId="77777777" w:rsidR="00A97B59" w:rsidRDefault="00000000">
            <w:pPr>
              <w:pStyle w:val="TableParagraph"/>
              <w:spacing w:before="218"/>
              <w:ind w:left="11"/>
              <w:jc w:val="center"/>
              <w:rPr>
                <w:sz w:val="20"/>
              </w:rPr>
            </w:pPr>
            <w:r>
              <w:rPr>
                <w:rFonts w:ascii="Symbol" w:hAnsi="Symbol"/>
                <w:sz w:val="20"/>
              </w:rPr>
              <w:t></w:t>
            </w:r>
            <w:r>
              <w:rPr>
                <w:spacing w:val="-1"/>
                <w:sz w:val="20"/>
              </w:rPr>
              <w:t xml:space="preserve"> </w:t>
            </w:r>
            <w:r>
              <w:rPr>
                <w:spacing w:val="-5"/>
                <w:sz w:val="20"/>
              </w:rPr>
              <w:t>150</w:t>
            </w:r>
          </w:p>
        </w:tc>
        <w:tc>
          <w:tcPr>
            <w:tcW w:w="924" w:type="dxa"/>
            <w:tcBorders>
              <w:top w:val="single" w:sz="6" w:space="0" w:color="000000"/>
              <w:left w:val="single" w:sz="6" w:space="0" w:color="000000"/>
              <w:bottom w:val="single" w:sz="6" w:space="0" w:color="000000"/>
              <w:right w:val="single" w:sz="6" w:space="0" w:color="000000"/>
            </w:tcBorders>
          </w:tcPr>
          <w:p w14:paraId="09D771C7" w14:textId="77777777" w:rsidR="00A97B59" w:rsidRDefault="00000000">
            <w:pPr>
              <w:pStyle w:val="TableParagraph"/>
              <w:spacing w:before="223"/>
              <w:ind w:left="28" w:right="16"/>
              <w:jc w:val="center"/>
              <w:rPr>
                <w:sz w:val="20"/>
              </w:rPr>
            </w:pPr>
            <w:r>
              <w:rPr>
                <w:spacing w:val="-5"/>
                <w:sz w:val="20"/>
              </w:rPr>
              <w:t>R3</w:t>
            </w:r>
          </w:p>
        </w:tc>
      </w:tr>
      <w:tr w:rsidR="00A97B59" w14:paraId="3A6949D7" w14:textId="77777777">
        <w:trPr>
          <w:trHeight w:val="921"/>
        </w:trPr>
        <w:tc>
          <w:tcPr>
            <w:tcW w:w="497" w:type="dxa"/>
            <w:tcBorders>
              <w:top w:val="single" w:sz="6" w:space="0" w:color="000000"/>
              <w:left w:val="single" w:sz="6" w:space="0" w:color="000000"/>
              <w:bottom w:val="single" w:sz="6" w:space="0" w:color="000000"/>
              <w:right w:val="single" w:sz="6" w:space="0" w:color="000000"/>
            </w:tcBorders>
          </w:tcPr>
          <w:p w14:paraId="5F79B20D" w14:textId="77777777" w:rsidR="00A97B59" w:rsidRDefault="00000000">
            <w:pPr>
              <w:pStyle w:val="TableParagraph"/>
              <w:spacing w:line="223" w:lineRule="exact"/>
              <w:ind w:left="129"/>
              <w:rPr>
                <w:sz w:val="20"/>
              </w:rPr>
            </w:pPr>
            <w:r>
              <w:rPr>
                <w:spacing w:val="-10"/>
                <w:sz w:val="20"/>
              </w:rPr>
              <w:t>4</w:t>
            </w:r>
          </w:p>
        </w:tc>
        <w:tc>
          <w:tcPr>
            <w:tcW w:w="3685" w:type="dxa"/>
            <w:tcBorders>
              <w:top w:val="single" w:sz="6" w:space="0" w:color="000000"/>
              <w:left w:val="single" w:sz="6" w:space="0" w:color="000000"/>
              <w:bottom w:val="single" w:sz="6" w:space="0" w:color="000000"/>
              <w:right w:val="single" w:sz="6" w:space="0" w:color="000000"/>
            </w:tcBorders>
          </w:tcPr>
          <w:p w14:paraId="5AB074C3" w14:textId="77777777" w:rsidR="00A97B59" w:rsidRDefault="00000000">
            <w:pPr>
              <w:pStyle w:val="TableParagraph"/>
              <w:spacing w:line="237" w:lineRule="auto"/>
              <w:ind w:left="69" w:right="105"/>
              <w:rPr>
                <w:sz w:val="20"/>
              </w:rPr>
            </w:pPr>
            <w:r>
              <w:rPr>
                <w:position w:val="2"/>
                <w:sz w:val="20"/>
              </w:rPr>
              <w:t>Współczynnik odblasku R</w:t>
            </w:r>
            <w:r>
              <w:rPr>
                <w:sz w:val="13"/>
              </w:rPr>
              <w:t>L</w:t>
            </w:r>
            <w:r>
              <w:rPr>
                <w:spacing w:val="40"/>
                <w:sz w:val="13"/>
              </w:rPr>
              <w:t xml:space="preserve"> </w:t>
            </w:r>
            <w:r>
              <w:rPr>
                <w:position w:val="2"/>
                <w:sz w:val="20"/>
              </w:rPr>
              <w:t xml:space="preserve">dla </w:t>
            </w:r>
            <w:r>
              <w:rPr>
                <w:sz w:val="20"/>
              </w:rPr>
              <w:t>grubowarstwowego</w:t>
            </w:r>
            <w:r>
              <w:rPr>
                <w:spacing w:val="-13"/>
                <w:sz w:val="20"/>
              </w:rPr>
              <w:t xml:space="preserve"> </w:t>
            </w:r>
            <w:r>
              <w:rPr>
                <w:sz w:val="20"/>
              </w:rPr>
              <w:t>strukturalnego</w:t>
            </w:r>
            <w:r>
              <w:rPr>
                <w:spacing w:val="-12"/>
                <w:sz w:val="20"/>
              </w:rPr>
              <w:t xml:space="preserve"> </w:t>
            </w:r>
            <w:r>
              <w:rPr>
                <w:sz w:val="20"/>
              </w:rPr>
              <w:t xml:space="preserve">oznako- </w:t>
            </w:r>
            <w:proofErr w:type="spellStart"/>
            <w:r>
              <w:rPr>
                <w:sz w:val="20"/>
              </w:rPr>
              <w:t>wania</w:t>
            </w:r>
            <w:proofErr w:type="spellEnd"/>
            <w:r>
              <w:rPr>
                <w:sz w:val="20"/>
              </w:rPr>
              <w:t xml:space="preserve"> wilgotnego od 14 do 30 dnia po</w:t>
            </w:r>
          </w:p>
          <w:p w14:paraId="3E7C4717" w14:textId="77777777" w:rsidR="00A97B59" w:rsidRDefault="00000000">
            <w:pPr>
              <w:pStyle w:val="TableParagraph"/>
              <w:spacing w:line="217" w:lineRule="exact"/>
              <w:ind w:left="69"/>
              <w:rPr>
                <w:sz w:val="20"/>
              </w:rPr>
            </w:pPr>
            <w:r>
              <w:rPr>
                <w:sz w:val="20"/>
              </w:rPr>
              <w:t>wykonaniu,</w:t>
            </w:r>
            <w:r>
              <w:rPr>
                <w:spacing w:val="-9"/>
                <w:sz w:val="20"/>
              </w:rPr>
              <w:t xml:space="preserve"> </w:t>
            </w:r>
            <w:r>
              <w:rPr>
                <w:sz w:val="20"/>
              </w:rPr>
              <w:t>barwy</w:t>
            </w:r>
            <w:r>
              <w:rPr>
                <w:spacing w:val="-10"/>
                <w:sz w:val="20"/>
              </w:rPr>
              <w:t xml:space="preserve"> </w:t>
            </w:r>
            <w:r>
              <w:rPr>
                <w:spacing w:val="-2"/>
                <w:sz w:val="20"/>
              </w:rPr>
              <w:t>białej</w:t>
            </w:r>
          </w:p>
        </w:tc>
        <w:tc>
          <w:tcPr>
            <w:tcW w:w="1135" w:type="dxa"/>
            <w:tcBorders>
              <w:top w:val="single" w:sz="6" w:space="0" w:color="000000"/>
              <w:left w:val="single" w:sz="6" w:space="0" w:color="000000"/>
              <w:bottom w:val="single" w:sz="6" w:space="0" w:color="000000"/>
              <w:right w:val="single" w:sz="6" w:space="0" w:color="000000"/>
            </w:tcBorders>
          </w:tcPr>
          <w:p w14:paraId="40C00690" w14:textId="77777777" w:rsidR="00A97B59" w:rsidRDefault="00A97B59">
            <w:pPr>
              <w:pStyle w:val="TableParagraph"/>
              <w:spacing w:before="108"/>
              <w:rPr>
                <w:sz w:val="20"/>
              </w:rPr>
            </w:pPr>
          </w:p>
          <w:p w14:paraId="21C8878C" w14:textId="77777777" w:rsidR="00A97B59" w:rsidRDefault="00000000">
            <w:pPr>
              <w:pStyle w:val="TableParagraph"/>
              <w:ind w:left="15" w:right="4"/>
              <w:jc w:val="center"/>
              <w:rPr>
                <w:sz w:val="20"/>
              </w:rPr>
            </w:pPr>
            <w:r>
              <w:rPr>
                <w:sz w:val="20"/>
              </w:rPr>
              <w:t>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single" w:sz="6" w:space="0" w:color="000000"/>
              <w:left w:val="single" w:sz="6" w:space="0" w:color="000000"/>
              <w:bottom w:val="single" w:sz="6" w:space="0" w:color="000000"/>
              <w:right w:val="single" w:sz="6" w:space="0" w:color="000000"/>
            </w:tcBorders>
          </w:tcPr>
          <w:p w14:paraId="2504D968" w14:textId="77777777" w:rsidR="00A97B59" w:rsidRDefault="00A97B59">
            <w:pPr>
              <w:pStyle w:val="TableParagraph"/>
              <w:spacing w:before="103"/>
              <w:rPr>
                <w:sz w:val="20"/>
              </w:rPr>
            </w:pPr>
          </w:p>
          <w:p w14:paraId="46153290" w14:textId="77777777" w:rsidR="00A97B59" w:rsidRDefault="00000000">
            <w:pPr>
              <w:pStyle w:val="TableParagraph"/>
              <w:spacing w:before="1"/>
              <w:ind w:left="11"/>
              <w:jc w:val="center"/>
              <w:rPr>
                <w:sz w:val="20"/>
              </w:rPr>
            </w:pPr>
            <w:r>
              <w:rPr>
                <w:rFonts w:ascii="Symbol" w:hAnsi="Symbol"/>
                <w:sz w:val="20"/>
              </w:rPr>
              <w:t></w:t>
            </w:r>
            <w:r>
              <w:rPr>
                <w:spacing w:val="-1"/>
                <w:sz w:val="20"/>
              </w:rPr>
              <w:t xml:space="preserve"> </w:t>
            </w:r>
            <w:r>
              <w:rPr>
                <w:spacing w:val="-5"/>
                <w:sz w:val="20"/>
              </w:rPr>
              <w:t>50</w:t>
            </w:r>
          </w:p>
        </w:tc>
        <w:tc>
          <w:tcPr>
            <w:tcW w:w="924" w:type="dxa"/>
            <w:tcBorders>
              <w:top w:val="single" w:sz="6" w:space="0" w:color="000000"/>
              <w:left w:val="single" w:sz="6" w:space="0" w:color="000000"/>
              <w:bottom w:val="single" w:sz="6" w:space="0" w:color="000000"/>
              <w:right w:val="single" w:sz="6" w:space="0" w:color="000000"/>
            </w:tcBorders>
          </w:tcPr>
          <w:p w14:paraId="3641989A" w14:textId="77777777" w:rsidR="00A97B59" w:rsidRDefault="00A97B59">
            <w:pPr>
              <w:pStyle w:val="TableParagraph"/>
              <w:spacing w:before="108"/>
              <w:rPr>
                <w:sz w:val="20"/>
              </w:rPr>
            </w:pPr>
          </w:p>
          <w:p w14:paraId="0D882111" w14:textId="77777777" w:rsidR="00A97B59" w:rsidRDefault="00000000">
            <w:pPr>
              <w:pStyle w:val="TableParagraph"/>
              <w:ind w:left="28" w:right="17"/>
              <w:jc w:val="center"/>
              <w:rPr>
                <w:sz w:val="20"/>
              </w:rPr>
            </w:pPr>
            <w:r>
              <w:rPr>
                <w:spacing w:val="-5"/>
                <w:sz w:val="20"/>
              </w:rPr>
              <w:t>RW3</w:t>
            </w:r>
          </w:p>
        </w:tc>
      </w:tr>
      <w:tr w:rsidR="00A97B59" w14:paraId="523169F0" w14:textId="77777777">
        <w:trPr>
          <w:trHeight w:val="919"/>
        </w:trPr>
        <w:tc>
          <w:tcPr>
            <w:tcW w:w="497" w:type="dxa"/>
            <w:tcBorders>
              <w:top w:val="single" w:sz="6" w:space="0" w:color="000000"/>
              <w:left w:val="single" w:sz="6" w:space="0" w:color="000000"/>
              <w:bottom w:val="single" w:sz="6" w:space="0" w:color="000000"/>
              <w:right w:val="single" w:sz="6" w:space="0" w:color="000000"/>
            </w:tcBorders>
          </w:tcPr>
          <w:p w14:paraId="74428D93" w14:textId="77777777" w:rsidR="00A97B59" w:rsidRDefault="00000000">
            <w:pPr>
              <w:pStyle w:val="TableParagraph"/>
              <w:spacing w:line="223" w:lineRule="exact"/>
              <w:ind w:left="129"/>
              <w:rPr>
                <w:sz w:val="20"/>
              </w:rPr>
            </w:pPr>
            <w:r>
              <w:rPr>
                <w:spacing w:val="-10"/>
                <w:sz w:val="20"/>
              </w:rPr>
              <w:t>5</w:t>
            </w:r>
          </w:p>
        </w:tc>
        <w:tc>
          <w:tcPr>
            <w:tcW w:w="3685" w:type="dxa"/>
            <w:tcBorders>
              <w:top w:val="single" w:sz="6" w:space="0" w:color="000000"/>
              <w:left w:val="single" w:sz="6" w:space="0" w:color="000000"/>
              <w:bottom w:val="single" w:sz="6" w:space="0" w:color="000000"/>
              <w:right w:val="single" w:sz="6" w:space="0" w:color="000000"/>
            </w:tcBorders>
          </w:tcPr>
          <w:p w14:paraId="383E43C1" w14:textId="77777777" w:rsidR="00A97B59" w:rsidRDefault="00000000">
            <w:pPr>
              <w:pStyle w:val="TableParagraph"/>
              <w:spacing w:line="237" w:lineRule="auto"/>
              <w:ind w:left="69" w:right="105"/>
              <w:rPr>
                <w:sz w:val="20"/>
              </w:rPr>
            </w:pPr>
            <w:r>
              <w:rPr>
                <w:position w:val="2"/>
                <w:sz w:val="20"/>
              </w:rPr>
              <w:t>Współczynnik odblasku R</w:t>
            </w:r>
            <w:r>
              <w:rPr>
                <w:sz w:val="13"/>
              </w:rPr>
              <w:t>L</w:t>
            </w:r>
            <w:r>
              <w:rPr>
                <w:spacing w:val="40"/>
                <w:sz w:val="13"/>
              </w:rPr>
              <w:t xml:space="preserve"> </w:t>
            </w:r>
            <w:r>
              <w:rPr>
                <w:position w:val="2"/>
                <w:sz w:val="20"/>
              </w:rPr>
              <w:t xml:space="preserve">dla </w:t>
            </w:r>
            <w:r>
              <w:rPr>
                <w:sz w:val="20"/>
              </w:rPr>
              <w:t>grubowarstwowego</w:t>
            </w:r>
            <w:r>
              <w:rPr>
                <w:spacing w:val="-13"/>
                <w:sz w:val="20"/>
              </w:rPr>
              <w:t xml:space="preserve"> </w:t>
            </w:r>
            <w:r>
              <w:rPr>
                <w:sz w:val="20"/>
              </w:rPr>
              <w:t>strukturalnego</w:t>
            </w:r>
            <w:r>
              <w:rPr>
                <w:spacing w:val="-12"/>
                <w:sz w:val="20"/>
              </w:rPr>
              <w:t xml:space="preserve"> </w:t>
            </w:r>
            <w:r>
              <w:rPr>
                <w:sz w:val="20"/>
              </w:rPr>
              <w:t xml:space="preserve">oznako- </w:t>
            </w:r>
            <w:proofErr w:type="spellStart"/>
            <w:r>
              <w:rPr>
                <w:sz w:val="20"/>
              </w:rPr>
              <w:t>wania</w:t>
            </w:r>
            <w:proofErr w:type="spellEnd"/>
            <w:r>
              <w:rPr>
                <w:sz w:val="20"/>
              </w:rPr>
              <w:t xml:space="preserve"> wilgotnego po 30 dniu od</w:t>
            </w:r>
          </w:p>
          <w:p w14:paraId="47BA06A0" w14:textId="77777777" w:rsidR="00A97B59" w:rsidRDefault="00000000">
            <w:pPr>
              <w:pStyle w:val="TableParagraph"/>
              <w:spacing w:line="217" w:lineRule="exact"/>
              <w:ind w:left="69"/>
              <w:rPr>
                <w:sz w:val="20"/>
              </w:rPr>
            </w:pPr>
            <w:r>
              <w:rPr>
                <w:sz w:val="20"/>
              </w:rPr>
              <w:t>wykonania,</w:t>
            </w:r>
            <w:r>
              <w:rPr>
                <w:spacing w:val="-8"/>
                <w:sz w:val="20"/>
              </w:rPr>
              <w:t xml:space="preserve"> </w:t>
            </w:r>
            <w:r>
              <w:rPr>
                <w:sz w:val="20"/>
              </w:rPr>
              <w:t>barwy</w:t>
            </w:r>
            <w:r>
              <w:rPr>
                <w:spacing w:val="-12"/>
                <w:sz w:val="20"/>
              </w:rPr>
              <w:t xml:space="preserve"> </w:t>
            </w:r>
            <w:r>
              <w:rPr>
                <w:spacing w:val="-2"/>
                <w:sz w:val="20"/>
              </w:rPr>
              <w:t>białej</w:t>
            </w:r>
          </w:p>
        </w:tc>
        <w:tc>
          <w:tcPr>
            <w:tcW w:w="1135" w:type="dxa"/>
            <w:tcBorders>
              <w:top w:val="single" w:sz="6" w:space="0" w:color="000000"/>
              <w:left w:val="single" w:sz="6" w:space="0" w:color="000000"/>
              <w:bottom w:val="single" w:sz="6" w:space="0" w:color="000000"/>
              <w:right w:val="single" w:sz="6" w:space="0" w:color="000000"/>
            </w:tcBorders>
          </w:tcPr>
          <w:p w14:paraId="469CF4DA" w14:textId="77777777" w:rsidR="00A97B59" w:rsidRDefault="00000000">
            <w:pPr>
              <w:pStyle w:val="TableParagraph"/>
              <w:spacing w:before="224"/>
              <w:ind w:left="15" w:right="4"/>
              <w:jc w:val="center"/>
              <w:rPr>
                <w:sz w:val="20"/>
              </w:rPr>
            </w:pPr>
            <w:r>
              <w:rPr>
                <w:sz w:val="20"/>
              </w:rPr>
              <w:t>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single" w:sz="6" w:space="0" w:color="000000"/>
              <w:left w:val="single" w:sz="6" w:space="0" w:color="000000"/>
              <w:bottom w:val="single" w:sz="6" w:space="0" w:color="000000"/>
              <w:right w:val="single" w:sz="6" w:space="0" w:color="000000"/>
            </w:tcBorders>
          </w:tcPr>
          <w:p w14:paraId="0E6A290A" w14:textId="77777777" w:rsidR="00A97B59" w:rsidRDefault="00000000">
            <w:pPr>
              <w:pStyle w:val="TableParagraph"/>
              <w:spacing w:before="226"/>
              <w:ind w:left="11"/>
              <w:jc w:val="center"/>
              <w:rPr>
                <w:sz w:val="20"/>
              </w:rPr>
            </w:pPr>
            <w:r>
              <w:rPr>
                <w:rFonts w:ascii="Symbol" w:hAnsi="Symbol"/>
                <w:sz w:val="20"/>
              </w:rPr>
              <w:t></w:t>
            </w:r>
            <w:r>
              <w:rPr>
                <w:spacing w:val="-1"/>
                <w:sz w:val="20"/>
              </w:rPr>
              <w:t xml:space="preserve"> </w:t>
            </w:r>
            <w:r>
              <w:rPr>
                <w:spacing w:val="-5"/>
                <w:sz w:val="20"/>
              </w:rPr>
              <w:t>35</w:t>
            </w:r>
          </w:p>
        </w:tc>
        <w:tc>
          <w:tcPr>
            <w:tcW w:w="924" w:type="dxa"/>
            <w:tcBorders>
              <w:top w:val="single" w:sz="6" w:space="0" w:color="000000"/>
              <w:left w:val="single" w:sz="6" w:space="0" w:color="000000"/>
              <w:bottom w:val="single" w:sz="6" w:space="0" w:color="000000"/>
              <w:right w:val="single" w:sz="6" w:space="0" w:color="000000"/>
            </w:tcBorders>
          </w:tcPr>
          <w:p w14:paraId="19B50FF2" w14:textId="77777777" w:rsidR="00A97B59" w:rsidRDefault="00000000">
            <w:pPr>
              <w:pStyle w:val="TableParagraph"/>
              <w:spacing w:before="224"/>
              <w:ind w:left="28" w:right="17"/>
              <w:jc w:val="center"/>
              <w:rPr>
                <w:sz w:val="20"/>
              </w:rPr>
            </w:pPr>
            <w:r>
              <w:rPr>
                <w:spacing w:val="-5"/>
                <w:sz w:val="20"/>
              </w:rPr>
              <w:t>RW2</w:t>
            </w:r>
          </w:p>
        </w:tc>
      </w:tr>
      <w:tr w:rsidR="00A97B59" w14:paraId="3A54C170" w14:textId="77777777">
        <w:trPr>
          <w:trHeight w:val="1439"/>
        </w:trPr>
        <w:tc>
          <w:tcPr>
            <w:tcW w:w="497" w:type="dxa"/>
            <w:tcBorders>
              <w:top w:val="single" w:sz="6" w:space="0" w:color="000000"/>
              <w:left w:val="single" w:sz="6" w:space="0" w:color="000000"/>
              <w:bottom w:val="single" w:sz="6" w:space="0" w:color="000000"/>
              <w:right w:val="single" w:sz="6" w:space="0" w:color="000000"/>
            </w:tcBorders>
          </w:tcPr>
          <w:p w14:paraId="4CBA10C7" w14:textId="77777777" w:rsidR="00A97B59" w:rsidRDefault="00000000">
            <w:pPr>
              <w:pStyle w:val="TableParagraph"/>
              <w:spacing w:line="223" w:lineRule="exact"/>
              <w:ind w:left="129"/>
              <w:rPr>
                <w:sz w:val="20"/>
              </w:rPr>
            </w:pPr>
            <w:r>
              <w:rPr>
                <w:spacing w:val="-10"/>
                <w:sz w:val="20"/>
              </w:rPr>
              <w:t>6</w:t>
            </w:r>
          </w:p>
        </w:tc>
        <w:tc>
          <w:tcPr>
            <w:tcW w:w="3685" w:type="dxa"/>
            <w:tcBorders>
              <w:top w:val="single" w:sz="6" w:space="0" w:color="000000"/>
              <w:left w:val="single" w:sz="6" w:space="0" w:color="000000"/>
              <w:bottom w:val="single" w:sz="6" w:space="0" w:color="000000"/>
              <w:right w:val="single" w:sz="6" w:space="0" w:color="000000"/>
            </w:tcBorders>
          </w:tcPr>
          <w:p w14:paraId="19226E0C" w14:textId="77777777" w:rsidR="00A97B59" w:rsidRDefault="00000000">
            <w:pPr>
              <w:pStyle w:val="TableParagraph"/>
              <w:ind w:left="69" w:right="105"/>
              <w:rPr>
                <w:sz w:val="20"/>
              </w:rPr>
            </w:pPr>
            <w:r>
              <w:rPr>
                <w:sz w:val="20"/>
              </w:rPr>
              <w:t>Współczynnik</w:t>
            </w:r>
            <w:r>
              <w:rPr>
                <w:spacing w:val="-12"/>
                <w:sz w:val="20"/>
              </w:rPr>
              <w:t xml:space="preserve"> </w:t>
            </w:r>
            <w:r>
              <w:rPr>
                <w:sz w:val="20"/>
              </w:rPr>
              <w:t>luminancji</w:t>
            </w:r>
            <w:r>
              <w:rPr>
                <w:spacing w:val="-11"/>
                <w:sz w:val="20"/>
              </w:rPr>
              <w:t xml:space="preserve"> </w:t>
            </w:r>
            <w:r>
              <w:rPr>
                <w:rFonts w:ascii="Symbol" w:hAnsi="Symbol"/>
                <w:sz w:val="20"/>
              </w:rPr>
              <w:t></w:t>
            </w:r>
            <w:r>
              <w:rPr>
                <w:spacing w:val="-6"/>
                <w:sz w:val="20"/>
              </w:rPr>
              <w:t xml:space="preserve"> </w:t>
            </w:r>
            <w:r>
              <w:rPr>
                <w:sz w:val="20"/>
              </w:rPr>
              <w:t>dla</w:t>
            </w:r>
            <w:r>
              <w:rPr>
                <w:spacing w:val="-11"/>
                <w:sz w:val="20"/>
              </w:rPr>
              <w:t xml:space="preserve"> </w:t>
            </w:r>
            <w:proofErr w:type="spellStart"/>
            <w:r>
              <w:rPr>
                <w:sz w:val="20"/>
              </w:rPr>
              <w:t>oznakowa</w:t>
            </w:r>
            <w:proofErr w:type="spellEnd"/>
            <w:r>
              <w:rPr>
                <w:sz w:val="20"/>
              </w:rPr>
              <w:t xml:space="preserve">- </w:t>
            </w:r>
            <w:proofErr w:type="spellStart"/>
            <w:r>
              <w:rPr>
                <w:sz w:val="20"/>
              </w:rPr>
              <w:t>nia</w:t>
            </w:r>
            <w:proofErr w:type="spellEnd"/>
            <w:r>
              <w:rPr>
                <w:sz w:val="20"/>
              </w:rPr>
              <w:t xml:space="preserve"> nowego (od 14 do 30 dnia po wykonaniu)</w:t>
            </w:r>
            <w:r>
              <w:rPr>
                <w:spacing w:val="40"/>
                <w:sz w:val="20"/>
              </w:rPr>
              <w:t xml:space="preserve"> </w:t>
            </w:r>
            <w:r>
              <w:rPr>
                <w:sz w:val="20"/>
              </w:rPr>
              <w:t>barwy:</w:t>
            </w:r>
          </w:p>
          <w:p w14:paraId="58E48E56" w14:textId="77777777" w:rsidR="00A97B59" w:rsidRDefault="00000000">
            <w:pPr>
              <w:pStyle w:val="TableParagraph"/>
              <w:numPr>
                <w:ilvl w:val="0"/>
                <w:numId w:val="47"/>
              </w:numPr>
              <w:tabs>
                <w:tab w:val="left" w:pos="351"/>
              </w:tabs>
              <w:spacing w:line="243" w:lineRule="exact"/>
              <w:ind w:left="351" w:hanging="282"/>
              <w:rPr>
                <w:sz w:val="20"/>
              </w:rPr>
            </w:pPr>
            <w:r>
              <w:rPr>
                <w:sz w:val="20"/>
              </w:rPr>
              <w:t>białej</w:t>
            </w:r>
            <w:r>
              <w:rPr>
                <w:spacing w:val="-5"/>
                <w:sz w:val="20"/>
              </w:rPr>
              <w:t xml:space="preserve"> </w:t>
            </w:r>
            <w:r>
              <w:rPr>
                <w:sz w:val="20"/>
              </w:rPr>
              <w:t>na</w:t>
            </w:r>
            <w:r>
              <w:rPr>
                <w:spacing w:val="-7"/>
                <w:sz w:val="20"/>
              </w:rPr>
              <w:t xml:space="preserve"> </w:t>
            </w:r>
            <w:r>
              <w:rPr>
                <w:sz w:val="20"/>
              </w:rPr>
              <w:t>nawierzchni</w:t>
            </w:r>
            <w:r>
              <w:rPr>
                <w:spacing w:val="-5"/>
                <w:sz w:val="20"/>
              </w:rPr>
              <w:t xml:space="preserve"> </w:t>
            </w:r>
            <w:r>
              <w:rPr>
                <w:spacing w:val="-2"/>
                <w:sz w:val="20"/>
              </w:rPr>
              <w:t>asfaltowej</w:t>
            </w:r>
          </w:p>
          <w:p w14:paraId="53355A20" w14:textId="77777777" w:rsidR="00A97B59" w:rsidRDefault="00000000">
            <w:pPr>
              <w:pStyle w:val="TableParagraph"/>
              <w:numPr>
                <w:ilvl w:val="0"/>
                <w:numId w:val="47"/>
              </w:numPr>
              <w:tabs>
                <w:tab w:val="left" w:pos="351"/>
              </w:tabs>
              <w:spacing w:line="245" w:lineRule="exact"/>
              <w:ind w:left="351" w:hanging="282"/>
              <w:rPr>
                <w:sz w:val="20"/>
              </w:rPr>
            </w:pPr>
            <w:r>
              <w:rPr>
                <w:sz w:val="20"/>
              </w:rPr>
              <w:t>białej</w:t>
            </w:r>
            <w:r>
              <w:rPr>
                <w:spacing w:val="-5"/>
                <w:sz w:val="20"/>
              </w:rPr>
              <w:t xml:space="preserve"> </w:t>
            </w:r>
            <w:r>
              <w:rPr>
                <w:sz w:val="20"/>
              </w:rPr>
              <w:t>na</w:t>
            </w:r>
            <w:r>
              <w:rPr>
                <w:spacing w:val="-7"/>
                <w:sz w:val="20"/>
              </w:rPr>
              <w:t xml:space="preserve"> </w:t>
            </w:r>
            <w:r>
              <w:rPr>
                <w:sz w:val="20"/>
              </w:rPr>
              <w:t>nawierzchni</w:t>
            </w:r>
            <w:r>
              <w:rPr>
                <w:spacing w:val="-8"/>
                <w:sz w:val="20"/>
              </w:rPr>
              <w:t xml:space="preserve"> </w:t>
            </w:r>
            <w:r>
              <w:rPr>
                <w:spacing w:val="-2"/>
                <w:sz w:val="20"/>
              </w:rPr>
              <w:t>betonowej</w:t>
            </w:r>
          </w:p>
          <w:p w14:paraId="40CF5225" w14:textId="77777777" w:rsidR="00A97B59" w:rsidRDefault="00000000">
            <w:pPr>
              <w:pStyle w:val="TableParagraph"/>
              <w:numPr>
                <w:ilvl w:val="0"/>
                <w:numId w:val="47"/>
              </w:numPr>
              <w:tabs>
                <w:tab w:val="left" w:pos="351"/>
              </w:tabs>
              <w:spacing w:line="231" w:lineRule="exact"/>
              <w:ind w:left="351" w:hanging="282"/>
              <w:rPr>
                <w:sz w:val="20"/>
              </w:rPr>
            </w:pPr>
            <w:r>
              <w:rPr>
                <w:spacing w:val="-2"/>
                <w:sz w:val="20"/>
              </w:rPr>
              <w:t>żółtej</w:t>
            </w:r>
          </w:p>
        </w:tc>
        <w:tc>
          <w:tcPr>
            <w:tcW w:w="1135" w:type="dxa"/>
            <w:tcBorders>
              <w:top w:val="single" w:sz="6" w:space="0" w:color="000000"/>
              <w:left w:val="single" w:sz="6" w:space="0" w:color="000000"/>
              <w:bottom w:val="single" w:sz="6" w:space="0" w:color="000000"/>
              <w:right w:val="single" w:sz="6" w:space="0" w:color="000000"/>
            </w:tcBorders>
          </w:tcPr>
          <w:p w14:paraId="6C8F2B15" w14:textId="77777777" w:rsidR="00A97B59" w:rsidRDefault="00A97B59">
            <w:pPr>
              <w:pStyle w:val="TableParagraph"/>
              <w:rPr>
                <w:sz w:val="20"/>
              </w:rPr>
            </w:pPr>
          </w:p>
          <w:p w14:paraId="4B74B612" w14:textId="77777777" w:rsidR="00A97B59" w:rsidRDefault="00A97B59">
            <w:pPr>
              <w:pStyle w:val="TableParagraph"/>
              <w:spacing w:before="224"/>
              <w:rPr>
                <w:sz w:val="20"/>
              </w:rPr>
            </w:pPr>
          </w:p>
          <w:p w14:paraId="5779AAAD" w14:textId="77777777" w:rsidR="00A97B59" w:rsidRDefault="00000000">
            <w:pPr>
              <w:pStyle w:val="TableParagraph"/>
              <w:ind w:left="15"/>
              <w:jc w:val="center"/>
              <w:rPr>
                <w:sz w:val="20"/>
              </w:rPr>
            </w:pPr>
            <w:r>
              <w:rPr>
                <w:spacing w:val="-10"/>
                <w:sz w:val="20"/>
              </w:rPr>
              <w:t>-</w:t>
            </w:r>
          </w:p>
          <w:p w14:paraId="71959C64" w14:textId="77777777" w:rsidR="00A97B59" w:rsidRDefault="00000000">
            <w:pPr>
              <w:pStyle w:val="TableParagraph"/>
              <w:ind w:left="15"/>
              <w:jc w:val="center"/>
              <w:rPr>
                <w:sz w:val="20"/>
              </w:rPr>
            </w:pPr>
            <w:r>
              <w:rPr>
                <w:spacing w:val="-10"/>
                <w:sz w:val="20"/>
              </w:rPr>
              <w:t>-</w:t>
            </w:r>
          </w:p>
          <w:p w14:paraId="139D979A" w14:textId="77777777" w:rsidR="00A97B59" w:rsidRDefault="00000000">
            <w:pPr>
              <w:pStyle w:val="TableParagraph"/>
              <w:spacing w:before="1"/>
              <w:ind w:left="15"/>
              <w:jc w:val="center"/>
              <w:rPr>
                <w:sz w:val="20"/>
              </w:rPr>
            </w:pPr>
            <w:r>
              <w:rPr>
                <w:spacing w:val="-10"/>
                <w:sz w:val="20"/>
              </w:rPr>
              <w:t>-</w:t>
            </w:r>
          </w:p>
        </w:tc>
        <w:tc>
          <w:tcPr>
            <w:tcW w:w="1277" w:type="dxa"/>
            <w:tcBorders>
              <w:top w:val="single" w:sz="6" w:space="0" w:color="000000"/>
              <w:left w:val="single" w:sz="6" w:space="0" w:color="000000"/>
              <w:bottom w:val="single" w:sz="6" w:space="0" w:color="000000"/>
              <w:right w:val="single" w:sz="6" w:space="0" w:color="000000"/>
            </w:tcBorders>
          </w:tcPr>
          <w:p w14:paraId="1FCD9862" w14:textId="77777777" w:rsidR="00A97B59" w:rsidRDefault="00A97B59">
            <w:pPr>
              <w:pStyle w:val="TableParagraph"/>
              <w:rPr>
                <w:sz w:val="20"/>
              </w:rPr>
            </w:pPr>
          </w:p>
          <w:p w14:paraId="2D5BAC3D" w14:textId="77777777" w:rsidR="00A97B59" w:rsidRDefault="00A97B59">
            <w:pPr>
              <w:pStyle w:val="TableParagraph"/>
              <w:spacing w:before="226"/>
              <w:rPr>
                <w:sz w:val="20"/>
              </w:rPr>
            </w:pPr>
          </w:p>
          <w:p w14:paraId="30EB6253" w14:textId="77777777" w:rsidR="00A97B59" w:rsidRDefault="00000000">
            <w:pPr>
              <w:pStyle w:val="TableParagraph"/>
              <w:spacing w:line="245" w:lineRule="exact"/>
              <w:ind w:left="381"/>
              <w:rPr>
                <w:sz w:val="20"/>
              </w:rPr>
            </w:pPr>
            <w:r>
              <w:rPr>
                <w:rFonts w:ascii="Symbol" w:hAnsi="Symbol"/>
                <w:sz w:val="20"/>
              </w:rPr>
              <w:t></w:t>
            </w:r>
            <w:r>
              <w:rPr>
                <w:spacing w:val="-1"/>
                <w:sz w:val="20"/>
              </w:rPr>
              <w:t xml:space="preserve"> </w:t>
            </w:r>
            <w:r>
              <w:rPr>
                <w:spacing w:val="-4"/>
                <w:sz w:val="20"/>
              </w:rPr>
              <w:t>0,40</w:t>
            </w:r>
          </w:p>
          <w:p w14:paraId="5127CC8A" w14:textId="77777777" w:rsidR="00A97B59" w:rsidRDefault="00000000">
            <w:pPr>
              <w:pStyle w:val="TableParagraph"/>
              <w:spacing w:line="245" w:lineRule="exact"/>
              <w:ind w:left="381"/>
              <w:rPr>
                <w:sz w:val="20"/>
              </w:rPr>
            </w:pPr>
            <w:r>
              <w:rPr>
                <w:rFonts w:ascii="Symbol" w:hAnsi="Symbol"/>
                <w:sz w:val="20"/>
              </w:rPr>
              <w:t></w:t>
            </w:r>
            <w:r>
              <w:rPr>
                <w:spacing w:val="-1"/>
                <w:sz w:val="20"/>
              </w:rPr>
              <w:t xml:space="preserve"> </w:t>
            </w:r>
            <w:r>
              <w:rPr>
                <w:spacing w:val="-4"/>
                <w:sz w:val="20"/>
              </w:rPr>
              <w:t>0,50</w:t>
            </w:r>
          </w:p>
          <w:p w14:paraId="7EDEA16C" w14:textId="77777777" w:rsidR="00A97B59" w:rsidRDefault="00000000">
            <w:pPr>
              <w:pStyle w:val="TableParagraph"/>
              <w:spacing w:line="243" w:lineRule="exact"/>
              <w:ind w:left="381"/>
              <w:rPr>
                <w:sz w:val="20"/>
              </w:rPr>
            </w:pPr>
            <w:r>
              <w:rPr>
                <w:rFonts w:ascii="Symbol" w:hAnsi="Symbol"/>
                <w:sz w:val="20"/>
              </w:rPr>
              <w:t></w:t>
            </w:r>
            <w:r>
              <w:rPr>
                <w:spacing w:val="-1"/>
                <w:sz w:val="20"/>
              </w:rPr>
              <w:t xml:space="preserve"> </w:t>
            </w:r>
            <w:r>
              <w:rPr>
                <w:spacing w:val="-4"/>
                <w:sz w:val="20"/>
              </w:rPr>
              <w:t>0,30</w:t>
            </w:r>
          </w:p>
        </w:tc>
        <w:tc>
          <w:tcPr>
            <w:tcW w:w="924" w:type="dxa"/>
            <w:tcBorders>
              <w:top w:val="single" w:sz="6" w:space="0" w:color="000000"/>
              <w:left w:val="single" w:sz="6" w:space="0" w:color="000000"/>
              <w:bottom w:val="single" w:sz="6" w:space="0" w:color="000000"/>
              <w:right w:val="single" w:sz="6" w:space="0" w:color="000000"/>
            </w:tcBorders>
          </w:tcPr>
          <w:p w14:paraId="3DE39D87" w14:textId="77777777" w:rsidR="00A97B59" w:rsidRDefault="00A97B59">
            <w:pPr>
              <w:pStyle w:val="TableParagraph"/>
              <w:rPr>
                <w:sz w:val="20"/>
              </w:rPr>
            </w:pPr>
          </w:p>
          <w:p w14:paraId="601F1018" w14:textId="77777777" w:rsidR="00A97B59" w:rsidRDefault="00A97B59">
            <w:pPr>
              <w:pStyle w:val="TableParagraph"/>
              <w:spacing w:before="224"/>
              <w:rPr>
                <w:sz w:val="20"/>
              </w:rPr>
            </w:pPr>
          </w:p>
          <w:p w14:paraId="22B95092" w14:textId="77777777" w:rsidR="00A97B59" w:rsidRDefault="00000000">
            <w:pPr>
              <w:pStyle w:val="TableParagraph"/>
              <w:ind w:left="345" w:right="325"/>
              <w:jc w:val="both"/>
              <w:rPr>
                <w:sz w:val="20"/>
              </w:rPr>
            </w:pPr>
            <w:r>
              <w:rPr>
                <w:spacing w:val="-6"/>
                <w:sz w:val="20"/>
              </w:rPr>
              <w:t xml:space="preserve">B3 B4 </w:t>
            </w:r>
            <w:r>
              <w:rPr>
                <w:spacing w:val="-5"/>
                <w:sz w:val="20"/>
              </w:rPr>
              <w:t>B2</w:t>
            </w:r>
          </w:p>
        </w:tc>
      </w:tr>
      <w:tr w:rsidR="00A97B59" w14:paraId="030B469B" w14:textId="77777777">
        <w:trPr>
          <w:trHeight w:val="1425"/>
        </w:trPr>
        <w:tc>
          <w:tcPr>
            <w:tcW w:w="497" w:type="dxa"/>
            <w:tcBorders>
              <w:top w:val="single" w:sz="6" w:space="0" w:color="000000"/>
              <w:left w:val="single" w:sz="6" w:space="0" w:color="000000"/>
              <w:bottom w:val="single" w:sz="6" w:space="0" w:color="000000"/>
              <w:right w:val="single" w:sz="6" w:space="0" w:color="000000"/>
            </w:tcBorders>
          </w:tcPr>
          <w:p w14:paraId="608DBBB4" w14:textId="77777777" w:rsidR="00A97B59" w:rsidRDefault="00000000">
            <w:pPr>
              <w:pStyle w:val="TableParagraph"/>
              <w:spacing w:line="223" w:lineRule="exact"/>
              <w:ind w:left="129"/>
              <w:rPr>
                <w:sz w:val="20"/>
              </w:rPr>
            </w:pPr>
            <w:r>
              <w:rPr>
                <w:spacing w:val="-10"/>
                <w:sz w:val="20"/>
              </w:rPr>
              <w:t>7</w:t>
            </w:r>
          </w:p>
        </w:tc>
        <w:tc>
          <w:tcPr>
            <w:tcW w:w="3685" w:type="dxa"/>
            <w:tcBorders>
              <w:top w:val="single" w:sz="6" w:space="0" w:color="000000"/>
              <w:left w:val="single" w:sz="6" w:space="0" w:color="000000"/>
              <w:bottom w:val="single" w:sz="6" w:space="0" w:color="000000"/>
              <w:right w:val="single" w:sz="6" w:space="0" w:color="000000"/>
            </w:tcBorders>
          </w:tcPr>
          <w:p w14:paraId="3866D650" w14:textId="77777777" w:rsidR="00A97B59" w:rsidRDefault="00000000">
            <w:pPr>
              <w:pStyle w:val="TableParagraph"/>
              <w:ind w:left="69" w:right="105"/>
              <w:rPr>
                <w:sz w:val="20"/>
              </w:rPr>
            </w:pPr>
            <w:r>
              <w:rPr>
                <w:sz w:val="20"/>
              </w:rPr>
              <w:t>Współczynnik</w:t>
            </w:r>
            <w:r>
              <w:rPr>
                <w:spacing w:val="-12"/>
                <w:sz w:val="20"/>
              </w:rPr>
              <w:t xml:space="preserve"> </w:t>
            </w:r>
            <w:r>
              <w:rPr>
                <w:sz w:val="20"/>
              </w:rPr>
              <w:t>luminancji</w:t>
            </w:r>
            <w:r>
              <w:rPr>
                <w:spacing w:val="-11"/>
                <w:sz w:val="20"/>
              </w:rPr>
              <w:t xml:space="preserve"> </w:t>
            </w:r>
            <w:r>
              <w:rPr>
                <w:rFonts w:ascii="Symbol" w:hAnsi="Symbol"/>
                <w:sz w:val="20"/>
              </w:rPr>
              <w:t></w:t>
            </w:r>
            <w:r>
              <w:rPr>
                <w:spacing w:val="-6"/>
                <w:sz w:val="20"/>
              </w:rPr>
              <w:t xml:space="preserve"> </w:t>
            </w:r>
            <w:r>
              <w:rPr>
                <w:sz w:val="20"/>
              </w:rPr>
              <w:t>dla</w:t>
            </w:r>
            <w:r>
              <w:rPr>
                <w:spacing w:val="-11"/>
                <w:sz w:val="20"/>
              </w:rPr>
              <w:t xml:space="preserve"> </w:t>
            </w:r>
            <w:proofErr w:type="spellStart"/>
            <w:r>
              <w:rPr>
                <w:sz w:val="20"/>
              </w:rPr>
              <w:t>oznakowa</w:t>
            </w:r>
            <w:proofErr w:type="spellEnd"/>
            <w:r>
              <w:rPr>
                <w:sz w:val="20"/>
              </w:rPr>
              <w:t xml:space="preserve">- </w:t>
            </w:r>
            <w:proofErr w:type="spellStart"/>
            <w:r>
              <w:rPr>
                <w:sz w:val="20"/>
              </w:rPr>
              <w:t>nia</w:t>
            </w:r>
            <w:proofErr w:type="spellEnd"/>
            <w:r>
              <w:rPr>
                <w:sz w:val="20"/>
              </w:rPr>
              <w:t xml:space="preserve"> eksploatowanego (po 30 dniu od wykonania) barwy:</w:t>
            </w:r>
          </w:p>
          <w:p w14:paraId="5C388072" w14:textId="77777777" w:rsidR="00A97B59" w:rsidRDefault="00000000">
            <w:pPr>
              <w:pStyle w:val="TableParagraph"/>
              <w:numPr>
                <w:ilvl w:val="0"/>
                <w:numId w:val="46"/>
              </w:numPr>
              <w:tabs>
                <w:tab w:val="left" w:pos="183"/>
              </w:tabs>
              <w:spacing w:line="227" w:lineRule="exact"/>
              <w:ind w:left="183" w:hanging="114"/>
              <w:rPr>
                <w:sz w:val="20"/>
              </w:rPr>
            </w:pPr>
            <w:r>
              <w:rPr>
                <w:sz w:val="20"/>
              </w:rPr>
              <w:t>białej</w:t>
            </w:r>
            <w:r>
              <w:rPr>
                <w:spacing w:val="-6"/>
                <w:sz w:val="20"/>
              </w:rPr>
              <w:t xml:space="preserve"> </w:t>
            </w:r>
            <w:r>
              <w:rPr>
                <w:sz w:val="20"/>
              </w:rPr>
              <w:t>na</w:t>
            </w:r>
            <w:r>
              <w:rPr>
                <w:spacing w:val="-7"/>
                <w:sz w:val="20"/>
              </w:rPr>
              <w:t xml:space="preserve"> </w:t>
            </w:r>
            <w:r>
              <w:rPr>
                <w:sz w:val="20"/>
              </w:rPr>
              <w:t>nawierzchni</w:t>
            </w:r>
            <w:r>
              <w:rPr>
                <w:spacing w:val="-8"/>
                <w:sz w:val="20"/>
              </w:rPr>
              <w:t xml:space="preserve"> </w:t>
            </w:r>
            <w:r>
              <w:rPr>
                <w:spacing w:val="-2"/>
                <w:sz w:val="20"/>
              </w:rPr>
              <w:t>asfaltowej</w:t>
            </w:r>
          </w:p>
          <w:p w14:paraId="7EA476E4" w14:textId="77777777" w:rsidR="00A97B59" w:rsidRDefault="00000000">
            <w:pPr>
              <w:pStyle w:val="TableParagraph"/>
              <w:numPr>
                <w:ilvl w:val="0"/>
                <w:numId w:val="46"/>
              </w:numPr>
              <w:tabs>
                <w:tab w:val="left" w:pos="183"/>
              </w:tabs>
              <w:spacing w:line="229" w:lineRule="exact"/>
              <w:ind w:left="183" w:hanging="114"/>
              <w:rPr>
                <w:sz w:val="20"/>
              </w:rPr>
            </w:pPr>
            <w:r>
              <w:rPr>
                <w:sz w:val="20"/>
              </w:rPr>
              <w:t>białej</w:t>
            </w:r>
            <w:r>
              <w:rPr>
                <w:spacing w:val="-6"/>
                <w:sz w:val="20"/>
              </w:rPr>
              <w:t xml:space="preserve"> </w:t>
            </w:r>
            <w:r>
              <w:rPr>
                <w:sz w:val="20"/>
              </w:rPr>
              <w:t>na</w:t>
            </w:r>
            <w:r>
              <w:rPr>
                <w:spacing w:val="-6"/>
                <w:sz w:val="20"/>
              </w:rPr>
              <w:t xml:space="preserve"> </w:t>
            </w:r>
            <w:r>
              <w:rPr>
                <w:sz w:val="20"/>
              </w:rPr>
              <w:t>nawierzchni</w:t>
            </w:r>
            <w:r>
              <w:rPr>
                <w:spacing w:val="-6"/>
                <w:sz w:val="20"/>
              </w:rPr>
              <w:t xml:space="preserve"> </w:t>
            </w:r>
            <w:r>
              <w:rPr>
                <w:spacing w:val="-2"/>
                <w:sz w:val="20"/>
              </w:rPr>
              <w:t>betonowej</w:t>
            </w:r>
          </w:p>
          <w:p w14:paraId="06721519" w14:textId="77777777" w:rsidR="00A97B59" w:rsidRDefault="00000000">
            <w:pPr>
              <w:pStyle w:val="TableParagraph"/>
              <w:numPr>
                <w:ilvl w:val="0"/>
                <w:numId w:val="46"/>
              </w:numPr>
              <w:tabs>
                <w:tab w:val="left" w:pos="183"/>
              </w:tabs>
              <w:ind w:left="183" w:hanging="114"/>
              <w:rPr>
                <w:sz w:val="20"/>
              </w:rPr>
            </w:pPr>
            <w:r>
              <w:rPr>
                <w:spacing w:val="-2"/>
                <w:sz w:val="20"/>
              </w:rPr>
              <w:t>żółtej</w:t>
            </w:r>
          </w:p>
        </w:tc>
        <w:tc>
          <w:tcPr>
            <w:tcW w:w="1135" w:type="dxa"/>
            <w:tcBorders>
              <w:top w:val="single" w:sz="6" w:space="0" w:color="000000"/>
              <w:left w:val="single" w:sz="6" w:space="0" w:color="000000"/>
              <w:bottom w:val="single" w:sz="6" w:space="0" w:color="000000"/>
              <w:right w:val="single" w:sz="6" w:space="0" w:color="000000"/>
            </w:tcBorders>
          </w:tcPr>
          <w:p w14:paraId="61A014C1" w14:textId="77777777" w:rsidR="00A97B59" w:rsidRDefault="00A97B59">
            <w:pPr>
              <w:pStyle w:val="TableParagraph"/>
              <w:rPr>
                <w:sz w:val="20"/>
              </w:rPr>
            </w:pPr>
          </w:p>
          <w:p w14:paraId="5549248D" w14:textId="77777777" w:rsidR="00A97B59" w:rsidRDefault="00A97B59">
            <w:pPr>
              <w:pStyle w:val="TableParagraph"/>
              <w:spacing w:before="221"/>
              <w:rPr>
                <w:sz w:val="20"/>
              </w:rPr>
            </w:pPr>
          </w:p>
          <w:p w14:paraId="720C1966" w14:textId="77777777" w:rsidR="00A97B59" w:rsidRDefault="00000000">
            <w:pPr>
              <w:pStyle w:val="TableParagraph"/>
              <w:spacing w:before="1"/>
              <w:ind w:left="15"/>
              <w:jc w:val="center"/>
              <w:rPr>
                <w:sz w:val="20"/>
              </w:rPr>
            </w:pPr>
            <w:r>
              <w:rPr>
                <w:spacing w:val="-10"/>
                <w:sz w:val="20"/>
              </w:rPr>
              <w:t>-</w:t>
            </w:r>
          </w:p>
          <w:p w14:paraId="553758A3" w14:textId="77777777" w:rsidR="00A97B59" w:rsidRDefault="00000000">
            <w:pPr>
              <w:pStyle w:val="TableParagraph"/>
              <w:ind w:left="15"/>
              <w:jc w:val="center"/>
              <w:rPr>
                <w:sz w:val="20"/>
              </w:rPr>
            </w:pPr>
            <w:r>
              <w:rPr>
                <w:spacing w:val="-10"/>
                <w:sz w:val="20"/>
              </w:rPr>
              <w:t>-</w:t>
            </w:r>
          </w:p>
          <w:p w14:paraId="47504559" w14:textId="77777777" w:rsidR="00A97B59" w:rsidRDefault="00000000">
            <w:pPr>
              <w:pStyle w:val="TableParagraph"/>
              <w:spacing w:before="1"/>
              <w:ind w:left="15"/>
              <w:jc w:val="center"/>
              <w:rPr>
                <w:sz w:val="20"/>
              </w:rPr>
            </w:pPr>
            <w:r>
              <w:rPr>
                <w:spacing w:val="-10"/>
                <w:sz w:val="20"/>
              </w:rPr>
              <w:t>-</w:t>
            </w:r>
          </w:p>
        </w:tc>
        <w:tc>
          <w:tcPr>
            <w:tcW w:w="1277" w:type="dxa"/>
            <w:tcBorders>
              <w:top w:val="single" w:sz="6" w:space="0" w:color="000000"/>
              <w:left w:val="single" w:sz="6" w:space="0" w:color="000000"/>
              <w:bottom w:val="single" w:sz="6" w:space="0" w:color="000000"/>
              <w:right w:val="single" w:sz="6" w:space="0" w:color="000000"/>
            </w:tcBorders>
          </w:tcPr>
          <w:p w14:paraId="6D8142E4" w14:textId="77777777" w:rsidR="00A97B59" w:rsidRDefault="00A97B59">
            <w:pPr>
              <w:pStyle w:val="TableParagraph"/>
              <w:rPr>
                <w:sz w:val="20"/>
              </w:rPr>
            </w:pPr>
          </w:p>
          <w:p w14:paraId="12F023AF" w14:textId="77777777" w:rsidR="00A97B59" w:rsidRDefault="00A97B59">
            <w:pPr>
              <w:pStyle w:val="TableParagraph"/>
              <w:spacing w:before="224"/>
              <w:rPr>
                <w:sz w:val="20"/>
              </w:rPr>
            </w:pPr>
          </w:p>
          <w:p w14:paraId="2195B7FC" w14:textId="77777777" w:rsidR="00A97B59" w:rsidRDefault="00000000">
            <w:pPr>
              <w:pStyle w:val="TableParagraph"/>
              <w:ind w:left="381"/>
              <w:rPr>
                <w:sz w:val="20"/>
              </w:rPr>
            </w:pPr>
            <w:r>
              <w:rPr>
                <w:rFonts w:ascii="Symbol" w:hAnsi="Symbol"/>
                <w:sz w:val="20"/>
              </w:rPr>
              <w:t></w:t>
            </w:r>
            <w:r>
              <w:rPr>
                <w:spacing w:val="-1"/>
                <w:sz w:val="20"/>
              </w:rPr>
              <w:t xml:space="preserve"> </w:t>
            </w:r>
            <w:r>
              <w:rPr>
                <w:spacing w:val="-4"/>
                <w:sz w:val="20"/>
              </w:rPr>
              <w:t>0,30</w:t>
            </w:r>
          </w:p>
          <w:p w14:paraId="07BFF5FF" w14:textId="77777777" w:rsidR="00A97B59" w:rsidRDefault="00000000">
            <w:pPr>
              <w:pStyle w:val="TableParagraph"/>
              <w:spacing w:line="245" w:lineRule="exact"/>
              <w:ind w:left="381"/>
              <w:rPr>
                <w:sz w:val="20"/>
              </w:rPr>
            </w:pPr>
            <w:r>
              <w:rPr>
                <w:rFonts w:ascii="Symbol" w:hAnsi="Symbol"/>
                <w:sz w:val="20"/>
              </w:rPr>
              <w:t></w:t>
            </w:r>
            <w:r>
              <w:rPr>
                <w:spacing w:val="-1"/>
                <w:sz w:val="20"/>
              </w:rPr>
              <w:t xml:space="preserve"> </w:t>
            </w:r>
            <w:r>
              <w:rPr>
                <w:spacing w:val="-4"/>
                <w:sz w:val="20"/>
              </w:rPr>
              <w:t>0,40</w:t>
            </w:r>
          </w:p>
          <w:p w14:paraId="6A4CFAFF" w14:textId="77777777" w:rsidR="00A97B59" w:rsidRDefault="00000000">
            <w:pPr>
              <w:pStyle w:val="TableParagraph"/>
              <w:spacing w:line="231" w:lineRule="exact"/>
              <w:ind w:left="381"/>
              <w:rPr>
                <w:sz w:val="20"/>
              </w:rPr>
            </w:pPr>
            <w:r>
              <w:rPr>
                <w:rFonts w:ascii="Symbol" w:hAnsi="Symbol"/>
                <w:sz w:val="20"/>
              </w:rPr>
              <w:t></w:t>
            </w:r>
            <w:r>
              <w:rPr>
                <w:spacing w:val="-1"/>
                <w:sz w:val="20"/>
              </w:rPr>
              <w:t xml:space="preserve"> </w:t>
            </w:r>
            <w:r>
              <w:rPr>
                <w:spacing w:val="-4"/>
                <w:sz w:val="20"/>
              </w:rPr>
              <w:t>0,20</w:t>
            </w:r>
          </w:p>
        </w:tc>
        <w:tc>
          <w:tcPr>
            <w:tcW w:w="924" w:type="dxa"/>
            <w:tcBorders>
              <w:top w:val="single" w:sz="6" w:space="0" w:color="000000"/>
              <w:left w:val="single" w:sz="6" w:space="0" w:color="000000"/>
              <w:bottom w:val="single" w:sz="6" w:space="0" w:color="000000"/>
              <w:right w:val="single" w:sz="6" w:space="0" w:color="000000"/>
            </w:tcBorders>
          </w:tcPr>
          <w:p w14:paraId="2645EDCB" w14:textId="77777777" w:rsidR="00A97B59" w:rsidRDefault="00A97B59">
            <w:pPr>
              <w:pStyle w:val="TableParagraph"/>
              <w:rPr>
                <w:sz w:val="20"/>
              </w:rPr>
            </w:pPr>
          </w:p>
          <w:p w14:paraId="63C04076" w14:textId="77777777" w:rsidR="00A97B59" w:rsidRDefault="00A97B59">
            <w:pPr>
              <w:pStyle w:val="TableParagraph"/>
              <w:spacing w:before="221"/>
              <w:rPr>
                <w:sz w:val="20"/>
              </w:rPr>
            </w:pPr>
          </w:p>
          <w:p w14:paraId="6175E627" w14:textId="77777777" w:rsidR="00A97B59" w:rsidRDefault="00000000">
            <w:pPr>
              <w:pStyle w:val="TableParagraph"/>
              <w:spacing w:before="1"/>
              <w:ind w:left="345" w:right="325"/>
              <w:jc w:val="both"/>
              <w:rPr>
                <w:sz w:val="20"/>
              </w:rPr>
            </w:pPr>
            <w:r>
              <w:rPr>
                <w:spacing w:val="-6"/>
                <w:sz w:val="20"/>
              </w:rPr>
              <w:t xml:space="preserve">B2 B3 </w:t>
            </w:r>
            <w:r>
              <w:rPr>
                <w:spacing w:val="-5"/>
                <w:sz w:val="20"/>
              </w:rPr>
              <w:t>B1</w:t>
            </w:r>
          </w:p>
        </w:tc>
      </w:tr>
    </w:tbl>
    <w:p w14:paraId="62A05304" w14:textId="77777777" w:rsidR="00A97B59" w:rsidRDefault="00A97B59">
      <w:pPr>
        <w:pStyle w:val="TableParagraph"/>
        <w:jc w:val="both"/>
        <w:rPr>
          <w:sz w:val="20"/>
        </w:rPr>
        <w:sectPr w:rsidR="00A97B59">
          <w:pgSz w:w="11930" w:h="16850"/>
          <w:pgMar w:top="1540" w:right="992" w:bottom="2071" w:left="992" w:header="0" w:footer="1263" w:gutter="0"/>
          <w:cols w:space="708"/>
        </w:sectPr>
      </w:pPr>
    </w:p>
    <w:tbl>
      <w:tblPr>
        <w:tblStyle w:val="TableNormal"/>
        <w:tblW w:w="0" w:type="auto"/>
        <w:tblInd w:w="3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7"/>
        <w:gridCol w:w="3685"/>
        <w:gridCol w:w="1135"/>
        <w:gridCol w:w="1277"/>
        <w:gridCol w:w="924"/>
      </w:tblGrid>
      <w:tr w:rsidR="00A97B59" w14:paraId="25E2C316" w14:textId="77777777">
        <w:trPr>
          <w:trHeight w:val="470"/>
        </w:trPr>
        <w:tc>
          <w:tcPr>
            <w:tcW w:w="497" w:type="dxa"/>
            <w:tcBorders>
              <w:left w:val="single" w:sz="6" w:space="0" w:color="000000"/>
              <w:bottom w:val="double" w:sz="4" w:space="0" w:color="000000"/>
              <w:right w:val="single" w:sz="6" w:space="0" w:color="000000"/>
            </w:tcBorders>
          </w:tcPr>
          <w:p w14:paraId="3B9DAED3" w14:textId="77777777" w:rsidR="00A97B59" w:rsidRDefault="00000000">
            <w:pPr>
              <w:pStyle w:val="TableParagraph"/>
              <w:spacing w:before="115"/>
              <w:ind w:left="112"/>
              <w:rPr>
                <w:sz w:val="20"/>
              </w:rPr>
            </w:pPr>
            <w:r>
              <w:rPr>
                <w:spacing w:val="-5"/>
                <w:sz w:val="20"/>
              </w:rPr>
              <w:lastRenderedPageBreak/>
              <w:t>Lp.</w:t>
            </w:r>
          </w:p>
        </w:tc>
        <w:tc>
          <w:tcPr>
            <w:tcW w:w="3685" w:type="dxa"/>
            <w:tcBorders>
              <w:left w:val="single" w:sz="6" w:space="0" w:color="000000"/>
              <w:bottom w:val="double" w:sz="4" w:space="0" w:color="000000"/>
              <w:right w:val="single" w:sz="6" w:space="0" w:color="000000"/>
            </w:tcBorders>
          </w:tcPr>
          <w:p w14:paraId="2B48B47D" w14:textId="77777777" w:rsidR="00A97B59" w:rsidRDefault="00000000">
            <w:pPr>
              <w:pStyle w:val="TableParagraph"/>
              <w:spacing w:before="115"/>
              <w:ind w:left="9"/>
              <w:jc w:val="center"/>
              <w:rPr>
                <w:sz w:val="20"/>
              </w:rPr>
            </w:pPr>
            <w:r>
              <w:rPr>
                <w:spacing w:val="-2"/>
                <w:sz w:val="20"/>
              </w:rPr>
              <w:t>Właściwość</w:t>
            </w:r>
          </w:p>
        </w:tc>
        <w:tc>
          <w:tcPr>
            <w:tcW w:w="1135" w:type="dxa"/>
            <w:tcBorders>
              <w:left w:val="single" w:sz="6" w:space="0" w:color="000000"/>
              <w:bottom w:val="double" w:sz="4" w:space="0" w:color="000000"/>
              <w:right w:val="single" w:sz="6" w:space="0" w:color="000000"/>
            </w:tcBorders>
          </w:tcPr>
          <w:p w14:paraId="1F40DF1A" w14:textId="77777777" w:rsidR="00A97B59" w:rsidRDefault="00000000">
            <w:pPr>
              <w:pStyle w:val="TableParagraph"/>
              <w:spacing w:before="115"/>
              <w:ind w:left="15"/>
              <w:jc w:val="center"/>
              <w:rPr>
                <w:sz w:val="20"/>
              </w:rPr>
            </w:pPr>
            <w:r>
              <w:rPr>
                <w:spacing w:val="-2"/>
                <w:sz w:val="20"/>
              </w:rPr>
              <w:t>Jednostka</w:t>
            </w:r>
          </w:p>
        </w:tc>
        <w:tc>
          <w:tcPr>
            <w:tcW w:w="1277" w:type="dxa"/>
            <w:tcBorders>
              <w:left w:val="single" w:sz="6" w:space="0" w:color="000000"/>
              <w:bottom w:val="double" w:sz="4" w:space="0" w:color="000000"/>
              <w:right w:val="single" w:sz="6" w:space="0" w:color="000000"/>
            </w:tcBorders>
          </w:tcPr>
          <w:p w14:paraId="16BBAB0F" w14:textId="77777777" w:rsidR="00A97B59" w:rsidRDefault="00000000">
            <w:pPr>
              <w:pStyle w:val="TableParagraph"/>
              <w:spacing w:before="115"/>
              <w:ind w:left="11" w:right="3"/>
              <w:jc w:val="center"/>
              <w:rPr>
                <w:sz w:val="20"/>
              </w:rPr>
            </w:pPr>
            <w:r>
              <w:rPr>
                <w:spacing w:val="-2"/>
                <w:sz w:val="20"/>
              </w:rPr>
              <w:t>Wymagania</w:t>
            </w:r>
          </w:p>
        </w:tc>
        <w:tc>
          <w:tcPr>
            <w:tcW w:w="924" w:type="dxa"/>
            <w:tcBorders>
              <w:left w:val="single" w:sz="6" w:space="0" w:color="000000"/>
              <w:bottom w:val="double" w:sz="4" w:space="0" w:color="000000"/>
              <w:right w:val="single" w:sz="6" w:space="0" w:color="000000"/>
            </w:tcBorders>
          </w:tcPr>
          <w:p w14:paraId="389E2448" w14:textId="77777777" w:rsidR="00A97B59" w:rsidRDefault="00000000">
            <w:pPr>
              <w:pStyle w:val="TableParagraph"/>
              <w:spacing w:before="115"/>
              <w:ind w:left="28" w:right="18"/>
              <w:jc w:val="center"/>
              <w:rPr>
                <w:sz w:val="20"/>
              </w:rPr>
            </w:pPr>
            <w:r>
              <w:rPr>
                <w:spacing w:val="-2"/>
                <w:sz w:val="20"/>
              </w:rPr>
              <w:t>Klasa</w:t>
            </w:r>
          </w:p>
        </w:tc>
      </w:tr>
      <w:tr w:rsidR="00A97B59" w14:paraId="7E6C27F7" w14:textId="77777777">
        <w:trPr>
          <w:trHeight w:val="1655"/>
        </w:trPr>
        <w:tc>
          <w:tcPr>
            <w:tcW w:w="497" w:type="dxa"/>
            <w:tcBorders>
              <w:top w:val="double" w:sz="4" w:space="0" w:color="000000"/>
              <w:left w:val="single" w:sz="6" w:space="0" w:color="000000"/>
              <w:bottom w:val="single" w:sz="6" w:space="0" w:color="000000"/>
              <w:right w:val="single" w:sz="6" w:space="0" w:color="000000"/>
            </w:tcBorders>
          </w:tcPr>
          <w:p w14:paraId="0762F02C" w14:textId="77777777" w:rsidR="00A97B59" w:rsidRDefault="00000000">
            <w:pPr>
              <w:pStyle w:val="TableParagraph"/>
              <w:spacing w:line="211" w:lineRule="exact"/>
              <w:ind w:left="129"/>
              <w:rPr>
                <w:sz w:val="20"/>
              </w:rPr>
            </w:pPr>
            <w:r>
              <w:rPr>
                <w:spacing w:val="-10"/>
                <w:sz w:val="20"/>
              </w:rPr>
              <w:t>8</w:t>
            </w:r>
          </w:p>
        </w:tc>
        <w:tc>
          <w:tcPr>
            <w:tcW w:w="3685" w:type="dxa"/>
            <w:tcBorders>
              <w:top w:val="double" w:sz="4" w:space="0" w:color="000000"/>
              <w:left w:val="single" w:sz="6" w:space="0" w:color="000000"/>
              <w:bottom w:val="single" w:sz="6" w:space="0" w:color="000000"/>
              <w:right w:val="single" w:sz="6" w:space="0" w:color="000000"/>
            </w:tcBorders>
          </w:tcPr>
          <w:p w14:paraId="79A47EE7" w14:textId="77777777" w:rsidR="00A97B59" w:rsidRDefault="00000000">
            <w:pPr>
              <w:pStyle w:val="TableParagraph"/>
              <w:spacing w:line="211" w:lineRule="exact"/>
              <w:ind w:left="69"/>
              <w:jc w:val="both"/>
              <w:rPr>
                <w:sz w:val="20"/>
              </w:rPr>
            </w:pPr>
            <w:r>
              <w:rPr>
                <w:sz w:val="20"/>
              </w:rPr>
              <w:t>Współczynnik</w:t>
            </w:r>
            <w:r>
              <w:rPr>
                <w:spacing w:val="-9"/>
                <w:sz w:val="20"/>
              </w:rPr>
              <w:t xml:space="preserve"> </w:t>
            </w:r>
            <w:r>
              <w:rPr>
                <w:sz w:val="20"/>
              </w:rPr>
              <w:t>luminancji</w:t>
            </w:r>
            <w:r>
              <w:rPr>
                <w:spacing w:val="-5"/>
                <w:sz w:val="20"/>
              </w:rPr>
              <w:t xml:space="preserve"> </w:t>
            </w:r>
            <w:r>
              <w:rPr>
                <w:sz w:val="20"/>
              </w:rPr>
              <w:t>w</w:t>
            </w:r>
            <w:r>
              <w:rPr>
                <w:spacing w:val="-9"/>
                <w:sz w:val="20"/>
              </w:rPr>
              <w:t xml:space="preserve"> </w:t>
            </w:r>
            <w:r>
              <w:rPr>
                <w:spacing w:val="-2"/>
                <w:sz w:val="20"/>
              </w:rPr>
              <w:t>świetle</w:t>
            </w:r>
          </w:p>
          <w:p w14:paraId="36A56997" w14:textId="77777777" w:rsidR="00A97B59" w:rsidRDefault="00000000">
            <w:pPr>
              <w:pStyle w:val="TableParagraph"/>
              <w:ind w:left="69" w:right="181"/>
              <w:jc w:val="both"/>
              <w:rPr>
                <w:sz w:val="20"/>
              </w:rPr>
            </w:pPr>
            <w:r>
              <w:rPr>
                <w:sz w:val="20"/>
              </w:rPr>
              <w:t>rozproszonym</w:t>
            </w:r>
            <w:r>
              <w:rPr>
                <w:spacing w:val="-9"/>
                <w:sz w:val="20"/>
              </w:rPr>
              <w:t xml:space="preserve"> </w:t>
            </w:r>
            <w:proofErr w:type="spellStart"/>
            <w:r>
              <w:rPr>
                <w:sz w:val="20"/>
              </w:rPr>
              <w:t>Qd</w:t>
            </w:r>
            <w:proofErr w:type="spellEnd"/>
            <w:r>
              <w:rPr>
                <w:spacing w:val="-7"/>
                <w:sz w:val="20"/>
              </w:rPr>
              <w:t xml:space="preserve"> </w:t>
            </w:r>
            <w:r>
              <w:rPr>
                <w:sz w:val="20"/>
              </w:rPr>
              <w:t>(alternatywnie</w:t>
            </w:r>
            <w:r>
              <w:rPr>
                <w:spacing w:val="-8"/>
                <w:sz w:val="20"/>
              </w:rPr>
              <w:t xml:space="preserve"> </w:t>
            </w:r>
            <w:r>
              <w:rPr>
                <w:sz w:val="20"/>
              </w:rPr>
              <w:t>do</w:t>
            </w:r>
            <w:r>
              <w:rPr>
                <w:spacing w:val="-6"/>
                <w:sz w:val="20"/>
              </w:rPr>
              <w:t xml:space="preserve"> </w:t>
            </w:r>
            <w:r>
              <w:rPr>
                <w:rFonts w:ascii="Symbol" w:hAnsi="Symbol"/>
                <w:sz w:val="20"/>
              </w:rPr>
              <w:t></w:t>
            </w:r>
            <w:r>
              <w:rPr>
                <w:sz w:val="20"/>
              </w:rPr>
              <w:t>)</w:t>
            </w:r>
            <w:r>
              <w:rPr>
                <w:spacing w:val="-8"/>
                <w:sz w:val="20"/>
              </w:rPr>
              <w:t xml:space="preserve"> </w:t>
            </w:r>
            <w:r>
              <w:rPr>
                <w:sz w:val="20"/>
              </w:rPr>
              <w:t>dla oznakowania</w:t>
            </w:r>
            <w:r>
              <w:rPr>
                <w:spacing w:val="-6"/>
                <w:sz w:val="20"/>
              </w:rPr>
              <w:t xml:space="preserve"> </w:t>
            </w:r>
            <w:r>
              <w:rPr>
                <w:sz w:val="20"/>
              </w:rPr>
              <w:t>nowego</w:t>
            </w:r>
            <w:r>
              <w:rPr>
                <w:spacing w:val="-3"/>
                <w:sz w:val="20"/>
              </w:rPr>
              <w:t xml:space="preserve"> </w:t>
            </w:r>
            <w:r>
              <w:rPr>
                <w:sz w:val="20"/>
              </w:rPr>
              <w:t>w</w:t>
            </w:r>
            <w:r>
              <w:rPr>
                <w:spacing w:val="-10"/>
                <w:sz w:val="20"/>
              </w:rPr>
              <w:t xml:space="preserve"> </w:t>
            </w:r>
            <w:r>
              <w:rPr>
                <w:sz w:val="20"/>
              </w:rPr>
              <w:t>ciągu</w:t>
            </w:r>
            <w:r>
              <w:rPr>
                <w:spacing w:val="-5"/>
                <w:sz w:val="20"/>
              </w:rPr>
              <w:t xml:space="preserve"> </w:t>
            </w:r>
            <w:r>
              <w:rPr>
                <w:sz w:val="20"/>
              </w:rPr>
              <w:t>od</w:t>
            </w:r>
            <w:r>
              <w:rPr>
                <w:spacing w:val="-5"/>
                <w:sz w:val="20"/>
              </w:rPr>
              <w:t xml:space="preserve"> </w:t>
            </w:r>
            <w:r>
              <w:rPr>
                <w:sz w:val="20"/>
              </w:rPr>
              <w:t>14</w:t>
            </w:r>
            <w:r>
              <w:rPr>
                <w:spacing w:val="-5"/>
                <w:sz w:val="20"/>
              </w:rPr>
              <w:t xml:space="preserve"> </w:t>
            </w:r>
            <w:r>
              <w:rPr>
                <w:sz w:val="20"/>
              </w:rPr>
              <w:t>do</w:t>
            </w:r>
            <w:r>
              <w:rPr>
                <w:spacing w:val="-7"/>
                <w:sz w:val="20"/>
              </w:rPr>
              <w:t xml:space="preserve"> </w:t>
            </w:r>
            <w:r>
              <w:rPr>
                <w:sz w:val="20"/>
              </w:rPr>
              <w:t>30 dnia po wykonaniu, barwy:</w:t>
            </w:r>
          </w:p>
          <w:p w14:paraId="02D0A17F" w14:textId="77777777" w:rsidR="00A97B59" w:rsidRDefault="00000000">
            <w:pPr>
              <w:pStyle w:val="TableParagraph"/>
              <w:numPr>
                <w:ilvl w:val="0"/>
                <w:numId w:val="45"/>
              </w:numPr>
              <w:tabs>
                <w:tab w:val="left" w:pos="351"/>
              </w:tabs>
              <w:spacing w:line="243" w:lineRule="exact"/>
              <w:ind w:left="351" w:hanging="282"/>
              <w:jc w:val="both"/>
              <w:rPr>
                <w:sz w:val="20"/>
              </w:rPr>
            </w:pPr>
            <w:r>
              <w:rPr>
                <w:sz w:val="20"/>
              </w:rPr>
              <w:t>białej</w:t>
            </w:r>
            <w:r>
              <w:rPr>
                <w:spacing w:val="-5"/>
                <w:sz w:val="20"/>
              </w:rPr>
              <w:t xml:space="preserve"> </w:t>
            </w:r>
            <w:r>
              <w:rPr>
                <w:sz w:val="20"/>
              </w:rPr>
              <w:t>na</w:t>
            </w:r>
            <w:r>
              <w:rPr>
                <w:spacing w:val="-7"/>
                <w:sz w:val="20"/>
              </w:rPr>
              <w:t xml:space="preserve"> </w:t>
            </w:r>
            <w:r>
              <w:rPr>
                <w:sz w:val="20"/>
              </w:rPr>
              <w:t>nawierzchni</w:t>
            </w:r>
            <w:r>
              <w:rPr>
                <w:spacing w:val="-8"/>
                <w:sz w:val="20"/>
              </w:rPr>
              <w:t xml:space="preserve"> </w:t>
            </w:r>
            <w:r>
              <w:rPr>
                <w:spacing w:val="-2"/>
                <w:sz w:val="20"/>
              </w:rPr>
              <w:t>asfaltowej</w:t>
            </w:r>
          </w:p>
          <w:p w14:paraId="18D03E3C" w14:textId="77777777" w:rsidR="00A97B59" w:rsidRDefault="00000000">
            <w:pPr>
              <w:pStyle w:val="TableParagraph"/>
              <w:numPr>
                <w:ilvl w:val="0"/>
                <w:numId w:val="45"/>
              </w:numPr>
              <w:tabs>
                <w:tab w:val="left" w:pos="351"/>
              </w:tabs>
              <w:spacing w:line="245" w:lineRule="exact"/>
              <w:ind w:left="351" w:hanging="282"/>
              <w:jc w:val="both"/>
              <w:rPr>
                <w:sz w:val="20"/>
              </w:rPr>
            </w:pPr>
            <w:r>
              <w:rPr>
                <w:sz w:val="20"/>
              </w:rPr>
              <w:t>białej</w:t>
            </w:r>
            <w:r>
              <w:rPr>
                <w:spacing w:val="-6"/>
                <w:sz w:val="20"/>
              </w:rPr>
              <w:t xml:space="preserve"> </w:t>
            </w:r>
            <w:r>
              <w:rPr>
                <w:sz w:val="20"/>
              </w:rPr>
              <w:t>na</w:t>
            </w:r>
            <w:r>
              <w:rPr>
                <w:spacing w:val="-6"/>
                <w:sz w:val="20"/>
              </w:rPr>
              <w:t xml:space="preserve"> </w:t>
            </w:r>
            <w:r>
              <w:rPr>
                <w:sz w:val="20"/>
              </w:rPr>
              <w:t>nawierzchni</w:t>
            </w:r>
            <w:r>
              <w:rPr>
                <w:spacing w:val="-8"/>
                <w:sz w:val="20"/>
              </w:rPr>
              <w:t xml:space="preserve"> </w:t>
            </w:r>
            <w:r>
              <w:rPr>
                <w:spacing w:val="-2"/>
                <w:sz w:val="20"/>
              </w:rPr>
              <w:t>betonowej</w:t>
            </w:r>
          </w:p>
          <w:p w14:paraId="07F04703" w14:textId="77777777" w:rsidR="00A97B59" w:rsidRDefault="00000000">
            <w:pPr>
              <w:pStyle w:val="TableParagraph"/>
              <w:numPr>
                <w:ilvl w:val="0"/>
                <w:numId w:val="45"/>
              </w:numPr>
              <w:tabs>
                <w:tab w:val="left" w:pos="351"/>
              </w:tabs>
              <w:spacing w:line="231" w:lineRule="exact"/>
              <w:ind w:left="351" w:hanging="282"/>
              <w:jc w:val="both"/>
              <w:rPr>
                <w:sz w:val="20"/>
              </w:rPr>
            </w:pPr>
            <w:r>
              <w:rPr>
                <w:spacing w:val="-2"/>
                <w:sz w:val="20"/>
              </w:rPr>
              <w:t>żółtej</w:t>
            </w:r>
          </w:p>
        </w:tc>
        <w:tc>
          <w:tcPr>
            <w:tcW w:w="1135" w:type="dxa"/>
            <w:tcBorders>
              <w:top w:val="double" w:sz="4" w:space="0" w:color="000000"/>
              <w:left w:val="single" w:sz="6" w:space="0" w:color="000000"/>
              <w:bottom w:val="single" w:sz="6" w:space="0" w:color="000000"/>
              <w:right w:val="single" w:sz="6" w:space="0" w:color="000000"/>
            </w:tcBorders>
          </w:tcPr>
          <w:p w14:paraId="27E105F3" w14:textId="77777777" w:rsidR="00A97B59" w:rsidRDefault="00A97B59">
            <w:pPr>
              <w:pStyle w:val="TableParagraph"/>
              <w:rPr>
                <w:sz w:val="20"/>
              </w:rPr>
            </w:pPr>
          </w:p>
          <w:p w14:paraId="7EADF62B" w14:textId="77777777" w:rsidR="00A97B59" w:rsidRDefault="00A97B59">
            <w:pPr>
              <w:pStyle w:val="TableParagraph"/>
              <w:rPr>
                <w:sz w:val="20"/>
              </w:rPr>
            </w:pPr>
          </w:p>
          <w:p w14:paraId="72C9C6FB" w14:textId="77777777" w:rsidR="00A97B59" w:rsidRDefault="00A97B59">
            <w:pPr>
              <w:pStyle w:val="TableParagraph"/>
              <w:spacing w:before="209"/>
              <w:rPr>
                <w:sz w:val="20"/>
              </w:rPr>
            </w:pPr>
          </w:p>
          <w:p w14:paraId="41E372A9" w14:textId="77777777" w:rsidR="00A97B59" w:rsidRDefault="00000000">
            <w:pPr>
              <w:pStyle w:val="TableParagraph"/>
              <w:spacing w:before="1"/>
              <w:ind w:left="81" w:right="67"/>
              <w:jc w:val="both"/>
              <w:rPr>
                <w:sz w:val="20"/>
              </w:rPr>
            </w:pPr>
            <w:r>
              <w:rPr>
                <w:sz w:val="20"/>
              </w:rPr>
              <w:t>mcd</w:t>
            </w:r>
            <w:r>
              <w:rPr>
                <w:spacing w:val="-13"/>
                <w:sz w:val="20"/>
              </w:rPr>
              <w:t xml:space="preserve"> </w:t>
            </w:r>
            <w:r>
              <w:rPr>
                <w:sz w:val="20"/>
              </w:rPr>
              <w:t>m</w:t>
            </w:r>
            <w:r>
              <w:rPr>
                <w:sz w:val="20"/>
                <w:vertAlign w:val="superscript"/>
              </w:rPr>
              <w:t>-2</w:t>
            </w:r>
            <w:r>
              <w:rPr>
                <w:spacing w:val="-12"/>
                <w:sz w:val="20"/>
              </w:rPr>
              <w:t xml:space="preserve"> </w:t>
            </w:r>
            <w:r>
              <w:rPr>
                <w:sz w:val="20"/>
              </w:rPr>
              <w:t>lx</w:t>
            </w:r>
            <w:r>
              <w:rPr>
                <w:sz w:val="20"/>
                <w:vertAlign w:val="superscript"/>
              </w:rPr>
              <w:t>-1</w:t>
            </w:r>
            <w:r>
              <w:rPr>
                <w:sz w:val="20"/>
              </w:rPr>
              <w:t xml:space="preserve"> mcd</w:t>
            </w:r>
            <w:r>
              <w:rPr>
                <w:spacing w:val="-13"/>
                <w:sz w:val="20"/>
              </w:rPr>
              <w:t xml:space="preserve"> </w:t>
            </w:r>
            <w:r>
              <w:rPr>
                <w:sz w:val="20"/>
              </w:rPr>
              <w:t>m</w:t>
            </w:r>
            <w:r>
              <w:rPr>
                <w:sz w:val="20"/>
                <w:vertAlign w:val="superscript"/>
              </w:rPr>
              <w:t>-2</w:t>
            </w:r>
            <w:r>
              <w:rPr>
                <w:spacing w:val="-12"/>
                <w:sz w:val="20"/>
              </w:rPr>
              <w:t xml:space="preserve"> </w:t>
            </w:r>
            <w:r>
              <w:rPr>
                <w:sz w:val="20"/>
              </w:rPr>
              <w:t>lx</w:t>
            </w:r>
            <w:r>
              <w:rPr>
                <w:sz w:val="20"/>
                <w:vertAlign w:val="superscript"/>
              </w:rPr>
              <w:t>-1</w:t>
            </w:r>
            <w:r>
              <w:rPr>
                <w:sz w:val="20"/>
              </w:rPr>
              <w:t xml:space="preserve"> 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double" w:sz="4" w:space="0" w:color="000000"/>
              <w:left w:val="single" w:sz="6" w:space="0" w:color="000000"/>
              <w:bottom w:val="single" w:sz="6" w:space="0" w:color="000000"/>
              <w:right w:val="single" w:sz="6" w:space="0" w:color="000000"/>
            </w:tcBorders>
          </w:tcPr>
          <w:p w14:paraId="4DB29163" w14:textId="77777777" w:rsidR="00A97B59" w:rsidRDefault="00A97B59">
            <w:pPr>
              <w:pStyle w:val="TableParagraph"/>
              <w:rPr>
                <w:sz w:val="20"/>
              </w:rPr>
            </w:pPr>
          </w:p>
          <w:p w14:paraId="5680748E" w14:textId="77777777" w:rsidR="00A97B59" w:rsidRDefault="00A97B59">
            <w:pPr>
              <w:pStyle w:val="TableParagraph"/>
              <w:rPr>
                <w:sz w:val="20"/>
              </w:rPr>
            </w:pPr>
          </w:p>
          <w:p w14:paraId="19045384" w14:textId="77777777" w:rsidR="00A97B59" w:rsidRDefault="00A97B59">
            <w:pPr>
              <w:pStyle w:val="TableParagraph"/>
              <w:spacing w:before="212"/>
              <w:rPr>
                <w:sz w:val="20"/>
              </w:rPr>
            </w:pPr>
          </w:p>
          <w:p w14:paraId="56049FF5" w14:textId="77777777" w:rsidR="00A97B59" w:rsidRDefault="00000000">
            <w:pPr>
              <w:pStyle w:val="TableParagraph"/>
              <w:spacing w:line="245" w:lineRule="exact"/>
              <w:ind w:left="405"/>
              <w:rPr>
                <w:sz w:val="20"/>
              </w:rPr>
            </w:pPr>
            <w:r>
              <w:rPr>
                <w:rFonts w:ascii="Symbol" w:hAnsi="Symbol"/>
                <w:sz w:val="20"/>
              </w:rPr>
              <w:t></w:t>
            </w:r>
            <w:r>
              <w:rPr>
                <w:spacing w:val="-1"/>
                <w:sz w:val="20"/>
              </w:rPr>
              <w:t xml:space="preserve"> </w:t>
            </w:r>
            <w:r>
              <w:rPr>
                <w:spacing w:val="-5"/>
                <w:sz w:val="20"/>
              </w:rPr>
              <w:t>130</w:t>
            </w:r>
          </w:p>
          <w:p w14:paraId="0A794BE7" w14:textId="77777777" w:rsidR="00A97B59" w:rsidRDefault="00000000">
            <w:pPr>
              <w:pStyle w:val="TableParagraph"/>
              <w:spacing w:line="245" w:lineRule="exact"/>
              <w:ind w:left="405"/>
              <w:rPr>
                <w:sz w:val="20"/>
              </w:rPr>
            </w:pPr>
            <w:r>
              <w:rPr>
                <w:rFonts w:ascii="Symbol" w:hAnsi="Symbol"/>
                <w:sz w:val="20"/>
              </w:rPr>
              <w:t></w:t>
            </w:r>
            <w:r>
              <w:rPr>
                <w:spacing w:val="-1"/>
                <w:sz w:val="20"/>
              </w:rPr>
              <w:t xml:space="preserve"> </w:t>
            </w:r>
            <w:r>
              <w:rPr>
                <w:spacing w:val="-5"/>
                <w:sz w:val="20"/>
              </w:rPr>
              <w:t>160</w:t>
            </w:r>
          </w:p>
          <w:p w14:paraId="6A61A4D9" w14:textId="77777777" w:rsidR="00A97B59" w:rsidRDefault="00000000">
            <w:pPr>
              <w:pStyle w:val="TableParagraph"/>
              <w:spacing w:line="243" w:lineRule="exact"/>
              <w:ind w:left="405"/>
              <w:rPr>
                <w:sz w:val="20"/>
              </w:rPr>
            </w:pPr>
            <w:r>
              <w:rPr>
                <w:rFonts w:ascii="Symbol" w:hAnsi="Symbol"/>
                <w:sz w:val="20"/>
              </w:rPr>
              <w:t></w:t>
            </w:r>
            <w:r>
              <w:rPr>
                <w:spacing w:val="-1"/>
                <w:sz w:val="20"/>
              </w:rPr>
              <w:t xml:space="preserve"> </w:t>
            </w:r>
            <w:r>
              <w:rPr>
                <w:spacing w:val="-5"/>
                <w:sz w:val="20"/>
              </w:rPr>
              <w:t>100</w:t>
            </w:r>
          </w:p>
        </w:tc>
        <w:tc>
          <w:tcPr>
            <w:tcW w:w="924" w:type="dxa"/>
            <w:tcBorders>
              <w:top w:val="double" w:sz="4" w:space="0" w:color="000000"/>
              <w:left w:val="single" w:sz="6" w:space="0" w:color="000000"/>
              <w:bottom w:val="single" w:sz="6" w:space="0" w:color="000000"/>
              <w:right w:val="single" w:sz="6" w:space="0" w:color="000000"/>
            </w:tcBorders>
          </w:tcPr>
          <w:p w14:paraId="3EFE010F" w14:textId="77777777" w:rsidR="00A97B59" w:rsidRDefault="00A97B59">
            <w:pPr>
              <w:pStyle w:val="TableParagraph"/>
              <w:rPr>
                <w:sz w:val="20"/>
              </w:rPr>
            </w:pPr>
          </w:p>
          <w:p w14:paraId="317B6954" w14:textId="77777777" w:rsidR="00A97B59" w:rsidRDefault="00A97B59">
            <w:pPr>
              <w:pStyle w:val="TableParagraph"/>
              <w:rPr>
                <w:sz w:val="20"/>
              </w:rPr>
            </w:pPr>
          </w:p>
          <w:p w14:paraId="66847CED" w14:textId="77777777" w:rsidR="00A97B59" w:rsidRDefault="00A97B59">
            <w:pPr>
              <w:pStyle w:val="TableParagraph"/>
              <w:spacing w:before="209"/>
              <w:rPr>
                <w:sz w:val="20"/>
              </w:rPr>
            </w:pPr>
          </w:p>
          <w:p w14:paraId="03B97FE5" w14:textId="77777777" w:rsidR="00A97B59" w:rsidRDefault="00000000">
            <w:pPr>
              <w:pStyle w:val="TableParagraph"/>
              <w:spacing w:before="1"/>
              <w:ind w:left="338" w:right="324"/>
              <w:jc w:val="both"/>
              <w:rPr>
                <w:sz w:val="20"/>
              </w:rPr>
            </w:pPr>
            <w:r>
              <w:rPr>
                <w:spacing w:val="-6"/>
                <w:sz w:val="20"/>
              </w:rPr>
              <w:t xml:space="preserve">Q3 Q4 </w:t>
            </w:r>
            <w:r>
              <w:rPr>
                <w:spacing w:val="-5"/>
                <w:sz w:val="20"/>
              </w:rPr>
              <w:t>Q2</w:t>
            </w:r>
          </w:p>
        </w:tc>
      </w:tr>
      <w:tr w:rsidR="00A97B59" w14:paraId="6B6DCD47" w14:textId="77777777">
        <w:trPr>
          <w:trHeight w:val="1898"/>
        </w:trPr>
        <w:tc>
          <w:tcPr>
            <w:tcW w:w="497" w:type="dxa"/>
            <w:tcBorders>
              <w:top w:val="single" w:sz="6" w:space="0" w:color="000000"/>
              <w:left w:val="single" w:sz="6" w:space="0" w:color="000000"/>
              <w:bottom w:val="single" w:sz="6" w:space="0" w:color="000000"/>
              <w:right w:val="single" w:sz="6" w:space="0" w:color="000000"/>
            </w:tcBorders>
          </w:tcPr>
          <w:p w14:paraId="16461C47" w14:textId="77777777" w:rsidR="00A97B59" w:rsidRDefault="00000000">
            <w:pPr>
              <w:pStyle w:val="TableParagraph"/>
              <w:spacing w:line="223" w:lineRule="exact"/>
              <w:ind w:left="129"/>
              <w:rPr>
                <w:sz w:val="20"/>
              </w:rPr>
            </w:pPr>
            <w:r>
              <w:rPr>
                <w:spacing w:val="-10"/>
                <w:sz w:val="20"/>
              </w:rPr>
              <w:t>9</w:t>
            </w:r>
          </w:p>
        </w:tc>
        <w:tc>
          <w:tcPr>
            <w:tcW w:w="3685" w:type="dxa"/>
            <w:tcBorders>
              <w:top w:val="single" w:sz="6" w:space="0" w:color="000000"/>
              <w:left w:val="single" w:sz="6" w:space="0" w:color="000000"/>
              <w:bottom w:val="single" w:sz="6" w:space="0" w:color="000000"/>
              <w:right w:val="single" w:sz="6" w:space="0" w:color="000000"/>
            </w:tcBorders>
          </w:tcPr>
          <w:p w14:paraId="1AB798DA" w14:textId="77777777" w:rsidR="00A97B59" w:rsidRDefault="00000000">
            <w:pPr>
              <w:pStyle w:val="TableParagraph"/>
              <w:ind w:left="69" w:right="105"/>
              <w:rPr>
                <w:sz w:val="20"/>
              </w:rPr>
            </w:pPr>
            <w:r>
              <w:rPr>
                <w:sz w:val="20"/>
              </w:rPr>
              <w:t>Współczynnik luminancji w świetle rozproszonym</w:t>
            </w:r>
            <w:r>
              <w:rPr>
                <w:spacing w:val="-9"/>
                <w:sz w:val="20"/>
              </w:rPr>
              <w:t xml:space="preserve"> </w:t>
            </w:r>
            <w:proofErr w:type="spellStart"/>
            <w:r>
              <w:rPr>
                <w:sz w:val="20"/>
              </w:rPr>
              <w:t>Qd</w:t>
            </w:r>
            <w:proofErr w:type="spellEnd"/>
            <w:r>
              <w:rPr>
                <w:spacing w:val="-7"/>
                <w:sz w:val="20"/>
              </w:rPr>
              <w:t xml:space="preserve"> </w:t>
            </w:r>
            <w:r>
              <w:rPr>
                <w:sz w:val="20"/>
              </w:rPr>
              <w:t>(alternatywnie</w:t>
            </w:r>
            <w:r>
              <w:rPr>
                <w:spacing w:val="-8"/>
                <w:sz w:val="20"/>
              </w:rPr>
              <w:t xml:space="preserve"> </w:t>
            </w:r>
            <w:r>
              <w:rPr>
                <w:sz w:val="20"/>
              </w:rPr>
              <w:t>do</w:t>
            </w:r>
            <w:r>
              <w:rPr>
                <w:spacing w:val="-6"/>
                <w:sz w:val="20"/>
              </w:rPr>
              <w:t xml:space="preserve"> </w:t>
            </w:r>
            <w:r>
              <w:rPr>
                <w:rFonts w:ascii="Symbol" w:hAnsi="Symbol"/>
                <w:sz w:val="20"/>
              </w:rPr>
              <w:t></w:t>
            </w:r>
            <w:r>
              <w:rPr>
                <w:sz w:val="20"/>
              </w:rPr>
              <w:t>)</w:t>
            </w:r>
            <w:r>
              <w:rPr>
                <w:spacing w:val="-8"/>
                <w:sz w:val="20"/>
              </w:rPr>
              <w:t xml:space="preserve"> </w:t>
            </w:r>
            <w:r>
              <w:rPr>
                <w:sz w:val="20"/>
              </w:rPr>
              <w:t>dla oznakowania eksploatowanego w ciągu całego okresu eksploatacji po 30 dniu od wykonania,</w:t>
            </w:r>
            <w:r>
              <w:rPr>
                <w:spacing w:val="40"/>
                <w:sz w:val="20"/>
              </w:rPr>
              <w:t xml:space="preserve"> </w:t>
            </w:r>
            <w:r>
              <w:rPr>
                <w:sz w:val="20"/>
              </w:rPr>
              <w:t>barwy:</w:t>
            </w:r>
          </w:p>
          <w:p w14:paraId="106F9A7F" w14:textId="77777777" w:rsidR="00A97B59" w:rsidRDefault="00000000">
            <w:pPr>
              <w:pStyle w:val="TableParagraph"/>
              <w:numPr>
                <w:ilvl w:val="0"/>
                <w:numId w:val="44"/>
              </w:numPr>
              <w:tabs>
                <w:tab w:val="left" w:pos="351"/>
              </w:tabs>
              <w:spacing w:line="245" w:lineRule="exact"/>
              <w:ind w:left="351" w:hanging="282"/>
              <w:rPr>
                <w:sz w:val="20"/>
              </w:rPr>
            </w:pPr>
            <w:r>
              <w:rPr>
                <w:sz w:val="20"/>
              </w:rPr>
              <w:t>białej</w:t>
            </w:r>
            <w:r>
              <w:rPr>
                <w:spacing w:val="-5"/>
                <w:sz w:val="20"/>
              </w:rPr>
              <w:t xml:space="preserve"> </w:t>
            </w:r>
            <w:r>
              <w:rPr>
                <w:sz w:val="20"/>
              </w:rPr>
              <w:t>na</w:t>
            </w:r>
            <w:r>
              <w:rPr>
                <w:spacing w:val="-7"/>
                <w:sz w:val="20"/>
              </w:rPr>
              <w:t xml:space="preserve"> </w:t>
            </w:r>
            <w:r>
              <w:rPr>
                <w:sz w:val="20"/>
              </w:rPr>
              <w:t>nawierzchni</w:t>
            </w:r>
            <w:r>
              <w:rPr>
                <w:spacing w:val="-8"/>
                <w:sz w:val="20"/>
              </w:rPr>
              <w:t xml:space="preserve"> </w:t>
            </w:r>
            <w:r>
              <w:rPr>
                <w:spacing w:val="-2"/>
                <w:sz w:val="20"/>
              </w:rPr>
              <w:t>asfaltowej</w:t>
            </w:r>
          </w:p>
          <w:p w14:paraId="2486AF90" w14:textId="77777777" w:rsidR="00A97B59" w:rsidRDefault="00000000">
            <w:pPr>
              <w:pStyle w:val="TableParagraph"/>
              <w:numPr>
                <w:ilvl w:val="0"/>
                <w:numId w:val="44"/>
              </w:numPr>
              <w:tabs>
                <w:tab w:val="left" w:pos="351"/>
              </w:tabs>
              <w:spacing w:line="245" w:lineRule="exact"/>
              <w:ind w:left="351" w:hanging="282"/>
              <w:rPr>
                <w:sz w:val="20"/>
              </w:rPr>
            </w:pPr>
            <w:r>
              <w:rPr>
                <w:sz w:val="20"/>
              </w:rPr>
              <w:t>białej</w:t>
            </w:r>
            <w:r>
              <w:rPr>
                <w:spacing w:val="-5"/>
                <w:sz w:val="20"/>
              </w:rPr>
              <w:t xml:space="preserve"> </w:t>
            </w:r>
            <w:r>
              <w:rPr>
                <w:sz w:val="20"/>
              </w:rPr>
              <w:t>na</w:t>
            </w:r>
            <w:r>
              <w:rPr>
                <w:spacing w:val="-7"/>
                <w:sz w:val="20"/>
              </w:rPr>
              <w:t xml:space="preserve"> </w:t>
            </w:r>
            <w:r>
              <w:rPr>
                <w:sz w:val="20"/>
              </w:rPr>
              <w:t>nawierzchni</w:t>
            </w:r>
            <w:r>
              <w:rPr>
                <w:spacing w:val="-8"/>
                <w:sz w:val="20"/>
              </w:rPr>
              <w:t xml:space="preserve"> </w:t>
            </w:r>
            <w:r>
              <w:rPr>
                <w:spacing w:val="-2"/>
                <w:sz w:val="20"/>
              </w:rPr>
              <w:t>betonowej</w:t>
            </w:r>
          </w:p>
          <w:p w14:paraId="5E09EE58" w14:textId="77777777" w:rsidR="00A97B59" w:rsidRDefault="00000000">
            <w:pPr>
              <w:pStyle w:val="TableParagraph"/>
              <w:numPr>
                <w:ilvl w:val="0"/>
                <w:numId w:val="44"/>
              </w:numPr>
              <w:tabs>
                <w:tab w:val="left" w:pos="351"/>
              </w:tabs>
              <w:spacing w:line="231" w:lineRule="exact"/>
              <w:ind w:left="351" w:hanging="282"/>
              <w:rPr>
                <w:sz w:val="20"/>
              </w:rPr>
            </w:pPr>
            <w:r>
              <w:rPr>
                <w:spacing w:val="-2"/>
                <w:sz w:val="20"/>
              </w:rPr>
              <w:t>żółtej</w:t>
            </w:r>
          </w:p>
        </w:tc>
        <w:tc>
          <w:tcPr>
            <w:tcW w:w="1135" w:type="dxa"/>
            <w:tcBorders>
              <w:top w:val="single" w:sz="6" w:space="0" w:color="000000"/>
              <w:left w:val="single" w:sz="6" w:space="0" w:color="000000"/>
              <w:bottom w:val="single" w:sz="6" w:space="0" w:color="000000"/>
              <w:right w:val="single" w:sz="6" w:space="0" w:color="000000"/>
            </w:tcBorders>
          </w:tcPr>
          <w:p w14:paraId="3E09874D" w14:textId="77777777" w:rsidR="00A97B59" w:rsidRDefault="00A97B59">
            <w:pPr>
              <w:pStyle w:val="TableParagraph"/>
              <w:rPr>
                <w:sz w:val="20"/>
              </w:rPr>
            </w:pPr>
          </w:p>
          <w:p w14:paraId="0E986CF1" w14:textId="77777777" w:rsidR="00A97B59" w:rsidRDefault="00A97B59">
            <w:pPr>
              <w:pStyle w:val="TableParagraph"/>
              <w:rPr>
                <w:sz w:val="20"/>
              </w:rPr>
            </w:pPr>
          </w:p>
          <w:p w14:paraId="08981679" w14:textId="77777777" w:rsidR="00A97B59" w:rsidRDefault="00A97B59">
            <w:pPr>
              <w:pStyle w:val="TableParagraph"/>
              <w:rPr>
                <w:sz w:val="20"/>
              </w:rPr>
            </w:pPr>
          </w:p>
          <w:p w14:paraId="4DA2C6EB" w14:textId="77777777" w:rsidR="00A97B59" w:rsidRDefault="00A97B59">
            <w:pPr>
              <w:pStyle w:val="TableParagraph"/>
              <w:spacing w:before="223"/>
              <w:rPr>
                <w:sz w:val="20"/>
              </w:rPr>
            </w:pPr>
          </w:p>
          <w:p w14:paraId="78B61097" w14:textId="77777777" w:rsidR="00A97B59" w:rsidRDefault="00000000">
            <w:pPr>
              <w:pStyle w:val="TableParagraph"/>
              <w:ind w:left="81" w:right="67"/>
              <w:jc w:val="both"/>
              <w:rPr>
                <w:sz w:val="20"/>
              </w:rPr>
            </w:pPr>
            <w:r>
              <w:rPr>
                <w:sz w:val="20"/>
              </w:rPr>
              <w:t>mcd</w:t>
            </w:r>
            <w:r>
              <w:rPr>
                <w:spacing w:val="-13"/>
                <w:sz w:val="20"/>
              </w:rPr>
              <w:t xml:space="preserve"> </w:t>
            </w:r>
            <w:r>
              <w:rPr>
                <w:sz w:val="20"/>
              </w:rPr>
              <w:t>m</w:t>
            </w:r>
            <w:r>
              <w:rPr>
                <w:sz w:val="20"/>
                <w:vertAlign w:val="superscript"/>
              </w:rPr>
              <w:t>-2</w:t>
            </w:r>
            <w:r>
              <w:rPr>
                <w:spacing w:val="-12"/>
                <w:sz w:val="20"/>
              </w:rPr>
              <w:t xml:space="preserve"> </w:t>
            </w:r>
            <w:r>
              <w:rPr>
                <w:sz w:val="20"/>
              </w:rPr>
              <w:t>lx</w:t>
            </w:r>
            <w:r>
              <w:rPr>
                <w:sz w:val="20"/>
                <w:vertAlign w:val="superscript"/>
              </w:rPr>
              <w:t>-1</w:t>
            </w:r>
            <w:r>
              <w:rPr>
                <w:sz w:val="20"/>
              </w:rPr>
              <w:t xml:space="preserve"> mcd</w:t>
            </w:r>
            <w:r>
              <w:rPr>
                <w:spacing w:val="-13"/>
                <w:sz w:val="20"/>
              </w:rPr>
              <w:t xml:space="preserve"> </w:t>
            </w:r>
            <w:r>
              <w:rPr>
                <w:sz w:val="20"/>
              </w:rPr>
              <w:t>m</w:t>
            </w:r>
            <w:r>
              <w:rPr>
                <w:sz w:val="20"/>
                <w:vertAlign w:val="superscript"/>
              </w:rPr>
              <w:t>-2</w:t>
            </w:r>
            <w:r>
              <w:rPr>
                <w:spacing w:val="-12"/>
                <w:sz w:val="20"/>
              </w:rPr>
              <w:t xml:space="preserve"> </w:t>
            </w:r>
            <w:r>
              <w:rPr>
                <w:sz w:val="20"/>
              </w:rPr>
              <w:t>lx</w:t>
            </w:r>
            <w:r>
              <w:rPr>
                <w:sz w:val="20"/>
                <w:vertAlign w:val="superscript"/>
              </w:rPr>
              <w:t>-1</w:t>
            </w:r>
            <w:r>
              <w:rPr>
                <w:sz w:val="20"/>
              </w:rPr>
              <w:t xml:space="preserve"> 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single" w:sz="6" w:space="0" w:color="000000"/>
              <w:left w:val="single" w:sz="6" w:space="0" w:color="000000"/>
              <w:bottom w:val="single" w:sz="6" w:space="0" w:color="000000"/>
              <w:right w:val="single" w:sz="6" w:space="0" w:color="000000"/>
            </w:tcBorders>
          </w:tcPr>
          <w:p w14:paraId="7BA76E48" w14:textId="77777777" w:rsidR="00A97B59" w:rsidRDefault="00A97B59">
            <w:pPr>
              <w:pStyle w:val="TableParagraph"/>
              <w:rPr>
                <w:sz w:val="20"/>
              </w:rPr>
            </w:pPr>
          </w:p>
          <w:p w14:paraId="613EC30E" w14:textId="77777777" w:rsidR="00A97B59" w:rsidRDefault="00A97B59">
            <w:pPr>
              <w:pStyle w:val="TableParagraph"/>
              <w:rPr>
                <w:sz w:val="20"/>
              </w:rPr>
            </w:pPr>
          </w:p>
          <w:p w14:paraId="3FCDD683" w14:textId="77777777" w:rsidR="00A97B59" w:rsidRDefault="00A97B59">
            <w:pPr>
              <w:pStyle w:val="TableParagraph"/>
              <w:rPr>
                <w:sz w:val="20"/>
              </w:rPr>
            </w:pPr>
          </w:p>
          <w:p w14:paraId="56AB450B" w14:textId="77777777" w:rsidR="00A97B59" w:rsidRDefault="00A97B59">
            <w:pPr>
              <w:pStyle w:val="TableParagraph"/>
              <w:spacing w:before="225"/>
              <w:rPr>
                <w:sz w:val="20"/>
              </w:rPr>
            </w:pPr>
          </w:p>
          <w:p w14:paraId="03848E97" w14:textId="77777777" w:rsidR="00A97B59" w:rsidRDefault="00000000">
            <w:pPr>
              <w:pStyle w:val="TableParagraph"/>
              <w:spacing w:line="245" w:lineRule="exact"/>
              <w:ind w:left="11"/>
              <w:jc w:val="center"/>
              <w:rPr>
                <w:sz w:val="20"/>
              </w:rPr>
            </w:pPr>
            <w:r>
              <w:rPr>
                <w:rFonts w:ascii="Symbol" w:hAnsi="Symbol"/>
                <w:sz w:val="20"/>
              </w:rPr>
              <w:t></w:t>
            </w:r>
            <w:r>
              <w:rPr>
                <w:spacing w:val="-1"/>
                <w:sz w:val="20"/>
              </w:rPr>
              <w:t xml:space="preserve"> </w:t>
            </w:r>
            <w:r>
              <w:rPr>
                <w:spacing w:val="-5"/>
                <w:sz w:val="20"/>
              </w:rPr>
              <w:t>100</w:t>
            </w:r>
          </w:p>
          <w:p w14:paraId="0F5EF74C" w14:textId="77777777" w:rsidR="00A97B59" w:rsidRDefault="00000000">
            <w:pPr>
              <w:pStyle w:val="TableParagraph"/>
              <w:spacing w:line="245" w:lineRule="exact"/>
              <w:ind w:left="11"/>
              <w:jc w:val="center"/>
              <w:rPr>
                <w:sz w:val="20"/>
              </w:rPr>
            </w:pPr>
            <w:r>
              <w:rPr>
                <w:rFonts w:ascii="Symbol" w:hAnsi="Symbol"/>
                <w:sz w:val="20"/>
              </w:rPr>
              <w:t></w:t>
            </w:r>
            <w:r>
              <w:rPr>
                <w:spacing w:val="-1"/>
                <w:sz w:val="20"/>
              </w:rPr>
              <w:t xml:space="preserve"> </w:t>
            </w:r>
            <w:r>
              <w:rPr>
                <w:spacing w:val="-5"/>
                <w:sz w:val="20"/>
              </w:rPr>
              <w:t>130</w:t>
            </w:r>
          </w:p>
          <w:p w14:paraId="4941DA2D" w14:textId="77777777" w:rsidR="00A97B59" w:rsidRDefault="00000000">
            <w:pPr>
              <w:pStyle w:val="TableParagraph"/>
              <w:spacing w:line="243" w:lineRule="exact"/>
              <w:ind w:left="11"/>
              <w:jc w:val="center"/>
              <w:rPr>
                <w:sz w:val="20"/>
              </w:rPr>
            </w:pPr>
            <w:r>
              <w:rPr>
                <w:rFonts w:ascii="Symbol" w:hAnsi="Symbol"/>
                <w:sz w:val="20"/>
              </w:rPr>
              <w:t></w:t>
            </w:r>
            <w:r>
              <w:rPr>
                <w:spacing w:val="-1"/>
                <w:sz w:val="20"/>
              </w:rPr>
              <w:t xml:space="preserve"> </w:t>
            </w:r>
            <w:r>
              <w:rPr>
                <w:spacing w:val="-5"/>
                <w:sz w:val="20"/>
              </w:rPr>
              <w:t>80</w:t>
            </w:r>
          </w:p>
        </w:tc>
        <w:tc>
          <w:tcPr>
            <w:tcW w:w="924" w:type="dxa"/>
            <w:tcBorders>
              <w:top w:val="single" w:sz="6" w:space="0" w:color="000000"/>
              <w:left w:val="single" w:sz="6" w:space="0" w:color="000000"/>
              <w:bottom w:val="single" w:sz="6" w:space="0" w:color="000000"/>
              <w:right w:val="single" w:sz="6" w:space="0" w:color="000000"/>
            </w:tcBorders>
          </w:tcPr>
          <w:p w14:paraId="7E5BD9B1" w14:textId="77777777" w:rsidR="00A97B59" w:rsidRDefault="00A97B59">
            <w:pPr>
              <w:pStyle w:val="TableParagraph"/>
              <w:rPr>
                <w:sz w:val="20"/>
              </w:rPr>
            </w:pPr>
          </w:p>
          <w:p w14:paraId="24BB6A57" w14:textId="77777777" w:rsidR="00A97B59" w:rsidRDefault="00A97B59">
            <w:pPr>
              <w:pStyle w:val="TableParagraph"/>
              <w:rPr>
                <w:sz w:val="20"/>
              </w:rPr>
            </w:pPr>
          </w:p>
          <w:p w14:paraId="44EB5C01" w14:textId="77777777" w:rsidR="00A97B59" w:rsidRDefault="00A97B59">
            <w:pPr>
              <w:pStyle w:val="TableParagraph"/>
              <w:rPr>
                <w:sz w:val="20"/>
              </w:rPr>
            </w:pPr>
          </w:p>
          <w:p w14:paraId="14356862" w14:textId="77777777" w:rsidR="00A97B59" w:rsidRDefault="00A97B59">
            <w:pPr>
              <w:pStyle w:val="TableParagraph"/>
              <w:spacing w:before="223"/>
              <w:rPr>
                <w:sz w:val="20"/>
              </w:rPr>
            </w:pPr>
          </w:p>
          <w:p w14:paraId="5FF23F28" w14:textId="77777777" w:rsidR="00A97B59" w:rsidRDefault="00000000">
            <w:pPr>
              <w:pStyle w:val="TableParagraph"/>
              <w:ind w:left="338" w:right="324"/>
              <w:jc w:val="both"/>
              <w:rPr>
                <w:sz w:val="20"/>
              </w:rPr>
            </w:pPr>
            <w:r>
              <w:rPr>
                <w:spacing w:val="-6"/>
                <w:sz w:val="20"/>
              </w:rPr>
              <w:t xml:space="preserve">Q2 Q3 </w:t>
            </w:r>
            <w:r>
              <w:rPr>
                <w:spacing w:val="-5"/>
                <w:sz w:val="20"/>
              </w:rPr>
              <w:t>Q1</w:t>
            </w:r>
          </w:p>
        </w:tc>
      </w:tr>
      <w:tr w:rsidR="00A97B59" w14:paraId="506F1102" w14:textId="77777777">
        <w:trPr>
          <w:trHeight w:val="474"/>
        </w:trPr>
        <w:tc>
          <w:tcPr>
            <w:tcW w:w="497" w:type="dxa"/>
            <w:tcBorders>
              <w:top w:val="single" w:sz="6" w:space="0" w:color="000000"/>
              <w:left w:val="single" w:sz="6" w:space="0" w:color="000000"/>
              <w:bottom w:val="single" w:sz="6" w:space="0" w:color="000000"/>
              <w:right w:val="single" w:sz="6" w:space="0" w:color="000000"/>
            </w:tcBorders>
          </w:tcPr>
          <w:p w14:paraId="6E68FE46" w14:textId="77777777" w:rsidR="00A97B59" w:rsidRDefault="00000000">
            <w:pPr>
              <w:pStyle w:val="TableParagraph"/>
              <w:spacing w:line="223" w:lineRule="exact"/>
              <w:ind w:left="129"/>
              <w:rPr>
                <w:sz w:val="20"/>
              </w:rPr>
            </w:pPr>
            <w:r>
              <w:rPr>
                <w:spacing w:val="-5"/>
                <w:sz w:val="20"/>
              </w:rPr>
              <w:t>10</w:t>
            </w:r>
          </w:p>
        </w:tc>
        <w:tc>
          <w:tcPr>
            <w:tcW w:w="3685" w:type="dxa"/>
            <w:tcBorders>
              <w:top w:val="single" w:sz="6" w:space="0" w:color="000000"/>
              <w:left w:val="single" w:sz="6" w:space="0" w:color="000000"/>
              <w:bottom w:val="single" w:sz="6" w:space="0" w:color="000000"/>
              <w:right w:val="single" w:sz="6" w:space="0" w:color="000000"/>
            </w:tcBorders>
          </w:tcPr>
          <w:p w14:paraId="4CEFA968" w14:textId="77777777" w:rsidR="00A97B59" w:rsidRDefault="00000000">
            <w:pPr>
              <w:pStyle w:val="TableParagraph"/>
              <w:spacing w:line="223" w:lineRule="exact"/>
              <w:ind w:left="69"/>
              <w:rPr>
                <w:sz w:val="20"/>
              </w:rPr>
            </w:pPr>
            <w:r>
              <w:rPr>
                <w:sz w:val="20"/>
              </w:rPr>
              <w:t>Szorstkość</w:t>
            </w:r>
            <w:r>
              <w:rPr>
                <w:spacing w:val="-11"/>
                <w:sz w:val="20"/>
              </w:rPr>
              <w:t xml:space="preserve"> </w:t>
            </w:r>
            <w:r>
              <w:rPr>
                <w:sz w:val="20"/>
              </w:rPr>
              <w:t>oznakowania</w:t>
            </w:r>
            <w:r>
              <w:rPr>
                <w:spacing w:val="-10"/>
                <w:sz w:val="20"/>
              </w:rPr>
              <w:t xml:space="preserve"> </w:t>
            </w:r>
            <w:r>
              <w:rPr>
                <w:spacing w:val="-2"/>
                <w:sz w:val="20"/>
              </w:rPr>
              <w:t>eksploatowanego</w:t>
            </w:r>
          </w:p>
        </w:tc>
        <w:tc>
          <w:tcPr>
            <w:tcW w:w="1135" w:type="dxa"/>
            <w:tcBorders>
              <w:top w:val="single" w:sz="6" w:space="0" w:color="000000"/>
              <w:left w:val="single" w:sz="6" w:space="0" w:color="000000"/>
              <w:bottom w:val="single" w:sz="6" w:space="0" w:color="000000"/>
              <w:right w:val="single" w:sz="6" w:space="0" w:color="000000"/>
            </w:tcBorders>
          </w:tcPr>
          <w:p w14:paraId="2142DCDD" w14:textId="77777777" w:rsidR="00A97B59" w:rsidRDefault="00000000">
            <w:pPr>
              <w:pStyle w:val="TableParagraph"/>
              <w:ind w:left="383" w:right="172" w:hanging="195"/>
              <w:rPr>
                <w:sz w:val="20"/>
              </w:rPr>
            </w:pPr>
            <w:r>
              <w:rPr>
                <w:spacing w:val="-2"/>
                <w:sz w:val="20"/>
              </w:rPr>
              <w:t xml:space="preserve">wskaźnik </w:t>
            </w:r>
            <w:r>
              <w:rPr>
                <w:spacing w:val="-4"/>
                <w:sz w:val="20"/>
              </w:rPr>
              <w:t>SRT</w:t>
            </w:r>
          </w:p>
        </w:tc>
        <w:tc>
          <w:tcPr>
            <w:tcW w:w="1277" w:type="dxa"/>
            <w:tcBorders>
              <w:top w:val="single" w:sz="6" w:space="0" w:color="000000"/>
              <w:left w:val="single" w:sz="6" w:space="0" w:color="000000"/>
              <w:bottom w:val="single" w:sz="6" w:space="0" w:color="000000"/>
              <w:right w:val="single" w:sz="6" w:space="0" w:color="000000"/>
            </w:tcBorders>
          </w:tcPr>
          <w:p w14:paraId="1D1FDB36" w14:textId="77777777" w:rsidR="00A97B59" w:rsidRDefault="00000000">
            <w:pPr>
              <w:pStyle w:val="TableParagraph"/>
              <w:spacing w:before="226" w:line="229" w:lineRule="exact"/>
              <w:ind w:left="11"/>
              <w:jc w:val="center"/>
              <w:rPr>
                <w:sz w:val="20"/>
              </w:rPr>
            </w:pPr>
            <w:r>
              <w:rPr>
                <w:rFonts w:ascii="Symbol" w:hAnsi="Symbol"/>
                <w:sz w:val="20"/>
              </w:rPr>
              <w:t></w:t>
            </w:r>
            <w:r>
              <w:rPr>
                <w:spacing w:val="-1"/>
                <w:sz w:val="20"/>
              </w:rPr>
              <w:t xml:space="preserve"> </w:t>
            </w:r>
            <w:r>
              <w:rPr>
                <w:spacing w:val="-5"/>
                <w:sz w:val="20"/>
              </w:rPr>
              <w:t>45</w:t>
            </w:r>
          </w:p>
        </w:tc>
        <w:tc>
          <w:tcPr>
            <w:tcW w:w="924" w:type="dxa"/>
            <w:tcBorders>
              <w:top w:val="single" w:sz="6" w:space="0" w:color="000000"/>
              <w:left w:val="single" w:sz="6" w:space="0" w:color="000000"/>
              <w:bottom w:val="single" w:sz="6" w:space="0" w:color="000000"/>
              <w:right w:val="single" w:sz="6" w:space="0" w:color="000000"/>
            </w:tcBorders>
          </w:tcPr>
          <w:p w14:paraId="6A2960AF" w14:textId="77777777" w:rsidR="00A97B59" w:rsidRDefault="00000000">
            <w:pPr>
              <w:pStyle w:val="TableParagraph"/>
              <w:spacing w:before="223"/>
              <w:ind w:left="28" w:right="17"/>
              <w:jc w:val="center"/>
              <w:rPr>
                <w:sz w:val="20"/>
              </w:rPr>
            </w:pPr>
            <w:r>
              <w:rPr>
                <w:spacing w:val="-5"/>
                <w:sz w:val="20"/>
              </w:rPr>
              <w:t>S1</w:t>
            </w:r>
          </w:p>
        </w:tc>
      </w:tr>
      <w:tr w:rsidR="00A97B59" w14:paraId="03856A9D" w14:textId="77777777">
        <w:trPr>
          <w:trHeight w:val="474"/>
        </w:trPr>
        <w:tc>
          <w:tcPr>
            <w:tcW w:w="497" w:type="dxa"/>
            <w:tcBorders>
              <w:top w:val="single" w:sz="6" w:space="0" w:color="000000"/>
              <w:left w:val="single" w:sz="6" w:space="0" w:color="000000"/>
              <w:bottom w:val="single" w:sz="6" w:space="0" w:color="000000"/>
              <w:right w:val="single" w:sz="6" w:space="0" w:color="000000"/>
            </w:tcBorders>
          </w:tcPr>
          <w:p w14:paraId="4FEC6818" w14:textId="77777777" w:rsidR="00A97B59" w:rsidRDefault="00000000">
            <w:pPr>
              <w:pStyle w:val="TableParagraph"/>
              <w:spacing w:line="223" w:lineRule="exact"/>
              <w:ind w:left="129"/>
              <w:rPr>
                <w:sz w:val="20"/>
              </w:rPr>
            </w:pPr>
            <w:r>
              <w:rPr>
                <w:spacing w:val="-5"/>
                <w:sz w:val="20"/>
              </w:rPr>
              <w:t>11</w:t>
            </w:r>
          </w:p>
        </w:tc>
        <w:tc>
          <w:tcPr>
            <w:tcW w:w="3685" w:type="dxa"/>
            <w:tcBorders>
              <w:top w:val="single" w:sz="6" w:space="0" w:color="000000"/>
              <w:left w:val="single" w:sz="6" w:space="0" w:color="000000"/>
              <w:bottom w:val="single" w:sz="6" w:space="0" w:color="000000"/>
              <w:right w:val="single" w:sz="6" w:space="0" w:color="000000"/>
            </w:tcBorders>
          </w:tcPr>
          <w:p w14:paraId="3B624FEA" w14:textId="77777777" w:rsidR="00A97B59" w:rsidRDefault="00000000">
            <w:pPr>
              <w:pStyle w:val="TableParagraph"/>
              <w:ind w:left="69" w:right="105"/>
              <w:rPr>
                <w:sz w:val="20"/>
              </w:rPr>
            </w:pPr>
            <w:r>
              <w:rPr>
                <w:sz w:val="20"/>
              </w:rPr>
              <w:t>Trwałość</w:t>
            </w:r>
            <w:r>
              <w:rPr>
                <w:spacing w:val="-13"/>
                <w:sz w:val="20"/>
              </w:rPr>
              <w:t xml:space="preserve"> </w:t>
            </w:r>
            <w:r>
              <w:rPr>
                <w:sz w:val="20"/>
              </w:rPr>
              <w:t>oznakowania</w:t>
            </w:r>
            <w:r>
              <w:rPr>
                <w:spacing w:val="-12"/>
                <w:sz w:val="20"/>
              </w:rPr>
              <w:t xml:space="preserve"> </w:t>
            </w:r>
            <w:proofErr w:type="spellStart"/>
            <w:r>
              <w:rPr>
                <w:sz w:val="20"/>
              </w:rPr>
              <w:t>cienkowarstwo</w:t>
            </w:r>
            <w:proofErr w:type="spellEnd"/>
            <w:r>
              <w:rPr>
                <w:sz w:val="20"/>
              </w:rPr>
              <w:t xml:space="preserve">- </w:t>
            </w:r>
            <w:proofErr w:type="spellStart"/>
            <w:r>
              <w:rPr>
                <w:sz w:val="20"/>
              </w:rPr>
              <w:t>wego</w:t>
            </w:r>
            <w:proofErr w:type="spellEnd"/>
            <w:r>
              <w:rPr>
                <w:sz w:val="20"/>
              </w:rPr>
              <w:t xml:space="preserve"> po 12 miesiącach:</w:t>
            </w:r>
          </w:p>
        </w:tc>
        <w:tc>
          <w:tcPr>
            <w:tcW w:w="1135" w:type="dxa"/>
            <w:tcBorders>
              <w:top w:val="single" w:sz="6" w:space="0" w:color="000000"/>
              <w:left w:val="single" w:sz="6" w:space="0" w:color="000000"/>
              <w:bottom w:val="single" w:sz="6" w:space="0" w:color="000000"/>
              <w:right w:val="single" w:sz="6" w:space="0" w:color="000000"/>
            </w:tcBorders>
          </w:tcPr>
          <w:p w14:paraId="45A08CC3" w14:textId="77777777" w:rsidR="00A97B59" w:rsidRDefault="00000000">
            <w:pPr>
              <w:pStyle w:val="TableParagraph"/>
              <w:spacing w:before="223"/>
              <w:ind w:left="15" w:right="4"/>
              <w:jc w:val="center"/>
              <w:rPr>
                <w:sz w:val="20"/>
              </w:rPr>
            </w:pPr>
            <w:r>
              <w:rPr>
                <w:sz w:val="20"/>
              </w:rPr>
              <w:t>skala</w:t>
            </w:r>
            <w:r>
              <w:rPr>
                <w:spacing w:val="-5"/>
                <w:sz w:val="20"/>
              </w:rPr>
              <w:t xml:space="preserve"> </w:t>
            </w:r>
            <w:r>
              <w:rPr>
                <w:spacing w:val="-4"/>
                <w:sz w:val="20"/>
              </w:rPr>
              <w:t>LCPC</w:t>
            </w:r>
          </w:p>
        </w:tc>
        <w:tc>
          <w:tcPr>
            <w:tcW w:w="1277" w:type="dxa"/>
            <w:tcBorders>
              <w:top w:val="single" w:sz="6" w:space="0" w:color="000000"/>
              <w:left w:val="single" w:sz="6" w:space="0" w:color="000000"/>
              <w:bottom w:val="single" w:sz="6" w:space="0" w:color="000000"/>
              <w:right w:val="single" w:sz="6" w:space="0" w:color="000000"/>
            </w:tcBorders>
          </w:tcPr>
          <w:p w14:paraId="3B44FCFE" w14:textId="77777777" w:rsidR="00A97B59" w:rsidRDefault="00000000">
            <w:pPr>
              <w:pStyle w:val="TableParagraph"/>
              <w:spacing w:before="226" w:line="229" w:lineRule="exact"/>
              <w:ind w:left="11" w:right="1"/>
              <w:jc w:val="center"/>
              <w:rPr>
                <w:sz w:val="20"/>
              </w:rPr>
            </w:pPr>
            <w:r>
              <w:rPr>
                <w:rFonts w:ascii="Symbol" w:hAnsi="Symbol"/>
                <w:sz w:val="20"/>
              </w:rPr>
              <w:t></w:t>
            </w:r>
            <w:r>
              <w:rPr>
                <w:spacing w:val="-1"/>
                <w:sz w:val="20"/>
              </w:rPr>
              <w:t xml:space="preserve"> </w:t>
            </w:r>
            <w:r>
              <w:rPr>
                <w:spacing w:val="-10"/>
                <w:sz w:val="20"/>
              </w:rPr>
              <w:t>6</w:t>
            </w:r>
          </w:p>
        </w:tc>
        <w:tc>
          <w:tcPr>
            <w:tcW w:w="924" w:type="dxa"/>
            <w:tcBorders>
              <w:top w:val="single" w:sz="6" w:space="0" w:color="000000"/>
              <w:left w:val="single" w:sz="6" w:space="0" w:color="000000"/>
              <w:bottom w:val="single" w:sz="6" w:space="0" w:color="000000"/>
              <w:right w:val="single" w:sz="6" w:space="0" w:color="000000"/>
            </w:tcBorders>
          </w:tcPr>
          <w:p w14:paraId="60AA622E" w14:textId="77777777" w:rsidR="00A97B59" w:rsidRDefault="00000000">
            <w:pPr>
              <w:pStyle w:val="TableParagraph"/>
              <w:spacing w:before="223"/>
              <w:ind w:left="28" w:right="17"/>
              <w:jc w:val="center"/>
              <w:rPr>
                <w:sz w:val="20"/>
              </w:rPr>
            </w:pPr>
            <w:r>
              <w:rPr>
                <w:spacing w:val="-10"/>
                <w:sz w:val="20"/>
              </w:rPr>
              <w:t>-</w:t>
            </w:r>
          </w:p>
        </w:tc>
      </w:tr>
      <w:tr w:rsidR="00A97B59" w14:paraId="2E121585" w14:textId="77777777">
        <w:trPr>
          <w:trHeight w:val="719"/>
        </w:trPr>
        <w:tc>
          <w:tcPr>
            <w:tcW w:w="497" w:type="dxa"/>
            <w:tcBorders>
              <w:top w:val="single" w:sz="6" w:space="0" w:color="000000"/>
              <w:left w:val="single" w:sz="6" w:space="0" w:color="000000"/>
              <w:bottom w:val="single" w:sz="6" w:space="0" w:color="000000"/>
              <w:right w:val="single" w:sz="6" w:space="0" w:color="000000"/>
            </w:tcBorders>
          </w:tcPr>
          <w:p w14:paraId="3057ABBA" w14:textId="77777777" w:rsidR="00A97B59" w:rsidRDefault="00000000">
            <w:pPr>
              <w:pStyle w:val="TableParagraph"/>
              <w:spacing w:line="223" w:lineRule="exact"/>
              <w:ind w:left="129"/>
              <w:rPr>
                <w:sz w:val="20"/>
              </w:rPr>
            </w:pPr>
            <w:r>
              <w:rPr>
                <w:spacing w:val="-5"/>
                <w:sz w:val="20"/>
              </w:rPr>
              <w:t>12</w:t>
            </w:r>
          </w:p>
        </w:tc>
        <w:tc>
          <w:tcPr>
            <w:tcW w:w="3685" w:type="dxa"/>
            <w:tcBorders>
              <w:top w:val="single" w:sz="6" w:space="0" w:color="000000"/>
              <w:left w:val="single" w:sz="6" w:space="0" w:color="000000"/>
              <w:bottom w:val="single" w:sz="6" w:space="0" w:color="000000"/>
              <w:right w:val="single" w:sz="6" w:space="0" w:color="000000"/>
            </w:tcBorders>
          </w:tcPr>
          <w:p w14:paraId="2E63DC3B" w14:textId="77777777" w:rsidR="00A97B59" w:rsidRDefault="00000000">
            <w:pPr>
              <w:pStyle w:val="TableParagraph"/>
              <w:spacing w:line="223" w:lineRule="exact"/>
              <w:ind w:left="69"/>
              <w:rPr>
                <w:sz w:val="20"/>
              </w:rPr>
            </w:pPr>
            <w:r>
              <w:rPr>
                <w:sz w:val="20"/>
              </w:rPr>
              <w:t>Czas</w:t>
            </w:r>
            <w:r>
              <w:rPr>
                <w:spacing w:val="-7"/>
                <w:sz w:val="20"/>
              </w:rPr>
              <w:t xml:space="preserve"> </w:t>
            </w:r>
            <w:r>
              <w:rPr>
                <w:sz w:val="20"/>
              </w:rPr>
              <w:t>schnięcia</w:t>
            </w:r>
            <w:r>
              <w:rPr>
                <w:spacing w:val="-4"/>
                <w:sz w:val="20"/>
              </w:rPr>
              <w:t xml:space="preserve"> </w:t>
            </w:r>
            <w:r>
              <w:rPr>
                <w:sz w:val="20"/>
              </w:rPr>
              <w:t>materiału</w:t>
            </w:r>
            <w:r>
              <w:rPr>
                <w:spacing w:val="-5"/>
                <w:sz w:val="20"/>
              </w:rPr>
              <w:t xml:space="preserve"> </w:t>
            </w:r>
            <w:r>
              <w:rPr>
                <w:sz w:val="20"/>
              </w:rPr>
              <w:t>na</w:t>
            </w:r>
            <w:r>
              <w:rPr>
                <w:spacing w:val="-6"/>
                <w:sz w:val="20"/>
              </w:rPr>
              <w:t xml:space="preserve"> </w:t>
            </w:r>
            <w:r>
              <w:rPr>
                <w:spacing w:val="-2"/>
                <w:sz w:val="20"/>
              </w:rPr>
              <w:t>nawierzchni</w:t>
            </w:r>
          </w:p>
          <w:p w14:paraId="48049F38" w14:textId="77777777" w:rsidR="00A97B59" w:rsidRDefault="00000000">
            <w:pPr>
              <w:pStyle w:val="TableParagraph"/>
              <w:numPr>
                <w:ilvl w:val="0"/>
                <w:numId w:val="43"/>
              </w:numPr>
              <w:tabs>
                <w:tab w:val="left" w:pos="425"/>
              </w:tabs>
              <w:spacing w:line="245" w:lineRule="exact"/>
              <w:ind w:left="425" w:hanging="282"/>
              <w:rPr>
                <w:sz w:val="20"/>
              </w:rPr>
            </w:pPr>
            <w:r>
              <w:rPr>
                <w:sz w:val="20"/>
              </w:rPr>
              <w:t>w</w:t>
            </w:r>
            <w:r>
              <w:rPr>
                <w:spacing w:val="-5"/>
                <w:sz w:val="20"/>
              </w:rPr>
              <w:t xml:space="preserve"> </w:t>
            </w:r>
            <w:r>
              <w:rPr>
                <w:spacing w:val="-2"/>
                <w:sz w:val="20"/>
              </w:rPr>
              <w:t>dzień</w:t>
            </w:r>
          </w:p>
          <w:p w14:paraId="745D14BC" w14:textId="77777777" w:rsidR="00A97B59" w:rsidRDefault="00000000">
            <w:pPr>
              <w:pStyle w:val="TableParagraph"/>
              <w:numPr>
                <w:ilvl w:val="0"/>
                <w:numId w:val="43"/>
              </w:numPr>
              <w:tabs>
                <w:tab w:val="left" w:pos="425"/>
              </w:tabs>
              <w:spacing w:line="231" w:lineRule="exact"/>
              <w:ind w:left="425" w:hanging="282"/>
              <w:rPr>
                <w:sz w:val="20"/>
              </w:rPr>
            </w:pPr>
            <w:r>
              <w:rPr>
                <w:sz w:val="20"/>
              </w:rPr>
              <w:t>w</w:t>
            </w:r>
            <w:r>
              <w:rPr>
                <w:spacing w:val="-2"/>
                <w:sz w:val="20"/>
              </w:rPr>
              <w:t xml:space="preserve"> </w:t>
            </w:r>
            <w:r>
              <w:rPr>
                <w:spacing w:val="-4"/>
                <w:sz w:val="20"/>
              </w:rPr>
              <w:t>nocy</w:t>
            </w:r>
          </w:p>
        </w:tc>
        <w:tc>
          <w:tcPr>
            <w:tcW w:w="1135" w:type="dxa"/>
            <w:tcBorders>
              <w:top w:val="single" w:sz="6" w:space="0" w:color="000000"/>
              <w:left w:val="single" w:sz="6" w:space="0" w:color="000000"/>
              <w:bottom w:val="single" w:sz="6" w:space="0" w:color="000000"/>
              <w:right w:val="single" w:sz="6" w:space="0" w:color="000000"/>
            </w:tcBorders>
          </w:tcPr>
          <w:p w14:paraId="31F177FE" w14:textId="77777777" w:rsidR="00A97B59" w:rsidRDefault="00000000">
            <w:pPr>
              <w:pStyle w:val="TableParagraph"/>
              <w:spacing w:before="223"/>
              <w:ind w:left="498" w:right="481"/>
              <w:jc w:val="center"/>
              <w:rPr>
                <w:sz w:val="20"/>
              </w:rPr>
            </w:pPr>
            <w:r>
              <w:rPr>
                <w:spacing w:val="-10"/>
                <w:sz w:val="20"/>
              </w:rPr>
              <w:t>h</w:t>
            </w:r>
            <w:r>
              <w:rPr>
                <w:sz w:val="20"/>
              </w:rPr>
              <w:t xml:space="preserve"> </w:t>
            </w:r>
            <w:proofErr w:type="spellStart"/>
            <w:r>
              <w:rPr>
                <w:spacing w:val="-10"/>
                <w:sz w:val="20"/>
              </w:rPr>
              <w:t>h</w:t>
            </w:r>
            <w:proofErr w:type="spellEnd"/>
          </w:p>
        </w:tc>
        <w:tc>
          <w:tcPr>
            <w:tcW w:w="1277" w:type="dxa"/>
            <w:tcBorders>
              <w:top w:val="single" w:sz="6" w:space="0" w:color="000000"/>
              <w:left w:val="single" w:sz="6" w:space="0" w:color="000000"/>
              <w:bottom w:val="single" w:sz="6" w:space="0" w:color="000000"/>
              <w:right w:val="single" w:sz="6" w:space="0" w:color="000000"/>
            </w:tcBorders>
          </w:tcPr>
          <w:p w14:paraId="17952351" w14:textId="77777777" w:rsidR="00A97B59" w:rsidRDefault="00000000">
            <w:pPr>
              <w:pStyle w:val="TableParagraph"/>
              <w:spacing w:before="226" w:line="245" w:lineRule="exact"/>
              <w:ind w:left="11" w:right="1"/>
              <w:jc w:val="center"/>
              <w:rPr>
                <w:sz w:val="20"/>
              </w:rPr>
            </w:pPr>
            <w:r>
              <w:rPr>
                <w:rFonts w:ascii="Symbol" w:hAnsi="Symbol"/>
                <w:sz w:val="20"/>
              </w:rPr>
              <w:t></w:t>
            </w:r>
            <w:r>
              <w:rPr>
                <w:spacing w:val="-1"/>
                <w:sz w:val="20"/>
              </w:rPr>
              <w:t xml:space="preserve"> </w:t>
            </w:r>
            <w:r>
              <w:rPr>
                <w:spacing w:val="-10"/>
                <w:sz w:val="20"/>
              </w:rPr>
              <w:t>1</w:t>
            </w:r>
          </w:p>
          <w:p w14:paraId="4F789E4F" w14:textId="77777777" w:rsidR="00A97B59" w:rsidRDefault="00000000">
            <w:pPr>
              <w:pStyle w:val="TableParagraph"/>
              <w:spacing w:line="229" w:lineRule="exact"/>
              <w:ind w:left="11" w:right="1"/>
              <w:jc w:val="center"/>
              <w:rPr>
                <w:sz w:val="20"/>
              </w:rPr>
            </w:pPr>
            <w:r>
              <w:rPr>
                <w:rFonts w:ascii="Symbol" w:hAnsi="Symbol"/>
                <w:sz w:val="20"/>
              </w:rPr>
              <w:t></w:t>
            </w:r>
            <w:r>
              <w:rPr>
                <w:spacing w:val="-1"/>
                <w:sz w:val="20"/>
              </w:rPr>
              <w:t xml:space="preserve"> </w:t>
            </w:r>
            <w:r>
              <w:rPr>
                <w:spacing w:val="-10"/>
                <w:sz w:val="20"/>
              </w:rPr>
              <w:t>2</w:t>
            </w:r>
          </w:p>
        </w:tc>
        <w:tc>
          <w:tcPr>
            <w:tcW w:w="924" w:type="dxa"/>
            <w:tcBorders>
              <w:top w:val="single" w:sz="6" w:space="0" w:color="000000"/>
              <w:left w:val="single" w:sz="6" w:space="0" w:color="000000"/>
              <w:bottom w:val="single" w:sz="6" w:space="0" w:color="000000"/>
              <w:right w:val="single" w:sz="6" w:space="0" w:color="000000"/>
            </w:tcBorders>
          </w:tcPr>
          <w:p w14:paraId="615E2C44" w14:textId="77777777" w:rsidR="00A97B59" w:rsidRDefault="00000000">
            <w:pPr>
              <w:pStyle w:val="TableParagraph"/>
              <w:spacing w:before="223"/>
              <w:ind w:left="28" w:right="17"/>
              <w:jc w:val="center"/>
              <w:rPr>
                <w:sz w:val="20"/>
              </w:rPr>
            </w:pPr>
            <w:r>
              <w:rPr>
                <w:spacing w:val="-10"/>
                <w:sz w:val="20"/>
              </w:rPr>
              <w:t>-</w:t>
            </w:r>
          </w:p>
          <w:p w14:paraId="74D5184C" w14:textId="77777777" w:rsidR="00A97B59" w:rsidRDefault="00000000">
            <w:pPr>
              <w:pStyle w:val="TableParagraph"/>
              <w:spacing w:before="1"/>
              <w:ind w:left="28" w:right="17"/>
              <w:jc w:val="center"/>
              <w:rPr>
                <w:sz w:val="20"/>
              </w:rPr>
            </w:pPr>
            <w:r>
              <w:rPr>
                <w:spacing w:val="-10"/>
                <w:sz w:val="20"/>
              </w:rPr>
              <w:t>-</w:t>
            </w:r>
          </w:p>
        </w:tc>
      </w:tr>
    </w:tbl>
    <w:p w14:paraId="06D0572D" w14:textId="77777777" w:rsidR="00A97B59" w:rsidRDefault="00A97B59">
      <w:pPr>
        <w:pStyle w:val="Tekstpodstawowy"/>
        <w:ind w:left="0"/>
      </w:pPr>
    </w:p>
    <w:p w14:paraId="01AD143F" w14:textId="77777777" w:rsidR="00A97B59" w:rsidRDefault="00A97B59">
      <w:pPr>
        <w:pStyle w:val="Tekstpodstawowy"/>
        <w:spacing w:before="143"/>
        <w:ind w:left="0"/>
      </w:pPr>
    </w:p>
    <w:p w14:paraId="67EE5F85" w14:textId="77777777" w:rsidR="00A97B59" w:rsidRDefault="00000000">
      <w:pPr>
        <w:pStyle w:val="Tekstpodstawowy"/>
        <w:ind w:left="287"/>
      </w:pPr>
      <w:r>
        <w:t>Tablica</w:t>
      </w:r>
      <w:r>
        <w:rPr>
          <w:spacing w:val="-8"/>
        </w:rPr>
        <w:t xml:space="preserve"> </w:t>
      </w:r>
      <w:r>
        <w:t>5.</w:t>
      </w:r>
      <w:r>
        <w:rPr>
          <w:spacing w:val="-5"/>
        </w:rPr>
        <w:t xml:space="preserve"> </w:t>
      </w:r>
      <w:r>
        <w:t>Zbiorcze</w:t>
      </w:r>
      <w:r>
        <w:rPr>
          <w:spacing w:val="-6"/>
        </w:rPr>
        <w:t xml:space="preserve"> </w:t>
      </w:r>
      <w:r>
        <w:t>zestawienie</w:t>
      </w:r>
      <w:r>
        <w:rPr>
          <w:spacing w:val="-4"/>
        </w:rPr>
        <w:t xml:space="preserve"> </w:t>
      </w:r>
      <w:r>
        <w:t>wymagań</w:t>
      </w:r>
      <w:r>
        <w:rPr>
          <w:spacing w:val="-6"/>
        </w:rPr>
        <w:t xml:space="preserve"> </w:t>
      </w:r>
      <w:r>
        <w:t>dla</w:t>
      </w:r>
      <w:r>
        <w:rPr>
          <w:spacing w:val="-6"/>
        </w:rPr>
        <w:t xml:space="preserve"> </w:t>
      </w:r>
      <w:proofErr w:type="spellStart"/>
      <w:r>
        <w:t>oznakowań</w:t>
      </w:r>
      <w:proofErr w:type="spellEnd"/>
      <w:r>
        <w:rPr>
          <w:spacing w:val="-7"/>
        </w:rPr>
        <w:t xml:space="preserve"> </w:t>
      </w:r>
      <w:r>
        <w:t>na</w:t>
      </w:r>
      <w:r>
        <w:rPr>
          <w:spacing w:val="-6"/>
        </w:rPr>
        <w:t xml:space="preserve"> </w:t>
      </w:r>
      <w:r>
        <w:t>pozostałych</w:t>
      </w:r>
      <w:r>
        <w:rPr>
          <w:spacing w:val="-6"/>
        </w:rPr>
        <w:t xml:space="preserve"> </w:t>
      </w:r>
      <w:r>
        <w:t>drogach</w:t>
      </w:r>
      <w:r>
        <w:rPr>
          <w:spacing w:val="-7"/>
        </w:rPr>
        <w:t xml:space="preserve"> </w:t>
      </w:r>
      <w:r>
        <w:t>nie</w:t>
      </w:r>
      <w:r>
        <w:rPr>
          <w:spacing w:val="-4"/>
        </w:rPr>
        <w:t xml:space="preserve"> </w:t>
      </w:r>
      <w:r>
        <w:t>wymienionych</w:t>
      </w:r>
      <w:r>
        <w:rPr>
          <w:spacing w:val="-3"/>
        </w:rPr>
        <w:t xml:space="preserve"> </w:t>
      </w:r>
      <w:r>
        <w:t>w</w:t>
      </w:r>
      <w:r>
        <w:rPr>
          <w:spacing w:val="-11"/>
        </w:rPr>
        <w:t xml:space="preserve"> </w:t>
      </w:r>
      <w:r>
        <w:t>tablicy</w:t>
      </w:r>
      <w:r>
        <w:rPr>
          <w:spacing w:val="-9"/>
        </w:rPr>
        <w:t xml:space="preserve"> </w:t>
      </w:r>
      <w:r>
        <w:rPr>
          <w:spacing w:val="-10"/>
        </w:rPr>
        <w:t>4</w:t>
      </w:r>
    </w:p>
    <w:p w14:paraId="3ED358B8" w14:textId="77777777" w:rsidR="00A97B59" w:rsidRDefault="00A97B59">
      <w:pPr>
        <w:pStyle w:val="Tekstpodstawowy"/>
        <w:spacing w:before="10" w:after="1"/>
        <w:ind w:left="0"/>
        <w:rPr>
          <w:sz w:val="10"/>
        </w:rPr>
      </w:pPr>
    </w:p>
    <w:tbl>
      <w:tblPr>
        <w:tblStyle w:val="TableNormal"/>
        <w:tblW w:w="0" w:type="auto"/>
        <w:tblInd w:w="3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7"/>
        <w:gridCol w:w="3685"/>
        <w:gridCol w:w="1135"/>
        <w:gridCol w:w="1277"/>
        <w:gridCol w:w="924"/>
      </w:tblGrid>
      <w:tr w:rsidR="00A97B59" w14:paraId="3F9BF763" w14:textId="77777777">
        <w:trPr>
          <w:trHeight w:val="469"/>
        </w:trPr>
        <w:tc>
          <w:tcPr>
            <w:tcW w:w="497" w:type="dxa"/>
            <w:tcBorders>
              <w:left w:val="single" w:sz="6" w:space="0" w:color="000000"/>
              <w:bottom w:val="double" w:sz="4" w:space="0" w:color="000000"/>
              <w:right w:val="single" w:sz="6" w:space="0" w:color="000000"/>
            </w:tcBorders>
          </w:tcPr>
          <w:p w14:paraId="4CFF6ECC" w14:textId="77777777" w:rsidR="00A97B59" w:rsidRDefault="00000000">
            <w:pPr>
              <w:pStyle w:val="TableParagraph"/>
              <w:spacing w:before="113"/>
              <w:ind w:left="112"/>
              <w:rPr>
                <w:sz w:val="20"/>
              </w:rPr>
            </w:pPr>
            <w:r>
              <w:rPr>
                <w:spacing w:val="-5"/>
                <w:sz w:val="20"/>
              </w:rPr>
              <w:t>Lp.</w:t>
            </w:r>
          </w:p>
        </w:tc>
        <w:tc>
          <w:tcPr>
            <w:tcW w:w="3685" w:type="dxa"/>
            <w:tcBorders>
              <w:left w:val="single" w:sz="6" w:space="0" w:color="000000"/>
              <w:bottom w:val="double" w:sz="4" w:space="0" w:color="000000"/>
              <w:right w:val="single" w:sz="6" w:space="0" w:color="000000"/>
            </w:tcBorders>
          </w:tcPr>
          <w:p w14:paraId="7E4A6DC9" w14:textId="77777777" w:rsidR="00A97B59" w:rsidRDefault="00000000">
            <w:pPr>
              <w:pStyle w:val="TableParagraph"/>
              <w:spacing w:before="113"/>
              <w:ind w:left="9"/>
              <w:jc w:val="center"/>
              <w:rPr>
                <w:sz w:val="20"/>
              </w:rPr>
            </w:pPr>
            <w:r>
              <w:rPr>
                <w:spacing w:val="-2"/>
                <w:sz w:val="20"/>
              </w:rPr>
              <w:t>Właściwość</w:t>
            </w:r>
          </w:p>
        </w:tc>
        <w:tc>
          <w:tcPr>
            <w:tcW w:w="1135" w:type="dxa"/>
            <w:tcBorders>
              <w:left w:val="single" w:sz="6" w:space="0" w:color="000000"/>
              <w:bottom w:val="double" w:sz="4" w:space="0" w:color="000000"/>
              <w:right w:val="single" w:sz="6" w:space="0" w:color="000000"/>
            </w:tcBorders>
          </w:tcPr>
          <w:p w14:paraId="0862A485" w14:textId="77777777" w:rsidR="00A97B59" w:rsidRDefault="00000000">
            <w:pPr>
              <w:pStyle w:val="TableParagraph"/>
              <w:spacing w:before="113"/>
              <w:ind w:left="15"/>
              <w:jc w:val="center"/>
              <w:rPr>
                <w:sz w:val="20"/>
              </w:rPr>
            </w:pPr>
            <w:r>
              <w:rPr>
                <w:spacing w:val="-2"/>
                <w:sz w:val="20"/>
              </w:rPr>
              <w:t>Jednostka</w:t>
            </w:r>
          </w:p>
        </w:tc>
        <w:tc>
          <w:tcPr>
            <w:tcW w:w="1277" w:type="dxa"/>
            <w:tcBorders>
              <w:left w:val="single" w:sz="6" w:space="0" w:color="000000"/>
              <w:bottom w:val="double" w:sz="4" w:space="0" w:color="000000"/>
              <w:right w:val="single" w:sz="6" w:space="0" w:color="000000"/>
            </w:tcBorders>
          </w:tcPr>
          <w:p w14:paraId="4B4E3664" w14:textId="77777777" w:rsidR="00A97B59" w:rsidRDefault="00000000">
            <w:pPr>
              <w:pStyle w:val="TableParagraph"/>
              <w:spacing w:before="113"/>
              <w:ind w:left="11" w:right="3"/>
              <w:jc w:val="center"/>
              <w:rPr>
                <w:sz w:val="20"/>
              </w:rPr>
            </w:pPr>
            <w:r>
              <w:rPr>
                <w:spacing w:val="-2"/>
                <w:sz w:val="20"/>
              </w:rPr>
              <w:t>Wymagania</w:t>
            </w:r>
          </w:p>
        </w:tc>
        <w:tc>
          <w:tcPr>
            <w:tcW w:w="924" w:type="dxa"/>
            <w:tcBorders>
              <w:left w:val="single" w:sz="6" w:space="0" w:color="000000"/>
              <w:bottom w:val="double" w:sz="4" w:space="0" w:color="000000"/>
              <w:right w:val="single" w:sz="6" w:space="0" w:color="000000"/>
            </w:tcBorders>
          </w:tcPr>
          <w:p w14:paraId="12897D63" w14:textId="77777777" w:rsidR="00A97B59" w:rsidRDefault="00000000">
            <w:pPr>
              <w:pStyle w:val="TableParagraph"/>
              <w:spacing w:before="113"/>
              <w:ind w:left="28" w:right="18"/>
              <w:jc w:val="center"/>
              <w:rPr>
                <w:sz w:val="20"/>
              </w:rPr>
            </w:pPr>
            <w:r>
              <w:rPr>
                <w:spacing w:val="-2"/>
                <w:sz w:val="20"/>
              </w:rPr>
              <w:t>Klasa</w:t>
            </w:r>
          </w:p>
        </w:tc>
      </w:tr>
      <w:tr w:rsidR="00A97B59" w14:paraId="30818110" w14:textId="77777777">
        <w:trPr>
          <w:trHeight w:val="1179"/>
        </w:trPr>
        <w:tc>
          <w:tcPr>
            <w:tcW w:w="497" w:type="dxa"/>
            <w:tcBorders>
              <w:top w:val="double" w:sz="4" w:space="0" w:color="000000"/>
              <w:left w:val="single" w:sz="6" w:space="0" w:color="000000"/>
              <w:bottom w:val="single" w:sz="6" w:space="0" w:color="000000"/>
              <w:right w:val="single" w:sz="6" w:space="0" w:color="000000"/>
            </w:tcBorders>
          </w:tcPr>
          <w:p w14:paraId="5D6E6230" w14:textId="77777777" w:rsidR="00A97B59" w:rsidRDefault="00000000">
            <w:pPr>
              <w:pStyle w:val="TableParagraph"/>
              <w:spacing w:line="225" w:lineRule="exact"/>
              <w:ind w:left="71"/>
              <w:rPr>
                <w:sz w:val="20"/>
              </w:rPr>
            </w:pPr>
            <w:r>
              <w:rPr>
                <w:spacing w:val="-10"/>
                <w:sz w:val="20"/>
              </w:rPr>
              <w:t>1</w:t>
            </w:r>
          </w:p>
        </w:tc>
        <w:tc>
          <w:tcPr>
            <w:tcW w:w="3685" w:type="dxa"/>
            <w:tcBorders>
              <w:top w:val="double" w:sz="4" w:space="0" w:color="000000"/>
              <w:left w:val="single" w:sz="6" w:space="0" w:color="000000"/>
              <w:bottom w:val="single" w:sz="6" w:space="0" w:color="000000"/>
              <w:right w:val="single" w:sz="6" w:space="0" w:color="000000"/>
            </w:tcBorders>
          </w:tcPr>
          <w:p w14:paraId="6EB9A161" w14:textId="77777777" w:rsidR="00A97B59" w:rsidRDefault="00000000">
            <w:pPr>
              <w:pStyle w:val="TableParagraph"/>
              <w:spacing w:line="237" w:lineRule="auto"/>
              <w:ind w:left="69" w:right="105"/>
              <w:rPr>
                <w:sz w:val="20"/>
              </w:rPr>
            </w:pPr>
            <w:r>
              <w:rPr>
                <w:position w:val="2"/>
                <w:sz w:val="20"/>
              </w:rPr>
              <w:t>Współczynnik</w:t>
            </w:r>
            <w:r>
              <w:rPr>
                <w:spacing w:val="-11"/>
                <w:position w:val="2"/>
                <w:sz w:val="20"/>
              </w:rPr>
              <w:t xml:space="preserve"> </w:t>
            </w:r>
            <w:r>
              <w:rPr>
                <w:position w:val="2"/>
                <w:sz w:val="20"/>
              </w:rPr>
              <w:t>odblasku</w:t>
            </w:r>
            <w:r>
              <w:rPr>
                <w:spacing w:val="-9"/>
                <w:position w:val="2"/>
                <w:sz w:val="20"/>
              </w:rPr>
              <w:t xml:space="preserve"> </w:t>
            </w:r>
            <w:r>
              <w:rPr>
                <w:position w:val="2"/>
                <w:sz w:val="20"/>
              </w:rPr>
              <w:t>R</w:t>
            </w:r>
            <w:r>
              <w:rPr>
                <w:sz w:val="13"/>
              </w:rPr>
              <w:t>L</w:t>
            </w:r>
            <w:r>
              <w:rPr>
                <w:spacing w:val="6"/>
                <w:sz w:val="13"/>
              </w:rPr>
              <w:t xml:space="preserve"> </w:t>
            </w:r>
            <w:r>
              <w:rPr>
                <w:position w:val="2"/>
                <w:sz w:val="20"/>
              </w:rPr>
              <w:t>dla</w:t>
            </w:r>
            <w:r>
              <w:rPr>
                <w:spacing w:val="-10"/>
                <w:position w:val="2"/>
                <w:sz w:val="20"/>
              </w:rPr>
              <w:t xml:space="preserve"> </w:t>
            </w:r>
            <w:r>
              <w:rPr>
                <w:position w:val="2"/>
                <w:sz w:val="20"/>
              </w:rPr>
              <w:t xml:space="preserve">oznako- </w:t>
            </w:r>
            <w:proofErr w:type="spellStart"/>
            <w:r>
              <w:rPr>
                <w:sz w:val="20"/>
              </w:rPr>
              <w:t>wania</w:t>
            </w:r>
            <w:proofErr w:type="spellEnd"/>
            <w:r>
              <w:rPr>
                <w:sz w:val="20"/>
              </w:rPr>
              <w:t xml:space="preserve"> nowego (w ciągu 14 - 30 dni po wykonaniu) w stanie suchym barwy:</w:t>
            </w:r>
          </w:p>
          <w:p w14:paraId="6270ED30" w14:textId="77777777" w:rsidR="00A97B59" w:rsidRDefault="00000000">
            <w:pPr>
              <w:pStyle w:val="TableParagraph"/>
              <w:numPr>
                <w:ilvl w:val="0"/>
                <w:numId w:val="42"/>
              </w:numPr>
              <w:tabs>
                <w:tab w:val="left" w:pos="423"/>
              </w:tabs>
              <w:spacing w:line="245" w:lineRule="exact"/>
              <w:ind w:left="423" w:hanging="282"/>
              <w:rPr>
                <w:sz w:val="20"/>
              </w:rPr>
            </w:pPr>
            <w:r>
              <w:rPr>
                <w:spacing w:val="-2"/>
                <w:sz w:val="20"/>
              </w:rPr>
              <w:t>białej,</w:t>
            </w:r>
          </w:p>
          <w:p w14:paraId="21483A75" w14:textId="77777777" w:rsidR="00A97B59" w:rsidRDefault="00000000">
            <w:pPr>
              <w:pStyle w:val="TableParagraph"/>
              <w:numPr>
                <w:ilvl w:val="0"/>
                <w:numId w:val="42"/>
              </w:numPr>
              <w:tabs>
                <w:tab w:val="left" w:pos="423"/>
              </w:tabs>
              <w:spacing w:line="231" w:lineRule="exact"/>
              <w:ind w:left="423" w:hanging="282"/>
              <w:rPr>
                <w:sz w:val="20"/>
              </w:rPr>
            </w:pPr>
            <w:r>
              <w:rPr>
                <w:sz w:val="20"/>
              </w:rPr>
              <w:t>żółtej</w:t>
            </w:r>
            <w:r>
              <w:rPr>
                <w:spacing w:val="-2"/>
                <w:sz w:val="20"/>
              </w:rPr>
              <w:t xml:space="preserve"> tymczasowej</w:t>
            </w:r>
          </w:p>
        </w:tc>
        <w:tc>
          <w:tcPr>
            <w:tcW w:w="1135" w:type="dxa"/>
            <w:tcBorders>
              <w:top w:val="double" w:sz="4" w:space="0" w:color="000000"/>
              <w:left w:val="single" w:sz="6" w:space="0" w:color="000000"/>
              <w:bottom w:val="single" w:sz="6" w:space="0" w:color="000000"/>
              <w:right w:val="single" w:sz="6" w:space="0" w:color="000000"/>
            </w:tcBorders>
          </w:tcPr>
          <w:p w14:paraId="6AF7632F" w14:textId="77777777" w:rsidR="00A97B59" w:rsidRDefault="00A97B59">
            <w:pPr>
              <w:pStyle w:val="TableParagraph"/>
              <w:rPr>
                <w:sz w:val="20"/>
              </w:rPr>
            </w:pPr>
          </w:p>
          <w:p w14:paraId="2FA4E342" w14:textId="77777777" w:rsidR="00A97B59" w:rsidRDefault="00A97B59">
            <w:pPr>
              <w:pStyle w:val="TableParagraph"/>
              <w:spacing w:before="223"/>
              <w:rPr>
                <w:sz w:val="20"/>
              </w:rPr>
            </w:pPr>
          </w:p>
          <w:p w14:paraId="63AF2514" w14:textId="77777777" w:rsidR="00A97B59" w:rsidRDefault="00000000">
            <w:pPr>
              <w:pStyle w:val="TableParagraph"/>
              <w:spacing w:before="1"/>
              <w:ind w:left="81"/>
              <w:rPr>
                <w:sz w:val="20"/>
              </w:rPr>
            </w:pPr>
            <w:r>
              <w:rPr>
                <w:sz w:val="20"/>
              </w:rPr>
              <w:t>mcd</w:t>
            </w:r>
            <w:r>
              <w:rPr>
                <w:spacing w:val="-13"/>
                <w:sz w:val="20"/>
              </w:rPr>
              <w:t xml:space="preserve"> </w:t>
            </w:r>
            <w:r>
              <w:rPr>
                <w:sz w:val="20"/>
              </w:rPr>
              <w:t>m</w:t>
            </w:r>
            <w:r>
              <w:rPr>
                <w:sz w:val="20"/>
                <w:vertAlign w:val="superscript"/>
              </w:rPr>
              <w:t>-2</w:t>
            </w:r>
            <w:r>
              <w:rPr>
                <w:spacing w:val="-12"/>
                <w:sz w:val="20"/>
              </w:rPr>
              <w:t xml:space="preserve"> </w:t>
            </w:r>
            <w:r>
              <w:rPr>
                <w:sz w:val="20"/>
              </w:rPr>
              <w:t>lx</w:t>
            </w:r>
            <w:r>
              <w:rPr>
                <w:sz w:val="20"/>
                <w:vertAlign w:val="superscript"/>
              </w:rPr>
              <w:t>-1</w:t>
            </w:r>
            <w:r>
              <w:rPr>
                <w:sz w:val="20"/>
              </w:rPr>
              <w:t xml:space="preserve"> 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double" w:sz="4" w:space="0" w:color="000000"/>
              <w:left w:val="single" w:sz="6" w:space="0" w:color="000000"/>
              <w:bottom w:val="single" w:sz="6" w:space="0" w:color="000000"/>
              <w:right w:val="single" w:sz="6" w:space="0" w:color="000000"/>
            </w:tcBorders>
          </w:tcPr>
          <w:p w14:paraId="512E62C1" w14:textId="77777777" w:rsidR="00A97B59" w:rsidRDefault="00A97B59">
            <w:pPr>
              <w:pStyle w:val="TableParagraph"/>
              <w:rPr>
                <w:sz w:val="20"/>
              </w:rPr>
            </w:pPr>
          </w:p>
          <w:p w14:paraId="7B8F74EE" w14:textId="77777777" w:rsidR="00A97B59" w:rsidRDefault="00A97B59">
            <w:pPr>
              <w:pStyle w:val="TableParagraph"/>
              <w:spacing w:before="226"/>
              <w:rPr>
                <w:sz w:val="20"/>
              </w:rPr>
            </w:pPr>
          </w:p>
          <w:p w14:paraId="4985C11A" w14:textId="77777777" w:rsidR="00A97B59" w:rsidRDefault="00000000">
            <w:pPr>
              <w:pStyle w:val="TableParagraph"/>
              <w:spacing w:line="245" w:lineRule="exact"/>
              <w:ind w:left="405"/>
              <w:rPr>
                <w:sz w:val="20"/>
              </w:rPr>
            </w:pPr>
            <w:r>
              <w:rPr>
                <w:rFonts w:ascii="Symbol" w:hAnsi="Symbol"/>
                <w:sz w:val="20"/>
              </w:rPr>
              <w:t></w:t>
            </w:r>
            <w:r>
              <w:rPr>
                <w:spacing w:val="-1"/>
                <w:sz w:val="20"/>
              </w:rPr>
              <w:t xml:space="preserve"> </w:t>
            </w:r>
            <w:r>
              <w:rPr>
                <w:spacing w:val="-5"/>
                <w:sz w:val="20"/>
              </w:rPr>
              <w:t>200</w:t>
            </w:r>
          </w:p>
          <w:p w14:paraId="2B4DD8FD" w14:textId="77777777" w:rsidR="00A97B59" w:rsidRDefault="00000000">
            <w:pPr>
              <w:pStyle w:val="TableParagraph"/>
              <w:spacing w:line="229" w:lineRule="exact"/>
              <w:ind w:left="405"/>
              <w:rPr>
                <w:sz w:val="20"/>
              </w:rPr>
            </w:pPr>
            <w:r>
              <w:rPr>
                <w:rFonts w:ascii="Symbol" w:hAnsi="Symbol"/>
                <w:sz w:val="20"/>
              </w:rPr>
              <w:t></w:t>
            </w:r>
            <w:r>
              <w:rPr>
                <w:spacing w:val="-1"/>
                <w:sz w:val="20"/>
              </w:rPr>
              <w:t xml:space="preserve"> </w:t>
            </w:r>
            <w:r>
              <w:rPr>
                <w:spacing w:val="-5"/>
                <w:sz w:val="20"/>
              </w:rPr>
              <w:t>150</w:t>
            </w:r>
          </w:p>
        </w:tc>
        <w:tc>
          <w:tcPr>
            <w:tcW w:w="924" w:type="dxa"/>
            <w:tcBorders>
              <w:top w:val="double" w:sz="4" w:space="0" w:color="000000"/>
              <w:left w:val="single" w:sz="6" w:space="0" w:color="000000"/>
              <w:bottom w:val="single" w:sz="6" w:space="0" w:color="000000"/>
              <w:right w:val="single" w:sz="6" w:space="0" w:color="000000"/>
            </w:tcBorders>
          </w:tcPr>
          <w:p w14:paraId="648A33E1" w14:textId="77777777" w:rsidR="00A97B59" w:rsidRDefault="00A97B59">
            <w:pPr>
              <w:pStyle w:val="TableParagraph"/>
              <w:rPr>
                <w:sz w:val="20"/>
              </w:rPr>
            </w:pPr>
          </w:p>
          <w:p w14:paraId="24F53401" w14:textId="77777777" w:rsidR="00A97B59" w:rsidRDefault="00A97B59">
            <w:pPr>
              <w:pStyle w:val="TableParagraph"/>
              <w:spacing w:before="223"/>
              <w:rPr>
                <w:sz w:val="20"/>
              </w:rPr>
            </w:pPr>
          </w:p>
          <w:p w14:paraId="6DD8C81A" w14:textId="77777777" w:rsidR="00A97B59" w:rsidRDefault="00000000">
            <w:pPr>
              <w:pStyle w:val="TableParagraph"/>
              <w:spacing w:before="1"/>
              <w:ind w:left="262" w:right="247"/>
              <w:jc w:val="center"/>
              <w:rPr>
                <w:sz w:val="20"/>
              </w:rPr>
            </w:pPr>
            <w:r>
              <w:rPr>
                <w:spacing w:val="-6"/>
                <w:sz w:val="20"/>
              </w:rPr>
              <w:t xml:space="preserve">R4 </w:t>
            </w:r>
            <w:r>
              <w:rPr>
                <w:spacing w:val="-5"/>
                <w:sz w:val="20"/>
              </w:rPr>
              <w:t>R3</w:t>
            </w:r>
          </w:p>
        </w:tc>
      </w:tr>
      <w:tr w:rsidR="00A97B59" w14:paraId="5FDDBF5E" w14:textId="77777777">
        <w:trPr>
          <w:trHeight w:val="1180"/>
        </w:trPr>
        <w:tc>
          <w:tcPr>
            <w:tcW w:w="497" w:type="dxa"/>
            <w:tcBorders>
              <w:top w:val="single" w:sz="6" w:space="0" w:color="000000"/>
              <w:left w:val="single" w:sz="6" w:space="0" w:color="000000"/>
              <w:bottom w:val="single" w:sz="6" w:space="0" w:color="000000"/>
              <w:right w:val="single" w:sz="6" w:space="0" w:color="000000"/>
            </w:tcBorders>
          </w:tcPr>
          <w:p w14:paraId="734100C7" w14:textId="77777777" w:rsidR="00A97B59" w:rsidRDefault="00000000">
            <w:pPr>
              <w:pStyle w:val="TableParagraph"/>
              <w:spacing w:line="225" w:lineRule="exact"/>
              <w:ind w:left="71"/>
              <w:rPr>
                <w:sz w:val="20"/>
              </w:rPr>
            </w:pPr>
            <w:r>
              <w:rPr>
                <w:spacing w:val="-10"/>
                <w:sz w:val="20"/>
              </w:rPr>
              <w:t>2</w:t>
            </w:r>
          </w:p>
        </w:tc>
        <w:tc>
          <w:tcPr>
            <w:tcW w:w="3685" w:type="dxa"/>
            <w:tcBorders>
              <w:top w:val="single" w:sz="6" w:space="0" w:color="000000"/>
              <w:left w:val="single" w:sz="6" w:space="0" w:color="000000"/>
              <w:bottom w:val="single" w:sz="6" w:space="0" w:color="000000"/>
              <w:right w:val="single" w:sz="6" w:space="0" w:color="000000"/>
            </w:tcBorders>
          </w:tcPr>
          <w:p w14:paraId="1FC7B474" w14:textId="77777777" w:rsidR="00A97B59" w:rsidRDefault="00000000">
            <w:pPr>
              <w:pStyle w:val="TableParagraph"/>
              <w:spacing w:line="237" w:lineRule="auto"/>
              <w:ind w:left="69" w:right="105"/>
              <w:rPr>
                <w:sz w:val="20"/>
              </w:rPr>
            </w:pPr>
            <w:r>
              <w:rPr>
                <w:position w:val="2"/>
                <w:sz w:val="20"/>
              </w:rPr>
              <w:t>Współczynnik odblasku R</w:t>
            </w:r>
            <w:r>
              <w:rPr>
                <w:sz w:val="13"/>
              </w:rPr>
              <w:t>L</w:t>
            </w:r>
            <w:r>
              <w:rPr>
                <w:spacing w:val="40"/>
                <w:sz w:val="13"/>
              </w:rPr>
              <w:t xml:space="preserve"> </w:t>
            </w:r>
            <w:r>
              <w:rPr>
                <w:position w:val="2"/>
                <w:sz w:val="20"/>
              </w:rPr>
              <w:t xml:space="preserve">dla oznako- </w:t>
            </w:r>
            <w:proofErr w:type="spellStart"/>
            <w:r>
              <w:rPr>
                <w:sz w:val="20"/>
              </w:rPr>
              <w:t>wania</w:t>
            </w:r>
            <w:proofErr w:type="spellEnd"/>
            <w:r>
              <w:rPr>
                <w:spacing w:val="-8"/>
                <w:sz w:val="20"/>
              </w:rPr>
              <w:t xml:space="preserve"> </w:t>
            </w:r>
            <w:r>
              <w:rPr>
                <w:sz w:val="20"/>
              </w:rPr>
              <w:t>eksploatowanego</w:t>
            </w:r>
            <w:r>
              <w:rPr>
                <w:spacing w:val="-7"/>
                <w:sz w:val="20"/>
              </w:rPr>
              <w:t xml:space="preserve"> </w:t>
            </w:r>
            <w:r>
              <w:rPr>
                <w:sz w:val="20"/>
              </w:rPr>
              <w:t>od</w:t>
            </w:r>
            <w:r>
              <w:rPr>
                <w:spacing w:val="-7"/>
                <w:sz w:val="20"/>
              </w:rPr>
              <w:t xml:space="preserve"> </w:t>
            </w:r>
            <w:r>
              <w:rPr>
                <w:sz w:val="20"/>
              </w:rPr>
              <w:t>2</w:t>
            </w:r>
            <w:r>
              <w:rPr>
                <w:spacing w:val="-9"/>
                <w:sz w:val="20"/>
              </w:rPr>
              <w:t xml:space="preserve"> </w:t>
            </w:r>
            <w:r>
              <w:rPr>
                <w:sz w:val="20"/>
              </w:rPr>
              <w:t>do</w:t>
            </w:r>
            <w:r>
              <w:rPr>
                <w:spacing w:val="-7"/>
                <w:sz w:val="20"/>
              </w:rPr>
              <w:t xml:space="preserve"> </w:t>
            </w:r>
            <w:r>
              <w:rPr>
                <w:sz w:val="20"/>
              </w:rPr>
              <w:t>6</w:t>
            </w:r>
            <w:r>
              <w:rPr>
                <w:spacing w:val="-7"/>
                <w:sz w:val="20"/>
              </w:rPr>
              <w:t xml:space="preserve"> </w:t>
            </w:r>
            <w:r>
              <w:rPr>
                <w:sz w:val="20"/>
              </w:rPr>
              <w:t>miesięcy po wykonaniu, barwy:</w:t>
            </w:r>
          </w:p>
          <w:p w14:paraId="4B6277D1" w14:textId="77777777" w:rsidR="00A97B59" w:rsidRDefault="00000000">
            <w:pPr>
              <w:pStyle w:val="TableParagraph"/>
              <w:numPr>
                <w:ilvl w:val="0"/>
                <w:numId w:val="41"/>
              </w:numPr>
              <w:tabs>
                <w:tab w:val="left" w:pos="423"/>
              </w:tabs>
              <w:spacing w:line="245" w:lineRule="exact"/>
              <w:ind w:left="423" w:hanging="282"/>
              <w:rPr>
                <w:sz w:val="20"/>
              </w:rPr>
            </w:pPr>
            <w:r>
              <w:rPr>
                <w:spacing w:val="-2"/>
                <w:sz w:val="20"/>
              </w:rPr>
              <w:t>białej,</w:t>
            </w:r>
          </w:p>
          <w:p w14:paraId="1B9B772D" w14:textId="77777777" w:rsidR="00A97B59" w:rsidRDefault="00000000">
            <w:pPr>
              <w:pStyle w:val="TableParagraph"/>
              <w:numPr>
                <w:ilvl w:val="0"/>
                <w:numId w:val="41"/>
              </w:numPr>
              <w:tabs>
                <w:tab w:val="left" w:pos="423"/>
              </w:tabs>
              <w:spacing w:line="231" w:lineRule="exact"/>
              <w:ind w:left="423" w:hanging="282"/>
              <w:rPr>
                <w:sz w:val="20"/>
              </w:rPr>
            </w:pPr>
            <w:r>
              <w:rPr>
                <w:spacing w:val="-2"/>
                <w:sz w:val="20"/>
              </w:rPr>
              <w:t>żółtej</w:t>
            </w:r>
          </w:p>
        </w:tc>
        <w:tc>
          <w:tcPr>
            <w:tcW w:w="1135" w:type="dxa"/>
            <w:tcBorders>
              <w:top w:val="single" w:sz="6" w:space="0" w:color="000000"/>
              <w:left w:val="single" w:sz="6" w:space="0" w:color="000000"/>
              <w:bottom w:val="single" w:sz="6" w:space="0" w:color="000000"/>
              <w:right w:val="single" w:sz="6" w:space="0" w:color="000000"/>
            </w:tcBorders>
          </w:tcPr>
          <w:p w14:paraId="3637C28E" w14:textId="77777777" w:rsidR="00A97B59" w:rsidRDefault="00A97B59">
            <w:pPr>
              <w:pStyle w:val="TableParagraph"/>
              <w:rPr>
                <w:sz w:val="20"/>
              </w:rPr>
            </w:pPr>
          </w:p>
          <w:p w14:paraId="142F86D3" w14:textId="77777777" w:rsidR="00A97B59" w:rsidRDefault="00A97B59">
            <w:pPr>
              <w:pStyle w:val="TableParagraph"/>
              <w:spacing w:before="224"/>
              <w:rPr>
                <w:sz w:val="20"/>
              </w:rPr>
            </w:pPr>
          </w:p>
          <w:p w14:paraId="7E53F9D5" w14:textId="77777777" w:rsidR="00A97B59" w:rsidRDefault="00000000">
            <w:pPr>
              <w:pStyle w:val="TableParagraph"/>
              <w:ind w:left="81"/>
              <w:rPr>
                <w:sz w:val="20"/>
              </w:rPr>
            </w:pPr>
            <w:r>
              <w:rPr>
                <w:sz w:val="20"/>
              </w:rPr>
              <w:t>mcd</w:t>
            </w:r>
            <w:r>
              <w:rPr>
                <w:spacing w:val="-13"/>
                <w:sz w:val="20"/>
              </w:rPr>
              <w:t xml:space="preserve"> </w:t>
            </w:r>
            <w:r>
              <w:rPr>
                <w:sz w:val="20"/>
              </w:rPr>
              <w:t>m</w:t>
            </w:r>
            <w:r>
              <w:rPr>
                <w:sz w:val="20"/>
                <w:vertAlign w:val="superscript"/>
              </w:rPr>
              <w:t>-2</w:t>
            </w:r>
            <w:r>
              <w:rPr>
                <w:spacing w:val="-12"/>
                <w:sz w:val="20"/>
              </w:rPr>
              <w:t xml:space="preserve"> </w:t>
            </w:r>
            <w:r>
              <w:rPr>
                <w:sz w:val="20"/>
              </w:rPr>
              <w:t>lx</w:t>
            </w:r>
            <w:r>
              <w:rPr>
                <w:sz w:val="20"/>
                <w:vertAlign w:val="superscript"/>
              </w:rPr>
              <w:t>-1</w:t>
            </w:r>
            <w:r>
              <w:rPr>
                <w:sz w:val="20"/>
              </w:rPr>
              <w:t xml:space="preserve"> 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single" w:sz="6" w:space="0" w:color="000000"/>
              <w:left w:val="single" w:sz="6" w:space="0" w:color="000000"/>
              <w:bottom w:val="single" w:sz="6" w:space="0" w:color="000000"/>
              <w:right w:val="single" w:sz="6" w:space="0" w:color="000000"/>
            </w:tcBorders>
          </w:tcPr>
          <w:p w14:paraId="76A44E85" w14:textId="77777777" w:rsidR="00A97B59" w:rsidRDefault="00A97B59">
            <w:pPr>
              <w:pStyle w:val="TableParagraph"/>
              <w:rPr>
                <w:sz w:val="20"/>
              </w:rPr>
            </w:pPr>
          </w:p>
          <w:p w14:paraId="1865451F" w14:textId="77777777" w:rsidR="00A97B59" w:rsidRDefault="00A97B59">
            <w:pPr>
              <w:pStyle w:val="TableParagraph"/>
              <w:spacing w:before="226"/>
              <w:rPr>
                <w:sz w:val="20"/>
              </w:rPr>
            </w:pPr>
          </w:p>
          <w:p w14:paraId="00197308" w14:textId="77777777" w:rsidR="00A97B59" w:rsidRDefault="00000000">
            <w:pPr>
              <w:pStyle w:val="TableParagraph"/>
              <w:spacing w:line="245" w:lineRule="exact"/>
              <w:ind w:left="405"/>
              <w:rPr>
                <w:sz w:val="20"/>
              </w:rPr>
            </w:pPr>
            <w:r>
              <w:rPr>
                <w:rFonts w:ascii="Symbol" w:hAnsi="Symbol"/>
                <w:sz w:val="20"/>
              </w:rPr>
              <w:t></w:t>
            </w:r>
            <w:r>
              <w:rPr>
                <w:spacing w:val="-1"/>
                <w:sz w:val="20"/>
              </w:rPr>
              <w:t xml:space="preserve"> </w:t>
            </w:r>
            <w:r>
              <w:rPr>
                <w:spacing w:val="-5"/>
                <w:sz w:val="20"/>
              </w:rPr>
              <w:t>150</w:t>
            </w:r>
          </w:p>
          <w:p w14:paraId="6B5EB94B" w14:textId="77777777" w:rsidR="00A97B59" w:rsidRDefault="00000000">
            <w:pPr>
              <w:pStyle w:val="TableParagraph"/>
              <w:spacing w:line="229" w:lineRule="exact"/>
              <w:ind w:left="405"/>
              <w:rPr>
                <w:sz w:val="20"/>
              </w:rPr>
            </w:pPr>
            <w:r>
              <w:rPr>
                <w:rFonts w:ascii="Symbol" w:hAnsi="Symbol"/>
                <w:sz w:val="20"/>
              </w:rPr>
              <w:t></w:t>
            </w:r>
            <w:r>
              <w:rPr>
                <w:spacing w:val="-1"/>
                <w:sz w:val="20"/>
              </w:rPr>
              <w:t xml:space="preserve"> </w:t>
            </w:r>
            <w:r>
              <w:rPr>
                <w:spacing w:val="-5"/>
                <w:sz w:val="20"/>
              </w:rPr>
              <w:t>100</w:t>
            </w:r>
          </w:p>
        </w:tc>
        <w:tc>
          <w:tcPr>
            <w:tcW w:w="924" w:type="dxa"/>
            <w:tcBorders>
              <w:top w:val="single" w:sz="6" w:space="0" w:color="000000"/>
              <w:left w:val="single" w:sz="6" w:space="0" w:color="000000"/>
              <w:bottom w:val="single" w:sz="6" w:space="0" w:color="000000"/>
              <w:right w:val="single" w:sz="6" w:space="0" w:color="000000"/>
            </w:tcBorders>
          </w:tcPr>
          <w:p w14:paraId="2BF765B7" w14:textId="77777777" w:rsidR="00A97B59" w:rsidRDefault="00A97B59">
            <w:pPr>
              <w:pStyle w:val="TableParagraph"/>
              <w:rPr>
                <w:sz w:val="20"/>
              </w:rPr>
            </w:pPr>
          </w:p>
          <w:p w14:paraId="4D05DB25" w14:textId="77777777" w:rsidR="00A97B59" w:rsidRDefault="00A97B59">
            <w:pPr>
              <w:pStyle w:val="TableParagraph"/>
              <w:spacing w:before="224"/>
              <w:rPr>
                <w:sz w:val="20"/>
              </w:rPr>
            </w:pPr>
          </w:p>
          <w:p w14:paraId="74B50716" w14:textId="77777777" w:rsidR="00A97B59" w:rsidRDefault="00000000">
            <w:pPr>
              <w:pStyle w:val="TableParagraph"/>
              <w:ind w:left="262" w:right="247"/>
              <w:jc w:val="center"/>
              <w:rPr>
                <w:sz w:val="20"/>
              </w:rPr>
            </w:pPr>
            <w:r>
              <w:rPr>
                <w:spacing w:val="-6"/>
                <w:sz w:val="20"/>
              </w:rPr>
              <w:t xml:space="preserve">R3 </w:t>
            </w:r>
            <w:r>
              <w:rPr>
                <w:spacing w:val="-5"/>
                <w:sz w:val="20"/>
              </w:rPr>
              <w:t>R2</w:t>
            </w:r>
          </w:p>
        </w:tc>
      </w:tr>
      <w:tr w:rsidR="00A97B59" w14:paraId="08738552" w14:textId="77777777">
        <w:trPr>
          <w:trHeight w:val="691"/>
        </w:trPr>
        <w:tc>
          <w:tcPr>
            <w:tcW w:w="497" w:type="dxa"/>
            <w:tcBorders>
              <w:top w:val="single" w:sz="6" w:space="0" w:color="000000"/>
              <w:left w:val="single" w:sz="6" w:space="0" w:color="000000"/>
              <w:bottom w:val="single" w:sz="6" w:space="0" w:color="000000"/>
              <w:right w:val="single" w:sz="6" w:space="0" w:color="000000"/>
            </w:tcBorders>
          </w:tcPr>
          <w:p w14:paraId="59035409" w14:textId="77777777" w:rsidR="00A97B59" w:rsidRDefault="00000000">
            <w:pPr>
              <w:pStyle w:val="TableParagraph"/>
              <w:spacing w:line="224" w:lineRule="exact"/>
              <w:ind w:left="71"/>
              <w:rPr>
                <w:sz w:val="20"/>
              </w:rPr>
            </w:pPr>
            <w:r>
              <w:rPr>
                <w:spacing w:val="-10"/>
                <w:sz w:val="20"/>
              </w:rPr>
              <w:t>3</w:t>
            </w:r>
          </w:p>
        </w:tc>
        <w:tc>
          <w:tcPr>
            <w:tcW w:w="3685" w:type="dxa"/>
            <w:tcBorders>
              <w:top w:val="single" w:sz="6" w:space="0" w:color="000000"/>
              <w:left w:val="single" w:sz="6" w:space="0" w:color="000000"/>
              <w:bottom w:val="single" w:sz="6" w:space="0" w:color="000000"/>
              <w:right w:val="single" w:sz="6" w:space="0" w:color="000000"/>
            </w:tcBorders>
          </w:tcPr>
          <w:p w14:paraId="6FBBC3C5" w14:textId="77777777" w:rsidR="00A97B59" w:rsidRDefault="00000000">
            <w:pPr>
              <w:pStyle w:val="TableParagraph"/>
              <w:spacing w:line="235" w:lineRule="auto"/>
              <w:ind w:left="69"/>
              <w:rPr>
                <w:sz w:val="20"/>
              </w:rPr>
            </w:pPr>
            <w:r>
              <w:rPr>
                <w:position w:val="2"/>
                <w:sz w:val="20"/>
              </w:rPr>
              <w:t>Współczynnik odblasku R</w:t>
            </w:r>
            <w:r>
              <w:rPr>
                <w:sz w:val="13"/>
              </w:rPr>
              <w:t>L</w:t>
            </w:r>
            <w:r>
              <w:rPr>
                <w:spacing w:val="40"/>
                <w:sz w:val="13"/>
              </w:rPr>
              <w:t xml:space="preserve"> </w:t>
            </w:r>
            <w:r>
              <w:rPr>
                <w:position w:val="2"/>
                <w:sz w:val="20"/>
              </w:rPr>
              <w:t xml:space="preserve">dla oznako- </w:t>
            </w:r>
            <w:proofErr w:type="spellStart"/>
            <w:r>
              <w:rPr>
                <w:sz w:val="20"/>
              </w:rPr>
              <w:t>wania</w:t>
            </w:r>
            <w:proofErr w:type="spellEnd"/>
            <w:r>
              <w:rPr>
                <w:spacing w:val="-8"/>
                <w:sz w:val="20"/>
              </w:rPr>
              <w:t xml:space="preserve"> </w:t>
            </w:r>
            <w:r>
              <w:rPr>
                <w:sz w:val="20"/>
              </w:rPr>
              <w:t>suchego</w:t>
            </w:r>
            <w:r>
              <w:rPr>
                <w:spacing w:val="-7"/>
                <w:sz w:val="20"/>
              </w:rPr>
              <w:t xml:space="preserve"> </w:t>
            </w:r>
            <w:r>
              <w:rPr>
                <w:sz w:val="20"/>
              </w:rPr>
              <w:t>od</w:t>
            </w:r>
            <w:r>
              <w:rPr>
                <w:spacing w:val="-7"/>
                <w:sz w:val="20"/>
              </w:rPr>
              <w:t xml:space="preserve"> </w:t>
            </w:r>
            <w:r>
              <w:rPr>
                <w:sz w:val="20"/>
              </w:rPr>
              <w:t>7</w:t>
            </w:r>
            <w:r>
              <w:rPr>
                <w:spacing w:val="-7"/>
                <w:sz w:val="20"/>
              </w:rPr>
              <w:t xml:space="preserve"> </w:t>
            </w:r>
            <w:r>
              <w:rPr>
                <w:sz w:val="20"/>
              </w:rPr>
              <w:t>miesiąca</w:t>
            </w:r>
            <w:r>
              <w:rPr>
                <w:spacing w:val="-6"/>
                <w:sz w:val="20"/>
              </w:rPr>
              <w:t xml:space="preserve"> </w:t>
            </w:r>
            <w:r>
              <w:rPr>
                <w:sz w:val="20"/>
              </w:rPr>
              <w:t>po</w:t>
            </w:r>
            <w:r>
              <w:rPr>
                <w:spacing w:val="-7"/>
                <w:sz w:val="20"/>
              </w:rPr>
              <w:t xml:space="preserve"> </w:t>
            </w:r>
            <w:r>
              <w:rPr>
                <w:sz w:val="20"/>
              </w:rPr>
              <w:t>wykonaniu</w:t>
            </w:r>
          </w:p>
          <w:p w14:paraId="115248FE" w14:textId="77777777" w:rsidR="00A97B59" w:rsidRDefault="00000000">
            <w:pPr>
              <w:pStyle w:val="TableParagraph"/>
              <w:spacing w:line="217" w:lineRule="exact"/>
              <w:ind w:left="69"/>
              <w:rPr>
                <w:sz w:val="20"/>
              </w:rPr>
            </w:pPr>
            <w:r>
              <w:rPr>
                <w:sz w:val="20"/>
              </w:rPr>
              <w:t>barwy</w:t>
            </w:r>
            <w:r>
              <w:rPr>
                <w:spacing w:val="-8"/>
                <w:sz w:val="20"/>
              </w:rPr>
              <w:t xml:space="preserve"> </w:t>
            </w:r>
            <w:r>
              <w:rPr>
                <w:spacing w:val="-2"/>
                <w:sz w:val="20"/>
              </w:rPr>
              <w:t>białej</w:t>
            </w:r>
          </w:p>
        </w:tc>
        <w:tc>
          <w:tcPr>
            <w:tcW w:w="1135" w:type="dxa"/>
            <w:tcBorders>
              <w:top w:val="single" w:sz="6" w:space="0" w:color="000000"/>
              <w:left w:val="single" w:sz="6" w:space="0" w:color="000000"/>
              <w:bottom w:val="single" w:sz="6" w:space="0" w:color="000000"/>
              <w:right w:val="single" w:sz="6" w:space="0" w:color="000000"/>
            </w:tcBorders>
          </w:tcPr>
          <w:p w14:paraId="1CC6E575" w14:textId="77777777" w:rsidR="00A97B59" w:rsidRDefault="00000000">
            <w:pPr>
              <w:pStyle w:val="TableParagraph"/>
              <w:spacing w:before="224"/>
              <w:ind w:left="15" w:right="4"/>
              <w:jc w:val="center"/>
              <w:rPr>
                <w:sz w:val="20"/>
              </w:rPr>
            </w:pPr>
            <w:r>
              <w:rPr>
                <w:sz w:val="20"/>
              </w:rPr>
              <w:t>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single" w:sz="6" w:space="0" w:color="000000"/>
              <w:left w:val="single" w:sz="6" w:space="0" w:color="000000"/>
              <w:bottom w:val="single" w:sz="6" w:space="0" w:color="000000"/>
              <w:right w:val="single" w:sz="6" w:space="0" w:color="000000"/>
            </w:tcBorders>
          </w:tcPr>
          <w:p w14:paraId="155D814A" w14:textId="77777777" w:rsidR="00A97B59" w:rsidRDefault="00000000">
            <w:pPr>
              <w:pStyle w:val="TableParagraph"/>
              <w:spacing w:before="219"/>
              <w:ind w:left="11"/>
              <w:jc w:val="center"/>
              <w:rPr>
                <w:sz w:val="20"/>
              </w:rPr>
            </w:pPr>
            <w:r>
              <w:rPr>
                <w:rFonts w:ascii="Symbol" w:hAnsi="Symbol"/>
                <w:sz w:val="20"/>
              </w:rPr>
              <w:t></w:t>
            </w:r>
            <w:r>
              <w:rPr>
                <w:spacing w:val="-1"/>
                <w:sz w:val="20"/>
              </w:rPr>
              <w:t xml:space="preserve"> </w:t>
            </w:r>
            <w:r>
              <w:rPr>
                <w:spacing w:val="-5"/>
                <w:sz w:val="20"/>
              </w:rPr>
              <w:t>100</w:t>
            </w:r>
          </w:p>
        </w:tc>
        <w:tc>
          <w:tcPr>
            <w:tcW w:w="924" w:type="dxa"/>
            <w:tcBorders>
              <w:top w:val="single" w:sz="6" w:space="0" w:color="000000"/>
              <w:left w:val="single" w:sz="6" w:space="0" w:color="000000"/>
              <w:bottom w:val="single" w:sz="6" w:space="0" w:color="000000"/>
              <w:right w:val="single" w:sz="6" w:space="0" w:color="000000"/>
            </w:tcBorders>
          </w:tcPr>
          <w:p w14:paraId="3F35A7CF" w14:textId="77777777" w:rsidR="00A97B59" w:rsidRDefault="00000000">
            <w:pPr>
              <w:pStyle w:val="TableParagraph"/>
              <w:spacing w:before="224"/>
              <w:ind w:left="28" w:right="16"/>
              <w:jc w:val="center"/>
              <w:rPr>
                <w:sz w:val="20"/>
              </w:rPr>
            </w:pPr>
            <w:r>
              <w:rPr>
                <w:spacing w:val="-5"/>
                <w:sz w:val="20"/>
              </w:rPr>
              <w:t>R2</w:t>
            </w:r>
          </w:p>
        </w:tc>
      </w:tr>
      <w:tr w:rsidR="00A97B59" w14:paraId="765B7FA0" w14:textId="77777777">
        <w:trPr>
          <w:trHeight w:val="918"/>
        </w:trPr>
        <w:tc>
          <w:tcPr>
            <w:tcW w:w="497" w:type="dxa"/>
            <w:tcBorders>
              <w:top w:val="single" w:sz="6" w:space="0" w:color="000000"/>
              <w:left w:val="single" w:sz="6" w:space="0" w:color="000000"/>
              <w:bottom w:val="single" w:sz="6" w:space="0" w:color="000000"/>
              <w:right w:val="single" w:sz="6" w:space="0" w:color="000000"/>
            </w:tcBorders>
          </w:tcPr>
          <w:p w14:paraId="52CE5B74" w14:textId="77777777" w:rsidR="00A97B59" w:rsidRDefault="00000000">
            <w:pPr>
              <w:pStyle w:val="TableParagraph"/>
              <w:spacing w:line="223" w:lineRule="exact"/>
              <w:ind w:left="71"/>
              <w:rPr>
                <w:sz w:val="20"/>
              </w:rPr>
            </w:pPr>
            <w:r>
              <w:rPr>
                <w:spacing w:val="-10"/>
                <w:sz w:val="20"/>
              </w:rPr>
              <w:t>4</w:t>
            </w:r>
          </w:p>
        </w:tc>
        <w:tc>
          <w:tcPr>
            <w:tcW w:w="3685" w:type="dxa"/>
            <w:tcBorders>
              <w:top w:val="single" w:sz="6" w:space="0" w:color="000000"/>
              <w:left w:val="single" w:sz="6" w:space="0" w:color="000000"/>
              <w:bottom w:val="single" w:sz="6" w:space="0" w:color="000000"/>
              <w:right w:val="single" w:sz="6" w:space="0" w:color="000000"/>
            </w:tcBorders>
          </w:tcPr>
          <w:p w14:paraId="5197419D" w14:textId="77777777" w:rsidR="00A97B59" w:rsidRDefault="00000000">
            <w:pPr>
              <w:pStyle w:val="TableParagraph"/>
              <w:spacing w:line="237" w:lineRule="auto"/>
              <w:ind w:left="69" w:right="105"/>
              <w:rPr>
                <w:sz w:val="20"/>
              </w:rPr>
            </w:pPr>
            <w:r>
              <w:rPr>
                <w:position w:val="2"/>
                <w:sz w:val="20"/>
              </w:rPr>
              <w:t>Współczynnik odblasku R</w:t>
            </w:r>
            <w:r>
              <w:rPr>
                <w:sz w:val="13"/>
              </w:rPr>
              <w:t>L</w:t>
            </w:r>
            <w:r>
              <w:rPr>
                <w:spacing w:val="40"/>
                <w:sz w:val="13"/>
              </w:rPr>
              <w:t xml:space="preserve"> </w:t>
            </w:r>
            <w:r>
              <w:rPr>
                <w:position w:val="2"/>
                <w:sz w:val="20"/>
              </w:rPr>
              <w:t xml:space="preserve">dla </w:t>
            </w:r>
            <w:r>
              <w:rPr>
                <w:sz w:val="20"/>
              </w:rPr>
              <w:t>grubowarstwowego</w:t>
            </w:r>
            <w:r>
              <w:rPr>
                <w:spacing w:val="-13"/>
                <w:sz w:val="20"/>
              </w:rPr>
              <w:t xml:space="preserve"> </w:t>
            </w:r>
            <w:r>
              <w:rPr>
                <w:sz w:val="20"/>
              </w:rPr>
              <w:t>strukturalnego</w:t>
            </w:r>
            <w:r>
              <w:rPr>
                <w:spacing w:val="-12"/>
                <w:sz w:val="20"/>
              </w:rPr>
              <w:t xml:space="preserve"> </w:t>
            </w:r>
            <w:r>
              <w:rPr>
                <w:sz w:val="20"/>
              </w:rPr>
              <w:t xml:space="preserve">oznako- </w:t>
            </w:r>
            <w:proofErr w:type="spellStart"/>
            <w:r>
              <w:rPr>
                <w:sz w:val="20"/>
              </w:rPr>
              <w:t>wania</w:t>
            </w:r>
            <w:proofErr w:type="spellEnd"/>
            <w:r>
              <w:rPr>
                <w:sz w:val="20"/>
              </w:rPr>
              <w:t xml:space="preserve"> wilgotnego od 14 do 30 dnia po</w:t>
            </w:r>
          </w:p>
          <w:p w14:paraId="32BD0106" w14:textId="77777777" w:rsidR="00A97B59" w:rsidRDefault="00000000">
            <w:pPr>
              <w:pStyle w:val="TableParagraph"/>
              <w:spacing w:line="214" w:lineRule="exact"/>
              <w:ind w:left="69"/>
              <w:rPr>
                <w:sz w:val="20"/>
              </w:rPr>
            </w:pPr>
            <w:r>
              <w:rPr>
                <w:sz w:val="20"/>
              </w:rPr>
              <w:t>wykonaniu,</w:t>
            </w:r>
            <w:r>
              <w:rPr>
                <w:spacing w:val="-9"/>
                <w:sz w:val="20"/>
              </w:rPr>
              <w:t xml:space="preserve"> </w:t>
            </w:r>
            <w:r>
              <w:rPr>
                <w:sz w:val="20"/>
              </w:rPr>
              <w:t>barwy</w:t>
            </w:r>
            <w:r>
              <w:rPr>
                <w:spacing w:val="-10"/>
                <w:sz w:val="20"/>
              </w:rPr>
              <w:t xml:space="preserve"> </w:t>
            </w:r>
            <w:r>
              <w:rPr>
                <w:spacing w:val="-2"/>
                <w:sz w:val="20"/>
              </w:rPr>
              <w:t>białej</w:t>
            </w:r>
          </w:p>
        </w:tc>
        <w:tc>
          <w:tcPr>
            <w:tcW w:w="1135" w:type="dxa"/>
            <w:tcBorders>
              <w:top w:val="single" w:sz="6" w:space="0" w:color="000000"/>
              <w:left w:val="single" w:sz="6" w:space="0" w:color="000000"/>
              <w:bottom w:val="single" w:sz="6" w:space="0" w:color="000000"/>
              <w:right w:val="single" w:sz="6" w:space="0" w:color="000000"/>
            </w:tcBorders>
          </w:tcPr>
          <w:p w14:paraId="17DD069E" w14:textId="77777777" w:rsidR="00A97B59" w:rsidRDefault="00A97B59">
            <w:pPr>
              <w:pStyle w:val="TableParagraph"/>
              <w:spacing w:before="108"/>
              <w:rPr>
                <w:sz w:val="20"/>
              </w:rPr>
            </w:pPr>
          </w:p>
          <w:p w14:paraId="1553A129" w14:textId="77777777" w:rsidR="00A97B59" w:rsidRDefault="00000000">
            <w:pPr>
              <w:pStyle w:val="TableParagraph"/>
              <w:ind w:left="15" w:right="4"/>
              <w:jc w:val="center"/>
              <w:rPr>
                <w:sz w:val="20"/>
              </w:rPr>
            </w:pPr>
            <w:r>
              <w:rPr>
                <w:sz w:val="20"/>
              </w:rPr>
              <w:t>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single" w:sz="6" w:space="0" w:color="000000"/>
              <w:left w:val="single" w:sz="6" w:space="0" w:color="000000"/>
              <w:bottom w:val="single" w:sz="6" w:space="0" w:color="000000"/>
              <w:right w:val="single" w:sz="6" w:space="0" w:color="000000"/>
            </w:tcBorders>
          </w:tcPr>
          <w:p w14:paraId="445A597E" w14:textId="77777777" w:rsidR="00A97B59" w:rsidRDefault="00A97B59">
            <w:pPr>
              <w:pStyle w:val="TableParagraph"/>
              <w:spacing w:before="103"/>
              <w:rPr>
                <w:sz w:val="20"/>
              </w:rPr>
            </w:pPr>
          </w:p>
          <w:p w14:paraId="59280812" w14:textId="77777777" w:rsidR="00A97B59" w:rsidRDefault="00000000">
            <w:pPr>
              <w:pStyle w:val="TableParagraph"/>
              <w:spacing w:before="1"/>
              <w:ind w:left="11"/>
              <w:jc w:val="center"/>
              <w:rPr>
                <w:sz w:val="20"/>
              </w:rPr>
            </w:pPr>
            <w:r>
              <w:rPr>
                <w:rFonts w:ascii="Symbol" w:hAnsi="Symbol"/>
                <w:sz w:val="20"/>
              </w:rPr>
              <w:t></w:t>
            </w:r>
            <w:r>
              <w:rPr>
                <w:spacing w:val="-1"/>
                <w:sz w:val="20"/>
              </w:rPr>
              <w:t xml:space="preserve"> </w:t>
            </w:r>
            <w:r>
              <w:rPr>
                <w:spacing w:val="-5"/>
                <w:sz w:val="20"/>
              </w:rPr>
              <w:t>50</w:t>
            </w:r>
          </w:p>
        </w:tc>
        <w:tc>
          <w:tcPr>
            <w:tcW w:w="924" w:type="dxa"/>
            <w:tcBorders>
              <w:top w:val="single" w:sz="6" w:space="0" w:color="000000"/>
              <w:left w:val="single" w:sz="6" w:space="0" w:color="000000"/>
              <w:bottom w:val="single" w:sz="6" w:space="0" w:color="000000"/>
              <w:right w:val="single" w:sz="6" w:space="0" w:color="000000"/>
            </w:tcBorders>
          </w:tcPr>
          <w:p w14:paraId="6FCA7773" w14:textId="77777777" w:rsidR="00A97B59" w:rsidRDefault="00A97B59">
            <w:pPr>
              <w:pStyle w:val="TableParagraph"/>
              <w:spacing w:before="108"/>
              <w:rPr>
                <w:sz w:val="20"/>
              </w:rPr>
            </w:pPr>
          </w:p>
          <w:p w14:paraId="4555599C" w14:textId="77777777" w:rsidR="00A97B59" w:rsidRDefault="00000000">
            <w:pPr>
              <w:pStyle w:val="TableParagraph"/>
              <w:ind w:left="28" w:right="17"/>
              <w:jc w:val="center"/>
              <w:rPr>
                <w:sz w:val="20"/>
              </w:rPr>
            </w:pPr>
            <w:r>
              <w:rPr>
                <w:spacing w:val="-5"/>
                <w:sz w:val="20"/>
              </w:rPr>
              <w:t>RW3</w:t>
            </w:r>
          </w:p>
        </w:tc>
      </w:tr>
      <w:tr w:rsidR="00A97B59" w14:paraId="666976BB" w14:textId="77777777">
        <w:trPr>
          <w:trHeight w:val="921"/>
        </w:trPr>
        <w:tc>
          <w:tcPr>
            <w:tcW w:w="497" w:type="dxa"/>
            <w:tcBorders>
              <w:top w:val="single" w:sz="6" w:space="0" w:color="000000"/>
              <w:left w:val="single" w:sz="6" w:space="0" w:color="000000"/>
              <w:bottom w:val="single" w:sz="6" w:space="0" w:color="000000"/>
              <w:right w:val="single" w:sz="6" w:space="0" w:color="000000"/>
            </w:tcBorders>
          </w:tcPr>
          <w:p w14:paraId="2F3C01AE" w14:textId="77777777" w:rsidR="00A97B59" w:rsidRDefault="00000000">
            <w:pPr>
              <w:pStyle w:val="TableParagraph"/>
              <w:spacing w:line="225" w:lineRule="exact"/>
              <w:ind w:left="71"/>
              <w:rPr>
                <w:sz w:val="20"/>
              </w:rPr>
            </w:pPr>
            <w:r>
              <w:rPr>
                <w:spacing w:val="-10"/>
                <w:sz w:val="20"/>
              </w:rPr>
              <w:t>5</w:t>
            </w:r>
          </w:p>
        </w:tc>
        <w:tc>
          <w:tcPr>
            <w:tcW w:w="3685" w:type="dxa"/>
            <w:tcBorders>
              <w:top w:val="single" w:sz="6" w:space="0" w:color="000000"/>
              <w:left w:val="single" w:sz="6" w:space="0" w:color="000000"/>
              <w:bottom w:val="single" w:sz="6" w:space="0" w:color="000000"/>
              <w:right w:val="single" w:sz="6" w:space="0" w:color="000000"/>
            </w:tcBorders>
          </w:tcPr>
          <w:p w14:paraId="2C19410F" w14:textId="77777777" w:rsidR="00A97B59" w:rsidRDefault="00000000">
            <w:pPr>
              <w:pStyle w:val="TableParagraph"/>
              <w:spacing w:line="237" w:lineRule="auto"/>
              <w:ind w:left="69" w:right="105"/>
              <w:rPr>
                <w:sz w:val="20"/>
              </w:rPr>
            </w:pPr>
            <w:r>
              <w:rPr>
                <w:position w:val="2"/>
                <w:sz w:val="20"/>
              </w:rPr>
              <w:t>Współczynnik odblasku R</w:t>
            </w:r>
            <w:r>
              <w:rPr>
                <w:sz w:val="13"/>
              </w:rPr>
              <w:t>L</w:t>
            </w:r>
            <w:r>
              <w:rPr>
                <w:spacing w:val="40"/>
                <w:sz w:val="13"/>
              </w:rPr>
              <w:t xml:space="preserve"> </w:t>
            </w:r>
            <w:r>
              <w:rPr>
                <w:position w:val="2"/>
                <w:sz w:val="20"/>
              </w:rPr>
              <w:t xml:space="preserve">dla </w:t>
            </w:r>
            <w:r>
              <w:rPr>
                <w:sz w:val="20"/>
              </w:rPr>
              <w:t>grubowarstwowego</w:t>
            </w:r>
            <w:r>
              <w:rPr>
                <w:spacing w:val="-13"/>
                <w:sz w:val="20"/>
              </w:rPr>
              <w:t xml:space="preserve"> </w:t>
            </w:r>
            <w:r>
              <w:rPr>
                <w:sz w:val="20"/>
              </w:rPr>
              <w:t>strukturalnego</w:t>
            </w:r>
            <w:r>
              <w:rPr>
                <w:spacing w:val="-12"/>
                <w:sz w:val="20"/>
              </w:rPr>
              <w:t xml:space="preserve"> </w:t>
            </w:r>
            <w:r>
              <w:rPr>
                <w:sz w:val="20"/>
              </w:rPr>
              <w:t xml:space="preserve">oznako- </w:t>
            </w:r>
            <w:proofErr w:type="spellStart"/>
            <w:r>
              <w:rPr>
                <w:sz w:val="20"/>
              </w:rPr>
              <w:t>wania</w:t>
            </w:r>
            <w:proofErr w:type="spellEnd"/>
            <w:r>
              <w:rPr>
                <w:sz w:val="20"/>
              </w:rPr>
              <w:t xml:space="preserve"> wilgotnego po 30 dniu od</w:t>
            </w:r>
          </w:p>
          <w:p w14:paraId="5FE1B5E9" w14:textId="77777777" w:rsidR="00A97B59" w:rsidRDefault="00000000">
            <w:pPr>
              <w:pStyle w:val="TableParagraph"/>
              <w:spacing w:line="216" w:lineRule="exact"/>
              <w:ind w:left="69"/>
              <w:rPr>
                <w:sz w:val="20"/>
              </w:rPr>
            </w:pPr>
            <w:r>
              <w:rPr>
                <w:sz w:val="20"/>
              </w:rPr>
              <w:t>wykonania,</w:t>
            </w:r>
            <w:r>
              <w:rPr>
                <w:spacing w:val="-8"/>
                <w:sz w:val="20"/>
              </w:rPr>
              <w:t xml:space="preserve"> </w:t>
            </w:r>
            <w:r>
              <w:rPr>
                <w:sz w:val="20"/>
              </w:rPr>
              <w:t>barwy</w:t>
            </w:r>
            <w:r>
              <w:rPr>
                <w:spacing w:val="-12"/>
                <w:sz w:val="20"/>
              </w:rPr>
              <w:t xml:space="preserve"> </w:t>
            </w:r>
            <w:r>
              <w:rPr>
                <w:spacing w:val="-2"/>
                <w:sz w:val="20"/>
              </w:rPr>
              <w:t>białej</w:t>
            </w:r>
          </w:p>
        </w:tc>
        <w:tc>
          <w:tcPr>
            <w:tcW w:w="1135" w:type="dxa"/>
            <w:tcBorders>
              <w:top w:val="single" w:sz="6" w:space="0" w:color="000000"/>
              <w:left w:val="single" w:sz="6" w:space="0" w:color="000000"/>
              <w:bottom w:val="single" w:sz="6" w:space="0" w:color="000000"/>
              <w:right w:val="single" w:sz="6" w:space="0" w:color="000000"/>
            </w:tcBorders>
          </w:tcPr>
          <w:p w14:paraId="710CA733" w14:textId="77777777" w:rsidR="00A97B59" w:rsidRDefault="00A97B59">
            <w:pPr>
              <w:pStyle w:val="TableParagraph"/>
              <w:spacing w:before="108"/>
              <w:rPr>
                <w:sz w:val="20"/>
              </w:rPr>
            </w:pPr>
          </w:p>
          <w:p w14:paraId="0D773D87" w14:textId="77777777" w:rsidR="00A97B59" w:rsidRDefault="00000000">
            <w:pPr>
              <w:pStyle w:val="TableParagraph"/>
              <w:ind w:left="15" w:right="4"/>
              <w:jc w:val="center"/>
              <w:rPr>
                <w:sz w:val="20"/>
              </w:rPr>
            </w:pPr>
            <w:r>
              <w:rPr>
                <w:sz w:val="20"/>
              </w:rPr>
              <w:t>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single" w:sz="6" w:space="0" w:color="000000"/>
              <w:left w:val="single" w:sz="6" w:space="0" w:color="000000"/>
              <w:bottom w:val="single" w:sz="6" w:space="0" w:color="000000"/>
              <w:right w:val="single" w:sz="6" w:space="0" w:color="000000"/>
            </w:tcBorders>
          </w:tcPr>
          <w:p w14:paraId="32800A08" w14:textId="77777777" w:rsidR="00A97B59" w:rsidRDefault="00A97B59">
            <w:pPr>
              <w:pStyle w:val="TableParagraph"/>
              <w:spacing w:before="103"/>
              <w:rPr>
                <w:sz w:val="20"/>
              </w:rPr>
            </w:pPr>
          </w:p>
          <w:p w14:paraId="750DB244" w14:textId="77777777" w:rsidR="00A97B59" w:rsidRDefault="00000000">
            <w:pPr>
              <w:pStyle w:val="TableParagraph"/>
              <w:spacing w:before="1"/>
              <w:ind w:left="11"/>
              <w:jc w:val="center"/>
              <w:rPr>
                <w:sz w:val="20"/>
              </w:rPr>
            </w:pPr>
            <w:r>
              <w:rPr>
                <w:rFonts w:ascii="Symbol" w:hAnsi="Symbol"/>
                <w:sz w:val="20"/>
              </w:rPr>
              <w:t></w:t>
            </w:r>
            <w:r>
              <w:rPr>
                <w:spacing w:val="-1"/>
                <w:sz w:val="20"/>
              </w:rPr>
              <w:t xml:space="preserve"> </w:t>
            </w:r>
            <w:r>
              <w:rPr>
                <w:spacing w:val="-5"/>
                <w:sz w:val="20"/>
              </w:rPr>
              <w:t>35</w:t>
            </w:r>
          </w:p>
        </w:tc>
        <w:tc>
          <w:tcPr>
            <w:tcW w:w="924" w:type="dxa"/>
            <w:tcBorders>
              <w:top w:val="single" w:sz="6" w:space="0" w:color="000000"/>
              <w:left w:val="single" w:sz="6" w:space="0" w:color="000000"/>
              <w:bottom w:val="single" w:sz="6" w:space="0" w:color="000000"/>
              <w:right w:val="single" w:sz="6" w:space="0" w:color="000000"/>
            </w:tcBorders>
          </w:tcPr>
          <w:p w14:paraId="297CC0FB" w14:textId="77777777" w:rsidR="00A97B59" w:rsidRDefault="00A97B59">
            <w:pPr>
              <w:pStyle w:val="TableParagraph"/>
              <w:spacing w:before="108"/>
              <w:rPr>
                <w:sz w:val="20"/>
              </w:rPr>
            </w:pPr>
          </w:p>
          <w:p w14:paraId="320434C7" w14:textId="77777777" w:rsidR="00A97B59" w:rsidRDefault="00000000">
            <w:pPr>
              <w:pStyle w:val="TableParagraph"/>
              <w:ind w:left="28" w:right="17"/>
              <w:jc w:val="center"/>
              <w:rPr>
                <w:sz w:val="20"/>
              </w:rPr>
            </w:pPr>
            <w:r>
              <w:rPr>
                <w:spacing w:val="-5"/>
                <w:sz w:val="20"/>
              </w:rPr>
              <w:t>RW2</w:t>
            </w:r>
          </w:p>
        </w:tc>
      </w:tr>
      <w:tr w:rsidR="00A97B59" w14:paraId="4333C080" w14:textId="77777777">
        <w:trPr>
          <w:trHeight w:val="1439"/>
        </w:trPr>
        <w:tc>
          <w:tcPr>
            <w:tcW w:w="497" w:type="dxa"/>
            <w:tcBorders>
              <w:top w:val="single" w:sz="6" w:space="0" w:color="000000"/>
              <w:left w:val="single" w:sz="6" w:space="0" w:color="000000"/>
              <w:bottom w:val="single" w:sz="6" w:space="0" w:color="000000"/>
              <w:right w:val="single" w:sz="6" w:space="0" w:color="000000"/>
            </w:tcBorders>
          </w:tcPr>
          <w:p w14:paraId="76FCC5DD" w14:textId="77777777" w:rsidR="00A97B59" w:rsidRDefault="00000000">
            <w:pPr>
              <w:pStyle w:val="TableParagraph"/>
              <w:spacing w:line="223" w:lineRule="exact"/>
              <w:ind w:left="71"/>
              <w:rPr>
                <w:sz w:val="20"/>
              </w:rPr>
            </w:pPr>
            <w:r>
              <w:rPr>
                <w:spacing w:val="-10"/>
                <w:sz w:val="20"/>
              </w:rPr>
              <w:t>6</w:t>
            </w:r>
          </w:p>
        </w:tc>
        <w:tc>
          <w:tcPr>
            <w:tcW w:w="3685" w:type="dxa"/>
            <w:tcBorders>
              <w:top w:val="single" w:sz="6" w:space="0" w:color="000000"/>
              <w:left w:val="single" w:sz="6" w:space="0" w:color="000000"/>
              <w:bottom w:val="single" w:sz="6" w:space="0" w:color="000000"/>
              <w:right w:val="single" w:sz="6" w:space="0" w:color="000000"/>
            </w:tcBorders>
          </w:tcPr>
          <w:p w14:paraId="5A3F98A2" w14:textId="77777777" w:rsidR="00A97B59" w:rsidRDefault="00000000">
            <w:pPr>
              <w:pStyle w:val="TableParagraph"/>
              <w:ind w:left="69" w:right="105"/>
              <w:rPr>
                <w:sz w:val="20"/>
              </w:rPr>
            </w:pPr>
            <w:r>
              <w:rPr>
                <w:sz w:val="20"/>
              </w:rPr>
              <w:t>Współczynnik</w:t>
            </w:r>
            <w:r>
              <w:rPr>
                <w:spacing w:val="-12"/>
                <w:sz w:val="20"/>
              </w:rPr>
              <w:t xml:space="preserve"> </w:t>
            </w:r>
            <w:r>
              <w:rPr>
                <w:sz w:val="20"/>
              </w:rPr>
              <w:t>luminancji</w:t>
            </w:r>
            <w:r>
              <w:rPr>
                <w:spacing w:val="-11"/>
                <w:sz w:val="20"/>
              </w:rPr>
              <w:t xml:space="preserve"> </w:t>
            </w:r>
            <w:r>
              <w:rPr>
                <w:rFonts w:ascii="Symbol" w:hAnsi="Symbol"/>
                <w:sz w:val="20"/>
              </w:rPr>
              <w:t></w:t>
            </w:r>
            <w:r>
              <w:rPr>
                <w:spacing w:val="-6"/>
                <w:sz w:val="20"/>
              </w:rPr>
              <w:t xml:space="preserve"> </w:t>
            </w:r>
            <w:r>
              <w:rPr>
                <w:sz w:val="20"/>
              </w:rPr>
              <w:t>dla</w:t>
            </w:r>
            <w:r>
              <w:rPr>
                <w:spacing w:val="-11"/>
                <w:sz w:val="20"/>
              </w:rPr>
              <w:t xml:space="preserve"> </w:t>
            </w:r>
            <w:proofErr w:type="spellStart"/>
            <w:r>
              <w:rPr>
                <w:sz w:val="20"/>
              </w:rPr>
              <w:t>oznakowa</w:t>
            </w:r>
            <w:proofErr w:type="spellEnd"/>
            <w:r>
              <w:rPr>
                <w:sz w:val="20"/>
              </w:rPr>
              <w:t xml:space="preserve">- </w:t>
            </w:r>
            <w:proofErr w:type="spellStart"/>
            <w:r>
              <w:rPr>
                <w:sz w:val="20"/>
              </w:rPr>
              <w:t>nia</w:t>
            </w:r>
            <w:proofErr w:type="spellEnd"/>
            <w:r>
              <w:rPr>
                <w:sz w:val="20"/>
              </w:rPr>
              <w:t xml:space="preserve"> nowego (od 14 do 30 dnia po wykonaniu)</w:t>
            </w:r>
            <w:r>
              <w:rPr>
                <w:spacing w:val="40"/>
                <w:sz w:val="20"/>
              </w:rPr>
              <w:t xml:space="preserve"> </w:t>
            </w:r>
            <w:r>
              <w:rPr>
                <w:sz w:val="20"/>
              </w:rPr>
              <w:t>barwy:</w:t>
            </w:r>
          </w:p>
          <w:p w14:paraId="54CF67AD" w14:textId="77777777" w:rsidR="00A97B59" w:rsidRDefault="00000000">
            <w:pPr>
              <w:pStyle w:val="TableParagraph"/>
              <w:numPr>
                <w:ilvl w:val="0"/>
                <w:numId w:val="40"/>
              </w:numPr>
              <w:tabs>
                <w:tab w:val="left" w:pos="351"/>
              </w:tabs>
              <w:spacing w:line="244" w:lineRule="exact"/>
              <w:ind w:left="351" w:hanging="282"/>
              <w:rPr>
                <w:sz w:val="20"/>
              </w:rPr>
            </w:pPr>
            <w:r>
              <w:rPr>
                <w:sz w:val="20"/>
              </w:rPr>
              <w:t>białej</w:t>
            </w:r>
            <w:r>
              <w:rPr>
                <w:spacing w:val="-5"/>
                <w:sz w:val="20"/>
              </w:rPr>
              <w:t xml:space="preserve"> </w:t>
            </w:r>
            <w:r>
              <w:rPr>
                <w:sz w:val="20"/>
              </w:rPr>
              <w:t>na</w:t>
            </w:r>
            <w:r>
              <w:rPr>
                <w:spacing w:val="-7"/>
                <w:sz w:val="20"/>
              </w:rPr>
              <w:t xml:space="preserve"> </w:t>
            </w:r>
            <w:r>
              <w:rPr>
                <w:sz w:val="20"/>
              </w:rPr>
              <w:t>nawierzchni</w:t>
            </w:r>
            <w:r>
              <w:rPr>
                <w:spacing w:val="-8"/>
                <w:sz w:val="20"/>
              </w:rPr>
              <w:t xml:space="preserve"> </w:t>
            </w:r>
            <w:r>
              <w:rPr>
                <w:spacing w:val="-2"/>
                <w:sz w:val="20"/>
              </w:rPr>
              <w:t>asfaltowej,</w:t>
            </w:r>
          </w:p>
          <w:p w14:paraId="33C9361C" w14:textId="77777777" w:rsidR="00A97B59" w:rsidRDefault="00000000">
            <w:pPr>
              <w:pStyle w:val="TableParagraph"/>
              <w:numPr>
                <w:ilvl w:val="0"/>
                <w:numId w:val="40"/>
              </w:numPr>
              <w:tabs>
                <w:tab w:val="left" w:pos="351"/>
              </w:tabs>
              <w:spacing w:line="245" w:lineRule="exact"/>
              <w:ind w:left="351" w:hanging="282"/>
              <w:rPr>
                <w:sz w:val="20"/>
              </w:rPr>
            </w:pPr>
            <w:r>
              <w:rPr>
                <w:sz w:val="20"/>
              </w:rPr>
              <w:t>białej</w:t>
            </w:r>
            <w:r>
              <w:rPr>
                <w:spacing w:val="-6"/>
                <w:sz w:val="20"/>
              </w:rPr>
              <w:t xml:space="preserve"> </w:t>
            </w:r>
            <w:r>
              <w:rPr>
                <w:sz w:val="20"/>
              </w:rPr>
              <w:t>na</w:t>
            </w:r>
            <w:r>
              <w:rPr>
                <w:spacing w:val="-6"/>
                <w:sz w:val="20"/>
              </w:rPr>
              <w:t xml:space="preserve"> </w:t>
            </w:r>
            <w:r>
              <w:rPr>
                <w:sz w:val="20"/>
              </w:rPr>
              <w:t>nawierzchni</w:t>
            </w:r>
            <w:r>
              <w:rPr>
                <w:spacing w:val="-8"/>
                <w:sz w:val="20"/>
              </w:rPr>
              <w:t xml:space="preserve"> </w:t>
            </w:r>
            <w:r>
              <w:rPr>
                <w:spacing w:val="-2"/>
                <w:sz w:val="20"/>
              </w:rPr>
              <w:t>betonowej,</w:t>
            </w:r>
          </w:p>
          <w:p w14:paraId="492D96FB" w14:textId="77777777" w:rsidR="00A97B59" w:rsidRDefault="00000000">
            <w:pPr>
              <w:pStyle w:val="TableParagraph"/>
              <w:numPr>
                <w:ilvl w:val="0"/>
                <w:numId w:val="40"/>
              </w:numPr>
              <w:tabs>
                <w:tab w:val="left" w:pos="351"/>
              </w:tabs>
              <w:spacing w:line="231" w:lineRule="exact"/>
              <w:ind w:left="351" w:hanging="282"/>
              <w:rPr>
                <w:sz w:val="20"/>
              </w:rPr>
            </w:pPr>
            <w:r>
              <w:rPr>
                <w:spacing w:val="-2"/>
                <w:sz w:val="20"/>
              </w:rPr>
              <w:t>żółtej</w:t>
            </w:r>
          </w:p>
        </w:tc>
        <w:tc>
          <w:tcPr>
            <w:tcW w:w="1135" w:type="dxa"/>
            <w:tcBorders>
              <w:top w:val="single" w:sz="6" w:space="0" w:color="000000"/>
              <w:left w:val="single" w:sz="6" w:space="0" w:color="000000"/>
              <w:bottom w:val="single" w:sz="6" w:space="0" w:color="000000"/>
              <w:right w:val="single" w:sz="6" w:space="0" w:color="000000"/>
            </w:tcBorders>
          </w:tcPr>
          <w:p w14:paraId="7505E79C" w14:textId="77777777" w:rsidR="00A97B59" w:rsidRDefault="00A97B59">
            <w:pPr>
              <w:pStyle w:val="TableParagraph"/>
              <w:rPr>
                <w:sz w:val="20"/>
              </w:rPr>
            </w:pPr>
          </w:p>
          <w:p w14:paraId="7E932FFF" w14:textId="77777777" w:rsidR="00A97B59" w:rsidRDefault="00A97B59">
            <w:pPr>
              <w:pStyle w:val="TableParagraph"/>
              <w:spacing w:before="224"/>
              <w:rPr>
                <w:sz w:val="20"/>
              </w:rPr>
            </w:pPr>
          </w:p>
          <w:p w14:paraId="6FA5523A" w14:textId="77777777" w:rsidR="00A97B59" w:rsidRDefault="00000000">
            <w:pPr>
              <w:pStyle w:val="TableParagraph"/>
              <w:ind w:left="15"/>
              <w:jc w:val="center"/>
              <w:rPr>
                <w:sz w:val="20"/>
              </w:rPr>
            </w:pPr>
            <w:r>
              <w:rPr>
                <w:spacing w:val="-10"/>
                <w:sz w:val="20"/>
              </w:rPr>
              <w:t>-</w:t>
            </w:r>
          </w:p>
          <w:p w14:paraId="3450805E" w14:textId="77777777" w:rsidR="00A97B59" w:rsidRDefault="00000000">
            <w:pPr>
              <w:pStyle w:val="TableParagraph"/>
              <w:spacing w:before="1" w:line="229" w:lineRule="exact"/>
              <w:ind w:left="15"/>
              <w:jc w:val="center"/>
              <w:rPr>
                <w:sz w:val="20"/>
              </w:rPr>
            </w:pPr>
            <w:r>
              <w:rPr>
                <w:spacing w:val="-10"/>
                <w:sz w:val="20"/>
              </w:rPr>
              <w:t>-</w:t>
            </w:r>
          </w:p>
          <w:p w14:paraId="0F597563" w14:textId="77777777" w:rsidR="00A97B59" w:rsidRDefault="00000000">
            <w:pPr>
              <w:pStyle w:val="TableParagraph"/>
              <w:spacing w:line="229" w:lineRule="exact"/>
              <w:ind w:left="15"/>
              <w:jc w:val="center"/>
              <w:rPr>
                <w:sz w:val="20"/>
              </w:rPr>
            </w:pPr>
            <w:r>
              <w:rPr>
                <w:spacing w:val="-10"/>
                <w:sz w:val="20"/>
              </w:rPr>
              <w:t>-</w:t>
            </w:r>
          </w:p>
        </w:tc>
        <w:tc>
          <w:tcPr>
            <w:tcW w:w="1277" w:type="dxa"/>
            <w:tcBorders>
              <w:top w:val="single" w:sz="6" w:space="0" w:color="000000"/>
              <w:left w:val="single" w:sz="6" w:space="0" w:color="000000"/>
              <w:bottom w:val="single" w:sz="6" w:space="0" w:color="000000"/>
              <w:right w:val="single" w:sz="6" w:space="0" w:color="000000"/>
            </w:tcBorders>
          </w:tcPr>
          <w:p w14:paraId="75F90544" w14:textId="77777777" w:rsidR="00A97B59" w:rsidRDefault="00A97B59">
            <w:pPr>
              <w:pStyle w:val="TableParagraph"/>
              <w:rPr>
                <w:sz w:val="20"/>
              </w:rPr>
            </w:pPr>
          </w:p>
          <w:p w14:paraId="6D4C0BA5" w14:textId="77777777" w:rsidR="00A97B59" w:rsidRDefault="00A97B59">
            <w:pPr>
              <w:pStyle w:val="TableParagraph"/>
              <w:spacing w:before="227"/>
              <w:rPr>
                <w:sz w:val="20"/>
              </w:rPr>
            </w:pPr>
          </w:p>
          <w:p w14:paraId="1967A238" w14:textId="77777777" w:rsidR="00A97B59" w:rsidRDefault="00000000">
            <w:pPr>
              <w:pStyle w:val="TableParagraph"/>
              <w:spacing w:line="245" w:lineRule="exact"/>
              <w:ind w:left="381"/>
              <w:rPr>
                <w:sz w:val="20"/>
              </w:rPr>
            </w:pPr>
            <w:r>
              <w:rPr>
                <w:rFonts w:ascii="Symbol" w:hAnsi="Symbol"/>
                <w:sz w:val="20"/>
              </w:rPr>
              <w:t></w:t>
            </w:r>
            <w:r>
              <w:rPr>
                <w:spacing w:val="-1"/>
                <w:sz w:val="20"/>
              </w:rPr>
              <w:t xml:space="preserve"> </w:t>
            </w:r>
            <w:r>
              <w:rPr>
                <w:spacing w:val="-4"/>
                <w:sz w:val="20"/>
              </w:rPr>
              <w:t>0,40</w:t>
            </w:r>
          </w:p>
          <w:p w14:paraId="37C6F9C3" w14:textId="77777777" w:rsidR="00A97B59" w:rsidRDefault="00000000">
            <w:pPr>
              <w:pStyle w:val="TableParagraph"/>
              <w:spacing w:line="245" w:lineRule="exact"/>
              <w:ind w:left="381"/>
              <w:rPr>
                <w:sz w:val="20"/>
              </w:rPr>
            </w:pPr>
            <w:r>
              <w:rPr>
                <w:rFonts w:ascii="Symbol" w:hAnsi="Symbol"/>
                <w:sz w:val="20"/>
              </w:rPr>
              <w:t></w:t>
            </w:r>
            <w:r>
              <w:rPr>
                <w:spacing w:val="-1"/>
                <w:sz w:val="20"/>
              </w:rPr>
              <w:t xml:space="preserve"> </w:t>
            </w:r>
            <w:r>
              <w:rPr>
                <w:spacing w:val="-4"/>
                <w:sz w:val="20"/>
              </w:rPr>
              <w:t>0,50</w:t>
            </w:r>
          </w:p>
          <w:p w14:paraId="67688940" w14:textId="77777777" w:rsidR="00A97B59" w:rsidRDefault="00000000">
            <w:pPr>
              <w:pStyle w:val="TableParagraph"/>
              <w:spacing w:line="243" w:lineRule="exact"/>
              <w:ind w:left="381"/>
              <w:rPr>
                <w:sz w:val="20"/>
              </w:rPr>
            </w:pPr>
            <w:r>
              <w:rPr>
                <w:rFonts w:ascii="Symbol" w:hAnsi="Symbol"/>
                <w:sz w:val="20"/>
              </w:rPr>
              <w:t></w:t>
            </w:r>
            <w:r>
              <w:rPr>
                <w:spacing w:val="-1"/>
                <w:sz w:val="20"/>
              </w:rPr>
              <w:t xml:space="preserve"> </w:t>
            </w:r>
            <w:r>
              <w:rPr>
                <w:spacing w:val="-4"/>
                <w:sz w:val="20"/>
              </w:rPr>
              <w:t>0,30</w:t>
            </w:r>
          </w:p>
        </w:tc>
        <w:tc>
          <w:tcPr>
            <w:tcW w:w="924" w:type="dxa"/>
            <w:tcBorders>
              <w:top w:val="single" w:sz="6" w:space="0" w:color="000000"/>
              <w:left w:val="single" w:sz="6" w:space="0" w:color="000000"/>
              <w:bottom w:val="single" w:sz="6" w:space="0" w:color="000000"/>
              <w:right w:val="single" w:sz="6" w:space="0" w:color="000000"/>
            </w:tcBorders>
          </w:tcPr>
          <w:p w14:paraId="30664D2B" w14:textId="77777777" w:rsidR="00A97B59" w:rsidRDefault="00A97B59">
            <w:pPr>
              <w:pStyle w:val="TableParagraph"/>
              <w:rPr>
                <w:sz w:val="20"/>
              </w:rPr>
            </w:pPr>
          </w:p>
          <w:p w14:paraId="5FAB3A31" w14:textId="77777777" w:rsidR="00A97B59" w:rsidRDefault="00A97B59">
            <w:pPr>
              <w:pStyle w:val="TableParagraph"/>
              <w:spacing w:before="224"/>
              <w:rPr>
                <w:sz w:val="20"/>
              </w:rPr>
            </w:pPr>
          </w:p>
          <w:p w14:paraId="46E46642" w14:textId="77777777" w:rsidR="00A97B59" w:rsidRDefault="00000000">
            <w:pPr>
              <w:pStyle w:val="TableParagraph"/>
              <w:ind w:left="345" w:right="325"/>
              <w:jc w:val="both"/>
              <w:rPr>
                <w:sz w:val="20"/>
              </w:rPr>
            </w:pPr>
            <w:r>
              <w:rPr>
                <w:spacing w:val="-6"/>
                <w:sz w:val="20"/>
              </w:rPr>
              <w:t xml:space="preserve">B3 B4 </w:t>
            </w:r>
            <w:r>
              <w:rPr>
                <w:spacing w:val="-5"/>
                <w:sz w:val="20"/>
              </w:rPr>
              <w:t>B2</w:t>
            </w:r>
          </w:p>
        </w:tc>
      </w:tr>
    </w:tbl>
    <w:p w14:paraId="336CD620" w14:textId="77777777" w:rsidR="00A97B59" w:rsidRDefault="00A97B59">
      <w:pPr>
        <w:pStyle w:val="TableParagraph"/>
        <w:jc w:val="both"/>
        <w:rPr>
          <w:sz w:val="20"/>
        </w:rPr>
        <w:sectPr w:rsidR="00A97B59">
          <w:type w:val="continuous"/>
          <w:pgSz w:w="11930" w:h="16850"/>
          <w:pgMar w:top="1140" w:right="992" w:bottom="1784" w:left="992" w:header="0" w:footer="1263" w:gutter="0"/>
          <w:cols w:space="708"/>
        </w:sectPr>
      </w:pPr>
    </w:p>
    <w:tbl>
      <w:tblPr>
        <w:tblStyle w:val="TableNormal"/>
        <w:tblW w:w="0" w:type="auto"/>
        <w:tblInd w:w="3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7"/>
        <w:gridCol w:w="3685"/>
        <w:gridCol w:w="1135"/>
        <w:gridCol w:w="1277"/>
        <w:gridCol w:w="924"/>
      </w:tblGrid>
      <w:tr w:rsidR="00A97B59" w14:paraId="65E91F41" w14:textId="77777777">
        <w:trPr>
          <w:trHeight w:val="470"/>
        </w:trPr>
        <w:tc>
          <w:tcPr>
            <w:tcW w:w="497" w:type="dxa"/>
            <w:tcBorders>
              <w:left w:val="single" w:sz="6" w:space="0" w:color="000000"/>
              <w:bottom w:val="double" w:sz="4" w:space="0" w:color="000000"/>
              <w:right w:val="single" w:sz="6" w:space="0" w:color="000000"/>
            </w:tcBorders>
          </w:tcPr>
          <w:p w14:paraId="715F6B7B" w14:textId="77777777" w:rsidR="00A97B59" w:rsidRDefault="00000000">
            <w:pPr>
              <w:pStyle w:val="TableParagraph"/>
              <w:spacing w:before="115"/>
              <w:ind w:left="112"/>
              <w:rPr>
                <w:sz w:val="20"/>
              </w:rPr>
            </w:pPr>
            <w:r>
              <w:rPr>
                <w:spacing w:val="-5"/>
                <w:sz w:val="20"/>
              </w:rPr>
              <w:lastRenderedPageBreak/>
              <w:t>Lp.</w:t>
            </w:r>
          </w:p>
        </w:tc>
        <w:tc>
          <w:tcPr>
            <w:tcW w:w="3685" w:type="dxa"/>
            <w:tcBorders>
              <w:left w:val="single" w:sz="6" w:space="0" w:color="000000"/>
              <w:bottom w:val="double" w:sz="4" w:space="0" w:color="000000"/>
              <w:right w:val="single" w:sz="6" w:space="0" w:color="000000"/>
            </w:tcBorders>
          </w:tcPr>
          <w:p w14:paraId="74AB3010" w14:textId="77777777" w:rsidR="00A97B59" w:rsidRDefault="00000000">
            <w:pPr>
              <w:pStyle w:val="TableParagraph"/>
              <w:spacing w:before="115"/>
              <w:ind w:left="9"/>
              <w:jc w:val="center"/>
              <w:rPr>
                <w:sz w:val="20"/>
              </w:rPr>
            </w:pPr>
            <w:r>
              <w:rPr>
                <w:spacing w:val="-2"/>
                <w:sz w:val="20"/>
              </w:rPr>
              <w:t>Właściwość</w:t>
            </w:r>
          </w:p>
        </w:tc>
        <w:tc>
          <w:tcPr>
            <w:tcW w:w="1135" w:type="dxa"/>
            <w:tcBorders>
              <w:left w:val="single" w:sz="6" w:space="0" w:color="000000"/>
              <w:bottom w:val="double" w:sz="4" w:space="0" w:color="000000"/>
              <w:right w:val="single" w:sz="6" w:space="0" w:color="000000"/>
            </w:tcBorders>
          </w:tcPr>
          <w:p w14:paraId="665FC2AE" w14:textId="77777777" w:rsidR="00A97B59" w:rsidRDefault="00000000">
            <w:pPr>
              <w:pStyle w:val="TableParagraph"/>
              <w:spacing w:before="115"/>
              <w:ind w:left="15"/>
              <w:jc w:val="center"/>
              <w:rPr>
                <w:sz w:val="20"/>
              </w:rPr>
            </w:pPr>
            <w:r>
              <w:rPr>
                <w:spacing w:val="-2"/>
                <w:sz w:val="20"/>
              </w:rPr>
              <w:t>Jednostka</w:t>
            </w:r>
          </w:p>
        </w:tc>
        <w:tc>
          <w:tcPr>
            <w:tcW w:w="1277" w:type="dxa"/>
            <w:tcBorders>
              <w:left w:val="single" w:sz="6" w:space="0" w:color="000000"/>
              <w:bottom w:val="double" w:sz="4" w:space="0" w:color="000000"/>
              <w:right w:val="single" w:sz="6" w:space="0" w:color="000000"/>
            </w:tcBorders>
          </w:tcPr>
          <w:p w14:paraId="02BC8A92" w14:textId="77777777" w:rsidR="00A97B59" w:rsidRDefault="00000000">
            <w:pPr>
              <w:pStyle w:val="TableParagraph"/>
              <w:spacing w:before="115"/>
              <w:ind w:left="11" w:right="3"/>
              <w:jc w:val="center"/>
              <w:rPr>
                <w:sz w:val="20"/>
              </w:rPr>
            </w:pPr>
            <w:r>
              <w:rPr>
                <w:spacing w:val="-2"/>
                <w:sz w:val="20"/>
              </w:rPr>
              <w:t>Wymagania</w:t>
            </w:r>
          </w:p>
        </w:tc>
        <w:tc>
          <w:tcPr>
            <w:tcW w:w="924" w:type="dxa"/>
            <w:tcBorders>
              <w:left w:val="single" w:sz="6" w:space="0" w:color="000000"/>
              <w:bottom w:val="double" w:sz="4" w:space="0" w:color="000000"/>
              <w:right w:val="single" w:sz="6" w:space="0" w:color="000000"/>
            </w:tcBorders>
          </w:tcPr>
          <w:p w14:paraId="161CB219" w14:textId="77777777" w:rsidR="00A97B59" w:rsidRDefault="00000000">
            <w:pPr>
              <w:pStyle w:val="TableParagraph"/>
              <w:spacing w:before="115"/>
              <w:ind w:left="28" w:right="18"/>
              <w:jc w:val="center"/>
              <w:rPr>
                <w:sz w:val="20"/>
              </w:rPr>
            </w:pPr>
            <w:r>
              <w:rPr>
                <w:spacing w:val="-2"/>
                <w:sz w:val="20"/>
              </w:rPr>
              <w:t>Klasa</w:t>
            </w:r>
          </w:p>
        </w:tc>
      </w:tr>
      <w:tr w:rsidR="00A97B59" w14:paraId="06926A2C" w14:textId="77777777">
        <w:trPr>
          <w:trHeight w:val="1165"/>
        </w:trPr>
        <w:tc>
          <w:tcPr>
            <w:tcW w:w="497" w:type="dxa"/>
            <w:tcBorders>
              <w:top w:val="double" w:sz="4" w:space="0" w:color="000000"/>
              <w:left w:val="single" w:sz="6" w:space="0" w:color="000000"/>
              <w:bottom w:val="single" w:sz="6" w:space="0" w:color="000000"/>
              <w:right w:val="single" w:sz="6" w:space="0" w:color="000000"/>
            </w:tcBorders>
          </w:tcPr>
          <w:p w14:paraId="3B60FDF8" w14:textId="77777777" w:rsidR="00A97B59" w:rsidRDefault="00000000">
            <w:pPr>
              <w:pStyle w:val="TableParagraph"/>
              <w:spacing w:line="211" w:lineRule="exact"/>
              <w:ind w:left="71"/>
              <w:rPr>
                <w:sz w:val="20"/>
              </w:rPr>
            </w:pPr>
            <w:r>
              <w:rPr>
                <w:spacing w:val="-10"/>
                <w:sz w:val="20"/>
              </w:rPr>
              <w:t>7</w:t>
            </w:r>
          </w:p>
        </w:tc>
        <w:tc>
          <w:tcPr>
            <w:tcW w:w="3685" w:type="dxa"/>
            <w:tcBorders>
              <w:top w:val="double" w:sz="4" w:space="0" w:color="000000"/>
              <w:left w:val="single" w:sz="6" w:space="0" w:color="000000"/>
              <w:bottom w:val="single" w:sz="6" w:space="0" w:color="000000"/>
              <w:right w:val="single" w:sz="6" w:space="0" w:color="000000"/>
            </w:tcBorders>
          </w:tcPr>
          <w:p w14:paraId="12FBE884" w14:textId="77777777" w:rsidR="00A97B59" w:rsidRDefault="00000000">
            <w:pPr>
              <w:pStyle w:val="TableParagraph"/>
              <w:spacing w:before="1" w:line="228" w:lineRule="exact"/>
              <w:ind w:left="69" w:right="105"/>
              <w:rPr>
                <w:sz w:val="20"/>
              </w:rPr>
            </w:pPr>
            <w:r>
              <w:rPr>
                <w:sz w:val="20"/>
              </w:rPr>
              <w:t>Współczynnik</w:t>
            </w:r>
            <w:r>
              <w:rPr>
                <w:spacing w:val="-12"/>
                <w:sz w:val="20"/>
              </w:rPr>
              <w:t xml:space="preserve"> </w:t>
            </w:r>
            <w:r>
              <w:rPr>
                <w:sz w:val="20"/>
              </w:rPr>
              <w:t>luminancji</w:t>
            </w:r>
            <w:r>
              <w:rPr>
                <w:spacing w:val="-11"/>
                <w:sz w:val="20"/>
              </w:rPr>
              <w:t xml:space="preserve"> </w:t>
            </w:r>
            <w:r>
              <w:rPr>
                <w:rFonts w:ascii="Symbol" w:hAnsi="Symbol"/>
                <w:sz w:val="20"/>
              </w:rPr>
              <w:t></w:t>
            </w:r>
            <w:r>
              <w:rPr>
                <w:spacing w:val="-6"/>
                <w:sz w:val="20"/>
              </w:rPr>
              <w:t xml:space="preserve"> </w:t>
            </w:r>
            <w:r>
              <w:rPr>
                <w:sz w:val="20"/>
              </w:rPr>
              <w:t>dla</w:t>
            </w:r>
            <w:r>
              <w:rPr>
                <w:spacing w:val="-11"/>
                <w:sz w:val="20"/>
              </w:rPr>
              <w:t xml:space="preserve"> </w:t>
            </w:r>
            <w:proofErr w:type="spellStart"/>
            <w:r>
              <w:rPr>
                <w:sz w:val="20"/>
              </w:rPr>
              <w:t>oznakowa</w:t>
            </w:r>
            <w:proofErr w:type="spellEnd"/>
            <w:r>
              <w:rPr>
                <w:sz w:val="20"/>
              </w:rPr>
              <w:t xml:space="preserve">- </w:t>
            </w:r>
            <w:proofErr w:type="spellStart"/>
            <w:r>
              <w:rPr>
                <w:sz w:val="20"/>
              </w:rPr>
              <w:t>nia</w:t>
            </w:r>
            <w:proofErr w:type="spellEnd"/>
            <w:r>
              <w:rPr>
                <w:sz w:val="20"/>
              </w:rPr>
              <w:t xml:space="preserve"> eksploatowanego (po 30 dniu od wykonania) barwy:</w:t>
            </w:r>
          </w:p>
          <w:p w14:paraId="6513C620" w14:textId="77777777" w:rsidR="00A97B59" w:rsidRDefault="00000000">
            <w:pPr>
              <w:pStyle w:val="TableParagraph"/>
              <w:numPr>
                <w:ilvl w:val="0"/>
                <w:numId w:val="39"/>
              </w:numPr>
              <w:tabs>
                <w:tab w:val="left" w:pos="183"/>
              </w:tabs>
              <w:spacing w:line="228" w:lineRule="exact"/>
              <w:ind w:left="183" w:hanging="114"/>
              <w:rPr>
                <w:sz w:val="20"/>
              </w:rPr>
            </w:pPr>
            <w:r>
              <w:rPr>
                <w:spacing w:val="-2"/>
                <w:sz w:val="20"/>
              </w:rPr>
              <w:t>białej</w:t>
            </w:r>
          </w:p>
          <w:p w14:paraId="42A49FFA" w14:textId="77777777" w:rsidR="00A97B59" w:rsidRDefault="00000000">
            <w:pPr>
              <w:pStyle w:val="TableParagraph"/>
              <w:numPr>
                <w:ilvl w:val="0"/>
                <w:numId w:val="39"/>
              </w:numPr>
              <w:tabs>
                <w:tab w:val="left" w:pos="183"/>
              </w:tabs>
              <w:spacing w:before="1"/>
              <w:ind w:left="183" w:hanging="114"/>
              <w:rPr>
                <w:sz w:val="20"/>
              </w:rPr>
            </w:pPr>
            <w:r>
              <w:rPr>
                <w:spacing w:val="-2"/>
                <w:sz w:val="20"/>
              </w:rPr>
              <w:t>żółtej</w:t>
            </w:r>
          </w:p>
        </w:tc>
        <w:tc>
          <w:tcPr>
            <w:tcW w:w="1135" w:type="dxa"/>
            <w:tcBorders>
              <w:top w:val="double" w:sz="4" w:space="0" w:color="000000"/>
              <w:left w:val="single" w:sz="6" w:space="0" w:color="000000"/>
              <w:bottom w:val="single" w:sz="6" w:space="0" w:color="000000"/>
              <w:right w:val="single" w:sz="6" w:space="0" w:color="000000"/>
            </w:tcBorders>
          </w:tcPr>
          <w:p w14:paraId="409A184E" w14:textId="77777777" w:rsidR="00A97B59" w:rsidRDefault="00A97B59">
            <w:pPr>
              <w:pStyle w:val="TableParagraph"/>
              <w:rPr>
                <w:sz w:val="20"/>
              </w:rPr>
            </w:pPr>
          </w:p>
          <w:p w14:paraId="72A3440C" w14:textId="77777777" w:rsidR="00A97B59" w:rsidRDefault="00A97B59">
            <w:pPr>
              <w:pStyle w:val="TableParagraph"/>
              <w:spacing w:before="209"/>
              <w:rPr>
                <w:sz w:val="20"/>
              </w:rPr>
            </w:pPr>
          </w:p>
          <w:p w14:paraId="7C7666C8" w14:textId="77777777" w:rsidR="00A97B59" w:rsidRDefault="00000000">
            <w:pPr>
              <w:pStyle w:val="TableParagraph"/>
              <w:ind w:left="15"/>
              <w:jc w:val="center"/>
              <w:rPr>
                <w:sz w:val="20"/>
              </w:rPr>
            </w:pPr>
            <w:r>
              <w:rPr>
                <w:spacing w:val="-10"/>
                <w:sz w:val="20"/>
              </w:rPr>
              <w:t>-</w:t>
            </w:r>
          </w:p>
          <w:p w14:paraId="6552128C" w14:textId="77777777" w:rsidR="00A97B59" w:rsidRDefault="00000000">
            <w:pPr>
              <w:pStyle w:val="TableParagraph"/>
              <w:spacing w:before="1"/>
              <w:ind w:left="15"/>
              <w:jc w:val="center"/>
              <w:rPr>
                <w:sz w:val="20"/>
              </w:rPr>
            </w:pPr>
            <w:r>
              <w:rPr>
                <w:spacing w:val="-10"/>
                <w:sz w:val="20"/>
              </w:rPr>
              <w:t>-</w:t>
            </w:r>
          </w:p>
        </w:tc>
        <w:tc>
          <w:tcPr>
            <w:tcW w:w="1277" w:type="dxa"/>
            <w:tcBorders>
              <w:top w:val="double" w:sz="4" w:space="0" w:color="000000"/>
              <w:left w:val="single" w:sz="6" w:space="0" w:color="000000"/>
              <w:bottom w:val="single" w:sz="6" w:space="0" w:color="000000"/>
              <w:right w:val="single" w:sz="6" w:space="0" w:color="000000"/>
            </w:tcBorders>
          </w:tcPr>
          <w:p w14:paraId="189E637F" w14:textId="77777777" w:rsidR="00A97B59" w:rsidRDefault="00A97B59">
            <w:pPr>
              <w:pStyle w:val="TableParagraph"/>
              <w:rPr>
                <w:sz w:val="20"/>
              </w:rPr>
            </w:pPr>
          </w:p>
          <w:p w14:paraId="0F5BC26D" w14:textId="77777777" w:rsidR="00A97B59" w:rsidRDefault="00A97B59">
            <w:pPr>
              <w:pStyle w:val="TableParagraph"/>
              <w:spacing w:before="211"/>
              <w:rPr>
                <w:sz w:val="20"/>
              </w:rPr>
            </w:pPr>
          </w:p>
          <w:p w14:paraId="4E3E876B" w14:textId="77777777" w:rsidR="00A97B59" w:rsidRDefault="00000000">
            <w:pPr>
              <w:pStyle w:val="TableParagraph"/>
              <w:spacing w:before="1" w:line="245" w:lineRule="exact"/>
              <w:ind w:left="381"/>
              <w:rPr>
                <w:sz w:val="20"/>
              </w:rPr>
            </w:pPr>
            <w:r>
              <w:rPr>
                <w:rFonts w:ascii="Symbol" w:hAnsi="Symbol"/>
                <w:sz w:val="20"/>
              </w:rPr>
              <w:t></w:t>
            </w:r>
            <w:r>
              <w:rPr>
                <w:spacing w:val="-1"/>
                <w:sz w:val="20"/>
              </w:rPr>
              <w:t xml:space="preserve"> </w:t>
            </w:r>
            <w:r>
              <w:rPr>
                <w:spacing w:val="-4"/>
                <w:sz w:val="20"/>
              </w:rPr>
              <w:t>0,30</w:t>
            </w:r>
          </w:p>
          <w:p w14:paraId="4FDDFA13" w14:textId="77777777" w:rsidR="00A97B59" w:rsidRDefault="00000000">
            <w:pPr>
              <w:pStyle w:val="TableParagraph"/>
              <w:spacing w:line="229" w:lineRule="exact"/>
              <w:ind w:left="381"/>
              <w:rPr>
                <w:sz w:val="20"/>
              </w:rPr>
            </w:pPr>
            <w:r>
              <w:rPr>
                <w:rFonts w:ascii="Symbol" w:hAnsi="Symbol"/>
                <w:sz w:val="20"/>
              </w:rPr>
              <w:t></w:t>
            </w:r>
            <w:r>
              <w:rPr>
                <w:spacing w:val="-1"/>
                <w:sz w:val="20"/>
              </w:rPr>
              <w:t xml:space="preserve"> </w:t>
            </w:r>
            <w:r>
              <w:rPr>
                <w:spacing w:val="-4"/>
                <w:sz w:val="20"/>
              </w:rPr>
              <w:t>0,20</w:t>
            </w:r>
          </w:p>
        </w:tc>
        <w:tc>
          <w:tcPr>
            <w:tcW w:w="924" w:type="dxa"/>
            <w:tcBorders>
              <w:top w:val="double" w:sz="4" w:space="0" w:color="000000"/>
              <w:left w:val="single" w:sz="6" w:space="0" w:color="000000"/>
              <w:bottom w:val="single" w:sz="6" w:space="0" w:color="000000"/>
              <w:right w:val="single" w:sz="6" w:space="0" w:color="000000"/>
            </w:tcBorders>
          </w:tcPr>
          <w:p w14:paraId="11CF7B74" w14:textId="77777777" w:rsidR="00A97B59" w:rsidRDefault="00A97B59">
            <w:pPr>
              <w:pStyle w:val="TableParagraph"/>
              <w:rPr>
                <w:sz w:val="20"/>
              </w:rPr>
            </w:pPr>
          </w:p>
          <w:p w14:paraId="5FBFCEBB" w14:textId="77777777" w:rsidR="00A97B59" w:rsidRDefault="00A97B59">
            <w:pPr>
              <w:pStyle w:val="TableParagraph"/>
              <w:spacing w:before="209"/>
              <w:rPr>
                <w:sz w:val="20"/>
              </w:rPr>
            </w:pPr>
          </w:p>
          <w:p w14:paraId="5C6AC19C" w14:textId="77777777" w:rsidR="00A97B59" w:rsidRDefault="00000000">
            <w:pPr>
              <w:pStyle w:val="TableParagraph"/>
              <w:ind w:left="264" w:right="244"/>
              <w:jc w:val="center"/>
              <w:rPr>
                <w:sz w:val="20"/>
              </w:rPr>
            </w:pPr>
            <w:r>
              <w:rPr>
                <w:spacing w:val="-6"/>
                <w:sz w:val="20"/>
              </w:rPr>
              <w:t xml:space="preserve">B2 </w:t>
            </w:r>
            <w:r>
              <w:rPr>
                <w:spacing w:val="-5"/>
                <w:sz w:val="20"/>
              </w:rPr>
              <w:t>B1</w:t>
            </w:r>
          </w:p>
        </w:tc>
      </w:tr>
      <w:tr w:rsidR="00A97B59" w14:paraId="6925D462" w14:textId="77777777">
        <w:trPr>
          <w:trHeight w:val="1667"/>
        </w:trPr>
        <w:tc>
          <w:tcPr>
            <w:tcW w:w="497" w:type="dxa"/>
            <w:tcBorders>
              <w:top w:val="single" w:sz="6" w:space="0" w:color="000000"/>
              <w:left w:val="single" w:sz="6" w:space="0" w:color="000000"/>
              <w:bottom w:val="single" w:sz="6" w:space="0" w:color="000000"/>
              <w:right w:val="single" w:sz="6" w:space="0" w:color="000000"/>
            </w:tcBorders>
          </w:tcPr>
          <w:p w14:paraId="39FFCE0F" w14:textId="77777777" w:rsidR="00A97B59" w:rsidRDefault="00000000">
            <w:pPr>
              <w:pStyle w:val="TableParagraph"/>
              <w:spacing w:line="223" w:lineRule="exact"/>
              <w:ind w:left="71"/>
              <w:rPr>
                <w:sz w:val="20"/>
              </w:rPr>
            </w:pPr>
            <w:r>
              <w:rPr>
                <w:spacing w:val="-10"/>
                <w:sz w:val="20"/>
              </w:rPr>
              <w:t>8</w:t>
            </w:r>
          </w:p>
        </w:tc>
        <w:tc>
          <w:tcPr>
            <w:tcW w:w="3685" w:type="dxa"/>
            <w:tcBorders>
              <w:top w:val="single" w:sz="6" w:space="0" w:color="000000"/>
              <w:left w:val="single" w:sz="6" w:space="0" w:color="000000"/>
              <w:bottom w:val="single" w:sz="6" w:space="0" w:color="000000"/>
              <w:right w:val="single" w:sz="6" w:space="0" w:color="000000"/>
            </w:tcBorders>
          </w:tcPr>
          <w:p w14:paraId="2590F882" w14:textId="77777777" w:rsidR="00A97B59" w:rsidRDefault="00000000">
            <w:pPr>
              <w:pStyle w:val="TableParagraph"/>
              <w:ind w:left="69" w:right="105"/>
              <w:rPr>
                <w:sz w:val="20"/>
              </w:rPr>
            </w:pPr>
            <w:r>
              <w:rPr>
                <w:sz w:val="20"/>
              </w:rPr>
              <w:t>Współczynnik luminancji w świetle rozproszonym</w:t>
            </w:r>
            <w:r>
              <w:rPr>
                <w:spacing w:val="-9"/>
                <w:sz w:val="20"/>
              </w:rPr>
              <w:t xml:space="preserve"> </w:t>
            </w:r>
            <w:proofErr w:type="spellStart"/>
            <w:r>
              <w:rPr>
                <w:sz w:val="20"/>
              </w:rPr>
              <w:t>Qd</w:t>
            </w:r>
            <w:proofErr w:type="spellEnd"/>
            <w:r>
              <w:rPr>
                <w:spacing w:val="-7"/>
                <w:sz w:val="20"/>
              </w:rPr>
              <w:t xml:space="preserve"> </w:t>
            </w:r>
            <w:r>
              <w:rPr>
                <w:sz w:val="20"/>
              </w:rPr>
              <w:t>(alternatywnie</w:t>
            </w:r>
            <w:r>
              <w:rPr>
                <w:spacing w:val="-8"/>
                <w:sz w:val="20"/>
              </w:rPr>
              <w:t xml:space="preserve"> </w:t>
            </w:r>
            <w:r>
              <w:rPr>
                <w:sz w:val="20"/>
              </w:rPr>
              <w:t>do</w:t>
            </w:r>
            <w:r>
              <w:rPr>
                <w:spacing w:val="-6"/>
                <w:sz w:val="20"/>
              </w:rPr>
              <w:t xml:space="preserve"> </w:t>
            </w:r>
            <w:r>
              <w:rPr>
                <w:rFonts w:ascii="Symbol" w:hAnsi="Symbol"/>
                <w:sz w:val="20"/>
              </w:rPr>
              <w:t></w:t>
            </w:r>
            <w:r>
              <w:rPr>
                <w:sz w:val="20"/>
              </w:rPr>
              <w:t>)</w:t>
            </w:r>
            <w:r>
              <w:rPr>
                <w:spacing w:val="-8"/>
                <w:sz w:val="20"/>
              </w:rPr>
              <w:t xml:space="preserve"> </w:t>
            </w:r>
            <w:r>
              <w:rPr>
                <w:sz w:val="20"/>
              </w:rPr>
              <w:t>dla oznakowania</w:t>
            </w:r>
            <w:r>
              <w:rPr>
                <w:spacing w:val="-6"/>
                <w:sz w:val="20"/>
              </w:rPr>
              <w:t xml:space="preserve"> </w:t>
            </w:r>
            <w:r>
              <w:rPr>
                <w:sz w:val="20"/>
              </w:rPr>
              <w:t>nowego</w:t>
            </w:r>
            <w:r>
              <w:rPr>
                <w:spacing w:val="-3"/>
                <w:sz w:val="20"/>
              </w:rPr>
              <w:t xml:space="preserve"> </w:t>
            </w:r>
            <w:r>
              <w:rPr>
                <w:sz w:val="20"/>
              </w:rPr>
              <w:t>w</w:t>
            </w:r>
            <w:r>
              <w:rPr>
                <w:spacing w:val="-10"/>
                <w:sz w:val="20"/>
              </w:rPr>
              <w:t xml:space="preserve"> </w:t>
            </w:r>
            <w:r>
              <w:rPr>
                <w:sz w:val="20"/>
              </w:rPr>
              <w:t>ciągu</w:t>
            </w:r>
            <w:r>
              <w:rPr>
                <w:spacing w:val="-5"/>
                <w:sz w:val="20"/>
              </w:rPr>
              <w:t xml:space="preserve"> </w:t>
            </w:r>
            <w:r>
              <w:rPr>
                <w:sz w:val="20"/>
              </w:rPr>
              <w:t>od</w:t>
            </w:r>
            <w:r>
              <w:rPr>
                <w:spacing w:val="-5"/>
                <w:sz w:val="20"/>
              </w:rPr>
              <w:t xml:space="preserve"> </w:t>
            </w:r>
            <w:r>
              <w:rPr>
                <w:sz w:val="20"/>
              </w:rPr>
              <w:t>14</w:t>
            </w:r>
            <w:r>
              <w:rPr>
                <w:spacing w:val="-5"/>
                <w:sz w:val="20"/>
              </w:rPr>
              <w:t xml:space="preserve"> </w:t>
            </w:r>
            <w:r>
              <w:rPr>
                <w:sz w:val="20"/>
              </w:rPr>
              <w:t>do</w:t>
            </w:r>
            <w:r>
              <w:rPr>
                <w:spacing w:val="-7"/>
                <w:sz w:val="20"/>
              </w:rPr>
              <w:t xml:space="preserve"> </w:t>
            </w:r>
            <w:r>
              <w:rPr>
                <w:sz w:val="20"/>
              </w:rPr>
              <w:t>30 dnia po wykonaniu, barwy:</w:t>
            </w:r>
          </w:p>
          <w:p w14:paraId="459A4BA6" w14:textId="77777777" w:rsidR="00A97B59" w:rsidRDefault="00000000">
            <w:pPr>
              <w:pStyle w:val="TableParagraph"/>
              <w:numPr>
                <w:ilvl w:val="0"/>
                <w:numId w:val="38"/>
              </w:numPr>
              <w:tabs>
                <w:tab w:val="left" w:pos="351"/>
              </w:tabs>
              <w:spacing w:line="245" w:lineRule="exact"/>
              <w:ind w:left="351" w:hanging="282"/>
              <w:rPr>
                <w:sz w:val="20"/>
              </w:rPr>
            </w:pPr>
            <w:r>
              <w:rPr>
                <w:sz w:val="20"/>
              </w:rPr>
              <w:t>białej</w:t>
            </w:r>
            <w:r>
              <w:rPr>
                <w:spacing w:val="-5"/>
                <w:sz w:val="20"/>
              </w:rPr>
              <w:t xml:space="preserve"> </w:t>
            </w:r>
            <w:r>
              <w:rPr>
                <w:sz w:val="20"/>
              </w:rPr>
              <w:t>na</w:t>
            </w:r>
            <w:r>
              <w:rPr>
                <w:spacing w:val="-7"/>
                <w:sz w:val="20"/>
              </w:rPr>
              <w:t xml:space="preserve"> </w:t>
            </w:r>
            <w:r>
              <w:rPr>
                <w:sz w:val="20"/>
              </w:rPr>
              <w:t>nawierzchni</w:t>
            </w:r>
            <w:r>
              <w:rPr>
                <w:spacing w:val="-8"/>
                <w:sz w:val="20"/>
              </w:rPr>
              <w:t xml:space="preserve"> </w:t>
            </w:r>
            <w:r>
              <w:rPr>
                <w:spacing w:val="-2"/>
                <w:sz w:val="20"/>
              </w:rPr>
              <w:t>asfaltowej</w:t>
            </w:r>
          </w:p>
          <w:p w14:paraId="4B54F087" w14:textId="77777777" w:rsidR="00A97B59" w:rsidRDefault="00000000">
            <w:pPr>
              <w:pStyle w:val="TableParagraph"/>
              <w:numPr>
                <w:ilvl w:val="0"/>
                <w:numId w:val="38"/>
              </w:numPr>
              <w:tabs>
                <w:tab w:val="left" w:pos="351"/>
              </w:tabs>
              <w:spacing w:line="245" w:lineRule="exact"/>
              <w:ind w:left="351" w:hanging="282"/>
              <w:rPr>
                <w:sz w:val="20"/>
              </w:rPr>
            </w:pPr>
            <w:r>
              <w:rPr>
                <w:sz w:val="20"/>
              </w:rPr>
              <w:t>białej</w:t>
            </w:r>
            <w:r>
              <w:rPr>
                <w:spacing w:val="-5"/>
                <w:sz w:val="20"/>
              </w:rPr>
              <w:t xml:space="preserve"> </w:t>
            </w:r>
            <w:r>
              <w:rPr>
                <w:sz w:val="20"/>
              </w:rPr>
              <w:t>na</w:t>
            </w:r>
            <w:r>
              <w:rPr>
                <w:spacing w:val="-7"/>
                <w:sz w:val="20"/>
              </w:rPr>
              <w:t xml:space="preserve"> </w:t>
            </w:r>
            <w:r>
              <w:rPr>
                <w:sz w:val="20"/>
              </w:rPr>
              <w:t>nawierzchni</w:t>
            </w:r>
            <w:r>
              <w:rPr>
                <w:spacing w:val="-8"/>
                <w:sz w:val="20"/>
              </w:rPr>
              <w:t xml:space="preserve"> </w:t>
            </w:r>
            <w:r>
              <w:rPr>
                <w:spacing w:val="-2"/>
                <w:sz w:val="20"/>
              </w:rPr>
              <w:t>betonowej</w:t>
            </w:r>
          </w:p>
          <w:p w14:paraId="149C40FD" w14:textId="77777777" w:rsidR="00A97B59" w:rsidRDefault="00000000">
            <w:pPr>
              <w:pStyle w:val="TableParagraph"/>
              <w:numPr>
                <w:ilvl w:val="0"/>
                <w:numId w:val="38"/>
              </w:numPr>
              <w:tabs>
                <w:tab w:val="left" w:pos="351"/>
              </w:tabs>
              <w:spacing w:line="229" w:lineRule="exact"/>
              <w:ind w:left="351" w:hanging="282"/>
              <w:rPr>
                <w:sz w:val="20"/>
              </w:rPr>
            </w:pPr>
            <w:r>
              <w:rPr>
                <w:spacing w:val="-2"/>
                <w:sz w:val="20"/>
              </w:rPr>
              <w:t>żółtej</w:t>
            </w:r>
          </w:p>
        </w:tc>
        <w:tc>
          <w:tcPr>
            <w:tcW w:w="1135" w:type="dxa"/>
            <w:tcBorders>
              <w:top w:val="single" w:sz="6" w:space="0" w:color="000000"/>
              <w:left w:val="single" w:sz="6" w:space="0" w:color="000000"/>
              <w:bottom w:val="single" w:sz="6" w:space="0" w:color="000000"/>
              <w:right w:val="single" w:sz="6" w:space="0" w:color="000000"/>
            </w:tcBorders>
          </w:tcPr>
          <w:p w14:paraId="4975EA80" w14:textId="77777777" w:rsidR="00A97B59" w:rsidRDefault="00A97B59">
            <w:pPr>
              <w:pStyle w:val="TableParagraph"/>
              <w:rPr>
                <w:sz w:val="20"/>
              </w:rPr>
            </w:pPr>
          </w:p>
          <w:p w14:paraId="4BB1FA01" w14:textId="77777777" w:rsidR="00A97B59" w:rsidRDefault="00A97B59">
            <w:pPr>
              <w:pStyle w:val="TableParagraph"/>
              <w:rPr>
                <w:sz w:val="20"/>
              </w:rPr>
            </w:pPr>
          </w:p>
          <w:p w14:paraId="05D0D979" w14:textId="77777777" w:rsidR="00A97B59" w:rsidRDefault="00A97B59">
            <w:pPr>
              <w:pStyle w:val="TableParagraph"/>
              <w:spacing w:before="224"/>
              <w:rPr>
                <w:sz w:val="20"/>
              </w:rPr>
            </w:pPr>
          </w:p>
          <w:p w14:paraId="3833BA05" w14:textId="77777777" w:rsidR="00A97B59" w:rsidRDefault="00000000">
            <w:pPr>
              <w:pStyle w:val="TableParagraph"/>
              <w:ind w:left="81" w:right="67"/>
              <w:jc w:val="both"/>
              <w:rPr>
                <w:sz w:val="20"/>
              </w:rPr>
            </w:pPr>
            <w:r>
              <w:rPr>
                <w:sz w:val="20"/>
              </w:rPr>
              <w:t>mcd</w:t>
            </w:r>
            <w:r>
              <w:rPr>
                <w:spacing w:val="-13"/>
                <w:sz w:val="20"/>
              </w:rPr>
              <w:t xml:space="preserve"> </w:t>
            </w:r>
            <w:r>
              <w:rPr>
                <w:sz w:val="20"/>
              </w:rPr>
              <w:t>m</w:t>
            </w:r>
            <w:r>
              <w:rPr>
                <w:sz w:val="20"/>
                <w:vertAlign w:val="superscript"/>
              </w:rPr>
              <w:t>-2</w:t>
            </w:r>
            <w:r>
              <w:rPr>
                <w:spacing w:val="-12"/>
                <w:sz w:val="20"/>
              </w:rPr>
              <w:t xml:space="preserve"> </w:t>
            </w:r>
            <w:r>
              <w:rPr>
                <w:sz w:val="20"/>
              </w:rPr>
              <w:t>lx</w:t>
            </w:r>
            <w:r>
              <w:rPr>
                <w:sz w:val="20"/>
                <w:vertAlign w:val="superscript"/>
              </w:rPr>
              <w:t>-1</w:t>
            </w:r>
            <w:r>
              <w:rPr>
                <w:sz w:val="20"/>
              </w:rPr>
              <w:t xml:space="preserve"> mcd</w:t>
            </w:r>
            <w:r>
              <w:rPr>
                <w:spacing w:val="-13"/>
                <w:sz w:val="20"/>
              </w:rPr>
              <w:t xml:space="preserve"> </w:t>
            </w:r>
            <w:r>
              <w:rPr>
                <w:sz w:val="20"/>
              </w:rPr>
              <w:t>m</w:t>
            </w:r>
            <w:r>
              <w:rPr>
                <w:sz w:val="20"/>
                <w:vertAlign w:val="superscript"/>
              </w:rPr>
              <w:t>-2</w:t>
            </w:r>
            <w:r>
              <w:rPr>
                <w:spacing w:val="-12"/>
                <w:sz w:val="20"/>
              </w:rPr>
              <w:t xml:space="preserve"> </w:t>
            </w:r>
            <w:r>
              <w:rPr>
                <w:sz w:val="20"/>
              </w:rPr>
              <w:t>lx</w:t>
            </w:r>
            <w:r>
              <w:rPr>
                <w:sz w:val="20"/>
                <w:vertAlign w:val="superscript"/>
              </w:rPr>
              <w:t>-1</w:t>
            </w:r>
            <w:r>
              <w:rPr>
                <w:sz w:val="20"/>
              </w:rPr>
              <w:t xml:space="preserve"> 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single" w:sz="6" w:space="0" w:color="000000"/>
              <w:left w:val="single" w:sz="6" w:space="0" w:color="000000"/>
              <w:bottom w:val="single" w:sz="6" w:space="0" w:color="000000"/>
              <w:right w:val="single" w:sz="6" w:space="0" w:color="000000"/>
            </w:tcBorders>
          </w:tcPr>
          <w:p w14:paraId="33741B19" w14:textId="77777777" w:rsidR="00A97B59" w:rsidRDefault="00A97B59">
            <w:pPr>
              <w:pStyle w:val="TableParagraph"/>
              <w:rPr>
                <w:sz w:val="20"/>
              </w:rPr>
            </w:pPr>
          </w:p>
          <w:p w14:paraId="08405A4A" w14:textId="77777777" w:rsidR="00A97B59" w:rsidRDefault="00A97B59">
            <w:pPr>
              <w:pStyle w:val="TableParagraph"/>
              <w:rPr>
                <w:sz w:val="20"/>
              </w:rPr>
            </w:pPr>
          </w:p>
          <w:p w14:paraId="27D471F2" w14:textId="77777777" w:rsidR="00A97B59" w:rsidRDefault="00A97B59">
            <w:pPr>
              <w:pStyle w:val="TableParagraph"/>
              <w:spacing w:before="227"/>
              <w:rPr>
                <w:sz w:val="20"/>
              </w:rPr>
            </w:pPr>
          </w:p>
          <w:p w14:paraId="1C241913" w14:textId="77777777" w:rsidR="00A97B59" w:rsidRDefault="00000000">
            <w:pPr>
              <w:pStyle w:val="TableParagraph"/>
              <w:spacing w:line="245" w:lineRule="exact"/>
              <w:ind w:left="405"/>
              <w:rPr>
                <w:sz w:val="20"/>
              </w:rPr>
            </w:pPr>
            <w:r>
              <w:rPr>
                <w:rFonts w:ascii="Symbol" w:hAnsi="Symbol"/>
                <w:sz w:val="20"/>
              </w:rPr>
              <w:t></w:t>
            </w:r>
            <w:r>
              <w:rPr>
                <w:spacing w:val="-1"/>
                <w:sz w:val="20"/>
              </w:rPr>
              <w:t xml:space="preserve"> </w:t>
            </w:r>
            <w:r>
              <w:rPr>
                <w:spacing w:val="-5"/>
                <w:sz w:val="20"/>
              </w:rPr>
              <w:t>130</w:t>
            </w:r>
          </w:p>
          <w:p w14:paraId="2FE29E4F" w14:textId="77777777" w:rsidR="00A97B59" w:rsidRDefault="00000000">
            <w:pPr>
              <w:pStyle w:val="TableParagraph"/>
              <w:spacing w:line="245" w:lineRule="exact"/>
              <w:ind w:left="405"/>
              <w:rPr>
                <w:sz w:val="20"/>
              </w:rPr>
            </w:pPr>
            <w:r>
              <w:rPr>
                <w:rFonts w:ascii="Symbol" w:hAnsi="Symbol"/>
                <w:sz w:val="20"/>
              </w:rPr>
              <w:t></w:t>
            </w:r>
            <w:r>
              <w:rPr>
                <w:spacing w:val="-1"/>
                <w:sz w:val="20"/>
              </w:rPr>
              <w:t xml:space="preserve"> </w:t>
            </w:r>
            <w:r>
              <w:rPr>
                <w:spacing w:val="-5"/>
                <w:sz w:val="20"/>
              </w:rPr>
              <w:t>160</w:t>
            </w:r>
          </w:p>
          <w:p w14:paraId="23DFFD37" w14:textId="77777777" w:rsidR="00A97B59" w:rsidRDefault="00000000">
            <w:pPr>
              <w:pStyle w:val="TableParagraph"/>
              <w:spacing w:line="241" w:lineRule="exact"/>
              <w:ind w:left="405"/>
              <w:rPr>
                <w:sz w:val="20"/>
              </w:rPr>
            </w:pPr>
            <w:r>
              <w:rPr>
                <w:rFonts w:ascii="Symbol" w:hAnsi="Symbol"/>
                <w:sz w:val="20"/>
              </w:rPr>
              <w:t></w:t>
            </w:r>
            <w:r>
              <w:rPr>
                <w:spacing w:val="-1"/>
                <w:sz w:val="20"/>
              </w:rPr>
              <w:t xml:space="preserve"> </w:t>
            </w:r>
            <w:r>
              <w:rPr>
                <w:spacing w:val="-5"/>
                <w:sz w:val="20"/>
              </w:rPr>
              <w:t>100</w:t>
            </w:r>
          </w:p>
        </w:tc>
        <w:tc>
          <w:tcPr>
            <w:tcW w:w="924" w:type="dxa"/>
            <w:tcBorders>
              <w:top w:val="single" w:sz="6" w:space="0" w:color="000000"/>
              <w:left w:val="single" w:sz="6" w:space="0" w:color="000000"/>
              <w:bottom w:val="single" w:sz="6" w:space="0" w:color="000000"/>
              <w:right w:val="single" w:sz="6" w:space="0" w:color="000000"/>
            </w:tcBorders>
          </w:tcPr>
          <w:p w14:paraId="6301E984" w14:textId="77777777" w:rsidR="00A97B59" w:rsidRDefault="00A97B59">
            <w:pPr>
              <w:pStyle w:val="TableParagraph"/>
              <w:rPr>
                <w:sz w:val="20"/>
              </w:rPr>
            </w:pPr>
          </w:p>
          <w:p w14:paraId="5B68522E" w14:textId="77777777" w:rsidR="00A97B59" w:rsidRDefault="00A97B59">
            <w:pPr>
              <w:pStyle w:val="TableParagraph"/>
              <w:rPr>
                <w:sz w:val="20"/>
              </w:rPr>
            </w:pPr>
          </w:p>
          <w:p w14:paraId="4C2597C3" w14:textId="77777777" w:rsidR="00A97B59" w:rsidRDefault="00A97B59">
            <w:pPr>
              <w:pStyle w:val="TableParagraph"/>
              <w:spacing w:before="224"/>
              <w:rPr>
                <w:sz w:val="20"/>
              </w:rPr>
            </w:pPr>
          </w:p>
          <w:p w14:paraId="593BE0A4" w14:textId="77777777" w:rsidR="00A97B59" w:rsidRDefault="00000000">
            <w:pPr>
              <w:pStyle w:val="TableParagraph"/>
              <w:ind w:left="338" w:right="324"/>
              <w:jc w:val="both"/>
              <w:rPr>
                <w:sz w:val="20"/>
              </w:rPr>
            </w:pPr>
            <w:r>
              <w:rPr>
                <w:spacing w:val="-6"/>
                <w:sz w:val="20"/>
              </w:rPr>
              <w:t xml:space="preserve">Q3 Q4 </w:t>
            </w:r>
            <w:r>
              <w:rPr>
                <w:spacing w:val="-5"/>
                <w:sz w:val="20"/>
              </w:rPr>
              <w:t>Q2</w:t>
            </w:r>
          </w:p>
        </w:tc>
      </w:tr>
      <w:tr w:rsidR="00A97B59" w14:paraId="62119E9B" w14:textId="77777777">
        <w:trPr>
          <w:trHeight w:val="1900"/>
        </w:trPr>
        <w:tc>
          <w:tcPr>
            <w:tcW w:w="497" w:type="dxa"/>
            <w:tcBorders>
              <w:top w:val="single" w:sz="6" w:space="0" w:color="000000"/>
              <w:left w:val="single" w:sz="6" w:space="0" w:color="000000"/>
              <w:bottom w:val="single" w:sz="6" w:space="0" w:color="000000"/>
              <w:right w:val="single" w:sz="6" w:space="0" w:color="000000"/>
            </w:tcBorders>
          </w:tcPr>
          <w:p w14:paraId="6B51A783" w14:textId="77777777" w:rsidR="00A97B59" w:rsidRDefault="00000000">
            <w:pPr>
              <w:pStyle w:val="TableParagraph"/>
              <w:spacing w:line="226" w:lineRule="exact"/>
              <w:ind w:left="71"/>
              <w:rPr>
                <w:sz w:val="20"/>
              </w:rPr>
            </w:pPr>
            <w:r>
              <w:rPr>
                <w:spacing w:val="-10"/>
                <w:sz w:val="20"/>
              </w:rPr>
              <w:t>9</w:t>
            </w:r>
          </w:p>
        </w:tc>
        <w:tc>
          <w:tcPr>
            <w:tcW w:w="3685" w:type="dxa"/>
            <w:tcBorders>
              <w:top w:val="single" w:sz="6" w:space="0" w:color="000000"/>
              <w:left w:val="single" w:sz="6" w:space="0" w:color="000000"/>
              <w:bottom w:val="single" w:sz="6" w:space="0" w:color="000000"/>
              <w:right w:val="single" w:sz="6" w:space="0" w:color="000000"/>
            </w:tcBorders>
          </w:tcPr>
          <w:p w14:paraId="36944CB8" w14:textId="77777777" w:rsidR="00A97B59" w:rsidRDefault="00000000">
            <w:pPr>
              <w:pStyle w:val="TableParagraph"/>
              <w:ind w:left="69" w:right="105"/>
              <w:rPr>
                <w:sz w:val="20"/>
              </w:rPr>
            </w:pPr>
            <w:r>
              <w:rPr>
                <w:sz w:val="20"/>
              </w:rPr>
              <w:t>Współczynnik luminancji w świetle rozproszonym</w:t>
            </w:r>
            <w:r>
              <w:rPr>
                <w:spacing w:val="-9"/>
                <w:sz w:val="20"/>
              </w:rPr>
              <w:t xml:space="preserve"> </w:t>
            </w:r>
            <w:proofErr w:type="spellStart"/>
            <w:r>
              <w:rPr>
                <w:sz w:val="20"/>
              </w:rPr>
              <w:t>Qd</w:t>
            </w:r>
            <w:proofErr w:type="spellEnd"/>
            <w:r>
              <w:rPr>
                <w:spacing w:val="-7"/>
                <w:sz w:val="20"/>
              </w:rPr>
              <w:t xml:space="preserve"> </w:t>
            </w:r>
            <w:r>
              <w:rPr>
                <w:sz w:val="20"/>
              </w:rPr>
              <w:t>(alternatywnie</w:t>
            </w:r>
            <w:r>
              <w:rPr>
                <w:spacing w:val="-8"/>
                <w:sz w:val="20"/>
              </w:rPr>
              <w:t xml:space="preserve"> </w:t>
            </w:r>
            <w:r>
              <w:rPr>
                <w:sz w:val="20"/>
              </w:rPr>
              <w:t>do</w:t>
            </w:r>
            <w:r>
              <w:rPr>
                <w:spacing w:val="-6"/>
                <w:sz w:val="20"/>
              </w:rPr>
              <w:t xml:space="preserve"> </w:t>
            </w:r>
            <w:r>
              <w:rPr>
                <w:rFonts w:ascii="Symbol" w:hAnsi="Symbol"/>
                <w:sz w:val="20"/>
              </w:rPr>
              <w:t></w:t>
            </w:r>
            <w:r>
              <w:rPr>
                <w:sz w:val="20"/>
              </w:rPr>
              <w:t>)</w:t>
            </w:r>
            <w:r>
              <w:rPr>
                <w:spacing w:val="-8"/>
                <w:sz w:val="20"/>
              </w:rPr>
              <w:t xml:space="preserve"> </w:t>
            </w:r>
            <w:r>
              <w:rPr>
                <w:sz w:val="20"/>
              </w:rPr>
              <w:t>dla oznakowania eksploatowanego w ciągu całego okresu eksploatacji po 30 dniu od wykonania,</w:t>
            </w:r>
            <w:r>
              <w:rPr>
                <w:spacing w:val="40"/>
                <w:sz w:val="20"/>
              </w:rPr>
              <w:t xml:space="preserve"> </w:t>
            </w:r>
            <w:r>
              <w:rPr>
                <w:sz w:val="20"/>
              </w:rPr>
              <w:t>barwy:</w:t>
            </w:r>
          </w:p>
          <w:p w14:paraId="724FF9B2" w14:textId="77777777" w:rsidR="00A97B59" w:rsidRDefault="00000000">
            <w:pPr>
              <w:pStyle w:val="TableParagraph"/>
              <w:numPr>
                <w:ilvl w:val="0"/>
                <w:numId w:val="37"/>
              </w:numPr>
              <w:tabs>
                <w:tab w:val="left" w:pos="351"/>
              </w:tabs>
              <w:spacing w:line="244" w:lineRule="exact"/>
              <w:ind w:left="351" w:hanging="282"/>
              <w:rPr>
                <w:sz w:val="20"/>
              </w:rPr>
            </w:pPr>
            <w:r>
              <w:rPr>
                <w:sz w:val="20"/>
              </w:rPr>
              <w:t>białej</w:t>
            </w:r>
            <w:r>
              <w:rPr>
                <w:spacing w:val="-5"/>
                <w:sz w:val="20"/>
              </w:rPr>
              <w:t xml:space="preserve"> </w:t>
            </w:r>
            <w:r>
              <w:rPr>
                <w:sz w:val="20"/>
              </w:rPr>
              <w:t>na</w:t>
            </w:r>
            <w:r>
              <w:rPr>
                <w:spacing w:val="-7"/>
                <w:sz w:val="20"/>
              </w:rPr>
              <w:t xml:space="preserve"> </w:t>
            </w:r>
            <w:r>
              <w:rPr>
                <w:sz w:val="20"/>
              </w:rPr>
              <w:t>nawierzchni</w:t>
            </w:r>
            <w:r>
              <w:rPr>
                <w:spacing w:val="-8"/>
                <w:sz w:val="20"/>
              </w:rPr>
              <w:t xml:space="preserve"> </w:t>
            </w:r>
            <w:r>
              <w:rPr>
                <w:spacing w:val="-2"/>
                <w:sz w:val="20"/>
              </w:rPr>
              <w:t>asfaltowej</w:t>
            </w:r>
          </w:p>
          <w:p w14:paraId="012B0D1E" w14:textId="77777777" w:rsidR="00A97B59" w:rsidRDefault="00000000">
            <w:pPr>
              <w:pStyle w:val="TableParagraph"/>
              <w:numPr>
                <w:ilvl w:val="0"/>
                <w:numId w:val="37"/>
              </w:numPr>
              <w:tabs>
                <w:tab w:val="left" w:pos="351"/>
              </w:tabs>
              <w:spacing w:line="245" w:lineRule="exact"/>
              <w:ind w:left="351" w:hanging="282"/>
              <w:rPr>
                <w:sz w:val="20"/>
              </w:rPr>
            </w:pPr>
            <w:r>
              <w:rPr>
                <w:sz w:val="20"/>
              </w:rPr>
              <w:t>białej</w:t>
            </w:r>
            <w:r>
              <w:rPr>
                <w:spacing w:val="-6"/>
                <w:sz w:val="20"/>
              </w:rPr>
              <w:t xml:space="preserve"> </w:t>
            </w:r>
            <w:r>
              <w:rPr>
                <w:sz w:val="20"/>
              </w:rPr>
              <w:t>na</w:t>
            </w:r>
            <w:r>
              <w:rPr>
                <w:spacing w:val="-6"/>
                <w:sz w:val="20"/>
              </w:rPr>
              <w:t xml:space="preserve"> </w:t>
            </w:r>
            <w:r>
              <w:rPr>
                <w:sz w:val="20"/>
              </w:rPr>
              <w:t>nawierzchni</w:t>
            </w:r>
            <w:r>
              <w:rPr>
                <w:spacing w:val="-8"/>
                <w:sz w:val="20"/>
              </w:rPr>
              <w:t xml:space="preserve"> </w:t>
            </w:r>
            <w:r>
              <w:rPr>
                <w:spacing w:val="-2"/>
                <w:sz w:val="20"/>
              </w:rPr>
              <w:t>betonowej</w:t>
            </w:r>
          </w:p>
          <w:p w14:paraId="6BA2D74B" w14:textId="77777777" w:rsidR="00A97B59" w:rsidRDefault="00000000">
            <w:pPr>
              <w:pStyle w:val="TableParagraph"/>
              <w:numPr>
                <w:ilvl w:val="0"/>
                <w:numId w:val="37"/>
              </w:numPr>
              <w:tabs>
                <w:tab w:val="left" w:pos="351"/>
              </w:tabs>
              <w:spacing w:line="231" w:lineRule="exact"/>
              <w:ind w:left="351" w:hanging="282"/>
              <w:rPr>
                <w:sz w:val="20"/>
              </w:rPr>
            </w:pPr>
            <w:r>
              <w:rPr>
                <w:spacing w:val="-2"/>
                <w:sz w:val="20"/>
              </w:rPr>
              <w:t>żółtej</w:t>
            </w:r>
          </w:p>
        </w:tc>
        <w:tc>
          <w:tcPr>
            <w:tcW w:w="1135" w:type="dxa"/>
            <w:tcBorders>
              <w:top w:val="single" w:sz="6" w:space="0" w:color="000000"/>
              <w:left w:val="single" w:sz="6" w:space="0" w:color="000000"/>
              <w:bottom w:val="single" w:sz="6" w:space="0" w:color="000000"/>
              <w:right w:val="single" w:sz="6" w:space="0" w:color="000000"/>
            </w:tcBorders>
          </w:tcPr>
          <w:p w14:paraId="612A3635" w14:textId="77777777" w:rsidR="00A97B59" w:rsidRDefault="00A97B59">
            <w:pPr>
              <w:pStyle w:val="TableParagraph"/>
              <w:rPr>
                <w:sz w:val="20"/>
              </w:rPr>
            </w:pPr>
          </w:p>
          <w:p w14:paraId="2B6E6C17" w14:textId="77777777" w:rsidR="00A97B59" w:rsidRDefault="00A97B59">
            <w:pPr>
              <w:pStyle w:val="TableParagraph"/>
              <w:rPr>
                <w:sz w:val="20"/>
              </w:rPr>
            </w:pPr>
          </w:p>
          <w:p w14:paraId="46358A38" w14:textId="77777777" w:rsidR="00A97B59" w:rsidRDefault="00A97B59">
            <w:pPr>
              <w:pStyle w:val="TableParagraph"/>
              <w:rPr>
                <w:sz w:val="20"/>
              </w:rPr>
            </w:pPr>
          </w:p>
          <w:p w14:paraId="0F045459" w14:textId="77777777" w:rsidR="00A97B59" w:rsidRDefault="00A97B59">
            <w:pPr>
              <w:pStyle w:val="TableParagraph"/>
              <w:spacing w:before="225"/>
              <w:rPr>
                <w:sz w:val="20"/>
              </w:rPr>
            </w:pPr>
          </w:p>
          <w:p w14:paraId="3424912E" w14:textId="77777777" w:rsidR="00A97B59" w:rsidRDefault="00000000">
            <w:pPr>
              <w:pStyle w:val="TableParagraph"/>
              <w:ind w:left="81" w:right="67"/>
              <w:jc w:val="both"/>
              <w:rPr>
                <w:sz w:val="20"/>
              </w:rPr>
            </w:pPr>
            <w:r>
              <w:rPr>
                <w:sz w:val="20"/>
              </w:rPr>
              <w:t>mcd</w:t>
            </w:r>
            <w:r>
              <w:rPr>
                <w:spacing w:val="-13"/>
                <w:sz w:val="20"/>
              </w:rPr>
              <w:t xml:space="preserve"> </w:t>
            </w:r>
            <w:r>
              <w:rPr>
                <w:sz w:val="20"/>
              </w:rPr>
              <w:t>m</w:t>
            </w:r>
            <w:r>
              <w:rPr>
                <w:sz w:val="20"/>
                <w:vertAlign w:val="superscript"/>
              </w:rPr>
              <w:t>-2</w:t>
            </w:r>
            <w:r>
              <w:rPr>
                <w:spacing w:val="-12"/>
                <w:sz w:val="20"/>
              </w:rPr>
              <w:t xml:space="preserve"> </w:t>
            </w:r>
            <w:r>
              <w:rPr>
                <w:sz w:val="20"/>
              </w:rPr>
              <w:t>lx</w:t>
            </w:r>
            <w:r>
              <w:rPr>
                <w:sz w:val="20"/>
                <w:vertAlign w:val="superscript"/>
              </w:rPr>
              <w:t>-1</w:t>
            </w:r>
            <w:r>
              <w:rPr>
                <w:sz w:val="20"/>
              </w:rPr>
              <w:t xml:space="preserve"> mcd</w:t>
            </w:r>
            <w:r>
              <w:rPr>
                <w:spacing w:val="-13"/>
                <w:sz w:val="20"/>
              </w:rPr>
              <w:t xml:space="preserve"> </w:t>
            </w:r>
            <w:r>
              <w:rPr>
                <w:sz w:val="20"/>
              </w:rPr>
              <w:t>m</w:t>
            </w:r>
            <w:r>
              <w:rPr>
                <w:sz w:val="20"/>
                <w:vertAlign w:val="superscript"/>
              </w:rPr>
              <w:t>-2</w:t>
            </w:r>
            <w:r>
              <w:rPr>
                <w:spacing w:val="-12"/>
                <w:sz w:val="20"/>
              </w:rPr>
              <w:t xml:space="preserve"> </w:t>
            </w:r>
            <w:r>
              <w:rPr>
                <w:sz w:val="20"/>
              </w:rPr>
              <w:t>lx</w:t>
            </w:r>
            <w:r>
              <w:rPr>
                <w:sz w:val="20"/>
                <w:vertAlign w:val="superscript"/>
              </w:rPr>
              <w:t>-1</w:t>
            </w:r>
            <w:r>
              <w:rPr>
                <w:sz w:val="20"/>
              </w:rPr>
              <w:t xml:space="preserve"> mcd</w:t>
            </w:r>
            <w:r>
              <w:rPr>
                <w:spacing w:val="-5"/>
                <w:sz w:val="20"/>
              </w:rPr>
              <w:t xml:space="preserve"> </w:t>
            </w:r>
            <w:r>
              <w:rPr>
                <w:sz w:val="20"/>
              </w:rPr>
              <w:t>m</w:t>
            </w:r>
            <w:r>
              <w:rPr>
                <w:sz w:val="20"/>
                <w:vertAlign w:val="superscript"/>
              </w:rPr>
              <w:t>-2</w:t>
            </w:r>
            <w:r>
              <w:rPr>
                <w:spacing w:val="-7"/>
                <w:sz w:val="20"/>
              </w:rPr>
              <w:t xml:space="preserve"> </w:t>
            </w:r>
            <w:r>
              <w:rPr>
                <w:sz w:val="20"/>
              </w:rPr>
              <w:t>lx</w:t>
            </w:r>
            <w:r>
              <w:rPr>
                <w:sz w:val="20"/>
                <w:vertAlign w:val="superscript"/>
              </w:rPr>
              <w:t>-</w:t>
            </w:r>
            <w:r>
              <w:rPr>
                <w:spacing w:val="-10"/>
                <w:sz w:val="20"/>
                <w:vertAlign w:val="superscript"/>
              </w:rPr>
              <w:t>1</w:t>
            </w:r>
          </w:p>
        </w:tc>
        <w:tc>
          <w:tcPr>
            <w:tcW w:w="1277" w:type="dxa"/>
            <w:tcBorders>
              <w:top w:val="single" w:sz="6" w:space="0" w:color="000000"/>
              <w:left w:val="single" w:sz="6" w:space="0" w:color="000000"/>
              <w:bottom w:val="single" w:sz="6" w:space="0" w:color="000000"/>
              <w:right w:val="single" w:sz="6" w:space="0" w:color="000000"/>
            </w:tcBorders>
          </w:tcPr>
          <w:p w14:paraId="79E26A0C" w14:textId="77777777" w:rsidR="00A97B59" w:rsidRDefault="00A97B59">
            <w:pPr>
              <w:pStyle w:val="TableParagraph"/>
              <w:rPr>
                <w:sz w:val="20"/>
              </w:rPr>
            </w:pPr>
          </w:p>
          <w:p w14:paraId="7E0B547A" w14:textId="77777777" w:rsidR="00A97B59" w:rsidRDefault="00A97B59">
            <w:pPr>
              <w:pStyle w:val="TableParagraph"/>
              <w:rPr>
                <w:sz w:val="20"/>
              </w:rPr>
            </w:pPr>
          </w:p>
          <w:p w14:paraId="13B4D1EC" w14:textId="77777777" w:rsidR="00A97B59" w:rsidRDefault="00A97B59">
            <w:pPr>
              <w:pStyle w:val="TableParagraph"/>
              <w:rPr>
                <w:sz w:val="20"/>
              </w:rPr>
            </w:pPr>
          </w:p>
          <w:p w14:paraId="1AE5F91E" w14:textId="77777777" w:rsidR="00A97B59" w:rsidRDefault="00A97B59">
            <w:pPr>
              <w:pStyle w:val="TableParagraph"/>
              <w:spacing w:before="228"/>
              <w:rPr>
                <w:sz w:val="20"/>
              </w:rPr>
            </w:pPr>
          </w:p>
          <w:p w14:paraId="0392B816" w14:textId="77777777" w:rsidR="00A97B59" w:rsidRDefault="00000000">
            <w:pPr>
              <w:pStyle w:val="TableParagraph"/>
              <w:spacing w:line="245" w:lineRule="exact"/>
              <w:ind w:left="11"/>
              <w:jc w:val="center"/>
              <w:rPr>
                <w:sz w:val="20"/>
              </w:rPr>
            </w:pPr>
            <w:r>
              <w:rPr>
                <w:rFonts w:ascii="Symbol" w:hAnsi="Symbol"/>
                <w:sz w:val="20"/>
              </w:rPr>
              <w:t></w:t>
            </w:r>
            <w:r>
              <w:rPr>
                <w:spacing w:val="-1"/>
                <w:sz w:val="20"/>
              </w:rPr>
              <w:t xml:space="preserve"> </w:t>
            </w:r>
            <w:r>
              <w:rPr>
                <w:spacing w:val="-5"/>
                <w:sz w:val="20"/>
              </w:rPr>
              <w:t>100</w:t>
            </w:r>
          </w:p>
          <w:p w14:paraId="2EACE2B5" w14:textId="77777777" w:rsidR="00A97B59" w:rsidRDefault="00000000">
            <w:pPr>
              <w:pStyle w:val="TableParagraph"/>
              <w:spacing w:line="245" w:lineRule="exact"/>
              <w:ind w:left="11"/>
              <w:jc w:val="center"/>
              <w:rPr>
                <w:sz w:val="20"/>
              </w:rPr>
            </w:pPr>
            <w:r>
              <w:rPr>
                <w:rFonts w:ascii="Symbol" w:hAnsi="Symbol"/>
                <w:sz w:val="20"/>
              </w:rPr>
              <w:t></w:t>
            </w:r>
            <w:r>
              <w:rPr>
                <w:spacing w:val="-1"/>
                <w:sz w:val="20"/>
              </w:rPr>
              <w:t xml:space="preserve"> </w:t>
            </w:r>
            <w:r>
              <w:rPr>
                <w:spacing w:val="-5"/>
                <w:sz w:val="20"/>
              </w:rPr>
              <w:t>130</w:t>
            </w:r>
          </w:p>
          <w:p w14:paraId="398214DE" w14:textId="77777777" w:rsidR="00A97B59" w:rsidRDefault="00000000">
            <w:pPr>
              <w:pStyle w:val="TableParagraph"/>
              <w:spacing w:line="243" w:lineRule="exact"/>
              <w:ind w:left="11"/>
              <w:jc w:val="center"/>
              <w:rPr>
                <w:sz w:val="20"/>
              </w:rPr>
            </w:pPr>
            <w:r>
              <w:rPr>
                <w:rFonts w:ascii="Symbol" w:hAnsi="Symbol"/>
                <w:sz w:val="20"/>
              </w:rPr>
              <w:t></w:t>
            </w:r>
            <w:r>
              <w:rPr>
                <w:spacing w:val="-1"/>
                <w:sz w:val="20"/>
              </w:rPr>
              <w:t xml:space="preserve"> </w:t>
            </w:r>
            <w:r>
              <w:rPr>
                <w:spacing w:val="-5"/>
                <w:sz w:val="20"/>
              </w:rPr>
              <w:t>80</w:t>
            </w:r>
          </w:p>
        </w:tc>
        <w:tc>
          <w:tcPr>
            <w:tcW w:w="924" w:type="dxa"/>
            <w:tcBorders>
              <w:top w:val="single" w:sz="6" w:space="0" w:color="000000"/>
              <w:left w:val="single" w:sz="6" w:space="0" w:color="000000"/>
              <w:bottom w:val="single" w:sz="6" w:space="0" w:color="000000"/>
              <w:right w:val="single" w:sz="6" w:space="0" w:color="000000"/>
            </w:tcBorders>
          </w:tcPr>
          <w:p w14:paraId="4E675DB1" w14:textId="77777777" w:rsidR="00A97B59" w:rsidRDefault="00A97B59">
            <w:pPr>
              <w:pStyle w:val="TableParagraph"/>
              <w:rPr>
                <w:sz w:val="20"/>
              </w:rPr>
            </w:pPr>
          </w:p>
          <w:p w14:paraId="6E822F5B" w14:textId="77777777" w:rsidR="00A97B59" w:rsidRDefault="00A97B59">
            <w:pPr>
              <w:pStyle w:val="TableParagraph"/>
              <w:rPr>
                <w:sz w:val="20"/>
              </w:rPr>
            </w:pPr>
          </w:p>
          <w:p w14:paraId="135FB105" w14:textId="77777777" w:rsidR="00A97B59" w:rsidRDefault="00A97B59">
            <w:pPr>
              <w:pStyle w:val="TableParagraph"/>
              <w:rPr>
                <w:sz w:val="20"/>
              </w:rPr>
            </w:pPr>
          </w:p>
          <w:p w14:paraId="5916C323" w14:textId="77777777" w:rsidR="00A97B59" w:rsidRDefault="00A97B59">
            <w:pPr>
              <w:pStyle w:val="TableParagraph"/>
              <w:spacing w:before="225"/>
              <w:rPr>
                <w:sz w:val="20"/>
              </w:rPr>
            </w:pPr>
          </w:p>
          <w:p w14:paraId="59490A01" w14:textId="77777777" w:rsidR="00A97B59" w:rsidRDefault="00000000">
            <w:pPr>
              <w:pStyle w:val="TableParagraph"/>
              <w:ind w:left="338" w:right="324"/>
              <w:jc w:val="both"/>
              <w:rPr>
                <w:sz w:val="20"/>
              </w:rPr>
            </w:pPr>
            <w:r>
              <w:rPr>
                <w:spacing w:val="-6"/>
                <w:sz w:val="20"/>
              </w:rPr>
              <w:t xml:space="preserve">Q2 Q3 </w:t>
            </w:r>
            <w:r>
              <w:rPr>
                <w:spacing w:val="-5"/>
                <w:sz w:val="20"/>
              </w:rPr>
              <w:t>Q1</w:t>
            </w:r>
          </w:p>
        </w:tc>
      </w:tr>
      <w:tr w:rsidR="00A97B59" w14:paraId="347617E9" w14:textId="77777777">
        <w:trPr>
          <w:trHeight w:val="474"/>
        </w:trPr>
        <w:tc>
          <w:tcPr>
            <w:tcW w:w="497" w:type="dxa"/>
            <w:tcBorders>
              <w:top w:val="single" w:sz="6" w:space="0" w:color="000000"/>
              <w:left w:val="single" w:sz="6" w:space="0" w:color="000000"/>
              <w:bottom w:val="single" w:sz="6" w:space="0" w:color="000000"/>
              <w:right w:val="single" w:sz="6" w:space="0" w:color="000000"/>
            </w:tcBorders>
          </w:tcPr>
          <w:p w14:paraId="58FE7CC5" w14:textId="77777777" w:rsidR="00A97B59" w:rsidRDefault="00000000">
            <w:pPr>
              <w:pStyle w:val="TableParagraph"/>
              <w:spacing w:line="223" w:lineRule="exact"/>
              <w:ind w:left="71"/>
              <w:rPr>
                <w:sz w:val="20"/>
              </w:rPr>
            </w:pPr>
            <w:r>
              <w:rPr>
                <w:spacing w:val="-5"/>
                <w:sz w:val="20"/>
              </w:rPr>
              <w:t>10</w:t>
            </w:r>
          </w:p>
        </w:tc>
        <w:tc>
          <w:tcPr>
            <w:tcW w:w="3685" w:type="dxa"/>
            <w:tcBorders>
              <w:top w:val="single" w:sz="6" w:space="0" w:color="000000"/>
              <w:left w:val="single" w:sz="6" w:space="0" w:color="000000"/>
              <w:bottom w:val="single" w:sz="6" w:space="0" w:color="000000"/>
              <w:right w:val="single" w:sz="6" w:space="0" w:color="000000"/>
            </w:tcBorders>
          </w:tcPr>
          <w:p w14:paraId="360570F3" w14:textId="77777777" w:rsidR="00A97B59" w:rsidRDefault="00000000">
            <w:pPr>
              <w:pStyle w:val="TableParagraph"/>
              <w:spacing w:line="223" w:lineRule="exact"/>
              <w:ind w:left="69"/>
              <w:rPr>
                <w:sz w:val="20"/>
              </w:rPr>
            </w:pPr>
            <w:r>
              <w:rPr>
                <w:sz w:val="20"/>
              </w:rPr>
              <w:t>Szorstkość</w:t>
            </w:r>
            <w:r>
              <w:rPr>
                <w:spacing w:val="-11"/>
                <w:sz w:val="20"/>
              </w:rPr>
              <w:t xml:space="preserve"> </w:t>
            </w:r>
            <w:r>
              <w:rPr>
                <w:sz w:val="20"/>
              </w:rPr>
              <w:t>oznakowania</w:t>
            </w:r>
            <w:r>
              <w:rPr>
                <w:spacing w:val="-10"/>
                <w:sz w:val="20"/>
              </w:rPr>
              <w:t xml:space="preserve"> </w:t>
            </w:r>
            <w:r>
              <w:rPr>
                <w:spacing w:val="-2"/>
                <w:sz w:val="20"/>
              </w:rPr>
              <w:t>eksploatowanego</w:t>
            </w:r>
          </w:p>
        </w:tc>
        <w:tc>
          <w:tcPr>
            <w:tcW w:w="1135" w:type="dxa"/>
            <w:tcBorders>
              <w:top w:val="single" w:sz="6" w:space="0" w:color="000000"/>
              <w:left w:val="single" w:sz="6" w:space="0" w:color="000000"/>
              <w:bottom w:val="single" w:sz="6" w:space="0" w:color="000000"/>
              <w:right w:val="single" w:sz="6" w:space="0" w:color="000000"/>
            </w:tcBorders>
          </w:tcPr>
          <w:p w14:paraId="09CAFCE3" w14:textId="77777777" w:rsidR="00A97B59" w:rsidRDefault="00000000">
            <w:pPr>
              <w:pStyle w:val="TableParagraph"/>
              <w:ind w:left="383" w:right="172" w:hanging="195"/>
              <w:rPr>
                <w:sz w:val="20"/>
              </w:rPr>
            </w:pPr>
            <w:r>
              <w:rPr>
                <w:spacing w:val="-2"/>
                <w:sz w:val="20"/>
              </w:rPr>
              <w:t xml:space="preserve">wskaźnik </w:t>
            </w:r>
            <w:r>
              <w:rPr>
                <w:spacing w:val="-4"/>
                <w:sz w:val="20"/>
              </w:rPr>
              <w:t>SRT</w:t>
            </w:r>
          </w:p>
        </w:tc>
        <w:tc>
          <w:tcPr>
            <w:tcW w:w="1277" w:type="dxa"/>
            <w:tcBorders>
              <w:top w:val="single" w:sz="6" w:space="0" w:color="000000"/>
              <w:left w:val="single" w:sz="6" w:space="0" w:color="000000"/>
              <w:bottom w:val="single" w:sz="6" w:space="0" w:color="000000"/>
              <w:right w:val="single" w:sz="6" w:space="0" w:color="000000"/>
            </w:tcBorders>
          </w:tcPr>
          <w:p w14:paraId="4B544570" w14:textId="77777777" w:rsidR="00A97B59" w:rsidRDefault="00000000">
            <w:pPr>
              <w:pStyle w:val="TableParagraph"/>
              <w:spacing w:before="226" w:line="229" w:lineRule="exact"/>
              <w:ind w:left="11"/>
              <w:jc w:val="center"/>
              <w:rPr>
                <w:sz w:val="20"/>
              </w:rPr>
            </w:pPr>
            <w:r>
              <w:rPr>
                <w:rFonts w:ascii="Symbol" w:hAnsi="Symbol"/>
                <w:sz w:val="20"/>
              </w:rPr>
              <w:t></w:t>
            </w:r>
            <w:r>
              <w:rPr>
                <w:spacing w:val="-1"/>
                <w:sz w:val="20"/>
              </w:rPr>
              <w:t xml:space="preserve"> </w:t>
            </w:r>
            <w:r>
              <w:rPr>
                <w:spacing w:val="-5"/>
                <w:sz w:val="20"/>
              </w:rPr>
              <w:t>45</w:t>
            </w:r>
          </w:p>
        </w:tc>
        <w:tc>
          <w:tcPr>
            <w:tcW w:w="924" w:type="dxa"/>
            <w:tcBorders>
              <w:top w:val="single" w:sz="6" w:space="0" w:color="000000"/>
              <w:left w:val="single" w:sz="6" w:space="0" w:color="000000"/>
              <w:bottom w:val="single" w:sz="6" w:space="0" w:color="000000"/>
              <w:right w:val="single" w:sz="6" w:space="0" w:color="000000"/>
            </w:tcBorders>
          </w:tcPr>
          <w:p w14:paraId="7AF8C3A2" w14:textId="77777777" w:rsidR="00A97B59" w:rsidRDefault="00000000">
            <w:pPr>
              <w:pStyle w:val="TableParagraph"/>
              <w:spacing w:before="223"/>
              <w:ind w:left="28" w:right="17"/>
              <w:jc w:val="center"/>
              <w:rPr>
                <w:sz w:val="20"/>
              </w:rPr>
            </w:pPr>
            <w:r>
              <w:rPr>
                <w:spacing w:val="-5"/>
                <w:sz w:val="20"/>
              </w:rPr>
              <w:t>S1</w:t>
            </w:r>
          </w:p>
        </w:tc>
      </w:tr>
      <w:tr w:rsidR="00A97B59" w14:paraId="64D3CDAB" w14:textId="77777777">
        <w:trPr>
          <w:trHeight w:val="474"/>
        </w:trPr>
        <w:tc>
          <w:tcPr>
            <w:tcW w:w="497" w:type="dxa"/>
            <w:tcBorders>
              <w:top w:val="single" w:sz="6" w:space="0" w:color="000000"/>
              <w:left w:val="single" w:sz="6" w:space="0" w:color="000000"/>
              <w:bottom w:val="single" w:sz="6" w:space="0" w:color="000000"/>
              <w:right w:val="single" w:sz="6" w:space="0" w:color="000000"/>
            </w:tcBorders>
          </w:tcPr>
          <w:p w14:paraId="31801B70" w14:textId="77777777" w:rsidR="00A97B59" w:rsidRDefault="00000000">
            <w:pPr>
              <w:pStyle w:val="TableParagraph"/>
              <w:spacing w:line="223" w:lineRule="exact"/>
              <w:ind w:left="71"/>
              <w:rPr>
                <w:sz w:val="20"/>
              </w:rPr>
            </w:pPr>
            <w:r>
              <w:rPr>
                <w:spacing w:val="-5"/>
                <w:sz w:val="20"/>
              </w:rPr>
              <w:t>11</w:t>
            </w:r>
          </w:p>
        </w:tc>
        <w:tc>
          <w:tcPr>
            <w:tcW w:w="3685" w:type="dxa"/>
            <w:tcBorders>
              <w:top w:val="single" w:sz="6" w:space="0" w:color="000000"/>
              <w:left w:val="single" w:sz="6" w:space="0" w:color="000000"/>
              <w:bottom w:val="single" w:sz="6" w:space="0" w:color="000000"/>
              <w:right w:val="single" w:sz="6" w:space="0" w:color="000000"/>
            </w:tcBorders>
          </w:tcPr>
          <w:p w14:paraId="1AA970B4" w14:textId="77777777" w:rsidR="00A97B59" w:rsidRDefault="00000000">
            <w:pPr>
              <w:pStyle w:val="TableParagraph"/>
              <w:ind w:left="69" w:right="105"/>
              <w:rPr>
                <w:sz w:val="20"/>
              </w:rPr>
            </w:pPr>
            <w:r>
              <w:rPr>
                <w:sz w:val="20"/>
              </w:rPr>
              <w:t>Trwałość</w:t>
            </w:r>
            <w:r>
              <w:rPr>
                <w:spacing w:val="-13"/>
                <w:sz w:val="20"/>
              </w:rPr>
              <w:t xml:space="preserve"> </w:t>
            </w:r>
            <w:r>
              <w:rPr>
                <w:sz w:val="20"/>
              </w:rPr>
              <w:t>oznakowania</w:t>
            </w:r>
            <w:r>
              <w:rPr>
                <w:spacing w:val="-12"/>
                <w:sz w:val="20"/>
              </w:rPr>
              <w:t xml:space="preserve"> </w:t>
            </w:r>
            <w:proofErr w:type="spellStart"/>
            <w:r>
              <w:rPr>
                <w:sz w:val="20"/>
              </w:rPr>
              <w:t>cienkowarstwo</w:t>
            </w:r>
            <w:proofErr w:type="spellEnd"/>
            <w:r>
              <w:rPr>
                <w:sz w:val="20"/>
              </w:rPr>
              <w:t xml:space="preserve">- </w:t>
            </w:r>
            <w:proofErr w:type="spellStart"/>
            <w:r>
              <w:rPr>
                <w:sz w:val="20"/>
              </w:rPr>
              <w:t>wego</w:t>
            </w:r>
            <w:proofErr w:type="spellEnd"/>
            <w:r>
              <w:rPr>
                <w:sz w:val="20"/>
              </w:rPr>
              <w:t xml:space="preserve"> po 12 miesiącach:</w:t>
            </w:r>
          </w:p>
        </w:tc>
        <w:tc>
          <w:tcPr>
            <w:tcW w:w="1135" w:type="dxa"/>
            <w:tcBorders>
              <w:top w:val="single" w:sz="6" w:space="0" w:color="000000"/>
              <w:left w:val="single" w:sz="6" w:space="0" w:color="000000"/>
              <w:bottom w:val="single" w:sz="6" w:space="0" w:color="000000"/>
              <w:right w:val="single" w:sz="6" w:space="0" w:color="000000"/>
            </w:tcBorders>
          </w:tcPr>
          <w:p w14:paraId="71557B22" w14:textId="77777777" w:rsidR="00A97B59" w:rsidRDefault="00000000">
            <w:pPr>
              <w:pStyle w:val="TableParagraph"/>
              <w:spacing w:before="223"/>
              <w:ind w:left="15" w:right="4"/>
              <w:jc w:val="center"/>
              <w:rPr>
                <w:sz w:val="20"/>
              </w:rPr>
            </w:pPr>
            <w:r>
              <w:rPr>
                <w:sz w:val="20"/>
              </w:rPr>
              <w:t>skala</w:t>
            </w:r>
            <w:r>
              <w:rPr>
                <w:spacing w:val="-5"/>
                <w:sz w:val="20"/>
              </w:rPr>
              <w:t xml:space="preserve"> </w:t>
            </w:r>
            <w:r>
              <w:rPr>
                <w:spacing w:val="-4"/>
                <w:sz w:val="20"/>
              </w:rPr>
              <w:t>LCPC</w:t>
            </w:r>
          </w:p>
        </w:tc>
        <w:tc>
          <w:tcPr>
            <w:tcW w:w="1277" w:type="dxa"/>
            <w:tcBorders>
              <w:top w:val="single" w:sz="6" w:space="0" w:color="000000"/>
              <w:left w:val="single" w:sz="6" w:space="0" w:color="000000"/>
              <w:bottom w:val="single" w:sz="6" w:space="0" w:color="000000"/>
              <w:right w:val="single" w:sz="6" w:space="0" w:color="000000"/>
            </w:tcBorders>
          </w:tcPr>
          <w:p w14:paraId="7761CE12" w14:textId="77777777" w:rsidR="00A97B59" w:rsidRDefault="00000000">
            <w:pPr>
              <w:pStyle w:val="TableParagraph"/>
              <w:spacing w:before="226" w:line="229" w:lineRule="exact"/>
              <w:ind w:left="11" w:right="1"/>
              <w:jc w:val="center"/>
              <w:rPr>
                <w:sz w:val="20"/>
              </w:rPr>
            </w:pPr>
            <w:r>
              <w:rPr>
                <w:rFonts w:ascii="Symbol" w:hAnsi="Symbol"/>
                <w:sz w:val="20"/>
              </w:rPr>
              <w:t></w:t>
            </w:r>
            <w:r>
              <w:rPr>
                <w:spacing w:val="-1"/>
                <w:sz w:val="20"/>
              </w:rPr>
              <w:t xml:space="preserve"> </w:t>
            </w:r>
            <w:r>
              <w:rPr>
                <w:spacing w:val="-10"/>
                <w:sz w:val="20"/>
              </w:rPr>
              <w:t>6</w:t>
            </w:r>
          </w:p>
        </w:tc>
        <w:tc>
          <w:tcPr>
            <w:tcW w:w="924" w:type="dxa"/>
            <w:tcBorders>
              <w:top w:val="single" w:sz="6" w:space="0" w:color="000000"/>
              <w:left w:val="single" w:sz="6" w:space="0" w:color="000000"/>
              <w:bottom w:val="single" w:sz="6" w:space="0" w:color="000000"/>
              <w:right w:val="single" w:sz="6" w:space="0" w:color="000000"/>
            </w:tcBorders>
          </w:tcPr>
          <w:p w14:paraId="7E2B7927" w14:textId="77777777" w:rsidR="00A97B59" w:rsidRDefault="00000000">
            <w:pPr>
              <w:pStyle w:val="TableParagraph"/>
              <w:spacing w:before="223"/>
              <w:ind w:left="28" w:right="17"/>
              <w:jc w:val="center"/>
              <w:rPr>
                <w:sz w:val="20"/>
              </w:rPr>
            </w:pPr>
            <w:r>
              <w:rPr>
                <w:spacing w:val="-10"/>
                <w:sz w:val="20"/>
              </w:rPr>
              <w:t>-</w:t>
            </w:r>
          </w:p>
        </w:tc>
      </w:tr>
      <w:tr w:rsidR="00A97B59" w14:paraId="5D84E44D" w14:textId="77777777">
        <w:trPr>
          <w:trHeight w:val="719"/>
        </w:trPr>
        <w:tc>
          <w:tcPr>
            <w:tcW w:w="497" w:type="dxa"/>
            <w:tcBorders>
              <w:top w:val="single" w:sz="6" w:space="0" w:color="000000"/>
              <w:left w:val="single" w:sz="6" w:space="0" w:color="000000"/>
              <w:bottom w:val="single" w:sz="6" w:space="0" w:color="000000"/>
              <w:right w:val="single" w:sz="6" w:space="0" w:color="000000"/>
            </w:tcBorders>
          </w:tcPr>
          <w:p w14:paraId="2C8606BE" w14:textId="77777777" w:rsidR="00A97B59" w:rsidRDefault="00000000">
            <w:pPr>
              <w:pStyle w:val="TableParagraph"/>
              <w:spacing w:line="223" w:lineRule="exact"/>
              <w:ind w:left="71"/>
              <w:rPr>
                <w:sz w:val="20"/>
              </w:rPr>
            </w:pPr>
            <w:r>
              <w:rPr>
                <w:spacing w:val="-5"/>
                <w:sz w:val="20"/>
              </w:rPr>
              <w:t>12</w:t>
            </w:r>
          </w:p>
        </w:tc>
        <w:tc>
          <w:tcPr>
            <w:tcW w:w="3685" w:type="dxa"/>
            <w:tcBorders>
              <w:top w:val="single" w:sz="6" w:space="0" w:color="000000"/>
              <w:left w:val="single" w:sz="6" w:space="0" w:color="000000"/>
              <w:bottom w:val="single" w:sz="6" w:space="0" w:color="000000"/>
              <w:right w:val="single" w:sz="6" w:space="0" w:color="000000"/>
            </w:tcBorders>
          </w:tcPr>
          <w:p w14:paraId="2CBD76E6" w14:textId="77777777" w:rsidR="00A97B59" w:rsidRDefault="00000000">
            <w:pPr>
              <w:pStyle w:val="TableParagraph"/>
              <w:spacing w:line="223" w:lineRule="exact"/>
              <w:ind w:left="69"/>
              <w:rPr>
                <w:sz w:val="20"/>
              </w:rPr>
            </w:pPr>
            <w:r>
              <w:rPr>
                <w:sz w:val="20"/>
              </w:rPr>
              <w:t>Czas</w:t>
            </w:r>
            <w:r>
              <w:rPr>
                <w:spacing w:val="-7"/>
                <w:sz w:val="20"/>
              </w:rPr>
              <w:t xml:space="preserve"> </w:t>
            </w:r>
            <w:r>
              <w:rPr>
                <w:sz w:val="20"/>
              </w:rPr>
              <w:t>schnięcia</w:t>
            </w:r>
            <w:r>
              <w:rPr>
                <w:spacing w:val="-4"/>
                <w:sz w:val="20"/>
              </w:rPr>
              <w:t xml:space="preserve"> </w:t>
            </w:r>
            <w:r>
              <w:rPr>
                <w:sz w:val="20"/>
              </w:rPr>
              <w:t>materiału</w:t>
            </w:r>
            <w:r>
              <w:rPr>
                <w:spacing w:val="-5"/>
                <w:sz w:val="20"/>
              </w:rPr>
              <w:t xml:space="preserve"> </w:t>
            </w:r>
            <w:r>
              <w:rPr>
                <w:sz w:val="20"/>
              </w:rPr>
              <w:t>na</w:t>
            </w:r>
            <w:r>
              <w:rPr>
                <w:spacing w:val="-6"/>
                <w:sz w:val="20"/>
              </w:rPr>
              <w:t xml:space="preserve"> </w:t>
            </w:r>
            <w:r>
              <w:rPr>
                <w:spacing w:val="-2"/>
                <w:sz w:val="20"/>
              </w:rPr>
              <w:t>nawierzchni</w:t>
            </w:r>
          </w:p>
          <w:p w14:paraId="7B872127" w14:textId="77777777" w:rsidR="00A97B59" w:rsidRDefault="00000000">
            <w:pPr>
              <w:pStyle w:val="TableParagraph"/>
              <w:numPr>
                <w:ilvl w:val="0"/>
                <w:numId w:val="36"/>
              </w:numPr>
              <w:tabs>
                <w:tab w:val="left" w:pos="423"/>
              </w:tabs>
              <w:spacing w:before="1" w:line="245" w:lineRule="exact"/>
              <w:ind w:left="423" w:hanging="282"/>
              <w:rPr>
                <w:sz w:val="20"/>
              </w:rPr>
            </w:pPr>
            <w:r>
              <w:rPr>
                <w:sz w:val="20"/>
              </w:rPr>
              <w:t>w</w:t>
            </w:r>
            <w:r>
              <w:rPr>
                <w:spacing w:val="-5"/>
                <w:sz w:val="20"/>
              </w:rPr>
              <w:t xml:space="preserve"> </w:t>
            </w:r>
            <w:r>
              <w:rPr>
                <w:spacing w:val="-2"/>
                <w:sz w:val="20"/>
              </w:rPr>
              <w:t>dzień</w:t>
            </w:r>
          </w:p>
          <w:p w14:paraId="0A0FDFF0" w14:textId="77777777" w:rsidR="00A97B59" w:rsidRDefault="00000000">
            <w:pPr>
              <w:pStyle w:val="TableParagraph"/>
              <w:numPr>
                <w:ilvl w:val="0"/>
                <w:numId w:val="36"/>
              </w:numPr>
              <w:tabs>
                <w:tab w:val="left" w:pos="423"/>
              </w:tabs>
              <w:spacing w:line="231" w:lineRule="exact"/>
              <w:ind w:left="423" w:hanging="282"/>
              <w:rPr>
                <w:sz w:val="20"/>
              </w:rPr>
            </w:pPr>
            <w:r>
              <w:rPr>
                <w:sz w:val="20"/>
              </w:rPr>
              <w:t>w</w:t>
            </w:r>
            <w:r>
              <w:rPr>
                <w:spacing w:val="-2"/>
                <w:sz w:val="20"/>
              </w:rPr>
              <w:t xml:space="preserve"> </w:t>
            </w:r>
            <w:r>
              <w:rPr>
                <w:spacing w:val="-4"/>
                <w:sz w:val="20"/>
              </w:rPr>
              <w:t>nocy</w:t>
            </w:r>
          </w:p>
        </w:tc>
        <w:tc>
          <w:tcPr>
            <w:tcW w:w="1135" w:type="dxa"/>
            <w:tcBorders>
              <w:top w:val="single" w:sz="6" w:space="0" w:color="000000"/>
              <w:left w:val="single" w:sz="6" w:space="0" w:color="000000"/>
              <w:bottom w:val="single" w:sz="6" w:space="0" w:color="000000"/>
              <w:right w:val="single" w:sz="6" w:space="0" w:color="000000"/>
            </w:tcBorders>
          </w:tcPr>
          <w:p w14:paraId="1E0EBCF3" w14:textId="77777777" w:rsidR="00A97B59" w:rsidRDefault="00000000">
            <w:pPr>
              <w:pStyle w:val="TableParagraph"/>
              <w:spacing w:before="223"/>
              <w:ind w:left="498" w:right="481"/>
              <w:jc w:val="center"/>
              <w:rPr>
                <w:sz w:val="20"/>
              </w:rPr>
            </w:pPr>
            <w:r>
              <w:rPr>
                <w:spacing w:val="-10"/>
                <w:sz w:val="20"/>
              </w:rPr>
              <w:t>h</w:t>
            </w:r>
            <w:r>
              <w:rPr>
                <w:sz w:val="20"/>
              </w:rPr>
              <w:t xml:space="preserve"> </w:t>
            </w:r>
            <w:proofErr w:type="spellStart"/>
            <w:r>
              <w:rPr>
                <w:spacing w:val="-10"/>
                <w:sz w:val="20"/>
              </w:rPr>
              <w:t>h</w:t>
            </w:r>
            <w:proofErr w:type="spellEnd"/>
          </w:p>
        </w:tc>
        <w:tc>
          <w:tcPr>
            <w:tcW w:w="1277" w:type="dxa"/>
            <w:tcBorders>
              <w:top w:val="single" w:sz="6" w:space="0" w:color="000000"/>
              <w:left w:val="single" w:sz="6" w:space="0" w:color="000000"/>
              <w:bottom w:val="single" w:sz="6" w:space="0" w:color="000000"/>
              <w:right w:val="single" w:sz="6" w:space="0" w:color="000000"/>
            </w:tcBorders>
          </w:tcPr>
          <w:p w14:paraId="36738A0C" w14:textId="77777777" w:rsidR="00A97B59" w:rsidRDefault="00000000">
            <w:pPr>
              <w:pStyle w:val="TableParagraph"/>
              <w:spacing w:before="226" w:line="245" w:lineRule="exact"/>
              <w:ind w:left="11" w:right="1"/>
              <w:jc w:val="center"/>
              <w:rPr>
                <w:sz w:val="20"/>
              </w:rPr>
            </w:pPr>
            <w:r>
              <w:rPr>
                <w:rFonts w:ascii="Symbol" w:hAnsi="Symbol"/>
                <w:sz w:val="20"/>
              </w:rPr>
              <w:t></w:t>
            </w:r>
            <w:r>
              <w:rPr>
                <w:spacing w:val="-1"/>
                <w:sz w:val="20"/>
              </w:rPr>
              <w:t xml:space="preserve"> </w:t>
            </w:r>
            <w:r>
              <w:rPr>
                <w:spacing w:val="-10"/>
                <w:sz w:val="20"/>
              </w:rPr>
              <w:t>1</w:t>
            </w:r>
          </w:p>
          <w:p w14:paraId="0983CB0D" w14:textId="77777777" w:rsidR="00A97B59" w:rsidRDefault="00000000">
            <w:pPr>
              <w:pStyle w:val="TableParagraph"/>
              <w:spacing w:line="229" w:lineRule="exact"/>
              <w:ind w:left="11" w:right="1"/>
              <w:jc w:val="center"/>
              <w:rPr>
                <w:sz w:val="20"/>
              </w:rPr>
            </w:pPr>
            <w:r>
              <w:rPr>
                <w:rFonts w:ascii="Symbol" w:hAnsi="Symbol"/>
                <w:sz w:val="20"/>
              </w:rPr>
              <w:t></w:t>
            </w:r>
            <w:r>
              <w:rPr>
                <w:spacing w:val="-1"/>
                <w:sz w:val="20"/>
              </w:rPr>
              <w:t xml:space="preserve"> </w:t>
            </w:r>
            <w:r>
              <w:rPr>
                <w:spacing w:val="-10"/>
                <w:sz w:val="20"/>
              </w:rPr>
              <w:t>2</w:t>
            </w:r>
          </w:p>
        </w:tc>
        <w:tc>
          <w:tcPr>
            <w:tcW w:w="924" w:type="dxa"/>
            <w:tcBorders>
              <w:top w:val="single" w:sz="6" w:space="0" w:color="000000"/>
              <w:left w:val="single" w:sz="6" w:space="0" w:color="000000"/>
              <w:bottom w:val="single" w:sz="6" w:space="0" w:color="000000"/>
              <w:right w:val="single" w:sz="6" w:space="0" w:color="000000"/>
            </w:tcBorders>
          </w:tcPr>
          <w:p w14:paraId="20115949" w14:textId="77777777" w:rsidR="00A97B59" w:rsidRDefault="00000000">
            <w:pPr>
              <w:pStyle w:val="TableParagraph"/>
              <w:spacing w:before="223"/>
              <w:ind w:left="28" w:right="17"/>
              <w:jc w:val="center"/>
              <w:rPr>
                <w:sz w:val="20"/>
              </w:rPr>
            </w:pPr>
            <w:r>
              <w:rPr>
                <w:spacing w:val="-10"/>
                <w:sz w:val="20"/>
              </w:rPr>
              <w:t>-</w:t>
            </w:r>
          </w:p>
          <w:p w14:paraId="549B1BC3" w14:textId="77777777" w:rsidR="00A97B59" w:rsidRDefault="00000000">
            <w:pPr>
              <w:pStyle w:val="TableParagraph"/>
              <w:spacing w:before="1"/>
              <w:ind w:left="28" w:right="17"/>
              <w:jc w:val="center"/>
              <w:rPr>
                <w:sz w:val="20"/>
              </w:rPr>
            </w:pPr>
            <w:r>
              <w:rPr>
                <w:spacing w:val="-10"/>
                <w:sz w:val="20"/>
              </w:rPr>
              <w:t>-</w:t>
            </w:r>
          </w:p>
        </w:tc>
      </w:tr>
    </w:tbl>
    <w:p w14:paraId="4E373D5B" w14:textId="77777777" w:rsidR="00A97B59" w:rsidRDefault="00000000">
      <w:pPr>
        <w:pStyle w:val="Nagwek6"/>
        <w:numPr>
          <w:ilvl w:val="1"/>
          <w:numId w:val="61"/>
        </w:numPr>
        <w:tabs>
          <w:tab w:val="left" w:pos="637"/>
        </w:tabs>
        <w:spacing w:before="139"/>
        <w:ind w:left="637" w:hanging="350"/>
      </w:pPr>
      <w:r>
        <w:t>Tolerancje</w:t>
      </w:r>
      <w:r>
        <w:rPr>
          <w:spacing w:val="-12"/>
        </w:rPr>
        <w:t xml:space="preserve"> </w:t>
      </w:r>
      <w:r>
        <w:t>wymiarów</w:t>
      </w:r>
      <w:r>
        <w:rPr>
          <w:spacing w:val="-8"/>
        </w:rPr>
        <w:t xml:space="preserve"> </w:t>
      </w:r>
      <w:r>
        <w:rPr>
          <w:spacing w:val="-2"/>
        </w:rPr>
        <w:t>oznakowania</w:t>
      </w:r>
    </w:p>
    <w:p w14:paraId="3839AEAA" w14:textId="77777777" w:rsidR="00A97B59" w:rsidRDefault="00000000">
      <w:pPr>
        <w:pStyle w:val="Akapitzlist"/>
        <w:numPr>
          <w:ilvl w:val="2"/>
          <w:numId w:val="61"/>
        </w:numPr>
        <w:tabs>
          <w:tab w:val="left" w:pos="785"/>
        </w:tabs>
        <w:spacing w:before="116"/>
        <w:ind w:left="785" w:hanging="498"/>
        <w:rPr>
          <w:sz w:val="20"/>
        </w:rPr>
      </w:pPr>
      <w:r>
        <w:rPr>
          <w:sz w:val="20"/>
        </w:rPr>
        <w:t>Tolerancje</w:t>
      </w:r>
      <w:r>
        <w:rPr>
          <w:spacing w:val="-11"/>
          <w:sz w:val="20"/>
        </w:rPr>
        <w:t xml:space="preserve"> </w:t>
      </w:r>
      <w:r>
        <w:rPr>
          <w:sz w:val="20"/>
        </w:rPr>
        <w:t>nowo</w:t>
      </w:r>
      <w:r>
        <w:rPr>
          <w:spacing w:val="-7"/>
          <w:sz w:val="20"/>
        </w:rPr>
        <w:t xml:space="preserve"> </w:t>
      </w:r>
      <w:r>
        <w:rPr>
          <w:sz w:val="20"/>
        </w:rPr>
        <w:t>wykonanego</w:t>
      </w:r>
      <w:r>
        <w:rPr>
          <w:spacing w:val="-8"/>
          <w:sz w:val="20"/>
        </w:rPr>
        <w:t xml:space="preserve"> </w:t>
      </w:r>
      <w:r>
        <w:rPr>
          <w:spacing w:val="-2"/>
          <w:sz w:val="20"/>
        </w:rPr>
        <w:t>oznakowania</w:t>
      </w:r>
    </w:p>
    <w:p w14:paraId="17EE8B19" w14:textId="77777777" w:rsidR="00A97B59" w:rsidRDefault="00000000">
      <w:pPr>
        <w:pStyle w:val="Tekstpodstawowy"/>
        <w:spacing w:before="120"/>
        <w:ind w:left="287" w:right="305" w:firstLine="708"/>
      </w:pPr>
      <w:r>
        <w:t>Tolerancje nowo wykonanego oznakowania poziomego, zgodnego z dokumentacją projektową i załącznikiem</w:t>
      </w:r>
      <w:r>
        <w:rPr>
          <w:spacing w:val="-6"/>
        </w:rPr>
        <w:t xml:space="preserve"> </w:t>
      </w:r>
      <w:r>
        <w:t>nr</w:t>
      </w:r>
      <w:r>
        <w:rPr>
          <w:spacing w:val="-4"/>
        </w:rPr>
        <w:t xml:space="preserve"> </w:t>
      </w:r>
      <w:r>
        <w:t>2</w:t>
      </w:r>
      <w:r>
        <w:rPr>
          <w:spacing w:val="-3"/>
        </w:rPr>
        <w:t xml:space="preserve"> </w:t>
      </w:r>
      <w:r>
        <w:t>do</w:t>
      </w:r>
      <w:r>
        <w:rPr>
          <w:spacing w:val="-3"/>
        </w:rPr>
        <w:t xml:space="preserve"> </w:t>
      </w:r>
      <w:r>
        <w:t>rozporządzenia</w:t>
      </w:r>
      <w:r>
        <w:rPr>
          <w:spacing w:val="-4"/>
        </w:rPr>
        <w:t xml:space="preserve"> </w:t>
      </w:r>
      <w:r>
        <w:t>Ministra</w:t>
      </w:r>
      <w:r>
        <w:rPr>
          <w:spacing w:val="-4"/>
        </w:rPr>
        <w:t xml:space="preserve"> </w:t>
      </w:r>
      <w:r>
        <w:t>Infrastruktury</w:t>
      </w:r>
      <w:r>
        <w:rPr>
          <w:spacing w:val="-5"/>
        </w:rPr>
        <w:t xml:space="preserve"> </w:t>
      </w:r>
      <w:r>
        <w:t>z</w:t>
      </w:r>
      <w:r>
        <w:rPr>
          <w:spacing w:val="-4"/>
        </w:rPr>
        <w:t xml:space="preserve"> </w:t>
      </w:r>
      <w:r>
        <w:t>3.07.2003</w:t>
      </w:r>
      <w:r>
        <w:rPr>
          <w:spacing w:val="-3"/>
        </w:rPr>
        <w:t xml:space="preserve"> </w:t>
      </w:r>
      <w:r>
        <w:t>r.</w:t>
      </w:r>
      <w:r>
        <w:rPr>
          <w:spacing w:val="-4"/>
        </w:rPr>
        <w:t xml:space="preserve"> </w:t>
      </w:r>
      <w:r>
        <w:t>[7],</w:t>
      </w:r>
      <w:r>
        <w:rPr>
          <w:spacing w:val="-4"/>
        </w:rPr>
        <w:t xml:space="preserve"> </w:t>
      </w:r>
      <w:r>
        <w:t>powinny</w:t>
      </w:r>
      <w:r>
        <w:rPr>
          <w:spacing w:val="-5"/>
        </w:rPr>
        <w:t xml:space="preserve"> </w:t>
      </w:r>
      <w:r>
        <w:t>odpowiadać</w:t>
      </w:r>
      <w:r>
        <w:rPr>
          <w:spacing w:val="-4"/>
        </w:rPr>
        <w:t xml:space="preserve"> </w:t>
      </w:r>
      <w:r>
        <w:t xml:space="preserve">następującym </w:t>
      </w:r>
      <w:r>
        <w:rPr>
          <w:spacing w:val="-2"/>
        </w:rPr>
        <w:t>warunkom:</w:t>
      </w:r>
    </w:p>
    <w:p w14:paraId="355B01AB" w14:textId="77777777" w:rsidR="00A97B59" w:rsidRDefault="00000000">
      <w:pPr>
        <w:pStyle w:val="Akapitzlist"/>
        <w:numPr>
          <w:ilvl w:val="0"/>
          <w:numId w:val="35"/>
        </w:numPr>
        <w:tabs>
          <w:tab w:val="left" w:pos="569"/>
        </w:tabs>
        <w:spacing w:before="4" w:line="244" w:lineRule="exact"/>
        <w:ind w:left="569" w:hanging="282"/>
        <w:rPr>
          <w:sz w:val="20"/>
        </w:rPr>
      </w:pPr>
      <w:r>
        <w:rPr>
          <w:sz w:val="20"/>
        </w:rPr>
        <w:t>szerokość</w:t>
      </w:r>
      <w:r>
        <w:rPr>
          <w:spacing w:val="-5"/>
          <w:sz w:val="20"/>
        </w:rPr>
        <w:t xml:space="preserve"> </w:t>
      </w:r>
      <w:r>
        <w:rPr>
          <w:sz w:val="20"/>
        </w:rPr>
        <w:t>linii</w:t>
      </w:r>
      <w:r>
        <w:rPr>
          <w:spacing w:val="-3"/>
          <w:sz w:val="20"/>
        </w:rPr>
        <w:t xml:space="preserve"> </w:t>
      </w:r>
      <w:r>
        <w:rPr>
          <w:sz w:val="20"/>
        </w:rPr>
        <w:t>może</w:t>
      </w:r>
      <w:r>
        <w:rPr>
          <w:spacing w:val="-4"/>
          <w:sz w:val="20"/>
        </w:rPr>
        <w:t xml:space="preserve"> </w:t>
      </w:r>
      <w:r>
        <w:rPr>
          <w:sz w:val="20"/>
        </w:rPr>
        <w:t>różnić</w:t>
      </w:r>
      <w:r>
        <w:rPr>
          <w:spacing w:val="-5"/>
          <w:sz w:val="20"/>
        </w:rPr>
        <w:t xml:space="preserve"> </w:t>
      </w:r>
      <w:r>
        <w:rPr>
          <w:sz w:val="20"/>
        </w:rPr>
        <w:t>się</w:t>
      </w:r>
      <w:r>
        <w:rPr>
          <w:spacing w:val="-4"/>
          <w:sz w:val="20"/>
        </w:rPr>
        <w:t xml:space="preserve"> </w:t>
      </w:r>
      <w:r>
        <w:rPr>
          <w:sz w:val="20"/>
        </w:rPr>
        <w:t>od</w:t>
      </w:r>
      <w:r>
        <w:rPr>
          <w:spacing w:val="-4"/>
          <w:sz w:val="20"/>
        </w:rPr>
        <w:t xml:space="preserve"> </w:t>
      </w:r>
      <w:r>
        <w:rPr>
          <w:sz w:val="20"/>
        </w:rPr>
        <w:t>wymaganej</w:t>
      </w:r>
      <w:r>
        <w:rPr>
          <w:spacing w:val="-3"/>
          <w:sz w:val="20"/>
        </w:rPr>
        <w:t xml:space="preserve"> </w:t>
      </w:r>
      <w:r>
        <w:rPr>
          <w:sz w:val="20"/>
        </w:rPr>
        <w:t>o</w:t>
      </w:r>
      <w:r>
        <w:rPr>
          <w:spacing w:val="1"/>
          <w:sz w:val="20"/>
        </w:rPr>
        <w:t xml:space="preserve"> </w:t>
      </w:r>
      <w:r>
        <w:rPr>
          <w:rFonts w:ascii="Symbol" w:hAnsi="Symbol"/>
          <w:sz w:val="20"/>
        </w:rPr>
        <w:t></w:t>
      </w:r>
      <w:r>
        <w:rPr>
          <w:sz w:val="20"/>
        </w:rPr>
        <w:t>5</w:t>
      </w:r>
      <w:r>
        <w:rPr>
          <w:spacing w:val="-3"/>
          <w:sz w:val="20"/>
        </w:rPr>
        <w:t xml:space="preserve"> </w:t>
      </w:r>
      <w:r>
        <w:rPr>
          <w:spacing w:val="-5"/>
          <w:sz w:val="20"/>
        </w:rPr>
        <w:t>mm,</w:t>
      </w:r>
    </w:p>
    <w:p w14:paraId="7F5BD0D0" w14:textId="77777777" w:rsidR="00A97B59" w:rsidRDefault="00000000">
      <w:pPr>
        <w:pStyle w:val="Akapitzlist"/>
        <w:numPr>
          <w:ilvl w:val="0"/>
          <w:numId w:val="35"/>
        </w:numPr>
        <w:tabs>
          <w:tab w:val="left" w:pos="569"/>
        </w:tabs>
        <w:spacing w:line="242" w:lineRule="exact"/>
        <w:ind w:left="569" w:hanging="282"/>
        <w:rPr>
          <w:sz w:val="20"/>
        </w:rPr>
      </w:pPr>
      <w:r>
        <w:rPr>
          <w:sz w:val="20"/>
        </w:rPr>
        <w:t>długość</w:t>
      </w:r>
      <w:r>
        <w:rPr>
          <w:spacing w:val="-6"/>
          <w:sz w:val="20"/>
        </w:rPr>
        <w:t xml:space="preserve"> </w:t>
      </w:r>
      <w:r>
        <w:rPr>
          <w:sz w:val="20"/>
        </w:rPr>
        <w:t>linii</w:t>
      </w:r>
      <w:r>
        <w:rPr>
          <w:spacing w:val="-3"/>
          <w:sz w:val="20"/>
        </w:rPr>
        <w:t xml:space="preserve"> </w:t>
      </w:r>
      <w:r>
        <w:rPr>
          <w:sz w:val="20"/>
        </w:rPr>
        <w:t>może</w:t>
      </w:r>
      <w:r>
        <w:rPr>
          <w:spacing w:val="-5"/>
          <w:sz w:val="20"/>
        </w:rPr>
        <w:t xml:space="preserve"> </w:t>
      </w:r>
      <w:r>
        <w:rPr>
          <w:sz w:val="20"/>
        </w:rPr>
        <w:t>być</w:t>
      </w:r>
      <w:r>
        <w:rPr>
          <w:spacing w:val="-3"/>
          <w:sz w:val="20"/>
        </w:rPr>
        <w:t xml:space="preserve"> </w:t>
      </w:r>
      <w:r>
        <w:rPr>
          <w:sz w:val="20"/>
        </w:rPr>
        <w:t>mniejsza</w:t>
      </w:r>
      <w:r>
        <w:rPr>
          <w:spacing w:val="-5"/>
          <w:sz w:val="20"/>
        </w:rPr>
        <w:t xml:space="preserve"> </w:t>
      </w:r>
      <w:r>
        <w:rPr>
          <w:sz w:val="20"/>
        </w:rPr>
        <w:t>od</w:t>
      </w:r>
      <w:r>
        <w:rPr>
          <w:spacing w:val="-4"/>
          <w:sz w:val="20"/>
        </w:rPr>
        <w:t xml:space="preserve"> </w:t>
      </w:r>
      <w:r>
        <w:rPr>
          <w:sz w:val="20"/>
        </w:rPr>
        <w:t>wymaganej</w:t>
      </w:r>
      <w:r>
        <w:rPr>
          <w:spacing w:val="-4"/>
          <w:sz w:val="20"/>
        </w:rPr>
        <w:t xml:space="preserve"> </w:t>
      </w:r>
      <w:r>
        <w:rPr>
          <w:sz w:val="20"/>
        </w:rPr>
        <w:t>co</w:t>
      </w:r>
      <w:r>
        <w:rPr>
          <w:spacing w:val="-4"/>
          <w:sz w:val="20"/>
        </w:rPr>
        <w:t xml:space="preserve"> </w:t>
      </w:r>
      <w:r>
        <w:rPr>
          <w:sz w:val="20"/>
        </w:rPr>
        <w:t>najwyżej</w:t>
      </w:r>
      <w:r>
        <w:rPr>
          <w:spacing w:val="-4"/>
          <w:sz w:val="20"/>
        </w:rPr>
        <w:t xml:space="preserve"> </w:t>
      </w:r>
      <w:r>
        <w:rPr>
          <w:sz w:val="20"/>
        </w:rPr>
        <w:t>o</w:t>
      </w:r>
      <w:r>
        <w:rPr>
          <w:spacing w:val="-4"/>
          <w:sz w:val="20"/>
        </w:rPr>
        <w:t xml:space="preserve"> </w:t>
      </w:r>
      <w:r>
        <w:rPr>
          <w:sz w:val="20"/>
        </w:rPr>
        <w:t>50</w:t>
      </w:r>
      <w:r>
        <w:rPr>
          <w:spacing w:val="-4"/>
          <w:sz w:val="20"/>
        </w:rPr>
        <w:t xml:space="preserve"> </w:t>
      </w:r>
      <w:r>
        <w:rPr>
          <w:sz w:val="20"/>
        </w:rPr>
        <w:t>mm</w:t>
      </w:r>
      <w:r>
        <w:rPr>
          <w:spacing w:val="-3"/>
          <w:sz w:val="20"/>
        </w:rPr>
        <w:t xml:space="preserve"> </w:t>
      </w:r>
      <w:r>
        <w:rPr>
          <w:sz w:val="20"/>
        </w:rPr>
        <w:t>lub</w:t>
      </w:r>
      <w:r>
        <w:rPr>
          <w:spacing w:val="-2"/>
          <w:sz w:val="20"/>
        </w:rPr>
        <w:t xml:space="preserve"> </w:t>
      </w:r>
      <w:r>
        <w:rPr>
          <w:sz w:val="20"/>
        </w:rPr>
        <w:t>większa</w:t>
      </w:r>
      <w:r>
        <w:rPr>
          <w:spacing w:val="-5"/>
          <w:sz w:val="20"/>
        </w:rPr>
        <w:t xml:space="preserve"> </w:t>
      </w:r>
      <w:r>
        <w:rPr>
          <w:sz w:val="20"/>
        </w:rPr>
        <w:t>co</w:t>
      </w:r>
      <w:r>
        <w:rPr>
          <w:spacing w:val="-5"/>
          <w:sz w:val="20"/>
        </w:rPr>
        <w:t xml:space="preserve"> </w:t>
      </w:r>
      <w:r>
        <w:rPr>
          <w:sz w:val="20"/>
        </w:rPr>
        <w:t>najwyżej</w:t>
      </w:r>
      <w:r>
        <w:rPr>
          <w:spacing w:val="-3"/>
          <w:sz w:val="20"/>
        </w:rPr>
        <w:t xml:space="preserve"> </w:t>
      </w:r>
      <w:r>
        <w:rPr>
          <w:sz w:val="20"/>
        </w:rPr>
        <w:t>o</w:t>
      </w:r>
      <w:r>
        <w:rPr>
          <w:spacing w:val="-4"/>
          <w:sz w:val="20"/>
        </w:rPr>
        <w:t xml:space="preserve"> </w:t>
      </w:r>
      <w:r>
        <w:rPr>
          <w:sz w:val="20"/>
        </w:rPr>
        <w:t>150</w:t>
      </w:r>
      <w:r>
        <w:rPr>
          <w:spacing w:val="-5"/>
          <w:sz w:val="20"/>
        </w:rPr>
        <w:t xml:space="preserve"> mm,</w:t>
      </w:r>
    </w:p>
    <w:p w14:paraId="0066B7A6" w14:textId="77777777" w:rsidR="00A97B59" w:rsidRDefault="00000000">
      <w:pPr>
        <w:pStyle w:val="Akapitzlist"/>
        <w:numPr>
          <w:ilvl w:val="0"/>
          <w:numId w:val="35"/>
        </w:numPr>
        <w:tabs>
          <w:tab w:val="left" w:pos="568"/>
          <w:tab w:val="left" w:pos="570"/>
        </w:tabs>
        <w:spacing w:line="242" w:lineRule="auto"/>
        <w:ind w:right="296"/>
        <w:rPr>
          <w:sz w:val="20"/>
        </w:rPr>
      </w:pPr>
      <w:r>
        <w:rPr>
          <w:sz w:val="20"/>
        </w:rPr>
        <w:t xml:space="preserve">dla linii przerywanych, długość cyklu składającego się z linii i przerwy nie może odbiegać od średniej liczonej z 10 kolejnych cykli o więcej niż </w:t>
      </w:r>
      <w:r>
        <w:rPr>
          <w:rFonts w:ascii="Symbol" w:hAnsi="Symbol"/>
          <w:sz w:val="20"/>
        </w:rPr>
        <w:t></w:t>
      </w:r>
      <w:r>
        <w:rPr>
          <w:sz w:val="20"/>
        </w:rPr>
        <w:t>50 mm długości wymaganej,</w:t>
      </w:r>
    </w:p>
    <w:p w14:paraId="7FA006FC" w14:textId="77777777" w:rsidR="00A97B59" w:rsidRDefault="00000000">
      <w:pPr>
        <w:pStyle w:val="Akapitzlist"/>
        <w:numPr>
          <w:ilvl w:val="0"/>
          <w:numId w:val="35"/>
        </w:numPr>
        <w:tabs>
          <w:tab w:val="left" w:pos="568"/>
          <w:tab w:val="left" w:pos="570"/>
        </w:tabs>
        <w:spacing w:line="242" w:lineRule="auto"/>
        <w:ind w:right="291"/>
        <w:rPr>
          <w:sz w:val="20"/>
        </w:rPr>
      </w:pPr>
      <w:r>
        <w:rPr>
          <w:sz w:val="20"/>
        </w:rPr>
        <w:t>dla</w:t>
      </w:r>
      <w:r>
        <w:rPr>
          <w:spacing w:val="-9"/>
          <w:sz w:val="20"/>
        </w:rPr>
        <w:t xml:space="preserve"> </w:t>
      </w:r>
      <w:r>
        <w:rPr>
          <w:sz w:val="20"/>
        </w:rPr>
        <w:t>strzałek,</w:t>
      </w:r>
      <w:r>
        <w:rPr>
          <w:spacing w:val="-8"/>
          <w:sz w:val="20"/>
        </w:rPr>
        <w:t xml:space="preserve"> </w:t>
      </w:r>
      <w:r>
        <w:rPr>
          <w:sz w:val="20"/>
        </w:rPr>
        <w:t>liter</w:t>
      </w:r>
      <w:r>
        <w:rPr>
          <w:spacing w:val="-8"/>
          <w:sz w:val="20"/>
        </w:rPr>
        <w:t xml:space="preserve"> </w:t>
      </w:r>
      <w:r>
        <w:rPr>
          <w:sz w:val="20"/>
        </w:rPr>
        <w:t>i</w:t>
      </w:r>
      <w:r>
        <w:rPr>
          <w:spacing w:val="-9"/>
          <w:sz w:val="20"/>
        </w:rPr>
        <w:t xml:space="preserve"> </w:t>
      </w:r>
      <w:r>
        <w:rPr>
          <w:sz w:val="20"/>
        </w:rPr>
        <w:t>cyfr</w:t>
      </w:r>
      <w:r>
        <w:rPr>
          <w:spacing w:val="-8"/>
          <w:sz w:val="20"/>
        </w:rPr>
        <w:t xml:space="preserve"> </w:t>
      </w:r>
      <w:r>
        <w:rPr>
          <w:sz w:val="20"/>
        </w:rPr>
        <w:t>rozstaw</w:t>
      </w:r>
      <w:r>
        <w:rPr>
          <w:spacing w:val="-10"/>
          <w:sz w:val="20"/>
        </w:rPr>
        <w:t xml:space="preserve"> </w:t>
      </w:r>
      <w:r>
        <w:rPr>
          <w:sz w:val="20"/>
        </w:rPr>
        <w:t>punktów</w:t>
      </w:r>
      <w:r>
        <w:rPr>
          <w:spacing w:val="-10"/>
          <w:sz w:val="20"/>
        </w:rPr>
        <w:t xml:space="preserve"> </w:t>
      </w:r>
      <w:r>
        <w:rPr>
          <w:sz w:val="20"/>
        </w:rPr>
        <w:t>narożnikowych</w:t>
      </w:r>
      <w:r>
        <w:rPr>
          <w:spacing w:val="-8"/>
          <w:sz w:val="20"/>
        </w:rPr>
        <w:t xml:space="preserve"> </w:t>
      </w:r>
      <w:r>
        <w:rPr>
          <w:sz w:val="20"/>
        </w:rPr>
        <w:t>nie</w:t>
      </w:r>
      <w:r>
        <w:rPr>
          <w:spacing w:val="-6"/>
          <w:sz w:val="20"/>
        </w:rPr>
        <w:t xml:space="preserve"> </w:t>
      </w:r>
      <w:r>
        <w:rPr>
          <w:sz w:val="20"/>
        </w:rPr>
        <w:t>może</w:t>
      </w:r>
      <w:r>
        <w:rPr>
          <w:spacing w:val="-6"/>
          <w:sz w:val="20"/>
        </w:rPr>
        <w:t xml:space="preserve"> </w:t>
      </w:r>
      <w:r>
        <w:rPr>
          <w:sz w:val="20"/>
        </w:rPr>
        <w:t>mieć</w:t>
      </w:r>
      <w:r>
        <w:rPr>
          <w:spacing w:val="-6"/>
          <w:sz w:val="20"/>
        </w:rPr>
        <w:t xml:space="preserve"> </w:t>
      </w:r>
      <w:r>
        <w:rPr>
          <w:sz w:val="20"/>
        </w:rPr>
        <w:t>większej</w:t>
      </w:r>
      <w:r>
        <w:rPr>
          <w:spacing w:val="-7"/>
          <w:sz w:val="20"/>
        </w:rPr>
        <w:t xml:space="preserve"> </w:t>
      </w:r>
      <w:r>
        <w:rPr>
          <w:sz w:val="20"/>
        </w:rPr>
        <w:t>odchyłki</w:t>
      </w:r>
      <w:r>
        <w:rPr>
          <w:spacing w:val="-9"/>
          <w:sz w:val="20"/>
        </w:rPr>
        <w:t xml:space="preserve"> </w:t>
      </w:r>
      <w:r>
        <w:rPr>
          <w:sz w:val="20"/>
        </w:rPr>
        <w:t>od</w:t>
      </w:r>
      <w:r>
        <w:rPr>
          <w:spacing w:val="-8"/>
          <w:sz w:val="20"/>
        </w:rPr>
        <w:t xml:space="preserve"> </w:t>
      </w:r>
      <w:r>
        <w:rPr>
          <w:sz w:val="20"/>
        </w:rPr>
        <w:t>wymaganego</w:t>
      </w:r>
      <w:r>
        <w:rPr>
          <w:spacing w:val="-5"/>
          <w:sz w:val="20"/>
        </w:rPr>
        <w:t xml:space="preserve"> </w:t>
      </w:r>
      <w:r>
        <w:rPr>
          <w:sz w:val="20"/>
        </w:rPr>
        <w:t xml:space="preserve">wzoru niż </w:t>
      </w:r>
      <w:r>
        <w:rPr>
          <w:rFonts w:ascii="Symbol" w:hAnsi="Symbol"/>
          <w:sz w:val="20"/>
        </w:rPr>
        <w:t></w:t>
      </w:r>
      <w:r>
        <w:rPr>
          <w:sz w:val="20"/>
        </w:rPr>
        <w:t xml:space="preserve">50 mm dla wymiaru długości i </w:t>
      </w:r>
      <w:r>
        <w:rPr>
          <w:rFonts w:ascii="Symbol" w:hAnsi="Symbol"/>
          <w:sz w:val="20"/>
        </w:rPr>
        <w:t></w:t>
      </w:r>
      <w:r>
        <w:rPr>
          <w:sz w:val="20"/>
        </w:rPr>
        <w:t>20 mm dla wymiaru szerokości.</w:t>
      </w:r>
    </w:p>
    <w:p w14:paraId="3938EDC8" w14:textId="77777777" w:rsidR="00A97B59" w:rsidRDefault="00000000">
      <w:pPr>
        <w:pStyle w:val="Tekstpodstawowy"/>
        <w:ind w:left="287" w:firstLine="708"/>
      </w:pPr>
      <w:r>
        <w:t>Przy</w:t>
      </w:r>
      <w:r>
        <w:rPr>
          <w:spacing w:val="-5"/>
        </w:rPr>
        <w:t xml:space="preserve"> </w:t>
      </w:r>
      <w:r>
        <w:t>wykonywaniu</w:t>
      </w:r>
      <w:r>
        <w:rPr>
          <w:spacing w:val="-5"/>
        </w:rPr>
        <w:t xml:space="preserve"> </w:t>
      </w:r>
      <w:r>
        <w:t>nowego</w:t>
      </w:r>
      <w:r>
        <w:rPr>
          <w:spacing w:val="-4"/>
        </w:rPr>
        <w:t xml:space="preserve"> </w:t>
      </w:r>
      <w:r>
        <w:t>oznakowania</w:t>
      </w:r>
      <w:r>
        <w:rPr>
          <w:spacing w:val="-4"/>
        </w:rPr>
        <w:t xml:space="preserve"> </w:t>
      </w:r>
      <w:r>
        <w:t>poziomego,</w:t>
      </w:r>
      <w:r>
        <w:rPr>
          <w:spacing w:val="-4"/>
        </w:rPr>
        <w:t xml:space="preserve"> </w:t>
      </w:r>
      <w:r>
        <w:t>spowodowanego</w:t>
      </w:r>
      <w:r>
        <w:rPr>
          <w:spacing w:val="-4"/>
        </w:rPr>
        <w:t xml:space="preserve"> </w:t>
      </w:r>
      <w:r>
        <w:t>zmianami</w:t>
      </w:r>
      <w:r>
        <w:rPr>
          <w:spacing w:val="-5"/>
        </w:rPr>
        <w:t xml:space="preserve"> </w:t>
      </w:r>
      <w:r>
        <w:t>organizacji</w:t>
      </w:r>
      <w:r>
        <w:rPr>
          <w:spacing w:val="-5"/>
        </w:rPr>
        <w:t xml:space="preserve"> </w:t>
      </w:r>
      <w:r>
        <w:t>ruchu,</w:t>
      </w:r>
      <w:r>
        <w:rPr>
          <w:spacing w:val="-4"/>
        </w:rPr>
        <w:t xml:space="preserve"> </w:t>
      </w:r>
      <w:r>
        <w:t>należy dokładnie usunąć zbędne stare oznakowanie.</w:t>
      </w:r>
    </w:p>
    <w:p w14:paraId="5806D9A9" w14:textId="77777777" w:rsidR="00A97B59" w:rsidRDefault="00000000">
      <w:pPr>
        <w:pStyle w:val="Akapitzlist"/>
        <w:numPr>
          <w:ilvl w:val="2"/>
          <w:numId w:val="61"/>
        </w:numPr>
        <w:tabs>
          <w:tab w:val="left" w:pos="785"/>
        </w:tabs>
        <w:spacing w:before="110"/>
        <w:ind w:left="785" w:hanging="498"/>
        <w:rPr>
          <w:sz w:val="20"/>
        </w:rPr>
      </w:pPr>
      <w:r>
        <w:rPr>
          <w:sz w:val="20"/>
        </w:rPr>
        <w:t>Tolerancje</w:t>
      </w:r>
      <w:r>
        <w:rPr>
          <w:spacing w:val="-8"/>
          <w:sz w:val="20"/>
        </w:rPr>
        <w:t xml:space="preserve"> </w:t>
      </w:r>
      <w:r>
        <w:rPr>
          <w:sz w:val="20"/>
        </w:rPr>
        <w:t>przy</w:t>
      </w:r>
      <w:r>
        <w:rPr>
          <w:spacing w:val="-9"/>
          <w:sz w:val="20"/>
        </w:rPr>
        <w:t xml:space="preserve"> </w:t>
      </w:r>
      <w:r>
        <w:rPr>
          <w:sz w:val="20"/>
        </w:rPr>
        <w:t>odnawianiu</w:t>
      </w:r>
      <w:r>
        <w:rPr>
          <w:spacing w:val="-7"/>
          <w:sz w:val="20"/>
        </w:rPr>
        <w:t xml:space="preserve"> </w:t>
      </w:r>
      <w:r>
        <w:rPr>
          <w:sz w:val="20"/>
        </w:rPr>
        <w:t>istniejącego</w:t>
      </w:r>
      <w:r>
        <w:rPr>
          <w:spacing w:val="-5"/>
          <w:sz w:val="20"/>
        </w:rPr>
        <w:t xml:space="preserve"> </w:t>
      </w:r>
      <w:r>
        <w:rPr>
          <w:spacing w:val="-2"/>
          <w:sz w:val="20"/>
        </w:rPr>
        <w:t>oznakowania</w:t>
      </w:r>
    </w:p>
    <w:p w14:paraId="19D91797" w14:textId="77777777" w:rsidR="00A97B59" w:rsidRDefault="00000000">
      <w:pPr>
        <w:pStyle w:val="Tekstpodstawowy"/>
        <w:spacing w:before="120"/>
        <w:ind w:left="287" w:right="305" w:firstLine="708"/>
      </w:pPr>
      <w:r>
        <w:t>Przy</w:t>
      </w:r>
      <w:r>
        <w:rPr>
          <w:spacing w:val="-6"/>
        </w:rPr>
        <w:t xml:space="preserve"> </w:t>
      </w:r>
      <w:r>
        <w:t>odnawianiu</w:t>
      </w:r>
      <w:r>
        <w:rPr>
          <w:spacing w:val="-6"/>
        </w:rPr>
        <w:t xml:space="preserve"> </w:t>
      </w:r>
      <w:r>
        <w:t>istniejącego</w:t>
      </w:r>
      <w:r>
        <w:rPr>
          <w:spacing w:val="-3"/>
        </w:rPr>
        <w:t xml:space="preserve"> </w:t>
      </w:r>
      <w:r>
        <w:t>oznakowania</w:t>
      </w:r>
      <w:r>
        <w:rPr>
          <w:spacing w:val="-4"/>
        </w:rPr>
        <w:t xml:space="preserve"> </w:t>
      </w:r>
      <w:r>
        <w:t>należy</w:t>
      </w:r>
      <w:r>
        <w:rPr>
          <w:spacing w:val="-5"/>
        </w:rPr>
        <w:t xml:space="preserve"> </w:t>
      </w:r>
      <w:r>
        <w:t>dążyć</w:t>
      </w:r>
      <w:r>
        <w:rPr>
          <w:spacing w:val="-4"/>
        </w:rPr>
        <w:t xml:space="preserve"> </w:t>
      </w:r>
      <w:r>
        <w:t>do</w:t>
      </w:r>
      <w:r>
        <w:rPr>
          <w:spacing w:val="40"/>
        </w:rPr>
        <w:t xml:space="preserve"> </w:t>
      </w:r>
      <w:r>
        <w:t>pokrycia</w:t>
      </w:r>
      <w:r>
        <w:rPr>
          <w:spacing w:val="-4"/>
        </w:rPr>
        <w:t xml:space="preserve"> </w:t>
      </w:r>
      <w:r>
        <w:t>pełnej</w:t>
      </w:r>
      <w:r>
        <w:rPr>
          <w:spacing w:val="-2"/>
        </w:rPr>
        <w:t xml:space="preserve"> </w:t>
      </w:r>
      <w:r>
        <w:t>powierzchni</w:t>
      </w:r>
      <w:r>
        <w:rPr>
          <w:spacing w:val="-5"/>
        </w:rPr>
        <w:t xml:space="preserve"> </w:t>
      </w:r>
      <w:r>
        <w:t>istniejących znaków, przy zachowaniu dopuszczalnych tolerancji podanych w punkcie 6.4.1.</w:t>
      </w:r>
    </w:p>
    <w:p w14:paraId="386AC49D" w14:textId="77777777" w:rsidR="00A97B59" w:rsidRDefault="00000000">
      <w:pPr>
        <w:pStyle w:val="Nagwek5"/>
        <w:numPr>
          <w:ilvl w:val="0"/>
          <w:numId w:val="61"/>
        </w:numPr>
        <w:tabs>
          <w:tab w:val="left" w:pos="487"/>
        </w:tabs>
        <w:spacing w:before="123"/>
        <w:ind w:left="487" w:hanging="200"/>
      </w:pPr>
      <w:r>
        <w:t>OBMIAR</w:t>
      </w:r>
      <w:r>
        <w:rPr>
          <w:spacing w:val="-8"/>
        </w:rPr>
        <w:t xml:space="preserve"> </w:t>
      </w:r>
      <w:r>
        <w:rPr>
          <w:spacing w:val="-2"/>
        </w:rPr>
        <w:t>ROBÓT</w:t>
      </w:r>
    </w:p>
    <w:p w14:paraId="73057CD2" w14:textId="77777777" w:rsidR="00A97B59" w:rsidRDefault="00000000">
      <w:pPr>
        <w:pStyle w:val="Nagwek6"/>
        <w:numPr>
          <w:ilvl w:val="1"/>
          <w:numId w:val="61"/>
        </w:numPr>
        <w:tabs>
          <w:tab w:val="left" w:pos="637"/>
        </w:tabs>
        <w:spacing w:before="121"/>
        <w:ind w:left="637" w:hanging="350"/>
      </w:pPr>
      <w:r>
        <w:t>Ogólne</w:t>
      </w:r>
      <w:r>
        <w:rPr>
          <w:spacing w:val="-9"/>
        </w:rPr>
        <w:t xml:space="preserve"> </w:t>
      </w:r>
      <w:r>
        <w:t>zasady</w:t>
      </w:r>
      <w:r>
        <w:rPr>
          <w:spacing w:val="-7"/>
        </w:rPr>
        <w:t xml:space="preserve"> </w:t>
      </w:r>
      <w:r>
        <w:t>obmiaru</w:t>
      </w:r>
      <w:r>
        <w:rPr>
          <w:spacing w:val="-8"/>
        </w:rPr>
        <w:t xml:space="preserve"> </w:t>
      </w:r>
      <w:r>
        <w:rPr>
          <w:spacing w:val="-4"/>
        </w:rPr>
        <w:t>robót</w:t>
      </w:r>
    </w:p>
    <w:p w14:paraId="34927090" w14:textId="77777777" w:rsidR="00A97B59" w:rsidRDefault="00000000">
      <w:pPr>
        <w:pStyle w:val="Tekstpodstawowy"/>
        <w:spacing w:before="115"/>
        <w:ind w:left="995"/>
      </w:pPr>
      <w:r>
        <w:t>Ogólne</w:t>
      </w:r>
      <w:r>
        <w:rPr>
          <w:spacing w:val="-6"/>
        </w:rPr>
        <w:t xml:space="preserve"> </w:t>
      </w:r>
      <w:r>
        <w:t>zasady</w:t>
      </w:r>
      <w:r>
        <w:rPr>
          <w:spacing w:val="-8"/>
        </w:rPr>
        <w:t xml:space="preserve"> </w:t>
      </w:r>
      <w:r>
        <w:t>obmiaru</w:t>
      </w:r>
      <w:r>
        <w:rPr>
          <w:spacing w:val="-6"/>
        </w:rPr>
        <w:t xml:space="preserve"> </w:t>
      </w:r>
      <w:r>
        <w:t>robót</w:t>
      </w:r>
      <w:r>
        <w:rPr>
          <w:spacing w:val="-6"/>
        </w:rPr>
        <w:t xml:space="preserve"> </w:t>
      </w:r>
      <w:r>
        <w:t>podano</w:t>
      </w:r>
      <w:r>
        <w:rPr>
          <w:spacing w:val="-4"/>
        </w:rPr>
        <w:t xml:space="preserve"> </w:t>
      </w:r>
      <w:r>
        <w:t>w</w:t>
      </w:r>
      <w:r>
        <w:rPr>
          <w:spacing w:val="-10"/>
        </w:rPr>
        <w:t xml:space="preserve"> </w:t>
      </w:r>
      <w:r>
        <w:t>OST</w:t>
      </w:r>
      <w:r>
        <w:rPr>
          <w:spacing w:val="2"/>
        </w:rPr>
        <w:t xml:space="preserve"> </w:t>
      </w:r>
      <w:r>
        <w:t>D-00.00.00</w:t>
      </w:r>
      <w:r>
        <w:rPr>
          <w:spacing w:val="-4"/>
        </w:rPr>
        <w:t xml:space="preserve"> </w:t>
      </w:r>
      <w:r>
        <w:t>„Wymagania</w:t>
      </w:r>
      <w:r>
        <w:rPr>
          <w:spacing w:val="-5"/>
        </w:rPr>
        <w:t xml:space="preserve"> </w:t>
      </w:r>
      <w:r>
        <w:t>ogólne”</w:t>
      </w:r>
      <w:r>
        <w:rPr>
          <w:spacing w:val="-5"/>
        </w:rPr>
        <w:t xml:space="preserve"> </w:t>
      </w:r>
      <w:r>
        <w:t>pkt</w:t>
      </w:r>
      <w:r>
        <w:rPr>
          <w:spacing w:val="-6"/>
        </w:rPr>
        <w:t xml:space="preserve"> </w:t>
      </w:r>
      <w:r>
        <w:rPr>
          <w:spacing w:val="-5"/>
        </w:rPr>
        <w:t>7.</w:t>
      </w:r>
    </w:p>
    <w:p w14:paraId="70F509EB" w14:textId="77777777" w:rsidR="00A97B59" w:rsidRDefault="00000000">
      <w:pPr>
        <w:pStyle w:val="Nagwek6"/>
        <w:numPr>
          <w:ilvl w:val="1"/>
          <w:numId w:val="61"/>
        </w:numPr>
        <w:tabs>
          <w:tab w:val="left" w:pos="637"/>
        </w:tabs>
        <w:spacing w:before="125"/>
        <w:ind w:left="637" w:hanging="350"/>
      </w:pPr>
      <w:r>
        <w:t>Jednostka</w:t>
      </w:r>
      <w:r>
        <w:rPr>
          <w:spacing w:val="-11"/>
        </w:rPr>
        <w:t xml:space="preserve"> </w:t>
      </w:r>
      <w:r>
        <w:rPr>
          <w:spacing w:val="-2"/>
        </w:rPr>
        <w:t>obmiarowa</w:t>
      </w:r>
    </w:p>
    <w:p w14:paraId="038A72C3" w14:textId="77777777" w:rsidR="00A97B59" w:rsidRDefault="00000000">
      <w:pPr>
        <w:pStyle w:val="Tekstpodstawowy"/>
        <w:spacing w:before="116"/>
        <w:ind w:left="287" w:firstLine="708"/>
      </w:pPr>
      <w:r>
        <w:t>Jednostką</w:t>
      </w:r>
      <w:r>
        <w:rPr>
          <w:spacing w:val="-4"/>
        </w:rPr>
        <w:t xml:space="preserve"> </w:t>
      </w:r>
      <w:r>
        <w:t>obmiarową</w:t>
      </w:r>
      <w:r>
        <w:rPr>
          <w:spacing w:val="-4"/>
        </w:rPr>
        <w:t xml:space="preserve"> </w:t>
      </w:r>
      <w:r>
        <w:t>oznakowania</w:t>
      </w:r>
      <w:r>
        <w:rPr>
          <w:spacing w:val="-4"/>
        </w:rPr>
        <w:t xml:space="preserve"> </w:t>
      </w:r>
      <w:r>
        <w:t>poziomego</w:t>
      </w:r>
      <w:r>
        <w:rPr>
          <w:spacing w:val="-3"/>
        </w:rPr>
        <w:t xml:space="preserve"> </w:t>
      </w:r>
      <w:r>
        <w:t>jest</w:t>
      </w:r>
      <w:r>
        <w:rPr>
          <w:spacing w:val="-3"/>
        </w:rPr>
        <w:t xml:space="preserve"> </w:t>
      </w:r>
      <w:r>
        <w:t>m</w:t>
      </w:r>
      <w:r>
        <w:rPr>
          <w:vertAlign w:val="superscript"/>
        </w:rPr>
        <w:t>2</w:t>
      </w:r>
      <w:r>
        <w:rPr>
          <w:spacing w:val="-4"/>
        </w:rPr>
        <w:t xml:space="preserve"> </w:t>
      </w:r>
      <w:r>
        <w:t>(metr</w:t>
      </w:r>
      <w:r>
        <w:rPr>
          <w:spacing w:val="-4"/>
        </w:rPr>
        <w:t xml:space="preserve"> </w:t>
      </w:r>
      <w:r>
        <w:t>kwadratowy)</w:t>
      </w:r>
      <w:r>
        <w:rPr>
          <w:spacing w:val="-4"/>
        </w:rPr>
        <w:t xml:space="preserve"> </w:t>
      </w:r>
      <w:r>
        <w:t>powierzchni</w:t>
      </w:r>
      <w:r>
        <w:rPr>
          <w:spacing w:val="-3"/>
        </w:rPr>
        <w:t xml:space="preserve"> </w:t>
      </w:r>
      <w:r>
        <w:t xml:space="preserve">naniesionych </w:t>
      </w:r>
      <w:proofErr w:type="spellStart"/>
      <w:r>
        <w:t>oznakowań</w:t>
      </w:r>
      <w:proofErr w:type="spellEnd"/>
      <w:r>
        <w:t xml:space="preserve"> lub liczba umieszczonych punktowych elementów odblaskowych.</w:t>
      </w:r>
    </w:p>
    <w:p w14:paraId="71615603" w14:textId="77777777" w:rsidR="00A97B59" w:rsidRDefault="00A97B59">
      <w:pPr>
        <w:pStyle w:val="Tekstpodstawowy"/>
        <w:sectPr w:rsidR="00A97B59">
          <w:type w:val="continuous"/>
          <w:pgSz w:w="11930" w:h="16850"/>
          <w:pgMar w:top="1140" w:right="992" w:bottom="1520" w:left="992" w:header="0" w:footer="1263" w:gutter="0"/>
          <w:cols w:space="708"/>
        </w:sectPr>
      </w:pPr>
    </w:p>
    <w:p w14:paraId="3E2DB39E" w14:textId="77777777" w:rsidR="00A97B59" w:rsidRDefault="00000000">
      <w:pPr>
        <w:pStyle w:val="Nagwek5"/>
        <w:numPr>
          <w:ilvl w:val="0"/>
          <w:numId w:val="61"/>
        </w:numPr>
        <w:tabs>
          <w:tab w:val="left" w:pos="487"/>
        </w:tabs>
        <w:spacing w:before="76"/>
        <w:ind w:left="487" w:hanging="200"/>
      </w:pPr>
      <w:r>
        <w:lastRenderedPageBreak/>
        <w:t>ODBIÓR</w:t>
      </w:r>
      <w:r>
        <w:rPr>
          <w:spacing w:val="-9"/>
        </w:rPr>
        <w:t xml:space="preserve"> </w:t>
      </w:r>
      <w:r>
        <w:rPr>
          <w:spacing w:val="-2"/>
        </w:rPr>
        <w:t>ROBÓT</w:t>
      </w:r>
    </w:p>
    <w:p w14:paraId="7A50780E" w14:textId="77777777" w:rsidR="00A97B59" w:rsidRDefault="00000000">
      <w:pPr>
        <w:pStyle w:val="Nagwek6"/>
        <w:numPr>
          <w:ilvl w:val="1"/>
          <w:numId w:val="61"/>
        </w:numPr>
        <w:tabs>
          <w:tab w:val="left" w:pos="637"/>
        </w:tabs>
        <w:spacing w:before="121"/>
        <w:ind w:left="637" w:hanging="350"/>
      </w:pPr>
      <w:r>
        <w:t>Ogólne</w:t>
      </w:r>
      <w:r>
        <w:rPr>
          <w:spacing w:val="-8"/>
        </w:rPr>
        <w:t xml:space="preserve"> </w:t>
      </w:r>
      <w:r>
        <w:t>zasady</w:t>
      </w:r>
      <w:r>
        <w:rPr>
          <w:spacing w:val="-7"/>
        </w:rPr>
        <w:t xml:space="preserve"> </w:t>
      </w:r>
      <w:r>
        <w:t>odbioru</w:t>
      </w:r>
      <w:r>
        <w:rPr>
          <w:spacing w:val="-6"/>
        </w:rPr>
        <w:t xml:space="preserve"> </w:t>
      </w:r>
      <w:r>
        <w:rPr>
          <w:spacing w:val="-4"/>
        </w:rPr>
        <w:t>robót</w:t>
      </w:r>
    </w:p>
    <w:p w14:paraId="7C1AB21C" w14:textId="77777777" w:rsidR="00A97B59" w:rsidRDefault="00000000">
      <w:pPr>
        <w:pStyle w:val="Tekstpodstawowy"/>
        <w:spacing w:before="116"/>
        <w:ind w:left="995"/>
      </w:pPr>
      <w:r>
        <w:t>Ogólne</w:t>
      </w:r>
      <w:r>
        <w:rPr>
          <w:spacing w:val="-5"/>
        </w:rPr>
        <w:t xml:space="preserve"> </w:t>
      </w:r>
      <w:r>
        <w:t>zasady</w:t>
      </w:r>
      <w:r>
        <w:rPr>
          <w:spacing w:val="-9"/>
        </w:rPr>
        <w:t xml:space="preserve"> </w:t>
      </w:r>
      <w:r>
        <w:t>odbioru</w:t>
      </w:r>
      <w:r>
        <w:rPr>
          <w:spacing w:val="-5"/>
        </w:rPr>
        <w:t xml:space="preserve"> </w:t>
      </w:r>
      <w:r>
        <w:t>robót</w:t>
      </w:r>
      <w:r>
        <w:rPr>
          <w:spacing w:val="-8"/>
        </w:rPr>
        <w:t xml:space="preserve"> </w:t>
      </w:r>
      <w:r>
        <w:t>podano</w:t>
      </w:r>
      <w:r>
        <w:rPr>
          <w:spacing w:val="-3"/>
        </w:rPr>
        <w:t xml:space="preserve"> </w:t>
      </w:r>
      <w:r>
        <w:t>w</w:t>
      </w:r>
      <w:r>
        <w:rPr>
          <w:spacing w:val="-8"/>
        </w:rPr>
        <w:t xml:space="preserve"> </w:t>
      </w:r>
      <w:r>
        <w:t>SST</w:t>
      </w:r>
      <w:r>
        <w:rPr>
          <w:spacing w:val="-2"/>
        </w:rPr>
        <w:t xml:space="preserve"> </w:t>
      </w:r>
      <w:r>
        <w:t>D-00.00.00</w:t>
      </w:r>
      <w:r>
        <w:rPr>
          <w:spacing w:val="-4"/>
        </w:rPr>
        <w:t xml:space="preserve"> </w:t>
      </w:r>
      <w:r>
        <w:t>„Wymagania</w:t>
      </w:r>
      <w:r>
        <w:rPr>
          <w:spacing w:val="-4"/>
        </w:rPr>
        <w:t xml:space="preserve"> </w:t>
      </w:r>
      <w:r>
        <w:t>ogólne”</w:t>
      </w:r>
      <w:r>
        <w:rPr>
          <w:spacing w:val="-5"/>
        </w:rPr>
        <w:t xml:space="preserve"> </w:t>
      </w:r>
      <w:r>
        <w:t>pkt</w:t>
      </w:r>
      <w:r>
        <w:rPr>
          <w:spacing w:val="-6"/>
        </w:rPr>
        <w:t xml:space="preserve"> </w:t>
      </w:r>
      <w:r>
        <w:rPr>
          <w:spacing w:val="-5"/>
        </w:rPr>
        <w:t>8.</w:t>
      </w:r>
    </w:p>
    <w:p w14:paraId="272FD449" w14:textId="77777777" w:rsidR="00A97B59" w:rsidRDefault="00000000">
      <w:pPr>
        <w:pStyle w:val="Tekstpodstawowy"/>
        <w:ind w:left="287" w:firstLine="708"/>
      </w:pPr>
      <w:r>
        <w:t>Roboty</w:t>
      </w:r>
      <w:r>
        <w:rPr>
          <w:spacing w:val="-6"/>
        </w:rPr>
        <w:t xml:space="preserve"> </w:t>
      </w:r>
      <w:r>
        <w:t>uznaje</w:t>
      </w:r>
      <w:r>
        <w:rPr>
          <w:spacing w:val="-3"/>
        </w:rPr>
        <w:t xml:space="preserve"> </w:t>
      </w:r>
      <w:r>
        <w:t>się</w:t>
      </w:r>
      <w:r>
        <w:rPr>
          <w:spacing w:val="-4"/>
        </w:rPr>
        <w:t xml:space="preserve"> </w:t>
      </w:r>
      <w:r>
        <w:t>za</w:t>
      </w:r>
      <w:r>
        <w:rPr>
          <w:spacing w:val="-1"/>
        </w:rPr>
        <w:t xml:space="preserve"> </w:t>
      </w:r>
      <w:r>
        <w:t>wykonane</w:t>
      </w:r>
      <w:r>
        <w:rPr>
          <w:spacing w:val="-4"/>
        </w:rPr>
        <w:t xml:space="preserve"> </w:t>
      </w:r>
      <w:r>
        <w:t>zgodnie</w:t>
      </w:r>
      <w:r>
        <w:rPr>
          <w:spacing w:val="-4"/>
        </w:rPr>
        <w:t xml:space="preserve"> </w:t>
      </w:r>
      <w:r>
        <w:t>z</w:t>
      </w:r>
      <w:r>
        <w:rPr>
          <w:spacing w:val="-4"/>
        </w:rPr>
        <w:t xml:space="preserve"> </w:t>
      </w:r>
      <w:r>
        <w:t>dokumentacją</w:t>
      </w:r>
      <w:r>
        <w:rPr>
          <w:spacing w:val="-4"/>
        </w:rPr>
        <w:t xml:space="preserve"> </w:t>
      </w:r>
      <w:r>
        <w:t>projektową,</w:t>
      </w:r>
      <w:r>
        <w:rPr>
          <w:spacing w:val="-3"/>
        </w:rPr>
        <w:t xml:space="preserve"> </w:t>
      </w:r>
      <w:r>
        <w:t>SST</w:t>
      </w:r>
      <w:r>
        <w:rPr>
          <w:spacing w:val="-1"/>
        </w:rPr>
        <w:t xml:space="preserve"> </w:t>
      </w:r>
      <w:r>
        <w:t>i</w:t>
      </w:r>
      <w:r>
        <w:rPr>
          <w:spacing w:val="-2"/>
        </w:rPr>
        <w:t xml:space="preserve"> </w:t>
      </w:r>
      <w:r>
        <w:t>wymaganiami</w:t>
      </w:r>
      <w:r>
        <w:rPr>
          <w:spacing w:val="-5"/>
        </w:rPr>
        <w:t xml:space="preserve"> </w:t>
      </w:r>
      <w:r>
        <w:t>Inżyniera,</w:t>
      </w:r>
      <w:r>
        <w:rPr>
          <w:spacing w:val="-3"/>
        </w:rPr>
        <w:t xml:space="preserve"> </w:t>
      </w:r>
      <w:r>
        <w:t>jeżeli wszystkie pomiary i badania, z zachowaniem tolerancji wg pkt 6, dały wyniki pozytywne.</w:t>
      </w:r>
    </w:p>
    <w:p w14:paraId="70EFAE96" w14:textId="77777777" w:rsidR="00A97B59" w:rsidRDefault="00000000">
      <w:pPr>
        <w:pStyle w:val="Nagwek6"/>
        <w:numPr>
          <w:ilvl w:val="1"/>
          <w:numId w:val="61"/>
        </w:numPr>
        <w:tabs>
          <w:tab w:val="left" w:pos="637"/>
        </w:tabs>
        <w:spacing w:before="123"/>
        <w:ind w:left="637" w:hanging="350"/>
      </w:pPr>
      <w:r>
        <w:t>Odbiór</w:t>
      </w:r>
      <w:r>
        <w:rPr>
          <w:spacing w:val="-8"/>
        </w:rPr>
        <w:t xml:space="preserve"> </w:t>
      </w:r>
      <w:r>
        <w:t>robót</w:t>
      </w:r>
      <w:r>
        <w:rPr>
          <w:spacing w:val="-7"/>
        </w:rPr>
        <w:t xml:space="preserve"> </w:t>
      </w:r>
      <w:r>
        <w:t>zanikających</w:t>
      </w:r>
      <w:r>
        <w:rPr>
          <w:spacing w:val="-7"/>
        </w:rPr>
        <w:t xml:space="preserve"> </w:t>
      </w:r>
      <w:r>
        <w:t>i</w:t>
      </w:r>
      <w:r>
        <w:rPr>
          <w:spacing w:val="-8"/>
        </w:rPr>
        <w:t xml:space="preserve"> </w:t>
      </w:r>
      <w:r>
        <w:t>ulegających</w:t>
      </w:r>
      <w:r>
        <w:rPr>
          <w:spacing w:val="-7"/>
        </w:rPr>
        <w:t xml:space="preserve"> </w:t>
      </w:r>
      <w:r>
        <w:rPr>
          <w:spacing w:val="-2"/>
        </w:rPr>
        <w:t>zakryciu</w:t>
      </w:r>
    </w:p>
    <w:p w14:paraId="3609A7EE" w14:textId="77777777" w:rsidR="00A97B59" w:rsidRDefault="00000000">
      <w:pPr>
        <w:pStyle w:val="Tekstpodstawowy"/>
        <w:spacing w:before="116"/>
        <w:ind w:left="287" w:right="305" w:firstLine="708"/>
      </w:pPr>
      <w:r>
        <w:t>Odbiór</w:t>
      </w:r>
      <w:r>
        <w:rPr>
          <w:spacing w:val="-3"/>
        </w:rPr>
        <w:t xml:space="preserve"> </w:t>
      </w:r>
      <w:r>
        <w:t>robót</w:t>
      </w:r>
      <w:r>
        <w:rPr>
          <w:spacing w:val="-4"/>
        </w:rPr>
        <w:t xml:space="preserve"> </w:t>
      </w:r>
      <w:r>
        <w:t>zanikających</w:t>
      </w:r>
      <w:r>
        <w:rPr>
          <w:spacing w:val="-1"/>
        </w:rPr>
        <w:t xml:space="preserve"> </w:t>
      </w:r>
      <w:r>
        <w:t>i</w:t>
      </w:r>
      <w:r>
        <w:rPr>
          <w:spacing w:val="-4"/>
        </w:rPr>
        <w:t xml:space="preserve"> </w:t>
      </w:r>
      <w:r>
        <w:t>ulegających</w:t>
      </w:r>
      <w:r>
        <w:rPr>
          <w:spacing w:val="-4"/>
        </w:rPr>
        <w:t xml:space="preserve"> </w:t>
      </w:r>
      <w:r>
        <w:t>zakryciu,</w:t>
      </w:r>
      <w:r>
        <w:rPr>
          <w:spacing w:val="-1"/>
        </w:rPr>
        <w:t xml:space="preserve"> </w:t>
      </w:r>
      <w:r>
        <w:t>w</w:t>
      </w:r>
      <w:r>
        <w:rPr>
          <w:spacing w:val="-6"/>
        </w:rPr>
        <w:t xml:space="preserve"> </w:t>
      </w:r>
      <w:r>
        <w:t>zależności</w:t>
      </w:r>
      <w:r>
        <w:rPr>
          <w:spacing w:val="-3"/>
        </w:rPr>
        <w:t xml:space="preserve"> </w:t>
      </w:r>
      <w:r>
        <w:t>od</w:t>
      </w:r>
      <w:r>
        <w:rPr>
          <w:spacing w:val="-2"/>
        </w:rPr>
        <w:t xml:space="preserve"> </w:t>
      </w:r>
      <w:r>
        <w:t>przyjętego</w:t>
      </w:r>
      <w:r>
        <w:rPr>
          <w:spacing w:val="-2"/>
        </w:rPr>
        <w:t xml:space="preserve"> </w:t>
      </w:r>
      <w:r>
        <w:t>sposobu</w:t>
      </w:r>
      <w:r>
        <w:rPr>
          <w:spacing w:val="-2"/>
        </w:rPr>
        <w:t xml:space="preserve"> </w:t>
      </w:r>
      <w:r>
        <w:t>wykonania</w:t>
      </w:r>
      <w:r>
        <w:rPr>
          <w:spacing w:val="-3"/>
        </w:rPr>
        <w:t xml:space="preserve"> </w:t>
      </w:r>
      <w:r>
        <w:t>robót, może być dokonany po:</w:t>
      </w:r>
    </w:p>
    <w:p w14:paraId="2B7C1D9E" w14:textId="77777777" w:rsidR="00A97B59" w:rsidRDefault="00000000">
      <w:pPr>
        <w:pStyle w:val="Akapitzlist"/>
        <w:numPr>
          <w:ilvl w:val="0"/>
          <w:numId w:val="34"/>
        </w:numPr>
        <w:tabs>
          <w:tab w:val="left" w:pos="569"/>
        </w:tabs>
        <w:spacing w:before="1" w:line="245" w:lineRule="exact"/>
        <w:ind w:left="569" w:hanging="282"/>
        <w:rPr>
          <w:sz w:val="20"/>
        </w:rPr>
      </w:pPr>
      <w:r>
        <w:rPr>
          <w:sz w:val="20"/>
        </w:rPr>
        <w:t>oczyszczeniu</w:t>
      </w:r>
      <w:r>
        <w:rPr>
          <w:spacing w:val="-13"/>
          <w:sz w:val="20"/>
        </w:rPr>
        <w:t xml:space="preserve"> </w:t>
      </w:r>
      <w:r>
        <w:rPr>
          <w:sz w:val="20"/>
        </w:rPr>
        <w:t>powierzchni</w:t>
      </w:r>
      <w:r>
        <w:rPr>
          <w:spacing w:val="-12"/>
          <w:sz w:val="20"/>
        </w:rPr>
        <w:t xml:space="preserve"> </w:t>
      </w:r>
      <w:r>
        <w:rPr>
          <w:spacing w:val="-2"/>
          <w:sz w:val="20"/>
        </w:rPr>
        <w:t>nawierzchni,</w:t>
      </w:r>
    </w:p>
    <w:p w14:paraId="53890D2A" w14:textId="77777777" w:rsidR="00A97B59" w:rsidRDefault="00000000">
      <w:pPr>
        <w:pStyle w:val="Akapitzlist"/>
        <w:numPr>
          <w:ilvl w:val="0"/>
          <w:numId w:val="34"/>
        </w:numPr>
        <w:tabs>
          <w:tab w:val="left" w:pos="569"/>
        </w:tabs>
        <w:spacing w:line="245" w:lineRule="exact"/>
        <w:ind w:left="569" w:hanging="282"/>
        <w:rPr>
          <w:sz w:val="20"/>
        </w:rPr>
      </w:pPr>
      <w:proofErr w:type="spellStart"/>
      <w:r>
        <w:rPr>
          <w:spacing w:val="-2"/>
          <w:sz w:val="20"/>
        </w:rPr>
        <w:t>przedznakowaniu</w:t>
      </w:r>
      <w:proofErr w:type="spellEnd"/>
      <w:r>
        <w:rPr>
          <w:spacing w:val="-2"/>
          <w:sz w:val="20"/>
        </w:rPr>
        <w:t>,</w:t>
      </w:r>
    </w:p>
    <w:p w14:paraId="4BCAEB22" w14:textId="77777777" w:rsidR="00A97B59" w:rsidRDefault="00000000">
      <w:pPr>
        <w:pStyle w:val="Akapitzlist"/>
        <w:numPr>
          <w:ilvl w:val="0"/>
          <w:numId w:val="34"/>
        </w:numPr>
        <w:tabs>
          <w:tab w:val="left" w:pos="569"/>
        </w:tabs>
        <w:spacing w:line="244" w:lineRule="exact"/>
        <w:ind w:left="569" w:hanging="282"/>
        <w:rPr>
          <w:sz w:val="20"/>
        </w:rPr>
      </w:pPr>
      <w:r>
        <w:rPr>
          <w:sz w:val="20"/>
        </w:rPr>
        <w:t>frezowaniu</w:t>
      </w:r>
      <w:r>
        <w:rPr>
          <w:spacing w:val="-11"/>
          <w:sz w:val="20"/>
        </w:rPr>
        <w:t xml:space="preserve"> </w:t>
      </w:r>
      <w:r>
        <w:rPr>
          <w:sz w:val="20"/>
        </w:rPr>
        <w:t>nawierzchni</w:t>
      </w:r>
      <w:r>
        <w:rPr>
          <w:spacing w:val="-10"/>
          <w:sz w:val="20"/>
        </w:rPr>
        <w:t xml:space="preserve"> </w:t>
      </w:r>
      <w:r>
        <w:rPr>
          <w:sz w:val="20"/>
        </w:rPr>
        <w:t>przed</w:t>
      </w:r>
      <w:r>
        <w:rPr>
          <w:spacing w:val="-7"/>
          <w:sz w:val="20"/>
        </w:rPr>
        <w:t xml:space="preserve"> </w:t>
      </w:r>
      <w:r>
        <w:rPr>
          <w:sz w:val="20"/>
        </w:rPr>
        <w:t>wykonaniem</w:t>
      </w:r>
      <w:r>
        <w:rPr>
          <w:spacing w:val="-12"/>
          <w:sz w:val="20"/>
        </w:rPr>
        <w:t xml:space="preserve"> </w:t>
      </w:r>
      <w:r>
        <w:rPr>
          <w:sz w:val="20"/>
        </w:rPr>
        <w:t>znakowania</w:t>
      </w:r>
      <w:r>
        <w:rPr>
          <w:spacing w:val="-8"/>
          <w:sz w:val="20"/>
        </w:rPr>
        <w:t xml:space="preserve"> </w:t>
      </w:r>
      <w:r>
        <w:rPr>
          <w:sz w:val="20"/>
        </w:rPr>
        <w:t>materiałem</w:t>
      </w:r>
      <w:r>
        <w:rPr>
          <w:spacing w:val="-13"/>
          <w:sz w:val="20"/>
        </w:rPr>
        <w:t xml:space="preserve"> </w:t>
      </w:r>
      <w:r>
        <w:rPr>
          <w:spacing w:val="-2"/>
          <w:sz w:val="20"/>
        </w:rPr>
        <w:t>grubowarstwowym,</w:t>
      </w:r>
    </w:p>
    <w:p w14:paraId="42AB6040" w14:textId="77777777" w:rsidR="00A97B59" w:rsidRDefault="00000000">
      <w:pPr>
        <w:pStyle w:val="Akapitzlist"/>
        <w:numPr>
          <w:ilvl w:val="0"/>
          <w:numId w:val="34"/>
        </w:numPr>
        <w:tabs>
          <w:tab w:val="left" w:pos="569"/>
        </w:tabs>
        <w:spacing w:line="244" w:lineRule="exact"/>
        <w:ind w:left="569" w:hanging="282"/>
        <w:rPr>
          <w:sz w:val="20"/>
        </w:rPr>
      </w:pPr>
      <w:r>
        <w:rPr>
          <w:sz w:val="20"/>
        </w:rPr>
        <w:t>usunięciu</w:t>
      </w:r>
      <w:r>
        <w:rPr>
          <w:spacing w:val="-11"/>
          <w:sz w:val="20"/>
        </w:rPr>
        <w:t xml:space="preserve"> </w:t>
      </w:r>
      <w:r>
        <w:rPr>
          <w:sz w:val="20"/>
        </w:rPr>
        <w:t>istniejącego</w:t>
      </w:r>
      <w:r>
        <w:rPr>
          <w:spacing w:val="-7"/>
          <w:sz w:val="20"/>
        </w:rPr>
        <w:t xml:space="preserve"> </w:t>
      </w:r>
      <w:r>
        <w:rPr>
          <w:sz w:val="20"/>
        </w:rPr>
        <w:t>oznakowania</w:t>
      </w:r>
      <w:r>
        <w:rPr>
          <w:spacing w:val="-9"/>
          <w:sz w:val="20"/>
        </w:rPr>
        <w:t xml:space="preserve"> </w:t>
      </w:r>
      <w:r>
        <w:rPr>
          <w:spacing w:val="-2"/>
          <w:sz w:val="20"/>
        </w:rPr>
        <w:t>poziomego,</w:t>
      </w:r>
    </w:p>
    <w:p w14:paraId="43985C7A" w14:textId="77777777" w:rsidR="00A97B59" w:rsidRDefault="00000000">
      <w:pPr>
        <w:pStyle w:val="Akapitzlist"/>
        <w:numPr>
          <w:ilvl w:val="0"/>
          <w:numId w:val="34"/>
        </w:numPr>
        <w:tabs>
          <w:tab w:val="left" w:pos="569"/>
        </w:tabs>
        <w:ind w:left="569" w:hanging="282"/>
        <w:rPr>
          <w:sz w:val="20"/>
        </w:rPr>
      </w:pPr>
      <w:r>
        <w:rPr>
          <w:sz w:val="20"/>
        </w:rPr>
        <w:t>wykonaniu</w:t>
      </w:r>
      <w:r>
        <w:rPr>
          <w:spacing w:val="-10"/>
          <w:sz w:val="20"/>
        </w:rPr>
        <w:t xml:space="preserve"> </w:t>
      </w:r>
      <w:r>
        <w:rPr>
          <w:sz w:val="20"/>
        </w:rPr>
        <w:t>podkładu</w:t>
      </w:r>
      <w:r>
        <w:rPr>
          <w:spacing w:val="-9"/>
          <w:sz w:val="20"/>
        </w:rPr>
        <w:t xml:space="preserve"> </w:t>
      </w:r>
      <w:r>
        <w:rPr>
          <w:sz w:val="20"/>
        </w:rPr>
        <w:t>(</w:t>
      </w:r>
      <w:proofErr w:type="spellStart"/>
      <w:r>
        <w:rPr>
          <w:sz w:val="20"/>
        </w:rPr>
        <w:t>primera</w:t>
      </w:r>
      <w:proofErr w:type="spellEnd"/>
      <w:r>
        <w:rPr>
          <w:sz w:val="20"/>
        </w:rPr>
        <w:t>)</w:t>
      </w:r>
      <w:r>
        <w:rPr>
          <w:spacing w:val="-8"/>
          <w:sz w:val="20"/>
        </w:rPr>
        <w:t xml:space="preserve"> </w:t>
      </w:r>
      <w:r>
        <w:rPr>
          <w:sz w:val="20"/>
        </w:rPr>
        <w:t>na</w:t>
      </w:r>
      <w:r>
        <w:rPr>
          <w:spacing w:val="-8"/>
          <w:sz w:val="20"/>
        </w:rPr>
        <w:t xml:space="preserve"> </w:t>
      </w:r>
      <w:r>
        <w:rPr>
          <w:sz w:val="20"/>
        </w:rPr>
        <w:t>nawierzchni</w:t>
      </w:r>
      <w:r>
        <w:rPr>
          <w:spacing w:val="-9"/>
          <w:sz w:val="20"/>
        </w:rPr>
        <w:t xml:space="preserve"> </w:t>
      </w:r>
      <w:r>
        <w:rPr>
          <w:spacing w:val="-2"/>
          <w:sz w:val="20"/>
        </w:rPr>
        <w:t>betonowej.</w:t>
      </w:r>
    </w:p>
    <w:p w14:paraId="47209D5F" w14:textId="77777777" w:rsidR="00A97B59" w:rsidRDefault="00000000">
      <w:pPr>
        <w:pStyle w:val="Nagwek6"/>
        <w:numPr>
          <w:ilvl w:val="1"/>
          <w:numId w:val="61"/>
        </w:numPr>
        <w:tabs>
          <w:tab w:val="left" w:pos="637"/>
        </w:tabs>
        <w:spacing w:before="125"/>
        <w:ind w:left="637" w:hanging="350"/>
      </w:pPr>
      <w:r>
        <w:t>Odbiór</w:t>
      </w:r>
      <w:r>
        <w:rPr>
          <w:spacing w:val="-9"/>
        </w:rPr>
        <w:t xml:space="preserve"> </w:t>
      </w:r>
      <w:r>
        <w:rPr>
          <w:spacing w:val="-2"/>
        </w:rPr>
        <w:t>ostateczny</w:t>
      </w:r>
    </w:p>
    <w:p w14:paraId="49421250" w14:textId="77777777" w:rsidR="00A97B59" w:rsidRDefault="00000000">
      <w:pPr>
        <w:pStyle w:val="Tekstpodstawowy"/>
        <w:spacing w:before="115"/>
        <w:ind w:left="287" w:right="325" w:firstLine="708"/>
      </w:pPr>
      <w:r>
        <w:t>Odbioru</w:t>
      </w:r>
      <w:r>
        <w:rPr>
          <w:spacing w:val="-4"/>
        </w:rPr>
        <w:t xml:space="preserve"> </w:t>
      </w:r>
      <w:r>
        <w:t>ostatecznego</w:t>
      </w:r>
      <w:r>
        <w:rPr>
          <w:spacing w:val="-2"/>
        </w:rPr>
        <w:t xml:space="preserve"> </w:t>
      </w:r>
      <w:r>
        <w:t>należy</w:t>
      </w:r>
      <w:r>
        <w:rPr>
          <w:spacing w:val="-4"/>
        </w:rPr>
        <w:t xml:space="preserve"> </w:t>
      </w:r>
      <w:r>
        <w:t>dokonać</w:t>
      </w:r>
      <w:r>
        <w:rPr>
          <w:spacing w:val="-3"/>
        </w:rPr>
        <w:t xml:space="preserve"> </w:t>
      </w:r>
      <w:r>
        <w:t>po</w:t>
      </w:r>
      <w:r>
        <w:rPr>
          <w:spacing w:val="-2"/>
        </w:rPr>
        <w:t xml:space="preserve"> </w:t>
      </w:r>
      <w:r>
        <w:t>całkowitym</w:t>
      </w:r>
      <w:r>
        <w:rPr>
          <w:spacing w:val="-5"/>
        </w:rPr>
        <w:t xml:space="preserve"> </w:t>
      </w:r>
      <w:r>
        <w:t>zakończeniu</w:t>
      </w:r>
      <w:r>
        <w:rPr>
          <w:spacing w:val="-5"/>
        </w:rPr>
        <w:t xml:space="preserve"> </w:t>
      </w:r>
      <w:r>
        <w:t>robót,</w:t>
      </w:r>
      <w:r>
        <w:rPr>
          <w:spacing w:val="-3"/>
        </w:rPr>
        <w:t xml:space="preserve"> </w:t>
      </w:r>
      <w:r>
        <w:t>na</w:t>
      </w:r>
      <w:r>
        <w:rPr>
          <w:spacing w:val="-3"/>
        </w:rPr>
        <w:t xml:space="preserve"> </w:t>
      </w:r>
      <w:r>
        <w:t>podstawie</w:t>
      </w:r>
      <w:r>
        <w:rPr>
          <w:spacing w:val="-1"/>
        </w:rPr>
        <w:t xml:space="preserve"> </w:t>
      </w:r>
      <w:r>
        <w:t>wyników</w:t>
      </w:r>
      <w:r>
        <w:rPr>
          <w:spacing w:val="-6"/>
        </w:rPr>
        <w:t xml:space="preserve"> </w:t>
      </w:r>
      <w:r>
        <w:t>pomiarów i badań jakościowych określonych w punktach od 2 do 6.</w:t>
      </w:r>
    </w:p>
    <w:p w14:paraId="06C567E0" w14:textId="77777777" w:rsidR="00A97B59" w:rsidRDefault="00000000">
      <w:pPr>
        <w:pStyle w:val="Nagwek6"/>
        <w:numPr>
          <w:ilvl w:val="1"/>
          <w:numId w:val="61"/>
        </w:numPr>
        <w:tabs>
          <w:tab w:val="left" w:pos="637"/>
        </w:tabs>
        <w:spacing w:before="124"/>
        <w:ind w:left="637" w:hanging="350"/>
      </w:pPr>
      <w:r>
        <w:t>Odbiór</w:t>
      </w:r>
      <w:r>
        <w:rPr>
          <w:spacing w:val="-9"/>
        </w:rPr>
        <w:t xml:space="preserve"> </w:t>
      </w:r>
      <w:r>
        <w:rPr>
          <w:spacing w:val="-2"/>
        </w:rPr>
        <w:t>pogwarancyjny</w:t>
      </w:r>
    </w:p>
    <w:p w14:paraId="5E2EA390" w14:textId="77777777" w:rsidR="00A97B59" w:rsidRDefault="00000000">
      <w:pPr>
        <w:pStyle w:val="Tekstpodstawowy"/>
        <w:spacing w:before="115"/>
        <w:ind w:left="287" w:right="305" w:firstLine="708"/>
      </w:pPr>
      <w:r>
        <w:t>Odbioru pogwarancyjnego należy dokonać po upływie okresu gwarancyjnego, ustalonego w SST. Sprawdzeniu</w:t>
      </w:r>
      <w:r>
        <w:rPr>
          <w:spacing w:val="-5"/>
        </w:rPr>
        <w:t xml:space="preserve"> </w:t>
      </w:r>
      <w:r>
        <w:t>podlegają</w:t>
      </w:r>
      <w:r>
        <w:rPr>
          <w:spacing w:val="-4"/>
        </w:rPr>
        <w:t xml:space="preserve"> </w:t>
      </w:r>
      <w:r>
        <w:t>cechy</w:t>
      </w:r>
      <w:r>
        <w:rPr>
          <w:spacing w:val="-5"/>
        </w:rPr>
        <w:t xml:space="preserve"> </w:t>
      </w:r>
      <w:r>
        <w:t>oznakowania</w:t>
      </w:r>
      <w:r>
        <w:rPr>
          <w:spacing w:val="-4"/>
        </w:rPr>
        <w:t xml:space="preserve"> </w:t>
      </w:r>
      <w:r>
        <w:t>określone</w:t>
      </w:r>
      <w:r>
        <w:rPr>
          <w:spacing w:val="-1"/>
        </w:rPr>
        <w:t xml:space="preserve"> </w:t>
      </w:r>
      <w:r>
        <w:t>niniejszym</w:t>
      </w:r>
      <w:r>
        <w:rPr>
          <w:spacing w:val="-6"/>
        </w:rPr>
        <w:t xml:space="preserve"> </w:t>
      </w:r>
      <w:r>
        <w:t>OST</w:t>
      </w:r>
      <w:r>
        <w:rPr>
          <w:spacing w:val="-1"/>
        </w:rPr>
        <w:t xml:space="preserve"> </w:t>
      </w:r>
      <w:r>
        <w:t>na</w:t>
      </w:r>
      <w:r>
        <w:rPr>
          <w:spacing w:val="-4"/>
        </w:rPr>
        <w:t xml:space="preserve"> </w:t>
      </w:r>
      <w:r>
        <w:t>podstawie</w:t>
      </w:r>
      <w:r>
        <w:rPr>
          <w:spacing w:val="-4"/>
        </w:rPr>
        <w:t xml:space="preserve"> </w:t>
      </w:r>
      <w:r>
        <w:t>badań</w:t>
      </w:r>
      <w:r>
        <w:rPr>
          <w:spacing w:val="-3"/>
        </w:rPr>
        <w:t xml:space="preserve"> </w:t>
      </w:r>
      <w:r>
        <w:t>wykonanych</w:t>
      </w:r>
      <w:r>
        <w:rPr>
          <w:spacing w:val="-5"/>
        </w:rPr>
        <w:t xml:space="preserve"> </w:t>
      </w:r>
      <w:r>
        <w:t>przed upływem okresu gwarancyjnego.</w:t>
      </w:r>
    </w:p>
    <w:p w14:paraId="3E45A514" w14:textId="77777777" w:rsidR="00A97B59" w:rsidRDefault="00000000">
      <w:pPr>
        <w:pStyle w:val="Tekstpodstawowy"/>
        <w:spacing w:before="1"/>
        <w:ind w:left="995"/>
      </w:pPr>
      <w:r>
        <w:t>Zaleca</w:t>
      </w:r>
      <w:r>
        <w:rPr>
          <w:spacing w:val="-8"/>
        </w:rPr>
        <w:t xml:space="preserve"> </w:t>
      </w:r>
      <w:r>
        <w:t>się</w:t>
      </w:r>
      <w:r>
        <w:rPr>
          <w:spacing w:val="-7"/>
        </w:rPr>
        <w:t xml:space="preserve"> </w:t>
      </w:r>
      <w:r>
        <w:t>stosowanie</w:t>
      </w:r>
      <w:r>
        <w:rPr>
          <w:spacing w:val="-8"/>
        </w:rPr>
        <w:t xml:space="preserve"> </w:t>
      </w:r>
      <w:r>
        <w:t>następujących</w:t>
      </w:r>
      <w:r>
        <w:rPr>
          <w:spacing w:val="-7"/>
        </w:rPr>
        <w:t xml:space="preserve"> </w:t>
      </w:r>
      <w:r>
        <w:t>minimalnych</w:t>
      </w:r>
      <w:r>
        <w:rPr>
          <w:spacing w:val="-9"/>
        </w:rPr>
        <w:t xml:space="preserve"> </w:t>
      </w:r>
      <w:r>
        <w:t>okresów</w:t>
      </w:r>
      <w:r>
        <w:rPr>
          <w:spacing w:val="-9"/>
        </w:rPr>
        <w:t xml:space="preserve"> </w:t>
      </w:r>
      <w:r>
        <w:rPr>
          <w:spacing w:val="-2"/>
        </w:rPr>
        <w:t>gwarancyjnych:</w:t>
      </w:r>
    </w:p>
    <w:p w14:paraId="10DABAF9" w14:textId="77777777" w:rsidR="00A97B59" w:rsidRDefault="00000000">
      <w:pPr>
        <w:pStyle w:val="Akapitzlist"/>
        <w:numPr>
          <w:ilvl w:val="0"/>
          <w:numId w:val="33"/>
        </w:numPr>
        <w:tabs>
          <w:tab w:val="left" w:pos="492"/>
        </w:tabs>
        <w:spacing w:before="1" w:line="229" w:lineRule="exact"/>
        <w:ind w:left="492" w:hanging="205"/>
        <w:rPr>
          <w:sz w:val="20"/>
        </w:rPr>
      </w:pPr>
      <w:r>
        <w:rPr>
          <w:sz w:val="20"/>
        </w:rPr>
        <w:t>dla</w:t>
      </w:r>
      <w:r>
        <w:rPr>
          <w:spacing w:val="-8"/>
          <w:sz w:val="20"/>
        </w:rPr>
        <w:t xml:space="preserve"> </w:t>
      </w:r>
      <w:r>
        <w:rPr>
          <w:sz w:val="20"/>
        </w:rPr>
        <w:t>oznakowania</w:t>
      </w:r>
      <w:r>
        <w:rPr>
          <w:spacing w:val="-7"/>
          <w:sz w:val="20"/>
        </w:rPr>
        <w:t xml:space="preserve"> </w:t>
      </w:r>
      <w:r>
        <w:rPr>
          <w:spacing w:val="-2"/>
          <w:sz w:val="20"/>
        </w:rPr>
        <w:t>cienkowarstwowego:</w:t>
      </w:r>
    </w:p>
    <w:p w14:paraId="3243999B" w14:textId="77777777" w:rsidR="00A97B59" w:rsidRDefault="00000000">
      <w:pPr>
        <w:pStyle w:val="Akapitzlist"/>
        <w:numPr>
          <w:ilvl w:val="1"/>
          <w:numId w:val="33"/>
        </w:numPr>
        <w:tabs>
          <w:tab w:val="left" w:pos="852"/>
          <w:tab w:val="left" w:pos="8061"/>
        </w:tabs>
        <w:spacing w:line="244" w:lineRule="exact"/>
        <w:ind w:left="852" w:hanging="282"/>
        <w:rPr>
          <w:sz w:val="20"/>
        </w:rPr>
      </w:pPr>
      <w:r>
        <w:rPr>
          <w:sz w:val="20"/>
        </w:rPr>
        <w:t>na</w:t>
      </w:r>
      <w:r>
        <w:rPr>
          <w:spacing w:val="-5"/>
          <w:sz w:val="20"/>
        </w:rPr>
        <w:t xml:space="preserve"> </w:t>
      </w:r>
      <w:r>
        <w:rPr>
          <w:sz w:val="20"/>
        </w:rPr>
        <w:t>odcinkach</w:t>
      </w:r>
      <w:r>
        <w:rPr>
          <w:spacing w:val="-6"/>
          <w:sz w:val="20"/>
        </w:rPr>
        <w:t xml:space="preserve"> </w:t>
      </w:r>
      <w:r>
        <w:rPr>
          <w:sz w:val="20"/>
        </w:rPr>
        <w:t>zamiejskich,</w:t>
      </w:r>
      <w:r>
        <w:rPr>
          <w:spacing w:val="-5"/>
          <w:sz w:val="20"/>
        </w:rPr>
        <w:t xml:space="preserve"> </w:t>
      </w:r>
      <w:r>
        <w:rPr>
          <w:sz w:val="20"/>
        </w:rPr>
        <w:t>z</w:t>
      </w:r>
      <w:r>
        <w:rPr>
          <w:spacing w:val="-2"/>
          <w:sz w:val="20"/>
        </w:rPr>
        <w:t xml:space="preserve"> </w:t>
      </w:r>
      <w:r>
        <w:rPr>
          <w:sz w:val="20"/>
        </w:rPr>
        <w:t>wyłączeniem</w:t>
      </w:r>
      <w:r>
        <w:rPr>
          <w:spacing w:val="-9"/>
          <w:sz w:val="20"/>
        </w:rPr>
        <w:t xml:space="preserve"> </w:t>
      </w:r>
      <w:r>
        <w:rPr>
          <w:sz w:val="20"/>
        </w:rPr>
        <w:t>przejść</w:t>
      </w:r>
      <w:r>
        <w:rPr>
          <w:spacing w:val="-5"/>
          <w:sz w:val="20"/>
        </w:rPr>
        <w:t xml:space="preserve"> </w:t>
      </w:r>
      <w:r>
        <w:rPr>
          <w:sz w:val="20"/>
        </w:rPr>
        <w:t>dla</w:t>
      </w:r>
      <w:r>
        <w:rPr>
          <w:spacing w:val="-5"/>
          <w:sz w:val="20"/>
        </w:rPr>
        <w:t xml:space="preserve"> </w:t>
      </w:r>
      <w:r>
        <w:rPr>
          <w:sz w:val="20"/>
        </w:rPr>
        <w:t>pieszych:</w:t>
      </w:r>
      <w:r>
        <w:rPr>
          <w:spacing w:val="-6"/>
          <w:sz w:val="20"/>
        </w:rPr>
        <w:t xml:space="preserve"> </w:t>
      </w:r>
      <w:r>
        <w:rPr>
          <w:sz w:val="20"/>
        </w:rPr>
        <w:t>co</w:t>
      </w:r>
      <w:r>
        <w:rPr>
          <w:spacing w:val="-4"/>
          <w:sz w:val="20"/>
        </w:rPr>
        <w:t xml:space="preserve"> </w:t>
      </w:r>
      <w:r>
        <w:rPr>
          <w:spacing w:val="-2"/>
          <w:sz w:val="20"/>
        </w:rPr>
        <w:t>najmniej</w:t>
      </w:r>
      <w:r>
        <w:rPr>
          <w:sz w:val="20"/>
        </w:rPr>
        <w:tab/>
        <w:t>12</w:t>
      </w:r>
      <w:r>
        <w:rPr>
          <w:spacing w:val="-2"/>
          <w:sz w:val="20"/>
        </w:rPr>
        <w:t xml:space="preserve"> miesięcy,</w:t>
      </w:r>
    </w:p>
    <w:p w14:paraId="66689D28" w14:textId="77777777" w:rsidR="00A97B59" w:rsidRDefault="00000000">
      <w:pPr>
        <w:pStyle w:val="Akapitzlist"/>
        <w:numPr>
          <w:ilvl w:val="1"/>
          <w:numId w:val="33"/>
        </w:numPr>
        <w:tabs>
          <w:tab w:val="left" w:pos="852"/>
        </w:tabs>
        <w:ind w:left="852" w:hanging="282"/>
        <w:rPr>
          <w:sz w:val="20"/>
        </w:rPr>
      </w:pPr>
      <w:r>
        <w:rPr>
          <w:sz w:val="20"/>
        </w:rPr>
        <w:t>na</w:t>
      </w:r>
      <w:r>
        <w:rPr>
          <w:spacing w:val="-5"/>
          <w:sz w:val="20"/>
        </w:rPr>
        <w:t xml:space="preserve"> </w:t>
      </w:r>
      <w:r>
        <w:rPr>
          <w:sz w:val="20"/>
        </w:rPr>
        <w:t>odcinkach</w:t>
      </w:r>
      <w:r>
        <w:rPr>
          <w:spacing w:val="-6"/>
          <w:sz w:val="20"/>
        </w:rPr>
        <w:t xml:space="preserve"> </w:t>
      </w:r>
      <w:r>
        <w:rPr>
          <w:sz w:val="20"/>
        </w:rPr>
        <w:t>przejść</w:t>
      </w:r>
      <w:r>
        <w:rPr>
          <w:spacing w:val="-4"/>
          <w:sz w:val="20"/>
        </w:rPr>
        <w:t xml:space="preserve"> </w:t>
      </w:r>
      <w:r>
        <w:rPr>
          <w:sz w:val="20"/>
        </w:rPr>
        <w:t>przez</w:t>
      </w:r>
      <w:r>
        <w:rPr>
          <w:spacing w:val="-5"/>
          <w:sz w:val="20"/>
        </w:rPr>
        <w:t xml:space="preserve"> </w:t>
      </w:r>
      <w:r>
        <w:rPr>
          <w:sz w:val="20"/>
        </w:rPr>
        <w:t>miejscowości:</w:t>
      </w:r>
      <w:r>
        <w:rPr>
          <w:spacing w:val="-5"/>
          <w:sz w:val="20"/>
        </w:rPr>
        <w:t xml:space="preserve"> </w:t>
      </w:r>
      <w:r>
        <w:rPr>
          <w:sz w:val="20"/>
        </w:rPr>
        <w:t>co</w:t>
      </w:r>
      <w:r>
        <w:rPr>
          <w:spacing w:val="-3"/>
          <w:sz w:val="20"/>
        </w:rPr>
        <w:t xml:space="preserve"> </w:t>
      </w:r>
      <w:r>
        <w:rPr>
          <w:sz w:val="20"/>
        </w:rPr>
        <w:t>najmniej</w:t>
      </w:r>
      <w:r>
        <w:rPr>
          <w:spacing w:val="-3"/>
          <w:sz w:val="20"/>
        </w:rPr>
        <w:t xml:space="preserve"> </w:t>
      </w:r>
      <w:r>
        <w:rPr>
          <w:sz w:val="20"/>
        </w:rPr>
        <w:t>6</w:t>
      </w:r>
      <w:r>
        <w:rPr>
          <w:spacing w:val="-4"/>
          <w:sz w:val="20"/>
        </w:rPr>
        <w:t xml:space="preserve"> </w:t>
      </w:r>
      <w:r>
        <w:rPr>
          <w:spacing w:val="-2"/>
          <w:sz w:val="20"/>
        </w:rPr>
        <w:t>miesięcy,</w:t>
      </w:r>
    </w:p>
    <w:p w14:paraId="5661FD2B" w14:textId="77777777" w:rsidR="00A97B59" w:rsidRDefault="00000000">
      <w:pPr>
        <w:pStyle w:val="Akapitzlist"/>
        <w:numPr>
          <w:ilvl w:val="1"/>
          <w:numId w:val="33"/>
        </w:numPr>
        <w:tabs>
          <w:tab w:val="left" w:pos="852"/>
        </w:tabs>
        <w:spacing w:line="245" w:lineRule="exact"/>
        <w:ind w:left="852" w:hanging="282"/>
        <w:rPr>
          <w:sz w:val="20"/>
        </w:rPr>
      </w:pPr>
      <w:r>
        <w:rPr>
          <w:sz w:val="20"/>
        </w:rPr>
        <w:t>na</w:t>
      </w:r>
      <w:r>
        <w:rPr>
          <w:spacing w:val="-6"/>
          <w:sz w:val="20"/>
        </w:rPr>
        <w:t xml:space="preserve"> </w:t>
      </w:r>
      <w:r>
        <w:rPr>
          <w:sz w:val="20"/>
        </w:rPr>
        <w:t>przejściach</w:t>
      </w:r>
      <w:r>
        <w:rPr>
          <w:spacing w:val="-6"/>
          <w:sz w:val="20"/>
        </w:rPr>
        <w:t xml:space="preserve"> </w:t>
      </w:r>
      <w:r>
        <w:rPr>
          <w:sz w:val="20"/>
        </w:rPr>
        <w:t>dla</w:t>
      </w:r>
      <w:r>
        <w:rPr>
          <w:spacing w:val="-5"/>
          <w:sz w:val="20"/>
        </w:rPr>
        <w:t xml:space="preserve"> </w:t>
      </w:r>
      <w:r>
        <w:rPr>
          <w:sz w:val="20"/>
        </w:rPr>
        <w:t>pieszych</w:t>
      </w:r>
      <w:r>
        <w:rPr>
          <w:spacing w:val="-5"/>
          <w:sz w:val="20"/>
        </w:rPr>
        <w:t xml:space="preserve"> </w:t>
      </w:r>
      <w:r>
        <w:rPr>
          <w:sz w:val="20"/>
        </w:rPr>
        <w:t>na</w:t>
      </w:r>
      <w:r>
        <w:rPr>
          <w:spacing w:val="-3"/>
          <w:sz w:val="20"/>
        </w:rPr>
        <w:t xml:space="preserve"> </w:t>
      </w:r>
      <w:r>
        <w:rPr>
          <w:sz w:val="20"/>
        </w:rPr>
        <w:t>odcinkach</w:t>
      </w:r>
      <w:r>
        <w:rPr>
          <w:spacing w:val="-6"/>
          <w:sz w:val="20"/>
        </w:rPr>
        <w:t xml:space="preserve"> </w:t>
      </w:r>
      <w:r>
        <w:rPr>
          <w:sz w:val="20"/>
        </w:rPr>
        <w:t>zamiejskich:</w:t>
      </w:r>
      <w:r>
        <w:rPr>
          <w:spacing w:val="-7"/>
          <w:sz w:val="20"/>
        </w:rPr>
        <w:t xml:space="preserve"> </w:t>
      </w:r>
      <w:r>
        <w:rPr>
          <w:sz w:val="20"/>
        </w:rPr>
        <w:t>co</w:t>
      </w:r>
      <w:r>
        <w:rPr>
          <w:spacing w:val="-4"/>
          <w:sz w:val="20"/>
        </w:rPr>
        <w:t xml:space="preserve"> </w:t>
      </w:r>
      <w:r>
        <w:rPr>
          <w:sz w:val="20"/>
        </w:rPr>
        <w:t>najmniej</w:t>
      </w:r>
      <w:r>
        <w:rPr>
          <w:spacing w:val="-4"/>
          <w:sz w:val="20"/>
        </w:rPr>
        <w:t xml:space="preserve"> </w:t>
      </w:r>
      <w:r>
        <w:rPr>
          <w:sz w:val="20"/>
        </w:rPr>
        <w:t>6</w:t>
      </w:r>
      <w:r>
        <w:rPr>
          <w:spacing w:val="-4"/>
          <w:sz w:val="20"/>
        </w:rPr>
        <w:t xml:space="preserve"> </w:t>
      </w:r>
      <w:r>
        <w:rPr>
          <w:spacing w:val="-2"/>
          <w:sz w:val="20"/>
        </w:rPr>
        <w:t>miesięcy,</w:t>
      </w:r>
    </w:p>
    <w:p w14:paraId="083A3B35" w14:textId="77777777" w:rsidR="00A97B59" w:rsidRDefault="00000000">
      <w:pPr>
        <w:pStyle w:val="Akapitzlist"/>
        <w:numPr>
          <w:ilvl w:val="1"/>
          <w:numId w:val="33"/>
        </w:numPr>
        <w:tabs>
          <w:tab w:val="left" w:pos="852"/>
        </w:tabs>
        <w:spacing w:line="245" w:lineRule="exact"/>
        <w:ind w:left="852" w:hanging="282"/>
        <w:rPr>
          <w:sz w:val="20"/>
        </w:rPr>
      </w:pPr>
      <w:r>
        <w:rPr>
          <w:sz w:val="20"/>
        </w:rPr>
        <w:t>na</w:t>
      </w:r>
      <w:r>
        <w:rPr>
          <w:spacing w:val="-6"/>
          <w:sz w:val="20"/>
        </w:rPr>
        <w:t xml:space="preserve"> </w:t>
      </w:r>
      <w:r>
        <w:rPr>
          <w:sz w:val="20"/>
        </w:rPr>
        <w:t>przejściach</w:t>
      </w:r>
      <w:r>
        <w:rPr>
          <w:spacing w:val="-7"/>
          <w:sz w:val="20"/>
        </w:rPr>
        <w:t xml:space="preserve"> </w:t>
      </w:r>
      <w:r>
        <w:rPr>
          <w:sz w:val="20"/>
        </w:rPr>
        <w:t>dla</w:t>
      </w:r>
      <w:r>
        <w:rPr>
          <w:spacing w:val="-5"/>
          <w:sz w:val="20"/>
        </w:rPr>
        <w:t xml:space="preserve"> </w:t>
      </w:r>
      <w:r>
        <w:rPr>
          <w:sz w:val="20"/>
        </w:rPr>
        <w:t>pieszych</w:t>
      </w:r>
      <w:r>
        <w:rPr>
          <w:spacing w:val="-5"/>
          <w:sz w:val="20"/>
        </w:rPr>
        <w:t xml:space="preserve"> </w:t>
      </w:r>
      <w:r>
        <w:rPr>
          <w:sz w:val="20"/>
        </w:rPr>
        <w:t>w</w:t>
      </w:r>
      <w:r>
        <w:rPr>
          <w:spacing w:val="-6"/>
          <w:sz w:val="20"/>
        </w:rPr>
        <w:t xml:space="preserve"> </w:t>
      </w:r>
      <w:r>
        <w:rPr>
          <w:sz w:val="20"/>
        </w:rPr>
        <w:t>miejscowościach:</w:t>
      </w:r>
      <w:r>
        <w:rPr>
          <w:spacing w:val="-6"/>
          <w:sz w:val="20"/>
        </w:rPr>
        <w:t xml:space="preserve"> </w:t>
      </w:r>
      <w:r>
        <w:rPr>
          <w:sz w:val="20"/>
        </w:rPr>
        <w:t>co</w:t>
      </w:r>
      <w:r>
        <w:rPr>
          <w:spacing w:val="-5"/>
          <w:sz w:val="20"/>
        </w:rPr>
        <w:t xml:space="preserve"> </w:t>
      </w:r>
      <w:r>
        <w:rPr>
          <w:sz w:val="20"/>
        </w:rPr>
        <w:t>najmniej</w:t>
      </w:r>
      <w:r>
        <w:rPr>
          <w:spacing w:val="-4"/>
          <w:sz w:val="20"/>
        </w:rPr>
        <w:t xml:space="preserve"> </w:t>
      </w:r>
      <w:r>
        <w:rPr>
          <w:sz w:val="20"/>
        </w:rPr>
        <w:t>3</w:t>
      </w:r>
      <w:r>
        <w:rPr>
          <w:spacing w:val="-4"/>
          <w:sz w:val="20"/>
        </w:rPr>
        <w:t xml:space="preserve"> </w:t>
      </w:r>
      <w:r>
        <w:rPr>
          <w:spacing w:val="-2"/>
          <w:sz w:val="20"/>
        </w:rPr>
        <w:t>miesiące,</w:t>
      </w:r>
    </w:p>
    <w:p w14:paraId="3CFE18E6" w14:textId="77777777" w:rsidR="00A97B59" w:rsidRDefault="00000000">
      <w:pPr>
        <w:pStyle w:val="Akapitzlist"/>
        <w:numPr>
          <w:ilvl w:val="0"/>
          <w:numId w:val="33"/>
        </w:numPr>
        <w:tabs>
          <w:tab w:val="left" w:pos="568"/>
          <w:tab w:val="left" w:pos="570"/>
        </w:tabs>
        <w:ind w:left="570" w:right="287" w:hanging="284"/>
        <w:rPr>
          <w:sz w:val="20"/>
        </w:rPr>
      </w:pPr>
      <w:r>
        <w:rPr>
          <w:sz w:val="20"/>
        </w:rPr>
        <w:t>dla</w:t>
      </w:r>
      <w:r>
        <w:rPr>
          <w:spacing w:val="40"/>
          <w:sz w:val="20"/>
        </w:rPr>
        <w:t xml:space="preserve"> </w:t>
      </w:r>
      <w:r>
        <w:rPr>
          <w:sz w:val="20"/>
        </w:rPr>
        <w:t>oznakowania</w:t>
      </w:r>
      <w:r>
        <w:rPr>
          <w:spacing w:val="40"/>
          <w:sz w:val="20"/>
        </w:rPr>
        <w:t xml:space="preserve"> </w:t>
      </w:r>
      <w:r>
        <w:rPr>
          <w:sz w:val="20"/>
        </w:rPr>
        <w:t>grubowarstwowego,</w:t>
      </w:r>
      <w:r>
        <w:rPr>
          <w:spacing w:val="40"/>
          <w:sz w:val="20"/>
        </w:rPr>
        <w:t xml:space="preserve"> </w:t>
      </w:r>
      <w:r>
        <w:rPr>
          <w:sz w:val="20"/>
        </w:rPr>
        <w:t>oznakowania</w:t>
      </w:r>
      <w:r>
        <w:rPr>
          <w:spacing w:val="40"/>
          <w:sz w:val="20"/>
        </w:rPr>
        <w:t xml:space="preserve"> </w:t>
      </w:r>
      <w:r>
        <w:rPr>
          <w:sz w:val="20"/>
        </w:rPr>
        <w:t>taśmami</w:t>
      </w:r>
      <w:r>
        <w:rPr>
          <w:spacing w:val="40"/>
          <w:sz w:val="20"/>
        </w:rPr>
        <w:t xml:space="preserve"> </w:t>
      </w:r>
      <w:r>
        <w:rPr>
          <w:sz w:val="20"/>
        </w:rPr>
        <w:t>i</w:t>
      </w:r>
      <w:r>
        <w:rPr>
          <w:spacing w:val="40"/>
          <w:sz w:val="20"/>
        </w:rPr>
        <w:t xml:space="preserve"> </w:t>
      </w:r>
      <w:r>
        <w:rPr>
          <w:sz w:val="20"/>
        </w:rPr>
        <w:t>punktowymi</w:t>
      </w:r>
      <w:r>
        <w:rPr>
          <w:spacing w:val="40"/>
          <w:sz w:val="20"/>
        </w:rPr>
        <w:t xml:space="preserve"> </w:t>
      </w:r>
      <w:r>
        <w:rPr>
          <w:sz w:val="20"/>
        </w:rPr>
        <w:t>elementami</w:t>
      </w:r>
      <w:r>
        <w:rPr>
          <w:spacing w:val="40"/>
          <w:sz w:val="20"/>
        </w:rPr>
        <w:t xml:space="preserve"> </w:t>
      </w:r>
      <w:r>
        <w:rPr>
          <w:sz w:val="20"/>
        </w:rPr>
        <w:t>odblaskowymi:</w:t>
      </w:r>
      <w:r>
        <w:rPr>
          <w:spacing w:val="40"/>
          <w:sz w:val="20"/>
        </w:rPr>
        <w:t xml:space="preserve"> </w:t>
      </w:r>
      <w:r>
        <w:rPr>
          <w:sz w:val="20"/>
        </w:rPr>
        <w:t>co najmniej 24 miesiące.</w:t>
      </w:r>
    </w:p>
    <w:p w14:paraId="7B0E15AE" w14:textId="77777777" w:rsidR="00A97B59" w:rsidRDefault="00000000">
      <w:pPr>
        <w:pStyle w:val="Tekstpodstawowy"/>
        <w:spacing w:line="228" w:lineRule="exact"/>
        <w:ind w:left="995"/>
      </w:pPr>
      <w:r>
        <w:t>W</w:t>
      </w:r>
      <w:r>
        <w:rPr>
          <w:spacing w:val="-7"/>
        </w:rPr>
        <w:t xml:space="preserve"> </w:t>
      </w:r>
      <w:r>
        <w:t>niektórych</w:t>
      </w:r>
      <w:r>
        <w:rPr>
          <w:spacing w:val="-9"/>
        </w:rPr>
        <w:t xml:space="preserve"> </w:t>
      </w:r>
      <w:r>
        <w:t>przypadkach</w:t>
      </w:r>
      <w:r>
        <w:rPr>
          <w:spacing w:val="-7"/>
        </w:rPr>
        <w:t xml:space="preserve"> </w:t>
      </w:r>
      <w:r>
        <w:t>można</w:t>
      </w:r>
      <w:r>
        <w:rPr>
          <w:spacing w:val="-7"/>
        </w:rPr>
        <w:t xml:space="preserve"> </w:t>
      </w:r>
      <w:r>
        <w:t>rozważać</w:t>
      </w:r>
      <w:r>
        <w:rPr>
          <w:spacing w:val="-8"/>
        </w:rPr>
        <w:t xml:space="preserve"> </w:t>
      </w:r>
      <w:r>
        <w:t>ograniczenia</w:t>
      </w:r>
      <w:r>
        <w:rPr>
          <w:spacing w:val="-7"/>
        </w:rPr>
        <w:t xml:space="preserve"> </w:t>
      </w:r>
      <w:r>
        <w:t>okresów</w:t>
      </w:r>
      <w:r>
        <w:rPr>
          <w:spacing w:val="-11"/>
        </w:rPr>
        <w:t xml:space="preserve"> </w:t>
      </w:r>
      <w:r>
        <w:t>gwarancyjnych</w:t>
      </w:r>
      <w:r>
        <w:rPr>
          <w:spacing w:val="-8"/>
        </w:rPr>
        <w:t xml:space="preserve"> </w:t>
      </w:r>
      <w:r>
        <w:t>dla</w:t>
      </w:r>
      <w:r>
        <w:rPr>
          <w:spacing w:val="-8"/>
        </w:rPr>
        <w:t xml:space="preserve"> </w:t>
      </w:r>
      <w:proofErr w:type="spellStart"/>
      <w:r>
        <w:rPr>
          <w:spacing w:val="-2"/>
        </w:rPr>
        <w:t>oznakowań</w:t>
      </w:r>
      <w:proofErr w:type="spellEnd"/>
      <w:r>
        <w:rPr>
          <w:spacing w:val="-2"/>
        </w:rPr>
        <w:t>:</w:t>
      </w:r>
    </w:p>
    <w:p w14:paraId="6662A427" w14:textId="77777777" w:rsidR="00A97B59" w:rsidRDefault="00000000">
      <w:pPr>
        <w:pStyle w:val="Akapitzlist"/>
        <w:numPr>
          <w:ilvl w:val="0"/>
          <w:numId w:val="32"/>
        </w:numPr>
        <w:tabs>
          <w:tab w:val="left" w:pos="492"/>
        </w:tabs>
        <w:ind w:left="492" w:hanging="205"/>
        <w:rPr>
          <w:sz w:val="20"/>
        </w:rPr>
      </w:pPr>
      <w:r>
        <w:rPr>
          <w:spacing w:val="-2"/>
          <w:sz w:val="20"/>
        </w:rPr>
        <w:t>cienkowarstwowych</w:t>
      </w:r>
    </w:p>
    <w:p w14:paraId="71405464" w14:textId="77777777" w:rsidR="00A97B59" w:rsidRDefault="00000000">
      <w:pPr>
        <w:pStyle w:val="Akapitzlist"/>
        <w:numPr>
          <w:ilvl w:val="1"/>
          <w:numId w:val="32"/>
        </w:numPr>
        <w:tabs>
          <w:tab w:val="left" w:pos="852"/>
          <w:tab w:val="left" w:pos="854"/>
        </w:tabs>
        <w:spacing w:before="1"/>
        <w:ind w:right="296"/>
        <w:jc w:val="both"/>
        <w:rPr>
          <w:sz w:val="20"/>
        </w:rPr>
      </w:pPr>
      <w:r>
        <w:rPr>
          <w:sz w:val="20"/>
        </w:rPr>
        <w:t xml:space="preserve">dla </w:t>
      </w:r>
      <w:proofErr w:type="spellStart"/>
      <w:r>
        <w:rPr>
          <w:sz w:val="20"/>
        </w:rPr>
        <w:t>wymalowań</w:t>
      </w:r>
      <w:proofErr w:type="spellEnd"/>
      <w:r>
        <w:rPr>
          <w:sz w:val="20"/>
        </w:rPr>
        <w:t xml:space="preserve"> farbami nie udziela się 12 miesięcznej gwarancji na wykonane oznakowanie w przypadku nawierzchni, których</w:t>
      </w:r>
      <w:r>
        <w:rPr>
          <w:spacing w:val="-2"/>
          <w:sz w:val="20"/>
        </w:rPr>
        <w:t xml:space="preserve"> </w:t>
      </w:r>
      <w:r>
        <w:rPr>
          <w:sz w:val="20"/>
        </w:rPr>
        <w:t>czas</w:t>
      </w:r>
      <w:r>
        <w:rPr>
          <w:spacing w:val="-1"/>
          <w:sz w:val="20"/>
        </w:rPr>
        <w:t xml:space="preserve"> </w:t>
      </w:r>
      <w:r>
        <w:rPr>
          <w:sz w:val="20"/>
        </w:rPr>
        <w:t>użytkowania</w:t>
      </w:r>
      <w:r>
        <w:rPr>
          <w:spacing w:val="-1"/>
          <w:sz w:val="20"/>
        </w:rPr>
        <w:t xml:space="preserve"> </w:t>
      </w:r>
      <w:r>
        <w:rPr>
          <w:sz w:val="20"/>
        </w:rPr>
        <w:t>jest krótszy</w:t>
      </w:r>
      <w:r>
        <w:rPr>
          <w:spacing w:val="-2"/>
          <w:sz w:val="20"/>
        </w:rPr>
        <w:t xml:space="preserve"> </w:t>
      </w:r>
      <w:r>
        <w:rPr>
          <w:sz w:val="20"/>
        </w:rPr>
        <w:t>niż</w:t>
      </w:r>
      <w:r>
        <w:rPr>
          <w:spacing w:val="-1"/>
          <w:sz w:val="20"/>
        </w:rPr>
        <w:t xml:space="preserve"> </w:t>
      </w:r>
      <w:r>
        <w:rPr>
          <w:sz w:val="20"/>
        </w:rPr>
        <w:t>jeden</w:t>
      </w:r>
      <w:r>
        <w:rPr>
          <w:spacing w:val="-2"/>
          <w:sz w:val="20"/>
        </w:rPr>
        <w:t xml:space="preserve"> </w:t>
      </w:r>
      <w:r>
        <w:rPr>
          <w:sz w:val="20"/>
        </w:rPr>
        <w:t>rok</w:t>
      </w:r>
      <w:r>
        <w:rPr>
          <w:spacing w:val="-2"/>
          <w:sz w:val="20"/>
        </w:rPr>
        <w:t xml:space="preserve"> </w:t>
      </w:r>
      <w:r>
        <w:rPr>
          <w:sz w:val="20"/>
        </w:rPr>
        <w:t>oraz dla</w:t>
      </w:r>
      <w:r>
        <w:rPr>
          <w:spacing w:val="-1"/>
          <w:sz w:val="20"/>
        </w:rPr>
        <w:t xml:space="preserve"> </w:t>
      </w:r>
      <w:proofErr w:type="spellStart"/>
      <w:r>
        <w:rPr>
          <w:sz w:val="20"/>
        </w:rPr>
        <w:t>oznakowań</w:t>
      </w:r>
      <w:proofErr w:type="spellEnd"/>
      <w:r>
        <w:rPr>
          <w:sz w:val="20"/>
        </w:rPr>
        <w:t xml:space="preserve"> wykonanych w</w:t>
      </w:r>
      <w:r>
        <w:rPr>
          <w:spacing w:val="-3"/>
          <w:sz w:val="20"/>
        </w:rPr>
        <w:t xml:space="preserve"> </w:t>
      </w:r>
      <w:r>
        <w:rPr>
          <w:sz w:val="20"/>
        </w:rPr>
        <w:t>okresie od 1 listopada do 31 marca,</w:t>
      </w:r>
    </w:p>
    <w:p w14:paraId="4BF27391" w14:textId="77777777" w:rsidR="00A97B59" w:rsidRDefault="00000000">
      <w:pPr>
        <w:pStyle w:val="Akapitzlist"/>
        <w:numPr>
          <w:ilvl w:val="1"/>
          <w:numId w:val="32"/>
        </w:numPr>
        <w:tabs>
          <w:tab w:val="left" w:pos="852"/>
          <w:tab w:val="left" w:pos="854"/>
        </w:tabs>
        <w:ind w:right="294"/>
        <w:jc w:val="both"/>
        <w:rPr>
          <w:sz w:val="20"/>
        </w:rPr>
      </w:pPr>
      <w:r>
        <w:rPr>
          <w:sz w:val="20"/>
        </w:rPr>
        <w:t>na nawierzchniach bitumicznych niejednorodnych o warstwie ścieralnej spękanej, kruszącej się, z luźnymi grysami, należy skrócić okres gwarancyjny dla linii segregacyjnych do 6 miesięcy, przejść dla pieszych i drobnych elementów do 3 miesięcy,</w:t>
      </w:r>
    </w:p>
    <w:p w14:paraId="2F48699A" w14:textId="77777777" w:rsidR="00A97B59" w:rsidRDefault="00000000">
      <w:pPr>
        <w:pStyle w:val="Akapitzlist"/>
        <w:numPr>
          <w:ilvl w:val="1"/>
          <w:numId w:val="32"/>
        </w:numPr>
        <w:tabs>
          <w:tab w:val="left" w:pos="852"/>
          <w:tab w:val="left" w:pos="854"/>
        </w:tabs>
        <w:ind w:right="292"/>
        <w:jc w:val="both"/>
        <w:rPr>
          <w:sz w:val="20"/>
        </w:rPr>
      </w:pPr>
      <w:r>
        <w:rPr>
          <w:sz w:val="20"/>
        </w:rPr>
        <w:t>na nawierzchniach kostkowych o równej powierzchni w dobrym stanie, pożądane jest skrócić okres gwarancyjny</w:t>
      </w:r>
      <w:r>
        <w:rPr>
          <w:spacing w:val="-13"/>
          <w:sz w:val="20"/>
        </w:rPr>
        <w:t xml:space="preserve"> </w:t>
      </w:r>
      <w:r>
        <w:rPr>
          <w:sz w:val="20"/>
        </w:rPr>
        <w:t>dla</w:t>
      </w:r>
      <w:r>
        <w:rPr>
          <w:spacing w:val="-13"/>
          <w:sz w:val="20"/>
        </w:rPr>
        <w:t xml:space="preserve"> </w:t>
      </w:r>
      <w:r>
        <w:rPr>
          <w:sz w:val="20"/>
        </w:rPr>
        <w:t>linii</w:t>
      </w:r>
      <w:r>
        <w:rPr>
          <w:spacing w:val="-12"/>
          <w:sz w:val="20"/>
        </w:rPr>
        <w:t xml:space="preserve"> </w:t>
      </w:r>
      <w:r>
        <w:rPr>
          <w:sz w:val="20"/>
        </w:rPr>
        <w:t>segregacyjnych</w:t>
      </w:r>
      <w:r>
        <w:rPr>
          <w:spacing w:val="-13"/>
          <w:sz w:val="20"/>
        </w:rPr>
        <w:t xml:space="preserve"> </w:t>
      </w:r>
      <w:r>
        <w:rPr>
          <w:sz w:val="20"/>
        </w:rPr>
        <w:t>do</w:t>
      </w:r>
      <w:r>
        <w:rPr>
          <w:spacing w:val="-12"/>
          <w:sz w:val="20"/>
        </w:rPr>
        <w:t xml:space="preserve"> </w:t>
      </w:r>
      <w:r>
        <w:rPr>
          <w:sz w:val="20"/>
        </w:rPr>
        <w:t>3</w:t>
      </w:r>
      <w:r>
        <w:rPr>
          <w:spacing w:val="24"/>
          <w:sz w:val="20"/>
        </w:rPr>
        <w:t xml:space="preserve"> </w:t>
      </w:r>
      <w:r>
        <w:rPr>
          <w:sz w:val="20"/>
        </w:rPr>
        <w:t>miesięcy,</w:t>
      </w:r>
      <w:r>
        <w:rPr>
          <w:spacing w:val="-12"/>
          <w:sz w:val="20"/>
        </w:rPr>
        <w:t xml:space="preserve"> </w:t>
      </w:r>
      <w:r>
        <w:rPr>
          <w:sz w:val="20"/>
        </w:rPr>
        <w:t>przejść</w:t>
      </w:r>
      <w:r>
        <w:rPr>
          <w:spacing w:val="-13"/>
          <w:sz w:val="20"/>
        </w:rPr>
        <w:t xml:space="preserve"> </w:t>
      </w:r>
      <w:r>
        <w:rPr>
          <w:sz w:val="20"/>
        </w:rPr>
        <w:t>dla</w:t>
      </w:r>
      <w:r>
        <w:rPr>
          <w:spacing w:val="-11"/>
          <w:sz w:val="20"/>
        </w:rPr>
        <w:t xml:space="preserve"> </w:t>
      </w:r>
      <w:r>
        <w:rPr>
          <w:sz w:val="20"/>
        </w:rPr>
        <w:t>pieszych</w:t>
      </w:r>
      <w:r>
        <w:rPr>
          <w:spacing w:val="-13"/>
          <w:sz w:val="20"/>
        </w:rPr>
        <w:t xml:space="preserve"> </w:t>
      </w:r>
      <w:r>
        <w:rPr>
          <w:sz w:val="20"/>
        </w:rPr>
        <w:t>i</w:t>
      </w:r>
      <w:r>
        <w:rPr>
          <w:spacing w:val="-12"/>
          <w:sz w:val="20"/>
        </w:rPr>
        <w:t xml:space="preserve"> </w:t>
      </w:r>
      <w:r>
        <w:rPr>
          <w:sz w:val="20"/>
        </w:rPr>
        <w:t>drobnych</w:t>
      </w:r>
      <w:r>
        <w:rPr>
          <w:spacing w:val="-13"/>
          <w:sz w:val="20"/>
        </w:rPr>
        <w:t xml:space="preserve"> </w:t>
      </w:r>
      <w:r>
        <w:rPr>
          <w:sz w:val="20"/>
        </w:rPr>
        <w:t>elementów</w:t>
      </w:r>
      <w:r>
        <w:rPr>
          <w:spacing w:val="-14"/>
          <w:sz w:val="20"/>
        </w:rPr>
        <w:t xml:space="preserve"> </w:t>
      </w:r>
      <w:r>
        <w:rPr>
          <w:sz w:val="20"/>
        </w:rPr>
        <w:t>do</w:t>
      </w:r>
      <w:r>
        <w:rPr>
          <w:spacing w:val="-11"/>
          <w:sz w:val="20"/>
        </w:rPr>
        <w:t xml:space="preserve"> </w:t>
      </w:r>
      <w:r>
        <w:rPr>
          <w:sz w:val="20"/>
        </w:rPr>
        <w:t>1</w:t>
      </w:r>
      <w:r>
        <w:rPr>
          <w:spacing w:val="-9"/>
          <w:sz w:val="20"/>
        </w:rPr>
        <w:t xml:space="preserve"> </w:t>
      </w:r>
      <w:r>
        <w:rPr>
          <w:sz w:val="20"/>
        </w:rPr>
        <w:t>miesiąca,</w:t>
      </w:r>
    </w:p>
    <w:p w14:paraId="08081051" w14:textId="77777777" w:rsidR="00A97B59" w:rsidRDefault="00000000">
      <w:pPr>
        <w:pStyle w:val="Akapitzlist"/>
        <w:numPr>
          <w:ilvl w:val="1"/>
          <w:numId w:val="32"/>
        </w:numPr>
        <w:tabs>
          <w:tab w:val="left" w:pos="852"/>
          <w:tab w:val="left" w:pos="854"/>
        </w:tabs>
        <w:ind w:right="287"/>
        <w:jc w:val="both"/>
        <w:rPr>
          <w:sz w:val="20"/>
        </w:rPr>
      </w:pPr>
      <w:r>
        <w:rPr>
          <w:sz w:val="20"/>
        </w:rPr>
        <w:t>na nawierzchniach drogowych o silnie zdeformowanej, spękanej, łuszczącej się powierzchni, na złączach podłużnych</w:t>
      </w:r>
      <w:r>
        <w:rPr>
          <w:spacing w:val="-9"/>
          <w:sz w:val="20"/>
        </w:rPr>
        <w:t xml:space="preserve"> </w:t>
      </w:r>
      <w:r>
        <w:rPr>
          <w:sz w:val="20"/>
        </w:rPr>
        <w:t>jeśli</w:t>
      </w:r>
      <w:r>
        <w:rPr>
          <w:spacing w:val="-8"/>
          <w:sz w:val="20"/>
        </w:rPr>
        <w:t xml:space="preserve"> </w:t>
      </w:r>
      <w:r>
        <w:rPr>
          <w:sz w:val="20"/>
        </w:rPr>
        <w:t>są</w:t>
      </w:r>
      <w:r>
        <w:rPr>
          <w:spacing w:val="-7"/>
          <w:sz w:val="20"/>
        </w:rPr>
        <w:t xml:space="preserve"> </w:t>
      </w:r>
      <w:r>
        <w:rPr>
          <w:sz w:val="20"/>
        </w:rPr>
        <w:t>niejednorodne,</w:t>
      </w:r>
      <w:r>
        <w:rPr>
          <w:spacing w:val="-7"/>
          <w:sz w:val="20"/>
        </w:rPr>
        <w:t xml:space="preserve"> </w:t>
      </w:r>
      <w:r>
        <w:rPr>
          <w:sz w:val="20"/>
        </w:rPr>
        <w:t>tj.</w:t>
      </w:r>
      <w:r>
        <w:rPr>
          <w:spacing w:val="-7"/>
          <w:sz w:val="20"/>
        </w:rPr>
        <w:t xml:space="preserve"> </w:t>
      </w:r>
      <w:r>
        <w:rPr>
          <w:sz w:val="20"/>
        </w:rPr>
        <w:t>ze</w:t>
      </w:r>
      <w:r>
        <w:rPr>
          <w:spacing w:val="-7"/>
          <w:sz w:val="20"/>
        </w:rPr>
        <w:t xml:space="preserve"> </w:t>
      </w:r>
      <w:r>
        <w:rPr>
          <w:sz w:val="20"/>
        </w:rPr>
        <w:t>szczelinami,</w:t>
      </w:r>
      <w:r>
        <w:rPr>
          <w:spacing w:val="-7"/>
          <w:sz w:val="20"/>
        </w:rPr>
        <w:t xml:space="preserve"> </w:t>
      </w:r>
      <w:r>
        <w:rPr>
          <w:sz w:val="20"/>
        </w:rPr>
        <w:t>garbami</w:t>
      </w:r>
      <w:r>
        <w:rPr>
          <w:spacing w:val="-8"/>
          <w:sz w:val="20"/>
        </w:rPr>
        <w:t xml:space="preserve"> </w:t>
      </w:r>
      <w:r>
        <w:rPr>
          <w:sz w:val="20"/>
        </w:rPr>
        <w:t>podłużnymi</w:t>
      </w:r>
      <w:r>
        <w:rPr>
          <w:spacing w:val="-8"/>
          <w:sz w:val="20"/>
        </w:rPr>
        <w:t xml:space="preserve"> </w:t>
      </w:r>
      <w:r>
        <w:rPr>
          <w:sz w:val="20"/>
        </w:rPr>
        <w:t>i</w:t>
      </w:r>
      <w:r>
        <w:rPr>
          <w:spacing w:val="-8"/>
          <w:sz w:val="20"/>
        </w:rPr>
        <w:t xml:space="preserve"> </w:t>
      </w:r>
      <w:r>
        <w:rPr>
          <w:sz w:val="20"/>
        </w:rPr>
        <w:t>poprzecznymi,</w:t>
      </w:r>
      <w:r>
        <w:rPr>
          <w:spacing w:val="-7"/>
          <w:sz w:val="20"/>
        </w:rPr>
        <w:t xml:space="preserve"> </w:t>
      </w:r>
      <w:r>
        <w:rPr>
          <w:sz w:val="20"/>
        </w:rPr>
        <w:t>na</w:t>
      </w:r>
      <w:r>
        <w:rPr>
          <w:spacing w:val="-7"/>
          <w:sz w:val="20"/>
        </w:rPr>
        <w:t xml:space="preserve"> </w:t>
      </w:r>
      <w:r>
        <w:rPr>
          <w:sz w:val="20"/>
        </w:rPr>
        <w:t>nawierzchniach kostkowych w</w:t>
      </w:r>
      <w:r>
        <w:rPr>
          <w:spacing w:val="-1"/>
          <w:sz w:val="20"/>
        </w:rPr>
        <w:t xml:space="preserve"> </w:t>
      </w:r>
      <w:r>
        <w:rPr>
          <w:sz w:val="20"/>
        </w:rPr>
        <w:t>złym stanie (nierówna powierzchnia, kostka uszkodzona, braki kostki, luźne zanieczyszczenia w szczelinach między kostkami niemożliwe do usunięcia za pomocą szczotki i zamiatarki) - gwarancji nie powinno się udzielać,</w:t>
      </w:r>
    </w:p>
    <w:p w14:paraId="38669EF6" w14:textId="77777777" w:rsidR="00A97B59" w:rsidRDefault="00000000">
      <w:pPr>
        <w:pStyle w:val="Akapitzlist"/>
        <w:numPr>
          <w:ilvl w:val="1"/>
          <w:numId w:val="32"/>
        </w:numPr>
        <w:tabs>
          <w:tab w:val="left" w:pos="852"/>
          <w:tab w:val="left" w:pos="854"/>
        </w:tabs>
        <w:ind w:right="297"/>
        <w:jc w:val="both"/>
        <w:rPr>
          <w:sz w:val="20"/>
        </w:rPr>
      </w:pPr>
      <w:r>
        <w:rPr>
          <w:sz w:val="20"/>
        </w:rPr>
        <w:t>w przypadku stosowania piasku</w:t>
      </w:r>
      <w:r>
        <w:rPr>
          <w:spacing w:val="40"/>
          <w:sz w:val="20"/>
        </w:rPr>
        <w:t xml:space="preserve"> </w:t>
      </w:r>
      <w:r>
        <w:rPr>
          <w:sz w:val="20"/>
        </w:rPr>
        <w:t xml:space="preserve">lub piasku z solą do zimowego utrzymania dróg, okres gwarancyjny należy skrócić do maksimum 9 miesięcy przy wymalowaniu wiosennym i do 6 miesięcy przy wymalowaniu </w:t>
      </w:r>
      <w:r>
        <w:rPr>
          <w:spacing w:val="-2"/>
          <w:sz w:val="20"/>
        </w:rPr>
        <w:t>jesiennym;</w:t>
      </w:r>
    </w:p>
    <w:p w14:paraId="53ED0B4C" w14:textId="77777777" w:rsidR="00A97B59" w:rsidRDefault="00000000">
      <w:pPr>
        <w:pStyle w:val="Akapitzlist"/>
        <w:numPr>
          <w:ilvl w:val="1"/>
          <w:numId w:val="32"/>
        </w:numPr>
        <w:tabs>
          <w:tab w:val="left" w:pos="852"/>
          <w:tab w:val="left" w:pos="854"/>
        </w:tabs>
        <w:spacing w:line="237" w:lineRule="auto"/>
        <w:ind w:right="288"/>
        <w:jc w:val="both"/>
        <w:rPr>
          <w:sz w:val="20"/>
        </w:rPr>
      </w:pPr>
      <w:r>
        <w:rPr>
          <w:sz w:val="20"/>
        </w:rPr>
        <w:t xml:space="preserve">na nawierzchniach bitumicznych ułożonych do 1 miesiąca przed wykonaniem oznakowania (nawierzchnie </w:t>
      </w:r>
      <w:r>
        <w:rPr>
          <w:position w:val="2"/>
          <w:sz w:val="20"/>
        </w:rPr>
        <w:t>nowe</w:t>
      </w:r>
      <w:r>
        <w:rPr>
          <w:spacing w:val="-3"/>
          <w:position w:val="2"/>
          <w:sz w:val="20"/>
        </w:rPr>
        <w:t xml:space="preserve"> </w:t>
      </w:r>
      <w:r>
        <w:rPr>
          <w:position w:val="2"/>
          <w:sz w:val="20"/>
        </w:rPr>
        <w:t>i</w:t>
      </w:r>
      <w:r>
        <w:rPr>
          <w:spacing w:val="-4"/>
          <w:position w:val="2"/>
          <w:sz w:val="20"/>
        </w:rPr>
        <w:t xml:space="preserve"> </w:t>
      </w:r>
      <w:r>
        <w:rPr>
          <w:position w:val="2"/>
          <w:sz w:val="20"/>
        </w:rPr>
        <w:t>odnowione)</w:t>
      </w:r>
      <w:r>
        <w:rPr>
          <w:spacing w:val="-2"/>
          <w:position w:val="2"/>
          <w:sz w:val="20"/>
        </w:rPr>
        <w:t xml:space="preserve"> </w:t>
      </w:r>
      <w:r>
        <w:rPr>
          <w:position w:val="2"/>
          <w:sz w:val="20"/>
        </w:rPr>
        <w:t>należy</w:t>
      </w:r>
      <w:r>
        <w:rPr>
          <w:spacing w:val="-2"/>
          <w:position w:val="2"/>
          <w:sz w:val="20"/>
        </w:rPr>
        <w:t xml:space="preserve"> </w:t>
      </w:r>
      <w:r>
        <w:rPr>
          <w:position w:val="2"/>
          <w:sz w:val="20"/>
        </w:rPr>
        <w:t>wymagać gwarancji</w:t>
      </w:r>
      <w:r>
        <w:rPr>
          <w:spacing w:val="-1"/>
          <w:position w:val="2"/>
          <w:sz w:val="20"/>
        </w:rPr>
        <w:t xml:space="preserve"> </w:t>
      </w:r>
      <w:r>
        <w:rPr>
          <w:position w:val="2"/>
          <w:sz w:val="20"/>
        </w:rPr>
        <w:t>maksymalnie</w:t>
      </w:r>
      <w:r>
        <w:rPr>
          <w:spacing w:val="-3"/>
          <w:position w:val="2"/>
          <w:sz w:val="20"/>
        </w:rPr>
        <w:t xml:space="preserve"> </w:t>
      </w:r>
      <w:r>
        <w:rPr>
          <w:position w:val="2"/>
          <w:sz w:val="20"/>
        </w:rPr>
        <w:t>6</w:t>
      </w:r>
      <w:r>
        <w:rPr>
          <w:spacing w:val="-2"/>
          <w:position w:val="2"/>
          <w:sz w:val="20"/>
        </w:rPr>
        <w:t xml:space="preserve"> </w:t>
      </w:r>
      <w:r>
        <w:rPr>
          <w:position w:val="2"/>
          <w:sz w:val="20"/>
        </w:rPr>
        <w:t>miesięcy</w:t>
      </w:r>
      <w:r>
        <w:rPr>
          <w:spacing w:val="-4"/>
          <w:position w:val="2"/>
          <w:sz w:val="20"/>
        </w:rPr>
        <w:t xml:space="preserve"> </w:t>
      </w:r>
      <w:r>
        <w:rPr>
          <w:position w:val="2"/>
          <w:sz w:val="20"/>
        </w:rPr>
        <w:t>przy</w:t>
      </w:r>
      <w:r>
        <w:rPr>
          <w:spacing w:val="-4"/>
          <w:position w:val="2"/>
          <w:sz w:val="20"/>
        </w:rPr>
        <w:t xml:space="preserve"> </w:t>
      </w:r>
      <w:r>
        <w:rPr>
          <w:position w:val="2"/>
          <w:sz w:val="20"/>
        </w:rPr>
        <w:t>minimalnych</w:t>
      </w:r>
      <w:r>
        <w:rPr>
          <w:spacing w:val="-4"/>
          <w:position w:val="2"/>
          <w:sz w:val="20"/>
        </w:rPr>
        <w:t xml:space="preserve"> </w:t>
      </w:r>
      <w:r>
        <w:rPr>
          <w:position w:val="2"/>
          <w:sz w:val="20"/>
        </w:rPr>
        <w:t>parametrach</w:t>
      </w:r>
      <w:r>
        <w:rPr>
          <w:spacing w:val="-4"/>
          <w:position w:val="2"/>
          <w:sz w:val="20"/>
        </w:rPr>
        <w:t xml:space="preserve"> </w:t>
      </w:r>
      <w:r>
        <w:rPr>
          <w:position w:val="2"/>
          <w:sz w:val="20"/>
        </w:rPr>
        <w:t>(R</w:t>
      </w:r>
      <w:r>
        <w:rPr>
          <w:sz w:val="13"/>
        </w:rPr>
        <w:t>L</w:t>
      </w:r>
      <w:r>
        <w:rPr>
          <w:position w:val="2"/>
          <w:sz w:val="20"/>
        </w:rPr>
        <w:t xml:space="preserve">&gt; </w:t>
      </w:r>
      <w:r>
        <w:rPr>
          <w:sz w:val="20"/>
        </w:rPr>
        <w:t>100 mcd/m</w:t>
      </w:r>
      <w:r>
        <w:rPr>
          <w:sz w:val="20"/>
          <w:vertAlign w:val="superscript"/>
        </w:rPr>
        <w:t>2</w:t>
      </w:r>
      <w:r>
        <w:rPr>
          <w:sz w:val="20"/>
        </w:rPr>
        <w:t>lx), po czym należy wykonać oznakowanie stałe z pełnymi wymaganiami odpowiednimi do rodzaju drogi.</w:t>
      </w:r>
    </w:p>
    <w:p w14:paraId="47D74AD6" w14:textId="77777777" w:rsidR="00A97B59" w:rsidRDefault="00A97B59">
      <w:pPr>
        <w:pStyle w:val="Akapitzlist"/>
        <w:spacing w:line="237" w:lineRule="auto"/>
        <w:jc w:val="both"/>
        <w:rPr>
          <w:sz w:val="20"/>
        </w:rPr>
        <w:sectPr w:rsidR="00A97B59">
          <w:pgSz w:w="11930" w:h="16850"/>
          <w:pgMar w:top="1080" w:right="992" w:bottom="1520" w:left="992" w:header="0" w:footer="1263" w:gutter="0"/>
          <w:cols w:space="708"/>
        </w:sectPr>
      </w:pPr>
    </w:p>
    <w:p w14:paraId="295EC09F" w14:textId="77777777" w:rsidR="00A97B59" w:rsidRDefault="00000000">
      <w:pPr>
        <w:pStyle w:val="Nagwek5"/>
        <w:numPr>
          <w:ilvl w:val="0"/>
          <w:numId w:val="61"/>
        </w:numPr>
        <w:tabs>
          <w:tab w:val="left" w:pos="487"/>
        </w:tabs>
        <w:spacing w:before="76"/>
        <w:ind w:left="487" w:hanging="200"/>
      </w:pPr>
      <w:r>
        <w:lastRenderedPageBreak/>
        <w:t>PODSTAWA</w:t>
      </w:r>
      <w:r>
        <w:rPr>
          <w:spacing w:val="-12"/>
        </w:rPr>
        <w:t xml:space="preserve"> </w:t>
      </w:r>
      <w:r>
        <w:rPr>
          <w:spacing w:val="-2"/>
        </w:rPr>
        <w:t>PŁATNOŚCI</w:t>
      </w:r>
    </w:p>
    <w:p w14:paraId="3310552D" w14:textId="77777777" w:rsidR="00A97B59" w:rsidRDefault="00000000">
      <w:pPr>
        <w:pStyle w:val="Nagwek6"/>
        <w:numPr>
          <w:ilvl w:val="1"/>
          <w:numId w:val="61"/>
        </w:numPr>
        <w:tabs>
          <w:tab w:val="left" w:pos="637"/>
        </w:tabs>
        <w:spacing w:before="121"/>
        <w:ind w:left="637" w:hanging="350"/>
      </w:pPr>
      <w:r>
        <w:t>Ogólne</w:t>
      </w:r>
      <w:r>
        <w:rPr>
          <w:spacing w:val="-9"/>
        </w:rPr>
        <w:t xml:space="preserve"> </w:t>
      </w:r>
      <w:r>
        <w:t>ustalenia</w:t>
      </w:r>
      <w:r>
        <w:rPr>
          <w:spacing w:val="-8"/>
        </w:rPr>
        <w:t xml:space="preserve"> </w:t>
      </w:r>
      <w:r>
        <w:t>dotyczące</w:t>
      </w:r>
      <w:r>
        <w:rPr>
          <w:spacing w:val="-8"/>
        </w:rPr>
        <w:t xml:space="preserve"> </w:t>
      </w:r>
      <w:r>
        <w:t>podstawy</w:t>
      </w:r>
      <w:r>
        <w:rPr>
          <w:spacing w:val="-9"/>
        </w:rPr>
        <w:t xml:space="preserve"> </w:t>
      </w:r>
      <w:r>
        <w:rPr>
          <w:spacing w:val="-2"/>
        </w:rPr>
        <w:t>płatności</w:t>
      </w:r>
    </w:p>
    <w:p w14:paraId="14A068C8" w14:textId="77777777" w:rsidR="00A97B59" w:rsidRDefault="00000000">
      <w:pPr>
        <w:pStyle w:val="Tekstpodstawowy"/>
        <w:spacing w:before="116"/>
        <w:ind w:left="287" w:right="305" w:firstLine="708"/>
      </w:pPr>
      <w:r>
        <w:t>Ogólne ustalenia dotyczące podstawy płatności podano w</w:t>
      </w:r>
      <w:r>
        <w:rPr>
          <w:spacing w:val="-2"/>
        </w:rPr>
        <w:t xml:space="preserve"> </w:t>
      </w:r>
      <w:r>
        <w:t>SST D-00.00.00 „Wymagania ogólne” pkt 9. Ponadto</w:t>
      </w:r>
      <w:r>
        <w:rPr>
          <w:spacing w:val="-2"/>
        </w:rPr>
        <w:t xml:space="preserve"> </w:t>
      </w:r>
      <w:r>
        <w:t>Zamawiający</w:t>
      </w:r>
      <w:r>
        <w:rPr>
          <w:spacing w:val="-7"/>
        </w:rPr>
        <w:t xml:space="preserve"> </w:t>
      </w:r>
      <w:r>
        <w:t>powinien</w:t>
      </w:r>
      <w:r>
        <w:rPr>
          <w:spacing w:val="-4"/>
        </w:rPr>
        <w:t xml:space="preserve"> </w:t>
      </w:r>
      <w:r>
        <w:t>tak</w:t>
      </w:r>
      <w:r>
        <w:rPr>
          <w:spacing w:val="-2"/>
        </w:rPr>
        <w:t xml:space="preserve"> </w:t>
      </w:r>
      <w:r>
        <w:t>sformułować umowę,</w:t>
      </w:r>
      <w:r>
        <w:rPr>
          <w:spacing w:val="-2"/>
        </w:rPr>
        <w:t xml:space="preserve"> </w:t>
      </w:r>
      <w:r>
        <w:t>aby</w:t>
      </w:r>
      <w:r>
        <w:rPr>
          <w:spacing w:val="-7"/>
        </w:rPr>
        <w:t xml:space="preserve"> </w:t>
      </w:r>
      <w:r>
        <w:t>Wykonawca musiał</w:t>
      </w:r>
      <w:r>
        <w:rPr>
          <w:spacing w:val="-3"/>
        </w:rPr>
        <w:t xml:space="preserve"> </w:t>
      </w:r>
      <w:r>
        <w:t>doprowadzić</w:t>
      </w:r>
      <w:r>
        <w:rPr>
          <w:spacing w:val="-3"/>
        </w:rPr>
        <w:t xml:space="preserve"> </w:t>
      </w:r>
      <w:r>
        <w:t>oznakowanie</w:t>
      </w:r>
      <w:r>
        <w:rPr>
          <w:spacing w:val="-3"/>
        </w:rPr>
        <w:t xml:space="preserve"> </w:t>
      </w:r>
      <w:r>
        <w:t>do wymagań zawartych w SST w przypadku zauważenia niezgodności.</w:t>
      </w:r>
    </w:p>
    <w:p w14:paraId="68E0746E" w14:textId="77777777" w:rsidR="00A97B59" w:rsidRDefault="00000000">
      <w:pPr>
        <w:pStyle w:val="Nagwek6"/>
        <w:numPr>
          <w:ilvl w:val="1"/>
          <w:numId w:val="61"/>
        </w:numPr>
        <w:tabs>
          <w:tab w:val="left" w:pos="637"/>
        </w:tabs>
        <w:spacing w:before="123"/>
        <w:ind w:left="637" w:hanging="350"/>
      </w:pPr>
      <w:r>
        <w:t>Cena</w:t>
      </w:r>
      <w:r>
        <w:rPr>
          <w:spacing w:val="-8"/>
        </w:rPr>
        <w:t xml:space="preserve"> </w:t>
      </w:r>
      <w:r>
        <w:t>jednostki</w:t>
      </w:r>
      <w:r>
        <w:rPr>
          <w:spacing w:val="-9"/>
        </w:rPr>
        <w:t xml:space="preserve"> </w:t>
      </w:r>
      <w:r>
        <w:rPr>
          <w:spacing w:val="-2"/>
        </w:rPr>
        <w:t>obmiarowej</w:t>
      </w:r>
    </w:p>
    <w:p w14:paraId="05DF8D83" w14:textId="77777777" w:rsidR="00A97B59" w:rsidRDefault="00000000">
      <w:pPr>
        <w:pStyle w:val="Tekstpodstawowy"/>
        <w:spacing w:before="116"/>
        <w:ind w:left="995"/>
      </w:pPr>
      <w:r>
        <w:t>Cena</w:t>
      </w:r>
      <w:r>
        <w:rPr>
          <w:spacing w:val="-6"/>
        </w:rPr>
        <w:t xml:space="preserve"> </w:t>
      </w:r>
      <w:r>
        <w:t>1</w:t>
      </w:r>
      <w:r>
        <w:rPr>
          <w:spacing w:val="-3"/>
        </w:rPr>
        <w:t xml:space="preserve"> </w:t>
      </w:r>
      <w:r>
        <w:t>m</w:t>
      </w:r>
      <w:r>
        <w:rPr>
          <w:vertAlign w:val="superscript"/>
        </w:rPr>
        <w:t>2</w:t>
      </w:r>
      <w:r>
        <w:rPr>
          <w:spacing w:val="-1"/>
        </w:rPr>
        <w:t xml:space="preserve"> </w:t>
      </w:r>
      <w:r>
        <w:t>wykonania</w:t>
      </w:r>
      <w:r>
        <w:rPr>
          <w:spacing w:val="-5"/>
        </w:rPr>
        <w:t xml:space="preserve"> </w:t>
      </w:r>
      <w:r>
        <w:t>robót</w:t>
      </w:r>
      <w:r>
        <w:rPr>
          <w:spacing w:val="-7"/>
        </w:rPr>
        <w:t xml:space="preserve"> </w:t>
      </w:r>
      <w:r>
        <w:rPr>
          <w:spacing w:val="-2"/>
        </w:rPr>
        <w:t>obejmuje:</w:t>
      </w:r>
    </w:p>
    <w:p w14:paraId="6C447D21" w14:textId="77777777" w:rsidR="00A97B59" w:rsidRDefault="00000000">
      <w:pPr>
        <w:pStyle w:val="Akapitzlist"/>
        <w:numPr>
          <w:ilvl w:val="0"/>
          <w:numId w:val="31"/>
        </w:numPr>
        <w:tabs>
          <w:tab w:val="left" w:pos="569"/>
        </w:tabs>
        <w:spacing w:line="245" w:lineRule="exact"/>
        <w:ind w:left="569" w:hanging="282"/>
        <w:rPr>
          <w:sz w:val="20"/>
        </w:rPr>
      </w:pPr>
      <w:r>
        <w:rPr>
          <w:sz w:val="20"/>
        </w:rPr>
        <w:t>prace</w:t>
      </w:r>
      <w:r>
        <w:rPr>
          <w:spacing w:val="-8"/>
          <w:sz w:val="20"/>
        </w:rPr>
        <w:t xml:space="preserve"> </w:t>
      </w:r>
      <w:r>
        <w:rPr>
          <w:sz w:val="20"/>
        </w:rPr>
        <w:t>pomiarowe,</w:t>
      </w:r>
      <w:r>
        <w:rPr>
          <w:spacing w:val="-7"/>
          <w:sz w:val="20"/>
        </w:rPr>
        <w:t xml:space="preserve"> </w:t>
      </w:r>
      <w:r>
        <w:rPr>
          <w:sz w:val="20"/>
        </w:rPr>
        <w:t>roboty</w:t>
      </w:r>
      <w:r>
        <w:rPr>
          <w:spacing w:val="-11"/>
          <w:sz w:val="20"/>
        </w:rPr>
        <w:t xml:space="preserve"> </w:t>
      </w:r>
      <w:r>
        <w:rPr>
          <w:sz w:val="20"/>
        </w:rPr>
        <w:t>przygotowawcze</w:t>
      </w:r>
      <w:r>
        <w:rPr>
          <w:spacing w:val="-7"/>
          <w:sz w:val="20"/>
        </w:rPr>
        <w:t xml:space="preserve"> </w:t>
      </w:r>
      <w:r>
        <w:rPr>
          <w:sz w:val="20"/>
        </w:rPr>
        <w:t>i</w:t>
      </w:r>
      <w:r>
        <w:rPr>
          <w:spacing w:val="-9"/>
          <w:sz w:val="20"/>
        </w:rPr>
        <w:t xml:space="preserve"> </w:t>
      </w:r>
      <w:r>
        <w:rPr>
          <w:sz w:val="20"/>
        </w:rPr>
        <w:t>oznakowanie</w:t>
      </w:r>
      <w:r>
        <w:rPr>
          <w:spacing w:val="-7"/>
          <w:sz w:val="20"/>
        </w:rPr>
        <w:t xml:space="preserve"> </w:t>
      </w:r>
      <w:r>
        <w:rPr>
          <w:spacing w:val="-2"/>
          <w:sz w:val="20"/>
        </w:rPr>
        <w:t>robót,</w:t>
      </w:r>
    </w:p>
    <w:p w14:paraId="1A815114" w14:textId="77777777" w:rsidR="00A97B59" w:rsidRDefault="00000000">
      <w:pPr>
        <w:pStyle w:val="Akapitzlist"/>
        <w:numPr>
          <w:ilvl w:val="0"/>
          <w:numId w:val="31"/>
        </w:numPr>
        <w:tabs>
          <w:tab w:val="left" w:pos="569"/>
        </w:tabs>
        <w:spacing w:line="245" w:lineRule="exact"/>
        <w:ind w:left="569" w:hanging="282"/>
        <w:rPr>
          <w:sz w:val="20"/>
        </w:rPr>
      </w:pPr>
      <w:r>
        <w:rPr>
          <w:sz w:val="20"/>
        </w:rPr>
        <w:t>przygotowanie</w:t>
      </w:r>
      <w:r>
        <w:rPr>
          <w:spacing w:val="-8"/>
          <w:sz w:val="20"/>
        </w:rPr>
        <w:t xml:space="preserve"> </w:t>
      </w:r>
      <w:r>
        <w:rPr>
          <w:sz w:val="20"/>
        </w:rPr>
        <w:t>i</w:t>
      </w:r>
      <w:r>
        <w:rPr>
          <w:spacing w:val="-9"/>
          <w:sz w:val="20"/>
        </w:rPr>
        <w:t xml:space="preserve"> </w:t>
      </w:r>
      <w:r>
        <w:rPr>
          <w:sz w:val="20"/>
        </w:rPr>
        <w:t>dostarczenie</w:t>
      </w:r>
      <w:r>
        <w:rPr>
          <w:spacing w:val="-8"/>
          <w:sz w:val="20"/>
        </w:rPr>
        <w:t xml:space="preserve"> </w:t>
      </w:r>
      <w:r>
        <w:rPr>
          <w:spacing w:val="-2"/>
          <w:sz w:val="20"/>
        </w:rPr>
        <w:t>materiałów,</w:t>
      </w:r>
    </w:p>
    <w:p w14:paraId="6E1029EE" w14:textId="77777777" w:rsidR="00A97B59" w:rsidRDefault="00000000">
      <w:pPr>
        <w:pStyle w:val="Akapitzlist"/>
        <w:numPr>
          <w:ilvl w:val="0"/>
          <w:numId w:val="31"/>
        </w:numPr>
        <w:tabs>
          <w:tab w:val="left" w:pos="569"/>
        </w:tabs>
        <w:spacing w:line="245" w:lineRule="exact"/>
        <w:ind w:left="569" w:hanging="282"/>
        <w:rPr>
          <w:sz w:val="20"/>
        </w:rPr>
      </w:pPr>
      <w:r>
        <w:rPr>
          <w:sz w:val="20"/>
        </w:rPr>
        <w:t>oczyszczenie</w:t>
      </w:r>
      <w:r>
        <w:rPr>
          <w:spacing w:val="-8"/>
          <w:sz w:val="20"/>
        </w:rPr>
        <w:t xml:space="preserve"> </w:t>
      </w:r>
      <w:r>
        <w:rPr>
          <w:sz w:val="20"/>
        </w:rPr>
        <w:t>podłoża</w:t>
      </w:r>
      <w:r>
        <w:rPr>
          <w:spacing w:val="-7"/>
          <w:sz w:val="20"/>
        </w:rPr>
        <w:t xml:space="preserve"> </w:t>
      </w:r>
      <w:r>
        <w:rPr>
          <w:spacing w:val="-2"/>
          <w:sz w:val="20"/>
        </w:rPr>
        <w:t>(nawierzchni),</w:t>
      </w:r>
    </w:p>
    <w:p w14:paraId="7D257C1B" w14:textId="77777777" w:rsidR="00A97B59" w:rsidRDefault="00000000">
      <w:pPr>
        <w:pStyle w:val="Akapitzlist"/>
        <w:numPr>
          <w:ilvl w:val="0"/>
          <w:numId w:val="31"/>
        </w:numPr>
        <w:tabs>
          <w:tab w:val="left" w:pos="569"/>
        </w:tabs>
        <w:spacing w:line="244" w:lineRule="exact"/>
        <w:ind w:left="569" w:hanging="282"/>
        <w:rPr>
          <w:sz w:val="20"/>
        </w:rPr>
      </w:pPr>
      <w:proofErr w:type="spellStart"/>
      <w:r>
        <w:rPr>
          <w:spacing w:val="-2"/>
          <w:sz w:val="20"/>
        </w:rPr>
        <w:t>przedznakowanie</w:t>
      </w:r>
      <w:proofErr w:type="spellEnd"/>
      <w:r>
        <w:rPr>
          <w:spacing w:val="-2"/>
          <w:sz w:val="20"/>
        </w:rPr>
        <w:t>,</w:t>
      </w:r>
    </w:p>
    <w:p w14:paraId="22170056" w14:textId="77777777" w:rsidR="00A97B59" w:rsidRDefault="00000000">
      <w:pPr>
        <w:pStyle w:val="Akapitzlist"/>
        <w:numPr>
          <w:ilvl w:val="0"/>
          <w:numId w:val="31"/>
        </w:numPr>
        <w:tabs>
          <w:tab w:val="left" w:pos="568"/>
          <w:tab w:val="left" w:pos="570"/>
        </w:tabs>
        <w:ind w:right="295"/>
        <w:rPr>
          <w:sz w:val="20"/>
        </w:rPr>
      </w:pPr>
      <w:r>
        <w:rPr>
          <w:sz w:val="20"/>
        </w:rPr>
        <w:t>naniesienie</w:t>
      </w:r>
      <w:r>
        <w:rPr>
          <w:spacing w:val="-13"/>
          <w:sz w:val="20"/>
        </w:rPr>
        <w:t xml:space="preserve"> </w:t>
      </w:r>
      <w:r>
        <w:rPr>
          <w:sz w:val="20"/>
        </w:rPr>
        <w:t>powłoki</w:t>
      </w:r>
      <w:r>
        <w:rPr>
          <w:spacing w:val="-12"/>
          <w:sz w:val="20"/>
        </w:rPr>
        <w:t xml:space="preserve"> </w:t>
      </w:r>
      <w:r>
        <w:rPr>
          <w:sz w:val="20"/>
        </w:rPr>
        <w:t>znaków</w:t>
      </w:r>
      <w:r>
        <w:rPr>
          <w:spacing w:val="-14"/>
          <w:sz w:val="20"/>
        </w:rPr>
        <w:t xml:space="preserve"> </w:t>
      </w:r>
      <w:r>
        <w:rPr>
          <w:sz w:val="20"/>
        </w:rPr>
        <w:t>na</w:t>
      </w:r>
      <w:r>
        <w:rPr>
          <w:spacing w:val="-13"/>
          <w:sz w:val="20"/>
        </w:rPr>
        <w:t xml:space="preserve"> </w:t>
      </w:r>
      <w:r>
        <w:rPr>
          <w:sz w:val="20"/>
        </w:rPr>
        <w:t>nawierzchnię</w:t>
      </w:r>
      <w:r>
        <w:rPr>
          <w:spacing w:val="-12"/>
          <w:sz w:val="20"/>
        </w:rPr>
        <w:t xml:space="preserve"> </w:t>
      </w:r>
      <w:r>
        <w:rPr>
          <w:sz w:val="20"/>
        </w:rPr>
        <w:t>drogi</w:t>
      </w:r>
      <w:r>
        <w:rPr>
          <w:spacing w:val="-13"/>
          <w:sz w:val="20"/>
        </w:rPr>
        <w:t xml:space="preserve"> </w:t>
      </w:r>
      <w:r>
        <w:rPr>
          <w:sz w:val="20"/>
        </w:rPr>
        <w:t>o</w:t>
      </w:r>
      <w:r>
        <w:rPr>
          <w:spacing w:val="-12"/>
          <w:sz w:val="20"/>
        </w:rPr>
        <w:t xml:space="preserve"> </w:t>
      </w:r>
      <w:r>
        <w:rPr>
          <w:sz w:val="20"/>
        </w:rPr>
        <w:t>kształtach</w:t>
      </w:r>
      <w:r>
        <w:rPr>
          <w:spacing w:val="-13"/>
          <w:sz w:val="20"/>
        </w:rPr>
        <w:t xml:space="preserve"> </w:t>
      </w:r>
      <w:r>
        <w:rPr>
          <w:sz w:val="20"/>
        </w:rPr>
        <w:t>i</w:t>
      </w:r>
      <w:r>
        <w:rPr>
          <w:spacing w:val="-13"/>
          <w:sz w:val="20"/>
        </w:rPr>
        <w:t xml:space="preserve"> </w:t>
      </w:r>
      <w:r>
        <w:rPr>
          <w:sz w:val="20"/>
        </w:rPr>
        <w:t>wymiarach</w:t>
      </w:r>
      <w:r>
        <w:rPr>
          <w:spacing w:val="-13"/>
          <w:sz w:val="20"/>
        </w:rPr>
        <w:t xml:space="preserve"> </w:t>
      </w:r>
      <w:r>
        <w:rPr>
          <w:sz w:val="20"/>
        </w:rPr>
        <w:t>zgodnych</w:t>
      </w:r>
      <w:r>
        <w:rPr>
          <w:spacing w:val="-13"/>
          <w:sz w:val="20"/>
        </w:rPr>
        <w:t xml:space="preserve"> </w:t>
      </w:r>
      <w:r>
        <w:rPr>
          <w:sz w:val="20"/>
        </w:rPr>
        <w:t>z</w:t>
      </w:r>
      <w:r>
        <w:rPr>
          <w:spacing w:val="-12"/>
          <w:sz w:val="20"/>
        </w:rPr>
        <w:t xml:space="preserve"> </w:t>
      </w:r>
      <w:r>
        <w:rPr>
          <w:sz w:val="20"/>
        </w:rPr>
        <w:t>dokumentacją</w:t>
      </w:r>
      <w:r>
        <w:rPr>
          <w:spacing w:val="-13"/>
          <w:sz w:val="20"/>
        </w:rPr>
        <w:t xml:space="preserve"> </w:t>
      </w:r>
      <w:r>
        <w:rPr>
          <w:sz w:val="20"/>
        </w:rPr>
        <w:t>projektową i załącznikiem nr 2 do rozporządzenia Ministra Infrastruktury [7],</w:t>
      </w:r>
    </w:p>
    <w:p w14:paraId="6774A5B4" w14:textId="77777777" w:rsidR="00A97B59" w:rsidRDefault="00000000">
      <w:pPr>
        <w:pStyle w:val="Akapitzlist"/>
        <w:numPr>
          <w:ilvl w:val="0"/>
          <w:numId w:val="31"/>
        </w:numPr>
        <w:tabs>
          <w:tab w:val="left" w:pos="569"/>
        </w:tabs>
        <w:spacing w:line="245" w:lineRule="exact"/>
        <w:ind w:left="569" w:hanging="282"/>
        <w:rPr>
          <w:sz w:val="20"/>
        </w:rPr>
      </w:pPr>
      <w:r>
        <w:rPr>
          <w:sz w:val="20"/>
        </w:rPr>
        <w:t>ochrona</w:t>
      </w:r>
      <w:r>
        <w:rPr>
          <w:spacing w:val="-5"/>
          <w:sz w:val="20"/>
        </w:rPr>
        <w:t xml:space="preserve"> </w:t>
      </w:r>
      <w:r>
        <w:rPr>
          <w:sz w:val="20"/>
        </w:rPr>
        <w:t>znaków</w:t>
      </w:r>
      <w:r>
        <w:rPr>
          <w:spacing w:val="-9"/>
          <w:sz w:val="20"/>
        </w:rPr>
        <w:t xml:space="preserve"> </w:t>
      </w:r>
      <w:r>
        <w:rPr>
          <w:sz w:val="20"/>
        </w:rPr>
        <w:t>przed</w:t>
      </w:r>
      <w:r>
        <w:rPr>
          <w:spacing w:val="-4"/>
          <w:sz w:val="20"/>
        </w:rPr>
        <w:t xml:space="preserve"> </w:t>
      </w:r>
      <w:r>
        <w:rPr>
          <w:sz w:val="20"/>
        </w:rPr>
        <w:t>zniszczeniem</w:t>
      </w:r>
      <w:r>
        <w:rPr>
          <w:spacing w:val="-8"/>
          <w:sz w:val="20"/>
        </w:rPr>
        <w:t xml:space="preserve"> </w:t>
      </w:r>
      <w:r>
        <w:rPr>
          <w:sz w:val="20"/>
        </w:rPr>
        <w:t>przez</w:t>
      </w:r>
      <w:r>
        <w:rPr>
          <w:spacing w:val="-5"/>
          <w:sz w:val="20"/>
        </w:rPr>
        <w:t xml:space="preserve"> </w:t>
      </w:r>
      <w:r>
        <w:rPr>
          <w:sz w:val="20"/>
        </w:rPr>
        <w:t>pojazdy</w:t>
      </w:r>
      <w:r>
        <w:rPr>
          <w:spacing w:val="-5"/>
          <w:sz w:val="20"/>
        </w:rPr>
        <w:t xml:space="preserve"> </w:t>
      </w:r>
      <w:r>
        <w:rPr>
          <w:sz w:val="20"/>
        </w:rPr>
        <w:t>w</w:t>
      </w:r>
      <w:r>
        <w:rPr>
          <w:spacing w:val="-9"/>
          <w:sz w:val="20"/>
        </w:rPr>
        <w:t xml:space="preserve"> </w:t>
      </w:r>
      <w:r>
        <w:rPr>
          <w:sz w:val="20"/>
        </w:rPr>
        <w:t>czasie</w:t>
      </w:r>
      <w:r>
        <w:rPr>
          <w:spacing w:val="-3"/>
          <w:sz w:val="20"/>
        </w:rPr>
        <w:t xml:space="preserve"> </w:t>
      </w:r>
      <w:r>
        <w:rPr>
          <w:sz w:val="20"/>
        </w:rPr>
        <w:t>prowadzenia</w:t>
      </w:r>
      <w:r>
        <w:rPr>
          <w:spacing w:val="-5"/>
          <w:sz w:val="20"/>
        </w:rPr>
        <w:t xml:space="preserve"> </w:t>
      </w:r>
      <w:r>
        <w:rPr>
          <w:spacing w:val="-2"/>
          <w:sz w:val="20"/>
        </w:rPr>
        <w:t>robót,</w:t>
      </w:r>
    </w:p>
    <w:p w14:paraId="0105C8A8" w14:textId="77777777" w:rsidR="00A97B59" w:rsidRDefault="00000000">
      <w:pPr>
        <w:pStyle w:val="Akapitzlist"/>
        <w:numPr>
          <w:ilvl w:val="0"/>
          <w:numId w:val="31"/>
        </w:numPr>
        <w:tabs>
          <w:tab w:val="left" w:pos="569"/>
        </w:tabs>
        <w:ind w:left="569" w:hanging="282"/>
        <w:rPr>
          <w:sz w:val="20"/>
        </w:rPr>
      </w:pPr>
      <w:r>
        <w:rPr>
          <w:sz w:val="20"/>
        </w:rPr>
        <w:t>przeprowadzenie</w:t>
      </w:r>
      <w:r>
        <w:rPr>
          <w:spacing w:val="-8"/>
          <w:sz w:val="20"/>
        </w:rPr>
        <w:t xml:space="preserve"> </w:t>
      </w:r>
      <w:r>
        <w:rPr>
          <w:sz w:val="20"/>
        </w:rPr>
        <w:t>pomiarów</w:t>
      </w:r>
      <w:r>
        <w:rPr>
          <w:spacing w:val="-10"/>
          <w:sz w:val="20"/>
        </w:rPr>
        <w:t xml:space="preserve"> </w:t>
      </w:r>
      <w:r>
        <w:rPr>
          <w:sz w:val="20"/>
        </w:rPr>
        <w:t>i</w:t>
      </w:r>
      <w:r>
        <w:rPr>
          <w:spacing w:val="-6"/>
          <w:sz w:val="20"/>
        </w:rPr>
        <w:t xml:space="preserve"> </w:t>
      </w:r>
      <w:r>
        <w:rPr>
          <w:sz w:val="20"/>
        </w:rPr>
        <w:t>badań</w:t>
      </w:r>
      <w:r>
        <w:rPr>
          <w:spacing w:val="-8"/>
          <w:sz w:val="20"/>
        </w:rPr>
        <w:t xml:space="preserve"> </w:t>
      </w:r>
      <w:r>
        <w:rPr>
          <w:sz w:val="20"/>
        </w:rPr>
        <w:t>laboratoryjnych</w:t>
      </w:r>
      <w:r>
        <w:rPr>
          <w:spacing w:val="-7"/>
          <w:sz w:val="20"/>
        </w:rPr>
        <w:t xml:space="preserve"> </w:t>
      </w:r>
      <w:r>
        <w:rPr>
          <w:sz w:val="20"/>
        </w:rPr>
        <w:t>wymaganych</w:t>
      </w:r>
      <w:r>
        <w:rPr>
          <w:spacing w:val="-7"/>
          <w:sz w:val="20"/>
        </w:rPr>
        <w:t xml:space="preserve"> </w:t>
      </w:r>
      <w:r>
        <w:rPr>
          <w:sz w:val="20"/>
        </w:rPr>
        <w:t>w</w:t>
      </w:r>
      <w:r>
        <w:rPr>
          <w:spacing w:val="-10"/>
          <w:sz w:val="20"/>
        </w:rPr>
        <w:t xml:space="preserve"> </w:t>
      </w:r>
      <w:r>
        <w:rPr>
          <w:sz w:val="20"/>
        </w:rPr>
        <w:t>specyfikacji</w:t>
      </w:r>
      <w:r>
        <w:rPr>
          <w:spacing w:val="-8"/>
          <w:sz w:val="20"/>
        </w:rPr>
        <w:t xml:space="preserve"> </w:t>
      </w:r>
      <w:r>
        <w:rPr>
          <w:spacing w:val="-2"/>
          <w:sz w:val="20"/>
        </w:rPr>
        <w:t>technicznej.</w:t>
      </w:r>
    </w:p>
    <w:p w14:paraId="55EF7579" w14:textId="77777777" w:rsidR="00A97B59" w:rsidRDefault="00000000">
      <w:pPr>
        <w:pStyle w:val="Nagwek5"/>
        <w:numPr>
          <w:ilvl w:val="0"/>
          <w:numId w:val="61"/>
        </w:numPr>
        <w:tabs>
          <w:tab w:val="left" w:pos="588"/>
        </w:tabs>
        <w:spacing w:before="124"/>
        <w:ind w:left="588" w:hanging="301"/>
      </w:pPr>
      <w:r>
        <w:t>PRZEPISY</w:t>
      </w:r>
      <w:r>
        <w:rPr>
          <w:spacing w:val="38"/>
        </w:rPr>
        <w:t xml:space="preserve"> </w:t>
      </w:r>
      <w:r>
        <w:rPr>
          <w:spacing w:val="-2"/>
        </w:rPr>
        <w:t>ZWIĄZANE</w:t>
      </w:r>
    </w:p>
    <w:p w14:paraId="5E7A95BF" w14:textId="77777777" w:rsidR="00A97B59" w:rsidRDefault="00000000">
      <w:pPr>
        <w:pStyle w:val="Nagwek6"/>
        <w:numPr>
          <w:ilvl w:val="1"/>
          <w:numId w:val="61"/>
        </w:numPr>
        <w:tabs>
          <w:tab w:val="left" w:pos="738"/>
        </w:tabs>
        <w:spacing w:before="118"/>
        <w:ind w:left="738" w:hanging="451"/>
      </w:pPr>
      <w:r>
        <w:rPr>
          <w:spacing w:val="-2"/>
        </w:rPr>
        <w:t>Normy</w:t>
      </w:r>
    </w:p>
    <w:p w14:paraId="1FCFB02F" w14:textId="77777777" w:rsidR="00A97B59" w:rsidRDefault="00A97B59">
      <w:pPr>
        <w:pStyle w:val="Tekstpodstawowy"/>
        <w:spacing w:before="10"/>
        <w:ind w:left="0"/>
        <w:rPr>
          <w:b/>
          <w:sz w:val="10"/>
        </w:rPr>
      </w:pPr>
    </w:p>
    <w:tbl>
      <w:tblPr>
        <w:tblStyle w:val="TableNormal"/>
        <w:tblW w:w="0" w:type="auto"/>
        <w:tblInd w:w="434" w:type="dxa"/>
        <w:tblLayout w:type="fixed"/>
        <w:tblLook w:val="01E0" w:firstRow="1" w:lastRow="1" w:firstColumn="1" w:lastColumn="1" w:noHBand="0" w:noVBand="0"/>
      </w:tblPr>
      <w:tblGrid>
        <w:gridCol w:w="358"/>
        <w:gridCol w:w="1796"/>
        <w:gridCol w:w="5193"/>
      </w:tblGrid>
      <w:tr w:rsidR="00A97B59" w14:paraId="0A3ACCFC" w14:textId="77777777">
        <w:trPr>
          <w:trHeight w:val="225"/>
        </w:trPr>
        <w:tc>
          <w:tcPr>
            <w:tcW w:w="358" w:type="dxa"/>
          </w:tcPr>
          <w:p w14:paraId="7DA6AED9" w14:textId="77777777" w:rsidR="00A97B59" w:rsidRDefault="00000000">
            <w:pPr>
              <w:pStyle w:val="TableParagraph"/>
              <w:spacing w:line="205" w:lineRule="exact"/>
              <w:ind w:left="83" w:right="17"/>
              <w:jc w:val="center"/>
              <w:rPr>
                <w:sz w:val="20"/>
              </w:rPr>
            </w:pPr>
            <w:r>
              <w:rPr>
                <w:spacing w:val="-5"/>
                <w:sz w:val="20"/>
              </w:rPr>
              <w:t>1.</w:t>
            </w:r>
          </w:p>
        </w:tc>
        <w:tc>
          <w:tcPr>
            <w:tcW w:w="1796" w:type="dxa"/>
          </w:tcPr>
          <w:p w14:paraId="7E8EA860" w14:textId="77777777" w:rsidR="00A97B59" w:rsidRDefault="00000000">
            <w:pPr>
              <w:pStyle w:val="TableParagraph"/>
              <w:spacing w:line="205" w:lineRule="exact"/>
              <w:ind w:left="68"/>
              <w:rPr>
                <w:sz w:val="20"/>
              </w:rPr>
            </w:pPr>
            <w:r>
              <w:rPr>
                <w:spacing w:val="-2"/>
                <w:sz w:val="20"/>
              </w:rPr>
              <w:t>PN-89/C-81400</w:t>
            </w:r>
          </w:p>
        </w:tc>
        <w:tc>
          <w:tcPr>
            <w:tcW w:w="5193" w:type="dxa"/>
          </w:tcPr>
          <w:p w14:paraId="41DE5A4B" w14:textId="77777777" w:rsidR="00A97B59" w:rsidRDefault="00000000">
            <w:pPr>
              <w:pStyle w:val="TableParagraph"/>
              <w:spacing w:line="205" w:lineRule="exact"/>
              <w:ind w:left="116"/>
              <w:rPr>
                <w:sz w:val="20"/>
              </w:rPr>
            </w:pPr>
            <w:r>
              <w:rPr>
                <w:sz w:val="20"/>
              </w:rPr>
              <w:t>Wyroby</w:t>
            </w:r>
            <w:r>
              <w:rPr>
                <w:spacing w:val="-12"/>
                <w:sz w:val="20"/>
              </w:rPr>
              <w:t xml:space="preserve"> </w:t>
            </w:r>
            <w:r>
              <w:rPr>
                <w:sz w:val="20"/>
              </w:rPr>
              <w:t>lakierowe.</w:t>
            </w:r>
            <w:r>
              <w:rPr>
                <w:spacing w:val="-8"/>
                <w:sz w:val="20"/>
              </w:rPr>
              <w:t xml:space="preserve"> </w:t>
            </w:r>
            <w:r>
              <w:rPr>
                <w:sz w:val="20"/>
              </w:rPr>
              <w:t>Pakowanie,</w:t>
            </w:r>
            <w:r>
              <w:rPr>
                <w:spacing w:val="-8"/>
                <w:sz w:val="20"/>
              </w:rPr>
              <w:t xml:space="preserve"> </w:t>
            </w:r>
            <w:r>
              <w:rPr>
                <w:sz w:val="20"/>
              </w:rPr>
              <w:t>przechowywanie</w:t>
            </w:r>
            <w:r>
              <w:rPr>
                <w:spacing w:val="-8"/>
                <w:sz w:val="20"/>
              </w:rPr>
              <w:t xml:space="preserve"> </w:t>
            </w:r>
            <w:r>
              <w:rPr>
                <w:sz w:val="20"/>
              </w:rPr>
              <w:t>i</w:t>
            </w:r>
            <w:r>
              <w:rPr>
                <w:spacing w:val="-10"/>
                <w:sz w:val="20"/>
              </w:rPr>
              <w:t xml:space="preserve"> </w:t>
            </w:r>
            <w:r>
              <w:rPr>
                <w:spacing w:val="-2"/>
                <w:sz w:val="20"/>
              </w:rPr>
              <w:t>transport</w:t>
            </w:r>
          </w:p>
        </w:tc>
      </w:tr>
      <w:tr w:rsidR="00A97B59" w14:paraId="792DDD81" w14:textId="77777777">
        <w:trPr>
          <w:trHeight w:val="460"/>
        </w:trPr>
        <w:tc>
          <w:tcPr>
            <w:tcW w:w="358" w:type="dxa"/>
          </w:tcPr>
          <w:p w14:paraId="0CD69BF1" w14:textId="77777777" w:rsidR="00A97B59" w:rsidRDefault="00000000">
            <w:pPr>
              <w:pStyle w:val="TableParagraph"/>
              <w:spacing w:line="226" w:lineRule="exact"/>
              <w:ind w:left="83" w:right="17"/>
              <w:jc w:val="center"/>
              <w:rPr>
                <w:sz w:val="20"/>
              </w:rPr>
            </w:pPr>
            <w:r>
              <w:rPr>
                <w:spacing w:val="-5"/>
                <w:sz w:val="20"/>
              </w:rPr>
              <w:t>2.</w:t>
            </w:r>
          </w:p>
        </w:tc>
        <w:tc>
          <w:tcPr>
            <w:tcW w:w="1796" w:type="dxa"/>
          </w:tcPr>
          <w:p w14:paraId="20292F77" w14:textId="77777777" w:rsidR="00A97B59" w:rsidRDefault="00000000">
            <w:pPr>
              <w:pStyle w:val="TableParagraph"/>
              <w:spacing w:line="226" w:lineRule="exact"/>
              <w:ind w:left="68"/>
              <w:rPr>
                <w:sz w:val="20"/>
              </w:rPr>
            </w:pPr>
            <w:r>
              <w:rPr>
                <w:spacing w:val="-2"/>
                <w:sz w:val="20"/>
              </w:rPr>
              <w:t>PN-85/O-79252</w:t>
            </w:r>
          </w:p>
        </w:tc>
        <w:tc>
          <w:tcPr>
            <w:tcW w:w="5193" w:type="dxa"/>
          </w:tcPr>
          <w:p w14:paraId="670EA392" w14:textId="77777777" w:rsidR="00A97B59" w:rsidRDefault="00000000">
            <w:pPr>
              <w:pStyle w:val="TableParagraph"/>
              <w:spacing w:line="226" w:lineRule="exact"/>
              <w:ind w:left="116"/>
              <w:rPr>
                <w:sz w:val="20"/>
              </w:rPr>
            </w:pPr>
            <w:r>
              <w:rPr>
                <w:sz w:val="20"/>
              </w:rPr>
              <w:t>Opakowania</w:t>
            </w:r>
            <w:r>
              <w:rPr>
                <w:spacing w:val="-7"/>
                <w:sz w:val="20"/>
              </w:rPr>
              <w:t xml:space="preserve"> </w:t>
            </w:r>
            <w:r>
              <w:rPr>
                <w:sz w:val="20"/>
              </w:rPr>
              <w:t>transportowe</w:t>
            </w:r>
            <w:r>
              <w:rPr>
                <w:spacing w:val="-7"/>
                <w:sz w:val="20"/>
              </w:rPr>
              <w:t xml:space="preserve"> </w:t>
            </w:r>
            <w:r>
              <w:rPr>
                <w:sz w:val="20"/>
              </w:rPr>
              <w:t>z</w:t>
            </w:r>
            <w:r>
              <w:rPr>
                <w:spacing w:val="-7"/>
                <w:sz w:val="20"/>
              </w:rPr>
              <w:t xml:space="preserve"> </w:t>
            </w:r>
            <w:r>
              <w:rPr>
                <w:sz w:val="20"/>
              </w:rPr>
              <w:t>zawartością.</w:t>
            </w:r>
            <w:r>
              <w:rPr>
                <w:spacing w:val="-5"/>
                <w:sz w:val="20"/>
              </w:rPr>
              <w:t xml:space="preserve"> </w:t>
            </w:r>
            <w:r>
              <w:rPr>
                <w:sz w:val="20"/>
              </w:rPr>
              <w:t>Znaki</w:t>
            </w:r>
            <w:r>
              <w:rPr>
                <w:spacing w:val="-8"/>
                <w:sz w:val="20"/>
              </w:rPr>
              <w:t xml:space="preserve"> </w:t>
            </w:r>
            <w:r>
              <w:rPr>
                <w:sz w:val="20"/>
              </w:rPr>
              <w:t>i</w:t>
            </w:r>
            <w:r>
              <w:rPr>
                <w:spacing w:val="-7"/>
                <w:sz w:val="20"/>
              </w:rPr>
              <w:t xml:space="preserve"> </w:t>
            </w:r>
            <w:r>
              <w:rPr>
                <w:spacing w:val="-2"/>
                <w:sz w:val="20"/>
              </w:rPr>
              <w:t>znakowanie.</w:t>
            </w:r>
          </w:p>
          <w:p w14:paraId="37A612D9" w14:textId="77777777" w:rsidR="00A97B59" w:rsidRDefault="00000000">
            <w:pPr>
              <w:pStyle w:val="TableParagraph"/>
              <w:spacing w:line="215" w:lineRule="exact"/>
              <w:ind w:left="116"/>
              <w:rPr>
                <w:sz w:val="20"/>
              </w:rPr>
            </w:pPr>
            <w:r>
              <w:rPr>
                <w:sz w:val="20"/>
              </w:rPr>
              <w:t>Wymagania</w:t>
            </w:r>
            <w:r>
              <w:rPr>
                <w:spacing w:val="-12"/>
                <w:sz w:val="20"/>
              </w:rPr>
              <w:t xml:space="preserve"> </w:t>
            </w:r>
            <w:r>
              <w:rPr>
                <w:spacing w:val="-2"/>
                <w:sz w:val="20"/>
              </w:rPr>
              <w:t>podstawowe</w:t>
            </w:r>
          </w:p>
        </w:tc>
      </w:tr>
      <w:tr w:rsidR="00A97B59" w14:paraId="62B07545" w14:textId="77777777">
        <w:trPr>
          <w:trHeight w:val="688"/>
        </w:trPr>
        <w:tc>
          <w:tcPr>
            <w:tcW w:w="358" w:type="dxa"/>
          </w:tcPr>
          <w:p w14:paraId="6F97936C" w14:textId="77777777" w:rsidR="00A97B59" w:rsidRDefault="00000000">
            <w:pPr>
              <w:pStyle w:val="TableParagraph"/>
              <w:spacing w:line="226" w:lineRule="exact"/>
              <w:ind w:left="83" w:right="17"/>
              <w:jc w:val="center"/>
              <w:rPr>
                <w:sz w:val="20"/>
              </w:rPr>
            </w:pPr>
            <w:r>
              <w:rPr>
                <w:spacing w:val="-5"/>
                <w:sz w:val="20"/>
              </w:rPr>
              <w:t>3.</w:t>
            </w:r>
          </w:p>
        </w:tc>
        <w:tc>
          <w:tcPr>
            <w:tcW w:w="1796" w:type="dxa"/>
          </w:tcPr>
          <w:p w14:paraId="24FF964A" w14:textId="77777777" w:rsidR="00A97B59" w:rsidRDefault="00000000">
            <w:pPr>
              <w:pStyle w:val="TableParagraph"/>
              <w:spacing w:line="226" w:lineRule="exact"/>
              <w:ind w:left="68"/>
              <w:rPr>
                <w:sz w:val="20"/>
              </w:rPr>
            </w:pPr>
            <w:r>
              <w:rPr>
                <w:sz w:val="20"/>
              </w:rPr>
              <w:t>PN-EN</w:t>
            </w:r>
            <w:r>
              <w:rPr>
                <w:spacing w:val="-6"/>
                <w:sz w:val="20"/>
              </w:rPr>
              <w:t xml:space="preserve"> </w:t>
            </w:r>
            <w:r>
              <w:rPr>
                <w:spacing w:val="-2"/>
                <w:sz w:val="20"/>
              </w:rPr>
              <w:t>1423:2000</w:t>
            </w:r>
          </w:p>
        </w:tc>
        <w:tc>
          <w:tcPr>
            <w:tcW w:w="5193" w:type="dxa"/>
          </w:tcPr>
          <w:p w14:paraId="7C3558B1" w14:textId="77777777" w:rsidR="00A97B59" w:rsidRDefault="00000000">
            <w:pPr>
              <w:pStyle w:val="TableParagraph"/>
              <w:spacing w:line="226" w:lineRule="exact"/>
              <w:ind w:left="116"/>
              <w:rPr>
                <w:sz w:val="20"/>
              </w:rPr>
            </w:pPr>
            <w:r>
              <w:rPr>
                <w:sz w:val="20"/>
              </w:rPr>
              <w:t>Materiały</w:t>
            </w:r>
            <w:r>
              <w:rPr>
                <w:spacing w:val="68"/>
                <w:sz w:val="20"/>
              </w:rPr>
              <w:t xml:space="preserve"> </w:t>
            </w:r>
            <w:r>
              <w:rPr>
                <w:sz w:val="20"/>
              </w:rPr>
              <w:t>do</w:t>
            </w:r>
            <w:r>
              <w:rPr>
                <w:spacing w:val="72"/>
                <w:sz w:val="20"/>
              </w:rPr>
              <w:t xml:space="preserve"> </w:t>
            </w:r>
            <w:r>
              <w:rPr>
                <w:sz w:val="20"/>
              </w:rPr>
              <w:t>poziomego</w:t>
            </w:r>
            <w:r>
              <w:rPr>
                <w:spacing w:val="73"/>
                <w:sz w:val="20"/>
              </w:rPr>
              <w:t xml:space="preserve"> </w:t>
            </w:r>
            <w:r>
              <w:rPr>
                <w:sz w:val="20"/>
              </w:rPr>
              <w:t>oznakowania</w:t>
            </w:r>
            <w:r>
              <w:rPr>
                <w:spacing w:val="72"/>
                <w:sz w:val="20"/>
              </w:rPr>
              <w:t xml:space="preserve"> </w:t>
            </w:r>
            <w:r>
              <w:rPr>
                <w:sz w:val="20"/>
              </w:rPr>
              <w:t>dróg</w:t>
            </w:r>
            <w:r>
              <w:rPr>
                <w:spacing w:val="70"/>
                <w:sz w:val="20"/>
              </w:rPr>
              <w:t xml:space="preserve"> </w:t>
            </w:r>
            <w:r>
              <w:rPr>
                <w:sz w:val="20"/>
              </w:rPr>
              <w:t>Materiały</w:t>
            </w:r>
            <w:r>
              <w:rPr>
                <w:spacing w:val="70"/>
                <w:sz w:val="20"/>
              </w:rPr>
              <w:t xml:space="preserve"> </w:t>
            </w:r>
            <w:r>
              <w:rPr>
                <w:spacing w:val="-5"/>
                <w:sz w:val="20"/>
              </w:rPr>
              <w:t>do</w:t>
            </w:r>
          </w:p>
          <w:p w14:paraId="259866E7" w14:textId="77777777" w:rsidR="00A97B59" w:rsidRDefault="00000000">
            <w:pPr>
              <w:pStyle w:val="TableParagraph"/>
              <w:spacing w:line="228" w:lineRule="exact"/>
              <w:ind w:left="116"/>
              <w:rPr>
                <w:sz w:val="20"/>
              </w:rPr>
            </w:pPr>
            <w:r>
              <w:rPr>
                <w:sz w:val="20"/>
              </w:rPr>
              <w:t>posypywania.</w:t>
            </w:r>
            <w:r>
              <w:rPr>
                <w:spacing w:val="29"/>
                <w:sz w:val="20"/>
              </w:rPr>
              <w:t xml:space="preserve"> </w:t>
            </w:r>
            <w:r>
              <w:rPr>
                <w:sz w:val="20"/>
              </w:rPr>
              <w:t>Kulki</w:t>
            </w:r>
            <w:r>
              <w:rPr>
                <w:spacing w:val="30"/>
                <w:sz w:val="20"/>
              </w:rPr>
              <w:t xml:space="preserve"> </w:t>
            </w:r>
            <w:r>
              <w:rPr>
                <w:sz w:val="20"/>
              </w:rPr>
              <w:t>szklane,</w:t>
            </w:r>
            <w:r>
              <w:rPr>
                <w:spacing w:val="31"/>
                <w:sz w:val="20"/>
              </w:rPr>
              <w:t xml:space="preserve"> </w:t>
            </w:r>
            <w:r>
              <w:rPr>
                <w:sz w:val="20"/>
              </w:rPr>
              <w:t>kruszywo</w:t>
            </w:r>
            <w:r>
              <w:rPr>
                <w:spacing w:val="29"/>
                <w:sz w:val="20"/>
              </w:rPr>
              <w:t xml:space="preserve"> </w:t>
            </w:r>
            <w:r>
              <w:rPr>
                <w:sz w:val="20"/>
              </w:rPr>
              <w:t>przeciwpoślizgowe</w:t>
            </w:r>
            <w:r>
              <w:rPr>
                <w:spacing w:val="29"/>
                <w:sz w:val="20"/>
              </w:rPr>
              <w:t xml:space="preserve"> </w:t>
            </w:r>
            <w:r>
              <w:rPr>
                <w:sz w:val="20"/>
              </w:rPr>
              <w:t>i ich mieszaniny)</w:t>
            </w:r>
          </w:p>
        </w:tc>
      </w:tr>
      <w:tr w:rsidR="00A97B59" w14:paraId="50FCC230" w14:textId="77777777">
        <w:trPr>
          <w:trHeight w:val="691"/>
        </w:trPr>
        <w:tc>
          <w:tcPr>
            <w:tcW w:w="358" w:type="dxa"/>
          </w:tcPr>
          <w:p w14:paraId="268FD19A" w14:textId="77777777" w:rsidR="00A97B59" w:rsidRDefault="00000000">
            <w:pPr>
              <w:pStyle w:val="TableParagraph"/>
              <w:spacing w:line="226" w:lineRule="exact"/>
              <w:ind w:right="17"/>
              <w:jc w:val="center"/>
              <w:rPr>
                <w:sz w:val="20"/>
              </w:rPr>
            </w:pPr>
            <w:r>
              <w:rPr>
                <w:spacing w:val="-5"/>
                <w:sz w:val="20"/>
              </w:rPr>
              <w:t>3a.</w:t>
            </w:r>
          </w:p>
        </w:tc>
        <w:tc>
          <w:tcPr>
            <w:tcW w:w="1796" w:type="dxa"/>
          </w:tcPr>
          <w:p w14:paraId="7668CC3F" w14:textId="77777777" w:rsidR="00A97B59" w:rsidRDefault="00000000">
            <w:pPr>
              <w:pStyle w:val="TableParagraph"/>
              <w:ind w:left="68"/>
              <w:rPr>
                <w:sz w:val="20"/>
              </w:rPr>
            </w:pPr>
            <w:r>
              <w:rPr>
                <w:spacing w:val="-2"/>
                <w:sz w:val="20"/>
              </w:rPr>
              <w:t>PN-EN 1423:2001/A1:2005</w:t>
            </w:r>
          </w:p>
        </w:tc>
        <w:tc>
          <w:tcPr>
            <w:tcW w:w="5193" w:type="dxa"/>
          </w:tcPr>
          <w:p w14:paraId="2D707BC8" w14:textId="77777777" w:rsidR="00A97B59" w:rsidRDefault="00000000">
            <w:pPr>
              <w:pStyle w:val="TableParagraph"/>
              <w:spacing w:line="226" w:lineRule="exact"/>
              <w:ind w:left="116"/>
              <w:rPr>
                <w:sz w:val="20"/>
              </w:rPr>
            </w:pPr>
            <w:r>
              <w:rPr>
                <w:sz w:val="20"/>
              </w:rPr>
              <w:t>Materiały</w:t>
            </w:r>
            <w:r>
              <w:rPr>
                <w:spacing w:val="-9"/>
                <w:sz w:val="20"/>
              </w:rPr>
              <w:t xml:space="preserve"> </w:t>
            </w:r>
            <w:r>
              <w:rPr>
                <w:sz w:val="20"/>
              </w:rPr>
              <w:t>do</w:t>
            </w:r>
            <w:r>
              <w:rPr>
                <w:spacing w:val="-6"/>
                <w:sz w:val="20"/>
              </w:rPr>
              <w:t xml:space="preserve"> </w:t>
            </w:r>
            <w:r>
              <w:rPr>
                <w:sz w:val="20"/>
              </w:rPr>
              <w:t>poziomego</w:t>
            </w:r>
            <w:r>
              <w:rPr>
                <w:spacing w:val="-5"/>
                <w:sz w:val="20"/>
              </w:rPr>
              <w:t xml:space="preserve"> </w:t>
            </w:r>
            <w:r>
              <w:rPr>
                <w:sz w:val="20"/>
              </w:rPr>
              <w:t>oznakowania</w:t>
            </w:r>
            <w:r>
              <w:rPr>
                <w:spacing w:val="-6"/>
                <w:sz w:val="20"/>
              </w:rPr>
              <w:t xml:space="preserve"> </w:t>
            </w:r>
            <w:r>
              <w:rPr>
                <w:sz w:val="20"/>
              </w:rPr>
              <w:t>dróg</w:t>
            </w:r>
            <w:r>
              <w:rPr>
                <w:spacing w:val="-7"/>
                <w:sz w:val="20"/>
              </w:rPr>
              <w:t xml:space="preserve"> </w:t>
            </w:r>
            <w:r>
              <w:rPr>
                <w:sz w:val="20"/>
              </w:rPr>
              <w:t>Materiały</w:t>
            </w:r>
            <w:r>
              <w:rPr>
                <w:spacing w:val="-7"/>
                <w:sz w:val="20"/>
              </w:rPr>
              <w:t xml:space="preserve"> </w:t>
            </w:r>
            <w:r>
              <w:rPr>
                <w:spacing w:val="-5"/>
                <w:sz w:val="20"/>
              </w:rPr>
              <w:t>do</w:t>
            </w:r>
          </w:p>
          <w:p w14:paraId="4F497AE7" w14:textId="77777777" w:rsidR="00A97B59" w:rsidRDefault="00000000">
            <w:pPr>
              <w:pStyle w:val="TableParagraph"/>
              <w:spacing w:line="230" w:lineRule="atLeast"/>
              <w:ind w:left="116" w:right="58"/>
              <w:rPr>
                <w:sz w:val="20"/>
              </w:rPr>
            </w:pPr>
            <w:r>
              <w:rPr>
                <w:sz w:val="20"/>
              </w:rPr>
              <w:t>posypywania.</w:t>
            </w:r>
            <w:r>
              <w:rPr>
                <w:spacing w:val="-10"/>
                <w:sz w:val="20"/>
              </w:rPr>
              <w:t xml:space="preserve"> </w:t>
            </w:r>
            <w:r>
              <w:rPr>
                <w:sz w:val="20"/>
              </w:rPr>
              <w:t>Kulki</w:t>
            </w:r>
            <w:r>
              <w:rPr>
                <w:spacing w:val="-9"/>
                <w:sz w:val="20"/>
              </w:rPr>
              <w:t xml:space="preserve"> </w:t>
            </w:r>
            <w:r>
              <w:rPr>
                <w:sz w:val="20"/>
              </w:rPr>
              <w:t>szklane,</w:t>
            </w:r>
            <w:r>
              <w:rPr>
                <w:spacing w:val="-8"/>
                <w:sz w:val="20"/>
              </w:rPr>
              <w:t xml:space="preserve"> </w:t>
            </w:r>
            <w:r>
              <w:rPr>
                <w:sz w:val="20"/>
              </w:rPr>
              <w:t>kruszywo</w:t>
            </w:r>
            <w:r>
              <w:rPr>
                <w:spacing w:val="-9"/>
                <w:sz w:val="20"/>
              </w:rPr>
              <w:t xml:space="preserve"> </w:t>
            </w:r>
            <w:r>
              <w:rPr>
                <w:sz w:val="20"/>
              </w:rPr>
              <w:t>przeciwpoślizgowe</w:t>
            </w:r>
            <w:r>
              <w:rPr>
                <w:spacing w:val="-8"/>
                <w:sz w:val="20"/>
              </w:rPr>
              <w:t xml:space="preserve"> </w:t>
            </w:r>
            <w:r>
              <w:rPr>
                <w:sz w:val="20"/>
              </w:rPr>
              <w:t>i ich mieszaniny (Zmiana A1)</w:t>
            </w:r>
          </w:p>
        </w:tc>
      </w:tr>
      <w:tr w:rsidR="00A97B59" w14:paraId="1FAD1BD0" w14:textId="77777777">
        <w:trPr>
          <w:trHeight w:val="458"/>
        </w:trPr>
        <w:tc>
          <w:tcPr>
            <w:tcW w:w="358" w:type="dxa"/>
          </w:tcPr>
          <w:p w14:paraId="0BB29637" w14:textId="77777777" w:rsidR="00A97B59" w:rsidRDefault="00000000">
            <w:pPr>
              <w:pStyle w:val="TableParagraph"/>
              <w:spacing w:line="226" w:lineRule="exact"/>
              <w:ind w:left="83" w:right="17"/>
              <w:jc w:val="center"/>
              <w:rPr>
                <w:sz w:val="20"/>
              </w:rPr>
            </w:pPr>
            <w:r>
              <w:rPr>
                <w:spacing w:val="-5"/>
                <w:sz w:val="20"/>
              </w:rPr>
              <w:t>4.</w:t>
            </w:r>
          </w:p>
        </w:tc>
        <w:tc>
          <w:tcPr>
            <w:tcW w:w="1796" w:type="dxa"/>
          </w:tcPr>
          <w:p w14:paraId="5D39693C" w14:textId="77777777" w:rsidR="00A97B59" w:rsidRDefault="00000000">
            <w:pPr>
              <w:pStyle w:val="TableParagraph"/>
              <w:spacing w:line="226" w:lineRule="exact"/>
              <w:ind w:left="68"/>
              <w:rPr>
                <w:sz w:val="20"/>
              </w:rPr>
            </w:pPr>
            <w:r>
              <w:rPr>
                <w:sz w:val="20"/>
              </w:rPr>
              <w:t>PN-EN</w:t>
            </w:r>
            <w:r>
              <w:rPr>
                <w:spacing w:val="-6"/>
                <w:sz w:val="20"/>
              </w:rPr>
              <w:t xml:space="preserve"> </w:t>
            </w:r>
            <w:r>
              <w:rPr>
                <w:spacing w:val="-2"/>
                <w:sz w:val="20"/>
              </w:rPr>
              <w:t>1436:2000</w:t>
            </w:r>
          </w:p>
        </w:tc>
        <w:tc>
          <w:tcPr>
            <w:tcW w:w="5193" w:type="dxa"/>
          </w:tcPr>
          <w:p w14:paraId="7E8717E8" w14:textId="77777777" w:rsidR="00A97B59" w:rsidRDefault="00000000">
            <w:pPr>
              <w:pStyle w:val="TableParagraph"/>
              <w:spacing w:line="228" w:lineRule="exact"/>
              <w:ind w:left="116"/>
              <w:rPr>
                <w:sz w:val="20"/>
              </w:rPr>
            </w:pPr>
            <w:r>
              <w:rPr>
                <w:sz w:val="20"/>
              </w:rPr>
              <w:t>Materiały</w:t>
            </w:r>
            <w:r>
              <w:rPr>
                <w:spacing w:val="-13"/>
                <w:sz w:val="20"/>
              </w:rPr>
              <w:t xml:space="preserve"> </w:t>
            </w:r>
            <w:r>
              <w:rPr>
                <w:sz w:val="20"/>
              </w:rPr>
              <w:t>do</w:t>
            </w:r>
            <w:r>
              <w:rPr>
                <w:spacing w:val="-8"/>
                <w:sz w:val="20"/>
              </w:rPr>
              <w:t xml:space="preserve"> </w:t>
            </w:r>
            <w:r>
              <w:rPr>
                <w:sz w:val="20"/>
              </w:rPr>
              <w:t>poziomego</w:t>
            </w:r>
            <w:r>
              <w:rPr>
                <w:spacing w:val="-8"/>
                <w:sz w:val="20"/>
              </w:rPr>
              <w:t xml:space="preserve"> </w:t>
            </w:r>
            <w:r>
              <w:rPr>
                <w:sz w:val="20"/>
              </w:rPr>
              <w:t>oznakowania</w:t>
            </w:r>
            <w:r>
              <w:rPr>
                <w:spacing w:val="-9"/>
                <w:sz w:val="20"/>
              </w:rPr>
              <w:t xml:space="preserve"> </w:t>
            </w:r>
            <w:r>
              <w:rPr>
                <w:sz w:val="20"/>
              </w:rPr>
              <w:t>dróg.</w:t>
            </w:r>
            <w:r>
              <w:rPr>
                <w:spacing w:val="-9"/>
                <w:sz w:val="20"/>
              </w:rPr>
              <w:t xml:space="preserve"> </w:t>
            </w:r>
            <w:r>
              <w:rPr>
                <w:sz w:val="20"/>
              </w:rPr>
              <w:t>Wymagania dotyczące poziomego oznakowania dróg</w:t>
            </w:r>
          </w:p>
        </w:tc>
      </w:tr>
      <w:tr w:rsidR="00A97B59" w14:paraId="1A8F999A" w14:textId="77777777">
        <w:trPr>
          <w:trHeight w:val="455"/>
        </w:trPr>
        <w:tc>
          <w:tcPr>
            <w:tcW w:w="358" w:type="dxa"/>
          </w:tcPr>
          <w:p w14:paraId="4F10D034" w14:textId="77777777" w:rsidR="00A97B59" w:rsidRDefault="00000000">
            <w:pPr>
              <w:pStyle w:val="TableParagraph"/>
              <w:spacing w:line="226" w:lineRule="exact"/>
              <w:ind w:right="17"/>
              <w:jc w:val="center"/>
              <w:rPr>
                <w:sz w:val="20"/>
              </w:rPr>
            </w:pPr>
            <w:r>
              <w:rPr>
                <w:spacing w:val="-5"/>
                <w:sz w:val="20"/>
              </w:rPr>
              <w:t>4a.</w:t>
            </w:r>
          </w:p>
        </w:tc>
        <w:tc>
          <w:tcPr>
            <w:tcW w:w="1796" w:type="dxa"/>
          </w:tcPr>
          <w:p w14:paraId="53104C55" w14:textId="77777777" w:rsidR="00A97B59" w:rsidRDefault="00000000">
            <w:pPr>
              <w:pStyle w:val="TableParagraph"/>
              <w:spacing w:line="226" w:lineRule="exact"/>
              <w:ind w:left="68"/>
              <w:rPr>
                <w:sz w:val="20"/>
              </w:rPr>
            </w:pPr>
            <w:r>
              <w:rPr>
                <w:spacing w:val="-2"/>
                <w:sz w:val="20"/>
              </w:rPr>
              <w:t>PN-</w:t>
            </w:r>
            <w:r>
              <w:rPr>
                <w:spacing w:val="-5"/>
                <w:sz w:val="20"/>
              </w:rPr>
              <w:t>EN</w:t>
            </w:r>
          </w:p>
          <w:p w14:paraId="334D32DE" w14:textId="77777777" w:rsidR="00A97B59" w:rsidRDefault="00000000">
            <w:pPr>
              <w:pStyle w:val="TableParagraph"/>
              <w:spacing w:line="210" w:lineRule="exact"/>
              <w:ind w:left="68"/>
              <w:rPr>
                <w:sz w:val="20"/>
              </w:rPr>
            </w:pPr>
            <w:r>
              <w:rPr>
                <w:spacing w:val="-2"/>
                <w:sz w:val="20"/>
              </w:rPr>
              <w:t>1436:2000/A1:2005</w:t>
            </w:r>
          </w:p>
        </w:tc>
        <w:tc>
          <w:tcPr>
            <w:tcW w:w="5193" w:type="dxa"/>
          </w:tcPr>
          <w:p w14:paraId="33A54E42" w14:textId="77777777" w:rsidR="00A97B59" w:rsidRDefault="00000000">
            <w:pPr>
              <w:pStyle w:val="TableParagraph"/>
              <w:spacing w:line="226" w:lineRule="exact"/>
              <w:ind w:left="116"/>
              <w:rPr>
                <w:sz w:val="20"/>
              </w:rPr>
            </w:pPr>
            <w:r>
              <w:rPr>
                <w:sz w:val="20"/>
              </w:rPr>
              <w:t>Materiały</w:t>
            </w:r>
            <w:r>
              <w:rPr>
                <w:spacing w:val="-11"/>
                <w:sz w:val="20"/>
              </w:rPr>
              <w:t xml:space="preserve"> </w:t>
            </w:r>
            <w:r>
              <w:rPr>
                <w:sz w:val="20"/>
              </w:rPr>
              <w:t>do</w:t>
            </w:r>
            <w:r>
              <w:rPr>
                <w:spacing w:val="-6"/>
                <w:sz w:val="20"/>
              </w:rPr>
              <w:t xml:space="preserve"> </w:t>
            </w:r>
            <w:r>
              <w:rPr>
                <w:sz w:val="20"/>
              </w:rPr>
              <w:t>poziomego</w:t>
            </w:r>
            <w:r>
              <w:rPr>
                <w:spacing w:val="-5"/>
                <w:sz w:val="20"/>
              </w:rPr>
              <w:t xml:space="preserve"> </w:t>
            </w:r>
            <w:r>
              <w:rPr>
                <w:sz w:val="20"/>
              </w:rPr>
              <w:t>oznakowania</w:t>
            </w:r>
            <w:r>
              <w:rPr>
                <w:spacing w:val="-7"/>
                <w:sz w:val="20"/>
              </w:rPr>
              <w:t xml:space="preserve"> </w:t>
            </w:r>
            <w:r>
              <w:rPr>
                <w:sz w:val="20"/>
              </w:rPr>
              <w:t>dróg.</w:t>
            </w:r>
            <w:r>
              <w:rPr>
                <w:spacing w:val="-7"/>
                <w:sz w:val="20"/>
              </w:rPr>
              <w:t xml:space="preserve"> </w:t>
            </w:r>
            <w:r>
              <w:rPr>
                <w:spacing w:val="-2"/>
                <w:sz w:val="20"/>
              </w:rPr>
              <w:t>Wymagania</w:t>
            </w:r>
          </w:p>
          <w:p w14:paraId="67B80B1F" w14:textId="77777777" w:rsidR="00A97B59" w:rsidRDefault="00000000">
            <w:pPr>
              <w:pStyle w:val="TableParagraph"/>
              <w:spacing w:line="210" w:lineRule="exact"/>
              <w:ind w:left="116"/>
              <w:rPr>
                <w:sz w:val="20"/>
              </w:rPr>
            </w:pPr>
            <w:r>
              <w:rPr>
                <w:sz w:val="20"/>
              </w:rPr>
              <w:t>dotyczące</w:t>
            </w:r>
            <w:r>
              <w:rPr>
                <w:spacing w:val="-8"/>
                <w:sz w:val="20"/>
              </w:rPr>
              <w:t xml:space="preserve"> </w:t>
            </w:r>
            <w:r>
              <w:rPr>
                <w:sz w:val="20"/>
              </w:rPr>
              <w:t>poziomego</w:t>
            </w:r>
            <w:r>
              <w:rPr>
                <w:spacing w:val="-7"/>
                <w:sz w:val="20"/>
              </w:rPr>
              <w:t xml:space="preserve"> </w:t>
            </w:r>
            <w:r>
              <w:rPr>
                <w:sz w:val="20"/>
              </w:rPr>
              <w:t>oznakowania</w:t>
            </w:r>
            <w:r>
              <w:rPr>
                <w:spacing w:val="-8"/>
                <w:sz w:val="20"/>
              </w:rPr>
              <w:t xml:space="preserve"> </w:t>
            </w:r>
            <w:r>
              <w:rPr>
                <w:sz w:val="20"/>
              </w:rPr>
              <w:t>dróg</w:t>
            </w:r>
            <w:r>
              <w:rPr>
                <w:spacing w:val="-9"/>
                <w:sz w:val="20"/>
              </w:rPr>
              <w:t xml:space="preserve"> </w:t>
            </w:r>
            <w:r>
              <w:rPr>
                <w:sz w:val="20"/>
              </w:rPr>
              <w:t>(Zmiana</w:t>
            </w:r>
            <w:r>
              <w:rPr>
                <w:spacing w:val="-5"/>
                <w:sz w:val="20"/>
              </w:rPr>
              <w:t xml:space="preserve"> A1)</w:t>
            </w:r>
          </w:p>
        </w:tc>
      </w:tr>
    </w:tbl>
    <w:p w14:paraId="12046DA8" w14:textId="77777777" w:rsidR="00A97B59" w:rsidRDefault="00A97B59">
      <w:pPr>
        <w:pStyle w:val="Tekstpodstawowy"/>
        <w:spacing w:before="14"/>
        <w:ind w:left="0"/>
        <w:rPr>
          <w:b/>
        </w:rPr>
      </w:pPr>
    </w:p>
    <w:tbl>
      <w:tblPr>
        <w:tblStyle w:val="TableNormal"/>
        <w:tblW w:w="0" w:type="auto"/>
        <w:tblInd w:w="422" w:type="dxa"/>
        <w:tblLayout w:type="fixed"/>
        <w:tblLook w:val="01E0" w:firstRow="1" w:lastRow="1" w:firstColumn="1" w:lastColumn="1" w:noHBand="0" w:noVBand="0"/>
      </w:tblPr>
      <w:tblGrid>
        <w:gridCol w:w="371"/>
        <w:gridCol w:w="1821"/>
        <w:gridCol w:w="5175"/>
      </w:tblGrid>
      <w:tr w:rsidR="00A97B59" w14:paraId="088CF179" w14:textId="77777777">
        <w:trPr>
          <w:trHeight w:val="683"/>
        </w:trPr>
        <w:tc>
          <w:tcPr>
            <w:tcW w:w="371" w:type="dxa"/>
          </w:tcPr>
          <w:p w14:paraId="4EEF8F29" w14:textId="77777777" w:rsidR="00A97B59" w:rsidRDefault="00000000">
            <w:pPr>
              <w:pStyle w:val="TableParagraph"/>
              <w:spacing w:line="221" w:lineRule="exact"/>
              <w:ind w:left="93" w:right="16"/>
              <w:jc w:val="center"/>
              <w:rPr>
                <w:sz w:val="20"/>
              </w:rPr>
            </w:pPr>
            <w:r>
              <w:rPr>
                <w:spacing w:val="-5"/>
                <w:sz w:val="20"/>
              </w:rPr>
              <w:t>5.</w:t>
            </w:r>
          </w:p>
        </w:tc>
        <w:tc>
          <w:tcPr>
            <w:tcW w:w="1821" w:type="dxa"/>
          </w:tcPr>
          <w:p w14:paraId="5753FC86" w14:textId="77777777" w:rsidR="00A97B59" w:rsidRDefault="00000000">
            <w:pPr>
              <w:pStyle w:val="TableParagraph"/>
              <w:spacing w:line="221" w:lineRule="exact"/>
              <w:ind w:left="67"/>
              <w:rPr>
                <w:sz w:val="20"/>
              </w:rPr>
            </w:pPr>
            <w:r>
              <w:rPr>
                <w:sz w:val="20"/>
              </w:rPr>
              <w:t>PN-EN</w:t>
            </w:r>
            <w:r>
              <w:rPr>
                <w:spacing w:val="-8"/>
                <w:sz w:val="20"/>
              </w:rPr>
              <w:t xml:space="preserve"> </w:t>
            </w:r>
            <w:r>
              <w:rPr>
                <w:sz w:val="20"/>
              </w:rPr>
              <w:t>1463-</w:t>
            </w:r>
            <w:r>
              <w:rPr>
                <w:spacing w:val="-2"/>
                <w:sz w:val="20"/>
              </w:rPr>
              <w:t>1:2000</w:t>
            </w:r>
          </w:p>
        </w:tc>
        <w:tc>
          <w:tcPr>
            <w:tcW w:w="5175" w:type="dxa"/>
          </w:tcPr>
          <w:p w14:paraId="4C0B7858" w14:textId="77777777" w:rsidR="00A97B59" w:rsidRDefault="00000000">
            <w:pPr>
              <w:pStyle w:val="TableParagraph"/>
              <w:spacing w:line="221" w:lineRule="exact"/>
              <w:ind w:left="90"/>
              <w:rPr>
                <w:sz w:val="20"/>
              </w:rPr>
            </w:pPr>
            <w:r>
              <w:rPr>
                <w:sz w:val="20"/>
              </w:rPr>
              <w:t>Materiały</w:t>
            </w:r>
            <w:r>
              <w:rPr>
                <w:spacing w:val="34"/>
                <w:sz w:val="20"/>
              </w:rPr>
              <w:t xml:space="preserve">  </w:t>
            </w:r>
            <w:r>
              <w:rPr>
                <w:sz w:val="20"/>
              </w:rPr>
              <w:t>do</w:t>
            </w:r>
            <w:r>
              <w:rPr>
                <w:spacing w:val="36"/>
                <w:sz w:val="20"/>
              </w:rPr>
              <w:t xml:space="preserve">  </w:t>
            </w:r>
            <w:r>
              <w:rPr>
                <w:sz w:val="20"/>
              </w:rPr>
              <w:t>poziomego</w:t>
            </w:r>
            <w:r>
              <w:rPr>
                <w:spacing w:val="37"/>
                <w:sz w:val="20"/>
              </w:rPr>
              <w:t xml:space="preserve">  </w:t>
            </w:r>
            <w:r>
              <w:rPr>
                <w:sz w:val="20"/>
              </w:rPr>
              <w:t>oznakowania</w:t>
            </w:r>
            <w:r>
              <w:rPr>
                <w:spacing w:val="36"/>
                <w:sz w:val="20"/>
              </w:rPr>
              <w:t xml:space="preserve">  </w:t>
            </w:r>
            <w:r>
              <w:rPr>
                <w:sz w:val="20"/>
              </w:rPr>
              <w:t>dróg.</w:t>
            </w:r>
            <w:r>
              <w:rPr>
                <w:spacing w:val="37"/>
                <w:sz w:val="20"/>
              </w:rPr>
              <w:t xml:space="preserve">  </w:t>
            </w:r>
            <w:r>
              <w:rPr>
                <w:spacing w:val="-2"/>
                <w:sz w:val="20"/>
              </w:rPr>
              <w:t>Punktowe</w:t>
            </w:r>
          </w:p>
          <w:p w14:paraId="6F14B5BC" w14:textId="77777777" w:rsidR="00A97B59" w:rsidRDefault="00000000">
            <w:pPr>
              <w:pStyle w:val="TableParagraph"/>
              <w:spacing w:line="228" w:lineRule="exact"/>
              <w:ind w:left="90"/>
              <w:rPr>
                <w:sz w:val="20"/>
              </w:rPr>
            </w:pPr>
            <w:r>
              <w:rPr>
                <w:sz w:val="20"/>
              </w:rPr>
              <w:t>elementy</w:t>
            </w:r>
            <w:r>
              <w:rPr>
                <w:spacing w:val="80"/>
                <w:sz w:val="20"/>
              </w:rPr>
              <w:t xml:space="preserve"> </w:t>
            </w:r>
            <w:r>
              <w:rPr>
                <w:sz w:val="20"/>
              </w:rPr>
              <w:t>odblaskowe</w:t>
            </w:r>
            <w:r>
              <w:rPr>
                <w:spacing w:val="80"/>
                <w:sz w:val="20"/>
              </w:rPr>
              <w:t xml:space="preserve"> </w:t>
            </w:r>
            <w:r>
              <w:rPr>
                <w:sz w:val="20"/>
              </w:rPr>
              <w:t>Część</w:t>
            </w:r>
            <w:r>
              <w:rPr>
                <w:spacing w:val="80"/>
                <w:sz w:val="20"/>
              </w:rPr>
              <w:t xml:space="preserve"> </w:t>
            </w:r>
            <w:r>
              <w:rPr>
                <w:sz w:val="20"/>
              </w:rPr>
              <w:t>1:</w:t>
            </w:r>
            <w:r>
              <w:rPr>
                <w:spacing w:val="80"/>
                <w:sz w:val="20"/>
              </w:rPr>
              <w:t xml:space="preserve"> </w:t>
            </w:r>
            <w:r>
              <w:rPr>
                <w:sz w:val="20"/>
              </w:rPr>
              <w:t>Wymagania</w:t>
            </w:r>
            <w:r>
              <w:rPr>
                <w:spacing w:val="80"/>
                <w:sz w:val="20"/>
              </w:rPr>
              <w:t xml:space="preserve"> </w:t>
            </w:r>
            <w:r>
              <w:rPr>
                <w:sz w:val="20"/>
              </w:rPr>
              <w:t>dotyczące</w:t>
            </w:r>
            <w:r>
              <w:rPr>
                <w:spacing w:val="80"/>
                <w:sz w:val="20"/>
              </w:rPr>
              <w:t xml:space="preserve"> </w:t>
            </w:r>
            <w:r>
              <w:rPr>
                <w:sz w:val="20"/>
              </w:rPr>
              <w:t>charakterystyki nowego elementu</w:t>
            </w:r>
          </w:p>
        </w:tc>
      </w:tr>
      <w:tr w:rsidR="00A97B59" w14:paraId="3069AE8C" w14:textId="77777777">
        <w:trPr>
          <w:trHeight w:val="691"/>
        </w:trPr>
        <w:tc>
          <w:tcPr>
            <w:tcW w:w="371" w:type="dxa"/>
          </w:tcPr>
          <w:p w14:paraId="22187252" w14:textId="77777777" w:rsidR="00A97B59" w:rsidRDefault="00000000">
            <w:pPr>
              <w:pStyle w:val="TableParagraph"/>
              <w:spacing w:line="226" w:lineRule="exact"/>
              <w:ind w:left="10" w:right="16"/>
              <w:jc w:val="center"/>
              <w:rPr>
                <w:sz w:val="20"/>
              </w:rPr>
            </w:pPr>
            <w:r>
              <w:rPr>
                <w:spacing w:val="-5"/>
                <w:sz w:val="20"/>
              </w:rPr>
              <w:t>5a.</w:t>
            </w:r>
          </w:p>
        </w:tc>
        <w:tc>
          <w:tcPr>
            <w:tcW w:w="1821" w:type="dxa"/>
          </w:tcPr>
          <w:p w14:paraId="1EE67295" w14:textId="77777777" w:rsidR="00A97B59" w:rsidRDefault="00000000">
            <w:pPr>
              <w:pStyle w:val="TableParagraph"/>
              <w:ind w:left="67"/>
              <w:rPr>
                <w:sz w:val="20"/>
              </w:rPr>
            </w:pPr>
            <w:r>
              <w:rPr>
                <w:sz w:val="20"/>
              </w:rPr>
              <w:t xml:space="preserve">PN-EN 1463- </w:t>
            </w:r>
            <w:r>
              <w:rPr>
                <w:spacing w:val="-2"/>
                <w:sz w:val="20"/>
              </w:rPr>
              <w:t>1:2000/A1:2005</w:t>
            </w:r>
          </w:p>
        </w:tc>
        <w:tc>
          <w:tcPr>
            <w:tcW w:w="5175" w:type="dxa"/>
          </w:tcPr>
          <w:p w14:paraId="09C679DA" w14:textId="77777777" w:rsidR="00A97B59" w:rsidRDefault="00000000">
            <w:pPr>
              <w:pStyle w:val="TableParagraph"/>
              <w:spacing w:line="226" w:lineRule="exact"/>
              <w:ind w:left="90"/>
              <w:rPr>
                <w:sz w:val="20"/>
              </w:rPr>
            </w:pPr>
            <w:r>
              <w:rPr>
                <w:sz w:val="20"/>
              </w:rPr>
              <w:t>Materiały</w:t>
            </w:r>
            <w:r>
              <w:rPr>
                <w:spacing w:val="34"/>
                <w:sz w:val="20"/>
              </w:rPr>
              <w:t xml:space="preserve">  </w:t>
            </w:r>
            <w:r>
              <w:rPr>
                <w:sz w:val="20"/>
              </w:rPr>
              <w:t>do</w:t>
            </w:r>
            <w:r>
              <w:rPr>
                <w:spacing w:val="36"/>
                <w:sz w:val="20"/>
              </w:rPr>
              <w:t xml:space="preserve">  </w:t>
            </w:r>
            <w:r>
              <w:rPr>
                <w:sz w:val="20"/>
              </w:rPr>
              <w:t>poziomego</w:t>
            </w:r>
            <w:r>
              <w:rPr>
                <w:spacing w:val="37"/>
                <w:sz w:val="20"/>
              </w:rPr>
              <w:t xml:space="preserve">  </w:t>
            </w:r>
            <w:r>
              <w:rPr>
                <w:sz w:val="20"/>
              </w:rPr>
              <w:t>oznakowania</w:t>
            </w:r>
            <w:r>
              <w:rPr>
                <w:spacing w:val="36"/>
                <w:sz w:val="20"/>
              </w:rPr>
              <w:t xml:space="preserve">  </w:t>
            </w:r>
            <w:r>
              <w:rPr>
                <w:sz w:val="20"/>
              </w:rPr>
              <w:t>dróg.</w:t>
            </w:r>
            <w:r>
              <w:rPr>
                <w:spacing w:val="37"/>
                <w:sz w:val="20"/>
              </w:rPr>
              <w:t xml:space="preserve">  </w:t>
            </w:r>
            <w:r>
              <w:rPr>
                <w:spacing w:val="-2"/>
                <w:sz w:val="20"/>
              </w:rPr>
              <w:t>Punktowe</w:t>
            </w:r>
          </w:p>
          <w:p w14:paraId="1E3D4AC2" w14:textId="77777777" w:rsidR="00A97B59" w:rsidRDefault="00000000">
            <w:pPr>
              <w:pStyle w:val="TableParagraph"/>
              <w:spacing w:line="230" w:lineRule="atLeast"/>
              <w:ind w:left="90"/>
              <w:rPr>
                <w:sz w:val="20"/>
              </w:rPr>
            </w:pPr>
            <w:r>
              <w:rPr>
                <w:sz w:val="20"/>
              </w:rPr>
              <w:t>elementy</w:t>
            </w:r>
            <w:r>
              <w:rPr>
                <w:spacing w:val="80"/>
                <w:sz w:val="20"/>
              </w:rPr>
              <w:t xml:space="preserve"> </w:t>
            </w:r>
            <w:r>
              <w:rPr>
                <w:sz w:val="20"/>
              </w:rPr>
              <w:t>odblaskowe</w:t>
            </w:r>
            <w:r>
              <w:rPr>
                <w:spacing w:val="80"/>
                <w:sz w:val="20"/>
              </w:rPr>
              <w:t xml:space="preserve"> </w:t>
            </w:r>
            <w:r>
              <w:rPr>
                <w:sz w:val="20"/>
              </w:rPr>
              <w:t>Część</w:t>
            </w:r>
            <w:r>
              <w:rPr>
                <w:spacing w:val="80"/>
                <w:sz w:val="20"/>
              </w:rPr>
              <w:t xml:space="preserve"> </w:t>
            </w:r>
            <w:r>
              <w:rPr>
                <w:sz w:val="20"/>
              </w:rPr>
              <w:t>1:</w:t>
            </w:r>
            <w:r>
              <w:rPr>
                <w:spacing w:val="80"/>
                <w:sz w:val="20"/>
              </w:rPr>
              <w:t xml:space="preserve"> </w:t>
            </w:r>
            <w:r>
              <w:rPr>
                <w:sz w:val="20"/>
              </w:rPr>
              <w:t>Wymagania</w:t>
            </w:r>
            <w:r>
              <w:rPr>
                <w:spacing w:val="80"/>
                <w:sz w:val="20"/>
              </w:rPr>
              <w:t xml:space="preserve"> </w:t>
            </w:r>
            <w:r>
              <w:rPr>
                <w:sz w:val="20"/>
              </w:rPr>
              <w:t>dotyczące</w:t>
            </w:r>
            <w:r>
              <w:rPr>
                <w:spacing w:val="80"/>
                <w:sz w:val="20"/>
              </w:rPr>
              <w:t xml:space="preserve"> </w:t>
            </w:r>
            <w:r>
              <w:rPr>
                <w:sz w:val="20"/>
              </w:rPr>
              <w:t>charakterystyki nowego elementu (Zmiana A1)</w:t>
            </w:r>
          </w:p>
        </w:tc>
      </w:tr>
      <w:tr w:rsidR="00A97B59" w14:paraId="4582A1A9" w14:textId="77777777">
        <w:trPr>
          <w:trHeight w:val="460"/>
        </w:trPr>
        <w:tc>
          <w:tcPr>
            <w:tcW w:w="371" w:type="dxa"/>
          </w:tcPr>
          <w:p w14:paraId="615A01EE" w14:textId="77777777" w:rsidR="00A97B59" w:rsidRDefault="00000000">
            <w:pPr>
              <w:pStyle w:val="TableParagraph"/>
              <w:spacing w:line="226" w:lineRule="exact"/>
              <w:ind w:right="16"/>
              <w:jc w:val="center"/>
              <w:rPr>
                <w:sz w:val="20"/>
              </w:rPr>
            </w:pPr>
            <w:r>
              <w:rPr>
                <w:spacing w:val="-5"/>
                <w:sz w:val="20"/>
              </w:rPr>
              <w:t>5b.</w:t>
            </w:r>
          </w:p>
        </w:tc>
        <w:tc>
          <w:tcPr>
            <w:tcW w:w="1821" w:type="dxa"/>
          </w:tcPr>
          <w:p w14:paraId="5508F5D4" w14:textId="77777777" w:rsidR="00A97B59" w:rsidRDefault="00000000">
            <w:pPr>
              <w:pStyle w:val="TableParagraph"/>
              <w:spacing w:line="226" w:lineRule="exact"/>
              <w:ind w:left="67"/>
              <w:rPr>
                <w:sz w:val="20"/>
              </w:rPr>
            </w:pPr>
            <w:r>
              <w:rPr>
                <w:sz w:val="20"/>
              </w:rPr>
              <w:t>PN-EN</w:t>
            </w:r>
            <w:r>
              <w:rPr>
                <w:spacing w:val="-8"/>
                <w:sz w:val="20"/>
              </w:rPr>
              <w:t xml:space="preserve"> </w:t>
            </w:r>
            <w:r>
              <w:rPr>
                <w:sz w:val="20"/>
              </w:rPr>
              <w:t>1463-</w:t>
            </w:r>
            <w:r>
              <w:rPr>
                <w:spacing w:val="-2"/>
                <w:sz w:val="20"/>
              </w:rPr>
              <w:t>2:2000</w:t>
            </w:r>
          </w:p>
        </w:tc>
        <w:tc>
          <w:tcPr>
            <w:tcW w:w="5175" w:type="dxa"/>
          </w:tcPr>
          <w:p w14:paraId="53CBB535" w14:textId="77777777" w:rsidR="00A97B59" w:rsidRDefault="00000000">
            <w:pPr>
              <w:pStyle w:val="TableParagraph"/>
              <w:spacing w:line="226" w:lineRule="exact"/>
              <w:ind w:left="90"/>
              <w:rPr>
                <w:sz w:val="20"/>
              </w:rPr>
            </w:pPr>
            <w:r>
              <w:rPr>
                <w:sz w:val="20"/>
              </w:rPr>
              <w:t>Materiały</w:t>
            </w:r>
            <w:r>
              <w:rPr>
                <w:spacing w:val="34"/>
                <w:sz w:val="20"/>
              </w:rPr>
              <w:t xml:space="preserve">  </w:t>
            </w:r>
            <w:r>
              <w:rPr>
                <w:sz w:val="20"/>
              </w:rPr>
              <w:t>do</w:t>
            </w:r>
            <w:r>
              <w:rPr>
                <w:spacing w:val="36"/>
                <w:sz w:val="20"/>
              </w:rPr>
              <w:t xml:space="preserve">  </w:t>
            </w:r>
            <w:r>
              <w:rPr>
                <w:sz w:val="20"/>
              </w:rPr>
              <w:t>poziomego</w:t>
            </w:r>
            <w:r>
              <w:rPr>
                <w:spacing w:val="37"/>
                <w:sz w:val="20"/>
              </w:rPr>
              <w:t xml:space="preserve">  </w:t>
            </w:r>
            <w:r>
              <w:rPr>
                <w:sz w:val="20"/>
              </w:rPr>
              <w:t>oznakowania</w:t>
            </w:r>
            <w:r>
              <w:rPr>
                <w:spacing w:val="36"/>
                <w:sz w:val="20"/>
              </w:rPr>
              <w:t xml:space="preserve">  </w:t>
            </w:r>
            <w:r>
              <w:rPr>
                <w:sz w:val="20"/>
              </w:rPr>
              <w:t>dróg.</w:t>
            </w:r>
            <w:r>
              <w:rPr>
                <w:spacing w:val="37"/>
                <w:sz w:val="20"/>
              </w:rPr>
              <w:t xml:space="preserve">  </w:t>
            </w:r>
            <w:r>
              <w:rPr>
                <w:spacing w:val="-2"/>
                <w:sz w:val="20"/>
              </w:rPr>
              <w:t>Punktowe</w:t>
            </w:r>
          </w:p>
          <w:p w14:paraId="48F3A15F" w14:textId="77777777" w:rsidR="00A97B59" w:rsidRDefault="00000000">
            <w:pPr>
              <w:pStyle w:val="TableParagraph"/>
              <w:spacing w:before="1" w:line="214" w:lineRule="exact"/>
              <w:ind w:left="90"/>
              <w:rPr>
                <w:sz w:val="20"/>
              </w:rPr>
            </w:pPr>
            <w:r>
              <w:rPr>
                <w:sz w:val="20"/>
              </w:rPr>
              <w:t>elementy</w:t>
            </w:r>
            <w:r>
              <w:rPr>
                <w:spacing w:val="-10"/>
                <w:sz w:val="20"/>
              </w:rPr>
              <w:t xml:space="preserve"> </w:t>
            </w:r>
            <w:r>
              <w:rPr>
                <w:sz w:val="20"/>
              </w:rPr>
              <w:t>odblaskowe</w:t>
            </w:r>
            <w:r>
              <w:rPr>
                <w:spacing w:val="-3"/>
                <w:sz w:val="20"/>
              </w:rPr>
              <w:t xml:space="preserve"> </w:t>
            </w:r>
            <w:r>
              <w:rPr>
                <w:sz w:val="20"/>
              </w:rPr>
              <w:t>Część</w:t>
            </w:r>
            <w:r>
              <w:rPr>
                <w:spacing w:val="-6"/>
                <w:sz w:val="20"/>
              </w:rPr>
              <w:t xml:space="preserve"> </w:t>
            </w:r>
            <w:r>
              <w:rPr>
                <w:sz w:val="20"/>
              </w:rPr>
              <w:t>2:</w:t>
            </w:r>
            <w:r>
              <w:rPr>
                <w:spacing w:val="-7"/>
                <w:sz w:val="20"/>
              </w:rPr>
              <w:t xml:space="preserve"> </w:t>
            </w:r>
            <w:r>
              <w:rPr>
                <w:sz w:val="20"/>
              </w:rPr>
              <w:t>Badania</w:t>
            </w:r>
            <w:r>
              <w:rPr>
                <w:spacing w:val="-6"/>
                <w:sz w:val="20"/>
              </w:rPr>
              <w:t xml:space="preserve"> </w:t>
            </w:r>
            <w:r>
              <w:rPr>
                <w:spacing w:val="-2"/>
                <w:sz w:val="20"/>
              </w:rPr>
              <w:t>terenowe</w:t>
            </w:r>
          </w:p>
        </w:tc>
      </w:tr>
      <w:tr w:rsidR="00A97B59" w14:paraId="20EC6275" w14:textId="77777777">
        <w:trPr>
          <w:trHeight w:val="459"/>
        </w:trPr>
        <w:tc>
          <w:tcPr>
            <w:tcW w:w="371" w:type="dxa"/>
          </w:tcPr>
          <w:p w14:paraId="3F80BCAB" w14:textId="77777777" w:rsidR="00A97B59" w:rsidRDefault="00000000">
            <w:pPr>
              <w:pStyle w:val="TableParagraph"/>
              <w:spacing w:line="224" w:lineRule="exact"/>
              <w:ind w:left="93" w:right="16"/>
              <w:jc w:val="center"/>
              <w:rPr>
                <w:sz w:val="20"/>
              </w:rPr>
            </w:pPr>
            <w:r>
              <w:rPr>
                <w:spacing w:val="-5"/>
                <w:sz w:val="20"/>
              </w:rPr>
              <w:t>6.</w:t>
            </w:r>
          </w:p>
        </w:tc>
        <w:tc>
          <w:tcPr>
            <w:tcW w:w="1821" w:type="dxa"/>
          </w:tcPr>
          <w:p w14:paraId="48D2B1A8" w14:textId="77777777" w:rsidR="00A97B59" w:rsidRDefault="00000000">
            <w:pPr>
              <w:pStyle w:val="TableParagraph"/>
              <w:spacing w:line="224" w:lineRule="exact"/>
              <w:ind w:left="67"/>
              <w:rPr>
                <w:sz w:val="20"/>
              </w:rPr>
            </w:pPr>
            <w:r>
              <w:rPr>
                <w:sz w:val="20"/>
              </w:rPr>
              <w:t>PN-EN</w:t>
            </w:r>
            <w:r>
              <w:rPr>
                <w:spacing w:val="-6"/>
                <w:sz w:val="20"/>
              </w:rPr>
              <w:t xml:space="preserve"> </w:t>
            </w:r>
            <w:r>
              <w:rPr>
                <w:spacing w:val="-2"/>
                <w:sz w:val="20"/>
              </w:rPr>
              <w:t>1871:2003</w:t>
            </w:r>
          </w:p>
        </w:tc>
        <w:tc>
          <w:tcPr>
            <w:tcW w:w="5175" w:type="dxa"/>
          </w:tcPr>
          <w:p w14:paraId="55F64316" w14:textId="77777777" w:rsidR="00A97B59" w:rsidRDefault="00000000">
            <w:pPr>
              <w:pStyle w:val="TableParagraph"/>
              <w:spacing w:line="224" w:lineRule="exact"/>
              <w:ind w:left="90"/>
              <w:rPr>
                <w:sz w:val="20"/>
              </w:rPr>
            </w:pPr>
            <w:r>
              <w:rPr>
                <w:sz w:val="20"/>
              </w:rPr>
              <w:t>Materiały</w:t>
            </w:r>
            <w:r>
              <w:rPr>
                <w:spacing w:val="73"/>
                <w:sz w:val="20"/>
              </w:rPr>
              <w:t xml:space="preserve"> </w:t>
            </w:r>
            <w:r>
              <w:rPr>
                <w:sz w:val="20"/>
              </w:rPr>
              <w:t>do</w:t>
            </w:r>
            <w:r>
              <w:rPr>
                <w:spacing w:val="79"/>
                <w:sz w:val="20"/>
              </w:rPr>
              <w:t xml:space="preserve"> </w:t>
            </w:r>
            <w:r>
              <w:rPr>
                <w:sz w:val="20"/>
              </w:rPr>
              <w:t>poziomego</w:t>
            </w:r>
            <w:r>
              <w:rPr>
                <w:spacing w:val="78"/>
                <w:sz w:val="20"/>
              </w:rPr>
              <w:t xml:space="preserve"> </w:t>
            </w:r>
            <w:r>
              <w:rPr>
                <w:sz w:val="20"/>
              </w:rPr>
              <w:t>oznakowania</w:t>
            </w:r>
            <w:r>
              <w:rPr>
                <w:spacing w:val="78"/>
                <w:sz w:val="20"/>
              </w:rPr>
              <w:t xml:space="preserve"> </w:t>
            </w:r>
            <w:r>
              <w:rPr>
                <w:sz w:val="20"/>
              </w:rPr>
              <w:t>dróg.</w:t>
            </w:r>
            <w:r>
              <w:rPr>
                <w:spacing w:val="77"/>
                <w:sz w:val="20"/>
              </w:rPr>
              <w:t xml:space="preserve"> </w:t>
            </w:r>
            <w:r>
              <w:rPr>
                <w:spacing w:val="-2"/>
                <w:sz w:val="20"/>
              </w:rPr>
              <w:t>Właściwości</w:t>
            </w:r>
          </w:p>
          <w:p w14:paraId="637880A7" w14:textId="77777777" w:rsidR="00A97B59" w:rsidRDefault="00000000">
            <w:pPr>
              <w:pStyle w:val="TableParagraph"/>
              <w:spacing w:line="215" w:lineRule="exact"/>
              <w:ind w:left="90"/>
              <w:rPr>
                <w:sz w:val="20"/>
              </w:rPr>
            </w:pPr>
            <w:r>
              <w:rPr>
                <w:spacing w:val="-2"/>
                <w:sz w:val="20"/>
              </w:rPr>
              <w:t>fizyczne</w:t>
            </w:r>
          </w:p>
        </w:tc>
      </w:tr>
      <w:tr w:rsidR="00A97B59" w14:paraId="63D550AA" w14:textId="77777777">
        <w:trPr>
          <w:trHeight w:val="686"/>
        </w:trPr>
        <w:tc>
          <w:tcPr>
            <w:tcW w:w="371" w:type="dxa"/>
          </w:tcPr>
          <w:p w14:paraId="2789E98A" w14:textId="77777777" w:rsidR="00A97B59" w:rsidRDefault="00000000">
            <w:pPr>
              <w:pStyle w:val="TableParagraph"/>
              <w:spacing w:line="226" w:lineRule="exact"/>
              <w:ind w:left="10" w:right="16"/>
              <w:jc w:val="center"/>
              <w:rPr>
                <w:sz w:val="20"/>
              </w:rPr>
            </w:pPr>
            <w:r>
              <w:rPr>
                <w:spacing w:val="-5"/>
                <w:sz w:val="20"/>
              </w:rPr>
              <w:t>6a.</w:t>
            </w:r>
          </w:p>
        </w:tc>
        <w:tc>
          <w:tcPr>
            <w:tcW w:w="1821" w:type="dxa"/>
          </w:tcPr>
          <w:p w14:paraId="70D10E19" w14:textId="77777777" w:rsidR="00A97B59" w:rsidRDefault="00000000">
            <w:pPr>
              <w:pStyle w:val="TableParagraph"/>
              <w:ind w:left="67" w:right="385"/>
              <w:rPr>
                <w:sz w:val="20"/>
              </w:rPr>
            </w:pPr>
            <w:r>
              <w:rPr>
                <w:sz w:val="20"/>
              </w:rPr>
              <w:t>PN-EN</w:t>
            </w:r>
            <w:r>
              <w:rPr>
                <w:spacing w:val="-13"/>
                <w:sz w:val="20"/>
              </w:rPr>
              <w:t xml:space="preserve"> </w:t>
            </w:r>
            <w:r>
              <w:rPr>
                <w:sz w:val="20"/>
              </w:rPr>
              <w:t xml:space="preserve">13036-4: </w:t>
            </w:r>
            <w:r>
              <w:rPr>
                <w:spacing w:val="-2"/>
                <w:sz w:val="20"/>
              </w:rPr>
              <w:t>2004(U)</w:t>
            </w:r>
          </w:p>
        </w:tc>
        <w:tc>
          <w:tcPr>
            <w:tcW w:w="5175" w:type="dxa"/>
          </w:tcPr>
          <w:p w14:paraId="1F16D36A" w14:textId="77777777" w:rsidR="00A97B59" w:rsidRDefault="00000000">
            <w:pPr>
              <w:pStyle w:val="TableParagraph"/>
              <w:tabs>
                <w:tab w:val="left" w:pos="994"/>
                <w:tab w:val="left" w:pos="1948"/>
                <w:tab w:val="left" w:pos="2853"/>
                <w:tab w:val="left" w:pos="4934"/>
              </w:tabs>
              <w:ind w:left="90" w:right="49"/>
              <w:rPr>
                <w:sz w:val="20"/>
              </w:rPr>
            </w:pPr>
            <w:r>
              <w:rPr>
                <w:sz w:val="20"/>
              </w:rPr>
              <w:t xml:space="preserve">Drogi samochodowe i lotniskowe – Metody badań – Część 4: </w:t>
            </w:r>
            <w:r>
              <w:rPr>
                <w:spacing w:val="-2"/>
                <w:sz w:val="20"/>
              </w:rPr>
              <w:t>Metoda</w:t>
            </w:r>
            <w:r>
              <w:rPr>
                <w:sz w:val="20"/>
              </w:rPr>
              <w:tab/>
            </w:r>
            <w:r>
              <w:rPr>
                <w:spacing w:val="-2"/>
                <w:sz w:val="20"/>
              </w:rPr>
              <w:t>pomiaru</w:t>
            </w:r>
            <w:r>
              <w:rPr>
                <w:sz w:val="20"/>
              </w:rPr>
              <w:tab/>
            </w:r>
            <w:r>
              <w:rPr>
                <w:spacing w:val="-2"/>
                <w:sz w:val="20"/>
              </w:rPr>
              <w:t>oporów</w:t>
            </w:r>
            <w:r>
              <w:rPr>
                <w:sz w:val="20"/>
              </w:rPr>
              <w:tab/>
            </w:r>
            <w:r>
              <w:rPr>
                <w:spacing w:val="-2"/>
                <w:sz w:val="20"/>
              </w:rPr>
              <w:t>poślizgu/poślizgnięcia</w:t>
            </w:r>
            <w:r>
              <w:rPr>
                <w:sz w:val="20"/>
              </w:rPr>
              <w:tab/>
            </w:r>
            <w:r>
              <w:rPr>
                <w:spacing w:val="-5"/>
                <w:sz w:val="20"/>
              </w:rPr>
              <w:t>na</w:t>
            </w:r>
          </w:p>
          <w:p w14:paraId="49B94693" w14:textId="77777777" w:rsidR="00A97B59" w:rsidRDefault="00000000">
            <w:pPr>
              <w:pStyle w:val="TableParagraph"/>
              <w:spacing w:line="210" w:lineRule="exact"/>
              <w:ind w:left="90"/>
              <w:rPr>
                <w:sz w:val="20"/>
              </w:rPr>
            </w:pPr>
            <w:r>
              <w:rPr>
                <w:sz w:val="20"/>
              </w:rPr>
              <w:t>powierzchni:</w:t>
            </w:r>
            <w:r>
              <w:rPr>
                <w:spacing w:val="-8"/>
                <w:sz w:val="20"/>
              </w:rPr>
              <w:t xml:space="preserve"> </w:t>
            </w:r>
            <w:r>
              <w:rPr>
                <w:sz w:val="20"/>
              </w:rPr>
              <w:t>próba</w:t>
            </w:r>
            <w:r>
              <w:rPr>
                <w:spacing w:val="-4"/>
                <w:sz w:val="20"/>
              </w:rPr>
              <w:t xml:space="preserve"> </w:t>
            </w:r>
            <w:r>
              <w:rPr>
                <w:spacing w:val="-2"/>
                <w:sz w:val="20"/>
              </w:rPr>
              <w:t>wahadła</w:t>
            </w:r>
          </w:p>
        </w:tc>
      </w:tr>
    </w:tbl>
    <w:p w14:paraId="09846CBE" w14:textId="77777777" w:rsidR="00A97B59" w:rsidRDefault="00A97B59">
      <w:pPr>
        <w:pStyle w:val="Tekstpodstawowy"/>
        <w:spacing w:before="17"/>
        <w:ind w:left="0"/>
        <w:rPr>
          <w:b/>
        </w:rPr>
      </w:pPr>
    </w:p>
    <w:p w14:paraId="384C667A" w14:textId="77777777" w:rsidR="00A97B59" w:rsidRDefault="00000000">
      <w:pPr>
        <w:pStyle w:val="Akapitzlist"/>
        <w:numPr>
          <w:ilvl w:val="1"/>
          <w:numId w:val="61"/>
        </w:numPr>
        <w:tabs>
          <w:tab w:val="left" w:pos="737"/>
        </w:tabs>
        <w:ind w:left="737" w:hanging="450"/>
        <w:jc w:val="both"/>
        <w:rPr>
          <w:b/>
          <w:sz w:val="20"/>
        </w:rPr>
      </w:pPr>
      <w:r>
        <w:rPr>
          <w:b/>
          <w:sz w:val="20"/>
        </w:rPr>
        <w:t>Przepisy</w:t>
      </w:r>
      <w:r>
        <w:rPr>
          <w:b/>
          <w:spacing w:val="-6"/>
          <w:sz w:val="20"/>
        </w:rPr>
        <w:t xml:space="preserve"> </w:t>
      </w:r>
      <w:r>
        <w:rPr>
          <w:b/>
          <w:sz w:val="20"/>
        </w:rPr>
        <w:t>związane</w:t>
      </w:r>
      <w:r>
        <w:rPr>
          <w:b/>
          <w:spacing w:val="-6"/>
          <w:sz w:val="20"/>
        </w:rPr>
        <w:t xml:space="preserve"> </w:t>
      </w:r>
      <w:r>
        <w:rPr>
          <w:b/>
          <w:sz w:val="20"/>
        </w:rPr>
        <w:t>i</w:t>
      </w:r>
      <w:r>
        <w:rPr>
          <w:b/>
          <w:spacing w:val="-7"/>
          <w:sz w:val="20"/>
        </w:rPr>
        <w:t xml:space="preserve"> </w:t>
      </w:r>
      <w:r>
        <w:rPr>
          <w:b/>
          <w:sz w:val="20"/>
        </w:rPr>
        <w:t>inne</w:t>
      </w:r>
      <w:r>
        <w:rPr>
          <w:b/>
          <w:spacing w:val="-6"/>
          <w:sz w:val="20"/>
        </w:rPr>
        <w:t xml:space="preserve"> </w:t>
      </w:r>
      <w:r>
        <w:rPr>
          <w:b/>
          <w:spacing w:val="-2"/>
          <w:sz w:val="20"/>
        </w:rPr>
        <w:t>dokumenty</w:t>
      </w:r>
    </w:p>
    <w:p w14:paraId="66042BA9" w14:textId="77777777" w:rsidR="00A97B59" w:rsidRDefault="00000000">
      <w:pPr>
        <w:pStyle w:val="Akapitzlist"/>
        <w:numPr>
          <w:ilvl w:val="0"/>
          <w:numId w:val="125"/>
        </w:numPr>
        <w:tabs>
          <w:tab w:val="left" w:pos="714"/>
        </w:tabs>
        <w:spacing w:before="114"/>
        <w:ind w:left="714" w:right="294" w:hanging="288"/>
        <w:jc w:val="both"/>
        <w:rPr>
          <w:sz w:val="20"/>
        </w:rPr>
      </w:pPr>
      <w:r>
        <w:rPr>
          <w:sz w:val="20"/>
        </w:rPr>
        <w:t>Załącznik</w:t>
      </w:r>
      <w:r>
        <w:rPr>
          <w:spacing w:val="-10"/>
          <w:sz w:val="20"/>
        </w:rPr>
        <w:t xml:space="preserve"> </w:t>
      </w:r>
      <w:r>
        <w:rPr>
          <w:sz w:val="20"/>
        </w:rPr>
        <w:t>nr</w:t>
      </w:r>
      <w:r>
        <w:rPr>
          <w:spacing w:val="-8"/>
          <w:sz w:val="20"/>
        </w:rPr>
        <w:t xml:space="preserve"> </w:t>
      </w:r>
      <w:r>
        <w:rPr>
          <w:sz w:val="20"/>
        </w:rPr>
        <w:t>2</w:t>
      </w:r>
      <w:r>
        <w:rPr>
          <w:spacing w:val="-8"/>
          <w:sz w:val="20"/>
        </w:rPr>
        <w:t xml:space="preserve"> </w:t>
      </w:r>
      <w:r>
        <w:rPr>
          <w:sz w:val="20"/>
        </w:rPr>
        <w:t>do</w:t>
      </w:r>
      <w:r>
        <w:rPr>
          <w:spacing w:val="-8"/>
          <w:sz w:val="20"/>
        </w:rPr>
        <w:t xml:space="preserve"> </w:t>
      </w:r>
      <w:r>
        <w:rPr>
          <w:sz w:val="20"/>
        </w:rPr>
        <w:t>rozporządzenia</w:t>
      </w:r>
      <w:r>
        <w:rPr>
          <w:spacing w:val="-9"/>
          <w:sz w:val="20"/>
        </w:rPr>
        <w:t xml:space="preserve"> </w:t>
      </w:r>
      <w:r>
        <w:rPr>
          <w:sz w:val="20"/>
        </w:rPr>
        <w:t>Ministra</w:t>
      </w:r>
      <w:r>
        <w:rPr>
          <w:spacing w:val="-8"/>
          <w:sz w:val="20"/>
        </w:rPr>
        <w:t xml:space="preserve"> </w:t>
      </w:r>
      <w:r>
        <w:rPr>
          <w:sz w:val="20"/>
        </w:rPr>
        <w:t>Infrastruktury</w:t>
      </w:r>
      <w:r>
        <w:rPr>
          <w:spacing w:val="-12"/>
          <w:sz w:val="20"/>
        </w:rPr>
        <w:t xml:space="preserve"> </w:t>
      </w:r>
      <w:r>
        <w:rPr>
          <w:sz w:val="20"/>
        </w:rPr>
        <w:t>z</w:t>
      </w:r>
      <w:r>
        <w:rPr>
          <w:spacing w:val="-8"/>
          <w:sz w:val="20"/>
        </w:rPr>
        <w:t xml:space="preserve"> </w:t>
      </w:r>
      <w:r>
        <w:rPr>
          <w:sz w:val="20"/>
        </w:rPr>
        <w:t>dnia</w:t>
      </w:r>
      <w:r>
        <w:rPr>
          <w:spacing w:val="-9"/>
          <w:sz w:val="20"/>
        </w:rPr>
        <w:t xml:space="preserve"> </w:t>
      </w:r>
      <w:r>
        <w:rPr>
          <w:sz w:val="20"/>
        </w:rPr>
        <w:t>3</w:t>
      </w:r>
      <w:r>
        <w:rPr>
          <w:spacing w:val="-8"/>
          <w:sz w:val="20"/>
        </w:rPr>
        <w:t xml:space="preserve"> </w:t>
      </w:r>
      <w:r>
        <w:rPr>
          <w:sz w:val="20"/>
        </w:rPr>
        <w:t>lipca</w:t>
      </w:r>
      <w:r>
        <w:rPr>
          <w:spacing w:val="-8"/>
          <w:sz w:val="20"/>
        </w:rPr>
        <w:t xml:space="preserve"> </w:t>
      </w:r>
      <w:r>
        <w:rPr>
          <w:sz w:val="20"/>
        </w:rPr>
        <w:t>2003</w:t>
      </w:r>
      <w:r>
        <w:rPr>
          <w:spacing w:val="-10"/>
          <w:sz w:val="20"/>
        </w:rPr>
        <w:t xml:space="preserve"> </w:t>
      </w:r>
      <w:r>
        <w:rPr>
          <w:sz w:val="20"/>
        </w:rPr>
        <w:t>r.</w:t>
      </w:r>
      <w:r>
        <w:rPr>
          <w:spacing w:val="-11"/>
          <w:sz w:val="20"/>
        </w:rPr>
        <w:t xml:space="preserve"> </w:t>
      </w:r>
      <w:r>
        <w:rPr>
          <w:sz w:val="20"/>
        </w:rPr>
        <w:t>Szczegółowe</w:t>
      </w:r>
      <w:r>
        <w:rPr>
          <w:spacing w:val="-6"/>
          <w:sz w:val="20"/>
        </w:rPr>
        <w:t xml:space="preserve"> </w:t>
      </w:r>
      <w:r>
        <w:rPr>
          <w:sz w:val="20"/>
        </w:rPr>
        <w:t>warunki</w:t>
      </w:r>
      <w:r>
        <w:rPr>
          <w:spacing w:val="-9"/>
          <w:sz w:val="20"/>
        </w:rPr>
        <w:t xml:space="preserve"> </w:t>
      </w:r>
      <w:r>
        <w:rPr>
          <w:sz w:val="20"/>
        </w:rPr>
        <w:t>techniczne dla znaków drogowych poziomych i warunki ich umieszczania na drogach (Dz. U. nr 220, poz. 2181)</w:t>
      </w:r>
    </w:p>
    <w:p w14:paraId="490BEE53" w14:textId="77777777" w:rsidR="00A97B59" w:rsidRDefault="00000000">
      <w:pPr>
        <w:pStyle w:val="Akapitzlist"/>
        <w:numPr>
          <w:ilvl w:val="0"/>
          <w:numId w:val="125"/>
        </w:numPr>
        <w:tabs>
          <w:tab w:val="left" w:pos="714"/>
        </w:tabs>
        <w:ind w:left="714" w:right="296" w:hanging="288"/>
        <w:jc w:val="both"/>
        <w:rPr>
          <w:sz w:val="20"/>
        </w:rPr>
      </w:pPr>
      <w:r>
        <w:rPr>
          <w:sz w:val="20"/>
        </w:rPr>
        <w:t>Rozporządzenie</w:t>
      </w:r>
      <w:r>
        <w:rPr>
          <w:spacing w:val="40"/>
          <w:sz w:val="20"/>
        </w:rPr>
        <w:t xml:space="preserve"> </w:t>
      </w:r>
      <w:r>
        <w:rPr>
          <w:sz w:val="20"/>
        </w:rPr>
        <w:t>Ministra</w:t>
      </w:r>
      <w:r>
        <w:rPr>
          <w:spacing w:val="40"/>
          <w:sz w:val="20"/>
        </w:rPr>
        <w:t xml:space="preserve"> </w:t>
      </w:r>
      <w:r>
        <w:rPr>
          <w:sz w:val="20"/>
        </w:rPr>
        <w:t>Infrastruktury</w:t>
      </w:r>
      <w:r>
        <w:rPr>
          <w:spacing w:val="40"/>
          <w:sz w:val="20"/>
        </w:rPr>
        <w:t xml:space="preserve"> </w:t>
      </w:r>
      <w:r>
        <w:rPr>
          <w:sz w:val="20"/>
        </w:rPr>
        <w:t>z dnia 11 sierpnia 2004 r. w sprawie</w:t>
      </w:r>
      <w:r>
        <w:rPr>
          <w:spacing w:val="40"/>
          <w:sz w:val="20"/>
        </w:rPr>
        <w:t xml:space="preserve"> </w:t>
      </w:r>
      <w:r>
        <w:rPr>
          <w:sz w:val="20"/>
        </w:rPr>
        <w:t>sposobów deklarowania zgodności wyrobów budowlanych oraz sposobu znakowania ich</w:t>
      </w:r>
      <w:r>
        <w:rPr>
          <w:spacing w:val="40"/>
          <w:sz w:val="20"/>
        </w:rPr>
        <w:t xml:space="preserve"> </w:t>
      </w:r>
      <w:r>
        <w:rPr>
          <w:sz w:val="20"/>
        </w:rPr>
        <w:t xml:space="preserve">znakiem budowlanym (Dz. U. nr 198, poz. </w:t>
      </w:r>
      <w:r>
        <w:rPr>
          <w:spacing w:val="-2"/>
          <w:sz w:val="20"/>
        </w:rPr>
        <w:t>2041)</w:t>
      </w:r>
    </w:p>
    <w:p w14:paraId="69C2D0A0" w14:textId="77777777" w:rsidR="00A97B59" w:rsidRDefault="00000000">
      <w:pPr>
        <w:pStyle w:val="Akapitzlist"/>
        <w:numPr>
          <w:ilvl w:val="0"/>
          <w:numId w:val="125"/>
        </w:numPr>
        <w:tabs>
          <w:tab w:val="left" w:pos="714"/>
        </w:tabs>
        <w:ind w:left="714" w:right="288" w:hanging="288"/>
        <w:jc w:val="both"/>
        <w:rPr>
          <w:sz w:val="20"/>
        </w:rPr>
      </w:pPr>
      <w:r>
        <w:rPr>
          <w:sz w:val="20"/>
        </w:rPr>
        <w:t xml:space="preserve">Warunki Techniczne. Poziome znakowanie dróg. POD-97. Seria „I” - Informacje, Instrukcje. Zeszyt nr 55. </w:t>
      </w:r>
      <w:proofErr w:type="spellStart"/>
      <w:r>
        <w:rPr>
          <w:sz w:val="20"/>
        </w:rPr>
        <w:t>IBDiM</w:t>
      </w:r>
      <w:proofErr w:type="spellEnd"/>
      <w:r>
        <w:rPr>
          <w:sz w:val="20"/>
        </w:rPr>
        <w:t>, Warszawa, 1997</w:t>
      </w:r>
    </w:p>
    <w:p w14:paraId="71CA683B" w14:textId="77777777" w:rsidR="00A97B59" w:rsidRDefault="00000000">
      <w:pPr>
        <w:pStyle w:val="Akapitzlist"/>
        <w:numPr>
          <w:ilvl w:val="0"/>
          <w:numId w:val="125"/>
        </w:numPr>
        <w:tabs>
          <w:tab w:val="left" w:pos="714"/>
        </w:tabs>
        <w:ind w:left="714" w:right="287" w:hanging="389"/>
        <w:jc w:val="both"/>
        <w:rPr>
          <w:sz w:val="20"/>
        </w:rPr>
      </w:pPr>
      <w:r>
        <w:rPr>
          <w:sz w:val="20"/>
        </w:rPr>
        <w:t xml:space="preserve">Warunki Techniczne. Poziome znakowanie dróg. POD-2006. Seria „I” - Informacje, Instrukcje. </w:t>
      </w:r>
      <w:proofErr w:type="spellStart"/>
      <w:r>
        <w:rPr>
          <w:sz w:val="20"/>
        </w:rPr>
        <w:t>IBDiM</w:t>
      </w:r>
      <w:proofErr w:type="spellEnd"/>
      <w:r>
        <w:rPr>
          <w:sz w:val="20"/>
        </w:rPr>
        <w:t>, Warszawa, w opracowaniu</w:t>
      </w:r>
    </w:p>
    <w:p w14:paraId="7D0DA507" w14:textId="77777777" w:rsidR="00A97B59" w:rsidRDefault="00000000">
      <w:pPr>
        <w:pStyle w:val="Akapitzlist"/>
        <w:numPr>
          <w:ilvl w:val="0"/>
          <w:numId w:val="125"/>
        </w:numPr>
        <w:tabs>
          <w:tab w:val="left" w:pos="714"/>
        </w:tabs>
        <w:spacing w:before="1"/>
        <w:ind w:left="714" w:hanging="388"/>
        <w:jc w:val="both"/>
        <w:rPr>
          <w:sz w:val="20"/>
        </w:rPr>
      </w:pPr>
      <w:r>
        <w:rPr>
          <w:sz w:val="20"/>
        </w:rPr>
        <w:t>Prawo</w:t>
      </w:r>
      <w:r>
        <w:rPr>
          <w:spacing w:val="-4"/>
          <w:sz w:val="20"/>
        </w:rPr>
        <w:t xml:space="preserve"> </w:t>
      </w:r>
      <w:r>
        <w:rPr>
          <w:sz w:val="20"/>
        </w:rPr>
        <w:t>przewozowe</w:t>
      </w:r>
      <w:r>
        <w:rPr>
          <w:spacing w:val="-4"/>
          <w:sz w:val="20"/>
        </w:rPr>
        <w:t xml:space="preserve"> </w:t>
      </w:r>
      <w:r>
        <w:rPr>
          <w:sz w:val="20"/>
        </w:rPr>
        <w:t>(Dz.</w:t>
      </w:r>
      <w:r>
        <w:rPr>
          <w:spacing w:val="-3"/>
          <w:sz w:val="20"/>
        </w:rPr>
        <w:t xml:space="preserve"> </w:t>
      </w:r>
      <w:r>
        <w:rPr>
          <w:sz w:val="20"/>
        </w:rPr>
        <w:t>U.</w:t>
      </w:r>
      <w:r>
        <w:rPr>
          <w:spacing w:val="-4"/>
          <w:sz w:val="20"/>
        </w:rPr>
        <w:t xml:space="preserve"> </w:t>
      </w:r>
      <w:r>
        <w:rPr>
          <w:sz w:val="20"/>
        </w:rPr>
        <w:t>nr</w:t>
      </w:r>
      <w:r>
        <w:rPr>
          <w:spacing w:val="-2"/>
          <w:sz w:val="20"/>
        </w:rPr>
        <w:t xml:space="preserve"> </w:t>
      </w:r>
      <w:r>
        <w:rPr>
          <w:sz w:val="20"/>
        </w:rPr>
        <w:t>53</w:t>
      </w:r>
      <w:r>
        <w:rPr>
          <w:spacing w:val="-3"/>
          <w:sz w:val="20"/>
        </w:rPr>
        <w:t xml:space="preserve"> </w:t>
      </w:r>
      <w:r>
        <w:rPr>
          <w:sz w:val="20"/>
        </w:rPr>
        <w:t>z</w:t>
      </w:r>
      <w:r>
        <w:rPr>
          <w:spacing w:val="-4"/>
          <w:sz w:val="20"/>
        </w:rPr>
        <w:t xml:space="preserve"> </w:t>
      </w:r>
      <w:r>
        <w:rPr>
          <w:sz w:val="20"/>
        </w:rPr>
        <w:t>1984</w:t>
      </w:r>
      <w:r>
        <w:rPr>
          <w:spacing w:val="-5"/>
          <w:sz w:val="20"/>
        </w:rPr>
        <w:t xml:space="preserve"> </w:t>
      </w:r>
      <w:r>
        <w:rPr>
          <w:sz w:val="20"/>
        </w:rPr>
        <w:t>r.,</w:t>
      </w:r>
      <w:r>
        <w:rPr>
          <w:spacing w:val="-6"/>
          <w:sz w:val="20"/>
        </w:rPr>
        <w:t xml:space="preserve"> </w:t>
      </w:r>
      <w:r>
        <w:rPr>
          <w:sz w:val="20"/>
        </w:rPr>
        <w:t>poz.</w:t>
      </w:r>
      <w:r>
        <w:rPr>
          <w:spacing w:val="-6"/>
          <w:sz w:val="20"/>
        </w:rPr>
        <w:t xml:space="preserve"> </w:t>
      </w:r>
      <w:r>
        <w:rPr>
          <w:sz w:val="20"/>
        </w:rPr>
        <w:t>272</w:t>
      </w:r>
      <w:r>
        <w:rPr>
          <w:spacing w:val="-5"/>
          <w:sz w:val="20"/>
        </w:rPr>
        <w:t xml:space="preserve"> </w:t>
      </w:r>
      <w:r>
        <w:rPr>
          <w:sz w:val="20"/>
        </w:rPr>
        <w:t>z</w:t>
      </w:r>
      <w:r>
        <w:rPr>
          <w:spacing w:val="-4"/>
          <w:sz w:val="20"/>
        </w:rPr>
        <w:t xml:space="preserve"> </w:t>
      </w:r>
      <w:r>
        <w:rPr>
          <w:sz w:val="20"/>
        </w:rPr>
        <w:t>późniejszymi</w:t>
      </w:r>
      <w:r>
        <w:rPr>
          <w:spacing w:val="-5"/>
          <w:sz w:val="20"/>
        </w:rPr>
        <w:t xml:space="preserve"> </w:t>
      </w:r>
      <w:r>
        <w:rPr>
          <w:spacing w:val="-2"/>
          <w:sz w:val="20"/>
        </w:rPr>
        <w:t>zmianami)</w:t>
      </w:r>
    </w:p>
    <w:p w14:paraId="0F80F8A7" w14:textId="77777777" w:rsidR="00A97B59" w:rsidRDefault="00A97B59">
      <w:pPr>
        <w:pStyle w:val="Akapitzlist"/>
        <w:jc w:val="both"/>
        <w:rPr>
          <w:sz w:val="20"/>
        </w:rPr>
        <w:sectPr w:rsidR="00A97B59">
          <w:pgSz w:w="11930" w:h="16850"/>
          <w:pgMar w:top="1080" w:right="992" w:bottom="1520" w:left="992" w:header="0" w:footer="1263" w:gutter="0"/>
          <w:cols w:space="708"/>
        </w:sectPr>
      </w:pPr>
    </w:p>
    <w:p w14:paraId="61CFE2ED" w14:textId="77777777" w:rsidR="00A97B59" w:rsidRDefault="00000000">
      <w:pPr>
        <w:pStyle w:val="Akapitzlist"/>
        <w:numPr>
          <w:ilvl w:val="0"/>
          <w:numId w:val="125"/>
        </w:numPr>
        <w:tabs>
          <w:tab w:val="left" w:pos="714"/>
        </w:tabs>
        <w:spacing w:before="71"/>
        <w:ind w:left="714" w:right="284" w:hanging="389"/>
        <w:jc w:val="both"/>
        <w:rPr>
          <w:sz w:val="20"/>
        </w:rPr>
      </w:pPr>
      <w:r>
        <w:rPr>
          <w:sz w:val="20"/>
        </w:rPr>
        <w:lastRenderedPageBreak/>
        <w:t>Rozporządzenie Ministra Infrastruktury</w:t>
      </w:r>
      <w:r>
        <w:rPr>
          <w:spacing w:val="40"/>
          <w:sz w:val="20"/>
        </w:rPr>
        <w:t xml:space="preserve"> </w:t>
      </w:r>
      <w:r>
        <w:rPr>
          <w:sz w:val="20"/>
        </w:rPr>
        <w:t>z dnia 11 sierpnia 2004 r. w sprawie systemów</w:t>
      </w:r>
      <w:r>
        <w:rPr>
          <w:spacing w:val="-4"/>
          <w:sz w:val="20"/>
        </w:rPr>
        <w:t xml:space="preserve"> </w:t>
      </w:r>
      <w:r>
        <w:rPr>
          <w:sz w:val="20"/>
        </w:rPr>
        <w:t>oceny zgodności, wymagań jakie powinny spełniać notyfikowane jednostki uczestniczące w ocenie zgodności oraz sposobu oznaczania wyrobów budowlanych oznakowaniem CE (Dz. U. nr 195, poz. 2011)</w:t>
      </w:r>
    </w:p>
    <w:p w14:paraId="7F418A24" w14:textId="77777777" w:rsidR="00A97B59" w:rsidRDefault="00000000">
      <w:pPr>
        <w:pStyle w:val="Akapitzlist"/>
        <w:numPr>
          <w:ilvl w:val="0"/>
          <w:numId w:val="125"/>
        </w:numPr>
        <w:tabs>
          <w:tab w:val="left" w:pos="714"/>
        </w:tabs>
        <w:spacing w:before="2"/>
        <w:ind w:left="714" w:right="295" w:hanging="389"/>
        <w:jc w:val="both"/>
        <w:rPr>
          <w:sz w:val="20"/>
        </w:rPr>
      </w:pPr>
      <w:r>
        <w:rPr>
          <w:sz w:val="20"/>
        </w:rPr>
        <w:t>Rozporządzenie Ministra Zdrowia z dnia 2 września 2003 r. w sprawie oznakowania opakowań substancji niebezpiecznych i preparatów niebezpiecznych (Dz. U. nr 73, poz. 1679)</w:t>
      </w:r>
    </w:p>
    <w:p w14:paraId="105D8470" w14:textId="77777777" w:rsidR="00A97B59" w:rsidRDefault="00000000">
      <w:pPr>
        <w:pStyle w:val="Akapitzlist"/>
        <w:numPr>
          <w:ilvl w:val="0"/>
          <w:numId w:val="125"/>
        </w:numPr>
        <w:tabs>
          <w:tab w:val="left" w:pos="714"/>
        </w:tabs>
        <w:spacing w:line="228" w:lineRule="exact"/>
        <w:ind w:left="714" w:hanging="388"/>
        <w:jc w:val="both"/>
        <w:rPr>
          <w:sz w:val="20"/>
        </w:rPr>
      </w:pPr>
      <w:r>
        <w:rPr>
          <w:sz w:val="20"/>
        </w:rPr>
        <w:t>Umowa</w:t>
      </w:r>
      <w:r>
        <w:rPr>
          <w:spacing w:val="-10"/>
          <w:sz w:val="20"/>
        </w:rPr>
        <w:t xml:space="preserve"> </w:t>
      </w:r>
      <w:r>
        <w:rPr>
          <w:sz w:val="20"/>
        </w:rPr>
        <w:t>europejska</w:t>
      </w:r>
      <w:r>
        <w:rPr>
          <w:spacing w:val="-10"/>
          <w:sz w:val="20"/>
        </w:rPr>
        <w:t xml:space="preserve"> </w:t>
      </w:r>
      <w:r>
        <w:rPr>
          <w:sz w:val="20"/>
        </w:rPr>
        <w:t>dotycząca</w:t>
      </w:r>
      <w:r>
        <w:rPr>
          <w:spacing w:val="-10"/>
          <w:sz w:val="20"/>
        </w:rPr>
        <w:t xml:space="preserve"> </w:t>
      </w:r>
      <w:r>
        <w:rPr>
          <w:sz w:val="20"/>
        </w:rPr>
        <w:t>międzynarodowego</w:t>
      </w:r>
      <w:r>
        <w:rPr>
          <w:spacing w:val="-9"/>
          <w:sz w:val="20"/>
        </w:rPr>
        <w:t xml:space="preserve"> </w:t>
      </w:r>
      <w:r>
        <w:rPr>
          <w:sz w:val="20"/>
        </w:rPr>
        <w:t>przewozu</w:t>
      </w:r>
      <w:r>
        <w:rPr>
          <w:spacing w:val="-9"/>
          <w:sz w:val="20"/>
        </w:rPr>
        <w:t xml:space="preserve"> </w:t>
      </w:r>
      <w:r>
        <w:rPr>
          <w:sz w:val="20"/>
        </w:rPr>
        <w:t>towarów</w:t>
      </w:r>
      <w:r>
        <w:rPr>
          <w:spacing w:val="-12"/>
          <w:sz w:val="20"/>
        </w:rPr>
        <w:t xml:space="preserve"> </w:t>
      </w:r>
      <w:r>
        <w:rPr>
          <w:sz w:val="20"/>
        </w:rPr>
        <w:t>niebezpiecznych</w:t>
      </w:r>
      <w:r>
        <w:rPr>
          <w:spacing w:val="-10"/>
          <w:sz w:val="20"/>
        </w:rPr>
        <w:t xml:space="preserve"> </w:t>
      </w:r>
      <w:r>
        <w:rPr>
          <w:spacing w:val="-2"/>
          <w:sz w:val="20"/>
        </w:rPr>
        <w:t>(RID/ADR)</w:t>
      </w:r>
    </w:p>
    <w:p w14:paraId="6EAE6BD1" w14:textId="77777777" w:rsidR="00A97B59" w:rsidRDefault="00000000">
      <w:pPr>
        <w:pStyle w:val="Akapitzlist"/>
        <w:numPr>
          <w:ilvl w:val="0"/>
          <w:numId w:val="125"/>
        </w:numPr>
        <w:tabs>
          <w:tab w:val="left" w:pos="714"/>
          <w:tab w:val="left" w:pos="5747"/>
        </w:tabs>
        <w:ind w:left="714" w:right="293" w:hanging="389"/>
        <w:jc w:val="both"/>
        <w:rPr>
          <w:sz w:val="20"/>
        </w:rPr>
      </w:pPr>
      <w:r>
        <w:rPr>
          <w:sz w:val="20"/>
        </w:rPr>
        <w:t>Rozporządzenie</w:t>
      </w:r>
      <w:r>
        <w:rPr>
          <w:spacing w:val="-13"/>
          <w:sz w:val="20"/>
        </w:rPr>
        <w:t xml:space="preserve"> </w:t>
      </w:r>
      <w:r>
        <w:rPr>
          <w:sz w:val="20"/>
        </w:rPr>
        <w:t>Ministra</w:t>
      </w:r>
      <w:r>
        <w:rPr>
          <w:spacing w:val="-12"/>
          <w:sz w:val="20"/>
        </w:rPr>
        <w:t xml:space="preserve"> </w:t>
      </w:r>
      <w:r>
        <w:rPr>
          <w:sz w:val="20"/>
        </w:rPr>
        <w:t>Infrastruktury</w:t>
      </w:r>
      <w:r>
        <w:rPr>
          <w:spacing w:val="-13"/>
          <w:sz w:val="20"/>
        </w:rPr>
        <w:t xml:space="preserve"> </w:t>
      </w:r>
      <w:r>
        <w:rPr>
          <w:sz w:val="20"/>
        </w:rPr>
        <w:t>z</w:t>
      </w:r>
      <w:r>
        <w:rPr>
          <w:spacing w:val="-12"/>
          <w:sz w:val="20"/>
        </w:rPr>
        <w:t xml:space="preserve"> </w:t>
      </w:r>
      <w:r>
        <w:rPr>
          <w:sz w:val="20"/>
        </w:rPr>
        <w:t>dnia</w:t>
      </w:r>
      <w:r>
        <w:rPr>
          <w:spacing w:val="-13"/>
          <w:sz w:val="20"/>
        </w:rPr>
        <w:t xml:space="preserve"> </w:t>
      </w:r>
      <w:r>
        <w:rPr>
          <w:sz w:val="20"/>
        </w:rPr>
        <w:t>8</w:t>
      </w:r>
      <w:r>
        <w:rPr>
          <w:spacing w:val="-12"/>
          <w:sz w:val="20"/>
        </w:rPr>
        <w:t xml:space="preserve"> </w:t>
      </w:r>
      <w:r>
        <w:rPr>
          <w:sz w:val="20"/>
        </w:rPr>
        <w:t>listopada</w:t>
      </w:r>
      <w:r>
        <w:rPr>
          <w:spacing w:val="-13"/>
          <w:sz w:val="20"/>
        </w:rPr>
        <w:t xml:space="preserve"> </w:t>
      </w:r>
      <w:r>
        <w:rPr>
          <w:sz w:val="20"/>
        </w:rPr>
        <w:t>2004</w:t>
      </w:r>
      <w:r>
        <w:rPr>
          <w:spacing w:val="-12"/>
          <w:sz w:val="20"/>
        </w:rPr>
        <w:t xml:space="preserve"> </w:t>
      </w:r>
      <w:r>
        <w:rPr>
          <w:sz w:val="20"/>
        </w:rPr>
        <w:t>r.</w:t>
      </w:r>
      <w:r>
        <w:rPr>
          <w:spacing w:val="-13"/>
          <w:sz w:val="20"/>
        </w:rPr>
        <w:t xml:space="preserve"> </w:t>
      </w:r>
      <w:r>
        <w:rPr>
          <w:sz w:val="20"/>
        </w:rPr>
        <w:t>w</w:t>
      </w:r>
      <w:r>
        <w:rPr>
          <w:spacing w:val="-12"/>
          <w:sz w:val="20"/>
        </w:rPr>
        <w:t xml:space="preserve"> </w:t>
      </w:r>
      <w:r>
        <w:rPr>
          <w:sz w:val="20"/>
        </w:rPr>
        <w:t>sprawie</w:t>
      </w:r>
      <w:r>
        <w:rPr>
          <w:spacing w:val="-13"/>
          <w:sz w:val="20"/>
        </w:rPr>
        <w:t xml:space="preserve"> </w:t>
      </w:r>
      <w:r>
        <w:rPr>
          <w:sz w:val="20"/>
        </w:rPr>
        <w:t>aprobat</w:t>
      </w:r>
      <w:r>
        <w:rPr>
          <w:spacing w:val="-12"/>
          <w:sz w:val="20"/>
        </w:rPr>
        <w:t xml:space="preserve"> </w:t>
      </w:r>
      <w:r>
        <w:rPr>
          <w:sz w:val="20"/>
        </w:rPr>
        <w:t>technicznych</w:t>
      </w:r>
      <w:r>
        <w:rPr>
          <w:spacing w:val="-13"/>
          <w:sz w:val="20"/>
        </w:rPr>
        <w:t xml:space="preserve"> </w:t>
      </w:r>
      <w:r>
        <w:rPr>
          <w:sz w:val="20"/>
        </w:rPr>
        <w:t>oraz</w:t>
      </w:r>
      <w:r>
        <w:rPr>
          <w:spacing w:val="-12"/>
          <w:sz w:val="20"/>
        </w:rPr>
        <w:t xml:space="preserve"> </w:t>
      </w:r>
      <w:r>
        <w:rPr>
          <w:sz w:val="20"/>
        </w:rPr>
        <w:t>jednostek organizacyjnych uprawnionych do ich wydania (Dz.U.</w:t>
      </w:r>
      <w:r>
        <w:rPr>
          <w:sz w:val="20"/>
        </w:rPr>
        <w:tab/>
        <w:t>nr 249, poz. 2497)</w:t>
      </w:r>
    </w:p>
    <w:p w14:paraId="346B146E" w14:textId="77777777" w:rsidR="00A97B59" w:rsidRDefault="00A97B59">
      <w:pPr>
        <w:pStyle w:val="Akapitzlist"/>
        <w:jc w:val="both"/>
        <w:rPr>
          <w:sz w:val="20"/>
        </w:rPr>
        <w:sectPr w:rsidR="00A97B59">
          <w:pgSz w:w="11930" w:h="16850"/>
          <w:pgMar w:top="1080" w:right="992" w:bottom="1520" w:left="992" w:header="0" w:footer="1263" w:gutter="0"/>
          <w:cols w:space="708"/>
        </w:sectPr>
      </w:pPr>
    </w:p>
    <w:p w14:paraId="0AFBA232" w14:textId="77777777" w:rsidR="00A97B59" w:rsidRDefault="00000000">
      <w:pPr>
        <w:pStyle w:val="Nagwek1"/>
        <w:spacing w:before="75"/>
        <w:ind w:left="287"/>
      </w:pPr>
      <w:r>
        <w:lastRenderedPageBreak/>
        <w:t>D</w:t>
      </w:r>
      <w:r>
        <w:rPr>
          <w:spacing w:val="-2"/>
        </w:rPr>
        <w:t xml:space="preserve"> </w:t>
      </w:r>
      <w:r>
        <w:t>-</w:t>
      </w:r>
      <w:r>
        <w:rPr>
          <w:spacing w:val="-1"/>
        </w:rPr>
        <w:t xml:space="preserve"> </w:t>
      </w:r>
      <w:r>
        <w:t>07.02.01</w:t>
      </w:r>
      <w:r>
        <w:rPr>
          <w:spacing w:val="30"/>
        </w:rPr>
        <w:t xml:space="preserve">  </w:t>
      </w:r>
      <w:r>
        <w:t>OZNAKOWANIE</w:t>
      </w:r>
      <w:r>
        <w:rPr>
          <w:spacing w:val="60"/>
        </w:rPr>
        <w:t xml:space="preserve"> </w:t>
      </w:r>
      <w:r>
        <w:rPr>
          <w:spacing w:val="-2"/>
        </w:rPr>
        <w:t>PIONOWE</w:t>
      </w:r>
    </w:p>
    <w:p w14:paraId="728A10A8" w14:textId="77777777" w:rsidR="00A97B59" w:rsidRDefault="00A97B59">
      <w:pPr>
        <w:pStyle w:val="Tekstpodstawowy"/>
        <w:spacing w:before="167"/>
        <w:ind w:left="0"/>
        <w:rPr>
          <w:b/>
          <w:sz w:val="24"/>
        </w:rPr>
      </w:pPr>
    </w:p>
    <w:p w14:paraId="35ADFB96" w14:textId="77777777" w:rsidR="00A97B59" w:rsidRDefault="00000000">
      <w:pPr>
        <w:pStyle w:val="Nagwek5"/>
        <w:ind w:left="287" w:firstLine="0"/>
      </w:pPr>
      <w:r>
        <w:rPr>
          <w:spacing w:val="-2"/>
        </w:rPr>
        <w:t>WSTĘP</w:t>
      </w:r>
    </w:p>
    <w:p w14:paraId="6E997B63" w14:textId="77777777" w:rsidR="00A97B59" w:rsidRDefault="00000000">
      <w:pPr>
        <w:pStyle w:val="Nagwek6"/>
        <w:numPr>
          <w:ilvl w:val="1"/>
          <w:numId w:val="30"/>
        </w:numPr>
        <w:tabs>
          <w:tab w:val="left" w:pos="637"/>
        </w:tabs>
        <w:spacing w:before="121"/>
        <w:ind w:left="637" w:hanging="350"/>
      </w:pPr>
      <w:r>
        <w:t>Przedmiot</w:t>
      </w:r>
      <w:r>
        <w:rPr>
          <w:spacing w:val="-12"/>
        </w:rPr>
        <w:t xml:space="preserve"> </w:t>
      </w:r>
      <w:r>
        <w:rPr>
          <w:spacing w:val="-5"/>
        </w:rPr>
        <w:t>SST</w:t>
      </w:r>
    </w:p>
    <w:p w14:paraId="111F7343" w14:textId="77777777" w:rsidR="00A97B59" w:rsidRDefault="00000000">
      <w:pPr>
        <w:pStyle w:val="Tekstpodstawowy"/>
        <w:spacing w:before="115"/>
        <w:ind w:left="287" w:right="291" w:firstLine="708"/>
        <w:jc w:val="both"/>
      </w:pPr>
      <w:r>
        <w:t>Przedmiotem niniejszej szczegółowej specyfikacji technicznej (SST) są wymagania dotyczące wykonania i odbioru oznakowania pionowego dla tematu : Skanalizowanie ruchu turystycznego poprzez budowę przyrodniczej ścieżki</w:t>
      </w:r>
      <w:r>
        <w:rPr>
          <w:spacing w:val="-13"/>
        </w:rPr>
        <w:t xml:space="preserve"> </w:t>
      </w:r>
      <w:r>
        <w:t>rowerowej</w:t>
      </w:r>
      <w:r>
        <w:rPr>
          <w:spacing w:val="-12"/>
        </w:rPr>
        <w:t xml:space="preserve"> </w:t>
      </w:r>
      <w:r>
        <w:t>na</w:t>
      </w:r>
      <w:r>
        <w:rPr>
          <w:spacing w:val="-13"/>
        </w:rPr>
        <w:t xml:space="preserve"> </w:t>
      </w:r>
      <w:r>
        <w:t>odcinku</w:t>
      </w:r>
      <w:r>
        <w:rPr>
          <w:spacing w:val="-12"/>
        </w:rPr>
        <w:t xml:space="preserve"> </w:t>
      </w:r>
      <w:r>
        <w:t>Biskupiec</w:t>
      </w:r>
      <w:r>
        <w:rPr>
          <w:spacing w:val="-13"/>
        </w:rPr>
        <w:t xml:space="preserve"> </w:t>
      </w:r>
      <w:r>
        <w:t>–</w:t>
      </w:r>
      <w:r>
        <w:rPr>
          <w:spacing w:val="-12"/>
        </w:rPr>
        <w:t xml:space="preserve"> </w:t>
      </w:r>
      <w:r>
        <w:t>granica</w:t>
      </w:r>
      <w:r>
        <w:rPr>
          <w:spacing w:val="-13"/>
        </w:rPr>
        <w:t xml:space="preserve"> </w:t>
      </w:r>
      <w:r>
        <w:t>z</w:t>
      </w:r>
      <w:r>
        <w:rPr>
          <w:spacing w:val="-12"/>
        </w:rPr>
        <w:t xml:space="preserve"> </w:t>
      </w:r>
      <w:r>
        <w:t>Gminą</w:t>
      </w:r>
      <w:r>
        <w:rPr>
          <w:spacing w:val="-13"/>
        </w:rPr>
        <w:t xml:space="preserve"> </w:t>
      </w:r>
      <w:r>
        <w:t>Dźwierzuty.</w:t>
      </w:r>
      <w:r>
        <w:rPr>
          <w:spacing w:val="-12"/>
        </w:rPr>
        <w:t xml:space="preserve"> </w:t>
      </w:r>
      <w:r>
        <w:t>Budowa</w:t>
      </w:r>
      <w:r>
        <w:rPr>
          <w:spacing w:val="-13"/>
        </w:rPr>
        <w:t xml:space="preserve"> </w:t>
      </w:r>
      <w:r>
        <w:t>ścieżki</w:t>
      </w:r>
      <w:r>
        <w:rPr>
          <w:spacing w:val="-12"/>
        </w:rPr>
        <w:t xml:space="preserve"> </w:t>
      </w:r>
      <w:r>
        <w:t>rowerowej</w:t>
      </w:r>
      <w:r>
        <w:rPr>
          <w:spacing w:val="-13"/>
        </w:rPr>
        <w:t xml:space="preserve"> </w:t>
      </w:r>
      <w:r>
        <w:t>na</w:t>
      </w:r>
      <w:r>
        <w:rPr>
          <w:spacing w:val="-12"/>
        </w:rPr>
        <w:t xml:space="preserve"> </w:t>
      </w:r>
      <w:r>
        <w:t>trasie</w:t>
      </w:r>
      <w:r>
        <w:rPr>
          <w:spacing w:val="-13"/>
        </w:rPr>
        <w:t xml:space="preserve"> </w:t>
      </w:r>
      <w:r>
        <w:t>Szczytno</w:t>
      </w:r>
    </w:p>
    <w:p w14:paraId="7E959333" w14:textId="77777777" w:rsidR="00A97B59" w:rsidRDefault="00000000">
      <w:pPr>
        <w:pStyle w:val="Tekstpodstawowy"/>
        <w:spacing w:before="2"/>
        <w:ind w:left="287"/>
        <w:jc w:val="both"/>
      </w:pPr>
      <w:r>
        <w:t>-</w:t>
      </w:r>
      <w:r>
        <w:rPr>
          <w:spacing w:val="41"/>
        </w:rPr>
        <w:t xml:space="preserve"> </w:t>
      </w:r>
      <w:r>
        <w:t>Biskupiec</w:t>
      </w:r>
      <w:r>
        <w:rPr>
          <w:spacing w:val="-1"/>
        </w:rPr>
        <w:t xml:space="preserve"> </w:t>
      </w:r>
      <w:r>
        <w:t>w</w:t>
      </w:r>
      <w:r>
        <w:rPr>
          <w:spacing w:val="-5"/>
        </w:rPr>
        <w:t xml:space="preserve"> </w:t>
      </w:r>
      <w:r>
        <w:t>terenie</w:t>
      </w:r>
      <w:r>
        <w:rPr>
          <w:spacing w:val="-2"/>
        </w:rPr>
        <w:t xml:space="preserve"> </w:t>
      </w:r>
      <w:r>
        <w:t>gminy</w:t>
      </w:r>
      <w:r>
        <w:rPr>
          <w:spacing w:val="-3"/>
        </w:rPr>
        <w:t xml:space="preserve"> </w:t>
      </w:r>
      <w:r>
        <w:rPr>
          <w:spacing w:val="-2"/>
        </w:rPr>
        <w:t>Biskupiec</w:t>
      </w:r>
    </w:p>
    <w:p w14:paraId="4B3CFEC4" w14:textId="77777777" w:rsidR="00A97B59" w:rsidRDefault="00000000">
      <w:pPr>
        <w:pStyle w:val="Nagwek6"/>
        <w:numPr>
          <w:ilvl w:val="1"/>
          <w:numId w:val="30"/>
        </w:numPr>
        <w:tabs>
          <w:tab w:val="left" w:pos="637"/>
        </w:tabs>
        <w:spacing w:before="122"/>
        <w:ind w:left="637" w:hanging="350"/>
      </w:pPr>
      <w:r>
        <w:t>Zakres</w:t>
      </w:r>
      <w:r>
        <w:rPr>
          <w:spacing w:val="-10"/>
        </w:rPr>
        <w:t xml:space="preserve"> </w:t>
      </w:r>
      <w:r>
        <w:t>stosowania</w:t>
      </w:r>
      <w:r>
        <w:rPr>
          <w:spacing w:val="-8"/>
        </w:rPr>
        <w:t xml:space="preserve"> </w:t>
      </w:r>
      <w:r>
        <w:rPr>
          <w:spacing w:val="-5"/>
        </w:rPr>
        <w:t>SST</w:t>
      </w:r>
    </w:p>
    <w:p w14:paraId="7E068D20" w14:textId="77777777" w:rsidR="00A97B59" w:rsidRDefault="00000000">
      <w:pPr>
        <w:pStyle w:val="Tekstpodstawowy"/>
        <w:spacing w:before="116"/>
        <w:ind w:left="287" w:right="294" w:firstLine="708"/>
        <w:jc w:val="both"/>
      </w:pPr>
      <w:r>
        <w:t>Szczegółowa specyfikacja techniczna (SST) stanowi</w:t>
      </w:r>
      <w:r>
        <w:rPr>
          <w:spacing w:val="40"/>
        </w:rPr>
        <w:t xml:space="preserve"> </w:t>
      </w:r>
      <w:r>
        <w:t>jako dokument przetargowy i kontraktowy przy zlecaniu i realizacji robót na drogach</w:t>
      </w:r>
    </w:p>
    <w:p w14:paraId="5C61025A" w14:textId="77777777" w:rsidR="00A97B59" w:rsidRDefault="00000000">
      <w:pPr>
        <w:pStyle w:val="Nagwek6"/>
        <w:numPr>
          <w:ilvl w:val="1"/>
          <w:numId w:val="30"/>
        </w:numPr>
        <w:tabs>
          <w:tab w:val="left" w:pos="637"/>
        </w:tabs>
        <w:spacing w:before="126"/>
        <w:ind w:left="637" w:hanging="350"/>
      </w:pPr>
      <w:r>
        <w:t>Zakres</w:t>
      </w:r>
      <w:r>
        <w:rPr>
          <w:spacing w:val="-8"/>
        </w:rPr>
        <w:t xml:space="preserve"> </w:t>
      </w:r>
      <w:r>
        <w:t>robót</w:t>
      </w:r>
      <w:r>
        <w:rPr>
          <w:spacing w:val="-6"/>
        </w:rPr>
        <w:t xml:space="preserve"> </w:t>
      </w:r>
      <w:r>
        <w:t>objętych</w:t>
      </w:r>
      <w:r>
        <w:rPr>
          <w:spacing w:val="-6"/>
        </w:rPr>
        <w:t xml:space="preserve"> </w:t>
      </w:r>
      <w:r>
        <w:rPr>
          <w:spacing w:val="-5"/>
        </w:rPr>
        <w:t>SST</w:t>
      </w:r>
    </w:p>
    <w:p w14:paraId="10A42F1C" w14:textId="77777777" w:rsidR="00A97B59" w:rsidRDefault="00000000">
      <w:pPr>
        <w:pStyle w:val="Tekstpodstawowy"/>
        <w:spacing w:before="116"/>
        <w:ind w:left="287" w:right="325" w:firstLine="708"/>
      </w:pPr>
      <w:r>
        <w:t>Ustalenia</w:t>
      </w:r>
      <w:r>
        <w:rPr>
          <w:spacing w:val="-4"/>
        </w:rPr>
        <w:t xml:space="preserve"> </w:t>
      </w:r>
      <w:r>
        <w:t>zawarte</w:t>
      </w:r>
      <w:r>
        <w:rPr>
          <w:spacing w:val="-2"/>
        </w:rPr>
        <w:t xml:space="preserve"> </w:t>
      </w:r>
      <w:r>
        <w:t>w</w:t>
      </w:r>
      <w:r>
        <w:rPr>
          <w:spacing w:val="-6"/>
        </w:rPr>
        <w:t xml:space="preserve"> </w:t>
      </w:r>
      <w:r>
        <w:t>niniejszej</w:t>
      </w:r>
      <w:r>
        <w:rPr>
          <w:spacing w:val="-2"/>
        </w:rPr>
        <w:t xml:space="preserve"> </w:t>
      </w:r>
      <w:r>
        <w:t>specyfikacji</w:t>
      </w:r>
      <w:r>
        <w:rPr>
          <w:spacing w:val="-5"/>
        </w:rPr>
        <w:t xml:space="preserve"> </w:t>
      </w:r>
      <w:r>
        <w:t>dotyczą</w:t>
      </w:r>
      <w:r>
        <w:rPr>
          <w:spacing w:val="-4"/>
        </w:rPr>
        <w:t xml:space="preserve"> </w:t>
      </w:r>
      <w:r>
        <w:t>zasad</w:t>
      </w:r>
      <w:r>
        <w:rPr>
          <w:spacing w:val="-3"/>
        </w:rPr>
        <w:t xml:space="preserve"> </w:t>
      </w:r>
      <w:r>
        <w:t>prowadzenia</w:t>
      </w:r>
      <w:r>
        <w:rPr>
          <w:spacing w:val="-4"/>
        </w:rPr>
        <w:t xml:space="preserve"> </w:t>
      </w:r>
      <w:r>
        <w:t>robót</w:t>
      </w:r>
      <w:r>
        <w:rPr>
          <w:spacing w:val="-5"/>
        </w:rPr>
        <w:t xml:space="preserve"> </w:t>
      </w:r>
      <w:r>
        <w:t>związanych</w:t>
      </w:r>
      <w:r>
        <w:rPr>
          <w:spacing w:val="-3"/>
        </w:rPr>
        <w:t xml:space="preserve"> </w:t>
      </w:r>
      <w:r>
        <w:t>z</w:t>
      </w:r>
      <w:r>
        <w:rPr>
          <w:spacing w:val="-1"/>
        </w:rPr>
        <w:t xml:space="preserve"> </w:t>
      </w:r>
      <w:r>
        <w:t>wykonywaniem i odbiorem oznakowania pionowego stosowanego na drogach, w postaci:</w:t>
      </w:r>
    </w:p>
    <w:p w14:paraId="05AFF4AE" w14:textId="77777777" w:rsidR="00A97B59" w:rsidRDefault="00000000">
      <w:pPr>
        <w:pStyle w:val="Akapitzlist"/>
        <w:numPr>
          <w:ilvl w:val="0"/>
          <w:numId w:val="29"/>
        </w:numPr>
        <w:tabs>
          <w:tab w:val="left" w:pos="569"/>
        </w:tabs>
        <w:spacing w:line="243" w:lineRule="exact"/>
        <w:ind w:left="569" w:hanging="282"/>
        <w:rPr>
          <w:sz w:val="20"/>
        </w:rPr>
      </w:pPr>
      <w:r>
        <w:rPr>
          <w:sz w:val="20"/>
        </w:rPr>
        <w:t>znaków</w:t>
      </w:r>
      <w:r>
        <w:rPr>
          <w:spacing w:val="-9"/>
          <w:sz w:val="20"/>
        </w:rPr>
        <w:t xml:space="preserve"> </w:t>
      </w:r>
      <w:r>
        <w:rPr>
          <w:spacing w:val="-2"/>
          <w:sz w:val="20"/>
        </w:rPr>
        <w:t>ostrzegawczych,</w:t>
      </w:r>
    </w:p>
    <w:p w14:paraId="4A4A70D5" w14:textId="77777777" w:rsidR="00A97B59" w:rsidRDefault="00000000">
      <w:pPr>
        <w:pStyle w:val="Akapitzlist"/>
        <w:numPr>
          <w:ilvl w:val="0"/>
          <w:numId w:val="29"/>
        </w:numPr>
        <w:tabs>
          <w:tab w:val="left" w:pos="569"/>
        </w:tabs>
        <w:spacing w:line="245" w:lineRule="exact"/>
        <w:ind w:left="569" w:hanging="282"/>
        <w:rPr>
          <w:sz w:val="20"/>
        </w:rPr>
      </w:pPr>
      <w:r>
        <w:rPr>
          <w:sz w:val="20"/>
        </w:rPr>
        <w:t>znaków</w:t>
      </w:r>
      <w:r>
        <w:rPr>
          <w:spacing w:val="-7"/>
          <w:sz w:val="20"/>
        </w:rPr>
        <w:t xml:space="preserve"> </w:t>
      </w:r>
      <w:r>
        <w:rPr>
          <w:sz w:val="20"/>
        </w:rPr>
        <w:t>zakazu</w:t>
      </w:r>
      <w:r>
        <w:rPr>
          <w:spacing w:val="-4"/>
          <w:sz w:val="20"/>
        </w:rPr>
        <w:t xml:space="preserve"> </w:t>
      </w:r>
      <w:r>
        <w:rPr>
          <w:sz w:val="20"/>
        </w:rPr>
        <w:t>i</w:t>
      </w:r>
      <w:r>
        <w:rPr>
          <w:spacing w:val="-2"/>
          <w:sz w:val="20"/>
        </w:rPr>
        <w:t xml:space="preserve"> nakazu,</w:t>
      </w:r>
    </w:p>
    <w:p w14:paraId="24D76902" w14:textId="77777777" w:rsidR="00A97B59" w:rsidRDefault="00000000">
      <w:pPr>
        <w:pStyle w:val="Akapitzlist"/>
        <w:numPr>
          <w:ilvl w:val="0"/>
          <w:numId w:val="29"/>
        </w:numPr>
        <w:tabs>
          <w:tab w:val="left" w:pos="569"/>
        </w:tabs>
        <w:ind w:left="569" w:hanging="282"/>
        <w:rPr>
          <w:sz w:val="20"/>
        </w:rPr>
      </w:pPr>
      <w:r>
        <w:rPr>
          <w:sz w:val="20"/>
        </w:rPr>
        <w:t>znaków</w:t>
      </w:r>
      <w:r>
        <w:rPr>
          <w:spacing w:val="-11"/>
          <w:sz w:val="20"/>
        </w:rPr>
        <w:t xml:space="preserve"> </w:t>
      </w:r>
      <w:r>
        <w:rPr>
          <w:sz w:val="20"/>
        </w:rPr>
        <w:t>informacyjnych,</w:t>
      </w:r>
      <w:r>
        <w:rPr>
          <w:spacing w:val="-7"/>
          <w:sz w:val="20"/>
        </w:rPr>
        <w:t xml:space="preserve"> </w:t>
      </w:r>
      <w:r>
        <w:rPr>
          <w:sz w:val="20"/>
        </w:rPr>
        <w:t>kierunku,</w:t>
      </w:r>
      <w:r>
        <w:rPr>
          <w:spacing w:val="-6"/>
          <w:sz w:val="20"/>
        </w:rPr>
        <w:t xml:space="preserve"> </w:t>
      </w:r>
      <w:r>
        <w:rPr>
          <w:sz w:val="20"/>
        </w:rPr>
        <w:t>miejscowości</w:t>
      </w:r>
      <w:r>
        <w:rPr>
          <w:spacing w:val="-7"/>
          <w:sz w:val="20"/>
        </w:rPr>
        <w:t xml:space="preserve"> </w:t>
      </w:r>
      <w:r>
        <w:rPr>
          <w:sz w:val="20"/>
        </w:rPr>
        <w:t>i</w:t>
      </w:r>
      <w:r>
        <w:rPr>
          <w:spacing w:val="-9"/>
          <w:sz w:val="20"/>
        </w:rPr>
        <w:t xml:space="preserve"> </w:t>
      </w:r>
      <w:r>
        <w:rPr>
          <w:sz w:val="20"/>
        </w:rPr>
        <w:t>znaków</w:t>
      </w:r>
      <w:r>
        <w:rPr>
          <w:spacing w:val="-7"/>
          <w:sz w:val="20"/>
        </w:rPr>
        <w:t xml:space="preserve"> </w:t>
      </w:r>
      <w:r>
        <w:rPr>
          <w:spacing w:val="-2"/>
          <w:sz w:val="20"/>
        </w:rPr>
        <w:t>uzupełniających.</w:t>
      </w:r>
    </w:p>
    <w:p w14:paraId="76E42C18" w14:textId="77777777" w:rsidR="00A97B59" w:rsidRDefault="00000000">
      <w:pPr>
        <w:pStyle w:val="Nagwek6"/>
        <w:numPr>
          <w:ilvl w:val="1"/>
          <w:numId w:val="30"/>
        </w:numPr>
        <w:tabs>
          <w:tab w:val="left" w:pos="637"/>
        </w:tabs>
        <w:spacing w:before="124"/>
        <w:ind w:left="637" w:hanging="350"/>
      </w:pPr>
      <w:r>
        <w:rPr>
          <w:spacing w:val="-2"/>
        </w:rPr>
        <w:t>Określenia</w:t>
      </w:r>
      <w:r>
        <w:rPr>
          <w:spacing w:val="6"/>
        </w:rPr>
        <w:t xml:space="preserve"> </w:t>
      </w:r>
      <w:r>
        <w:rPr>
          <w:spacing w:val="-2"/>
        </w:rPr>
        <w:t>podstawowe</w:t>
      </w:r>
    </w:p>
    <w:p w14:paraId="2A7C81AB" w14:textId="77777777" w:rsidR="00A97B59" w:rsidRDefault="00000000">
      <w:pPr>
        <w:pStyle w:val="Akapitzlist"/>
        <w:numPr>
          <w:ilvl w:val="2"/>
          <w:numId w:val="30"/>
        </w:numPr>
        <w:tabs>
          <w:tab w:val="left" w:pos="787"/>
        </w:tabs>
        <w:spacing w:before="116"/>
        <w:ind w:right="298" w:firstLine="0"/>
        <w:rPr>
          <w:sz w:val="20"/>
        </w:rPr>
      </w:pPr>
      <w:r>
        <w:rPr>
          <w:sz w:val="20"/>
        </w:rPr>
        <w:t>Znak</w:t>
      </w:r>
      <w:r>
        <w:rPr>
          <w:spacing w:val="-3"/>
          <w:sz w:val="20"/>
        </w:rPr>
        <w:t xml:space="preserve"> </w:t>
      </w:r>
      <w:r>
        <w:rPr>
          <w:sz w:val="20"/>
        </w:rPr>
        <w:t>pionowy -</w:t>
      </w:r>
      <w:r>
        <w:rPr>
          <w:spacing w:val="-4"/>
          <w:sz w:val="20"/>
        </w:rPr>
        <w:t xml:space="preserve"> </w:t>
      </w:r>
      <w:r>
        <w:rPr>
          <w:sz w:val="20"/>
        </w:rPr>
        <w:t>znak</w:t>
      </w:r>
      <w:r>
        <w:rPr>
          <w:spacing w:val="-1"/>
          <w:sz w:val="20"/>
        </w:rPr>
        <w:t xml:space="preserve"> </w:t>
      </w:r>
      <w:r>
        <w:rPr>
          <w:sz w:val="20"/>
        </w:rPr>
        <w:t>wykonany</w:t>
      </w:r>
      <w:r>
        <w:rPr>
          <w:spacing w:val="-1"/>
          <w:sz w:val="20"/>
        </w:rPr>
        <w:t xml:space="preserve"> </w:t>
      </w:r>
      <w:r>
        <w:rPr>
          <w:sz w:val="20"/>
        </w:rPr>
        <w:t>w</w:t>
      </w:r>
      <w:r>
        <w:rPr>
          <w:spacing w:val="-4"/>
          <w:sz w:val="20"/>
        </w:rPr>
        <w:t xml:space="preserve"> </w:t>
      </w:r>
      <w:r>
        <w:rPr>
          <w:sz w:val="20"/>
        </w:rPr>
        <w:t>postaci</w:t>
      </w:r>
      <w:r>
        <w:rPr>
          <w:spacing w:val="-2"/>
          <w:sz w:val="20"/>
        </w:rPr>
        <w:t xml:space="preserve"> </w:t>
      </w:r>
      <w:r>
        <w:rPr>
          <w:sz w:val="20"/>
        </w:rPr>
        <w:t>tarczy</w:t>
      </w:r>
      <w:r>
        <w:rPr>
          <w:spacing w:val="-6"/>
          <w:sz w:val="20"/>
        </w:rPr>
        <w:t xml:space="preserve"> </w:t>
      </w:r>
      <w:r>
        <w:rPr>
          <w:sz w:val="20"/>
        </w:rPr>
        <w:t>lub</w:t>
      </w:r>
      <w:r>
        <w:rPr>
          <w:spacing w:val="-1"/>
          <w:sz w:val="20"/>
        </w:rPr>
        <w:t xml:space="preserve"> </w:t>
      </w:r>
      <w:r>
        <w:rPr>
          <w:sz w:val="20"/>
        </w:rPr>
        <w:t>tablicy</w:t>
      </w:r>
      <w:r>
        <w:rPr>
          <w:spacing w:val="-6"/>
          <w:sz w:val="20"/>
        </w:rPr>
        <w:t xml:space="preserve"> </w:t>
      </w:r>
      <w:r>
        <w:rPr>
          <w:sz w:val="20"/>
        </w:rPr>
        <w:t>z</w:t>
      </w:r>
      <w:r>
        <w:rPr>
          <w:spacing w:val="-2"/>
          <w:sz w:val="20"/>
        </w:rPr>
        <w:t xml:space="preserve"> </w:t>
      </w:r>
      <w:r>
        <w:rPr>
          <w:sz w:val="20"/>
        </w:rPr>
        <w:t>napisami</w:t>
      </w:r>
      <w:r>
        <w:rPr>
          <w:spacing w:val="-3"/>
          <w:sz w:val="20"/>
        </w:rPr>
        <w:t xml:space="preserve"> </w:t>
      </w:r>
      <w:r>
        <w:rPr>
          <w:sz w:val="20"/>
        </w:rPr>
        <w:t>albo</w:t>
      </w:r>
      <w:r>
        <w:rPr>
          <w:spacing w:val="-1"/>
          <w:sz w:val="20"/>
        </w:rPr>
        <w:t xml:space="preserve"> </w:t>
      </w:r>
      <w:r>
        <w:rPr>
          <w:sz w:val="20"/>
        </w:rPr>
        <w:t>symbolami,</w:t>
      </w:r>
      <w:r>
        <w:rPr>
          <w:spacing w:val="-2"/>
          <w:sz w:val="20"/>
        </w:rPr>
        <w:t xml:space="preserve"> </w:t>
      </w:r>
      <w:r>
        <w:rPr>
          <w:sz w:val="20"/>
        </w:rPr>
        <w:t>zwykle umieszczony na konstrukcji wsporczej.</w:t>
      </w:r>
    </w:p>
    <w:p w14:paraId="058734CC" w14:textId="77777777" w:rsidR="00A97B59" w:rsidRDefault="00000000">
      <w:pPr>
        <w:pStyle w:val="Akapitzlist"/>
        <w:numPr>
          <w:ilvl w:val="2"/>
          <w:numId w:val="30"/>
        </w:numPr>
        <w:tabs>
          <w:tab w:val="left" w:pos="785"/>
        </w:tabs>
        <w:spacing w:before="118"/>
        <w:ind w:right="619" w:firstLine="0"/>
        <w:rPr>
          <w:sz w:val="20"/>
        </w:rPr>
      </w:pPr>
      <w:r>
        <w:rPr>
          <w:sz w:val="20"/>
        </w:rPr>
        <w:t>Tarcza</w:t>
      </w:r>
      <w:r>
        <w:rPr>
          <w:spacing w:val="-3"/>
          <w:sz w:val="20"/>
        </w:rPr>
        <w:t xml:space="preserve"> </w:t>
      </w:r>
      <w:r>
        <w:rPr>
          <w:sz w:val="20"/>
        </w:rPr>
        <w:t>znaku</w:t>
      </w:r>
      <w:r>
        <w:rPr>
          <w:spacing w:val="-4"/>
          <w:sz w:val="20"/>
        </w:rPr>
        <w:t xml:space="preserve"> </w:t>
      </w:r>
      <w:r>
        <w:rPr>
          <w:sz w:val="20"/>
        </w:rPr>
        <w:t>-</w:t>
      </w:r>
      <w:r>
        <w:rPr>
          <w:spacing w:val="-5"/>
          <w:sz w:val="20"/>
        </w:rPr>
        <w:t xml:space="preserve"> </w:t>
      </w:r>
      <w:r>
        <w:rPr>
          <w:sz w:val="20"/>
        </w:rPr>
        <w:t>element</w:t>
      </w:r>
      <w:r>
        <w:rPr>
          <w:spacing w:val="-1"/>
          <w:sz w:val="20"/>
        </w:rPr>
        <w:t xml:space="preserve"> </w:t>
      </w:r>
      <w:r>
        <w:rPr>
          <w:sz w:val="20"/>
        </w:rPr>
        <w:t>konstrukcyjny,</w:t>
      </w:r>
      <w:r>
        <w:rPr>
          <w:spacing w:val="-3"/>
          <w:sz w:val="20"/>
        </w:rPr>
        <w:t xml:space="preserve"> </w:t>
      </w:r>
      <w:r>
        <w:rPr>
          <w:sz w:val="20"/>
        </w:rPr>
        <w:t>na</w:t>
      </w:r>
      <w:r>
        <w:rPr>
          <w:spacing w:val="-3"/>
          <w:sz w:val="20"/>
        </w:rPr>
        <w:t xml:space="preserve"> </w:t>
      </w:r>
      <w:r>
        <w:rPr>
          <w:sz w:val="20"/>
        </w:rPr>
        <w:t>powierzchni</w:t>
      </w:r>
      <w:r>
        <w:rPr>
          <w:spacing w:val="-4"/>
          <w:sz w:val="20"/>
        </w:rPr>
        <w:t xml:space="preserve"> </w:t>
      </w:r>
      <w:r>
        <w:rPr>
          <w:sz w:val="20"/>
        </w:rPr>
        <w:t>którego</w:t>
      </w:r>
      <w:r>
        <w:rPr>
          <w:spacing w:val="-2"/>
          <w:sz w:val="20"/>
        </w:rPr>
        <w:t xml:space="preserve"> </w:t>
      </w:r>
      <w:r>
        <w:rPr>
          <w:sz w:val="20"/>
        </w:rPr>
        <w:t>umieszczana</w:t>
      </w:r>
      <w:r>
        <w:rPr>
          <w:spacing w:val="-3"/>
          <w:sz w:val="20"/>
        </w:rPr>
        <w:t xml:space="preserve"> </w:t>
      </w:r>
      <w:r>
        <w:rPr>
          <w:sz w:val="20"/>
        </w:rPr>
        <w:t>jest</w:t>
      </w:r>
      <w:r>
        <w:rPr>
          <w:spacing w:val="-4"/>
          <w:sz w:val="20"/>
        </w:rPr>
        <w:t xml:space="preserve"> </w:t>
      </w:r>
      <w:r>
        <w:rPr>
          <w:sz w:val="20"/>
        </w:rPr>
        <w:t>treść</w:t>
      </w:r>
      <w:r>
        <w:rPr>
          <w:spacing w:val="-3"/>
          <w:sz w:val="20"/>
        </w:rPr>
        <w:t xml:space="preserve"> </w:t>
      </w:r>
      <w:r>
        <w:rPr>
          <w:sz w:val="20"/>
        </w:rPr>
        <w:t>znaku.</w:t>
      </w:r>
      <w:r>
        <w:rPr>
          <w:spacing w:val="-3"/>
          <w:sz w:val="20"/>
        </w:rPr>
        <w:t xml:space="preserve"> </w:t>
      </w:r>
      <w:r>
        <w:rPr>
          <w:sz w:val="20"/>
        </w:rPr>
        <w:t>Tarcza</w:t>
      </w:r>
      <w:r>
        <w:rPr>
          <w:spacing w:val="-3"/>
          <w:sz w:val="20"/>
        </w:rPr>
        <w:t xml:space="preserve"> </w:t>
      </w:r>
      <w:r>
        <w:rPr>
          <w:sz w:val="20"/>
        </w:rPr>
        <w:t>może być wykonana z różnych materiałów</w:t>
      </w:r>
      <w:r>
        <w:rPr>
          <w:spacing w:val="-2"/>
          <w:sz w:val="20"/>
        </w:rPr>
        <w:t xml:space="preserve"> </w:t>
      </w:r>
      <w:r>
        <w:rPr>
          <w:sz w:val="20"/>
        </w:rPr>
        <w:t>(stal, aluminium, tworzywa syntetyczne itp.) - jako jednolita lub składana.</w:t>
      </w:r>
    </w:p>
    <w:p w14:paraId="2F012803" w14:textId="77777777" w:rsidR="00A97B59" w:rsidRDefault="00000000">
      <w:pPr>
        <w:pStyle w:val="Akapitzlist"/>
        <w:numPr>
          <w:ilvl w:val="2"/>
          <w:numId w:val="30"/>
        </w:numPr>
        <w:tabs>
          <w:tab w:val="left" w:pos="787"/>
        </w:tabs>
        <w:spacing w:before="122"/>
        <w:ind w:right="440" w:firstLine="0"/>
        <w:rPr>
          <w:sz w:val="20"/>
        </w:rPr>
      </w:pPr>
      <w:r>
        <w:rPr>
          <w:sz w:val="20"/>
        </w:rPr>
        <w:t>Lico znaku - przednia część znaku, służąca do podania treści znaku. Lico znaku może być wykonane jako malowane</w:t>
      </w:r>
      <w:r>
        <w:rPr>
          <w:spacing w:val="-4"/>
          <w:sz w:val="20"/>
        </w:rPr>
        <w:t xml:space="preserve"> </w:t>
      </w:r>
      <w:r>
        <w:rPr>
          <w:sz w:val="20"/>
        </w:rPr>
        <w:t>lub</w:t>
      </w:r>
      <w:r>
        <w:rPr>
          <w:spacing w:val="-3"/>
          <w:sz w:val="20"/>
        </w:rPr>
        <w:t xml:space="preserve"> </w:t>
      </w:r>
      <w:r>
        <w:rPr>
          <w:sz w:val="20"/>
        </w:rPr>
        <w:t>oklejane</w:t>
      </w:r>
      <w:r>
        <w:rPr>
          <w:spacing w:val="-4"/>
          <w:sz w:val="20"/>
        </w:rPr>
        <w:t xml:space="preserve"> </w:t>
      </w:r>
      <w:r>
        <w:rPr>
          <w:sz w:val="20"/>
        </w:rPr>
        <w:t>(folią</w:t>
      </w:r>
      <w:r>
        <w:rPr>
          <w:spacing w:val="-2"/>
          <w:sz w:val="20"/>
        </w:rPr>
        <w:t xml:space="preserve"> </w:t>
      </w:r>
      <w:r>
        <w:rPr>
          <w:sz w:val="20"/>
        </w:rPr>
        <w:t>odblaskową</w:t>
      </w:r>
      <w:r>
        <w:rPr>
          <w:spacing w:val="-4"/>
          <w:sz w:val="20"/>
        </w:rPr>
        <w:t xml:space="preserve"> </w:t>
      </w:r>
      <w:r>
        <w:rPr>
          <w:sz w:val="20"/>
        </w:rPr>
        <w:t>lub</w:t>
      </w:r>
      <w:r>
        <w:rPr>
          <w:spacing w:val="-3"/>
          <w:sz w:val="20"/>
        </w:rPr>
        <w:t xml:space="preserve"> </w:t>
      </w:r>
      <w:proofErr w:type="spellStart"/>
      <w:r>
        <w:rPr>
          <w:sz w:val="20"/>
        </w:rPr>
        <w:t>nieodblaskową</w:t>
      </w:r>
      <w:proofErr w:type="spellEnd"/>
      <w:r>
        <w:rPr>
          <w:sz w:val="20"/>
        </w:rPr>
        <w:t>).</w:t>
      </w:r>
      <w:r>
        <w:rPr>
          <w:spacing w:val="-4"/>
          <w:sz w:val="20"/>
        </w:rPr>
        <w:t xml:space="preserve"> </w:t>
      </w:r>
      <w:r>
        <w:rPr>
          <w:sz w:val="20"/>
        </w:rPr>
        <w:t>W</w:t>
      </w:r>
      <w:r>
        <w:rPr>
          <w:spacing w:val="-3"/>
          <w:sz w:val="20"/>
        </w:rPr>
        <w:t xml:space="preserve"> </w:t>
      </w:r>
      <w:r>
        <w:rPr>
          <w:sz w:val="20"/>
        </w:rPr>
        <w:t>przypadkach</w:t>
      </w:r>
      <w:r>
        <w:rPr>
          <w:spacing w:val="-4"/>
          <w:sz w:val="20"/>
        </w:rPr>
        <w:t xml:space="preserve"> </w:t>
      </w:r>
      <w:r>
        <w:rPr>
          <w:sz w:val="20"/>
        </w:rPr>
        <w:t>szczególnych</w:t>
      </w:r>
      <w:r>
        <w:rPr>
          <w:spacing w:val="-4"/>
          <w:sz w:val="20"/>
        </w:rPr>
        <w:t xml:space="preserve"> </w:t>
      </w:r>
      <w:r>
        <w:rPr>
          <w:sz w:val="20"/>
        </w:rPr>
        <w:t>(znak</w:t>
      </w:r>
      <w:r>
        <w:rPr>
          <w:spacing w:val="-4"/>
          <w:sz w:val="20"/>
        </w:rPr>
        <w:t xml:space="preserve"> </w:t>
      </w:r>
      <w:r>
        <w:rPr>
          <w:sz w:val="20"/>
        </w:rPr>
        <w:t>z</w:t>
      </w:r>
      <w:r>
        <w:rPr>
          <w:spacing w:val="-4"/>
          <w:sz w:val="20"/>
        </w:rPr>
        <w:t xml:space="preserve"> </w:t>
      </w:r>
      <w:r>
        <w:rPr>
          <w:sz w:val="20"/>
        </w:rPr>
        <w:t>przejrzystych tworzyw syntetycznych) lico znaku może być zatopione w tarczy znaku.</w:t>
      </w:r>
    </w:p>
    <w:p w14:paraId="5A68D3E1" w14:textId="77777777" w:rsidR="00A97B59" w:rsidRDefault="00000000">
      <w:pPr>
        <w:pStyle w:val="Akapitzlist"/>
        <w:numPr>
          <w:ilvl w:val="2"/>
          <w:numId w:val="30"/>
        </w:numPr>
        <w:tabs>
          <w:tab w:val="left" w:pos="787"/>
        </w:tabs>
        <w:spacing w:before="118"/>
        <w:ind w:right="473" w:firstLine="0"/>
        <w:rPr>
          <w:sz w:val="20"/>
        </w:rPr>
      </w:pPr>
      <w:r>
        <w:rPr>
          <w:sz w:val="20"/>
        </w:rPr>
        <w:t>Znak</w:t>
      </w:r>
      <w:r>
        <w:rPr>
          <w:spacing w:val="-4"/>
          <w:sz w:val="20"/>
        </w:rPr>
        <w:t xml:space="preserve"> </w:t>
      </w:r>
      <w:r>
        <w:rPr>
          <w:sz w:val="20"/>
        </w:rPr>
        <w:t>drogowy</w:t>
      </w:r>
      <w:r>
        <w:rPr>
          <w:spacing w:val="-4"/>
          <w:sz w:val="20"/>
        </w:rPr>
        <w:t xml:space="preserve"> </w:t>
      </w:r>
      <w:proofErr w:type="spellStart"/>
      <w:r>
        <w:rPr>
          <w:sz w:val="20"/>
        </w:rPr>
        <w:t>nieodblaskowy</w:t>
      </w:r>
      <w:proofErr w:type="spellEnd"/>
      <w:r>
        <w:rPr>
          <w:spacing w:val="-1"/>
          <w:sz w:val="20"/>
        </w:rPr>
        <w:t xml:space="preserve"> </w:t>
      </w:r>
      <w:r>
        <w:rPr>
          <w:sz w:val="20"/>
        </w:rPr>
        <w:t>-</w:t>
      </w:r>
      <w:r>
        <w:rPr>
          <w:spacing w:val="-5"/>
          <w:sz w:val="20"/>
        </w:rPr>
        <w:t xml:space="preserve"> </w:t>
      </w:r>
      <w:r>
        <w:rPr>
          <w:sz w:val="20"/>
        </w:rPr>
        <w:t>znak,</w:t>
      </w:r>
      <w:r>
        <w:rPr>
          <w:spacing w:val="-1"/>
          <w:sz w:val="20"/>
        </w:rPr>
        <w:t xml:space="preserve"> </w:t>
      </w:r>
      <w:r>
        <w:rPr>
          <w:sz w:val="20"/>
        </w:rPr>
        <w:t>którego</w:t>
      </w:r>
      <w:r>
        <w:rPr>
          <w:spacing w:val="-2"/>
          <w:sz w:val="20"/>
        </w:rPr>
        <w:t xml:space="preserve"> </w:t>
      </w:r>
      <w:r>
        <w:rPr>
          <w:sz w:val="20"/>
        </w:rPr>
        <w:t>lico wykonane</w:t>
      </w:r>
      <w:r>
        <w:rPr>
          <w:spacing w:val="-3"/>
          <w:sz w:val="20"/>
        </w:rPr>
        <w:t xml:space="preserve"> </w:t>
      </w:r>
      <w:r>
        <w:rPr>
          <w:sz w:val="20"/>
        </w:rPr>
        <w:t>jest</w:t>
      </w:r>
      <w:r>
        <w:rPr>
          <w:spacing w:val="-4"/>
          <w:sz w:val="20"/>
        </w:rPr>
        <w:t xml:space="preserve"> </w:t>
      </w:r>
      <w:r>
        <w:rPr>
          <w:sz w:val="20"/>
        </w:rPr>
        <w:t>z materiałów</w:t>
      </w:r>
      <w:r>
        <w:rPr>
          <w:spacing w:val="-6"/>
          <w:sz w:val="20"/>
        </w:rPr>
        <w:t xml:space="preserve"> </w:t>
      </w:r>
      <w:r>
        <w:rPr>
          <w:sz w:val="20"/>
        </w:rPr>
        <w:t>zwykłych</w:t>
      </w:r>
      <w:r>
        <w:rPr>
          <w:spacing w:val="-4"/>
          <w:sz w:val="20"/>
        </w:rPr>
        <w:t xml:space="preserve"> </w:t>
      </w:r>
      <w:r>
        <w:rPr>
          <w:sz w:val="20"/>
        </w:rPr>
        <w:t>(lico</w:t>
      </w:r>
      <w:r>
        <w:rPr>
          <w:spacing w:val="-2"/>
          <w:sz w:val="20"/>
        </w:rPr>
        <w:t xml:space="preserve"> </w:t>
      </w:r>
      <w:r>
        <w:rPr>
          <w:sz w:val="20"/>
        </w:rPr>
        <w:t>nie</w:t>
      </w:r>
      <w:r>
        <w:rPr>
          <w:spacing w:val="-1"/>
          <w:sz w:val="20"/>
        </w:rPr>
        <w:t xml:space="preserve"> </w:t>
      </w:r>
      <w:r>
        <w:rPr>
          <w:sz w:val="20"/>
        </w:rPr>
        <w:t>wykazuje właściwości odblaskowych).</w:t>
      </w:r>
    </w:p>
    <w:p w14:paraId="029541F3" w14:textId="77777777" w:rsidR="00A97B59" w:rsidRDefault="00000000">
      <w:pPr>
        <w:pStyle w:val="Akapitzlist"/>
        <w:numPr>
          <w:ilvl w:val="2"/>
          <w:numId w:val="30"/>
        </w:numPr>
        <w:tabs>
          <w:tab w:val="left" w:pos="787"/>
        </w:tabs>
        <w:spacing w:before="121"/>
        <w:ind w:right="301" w:firstLine="0"/>
        <w:rPr>
          <w:sz w:val="20"/>
        </w:rPr>
      </w:pPr>
      <w:r>
        <w:rPr>
          <w:sz w:val="20"/>
        </w:rPr>
        <w:t>Znak</w:t>
      </w:r>
      <w:r>
        <w:rPr>
          <w:spacing w:val="-5"/>
          <w:sz w:val="20"/>
        </w:rPr>
        <w:t xml:space="preserve"> </w:t>
      </w:r>
      <w:r>
        <w:rPr>
          <w:sz w:val="20"/>
        </w:rPr>
        <w:t>drogowy</w:t>
      </w:r>
      <w:r>
        <w:rPr>
          <w:spacing w:val="-5"/>
          <w:sz w:val="20"/>
        </w:rPr>
        <w:t xml:space="preserve"> </w:t>
      </w:r>
      <w:r>
        <w:rPr>
          <w:sz w:val="20"/>
        </w:rPr>
        <w:t>odblaskowy</w:t>
      </w:r>
      <w:r>
        <w:rPr>
          <w:spacing w:val="-2"/>
          <w:sz w:val="20"/>
        </w:rPr>
        <w:t xml:space="preserve"> </w:t>
      </w:r>
      <w:r>
        <w:rPr>
          <w:sz w:val="20"/>
        </w:rPr>
        <w:t>-</w:t>
      </w:r>
      <w:r>
        <w:rPr>
          <w:spacing w:val="-6"/>
          <w:sz w:val="20"/>
        </w:rPr>
        <w:t xml:space="preserve"> </w:t>
      </w:r>
      <w:r>
        <w:rPr>
          <w:sz w:val="20"/>
        </w:rPr>
        <w:t>znak,</w:t>
      </w:r>
      <w:r>
        <w:rPr>
          <w:spacing w:val="-4"/>
          <w:sz w:val="20"/>
        </w:rPr>
        <w:t xml:space="preserve"> </w:t>
      </w:r>
      <w:r>
        <w:rPr>
          <w:sz w:val="20"/>
        </w:rPr>
        <w:t>którego</w:t>
      </w:r>
      <w:r>
        <w:rPr>
          <w:spacing w:val="-3"/>
          <w:sz w:val="20"/>
        </w:rPr>
        <w:t xml:space="preserve"> </w:t>
      </w:r>
      <w:r>
        <w:rPr>
          <w:sz w:val="20"/>
        </w:rPr>
        <w:t>lico</w:t>
      </w:r>
      <w:r>
        <w:rPr>
          <w:spacing w:val="-1"/>
          <w:sz w:val="20"/>
        </w:rPr>
        <w:t xml:space="preserve"> </w:t>
      </w:r>
      <w:r>
        <w:rPr>
          <w:sz w:val="20"/>
        </w:rPr>
        <w:t>wykazuje</w:t>
      </w:r>
      <w:r>
        <w:rPr>
          <w:spacing w:val="-1"/>
          <w:sz w:val="20"/>
        </w:rPr>
        <w:t xml:space="preserve"> </w:t>
      </w:r>
      <w:r>
        <w:rPr>
          <w:sz w:val="20"/>
        </w:rPr>
        <w:t>właściwości</w:t>
      </w:r>
      <w:r>
        <w:rPr>
          <w:spacing w:val="-4"/>
          <w:sz w:val="20"/>
        </w:rPr>
        <w:t xml:space="preserve"> </w:t>
      </w:r>
      <w:r>
        <w:rPr>
          <w:sz w:val="20"/>
        </w:rPr>
        <w:t>odblaskowe</w:t>
      </w:r>
      <w:r>
        <w:rPr>
          <w:spacing w:val="-4"/>
          <w:sz w:val="20"/>
        </w:rPr>
        <w:t xml:space="preserve"> </w:t>
      </w:r>
      <w:r>
        <w:rPr>
          <w:sz w:val="20"/>
        </w:rPr>
        <w:t>(wykonane</w:t>
      </w:r>
      <w:r>
        <w:rPr>
          <w:spacing w:val="-4"/>
          <w:sz w:val="20"/>
        </w:rPr>
        <w:t xml:space="preserve"> </w:t>
      </w:r>
      <w:r>
        <w:rPr>
          <w:sz w:val="20"/>
        </w:rPr>
        <w:t>jest</w:t>
      </w:r>
      <w:r>
        <w:rPr>
          <w:spacing w:val="-5"/>
          <w:sz w:val="20"/>
        </w:rPr>
        <w:t xml:space="preserve"> </w:t>
      </w:r>
      <w:r>
        <w:rPr>
          <w:sz w:val="20"/>
        </w:rPr>
        <w:t>z</w:t>
      </w:r>
      <w:r>
        <w:rPr>
          <w:spacing w:val="-1"/>
          <w:sz w:val="20"/>
        </w:rPr>
        <w:t xml:space="preserve"> </w:t>
      </w:r>
      <w:r>
        <w:rPr>
          <w:sz w:val="20"/>
        </w:rPr>
        <w:t xml:space="preserve">materiału o odbiciu powrotnym - </w:t>
      </w:r>
      <w:proofErr w:type="spellStart"/>
      <w:r>
        <w:rPr>
          <w:sz w:val="20"/>
        </w:rPr>
        <w:t>współdrożnym</w:t>
      </w:r>
      <w:proofErr w:type="spellEnd"/>
      <w:r>
        <w:rPr>
          <w:sz w:val="20"/>
        </w:rPr>
        <w:t>).</w:t>
      </w:r>
    </w:p>
    <w:p w14:paraId="330FA746" w14:textId="77777777" w:rsidR="00A97B59" w:rsidRDefault="00000000">
      <w:pPr>
        <w:pStyle w:val="Akapitzlist"/>
        <w:numPr>
          <w:ilvl w:val="2"/>
          <w:numId w:val="30"/>
        </w:numPr>
        <w:tabs>
          <w:tab w:val="left" w:pos="787"/>
        </w:tabs>
        <w:spacing w:before="121"/>
        <w:ind w:right="776" w:firstLine="0"/>
        <w:rPr>
          <w:sz w:val="20"/>
        </w:rPr>
      </w:pPr>
      <w:r>
        <w:rPr>
          <w:sz w:val="20"/>
        </w:rPr>
        <w:t>Konstrukcja</w:t>
      </w:r>
      <w:r>
        <w:rPr>
          <w:spacing w:val="-1"/>
          <w:sz w:val="20"/>
        </w:rPr>
        <w:t xml:space="preserve"> </w:t>
      </w:r>
      <w:r>
        <w:rPr>
          <w:sz w:val="20"/>
        </w:rPr>
        <w:t>wsporcza</w:t>
      </w:r>
      <w:r>
        <w:rPr>
          <w:spacing w:val="-3"/>
          <w:sz w:val="20"/>
        </w:rPr>
        <w:t xml:space="preserve"> </w:t>
      </w:r>
      <w:r>
        <w:rPr>
          <w:sz w:val="20"/>
        </w:rPr>
        <w:t>znaku -</w:t>
      </w:r>
      <w:r>
        <w:rPr>
          <w:spacing w:val="-5"/>
          <w:sz w:val="20"/>
        </w:rPr>
        <w:t xml:space="preserve"> </w:t>
      </w:r>
      <w:r>
        <w:rPr>
          <w:sz w:val="20"/>
        </w:rPr>
        <w:t>słup</w:t>
      </w:r>
      <w:r>
        <w:rPr>
          <w:spacing w:val="-2"/>
          <w:sz w:val="20"/>
        </w:rPr>
        <w:t xml:space="preserve"> </w:t>
      </w:r>
      <w:r>
        <w:rPr>
          <w:sz w:val="20"/>
        </w:rPr>
        <w:t>(słupy),</w:t>
      </w:r>
      <w:r>
        <w:rPr>
          <w:spacing w:val="-1"/>
          <w:sz w:val="20"/>
        </w:rPr>
        <w:t xml:space="preserve"> </w:t>
      </w:r>
      <w:r>
        <w:rPr>
          <w:sz w:val="20"/>
        </w:rPr>
        <w:t>wysięgnik,</w:t>
      </w:r>
      <w:r>
        <w:rPr>
          <w:spacing w:val="-1"/>
          <w:sz w:val="20"/>
        </w:rPr>
        <w:t xml:space="preserve"> </w:t>
      </w:r>
      <w:r>
        <w:rPr>
          <w:sz w:val="20"/>
        </w:rPr>
        <w:t>wspornik</w:t>
      </w:r>
      <w:r>
        <w:rPr>
          <w:spacing w:val="-4"/>
          <w:sz w:val="20"/>
        </w:rPr>
        <w:t xml:space="preserve"> </w:t>
      </w:r>
      <w:r>
        <w:rPr>
          <w:sz w:val="20"/>
        </w:rPr>
        <w:t>itp.,</w:t>
      </w:r>
      <w:r>
        <w:rPr>
          <w:spacing w:val="-3"/>
          <w:sz w:val="20"/>
        </w:rPr>
        <w:t xml:space="preserve"> </w:t>
      </w:r>
      <w:r>
        <w:rPr>
          <w:sz w:val="20"/>
        </w:rPr>
        <w:t>na</w:t>
      </w:r>
      <w:r>
        <w:rPr>
          <w:spacing w:val="-3"/>
          <w:sz w:val="20"/>
        </w:rPr>
        <w:t xml:space="preserve"> </w:t>
      </w:r>
      <w:r>
        <w:rPr>
          <w:sz w:val="20"/>
        </w:rPr>
        <w:t>którym</w:t>
      </w:r>
      <w:r>
        <w:rPr>
          <w:spacing w:val="-7"/>
          <w:sz w:val="20"/>
        </w:rPr>
        <w:t xml:space="preserve"> </w:t>
      </w:r>
      <w:r>
        <w:rPr>
          <w:sz w:val="20"/>
        </w:rPr>
        <w:t>zamocowana</w:t>
      </w:r>
      <w:r>
        <w:rPr>
          <w:spacing w:val="-3"/>
          <w:sz w:val="20"/>
        </w:rPr>
        <w:t xml:space="preserve"> </w:t>
      </w:r>
      <w:r>
        <w:rPr>
          <w:sz w:val="20"/>
        </w:rPr>
        <w:t>jest</w:t>
      </w:r>
      <w:r>
        <w:rPr>
          <w:spacing w:val="-4"/>
          <w:sz w:val="20"/>
        </w:rPr>
        <w:t xml:space="preserve"> </w:t>
      </w:r>
      <w:r>
        <w:rPr>
          <w:sz w:val="20"/>
        </w:rPr>
        <w:t>tarcza znaku, wraz z elementami służącymi do przymocowania tarczy (śruby, zaciski itp.).</w:t>
      </w:r>
    </w:p>
    <w:p w14:paraId="7A90F169" w14:textId="77777777" w:rsidR="00A97B59" w:rsidRDefault="00000000">
      <w:pPr>
        <w:pStyle w:val="Akapitzlist"/>
        <w:numPr>
          <w:ilvl w:val="2"/>
          <w:numId w:val="30"/>
        </w:numPr>
        <w:tabs>
          <w:tab w:val="left" w:pos="787"/>
        </w:tabs>
        <w:spacing w:before="119"/>
        <w:ind w:right="354" w:firstLine="0"/>
        <w:rPr>
          <w:sz w:val="20"/>
        </w:rPr>
      </w:pPr>
      <w:r>
        <w:rPr>
          <w:sz w:val="20"/>
        </w:rPr>
        <w:t>Znak</w:t>
      </w:r>
      <w:r>
        <w:rPr>
          <w:spacing w:val="-4"/>
          <w:sz w:val="20"/>
        </w:rPr>
        <w:t xml:space="preserve"> </w:t>
      </w:r>
      <w:r>
        <w:rPr>
          <w:sz w:val="20"/>
        </w:rPr>
        <w:t>drogowy</w:t>
      </w:r>
      <w:r>
        <w:rPr>
          <w:spacing w:val="-4"/>
          <w:sz w:val="20"/>
        </w:rPr>
        <w:t xml:space="preserve"> </w:t>
      </w:r>
      <w:r>
        <w:rPr>
          <w:sz w:val="20"/>
        </w:rPr>
        <w:t>prześwietlany</w:t>
      </w:r>
      <w:r>
        <w:rPr>
          <w:spacing w:val="-1"/>
          <w:sz w:val="20"/>
        </w:rPr>
        <w:t xml:space="preserve"> </w:t>
      </w:r>
      <w:r>
        <w:rPr>
          <w:sz w:val="20"/>
        </w:rPr>
        <w:t>-</w:t>
      </w:r>
      <w:r>
        <w:rPr>
          <w:spacing w:val="-5"/>
          <w:sz w:val="20"/>
        </w:rPr>
        <w:t xml:space="preserve"> </w:t>
      </w:r>
      <w:r>
        <w:rPr>
          <w:sz w:val="20"/>
        </w:rPr>
        <w:t>znak,</w:t>
      </w:r>
      <w:r>
        <w:rPr>
          <w:spacing w:val="-1"/>
          <w:sz w:val="20"/>
        </w:rPr>
        <w:t xml:space="preserve"> </w:t>
      </w:r>
      <w:r>
        <w:rPr>
          <w:sz w:val="20"/>
        </w:rPr>
        <w:t>w</w:t>
      </w:r>
      <w:r>
        <w:rPr>
          <w:spacing w:val="-3"/>
          <w:sz w:val="20"/>
        </w:rPr>
        <w:t xml:space="preserve"> </w:t>
      </w:r>
      <w:r>
        <w:rPr>
          <w:sz w:val="20"/>
        </w:rPr>
        <w:t>którym</w:t>
      </w:r>
      <w:r>
        <w:rPr>
          <w:spacing w:val="-2"/>
          <w:sz w:val="20"/>
        </w:rPr>
        <w:t xml:space="preserve"> </w:t>
      </w:r>
      <w:r>
        <w:rPr>
          <w:sz w:val="20"/>
        </w:rPr>
        <w:t>wewnętrzne</w:t>
      </w:r>
      <w:r>
        <w:rPr>
          <w:spacing w:val="-3"/>
          <w:sz w:val="20"/>
        </w:rPr>
        <w:t xml:space="preserve"> </w:t>
      </w:r>
      <w:r>
        <w:rPr>
          <w:sz w:val="20"/>
        </w:rPr>
        <w:t>źródło</w:t>
      </w:r>
      <w:r>
        <w:rPr>
          <w:spacing w:val="-2"/>
          <w:sz w:val="20"/>
        </w:rPr>
        <w:t xml:space="preserve"> </w:t>
      </w:r>
      <w:r>
        <w:rPr>
          <w:sz w:val="20"/>
        </w:rPr>
        <w:t>światła</w:t>
      </w:r>
      <w:r>
        <w:rPr>
          <w:spacing w:val="-3"/>
          <w:sz w:val="20"/>
        </w:rPr>
        <w:t xml:space="preserve"> </w:t>
      </w:r>
      <w:r>
        <w:rPr>
          <w:sz w:val="20"/>
        </w:rPr>
        <w:t>jest</w:t>
      </w:r>
      <w:r>
        <w:rPr>
          <w:spacing w:val="-4"/>
          <w:sz w:val="20"/>
        </w:rPr>
        <w:t xml:space="preserve"> </w:t>
      </w:r>
      <w:r>
        <w:rPr>
          <w:sz w:val="20"/>
        </w:rPr>
        <w:t>umieszczone</w:t>
      </w:r>
      <w:r>
        <w:rPr>
          <w:spacing w:val="-3"/>
          <w:sz w:val="20"/>
        </w:rPr>
        <w:t xml:space="preserve"> </w:t>
      </w:r>
      <w:r>
        <w:rPr>
          <w:sz w:val="20"/>
        </w:rPr>
        <w:t>pod</w:t>
      </w:r>
      <w:r>
        <w:rPr>
          <w:spacing w:val="-2"/>
          <w:sz w:val="20"/>
        </w:rPr>
        <w:t xml:space="preserve"> </w:t>
      </w:r>
      <w:r>
        <w:rPr>
          <w:sz w:val="20"/>
        </w:rPr>
        <w:t>przejrzystym licem znaku.</w:t>
      </w:r>
    </w:p>
    <w:p w14:paraId="258A36D7" w14:textId="77777777" w:rsidR="00A97B59" w:rsidRDefault="00000000">
      <w:pPr>
        <w:pStyle w:val="Akapitzlist"/>
        <w:numPr>
          <w:ilvl w:val="2"/>
          <w:numId w:val="30"/>
        </w:numPr>
        <w:tabs>
          <w:tab w:val="left" w:pos="787"/>
        </w:tabs>
        <w:spacing w:before="121"/>
        <w:ind w:right="643" w:firstLine="0"/>
        <w:rPr>
          <w:sz w:val="20"/>
        </w:rPr>
      </w:pPr>
      <w:r>
        <w:rPr>
          <w:sz w:val="20"/>
        </w:rPr>
        <w:t>Znak</w:t>
      </w:r>
      <w:r>
        <w:rPr>
          <w:spacing w:val="-4"/>
          <w:sz w:val="20"/>
        </w:rPr>
        <w:t xml:space="preserve"> </w:t>
      </w:r>
      <w:r>
        <w:rPr>
          <w:sz w:val="20"/>
        </w:rPr>
        <w:t>drogowy</w:t>
      </w:r>
      <w:r>
        <w:rPr>
          <w:spacing w:val="-4"/>
          <w:sz w:val="20"/>
        </w:rPr>
        <w:t xml:space="preserve"> </w:t>
      </w:r>
      <w:r>
        <w:rPr>
          <w:sz w:val="20"/>
        </w:rPr>
        <w:t>oświetlany</w:t>
      </w:r>
      <w:r>
        <w:rPr>
          <w:spacing w:val="-2"/>
          <w:sz w:val="20"/>
        </w:rPr>
        <w:t xml:space="preserve"> </w:t>
      </w:r>
      <w:r>
        <w:rPr>
          <w:sz w:val="20"/>
        </w:rPr>
        <w:t>-</w:t>
      </w:r>
      <w:r>
        <w:rPr>
          <w:spacing w:val="-5"/>
          <w:sz w:val="20"/>
        </w:rPr>
        <w:t xml:space="preserve"> </w:t>
      </w:r>
      <w:r>
        <w:rPr>
          <w:sz w:val="20"/>
        </w:rPr>
        <w:t>znak,</w:t>
      </w:r>
      <w:r>
        <w:rPr>
          <w:spacing w:val="-3"/>
          <w:sz w:val="20"/>
        </w:rPr>
        <w:t xml:space="preserve"> </w:t>
      </w:r>
      <w:r>
        <w:rPr>
          <w:sz w:val="20"/>
        </w:rPr>
        <w:t>którego</w:t>
      </w:r>
      <w:r>
        <w:rPr>
          <w:spacing w:val="-2"/>
          <w:sz w:val="20"/>
        </w:rPr>
        <w:t xml:space="preserve"> </w:t>
      </w:r>
      <w:r>
        <w:rPr>
          <w:sz w:val="20"/>
        </w:rPr>
        <w:t>lico</w:t>
      </w:r>
      <w:r>
        <w:rPr>
          <w:spacing w:val="-2"/>
          <w:sz w:val="20"/>
        </w:rPr>
        <w:t xml:space="preserve"> </w:t>
      </w:r>
      <w:r>
        <w:rPr>
          <w:sz w:val="20"/>
        </w:rPr>
        <w:t>jest</w:t>
      </w:r>
      <w:r>
        <w:rPr>
          <w:spacing w:val="-4"/>
          <w:sz w:val="20"/>
        </w:rPr>
        <w:t xml:space="preserve"> </w:t>
      </w:r>
      <w:r>
        <w:rPr>
          <w:sz w:val="20"/>
        </w:rPr>
        <w:t>oświetlane</w:t>
      </w:r>
      <w:r>
        <w:rPr>
          <w:spacing w:val="-3"/>
          <w:sz w:val="20"/>
        </w:rPr>
        <w:t xml:space="preserve"> </w:t>
      </w:r>
      <w:r>
        <w:rPr>
          <w:sz w:val="20"/>
        </w:rPr>
        <w:t>źródłem</w:t>
      </w:r>
      <w:r>
        <w:rPr>
          <w:spacing w:val="-7"/>
          <w:sz w:val="20"/>
        </w:rPr>
        <w:t xml:space="preserve"> </w:t>
      </w:r>
      <w:r>
        <w:rPr>
          <w:sz w:val="20"/>
        </w:rPr>
        <w:t>światła</w:t>
      </w:r>
      <w:r>
        <w:rPr>
          <w:spacing w:val="-1"/>
          <w:sz w:val="20"/>
        </w:rPr>
        <w:t xml:space="preserve"> </w:t>
      </w:r>
      <w:r>
        <w:rPr>
          <w:sz w:val="20"/>
        </w:rPr>
        <w:t>umieszczonym</w:t>
      </w:r>
      <w:r>
        <w:rPr>
          <w:spacing w:val="-2"/>
          <w:sz w:val="20"/>
        </w:rPr>
        <w:t xml:space="preserve"> </w:t>
      </w:r>
      <w:r>
        <w:rPr>
          <w:sz w:val="20"/>
        </w:rPr>
        <w:t>na</w:t>
      </w:r>
      <w:r>
        <w:rPr>
          <w:spacing w:val="-3"/>
          <w:sz w:val="20"/>
        </w:rPr>
        <w:t xml:space="preserve"> </w:t>
      </w:r>
      <w:r>
        <w:rPr>
          <w:sz w:val="20"/>
        </w:rPr>
        <w:t xml:space="preserve">zewnątrz </w:t>
      </w:r>
      <w:r>
        <w:rPr>
          <w:spacing w:val="-2"/>
          <w:sz w:val="20"/>
        </w:rPr>
        <w:t>znaku.</w:t>
      </w:r>
    </w:p>
    <w:p w14:paraId="4266ACF3" w14:textId="77777777" w:rsidR="00A97B59" w:rsidRDefault="00000000">
      <w:pPr>
        <w:pStyle w:val="Akapitzlist"/>
        <w:numPr>
          <w:ilvl w:val="2"/>
          <w:numId w:val="30"/>
        </w:numPr>
        <w:tabs>
          <w:tab w:val="left" w:pos="787"/>
        </w:tabs>
        <w:spacing w:before="121"/>
        <w:ind w:right="601" w:firstLine="0"/>
        <w:rPr>
          <w:sz w:val="20"/>
        </w:rPr>
      </w:pPr>
      <w:r>
        <w:rPr>
          <w:sz w:val="20"/>
        </w:rPr>
        <w:t>Znak</w:t>
      </w:r>
      <w:r>
        <w:rPr>
          <w:spacing w:val="-3"/>
          <w:sz w:val="20"/>
        </w:rPr>
        <w:t xml:space="preserve"> </w:t>
      </w:r>
      <w:r>
        <w:rPr>
          <w:sz w:val="20"/>
        </w:rPr>
        <w:t>nowy</w:t>
      </w:r>
      <w:r>
        <w:rPr>
          <w:spacing w:val="-3"/>
          <w:sz w:val="20"/>
        </w:rPr>
        <w:t xml:space="preserve"> </w:t>
      </w:r>
      <w:r>
        <w:rPr>
          <w:sz w:val="20"/>
        </w:rPr>
        <w:t>-</w:t>
      </w:r>
      <w:r>
        <w:rPr>
          <w:spacing w:val="-4"/>
          <w:sz w:val="20"/>
        </w:rPr>
        <w:t xml:space="preserve"> </w:t>
      </w:r>
      <w:r>
        <w:rPr>
          <w:sz w:val="20"/>
        </w:rPr>
        <w:t>znak</w:t>
      </w:r>
      <w:r>
        <w:rPr>
          <w:spacing w:val="-1"/>
          <w:sz w:val="20"/>
        </w:rPr>
        <w:t xml:space="preserve"> </w:t>
      </w:r>
      <w:r>
        <w:rPr>
          <w:sz w:val="20"/>
        </w:rPr>
        <w:t>użytkowany</w:t>
      </w:r>
      <w:r>
        <w:rPr>
          <w:spacing w:val="-6"/>
          <w:sz w:val="20"/>
        </w:rPr>
        <w:t xml:space="preserve"> </w:t>
      </w:r>
      <w:r>
        <w:rPr>
          <w:sz w:val="20"/>
        </w:rPr>
        <w:t>(ustawiony</w:t>
      </w:r>
      <w:r>
        <w:rPr>
          <w:spacing w:val="-3"/>
          <w:sz w:val="20"/>
        </w:rPr>
        <w:t xml:space="preserve"> </w:t>
      </w:r>
      <w:r>
        <w:rPr>
          <w:sz w:val="20"/>
        </w:rPr>
        <w:t>na</w:t>
      </w:r>
      <w:r>
        <w:rPr>
          <w:spacing w:val="-2"/>
          <w:sz w:val="20"/>
        </w:rPr>
        <w:t xml:space="preserve"> </w:t>
      </w:r>
      <w:r>
        <w:rPr>
          <w:sz w:val="20"/>
        </w:rPr>
        <w:t>drodze)</w:t>
      </w:r>
      <w:r>
        <w:rPr>
          <w:spacing w:val="-4"/>
          <w:sz w:val="20"/>
        </w:rPr>
        <w:t xml:space="preserve"> </w:t>
      </w:r>
      <w:r>
        <w:rPr>
          <w:sz w:val="20"/>
        </w:rPr>
        <w:t>lub magazynowany</w:t>
      </w:r>
      <w:r>
        <w:rPr>
          <w:spacing w:val="-3"/>
          <w:sz w:val="20"/>
        </w:rPr>
        <w:t xml:space="preserve"> </w:t>
      </w:r>
      <w:r>
        <w:rPr>
          <w:sz w:val="20"/>
        </w:rPr>
        <w:t>w</w:t>
      </w:r>
      <w:r>
        <w:rPr>
          <w:spacing w:val="-5"/>
          <w:sz w:val="20"/>
        </w:rPr>
        <w:t xml:space="preserve"> </w:t>
      </w:r>
      <w:r>
        <w:rPr>
          <w:sz w:val="20"/>
        </w:rPr>
        <w:t>okresie do</w:t>
      </w:r>
      <w:r>
        <w:rPr>
          <w:spacing w:val="-1"/>
          <w:sz w:val="20"/>
        </w:rPr>
        <w:t xml:space="preserve"> </w:t>
      </w:r>
      <w:r>
        <w:rPr>
          <w:sz w:val="20"/>
        </w:rPr>
        <w:t>3</w:t>
      </w:r>
      <w:r>
        <w:rPr>
          <w:spacing w:val="-1"/>
          <w:sz w:val="20"/>
        </w:rPr>
        <w:t xml:space="preserve"> </w:t>
      </w:r>
      <w:r>
        <w:rPr>
          <w:sz w:val="20"/>
        </w:rPr>
        <w:t>miesięcy</w:t>
      </w:r>
      <w:r>
        <w:rPr>
          <w:spacing w:val="-3"/>
          <w:sz w:val="20"/>
        </w:rPr>
        <w:t xml:space="preserve"> </w:t>
      </w:r>
      <w:r>
        <w:rPr>
          <w:sz w:val="20"/>
        </w:rPr>
        <w:t>od</w:t>
      </w:r>
      <w:r>
        <w:rPr>
          <w:spacing w:val="-1"/>
          <w:sz w:val="20"/>
        </w:rPr>
        <w:t xml:space="preserve"> </w:t>
      </w:r>
      <w:r>
        <w:rPr>
          <w:sz w:val="20"/>
        </w:rPr>
        <w:t xml:space="preserve">daty </w:t>
      </w:r>
      <w:r>
        <w:rPr>
          <w:spacing w:val="-2"/>
          <w:sz w:val="20"/>
        </w:rPr>
        <w:t>produkcji.</w:t>
      </w:r>
    </w:p>
    <w:p w14:paraId="7805ADC1" w14:textId="77777777" w:rsidR="00A97B59" w:rsidRDefault="00000000">
      <w:pPr>
        <w:pStyle w:val="Akapitzlist"/>
        <w:numPr>
          <w:ilvl w:val="2"/>
          <w:numId w:val="30"/>
        </w:numPr>
        <w:tabs>
          <w:tab w:val="left" w:pos="887"/>
        </w:tabs>
        <w:spacing w:before="118"/>
        <w:ind w:right="680" w:firstLine="0"/>
        <w:rPr>
          <w:sz w:val="20"/>
        </w:rPr>
      </w:pPr>
      <w:r>
        <w:rPr>
          <w:sz w:val="20"/>
        </w:rPr>
        <w:t>Znak</w:t>
      </w:r>
      <w:r>
        <w:rPr>
          <w:spacing w:val="-2"/>
          <w:sz w:val="20"/>
        </w:rPr>
        <w:t xml:space="preserve"> </w:t>
      </w:r>
      <w:r>
        <w:rPr>
          <w:sz w:val="20"/>
        </w:rPr>
        <w:t>użytkowany</w:t>
      </w:r>
      <w:r>
        <w:rPr>
          <w:spacing w:val="-3"/>
          <w:sz w:val="20"/>
        </w:rPr>
        <w:t xml:space="preserve"> </w:t>
      </w:r>
      <w:r>
        <w:rPr>
          <w:sz w:val="20"/>
        </w:rPr>
        <w:t>-</w:t>
      </w:r>
      <w:r>
        <w:rPr>
          <w:spacing w:val="-5"/>
          <w:sz w:val="20"/>
        </w:rPr>
        <w:t xml:space="preserve"> </w:t>
      </w:r>
      <w:r>
        <w:rPr>
          <w:sz w:val="20"/>
        </w:rPr>
        <w:t>znak</w:t>
      </w:r>
      <w:r>
        <w:rPr>
          <w:spacing w:val="-4"/>
          <w:sz w:val="20"/>
        </w:rPr>
        <w:t xml:space="preserve"> </w:t>
      </w:r>
      <w:r>
        <w:rPr>
          <w:sz w:val="20"/>
        </w:rPr>
        <w:t>ustawiony</w:t>
      </w:r>
      <w:r>
        <w:rPr>
          <w:spacing w:val="-2"/>
          <w:sz w:val="20"/>
        </w:rPr>
        <w:t xml:space="preserve"> </w:t>
      </w:r>
      <w:r>
        <w:rPr>
          <w:sz w:val="20"/>
        </w:rPr>
        <w:t>na</w:t>
      </w:r>
      <w:r>
        <w:rPr>
          <w:spacing w:val="-3"/>
          <w:sz w:val="20"/>
        </w:rPr>
        <w:t xml:space="preserve"> </w:t>
      </w:r>
      <w:r>
        <w:rPr>
          <w:sz w:val="20"/>
        </w:rPr>
        <w:t>drodze</w:t>
      </w:r>
      <w:r>
        <w:rPr>
          <w:spacing w:val="-3"/>
          <w:sz w:val="20"/>
        </w:rPr>
        <w:t xml:space="preserve"> </w:t>
      </w:r>
      <w:r>
        <w:rPr>
          <w:sz w:val="20"/>
        </w:rPr>
        <w:t>lub magazynowany</w:t>
      </w:r>
      <w:r>
        <w:rPr>
          <w:spacing w:val="-4"/>
          <w:sz w:val="20"/>
        </w:rPr>
        <w:t xml:space="preserve"> </w:t>
      </w:r>
      <w:r>
        <w:rPr>
          <w:sz w:val="20"/>
        </w:rPr>
        <w:t>przez</w:t>
      </w:r>
      <w:r>
        <w:rPr>
          <w:spacing w:val="-3"/>
          <w:sz w:val="20"/>
        </w:rPr>
        <w:t xml:space="preserve"> </w:t>
      </w:r>
      <w:r>
        <w:rPr>
          <w:sz w:val="20"/>
        </w:rPr>
        <w:t>okres</w:t>
      </w:r>
      <w:r>
        <w:rPr>
          <w:spacing w:val="-4"/>
          <w:sz w:val="20"/>
        </w:rPr>
        <w:t xml:space="preserve"> </w:t>
      </w:r>
      <w:r>
        <w:rPr>
          <w:sz w:val="20"/>
        </w:rPr>
        <w:t>dłuższy</w:t>
      </w:r>
      <w:r>
        <w:rPr>
          <w:spacing w:val="-4"/>
          <w:sz w:val="20"/>
        </w:rPr>
        <w:t xml:space="preserve"> </w:t>
      </w:r>
      <w:r>
        <w:rPr>
          <w:sz w:val="20"/>
        </w:rPr>
        <w:t>niż</w:t>
      </w:r>
      <w:r>
        <w:rPr>
          <w:spacing w:val="-3"/>
          <w:sz w:val="20"/>
        </w:rPr>
        <w:t xml:space="preserve"> </w:t>
      </w:r>
      <w:r>
        <w:rPr>
          <w:sz w:val="20"/>
        </w:rPr>
        <w:t>3 miesiące</w:t>
      </w:r>
      <w:r>
        <w:rPr>
          <w:spacing w:val="-3"/>
          <w:sz w:val="20"/>
        </w:rPr>
        <w:t xml:space="preserve"> </w:t>
      </w:r>
      <w:r>
        <w:rPr>
          <w:sz w:val="20"/>
        </w:rPr>
        <w:t>od daty produkcji.</w:t>
      </w:r>
    </w:p>
    <w:p w14:paraId="0CE7D042" w14:textId="77777777" w:rsidR="00A97B59" w:rsidRDefault="00000000">
      <w:pPr>
        <w:pStyle w:val="Akapitzlist"/>
        <w:numPr>
          <w:ilvl w:val="2"/>
          <w:numId w:val="30"/>
        </w:numPr>
        <w:tabs>
          <w:tab w:val="left" w:pos="884"/>
        </w:tabs>
        <w:spacing w:before="121"/>
        <w:ind w:right="991" w:firstLine="0"/>
        <w:rPr>
          <w:sz w:val="20"/>
        </w:rPr>
      </w:pPr>
      <w:r>
        <w:rPr>
          <w:sz w:val="20"/>
        </w:rPr>
        <w:t>Pozostałe</w:t>
      </w:r>
      <w:r>
        <w:rPr>
          <w:spacing w:val="-4"/>
          <w:sz w:val="20"/>
        </w:rPr>
        <w:t xml:space="preserve"> </w:t>
      </w:r>
      <w:r>
        <w:rPr>
          <w:sz w:val="20"/>
        </w:rPr>
        <w:t>określenia</w:t>
      </w:r>
      <w:r>
        <w:rPr>
          <w:spacing w:val="-4"/>
          <w:sz w:val="20"/>
        </w:rPr>
        <w:t xml:space="preserve"> </w:t>
      </w:r>
      <w:r>
        <w:rPr>
          <w:sz w:val="20"/>
        </w:rPr>
        <w:t>podstawowe</w:t>
      </w:r>
      <w:r>
        <w:rPr>
          <w:spacing w:val="-4"/>
          <w:sz w:val="20"/>
        </w:rPr>
        <w:t xml:space="preserve"> </w:t>
      </w:r>
      <w:r>
        <w:rPr>
          <w:sz w:val="20"/>
        </w:rPr>
        <w:t>są</w:t>
      </w:r>
      <w:r>
        <w:rPr>
          <w:spacing w:val="-4"/>
          <w:sz w:val="20"/>
        </w:rPr>
        <w:t xml:space="preserve"> </w:t>
      </w:r>
      <w:r>
        <w:rPr>
          <w:sz w:val="20"/>
        </w:rPr>
        <w:t>zgodne</w:t>
      </w:r>
      <w:r>
        <w:rPr>
          <w:spacing w:val="-4"/>
          <w:sz w:val="20"/>
        </w:rPr>
        <w:t xml:space="preserve"> </w:t>
      </w:r>
      <w:r>
        <w:rPr>
          <w:sz w:val="20"/>
        </w:rPr>
        <w:t>z</w:t>
      </w:r>
      <w:r>
        <w:rPr>
          <w:spacing w:val="-4"/>
          <w:sz w:val="20"/>
        </w:rPr>
        <w:t xml:space="preserve"> </w:t>
      </w:r>
      <w:r>
        <w:rPr>
          <w:sz w:val="20"/>
        </w:rPr>
        <w:t>obowiązującymi,</w:t>
      </w:r>
      <w:r>
        <w:rPr>
          <w:spacing w:val="-4"/>
          <w:sz w:val="20"/>
        </w:rPr>
        <w:t xml:space="preserve"> </w:t>
      </w:r>
      <w:r>
        <w:rPr>
          <w:sz w:val="20"/>
        </w:rPr>
        <w:t>odpowiednimi</w:t>
      </w:r>
      <w:r>
        <w:rPr>
          <w:spacing w:val="-5"/>
          <w:sz w:val="20"/>
        </w:rPr>
        <w:t xml:space="preserve"> </w:t>
      </w:r>
      <w:r>
        <w:rPr>
          <w:sz w:val="20"/>
        </w:rPr>
        <w:t>polskimi</w:t>
      </w:r>
      <w:r>
        <w:rPr>
          <w:spacing w:val="-2"/>
          <w:sz w:val="20"/>
        </w:rPr>
        <w:t xml:space="preserve"> </w:t>
      </w:r>
      <w:r>
        <w:rPr>
          <w:sz w:val="20"/>
        </w:rPr>
        <w:t>normami</w:t>
      </w:r>
      <w:r>
        <w:rPr>
          <w:spacing w:val="-5"/>
          <w:sz w:val="20"/>
        </w:rPr>
        <w:t xml:space="preserve"> </w:t>
      </w:r>
      <w:r>
        <w:rPr>
          <w:sz w:val="20"/>
        </w:rPr>
        <w:t>i</w:t>
      </w:r>
      <w:r>
        <w:rPr>
          <w:spacing w:val="-4"/>
          <w:sz w:val="20"/>
        </w:rPr>
        <w:t xml:space="preserve"> </w:t>
      </w:r>
      <w:r>
        <w:rPr>
          <w:sz w:val="20"/>
        </w:rPr>
        <w:t>z definicjami podanymi w OST D-00.00.00 „Wymagania ogólne” pkt 1.4.</w:t>
      </w:r>
    </w:p>
    <w:p w14:paraId="342D334B" w14:textId="77777777" w:rsidR="00A97B59" w:rsidRDefault="00000000">
      <w:pPr>
        <w:pStyle w:val="Nagwek6"/>
        <w:numPr>
          <w:ilvl w:val="1"/>
          <w:numId w:val="30"/>
        </w:numPr>
        <w:tabs>
          <w:tab w:val="left" w:pos="637"/>
        </w:tabs>
        <w:spacing w:before="126"/>
        <w:ind w:left="637" w:hanging="350"/>
      </w:pPr>
      <w:r>
        <w:t>Ogólne</w:t>
      </w:r>
      <w:r>
        <w:rPr>
          <w:spacing w:val="-9"/>
        </w:rPr>
        <w:t xml:space="preserve"> </w:t>
      </w:r>
      <w:r>
        <w:t>wymagania</w:t>
      </w:r>
      <w:r>
        <w:rPr>
          <w:spacing w:val="-8"/>
        </w:rPr>
        <w:t xml:space="preserve"> </w:t>
      </w:r>
      <w:r>
        <w:t>dotyczące</w:t>
      </w:r>
      <w:r>
        <w:rPr>
          <w:spacing w:val="-8"/>
        </w:rPr>
        <w:t xml:space="preserve"> </w:t>
      </w:r>
      <w:r>
        <w:rPr>
          <w:spacing w:val="-2"/>
        </w:rPr>
        <w:t>robót</w:t>
      </w:r>
    </w:p>
    <w:p w14:paraId="45158A61" w14:textId="77777777" w:rsidR="00A97B59" w:rsidRDefault="00000000">
      <w:pPr>
        <w:pStyle w:val="Tekstpodstawowy"/>
        <w:spacing w:before="113"/>
        <w:ind w:left="995"/>
      </w:pPr>
      <w:r>
        <w:t>Ogólne</w:t>
      </w:r>
      <w:r>
        <w:rPr>
          <w:spacing w:val="-4"/>
        </w:rPr>
        <w:t xml:space="preserve"> </w:t>
      </w:r>
      <w:r>
        <w:t>wymagania</w:t>
      </w:r>
      <w:r>
        <w:rPr>
          <w:spacing w:val="-6"/>
        </w:rPr>
        <w:t xml:space="preserve"> </w:t>
      </w:r>
      <w:r>
        <w:t>dotyczące</w:t>
      </w:r>
      <w:r>
        <w:rPr>
          <w:spacing w:val="-4"/>
        </w:rPr>
        <w:t xml:space="preserve"> </w:t>
      </w:r>
      <w:r>
        <w:t>robót</w:t>
      </w:r>
      <w:r>
        <w:rPr>
          <w:spacing w:val="-9"/>
        </w:rPr>
        <w:t xml:space="preserve"> </w:t>
      </w:r>
      <w:r>
        <w:t>podano</w:t>
      </w:r>
      <w:r>
        <w:rPr>
          <w:spacing w:val="-5"/>
        </w:rPr>
        <w:t xml:space="preserve"> </w:t>
      </w:r>
      <w:r>
        <w:t>w</w:t>
      </w:r>
      <w:r>
        <w:rPr>
          <w:spacing w:val="-10"/>
        </w:rPr>
        <w:t xml:space="preserve"> </w:t>
      </w:r>
      <w:r>
        <w:t>OST</w:t>
      </w:r>
      <w:r>
        <w:rPr>
          <w:spacing w:val="1"/>
        </w:rPr>
        <w:t xml:space="preserve"> </w:t>
      </w:r>
      <w:r>
        <w:t>D-00.00.00</w:t>
      </w:r>
      <w:r>
        <w:rPr>
          <w:spacing w:val="-6"/>
        </w:rPr>
        <w:t xml:space="preserve"> </w:t>
      </w:r>
      <w:r>
        <w:t>„Wymagania</w:t>
      </w:r>
      <w:r>
        <w:rPr>
          <w:spacing w:val="-6"/>
        </w:rPr>
        <w:t xml:space="preserve"> </w:t>
      </w:r>
      <w:r>
        <w:t>ogólne”</w:t>
      </w:r>
      <w:r>
        <w:rPr>
          <w:spacing w:val="-6"/>
        </w:rPr>
        <w:t xml:space="preserve"> </w:t>
      </w:r>
      <w:r>
        <w:t>pkt</w:t>
      </w:r>
      <w:r>
        <w:rPr>
          <w:spacing w:val="-6"/>
        </w:rPr>
        <w:t xml:space="preserve"> </w:t>
      </w:r>
      <w:r>
        <w:rPr>
          <w:spacing w:val="-4"/>
        </w:rPr>
        <w:t>1.5.</w:t>
      </w:r>
    </w:p>
    <w:p w14:paraId="666A85AD" w14:textId="77777777" w:rsidR="00A97B59" w:rsidRDefault="00000000">
      <w:pPr>
        <w:pStyle w:val="Nagwek5"/>
        <w:numPr>
          <w:ilvl w:val="0"/>
          <w:numId w:val="28"/>
        </w:numPr>
        <w:tabs>
          <w:tab w:val="left" w:pos="485"/>
        </w:tabs>
        <w:spacing w:before="126"/>
        <w:ind w:left="485" w:hanging="198"/>
      </w:pPr>
      <w:r>
        <w:rPr>
          <w:spacing w:val="-2"/>
        </w:rPr>
        <w:t>MATERIAŁY</w:t>
      </w:r>
    </w:p>
    <w:p w14:paraId="1F9720E8" w14:textId="77777777" w:rsidR="00A97B59" w:rsidRDefault="00000000">
      <w:pPr>
        <w:pStyle w:val="Nagwek6"/>
        <w:numPr>
          <w:ilvl w:val="1"/>
          <w:numId w:val="28"/>
        </w:numPr>
        <w:tabs>
          <w:tab w:val="left" w:pos="637"/>
        </w:tabs>
        <w:spacing w:before="120"/>
        <w:ind w:left="637" w:hanging="350"/>
      </w:pPr>
      <w:r>
        <w:t>Ogólne</w:t>
      </w:r>
      <w:r>
        <w:rPr>
          <w:spacing w:val="-10"/>
        </w:rPr>
        <w:t xml:space="preserve"> </w:t>
      </w:r>
      <w:r>
        <w:t>wymagania</w:t>
      </w:r>
      <w:r>
        <w:rPr>
          <w:spacing w:val="-8"/>
        </w:rPr>
        <w:t xml:space="preserve"> </w:t>
      </w:r>
      <w:r>
        <w:t>dotyczące</w:t>
      </w:r>
      <w:r>
        <w:rPr>
          <w:spacing w:val="-6"/>
        </w:rPr>
        <w:t xml:space="preserve"> </w:t>
      </w:r>
      <w:r>
        <w:rPr>
          <w:spacing w:val="-2"/>
        </w:rPr>
        <w:t>materiałów</w:t>
      </w:r>
    </w:p>
    <w:p w14:paraId="03D61CB5" w14:textId="77777777" w:rsidR="00A97B59" w:rsidRDefault="00000000">
      <w:pPr>
        <w:pStyle w:val="Tekstpodstawowy"/>
        <w:spacing w:before="116"/>
        <w:ind w:left="995"/>
      </w:pPr>
      <w:r>
        <w:t>Ogólne</w:t>
      </w:r>
      <w:r>
        <w:rPr>
          <w:spacing w:val="-5"/>
        </w:rPr>
        <w:t xml:space="preserve"> </w:t>
      </w:r>
      <w:r>
        <w:t>wymagania</w:t>
      </w:r>
      <w:r>
        <w:rPr>
          <w:spacing w:val="-7"/>
        </w:rPr>
        <w:t xml:space="preserve"> </w:t>
      </w:r>
      <w:r>
        <w:t>dotyczące</w:t>
      </w:r>
      <w:r>
        <w:rPr>
          <w:spacing w:val="-3"/>
        </w:rPr>
        <w:t xml:space="preserve"> </w:t>
      </w:r>
      <w:r>
        <w:t>materiałów,</w:t>
      </w:r>
      <w:r>
        <w:rPr>
          <w:spacing w:val="-7"/>
        </w:rPr>
        <w:t xml:space="preserve"> </w:t>
      </w:r>
      <w:r>
        <w:t>ich</w:t>
      </w:r>
      <w:r>
        <w:rPr>
          <w:spacing w:val="-8"/>
        </w:rPr>
        <w:t xml:space="preserve"> </w:t>
      </w:r>
      <w:r>
        <w:t>pozyskiwania</w:t>
      </w:r>
      <w:r>
        <w:rPr>
          <w:spacing w:val="-5"/>
        </w:rPr>
        <w:t xml:space="preserve"> </w:t>
      </w:r>
      <w:r>
        <w:t>i</w:t>
      </w:r>
      <w:r>
        <w:rPr>
          <w:spacing w:val="-8"/>
        </w:rPr>
        <w:t xml:space="preserve"> </w:t>
      </w:r>
      <w:r>
        <w:t>składowania</w:t>
      </w:r>
      <w:r>
        <w:rPr>
          <w:spacing w:val="-7"/>
        </w:rPr>
        <w:t xml:space="preserve"> </w:t>
      </w:r>
      <w:r>
        <w:t>podano</w:t>
      </w:r>
      <w:r>
        <w:rPr>
          <w:spacing w:val="-5"/>
        </w:rPr>
        <w:t xml:space="preserve"> </w:t>
      </w:r>
      <w:r>
        <w:t>w</w:t>
      </w:r>
      <w:r>
        <w:rPr>
          <w:spacing w:val="-10"/>
        </w:rPr>
        <w:t xml:space="preserve"> </w:t>
      </w:r>
      <w:r>
        <w:t>OST</w:t>
      </w:r>
      <w:r>
        <w:rPr>
          <w:spacing w:val="3"/>
        </w:rPr>
        <w:t xml:space="preserve"> </w:t>
      </w:r>
      <w:r>
        <w:t>D-</w:t>
      </w:r>
      <w:r>
        <w:rPr>
          <w:spacing w:val="-2"/>
        </w:rPr>
        <w:t>00.00.00</w:t>
      </w:r>
    </w:p>
    <w:p w14:paraId="4817F69D" w14:textId="77777777" w:rsidR="00A97B59" w:rsidRDefault="00000000">
      <w:pPr>
        <w:pStyle w:val="Tekstpodstawowy"/>
        <w:ind w:left="287"/>
        <w:jc w:val="both"/>
      </w:pPr>
      <w:r>
        <w:t>„Wymagania</w:t>
      </w:r>
      <w:r>
        <w:rPr>
          <w:spacing w:val="-8"/>
        </w:rPr>
        <w:t xml:space="preserve"> </w:t>
      </w:r>
      <w:r>
        <w:t>ogólne”</w:t>
      </w:r>
      <w:r>
        <w:rPr>
          <w:spacing w:val="-7"/>
        </w:rPr>
        <w:t xml:space="preserve"> </w:t>
      </w:r>
      <w:r>
        <w:t>pkt</w:t>
      </w:r>
      <w:r>
        <w:rPr>
          <w:spacing w:val="-8"/>
        </w:rPr>
        <w:t xml:space="preserve"> </w:t>
      </w:r>
      <w:r>
        <w:rPr>
          <w:spacing w:val="-5"/>
        </w:rPr>
        <w:t>2.</w:t>
      </w:r>
    </w:p>
    <w:p w14:paraId="5A5CBAFA" w14:textId="77777777" w:rsidR="00A97B59" w:rsidRDefault="00A97B59">
      <w:pPr>
        <w:pStyle w:val="Tekstpodstawowy"/>
        <w:jc w:val="both"/>
        <w:sectPr w:rsidR="00A97B59">
          <w:pgSz w:w="11930" w:h="16850"/>
          <w:pgMar w:top="1080" w:right="992" w:bottom="1520" w:left="992" w:header="0" w:footer="1263" w:gutter="0"/>
          <w:cols w:space="708"/>
        </w:sectPr>
      </w:pPr>
    </w:p>
    <w:p w14:paraId="327DEFC6" w14:textId="77777777" w:rsidR="00A97B59" w:rsidRDefault="00000000">
      <w:pPr>
        <w:pStyle w:val="Nagwek6"/>
        <w:numPr>
          <w:ilvl w:val="1"/>
          <w:numId w:val="28"/>
        </w:numPr>
        <w:tabs>
          <w:tab w:val="left" w:pos="637"/>
        </w:tabs>
        <w:spacing w:before="76"/>
        <w:ind w:left="637" w:hanging="350"/>
      </w:pPr>
      <w:r>
        <w:lastRenderedPageBreak/>
        <w:t>Aprobata</w:t>
      </w:r>
      <w:r>
        <w:rPr>
          <w:spacing w:val="-9"/>
        </w:rPr>
        <w:t xml:space="preserve"> </w:t>
      </w:r>
      <w:r>
        <w:t>techniczna</w:t>
      </w:r>
      <w:r>
        <w:rPr>
          <w:spacing w:val="-7"/>
        </w:rPr>
        <w:t xml:space="preserve"> </w:t>
      </w:r>
      <w:r>
        <w:t>dla</w:t>
      </w:r>
      <w:r>
        <w:rPr>
          <w:spacing w:val="-5"/>
        </w:rPr>
        <w:t xml:space="preserve"> </w:t>
      </w:r>
      <w:r>
        <w:rPr>
          <w:spacing w:val="-2"/>
        </w:rPr>
        <w:t>materiałów</w:t>
      </w:r>
    </w:p>
    <w:p w14:paraId="24644870" w14:textId="77777777" w:rsidR="00A97B59" w:rsidRDefault="00000000">
      <w:pPr>
        <w:pStyle w:val="Tekstpodstawowy"/>
        <w:spacing w:before="116"/>
        <w:ind w:left="287" w:right="305" w:firstLine="708"/>
      </w:pPr>
      <w:r>
        <w:t>Każdy materiał do wykonania pionowego znaku drogowego, na który nie ma normy,</w:t>
      </w:r>
      <w:r>
        <w:rPr>
          <w:spacing w:val="40"/>
        </w:rPr>
        <w:t xml:space="preserve"> </w:t>
      </w:r>
      <w:r>
        <w:t>musi posiadać aprobatę</w:t>
      </w:r>
      <w:r>
        <w:rPr>
          <w:spacing w:val="-3"/>
        </w:rPr>
        <w:t xml:space="preserve"> </w:t>
      </w:r>
      <w:r>
        <w:t>techniczną wydaną</w:t>
      </w:r>
      <w:r>
        <w:rPr>
          <w:spacing w:val="-3"/>
        </w:rPr>
        <w:t xml:space="preserve"> </w:t>
      </w:r>
      <w:r>
        <w:t>przez</w:t>
      </w:r>
      <w:r>
        <w:rPr>
          <w:spacing w:val="-3"/>
        </w:rPr>
        <w:t xml:space="preserve"> </w:t>
      </w:r>
      <w:r>
        <w:t>uprawnioną</w:t>
      </w:r>
      <w:r>
        <w:rPr>
          <w:spacing w:val="-3"/>
        </w:rPr>
        <w:t xml:space="preserve"> </w:t>
      </w:r>
      <w:r>
        <w:t>jednostkę. Znaki</w:t>
      </w:r>
      <w:r>
        <w:rPr>
          <w:spacing w:val="-4"/>
        </w:rPr>
        <w:t xml:space="preserve"> </w:t>
      </w:r>
      <w:r>
        <w:t>drogowe</w:t>
      </w:r>
      <w:r>
        <w:rPr>
          <w:spacing w:val="-3"/>
        </w:rPr>
        <w:t xml:space="preserve"> </w:t>
      </w:r>
      <w:r>
        <w:t>powinny</w:t>
      </w:r>
      <w:r>
        <w:rPr>
          <w:spacing w:val="-4"/>
        </w:rPr>
        <w:t xml:space="preserve"> </w:t>
      </w:r>
      <w:r>
        <w:t>mieć</w:t>
      </w:r>
      <w:r>
        <w:rPr>
          <w:spacing w:val="-3"/>
        </w:rPr>
        <w:t xml:space="preserve"> </w:t>
      </w:r>
      <w:r>
        <w:t>certyfikat</w:t>
      </w:r>
      <w:r>
        <w:rPr>
          <w:spacing w:val="-3"/>
        </w:rPr>
        <w:t xml:space="preserve"> </w:t>
      </w:r>
      <w:r>
        <w:t>bezpieczeństwa (znak „B”) nadany przez uprawnioną jednostkę.</w:t>
      </w:r>
    </w:p>
    <w:p w14:paraId="363BAB6F" w14:textId="77777777" w:rsidR="00A97B59" w:rsidRDefault="00000000">
      <w:pPr>
        <w:pStyle w:val="Nagwek6"/>
        <w:numPr>
          <w:ilvl w:val="1"/>
          <w:numId w:val="28"/>
        </w:numPr>
        <w:tabs>
          <w:tab w:val="left" w:pos="635"/>
        </w:tabs>
        <w:spacing w:before="126"/>
        <w:ind w:left="635" w:hanging="348"/>
      </w:pPr>
      <w:r>
        <w:t>Materiały</w:t>
      </w:r>
      <w:r>
        <w:rPr>
          <w:spacing w:val="-10"/>
        </w:rPr>
        <w:t xml:space="preserve"> </w:t>
      </w:r>
      <w:r>
        <w:t>stosowane</w:t>
      </w:r>
      <w:r>
        <w:rPr>
          <w:spacing w:val="-7"/>
        </w:rPr>
        <w:t xml:space="preserve"> </w:t>
      </w:r>
      <w:r>
        <w:t>do</w:t>
      </w:r>
      <w:r>
        <w:rPr>
          <w:spacing w:val="-10"/>
        </w:rPr>
        <w:t xml:space="preserve"> </w:t>
      </w:r>
      <w:r>
        <w:t>fundamentów</w:t>
      </w:r>
      <w:r>
        <w:rPr>
          <w:spacing w:val="-5"/>
        </w:rPr>
        <w:t xml:space="preserve"> </w:t>
      </w:r>
      <w:r>
        <w:rPr>
          <w:spacing w:val="-2"/>
        </w:rPr>
        <w:t>znaków</w:t>
      </w:r>
    </w:p>
    <w:p w14:paraId="2A2C8463" w14:textId="77777777" w:rsidR="00A97B59" w:rsidRDefault="00000000">
      <w:pPr>
        <w:pStyle w:val="Tekstpodstawowy"/>
        <w:spacing w:before="113"/>
        <w:ind w:left="995"/>
      </w:pPr>
      <w:r>
        <w:t>Fundamenty</w:t>
      </w:r>
      <w:r>
        <w:rPr>
          <w:spacing w:val="-12"/>
        </w:rPr>
        <w:t xml:space="preserve"> </w:t>
      </w:r>
      <w:r>
        <w:t>dla</w:t>
      </w:r>
      <w:r>
        <w:rPr>
          <w:spacing w:val="-8"/>
        </w:rPr>
        <w:t xml:space="preserve"> </w:t>
      </w:r>
      <w:r>
        <w:t>zamocowania</w:t>
      </w:r>
      <w:r>
        <w:rPr>
          <w:spacing w:val="-6"/>
        </w:rPr>
        <w:t xml:space="preserve"> </w:t>
      </w:r>
      <w:r>
        <w:t>konstrukcji</w:t>
      </w:r>
      <w:r>
        <w:rPr>
          <w:spacing w:val="-6"/>
        </w:rPr>
        <w:t xml:space="preserve"> </w:t>
      </w:r>
      <w:r>
        <w:t>wsporczych</w:t>
      </w:r>
      <w:r>
        <w:rPr>
          <w:spacing w:val="-9"/>
        </w:rPr>
        <w:t xml:space="preserve"> </w:t>
      </w:r>
      <w:r>
        <w:t>znaków</w:t>
      </w:r>
      <w:r>
        <w:rPr>
          <w:spacing w:val="-10"/>
        </w:rPr>
        <w:t xml:space="preserve"> </w:t>
      </w:r>
      <w:r>
        <w:t>mogą</w:t>
      </w:r>
      <w:r>
        <w:rPr>
          <w:spacing w:val="-8"/>
        </w:rPr>
        <w:t xml:space="preserve"> </w:t>
      </w:r>
      <w:r>
        <w:t>być</w:t>
      </w:r>
      <w:r>
        <w:rPr>
          <w:spacing w:val="-6"/>
        </w:rPr>
        <w:t xml:space="preserve"> </w:t>
      </w:r>
      <w:r>
        <w:t>wykonywane</w:t>
      </w:r>
      <w:r>
        <w:rPr>
          <w:spacing w:val="-8"/>
        </w:rPr>
        <w:t xml:space="preserve"> </w:t>
      </w:r>
      <w:r>
        <w:rPr>
          <w:spacing w:val="-2"/>
        </w:rPr>
        <w:t>jako:</w:t>
      </w:r>
    </w:p>
    <w:p w14:paraId="08DF9340" w14:textId="77777777" w:rsidR="00A97B59" w:rsidRDefault="00000000">
      <w:pPr>
        <w:pStyle w:val="Akapitzlist"/>
        <w:numPr>
          <w:ilvl w:val="0"/>
          <w:numId w:val="27"/>
        </w:numPr>
        <w:tabs>
          <w:tab w:val="left" w:pos="569"/>
        </w:tabs>
        <w:spacing w:before="1" w:line="245" w:lineRule="exact"/>
        <w:ind w:left="569" w:hanging="282"/>
        <w:rPr>
          <w:sz w:val="20"/>
        </w:rPr>
      </w:pPr>
      <w:r>
        <w:rPr>
          <w:spacing w:val="-2"/>
          <w:sz w:val="20"/>
        </w:rPr>
        <w:t>prefabrykaty</w:t>
      </w:r>
      <w:r>
        <w:rPr>
          <w:spacing w:val="10"/>
          <w:sz w:val="20"/>
        </w:rPr>
        <w:t xml:space="preserve"> </w:t>
      </w:r>
      <w:r>
        <w:rPr>
          <w:spacing w:val="-2"/>
          <w:sz w:val="20"/>
        </w:rPr>
        <w:t>betonowe,</w:t>
      </w:r>
    </w:p>
    <w:p w14:paraId="0420A418" w14:textId="77777777" w:rsidR="00A97B59" w:rsidRDefault="00000000">
      <w:pPr>
        <w:pStyle w:val="Akapitzlist"/>
        <w:numPr>
          <w:ilvl w:val="0"/>
          <w:numId w:val="27"/>
        </w:numPr>
        <w:tabs>
          <w:tab w:val="left" w:pos="569"/>
        </w:tabs>
        <w:spacing w:line="245" w:lineRule="exact"/>
        <w:ind w:left="569" w:hanging="282"/>
        <w:rPr>
          <w:sz w:val="20"/>
        </w:rPr>
      </w:pPr>
      <w:r>
        <w:rPr>
          <w:sz w:val="20"/>
        </w:rPr>
        <w:t>z</w:t>
      </w:r>
      <w:r>
        <w:rPr>
          <w:spacing w:val="-7"/>
          <w:sz w:val="20"/>
        </w:rPr>
        <w:t xml:space="preserve"> </w:t>
      </w:r>
      <w:r>
        <w:rPr>
          <w:sz w:val="20"/>
        </w:rPr>
        <w:t>betonu</w:t>
      </w:r>
      <w:r>
        <w:rPr>
          <w:spacing w:val="-6"/>
          <w:sz w:val="20"/>
        </w:rPr>
        <w:t xml:space="preserve"> </w:t>
      </w:r>
      <w:r>
        <w:rPr>
          <w:sz w:val="20"/>
        </w:rPr>
        <w:t>wykonywanego</w:t>
      </w:r>
      <w:r>
        <w:rPr>
          <w:spacing w:val="-5"/>
          <w:sz w:val="20"/>
        </w:rPr>
        <w:t xml:space="preserve"> </w:t>
      </w:r>
      <w:r>
        <w:rPr>
          <w:sz w:val="20"/>
        </w:rPr>
        <w:t>„na</w:t>
      </w:r>
      <w:r>
        <w:rPr>
          <w:spacing w:val="-4"/>
          <w:sz w:val="20"/>
        </w:rPr>
        <w:t xml:space="preserve"> </w:t>
      </w:r>
      <w:r>
        <w:rPr>
          <w:spacing w:val="-2"/>
          <w:sz w:val="20"/>
        </w:rPr>
        <w:t>mokro”,</w:t>
      </w:r>
    </w:p>
    <w:p w14:paraId="7343D5C7" w14:textId="77777777" w:rsidR="00A97B59" w:rsidRDefault="00000000">
      <w:pPr>
        <w:pStyle w:val="Akapitzlist"/>
        <w:numPr>
          <w:ilvl w:val="0"/>
          <w:numId w:val="27"/>
        </w:numPr>
        <w:tabs>
          <w:tab w:val="left" w:pos="569"/>
        </w:tabs>
        <w:spacing w:line="245" w:lineRule="exact"/>
        <w:ind w:left="569" w:hanging="282"/>
        <w:rPr>
          <w:sz w:val="20"/>
        </w:rPr>
      </w:pPr>
      <w:r>
        <w:rPr>
          <w:sz w:val="20"/>
        </w:rPr>
        <w:t>z</w:t>
      </w:r>
      <w:r>
        <w:rPr>
          <w:spacing w:val="-4"/>
          <w:sz w:val="20"/>
        </w:rPr>
        <w:t xml:space="preserve"> </w:t>
      </w:r>
      <w:r>
        <w:rPr>
          <w:sz w:val="20"/>
        </w:rPr>
        <w:t>betonu</w:t>
      </w:r>
      <w:r>
        <w:rPr>
          <w:spacing w:val="-4"/>
          <w:sz w:val="20"/>
        </w:rPr>
        <w:t xml:space="preserve"> </w:t>
      </w:r>
      <w:r>
        <w:rPr>
          <w:spacing w:val="-2"/>
          <w:sz w:val="20"/>
        </w:rPr>
        <w:t>zbrojonego,</w:t>
      </w:r>
    </w:p>
    <w:p w14:paraId="0C6D21D1" w14:textId="77777777" w:rsidR="00A97B59" w:rsidRDefault="00000000">
      <w:pPr>
        <w:pStyle w:val="Akapitzlist"/>
        <w:numPr>
          <w:ilvl w:val="0"/>
          <w:numId w:val="27"/>
        </w:numPr>
        <w:tabs>
          <w:tab w:val="left" w:pos="569"/>
        </w:tabs>
        <w:spacing w:line="245" w:lineRule="exact"/>
        <w:ind w:left="569" w:hanging="282"/>
        <w:rPr>
          <w:sz w:val="20"/>
        </w:rPr>
      </w:pPr>
      <w:r>
        <w:rPr>
          <w:sz w:val="20"/>
        </w:rPr>
        <w:t>inne</w:t>
      </w:r>
      <w:r>
        <w:rPr>
          <w:spacing w:val="-8"/>
          <w:sz w:val="20"/>
        </w:rPr>
        <w:t xml:space="preserve"> </w:t>
      </w:r>
      <w:r>
        <w:rPr>
          <w:sz w:val="20"/>
        </w:rPr>
        <w:t>rozwiązania</w:t>
      </w:r>
      <w:r>
        <w:rPr>
          <w:spacing w:val="-8"/>
          <w:sz w:val="20"/>
        </w:rPr>
        <w:t xml:space="preserve"> </w:t>
      </w:r>
      <w:r>
        <w:rPr>
          <w:sz w:val="20"/>
        </w:rPr>
        <w:t>zaakceptowane</w:t>
      </w:r>
      <w:r>
        <w:rPr>
          <w:spacing w:val="-8"/>
          <w:sz w:val="20"/>
        </w:rPr>
        <w:t xml:space="preserve"> </w:t>
      </w:r>
      <w:r>
        <w:rPr>
          <w:sz w:val="20"/>
        </w:rPr>
        <w:t>przez</w:t>
      </w:r>
      <w:r>
        <w:rPr>
          <w:spacing w:val="-8"/>
          <w:sz w:val="20"/>
        </w:rPr>
        <w:t xml:space="preserve"> </w:t>
      </w:r>
      <w:r>
        <w:rPr>
          <w:spacing w:val="-2"/>
          <w:sz w:val="20"/>
        </w:rPr>
        <w:t>Inżyniera.</w:t>
      </w:r>
    </w:p>
    <w:p w14:paraId="51B6FF67" w14:textId="77777777" w:rsidR="00A97B59" w:rsidRDefault="00000000">
      <w:pPr>
        <w:pStyle w:val="Tekstpodstawowy"/>
        <w:ind w:left="287" w:right="405" w:firstLine="708"/>
      </w:pPr>
      <w:r>
        <w:t>Klasa</w:t>
      </w:r>
      <w:r>
        <w:rPr>
          <w:spacing w:val="-4"/>
        </w:rPr>
        <w:t xml:space="preserve"> </w:t>
      </w:r>
      <w:r>
        <w:t>betonu</w:t>
      </w:r>
      <w:r>
        <w:rPr>
          <w:spacing w:val="-5"/>
        </w:rPr>
        <w:t xml:space="preserve"> </w:t>
      </w:r>
      <w:r>
        <w:t>powinna</w:t>
      </w:r>
      <w:r>
        <w:rPr>
          <w:spacing w:val="-4"/>
        </w:rPr>
        <w:t xml:space="preserve"> </w:t>
      </w:r>
      <w:r>
        <w:t>być</w:t>
      </w:r>
      <w:r>
        <w:rPr>
          <w:spacing w:val="-4"/>
        </w:rPr>
        <w:t xml:space="preserve"> </w:t>
      </w:r>
      <w:r>
        <w:t>zgodna</w:t>
      </w:r>
      <w:r>
        <w:rPr>
          <w:spacing w:val="-4"/>
        </w:rPr>
        <w:t xml:space="preserve"> </w:t>
      </w:r>
      <w:r>
        <w:t>z</w:t>
      </w:r>
      <w:r>
        <w:rPr>
          <w:spacing w:val="-4"/>
        </w:rPr>
        <w:t xml:space="preserve"> </w:t>
      </w:r>
      <w:r>
        <w:t>dokumentacją</w:t>
      </w:r>
      <w:r>
        <w:rPr>
          <w:spacing w:val="-4"/>
        </w:rPr>
        <w:t xml:space="preserve"> </w:t>
      </w:r>
      <w:r>
        <w:t>projektową.</w:t>
      </w:r>
      <w:r>
        <w:rPr>
          <w:spacing w:val="-3"/>
        </w:rPr>
        <w:t xml:space="preserve"> </w:t>
      </w:r>
      <w:r>
        <w:t>Beton</w:t>
      </w:r>
      <w:r>
        <w:rPr>
          <w:spacing w:val="-5"/>
        </w:rPr>
        <w:t xml:space="preserve"> </w:t>
      </w:r>
      <w:r>
        <w:t>powinien</w:t>
      </w:r>
      <w:r>
        <w:rPr>
          <w:spacing w:val="-5"/>
        </w:rPr>
        <w:t xml:space="preserve"> </w:t>
      </w:r>
      <w:r>
        <w:t>odpowiadać</w:t>
      </w:r>
      <w:r>
        <w:rPr>
          <w:spacing w:val="-1"/>
        </w:rPr>
        <w:t xml:space="preserve"> </w:t>
      </w:r>
      <w:r>
        <w:t>wymaganiom PN-B-06250 [1].</w:t>
      </w:r>
    </w:p>
    <w:p w14:paraId="74710043" w14:textId="77777777" w:rsidR="00A97B59" w:rsidRDefault="00000000">
      <w:pPr>
        <w:pStyle w:val="Akapitzlist"/>
        <w:numPr>
          <w:ilvl w:val="2"/>
          <w:numId w:val="28"/>
        </w:numPr>
        <w:tabs>
          <w:tab w:val="left" w:pos="787"/>
        </w:tabs>
        <w:spacing w:before="119"/>
        <w:ind w:left="787" w:hanging="500"/>
        <w:rPr>
          <w:sz w:val="20"/>
        </w:rPr>
      </w:pPr>
      <w:r>
        <w:rPr>
          <w:spacing w:val="-2"/>
          <w:sz w:val="20"/>
        </w:rPr>
        <w:t>Cement</w:t>
      </w:r>
    </w:p>
    <w:p w14:paraId="2E23EF1F" w14:textId="77777777" w:rsidR="00A97B59" w:rsidRDefault="00000000">
      <w:pPr>
        <w:pStyle w:val="Tekstpodstawowy"/>
        <w:spacing w:before="120"/>
        <w:ind w:left="287" w:right="305" w:firstLine="708"/>
      </w:pPr>
      <w:r>
        <w:t>Cement</w:t>
      </w:r>
      <w:r>
        <w:rPr>
          <w:spacing w:val="-4"/>
        </w:rPr>
        <w:t xml:space="preserve"> </w:t>
      </w:r>
      <w:r>
        <w:t>stosowany</w:t>
      </w:r>
      <w:r>
        <w:rPr>
          <w:spacing w:val="-4"/>
        </w:rPr>
        <w:t xml:space="preserve"> </w:t>
      </w:r>
      <w:r>
        <w:t>do</w:t>
      </w:r>
      <w:r>
        <w:rPr>
          <w:spacing w:val="-2"/>
        </w:rPr>
        <w:t xml:space="preserve"> </w:t>
      </w:r>
      <w:r>
        <w:t>betonu</w:t>
      </w:r>
      <w:r>
        <w:rPr>
          <w:spacing w:val="-2"/>
        </w:rPr>
        <w:t xml:space="preserve"> </w:t>
      </w:r>
      <w:r>
        <w:t>powinien</w:t>
      </w:r>
      <w:r>
        <w:rPr>
          <w:spacing w:val="-4"/>
        </w:rPr>
        <w:t xml:space="preserve"> </w:t>
      </w:r>
      <w:r>
        <w:t>być</w:t>
      </w:r>
      <w:r>
        <w:rPr>
          <w:spacing w:val="-3"/>
        </w:rPr>
        <w:t xml:space="preserve"> </w:t>
      </w:r>
      <w:r>
        <w:t>cementem</w:t>
      </w:r>
      <w:r>
        <w:rPr>
          <w:spacing w:val="-7"/>
        </w:rPr>
        <w:t xml:space="preserve"> </w:t>
      </w:r>
      <w:r>
        <w:t>portlandzkim</w:t>
      </w:r>
      <w:r>
        <w:rPr>
          <w:spacing w:val="-5"/>
        </w:rPr>
        <w:t xml:space="preserve"> </w:t>
      </w:r>
      <w:r>
        <w:t>klasy 32,5,</w:t>
      </w:r>
      <w:r>
        <w:rPr>
          <w:spacing w:val="-3"/>
        </w:rPr>
        <w:t xml:space="preserve"> </w:t>
      </w:r>
      <w:r>
        <w:t>odpowiadający wymaganiom PN-EN 197-1 [4].</w:t>
      </w:r>
    </w:p>
    <w:p w14:paraId="33993794" w14:textId="77777777" w:rsidR="00A97B59" w:rsidRDefault="00000000">
      <w:pPr>
        <w:pStyle w:val="Akapitzlist"/>
        <w:numPr>
          <w:ilvl w:val="2"/>
          <w:numId w:val="28"/>
        </w:numPr>
        <w:tabs>
          <w:tab w:val="left" w:pos="787"/>
        </w:tabs>
        <w:spacing w:before="121"/>
        <w:ind w:left="787" w:hanging="500"/>
        <w:rPr>
          <w:sz w:val="20"/>
        </w:rPr>
      </w:pPr>
      <w:r>
        <w:rPr>
          <w:spacing w:val="-2"/>
          <w:sz w:val="20"/>
        </w:rPr>
        <w:t>Kruszywo</w:t>
      </w:r>
    </w:p>
    <w:p w14:paraId="17F5EEE7" w14:textId="77777777" w:rsidR="00A97B59" w:rsidRDefault="00000000">
      <w:pPr>
        <w:pStyle w:val="Tekstpodstawowy"/>
        <w:spacing w:before="118"/>
        <w:ind w:left="287" w:right="401" w:firstLine="708"/>
      </w:pPr>
      <w:r>
        <w:t>Kruszywo</w:t>
      </w:r>
      <w:r>
        <w:rPr>
          <w:spacing w:val="-2"/>
        </w:rPr>
        <w:t xml:space="preserve"> </w:t>
      </w:r>
      <w:r>
        <w:t>stosowane</w:t>
      </w:r>
      <w:r>
        <w:rPr>
          <w:spacing w:val="-3"/>
        </w:rPr>
        <w:t xml:space="preserve"> </w:t>
      </w:r>
      <w:r>
        <w:t>do</w:t>
      </w:r>
      <w:r>
        <w:rPr>
          <w:spacing w:val="-2"/>
        </w:rPr>
        <w:t xml:space="preserve"> </w:t>
      </w:r>
      <w:r>
        <w:t>betonu</w:t>
      </w:r>
      <w:r>
        <w:rPr>
          <w:spacing w:val="-4"/>
        </w:rPr>
        <w:t xml:space="preserve"> </w:t>
      </w:r>
      <w:r>
        <w:t>powinno</w:t>
      </w:r>
      <w:r>
        <w:rPr>
          <w:spacing w:val="-2"/>
        </w:rPr>
        <w:t xml:space="preserve"> </w:t>
      </w:r>
      <w:r>
        <w:t>odpowiadać wymaganiom</w:t>
      </w:r>
      <w:r>
        <w:rPr>
          <w:spacing w:val="-5"/>
        </w:rPr>
        <w:t xml:space="preserve"> </w:t>
      </w:r>
      <w:r>
        <w:t>PN-EN</w:t>
      </w:r>
      <w:r>
        <w:rPr>
          <w:spacing w:val="-3"/>
        </w:rPr>
        <w:t xml:space="preserve"> </w:t>
      </w:r>
      <w:r>
        <w:t>13242</w:t>
      </w:r>
      <w:r>
        <w:rPr>
          <w:spacing w:val="-1"/>
        </w:rPr>
        <w:t xml:space="preserve"> </w:t>
      </w:r>
      <w:r>
        <w:t>[3]</w:t>
      </w:r>
      <w:r>
        <w:rPr>
          <w:spacing w:val="-2"/>
        </w:rPr>
        <w:t xml:space="preserve"> </w:t>
      </w:r>
      <w:r>
        <w:t>dla</w:t>
      </w:r>
      <w:r>
        <w:rPr>
          <w:spacing w:val="40"/>
        </w:rPr>
        <w:t xml:space="preserve"> </w:t>
      </w:r>
      <w:r>
        <w:t>kategorii</w:t>
      </w:r>
      <w:r>
        <w:rPr>
          <w:spacing w:val="-4"/>
        </w:rPr>
        <w:t xml:space="preserve"> </w:t>
      </w:r>
      <w:r>
        <w:t>ruchu KR1-KR2. Zaleca się stosowanie kruszywa o marce nie niższej niż klasa betonu.</w:t>
      </w:r>
    </w:p>
    <w:p w14:paraId="50DAC7FE" w14:textId="77777777" w:rsidR="00A97B59" w:rsidRDefault="00000000">
      <w:pPr>
        <w:pStyle w:val="Akapitzlist"/>
        <w:numPr>
          <w:ilvl w:val="2"/>
          <w:numId w:val="28"/>
        </w:numPr>
        <w:tabs>
          <w:tab w:val="left" w:pos="787"/>
        </w:tabs>
        <w:spacing w:before="121"/>
        <w:ind w:left="787" w:hanging="500"/>
        <w:rPr>
          <w:sz w:val="20"/>
        </w:rPr>
      </w:pPr>
      <w:r>
        <w:rPr>
          <w:spacing w:val="-4"/>
          <w:sz w:val="20"/>
        </w:rPr>
        <w:t>Woda</w:t>
      </w:r>
    </w:p>
    <w:p w14:paraId="74373E53" w14:textId="77777777" w:rsidR="00A97B59" w:rsidRDefault="00000000">
      <w:pPr>
        <w:pStyle w:val="Tekstpodstawowy"/>
        <w:spacing w:before="120"/>
        <w:ind w:left="995"/>
      </w:pPr>
      <w:r>
        <w:t>Woda</w:t>
      </w:r>
      <w:r>
        <w:rPr>
          <w:spacing w:val="-7"/>
        </w:rPr>
        <w:t xml:space="preserve"> </w:t>
      </w:r>
      <w:r>
        <w:t>do</w:t>
      </w:r>
      <w:r>
        <w:rPr>
          <w:spacing w:val="-4"/>
        </w:rPr>
        <w:t xml:space="preserve"> </w:t>
      </w:r>
      <w:r>
        <w:t>betonu</w:t>
      </w:r>
      <w:r>
        <w:rPr>
          <w:spacing w:val="-6"/>
        </w:rPr>
        <w:t xml:space="preserve"> </w:t>
      </w:r>
      <w:r>
        <w:t>powinna</w:t>
      </w:r>
      <w:r>
        <w:rPr>
          <w:spacing w:val="-5"/>
        </w:rPr>
        <w:t xml:space="preserve"> </w:t>
      </w:r>
      <w:r>
        <w:t>być</w:t>
      </w:r>
      <w:r>
        <w:rPr>
          <w:spacing w:val="-2"/>
        </w:rPr>
        <w:t xml:space="preserve"> </w:t>
      </w:r>
      <w:r>
        <w:t>„odmiany</w:t>
      </w:r>
      <w:r>
        <w:rPr>
          <w:spacing w:val="-8"/>
        </w:rPr>
        <w:t xml:space="preserve"> </w:t>
      </w:r>
      <w:r>
        <w:t>1”,</w:t>
      </w:r>
      <w:r>
        <w:rPr>
          <w:spacing w:val="-4"/>
        </w:rPr>
        <w:t xml:space="preserve"> </w:t>
      </w:r>
      <w:r>
        <w:t>zgodnie</w:t>
      </w:r>
      <w:r>
        <w:rPr>
          <w:spacing w:val="-5"/>
        </w:rPr>
        <w:t xml:space="preserve"> </w:t>
      </w:r>
      <w:r>
        <w:t>z</w:t>
      </w:r>
      <w:r>
        <w:rPr>
          <w:spacing w:val="-2"/>
        </w:rPr>
        <w:t xml:space="preserve"> </w:t>
      </w:r>
      <w:r>
        <w:t>wymaganiami</w:t>
      </w:r>
      <w:r>
        <w:rPr>
          <w:spacing w:val="-3"/>
        </w:rPr>
        <w:t xml:space="preserve"> </w:t>
      </w:r>
      <w:r>
        <w:t>normy</w:t>
      </w:r>
      <w:r>
        <w:rPr>
          <w:spacing w:val="-6"/>
        </w:rPr>
        <w:t xml:space="preserve"> </w:t>
      </w:r>
      <w:r>
        <w:t>PN-B-32250</w:t>
      </w:r>
      <w:r>
        <w:rPr>
          <w:spacing w:val="-4"/>
        </w:rPr>
        <w:t xml:space="preserve"> [6].</w:t>
      </w:r>
    </w:p>
    <w:p w14:paraId="065EFB4E" w14:textId="77777777" w:rsidR="00A97B59" w:rsidRDefault="00000000">
      <w:pPr>
        <w:pStyle w:val="Akapitzlist"/>
        <w:numPr>
          <w:ilvl w:val="2"/>
          <w:numId w:val="28"/>
        </w:numPr>
        <w:tabs>
          <w:tab w:val="left" w:pos="787"/>
        </w:tabs>
        <w:spacing w:before="121"/>
        <w:ind w:left="787" w:hanging="500"/>
        <w:rPr>
          <w:sz w:val="20"/>
        </w:rPr>
      </w:pPr>
      <w:r>
        <w:rPr>
          <w:spacing w:val="-2"/>
          <w:sz w:val="20"/>
        </w:rPr>
        <w:t>Domieszki</w:t>
      </w:r>
      <w:r>
        <w:rPr>
          <w:spacing w:val="5"/>
          <w:sz w:val="20"/>
        </w:rPr>
        <w:t xml:space="preserve"> </w:t>
      </w:r>
      <w:r>
        <w:rPr>
          <w:spacing w:val="-2"/>
          <w:sz w:val="20"/>
        </w:rPr>
        <w:t>chemiczne</w:t>
      </w:r>
    </w:p>
    <w:p w14:paraId="04DB8A46" w14:textId="77777777" w:rsidR="00A97B59" w:rsidRDefault="00000000">
      <w:pPr>
        <w:pStyle w:val="Tekstpodstawowy"/>
        <w:spacing w:before="120"/>
        <w:ind w:left="287" w:right="441" w:firstLine="708"/>
      </w:pPr>
      <w:r>
        <w:t>Domieszki</w:t>
      </w:r>
      <w:r>
        <w:rPr>
          <w:spacing w:val="-4"/>
        </w:rPr>
        <w:t xml:space="preserve"> </w:t>
      </w:r>
      <w:r>
        <w:t>chemiczne</w:t>
      </w:r>
      <w:r>
        <w:rPr>
          <w:spacing w:val="-4"/>
        </w:rPr>
        <w:t xml:space="preserve"> </w:t>
      </w:r>
      <w:r>
        <w:t>do</w:t>
      </w:r>
      <w:r>
        <w:rPr>
          <w:spacing w:val="-3"/>
        </w:rPr>
        <w:t xml:space="preserve"> </w:t>
      </w:r>
      <w:r>
        <w:t>betonu</w:t>
      </w:r>
      <w:r>
        <w:rPr>
          <w:spacing w:val="-4"/>
        </w:rPr>
        <w:t xml:space="preserve"> </w:t>
      </w:r>
      <w:r>
        <w:t>powinny</w:t>
      </w:r>
      <w:r>
        <w:rPr>
          <w:spacing w:val="-5"/>
        </w:rPr>
        <w:t xml:space="preserve"> </w:t>
      </w:r>
      <w:r>
        <w:t>być</w:t>
      </w:r>
      <w:r>
        <w:rPr>
          <w:spacing w:val="-4"/>
        </w:rPr>
        <w:t xml:space="preserve"> </w:t>
      </w:r>
      <w:r>
        <w:t>stosowane</w:t>
      </w:r>
      <w:r>
        <w:rPr>
          <w:spacing w:val="-4"/>
        </w:rPr>
        <w:t xml:space="preserve"> </w:t>
      </w:r>
      <w:r>
        <w:t>jeśli</w:t>
      </w:r>
      <w:r>
        <w:rPr>
          <w:spacing w:val="-4"/>
        </w:rPr>
        <w:t xml:space="preserve"> </w:t>
      </w:r>
      <w:r>
        <w:t>przewiduje</w:t>
      </w:r>
      <w:r>
        <w:rPr>
          <w:spacing w:val="-4"/>
        </w:rPr>
        <w:t xml:space="preserve"> </w:t>
      </w:r>
      <w:r>
        <w:t>je</w:t>
      </w:r>
      <w:r>
        <w:rPr>
          <w:spacing w:val="-4"/>
        </w:rPr>
        <w:t xml:space="preserve"> </w:t>
      </w:r>
      <w:r>
        <w:t>dokumentacja</w:t>
      </w:r>
      <w:r>
        <w:rPr>
          <w:spacing w:val="-4"/>
        </w:rPr>
        <w:t xml:space="preserve"> </w:t>
      </w:r>
      <w:r>
        <w:t>projektowa, SST lub wskazania Inżyniera. Domieszki chemiczne powinny odpowiadać wymaganiom PN-B-23010 [5].</w:t>
      </w:r>
    </w:p>
    <w:p w14:paraId="755455F9" w14:textId="77777777" w:rsidR="00A97B59" w:rsidRDefault="00000000">
      <w:pPr>
        <w:pStyle w:val="Tekstpodstawowy"/>
        <w:ind w:left="287" w:right="441" w:firstLine="708"/>
      </w:pPr>
      <w:r>
        <w:t>W</w:t>
      </w:r>
      <w:r>
        <w:rPr>
          <w:spacing w:val="-3"/>
        </w:rPr>
        <w:t xml:space="preserve"> </w:t>
      </w:r>
      <w:r>
        <w:t>betonie</w:t>
      </w:r>
      <w:r>
        <w:rPr>
          <w:spacing w:val="-4"/>
        </w:rPr>
        <w:t xml:space="preserve"> </w:t>
      </w:r>
      <w:r>
        <w:t>niezbrojonym</w:t>
      </w:r>
      <w:r>
        <w:rPr>
          <w:spacing w:val="-7"/>
        </w:rPr>
        <w:t xml:space="preserve"> </w:t>
      </w:r>
      <w:r>
        <w:t>zaleca</w:t>
      </w:r>
      <w:r>
        <w:rPr>
          <w:spacing w:val="-4"/>
        </w:rPr>
        <w:t xml:space="preserve"> </w:t>
      </w:r>
      <w:r>
        <w:t>się</w:t>
      </w:r>
      <w:r>
        <w:rPr>
          <w:spacing w:val="-4"/>
        </w:rPr>
        <w:t xml:space="preserve"> </w:t>
      </w:r>
      <w:r>
        <w:t>stosować</w:t>
      </w:r>
      <w:r>
        <w:rPr>
          <w:spacing w:val="-4"/>
        </w:rPr>
        <w:t xml:space="preserve"> </w:t>
      </w:r>
      <w:r>
        <w:t>domieszki</w:t>
      </w:r>
      <w:r>
        <w:rPr>
          <w:spacing w:val="-2"/>
        </w:rPr>
        <w:t xml:space="preserve"> </w:t>
      </w:r>
      <w:r>
        <w:t>napowietrzające,</w:t>
      </w:r>
      <w:r>
        <w:rPr>
          <w:spacing w:val="-3"/>
        </w:rPr>
        <w:t xml:space="preserve"> </w:t>
      </w:r>
      <w:r>
        <w:t>a</w:t>
      </w:r>
      <w:r>
        <w:rPr>
          <w:spacing w:val="-1"/>
        </w:rPr>
        <w:t xml:space="preserve"> </w:t>
      </w:r>
      <w:r>
        <w:t>w</w:t>
      </w:r>
      <w:r>
        <w:rPr>
          <w:spacing w:val="-8"/>
        </w:rPr>
        <w:t xml:space="preserve"> </w:t>
      </w:r>
      <w:r>
        <w:t>betonie</w:t>
      </w:r>
      <w:r>
        <w:rPr>
          <w:spacing w:val="-4"/>
        </w:rPr>
        <w:t xml:space="preserve"> </w:t>
      </w:r>
      <w:r>
        <w:t>zbrojonym dodatkowo domieszki uplastyczniające lub upłynniające.</w:t>
      </w:r>
    </w:p>
    <w:p w14:paraId="3F733AA7" w14:textId="77777777" w:rsidR="00A97B59" w:rsidRDefault="00000000">
      <w:pPr>
        <w:pStyle w:val="Akapitzlist"/>
        <w:numPr>
          <w:ilvl w:val="2"/>
          <w:numId w:val="28"/>
        </w:numPr>
        <w:tabs>
          <w:tab w:val="left" w:pos="787"/>
        </w:tabs>
        <w:spacing w:before="120"/>
        <w:ind w:left="787" w:hanging="500"/>
        <w:rPr>
          <w:sz w:val="20"/>
        </w:rPr>
      </w:pPr>
      <w:r>
        <w:rPr>
          <w:sz w:val="20"/>
        </w:rPr>
        <w:t>Pręty</w:t>
      </w:r>
      <w:r>
        <w:rPr>
          <w:spacing w:val="-9"/>
          <w:sz w:val="20"/>
        </w:rPr>
        <w:t xml:space="preserve"> </w:t>
      </w:r>
      <w:r>
        <w:rPr>
          <w:spacing w:val="-2"/>
          <w:sz w:val="20"/>
        </w:rPr>
        <w:t>zbrojenia</w:t>
      </w:r>
    </w:p>
    <w:p w14:paraId="429DE29F" w14:textId="77777777" w:rsidR="00A97B59" w:rsidRDefault="00000000">
      <w:pPr>
        <w:pStyle w:val="Tekstpodstawowy"/>
        <w:spacing w:before="120"/>
        <w:ind w:left="995"/>
      </w:pPr>
      <w:r>
        <w:t>Pręty</w:t>
      </w:r>
      <w:r>
        <w:rPr>
          <w:spacing w:val="-10"/>
        </w:rPr>
        <w:t xml:space="preserve"> </w:t>
      </w:r>
      <w:r>
        <w:t>zbrojenia</w:t>
      </w:r>
      <w:r>
        <w:rPr>
          <w:spacing w:val="-3"/>
        </w:rPr>
        <w:t xml:space="preserve"> </w:t>
      </w:r>
      <w:r>
        <w:t>w</w:t>
      </w:r>
      <w:r>
        <w:rPr>
          <w:spacing w:val="-10"/>
        </w:rPr>
        <w:t xml:space="preserve"> </w:t>
      </w:r>
      <w:r>
        <w:t>fundamentach</w:t>
      </w:r>
      <w:r>
        <w:rPr>
          <w:spacing w:val="-7"/>
        </w:rPr>
        <w:t xml:space="preserve"> </w:t>
      </w:r>
      <w:r>
        <w:t>z</w:t>
      </w:r>
      <w:r>
        <w:rPr>
          <w:spacing w:val="-5"/>
        </w:rPr>
        <w:t xml:space="preserve"> </w:t>
      </w:r>
      <w:r>
        <w:t>betonu</w:t>
      </w:r>
      <w:r>
        <w:rPr>
          <w:spacing w:val="-3"/>
        </w:rPr>
        <w:t xml:space="preserve"> </w:t>
      </w:r>
      <w:r>
        <w:t>zbrojonego</w:t>
      </w:r>
      <w:r>
        <w:rPr>
          <w:spacing w:val="-5"/>
        </w:rPr>
        <w:t xml:space="preserve"> </w:t>
      </w:r>
      <w:r>
        <w:t>powinny</w:t>
      </w:r>
      <w:r>
        <w:rPr>
          <w:spacing w:val="-9"/>
        </w:rPr>
        <w:t xml:space="preserve"> </w:t>
      </w:r>
      <w:r>
        <w:t>odpowiadać</w:t>
      </w:r>
      <w:r>
        <w:rPr>
          <w:spacing w:val="-3"/>
        </w:rPr>
        <w:t xml:space="preserve"> </w:t>
      </w:r>
      <w:r>
        <w:t>wymaganiom</w:t>
      </w:r>
      <w:r>
        <w:rPr>
          <w:spacing w:val="-7"/>
        </w:rPr>
        <w:t xml:space="preserve"> </w:t>
      </w:r>
      <w:r>
        <w:t>PN-B-06251</w:t>
      </w:r>
      <w:r>
        <w:rPr>
          <w:spacing w:val="-5"/>
        </w:rPr>
        <w:t xml:space="preserve"> </w:t>
      </w:r>
      <w:r>
        <w:rPr>
          <w:spacing w:val="-4"/>
        </w:rPr>
        <w:t>[2].</w:t>
      </w:r>
    </w:p>
    <w:p w14:paraId="3E0BD251" w14:textId="77777777" w:rsidR="00A97B59" w:rsidRDefault="00000000">
      <w:pPr>
        <w:pStyle w:val="Nagwek6"/>
        <w:numPr>
          <w:ilvl w:val="1"/>
          <w:numId w:val="28"/>
        </w:numPr>
        <w:tabs>
          <w:tab w:val="left" w:pos="637"/>
        </w:tabs>
        <w:spacing w:before="126"/>
        <w:ind w:left="637" w:hanging="350"/>
      </w:pPr>
      <w:r>
        <w:rPr>
          <w:spacing w:val="-2"/>
        </w:rPr>
        <w:t>Konstrukcje</w:t>
      </w:r>
      <w:r>
        <w:rPr>
          <w:spacing w:val="9"/>
        </w:rPr>
        <w:t xml:space="preserve"> </w:t>
      </w:r>
      <w:r>
        <w:rPr>
          <w:spacing w:val="-2"/>
        </w:rPr>
        <w:t>wsporcze</w:t>
      </w:r>
    </w:p>
    <w:p w14:paraId="66903E1F" w14:textId="77777777" w:rsidR="00A97B59" w:rsidRDefault="00000000">
      <w:pPr>
        <w:pStyle w:val="Akapitzlist"/>
        <w:numPr>
          <w:ilvl w:val="2"/>
          <w:numId w:val="28"/>
        </w:numPr>
        <w:tabs>
          <w:tab w:val="left" w:pos="787"/>
        </w:tabs>
        <w:spacing w:before="113"/>
        <w:ind w:left="787" w:hanging="500"/>
        <w:rPr>
          <w:sz w:val="20"/>
        </w:rPr>
      </w:pPr>
      <w:r>
        <w:rPr>
          <w:sz w:val="20"/>
        </w:rPr>
        <w:t>Ogólne</w:t>
      </w:r>
      <w:r>
        <w:rPr>
          <w:spacing w:val="-11"/>
          <w:sz w:val="20"/>
        </w:rPr>
        <w:t xml:space="preserve"> </w:t>
      </w:r>
      <w:r>
        <w:rPr>
          <w:sz w:val="20"/>
        </w:rPr>
        <w:t>charakterystyki</w:t>
      </w:r>
      <w:r>
        <w:rPr>
          <w:spacing w:val="-10"/>
          <w:sz w:val="20"/>
        </w:rPr>
        <w:t xml:space="preserve"> </w:t>
      </w:r>
      <w:r>
        <w:rPr>
          <w:spacing w:val="-2"/>
          <w:sz w:val="20"/>
        </w:rPr>
        <w:t>konstrukcji</w:t>
      </w:r>
    </w:p>
    <w:p w14:paraId="46AC1D27" w14:textId="77777777" w:rsidR="00A97B59" w:rsidRDefault="00000000">
      <w:pPr>
        <w:pStyle w:val="Tekstpodstawowy"/>
        <w:spacing w:before="120"/>
        <w:ind w:left="287" w:firstLine="708"/>
      </w:pPr>
      <w:r>
        <w:t>Konstrukcje wsporcze</w:t>
      </w:r>
      <w:r>
        <w:rPr>
          <w:spacing w:val="-3"/>
        </w:rPr>
        <w:t xml:space="preserve"> </w:t>
      </w:r>
      <w:r>
        <w:t>znaków</w:t>
      </w:r>
      <w:r>
        <w:rPr>
          <w:spacing w:val="-3"/>
        </w:rPr>
        <w:t xml:space="preserve"> </w:t>
      </w:r>
      <w:r>
        <w:t>pionowych</w:t>
      </w:r>
      <w:r>
        <w:rPr>
          <w:spacing w:val="-2"/>
        </w:rPr>
        <w:t xml:space="preserve"> </w:t>
      </w:r>
      <w:r>
        <w:t>należy</w:t>
      </w:r>
      <w:r>
        <w:rPr>
          <w:spacing w:val="-2"/>
        </w:rPr>
        <w:t xml:space="preserve"> </w:t>
      </w:r>
      <w:r>
        <w:t>wykonać</w:t>
      </w:r>
      <w:r>
        <w:rPr>
          <w:spacing w:val="-3"/>
        </w:rPr>
        <w:t xml:space="preserve"> </w:t>
      </w:r>
      <w:r>
        <w:t>zgodnie</w:t>
      </w:r>
      <w:r>
        <w:rPr>
          <w:spacing w:val="-3"/>
        </w:rPr>
        <w:t xml:space="preserve"> </w:t>
      </w:r>
      <w:r>
        <w:t>z</w:t>
      </w:r>
      <w:r>
        <w:rPr>
          <w:spacing w:val="-3"/>
        </w:rPr>
        <w:t xml:space="preserve"> </w:t>
      </w:r>
      <w:r>
        <w:t>dokumentacją</w:t>
      </w:r>
      <w:r>
        <w:rPr>
          <w:spacing w:val="-3"/>
        </w:rPr>
        <w:t xml:space="preserve"> </w:t>
      </w:r>
      <w:r>
        <w:t>projektową</w:t>
      </w:r>
      <w:r>
        <w:rPr>
          <w:spacing w:val="-3"/>
        </w:rPr>
        <w:t xml:space="preserve"> </w:t>
      </w:r>
      <w:r>
        <w:t>i</w:t>
      </w:r>
      <w:r>
        <w:rPr>
          <w:spacing w:val="-4"/>
        </w:rPr>
        <w:t xml:space="preserve"> </w:t>
      </w:r>
      <w:r>
        <w:t>SST,</w:t>
      </w:r>
      <w:r>
        <w:rPr>
          <w:spacing w:val="-3"/>
        </w:rPr>
        <w:t xml:space="preserve"> </w:t>
      </w:r>
      <w:r>
        <w:t>a</w:t>
      </w:r>
      <w:r>
        <w:rPr>
          <w:spacing w:val="-3"/>
        </w:rPr>
        <w:t xml:space="preserve"> </w:t>
      </w:r>
      <w:r>
        <w:t>w przypadku braku wystarczających ustaleń, zgodnie z propozycją Wykonawcy zaakceptowaną przez Inżyniera.</w:t>
      </w:r>
    </w:p>
    <w:p w14:paraId="53E73E9A" w14:textId="77777777" w:rsidR="00A97B59" w:rsidRDefault="00000000">
      <w:pPr>
        <w:pStyle w:val="Tekstpodstawowy"/>
        <w:spacing w:before="1"/>
        <w:ind w:left="287" w:right="305" w:firstLine="708"/>
      </w:pPr>
      <w:r>
        <w:t>Konstrukcje</w:t>
      </w:r>
      <w:r>
        <w:rPr>
          <w:spacing w:val="-2"/>
        </w:rPr>
        <w:t xml:space="preserve"> </w:t>
      </w:r>
      <w:r>
        <w:t>wsporcze</w:t>
      </w:r>
      <w:r>
        <w:rPr>
          <w:spacing w:val="-2"/>
        </w:rPr>
        <w:t xml:space="preserve"> </w:t>
      </w:r>
      <w:r>
        <w:t>można</w:t>
      </w:r>
      <w:r>
        <w:rPr>
          <w:spacing w:val="-2"/>
        </w:rPr>
        <w:t xml:space="preserve"> </w:t>
      </w:r>
      <w:r>
        <w:t>wykonać</w:t>
      </w:r>
      <w:r>
        <w:rPr>
          <w:spacing w:val="-5"/>
        </w:rPr>
        <w:t xml:space="preserve"> </w:t>
      </w:r>
      <w:r>
        <w:t>z</w:t>
      </w:r>
      <w:r>
        <w:rPr>
          <w:spacing w:val="-5"/>
        </w:rPr>
        <w:t xml:space="preserve"> </w:t>
      </w:r>
      <w:r>
        <w:t>ocynkowanych</w:t>
      </w:r>
      <w:r>
        <w:rPr>
          <w:spacing w:val="-6"/>
        </w:rPr>
        <w:t xml:space="preserve"> </w:t>
      </w:r>
      <w:r>
        <w:t>rur</w:t>
      </w:r>
      <w:r>
        <w:rPr>
          <w:spacing w:val="-2"/>
        </w:rPr>
        <w:t xml:space="preserve"> </w:t>
      </w:r>
      <w:r>
        <w:t>lub</w:t>
      </w:r>
      <w:r>
        <w:rPr>
          <w:spacing w:val="-4"/>
        </w:rPr>
        <w:t xml:space="preserve"> </w:t>
      </w:r>
      <w:r>
        <w:t>kątowników</w:t>
      </w:r>
      <w:r>
        <w:rPr>
          <w:spacing w:val="-5"/>
        </w:rPr>
        <w:t xml:space="preserve"> </w:t>
      </w:r>
      <w:r>
        <w:t>względnie</w:t>
      </w:r>
      <w:r>
        <w:rPr>
          <w:spacing w:val="-5"/>
        </w:rPr>
        <w:t xml:space="preserve"> </w:t>
      </w:r>
      <w:r>
        <w:t>innych kształtowników, zaakceptowanych przez Inżyniera.</w:t>
      </w:r>
    </w:p>
    <w:p w14:paraId="69598730" w14:textId="77777777" w:rsidR="00A97B59" w:rsidRDefault="00000000">
      <w:pPr>
        <w:pStyle w:val="Tekstpodstawowy"/>
        <w:ind w:left="287" w:right="305" w:firstLine="708"/>
      </w:pPr>
      <w:r>
        <w:t>Wymiary</w:t>
      </w:r>
      <w:r>
        <w:rPr>
          <w:spacing w:val="-4"/>
        </w:rPr>
        <w:t xml:space="preserve"> </w:t>
      </w:r>
      <w:r>
        <w:t>i</w:t>
      </w:r>
      <w:r>
        <w:rPr>
          <w:spacing w:val="-4"/>
        </w:rPr>
        <w:t xml:space="preserve"> </w:t>
      </w:r>
      <w:r>
        <w:t>najważniejsze</w:t>
      </w:r>
      <w:r>
        <w:rPr>
          <w:spacing w:val="-3"/>
        </w:rPr>
        <w:t xml:space="preserve"> </w:t>
      </w:r>
      <w:r>
        <w:t>charakterystyki</w:t>
      </w:r>
      <w:r>
        <w:rPr>
          <w:spacing w:val="-4"/>
        </w:rPr>
        <w:t xml:space="preserve"> </w:t>
      </w:r>
      <w:r>
        <w:t>elementów</w:t>
      </w:r>
      <w:r>
        <w:rPr>
          <w:spacing w:val="-6"/>
        </w:rPr>
        <w:t xml:space="preserve"> </w:t>
      </w:r>
      <w:r>
        <w:t>konstrukcji</w:t>
      </w:r>
      <w:r>
        <w:rPr>
          <w:spacing w:val="-1"/>
        </w:rPr>
        <w:t xml:space="preserve"> </w:t>
      </w:r>
      <w:r>
        <w:t>wsporczej</w:t>
      </w:r>
      <w:r>
        <w:rPr>
          <w:spacing w:val="-1"/>
        </w:rPr>
        <w:t xml:space="preserve"> </w:t>
      </w:r>
      <w:r>
        <w:t>z</w:t>
      </w:r>
      <w:r>
        <w:rPr>
          <w:spacing w:val="-3"/>
        </w:rPr>
        <w:t xml:space="preserve"> </w:t>
      </w:r>
      <w:r>
        <w:t>rur</w:t>
      </w:r>
      <w:r>
        <w:rPr>
          <w:spacing w:val="-3"/>
        </w:rPr>
        <w:t xml:space="preserve"> </w:t>
      </w:r>
      <w:r>
        <w:t>i</w:t>
      </w:r>
      <w:r>
        <w:rPr>
          <w:spacing w:val="-4"/>
        </w:rPr>
        <w:t xml:space="preserve"> </w:t>
      </w:r>
      <w:r>
        <w:t>kątowników</w:t>
      </w:r>
      <w:r>
        <w:rPr>
          <w:spacing w:val="-6"/>
        </w:rPr>
        <w:t xml:space="preserve"> </w:t>
      </w:r>
      <w:r>
        <w:t>podano w tablicy 1 i 2.</w:t>
      </w:r>
    </w:p>
    <w:p w14:paraId="2AA43633" w14:textId="77777777" w:rsidR="00A97B59" w:rsidRDefault="00A97B59">
      <w:pPr>
        <w:pStyle w:val="Tekstpodstawowy"/>
        <w:ind w:left="0"/>
      </w:pPr>
    </w:p>
    <w:p w14:paraId="78BFFC5E" w14:textId="77777777" w:rsidR="00A97B59" w:rsidRDefault="00A97B59">
      <w:pPr>
        <w:pStyle w:val="Tekstpodstawowy"/>
        <w:spacing w:before="1"/>
        <w:ind w:left="0"/>
      </w:pPr>
    </w:p>
    <w:p w14:paraId="7841AB0A" w14:textId="77777777" w:rsidR="00A97B59" w:rsidRDefault="00000000">
      <w:pPr>
        <w:pStyle w:val="Tekstpodstawowy"/>
        <w:ind w:left="287"/>
      </w:pPr>
      <w:r>
        <w:t>Tablica</w:t>
      </w:r>
      <w:r>
        <w:rPr>
          <w:spacing w:val="-7"/>
        </w:rPr>
        <w:t xml:space="preserve"> </w:t>
      </w:r>
      <w:r>
        <w:t>1.</w:t>
      </w:r>
      <w:r>
        <w:rPr>
          <w:spacing w:val="-5"/>
        </w:rPr>
        <w:t xml:space="preserve"> </w:t>
      </w:r>
      <w:r>
        <w:t>Rury</w:t>
      </w:r>
      <w:r>
        <w:rPr>
          <w:spacing w:val="-8"/>
        </w:rPr>
        <w:t xml:space="preserve"> </w:t>
      </w:r>
      <w:r>
        <w:t>stalowe</w:t>
      </w:r>
      <w:r>
        <w:rPr>
          <w:spacing w:val="-5"/>
        </w:rPr>
        <w:t xml:space="preserve"> </w:t>
      </w:r>
      <w:r>
        <w:t>okrągłe</w:t>
      </w:r>
      <w:r>
        <w:rPr>
          <w:spacing w:val="-4"/>
        </w:rPr>
        <w:t xml:space="preserve"> </w:t>
      </w:r>
      <w:r>
        <w:t>bez</w:t>
      </w:r>
      <w:r>
        <w:rPr>
          <w:spacing w:val="-5"/>
        </w:rPr>
        <w:t xml:space="preserve"> </w:t>
      </w:r>
      <w:r>
        <w:t>szwu</w:t>
      </w:r>
      <w:r>
        <w:rPr>
          <w:spacing w:val="-4"/>
        </w:rPr>
        <w:t xml:space="preserve"> </w:t>
      </w:r>
      <w:r>
        <w:t>walcowane</w:t>
      </w:r>
      <w:r>
        <w:rPr>
          <w:spacing w:val="-2"/>
        </w:rPr>
        <w:t xml:space="preserve"> </w:t>
      </w:r>
      <w:r>
        <w:t>na</w:t>
      </w:r>
      <w:r>
        <w:rPr>
          <w:spacing w:val="-5"/>
        </w:rPr>
        <w:t xml:space="preserve"> </w:t>
      </w:r>
      <w:r>
        <w:t>gorąco</w:t>
      </w:r>
      <w:r>
        <w:rPr>
          <w:spacing w:val="-2"/>
        </w:rPr>
        <w:t xml:space="preserve"> </w:t>
      </w:r>
      <w:r>
        <w:t>wg</w:t>
      </w:r>
      <w:r>
        <w:rPr>
          <w:spacing w:val="-5"/>
        </w:rPr>
        <w:t xml:space="preserve"> </w:t>
      </w:r>
      <w:r>
        <w:t>PN-H-74219</w:t>
      </w:r>
      <w:r>
        <w:rPr>
          <w:spacing w:val="-4"/>
        </w:rPr>
        <w:t xml:space="preserve"> </w:t>
      </w:r>
      <w:r>
        <w:rPr>
          <w:spacing w:val="-5"/>
        </w:rPr>
        <w:t>[9]</w:t>
      </w:r>
    </w:p>
    <w:p w14:paraId="0A4B9972" w14:textId="77777777" w:rsidR="00A97B59" w:rsidRDefault="00A97B59">
      <w:pPr>
        <w:pStyle w:val="Tekstpodstawowy"/>
        <w:ind w:left="0"/>
        <w:rPr>
          <w:sz w:val="11"/>
        </w:rPr>
      </w:pPr>
    </w:p>
    <w:tbl>
      <w:tblPr>
        <w:tblStyle w:val="TableNormal"/>
        <w:tblW w:w="0" w:type="auto"/>
        <w:tblInd w:w="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05"/>
        <w:gridCol w:w="1844"/>
        <w:gridCol w:w="1989"/>
        <w:gridCol w:w="1237"/>
        <w:gridCol w:w="1241"/>
      </w:tblGrid>
      <w:tr w:rsidR="00A97B59" w14:paraId="63580F19" w14:textId="77777777">
        <w:trPr>
          <w:trHeight w:val="229"/>
        </w:trPr>
        <w:tc>
          <w:tcPr>
            <w:tcW w:w="1205" w:type="dxa"/>
            <w:tcBorders>
              <w:bottom w:val="nil"/>
            </w:tcBorders>
          </w:tcPr>
          <w:p w14:paraId="114A52CE" w14:textId="77777777" w:rsidR="00A97B59" w:rsidRDefault="00000000">
            <w:pPr>
              <w:pStyle w:val="TableParagraph"/>
              <w:spacing w:line="210" w:lineRule="exact"/>
              <w:ind w:left="16" w:right="6"/>
              <w:jc w:val="center"/>
              <w:rPr>
                <w:sz w:val="20"/>
              </w:rPr>
            </w:pPr>
            <w:r>
              <w:rPr>
                <w:spacing w:val="-2"/>
                <w:sz w:val="20"/>
              </w:rPr>
              <w:t>Średnica</w:t>
            </w:r>
          </w:p>
        </w:tc>
        <w:tc>
          <w:tcPr>
            <w:tcW w:w="1844" w:type="dxa"/>
            <w:tcBorders>
              <w:bottom w:val="nil"/>
            </w:tcBorders>
          </w:tcPr>
          <w:p w14:paraId="6B5758A3" w14:textId="77777777" w:rsidR="00A97B59" w:rsidRDefault="00000000">
            <w:pPr>
              <w:pStyle w:val="TableParagraph"/>
              <w:spacing w:line="210" w:lineRule="exact"/>
              <w:ind w:left="18" w:right="2"/>
              <w:jc w:val="center"/>
              <w:rPr>
                <w:sz w:val="20"/>
              </w:rPr>
            </w:pPr>
            <w:r>
              <w:rPr>
                <w:spacing w:val="-2"/>
                <w:sz w:val="20"/>
              </w:rPr>
              <w:t>Grubość</w:t>
            </w:r>
          </w:p>
        </w:tc>
        <w:tc>
          <w:tcPr>
            <w:tcW w:w="1989" w:type="dxa"/>
            <w:tcBorders>
              <w:bottom w:val="nil"/>
            </w:tcBorders>
          </w:tcPr>
          <w:p w14:paraId="10F06113" w14:textId="77777777" w:rsidR="00A97B59" w:rsidRDefault="00000000">
            <w:pPr>
              <w:pStyle w:val="TableParagraph"/>
              <w:spacing w:line="210" w:lineRule="exact"/>
              <w:ind w:left="9"/>
              <w:jc w:val="center"/>
              <w:rPr>
                <w:sz w:val="20"/>
              </w:rPr>
            </w:pPr>
            <w:r>
              <w:rPr>
                <w:sz w:val="20"/>
              </w:rPr>
              <w:t>Masa</w:t>
            </w:r>
            <w:r>
              <w:rPr>
                <w:spacing w:val="-4"/>
                <w:sz w:val="20"/>
              </w:rPr>
              <w:t xml:space="preserve"> </w:t>
            </w:r>
            <w:r>
              <w:rPr>
                <w:sz w:val="20"/>
              </w:rPr>
              <w:t xml:space="preserve">1 </w:t>
            </w:r>
            <w:r>
              <w:rPr>
                <w:spacing w:val="-10"/>
                <w:sz w:val="20"/>
              </w:rPr>
              <w:t>m</w:t>
            </w:r>
          </w:p>
        </w:tc>
        <w:tc>
          <w:tcPr>
            <w:tcW w:w="2478" w:type="dxa"/>
            <w:gridSpan w:val="2"/>
          </w:tcPr>
          <w:p w14:paraId="70C8D31E" w14:textId="77777777" w:rsidR="00A97B59" w:rsidRDefault="00000000">
            <w:pPr>
              <w:pStyle w:val="TableParagraph"/>
              <w:spacing w:line="210" w:lineRule="exact"/>
              <w:ind w:left="302"/>
              <w:rPr>
                <w:sz w:val="20"/>
              </w:rPr>
            </w:pPr>
            <w:r>
              <w:rPr>
                <w:spacing w:val="-2"/>
                <w:sz w:val="20"/>
              </w:rPr>
              <w:t>Dopuszczalne</w:t>
            </w:r>
            <w:r>
              <w:rPr>
                <w:spacing w:val="9"/>
                <w:sz w:val="20"/>
              </w:rPr>
              <w:t xml:space="preserve"> </w:t>
            </w:r>
            <w:r>
              <w:rPr>
                <w:spacing w:val="-2"/>
                <w:sz w:val="20"/>
              </w:rPr>
              <w:t>odchyłki</w:t>
            </w:r>
          </w:p>
        </w:tc>
      </w:tr>
      <w:tr w:rsidR="00A97B59" w14:paraId="0172B3FD" w14:textId="77777777">
        <w:trPr>
          <w:trHeight w:val="459"/>
        </w:trPr>
        <w:tc>
          <w:tcPr>
            <w:tcW w:w="1205" w:type="dxa"/>
            <w:tcBorders>
              <w:top w:val="nil"/>
              <w:bottom w:val="double" w:sz="6" w:space="0" w:color="000000"/>
            </w:tcBorders>
          </w:tcPr>
          <w:p w14:paraId="44480CD2" w14:textId="77777777" w:rsidR="00A97B59" w:rsidRDefault="00000000">
            <w:pPr>
              <w:pStyle w:val="TableParagraph"/>
              <w:spacing w:line="223" w:lineRule="exact"/>
              <w:ind w:left="16" w:right="3"/>
              <w:jc w:val="center"/>
              <w:rPr>
                <w:sz w:val="20"/>
              </w:rPr>
            </w:pPr>
            <w:r>
              <w:rPr>
                <w:spacing w:val="-2"/>
                <w:sz w:val="20"/>
              </w:rPr>
              <w:t>zewnętrzna</w:t>
            </w:r>
          </w:p>
          <w:p w14:paraId="1B20ACDB" w14:textId="77777777" w:rsidR="00A97B59" w:rsidRDefault="00000000">
            <w:pPr>
              <w:pStyle w:val="TableParagraph"/>
              <w:spacing w:line="216" w:lineRule="exact"/>
              <w:ind w:left="16" w:right="2"/>
              <w:jc w:val="center"/>
              <w:rPr>
                <w:sz w:val="20"/>
              </w:rPr>
            </w:pPr>
            <w:r>
              <w:rPr>
                <w:spacing w:val="-5"/>
                <w:sz w:val="20"/>
              </w:rPr>
              <w:t>mm</w:t>
            </w:r>
          </w:p>
        </w:tc>
        <w:tc>
          <w:tcPr>
            <w:tcW w:w="1844" w:type="dxa"/>
            <w:tcBorders>
              <w:top w:val="nil"/>
              <w:bottom w:val="double" w:sz="6" w:space="0" w:color="000000"/>
            </w:tcBorders>
          </w:tcPr>
          <w:p w14:paraId="4F941BDC" w14:textId="77777777" w:rsidR="00A97B59" w:rsidRDefault="00000000">
            <w:pPr>
              <w:pStyle w:val="TableParagraph"/>
              <w:spacing w:line="223" w:lineRule="exact"/>
              <w:ind w:left="18" w:right="3"/>
              <w:jc w:val="center"/>
              <w:rPr>
                <w:sz w:val="20"/>
              </w:rPr>
            </w:pPr>
            <w:r>
              <w:rPr>
                <w:spacing w:val="-2"/>
                <w:sz w:val="20"/>
              </w:rPr>
              <w:t>ścianki</w:t>
            </w:r>
          </w:p>
          <w:p w14:paraId="7FFD99A4" w14:textId="77777777" w:rsidR="00A97B59" w:rsidRDefault="00000000">
            <w:pPr>
              <w:pStyle w:val="TableParagraph"/>
              <w:spacing w:line="216" w:lineRule="exact"/>
              <w:ind w:left="18"/>
              <w:jc w:val="center"/>
              <w:rPr>
                <w:sz w:val="20"/>
              </w:rPr>
            </w:pPr>
            <w:r>
              <w:rPr>
                <w:spacing w:val="-5"/>
                <w:sz w:val="20"/>
              </w:rPr>
              <w:t>mm</w:t>
            </w:r>
          </w:p>
        </w:tc>
        <w:tc>
          <w:tcPr>
            <w:tcW w:w="1989" w:type="dxa"/>
            <w:tcBorders>
              <w:top w:val="nil"/>
              <w:bottom w:val="double" w:sz="6" w:space="0" w:color="000000"/>
            </w:tcBorders>
          </w:tcPr>
          <w:p w14:paraId="3EFC16CC" w14:textId="77777777" w:rsidR="00A97B59" w:rsidRDefault="00000000">
            <w:pPr>
              <w:pStyle w:val="TableParagraph"/>
              <w:spacing w:line="223" w:lineRule="exact"/>
              <w:ind w:left="9" w:right="2"/>
              <w:jc w:val="center"/>
              <w:rPr>
                <w:sz w:val="20"/>
              </w:rPr>
            </w:pPr>
            <w:r>
              <w:rPr>
                <w:spacing w:val="-4"/>
                <w:sz w:val="20"/>
              </w:rPr>
              <w:t>kg/m</w:t>
            </w:r>
          </w:p>
        </w:tc>
        <w:tc>
          <w:tcPr>
            <w:tcW w:w="1237" w:type="dxa"/>
            <w:tcBorders>
              <w:bottom w:val="double" w:sz="6" w:space="0" w:color="000000"/>
            </w:tcBorders>
          </w:tcPr>
          <w:p w14:paraId="68037170" w14:textId="77777777" w:rsidR="00A97B59" w:rsidRDefault="00000000">
            <w:pPr>
              <w:pStyle w:val="TableParagraph"/>
              <w:spacing w:line="223" w:lineRule="exact"/>
              <w:ind w:left="17"/>
              <w:jc w:val="center"/>
              <w:rPr>
                <w:sz w:val="20"/>
              </w:rPr>
            </w:pPr>
            <w:r>
              <w:rPr>
                <w:spacing w:val="-2"/>
                <w:sz w:val="20"/>
              </w:rPr>
              <w:t>średnicy</w:t>
            </w:r>
          </w:p>
          <w:p w14:paraId="6723D404" w14:textId="77777777" w:rsidR="00A97B59" w:rsidRDefault="00000000">
            <w:pPr>
              <w:pStyle w:val="TableParagraph"/>
              <w:spacing w:line="216" w:lineRule="exact"/>
              <w:ind w:left="17" w:right="8"/>
              <w:jc w:val="center"/>
              <w:rPr>
                <w:sz w:val="20"/>
              </w:rPr>
            </w:pPr>
            <w:r>
              <w:rPr>
                <w:spacing w:val="-2"/>
                <w:sz w:val="20"/>
              </w:rPr>
              <w:t>zewnętrznej</w:t>
            </w:r>
          </w:p>
        </w:tc>
        <w:tc>
          <w:tcPr>
            <w:tcW w:w="1241" w:type="dxa"/>
            <w:tcBorders>
              <w:bottom w:val="double" w:sz="6" w:space="0" w:color="000000"/>
            </w:tcBorders>
          </w:tcPr>
          <w:p w14:paraId="648980BB" w14:textId="77777777" w:rsidR="00A97B59" w:rsidRDefault="00000000">
            <w:pPr>
              <w:pStyle w:val="TableParagraph"/>
              <w:spacing w:line="223" w:lineRule="exact"/>
              <w:ind w:left="278"/>
              <w:rPr>
                <w:sz w:val="20"/>
              </w:rPr>
            </w:pPr>
            <w:r>
              <w:rPr>
                <w:spacing w:val="-2"/>
                <w:sz w:val="20"/>
              </w:rPr>
              <w:t>grubości</w:t>
            </w:r>
          </w:p>
          <w:p w14:paraId="0A1C79A0" w14:textId="77777777" w:rsidR="00A97B59" w:rsidRDefault="00000000">
            <w:pPr>
              <w:pStyle w:val="TableParagraph"/>
              <w:spacing w:line="216" w:lineRule="exact"/>
              <w:ind w:left="338"/>
              <w:rPr>
                <w:sz w:val="20"/>
              </w:rPr>
            </w:pPr>
            <w:r>
              <w:rPr>
                <w:spacing w:val="-2"/>
                <w:sz w:val="20"/>
              </w:rPr>
              <w:t>ścianki</w:t>
            </w:r>
          </w:p>
        </w:tc>
      </w:tr>
      <w:tr w:rsidR="00A97B59" w14:paraId="34110F4D" w14:textId="77777777">
        <w:trPr>
          <w:trHeight w:val="227"/>
        </w:trPr>
        <w:tc>
          <w:tcPr>
            <w:tcW w:w="1205" w:type="dxa"/>
            <w:tcBorders>
              <w:top w:val="double" w:sz="6" w:space="0" w:color="000000"/>
              <w:bottom w:val="nil"/>
            </w:tcBorders>
          </w:tcPr>
          <w:p w14:paraId="286FA19E" w14:textId="77777777" w:rsidR="00A97B59" w:rsidRDefault="00000000">
            <w:pPr>
              <w:pStyle w:val="TableParagraph"/>
              <w:spacing w:line="207" w:lineRule="exact"/>
              <w:ind w:left="16" w:right="2"/>
              <w:jc w:val="center"/>
              <w:rPr>
                <w:sz w:val="20"/>
              </w:rPr>
            </w:pPr>
            <w:r>
              <w:rPr>
                <w:spacing w:val="-4"/>
                <w:sz w:val="20"/>
              </w:rPr>
              <w:t>44,5</w:t>
            </w:r>
          </w:p>
        </w:tc>
        <w:tc>
          <w:tcPr>
            <w:tcW w:w="1844" w:type="dxa"/>
            <w:tcBorders>
              <w:top w:val="double" w:sz="6" w:space="0" w:color="000000"/>
              <w:bottom w:val="nil"/>
            </w:tcBorders>
          </w:tcPr>
          <w:p w14:paraId="5D97E06C" w14:textId="77777777" w:rsidR="00A97B59" w:rsidRDefault="00000000">
            <w:pPr>
              <w:pStyle w:val="TableParagraph"/>
              <w:spacing w:line="207" w:lineRule="exact"/>
              <w:ind w:left="18" w:right="4"/>
              <w:jc w:val="center"/>
              <w:rPr>
                <w:sz w:val="20"/>
              </w:rPr>
            </w:pPr>
            <w:r>
              <w:rPr>
                <w:sz w:val="20"/>
              </w:rPr>
              <w:t>od</w:t>
            </w:r>
            <w:r>
              <w:rPr>
                <w:spacing w:val="-1"/>
                <w:sz w:val="20"/>
              </w:rPr>
              <w:t xml:space="preserve"> </w:t>
            </w:r>
            <w:r>
              <w:rPr>
                <w:sz w:val="20"/>
              </w:rPr>
              <w:t>2,6</w:t>
            </w:r>
            <w:r>
              <w:rPr>
                <w:spacing w:val="-1"/>
                <w:sz w:val="20"/>
              </w:rPr>
              <w:t xml:space="preserve"> </w:t>
            </w:r>
            <w:r>
              <w:rPr>
                <w:sz w:val="20"/>
              </w:rPr>
              <w:t>do</w:t>
            </w:r>
            <w:r>
              <w:rPr>
                <w:spacing w:val="-3"/>
                <w:sz w:val="20"/>
              </w:rPr>
              <w:t xml:space="preserve"> </w:t>
            </w:r>
            <w:r>
              <w:rPr>
                <w:spacing w:val="-4"/>
                <w:sz w:val="20"/>
              </w:rPr>
              <w:t>11,0</w:t>
            </w:r>
          </w:p>
        </w:tc>
        <w:tc>
          <w:tcPr>
            <w:tcW w:w="1989" w:type="dxa"/>
            <w:tcBorders>
              <w:top w:val="double" w:sz="6" w:space="0" w:color="000000"/>
              <w:bottom w:val="nil"/>
            </w:tcBorders>
          </w:tcPr>
          <w:p w14:paraId="26897327" w14:textId="77777777" w:rsidR="00A97B59" w:rsidRDefault="00000000">
            <w:pPr>
              <w:pStyle w:val="TableParagraph"/>
              <w:spacing w:line="207" w:lineRule="exact"/>
              <w:ind w:left="9" w:right="1"/>
              <w:jc w:val="center"/>
              <w:rPr>
                <w:sz w:val="20"/>
              </w:rPr>
            </w:pPr>
            <w:r>
              <w:rPr>
                <w:sz w:val="20"/>
              </w:rPr>
              <w:t>od</w:t>
            </w:r>
            <w:r>
              <w:rPr>
                <w:spacing w:val="-2"/>
                <w:sz w:val="20"/>
              </w:rPr>
              <w:t xml:space="preserve"> </w:t>
            </w:r>
            <w:r>
              <w:rPr>
                <w:sz w:val="20"/>
              </w:rPr>
              <w:t>2,69</w:t>
            </w:r>
            <w:r>
              <w:rPr>
                <w:spacing w:val="-2"/>
                <w:sz w:val="20"/>
              </w:rPr>
              <w:t xml:space="preserve"> </w:t>
            </w:r>
            <w:r>
              <w:rPr>
                <w:sz w:val="20"/>
              </w:rPr>
              <w:t>do</w:t>
            </w:r>
            <w:r>
              <w:rPr>
                <w:spacing w:val="-2"/>
                <w:sz w:val="20"/>
              </w:rPr>
              <w:t xml:space="preserve"> </w:t>
            </w:r>
            <w:r>
              <w:rPr>
                <w:spacing w:val="-4"/>
                <w:sz w:val="20"/>
              </w:rPr>
              <w:t>9,09</w:t>
            </w:r>
          </w:p>
        </w:tc>
        <w:tc>
          <w:tcPr>
            <w:tcW w:w="1237" w:type="dxa"/>
            <w:tcBorders>
              <w:top w:val="double" w:sz="6" w:space="0" w:color="000000"/>
              <w:bottom w:val="nil"/>
            </w:tcBorders>
          </w:tcPr>
          <w:p w14:paraId="02136E26" w14:textId="77777777" w:rsidR="00A97B59" w:rsidRDefault="00A97B59">
            <w:pPr>
              <w:pStyle w:val="TableParagraph"/>
              <w:rPr>
                <w:sz w:val="16"/>
              </w:rPr>
            </w:pPr>
          </w:p>
        </w:tc>
        <w:tc>
          <w:tcPr>
            <w:tcW w:w="1241" w:type="dxa"/>
            <w:tcBorders>
              <w:top w:val="double" w:sz="6" w:space="0" w:color="000000"/>
              <w:bottom w:val="nil"/>
            </w:tcBorders>
          </w:tcPr>
          <w:p w14:paraId="3E754627" w14:textId="77777777" w:rsidR="00A97B59" w:rsidRDefault="00A97B59">
            <w:pPr>
              <w:pStyle w:val="TableParagraph"/>
              <w:rPr>
                <w:sz w:val="16"/>
              </w:rPr>
            </w:pPr>
          </w:p>
        </w:tc>
      </w:tr>
      <w:tr w:rsidR="00A97B59" w14:paraId="0019A247" w14:textId="77777777">
        <w:trPr>
          <w:trHeight w:val="230"/>
        </w:trPr>
        <w:tc>
          <w:tcPr>
            <w:tcW w:w="1205" w:type="dxa"/>
            <w:tcBorders>
              <w:top w:val="nil"/>
              <w:bottom w:val="nil"/>
            </w:tcBorders>
          </w:tcPr>
          <w:p w14:paraId="0D84D23F" w14:textId="77777777" w:rsidR="00A97B59" w:rsidRDefault="00000000">
            <w:pPr>
              <w:pStyle w:val="TableParagraph"/>
              <w:spacing w:line="210" w:lineRule="exact"/>
              <w:ind w:left="16" w:right="2"/>
              <w:jc w:val="center"/>
              <w:rPr>
                <w:sz w:val="20"/>
              </w:rPr>
            </w:pPr>
            <w:r>
              <w:rPr>
                <w:spacing w:val="-4"/>
                <w:sz w:val="20"/>
              </w:rPr>
              <w:t>48,3</w:t>
            </w:r>
          </w:p>
        </w:tc>
        <w:tc>
          <w:tcPr>
            <w:tcW w:w="1844" w:type="dxa"/>
            <w:tcBorders>
              <w:top w:val="nil"/>
              <w:bottom w:val="nil"/>
            </w:tcBorders>
          </w:tcPr>
          <w:p w14:paraId="3B826320" w14:textId="77777777" w:rsidR="00A97B59" w:rsidRDefault="00000000">
            <w:pPr>
              <w:pStyle w:val="TableParagraph"/>
              <w:spacing w:line="210" w:lineRule="exact"/>
              <w:ind w:left="18" w:right="4"/>
              <w:jc w:val="center"/>
              <w:rPr>
                <w:sz w:val="20"/>
              </w:rPr>
            </w:pPr>
            <w:r>
              <w:rPr>
                <w:sz w:val="20"/>
              </w:rPr>
              <w:t>od</w:t>
            </w:r>
            <w:r>
              <w:rPr>
                <w:spacing w:val="-1"/>
                <w:sz w:val="20"/>
              </w:rPr>
              <w:t xml:space="preserve"> </w:t>
            </w:r>
            <w:r>
              <w:rPr>
                <w:sz w:val="20"/>
              </w:rPr>
              <w:t>2,6</w:t>
            </w:r>
            <w:r>
              <w:rPr>
                <w:spacing w:val="-1"/>
                <w:sz w:val="20"/>
              </w:rPr>
              <w:t xml:space="preserve"> </w:t>
            </w:r>
            <w:r>
              <w:rPr>
                <w:sz w:val="20"/>
              </w:rPr>
              <w:t>do</w:t>
            </w:r>
            <w:r>
              <w:rPr>
                <w:spacing w:val="-3"/>
                <w:sz w:val="20"/>
              </w:rPr>
              <w:t xml:space="preserve"> </w:t>
            </w:r>
            <w:r>
              <w:rPr>
                <w:spacing w:val="-4"/>
                <w:sz w:val="20"/>
              </w:rPr>
              <w:t>11,0</w:t>
            </w:r>
          </w:p>
        </w:tc>
        <w:tc>
          <w:tcPr>
            <w:tcW w:w="1989" w:type="dxa"/>
            <w:tcBorders>
              <w:top w:val="nil"/>
              <w:bottom w:val="nil"/>
            </w:tcBorders>
          </w:tcPr>
          <w:p w14:paraId="14218ADC" w14:textId="77777777" w:rsidR="00A97B59" w:rsidRDefault="00000000">
            <w:pPr>
              <w:pStyle w:val="TableParagraph"/>
              <w:spacing w:line="210" w:lineRule="exact"/>
              <w:ind w:left="9" w:right="1"/>
              <w:jc w:val="center"/>
              <w:rPr>
                <w:sz w:val="20"/>
              </w:rPr>
            </w:pPr>
            <w:r>
              <w:rPr>
                <w:sz w:val="20"/>
              </w:rPr>
              <w:t>od</w:t>
            </w:r>
            <w:r>
              <w:rPr>
                <w:spacing w:val="-2"/>
                <w:sz w:val="20"/>
              </w:rPr>
              <w:t xml:space="preserve"> </w:t>
            </w:r>
            <w:r>
              <w:rPr>
                <w:sz w:val="20"/>
              </w:rPr>
              <w:t>2,93</w:t>
            </w:r>
            <w:r>
              <w:rPr>
                <w:spacing w:val="-2"/>
                <w:sz w:val="20"/>
              </w:rPr>
              <w:t xml:space="preserve"> </w:t>
            </w:r>
            <w:r>
              <w:rPr>
                <w:sz w:val="20"/>
              </w:rPr>
              <w:t>do</w:t>
            </w:r>
            <w:r>
              <w:rPr>
                <w:spacing w:val="-2"/>
                <w:sz w:val="20"/>
              </w:rPr>
              <w:t xml:space="preserve"> 10,01</w:t>
            </w:r>
          </w:p>
        </w:tc>
        <w:tc>
          <w:tcPr>
            <w:tcW w:w="1237" w:type="dxa"/>
            <w:tcBorders>
              <w:top w:val="nil"/>
              <w:bottom w:val="nil"/>
            </w:tcBorders>
          </w:tcPr>
          <w:p w14:paraId="65D8D14B" w14:textId="77777777" w:rsidR="00A97B59" w:rsidRDefault="00A97B59">
            <w:pPr>
              <w:pStyle w:val="TableParagraph"/>
              <w:rPr>
                <w:sz w:val="16"/>
              </w:rPr>
            </w:pPr>
          </w:p>
        </w:tc>
        <w:tc>
          <w:tcPr>
            <w:tcW w:w="1241" w:type="dxa"/>
            <w:tcBorders>
              <w:top w:val="nil"/>
              <w:bottom w:val="nil"/>
            </w:tcBorders>
          </w:tcPr>
          <w:p w14:paraId="49E20D00" w14:textId="77777777" w:rsidR="00A97B59" w:rsidRDefault="00A97B59">
            <w:pPr>
              <w:pStyle w:val="TableParagraph"/>
              <w:rPr>
                <w:sz w:val="16"/>
              </w:rPr>
            </w:pPr>
          </w:p>
        </w:tc>
      </w:tr>
      <w:tr w:rsidR="00A97B59" w14:paraId="7994042A" w14:textId="77777777">
        <w:trPr>
          <w:trHeight w:val="230"/>
        </w:trPr>
        <w:tc>
          <w:tcPr>
            <w:tcW w:w="1205" w:type="dxa"/>
            <w:tcBorders>
              <w:top w:val="nil"/>
              <w:bottom w:val="nil"/>
            </w:tcBorders>
          </w:tcPr>
          <w:p w14:paraId="72733922" w14:textId="77777777" w:rsidR="00A97B59" w:rsidRDefault="00000000">
            <w:pPr>
              <w:pStyle w:val="TableParagraph"/>
              <w:spacing w:line="210" w:lineRule="exact"/>
              <w:ind w:left="16" w:right="2"/>
              <w:jc w:val="center"/>
              <w:rPr>
                <w:sz w:val="20"/>
              </w:rPr>
            </w:pPr>
            <w:r>
              <w:rPr>
                <w:spacing w:val="-4"/>
                <w:sz w:val="20"/>
              </w:rPr>
              <w:t>51,0</w:t>
            </w:r>
          </w:p>
        </w:tc>
        <w:tc>
          <w:tcPr>
            <w:tcW w:w="1844" w:type="dxa"/>
            <w:tcBorders>
              <w:top w:val="nil"/>
              <w:bottom w:val="nil"/>
            </w:tcBorders>
          </w:tcPr>
          <w:p w14:paraId="4963C829" w14:textId="77777777" w:rsidR="00A97B59" w:rsidRDefault="00000000">
            <w:pPr>
              <w:pStyle w:val="TableParagraph"/>
              <w:spacing w:line="210" w:lineRule="exact"/>
              <w:ind w:left="18" w:right="4"/>
              <w:jc w:val="center"/>
              <w:rPr>
                <w:sz w:val="20"/>
              </w:rPr>
            </w:pPr>
            <w:r>
              <w:rPr>
                <w:sz w:val="20"/>
              </w:rPr>
              <w:t>od</w:t>
            </w:r>
            <w:r>
              <w:rPr>
                <w:spacing w:val="-1"/>
                <w:sz w:val="20"/>
              </w:rPr>
              <w:t xml:space="preserve"> </w:t>
            </w:r>
            <w:r>
              <w:rPr>
                <w:sz w:val="20"/>
              </w:rPr>
              <w:t>2,6</w:t>
            </w:r>
            <w:r>
              <w:rPr>
                <w:spacing w:val="-1"/>
                <w:sz w:val="20"/>
              </w:rPr>
              <w:t xml:space="preserve"> </w:t>
            </w:r>
            <w:r>
              <w:rPr>
                <w:sz w:val="20"/>
              </w:rPr>
              <w:t>do</w:t>
            </w:r>
            <w:r>
              <w:rPr>
                <w:spacing w:val="-3"/>
                <w:sz w:val="20"/>
              </w:rPr>
              <w:t xml:space="preserve"> </w:t>
            </w:r>
            <w:r>
              <w:rPr>
                <w:spacing w:val="-4"/>
                <w:sz w:val="20"/>
              </w:rPr>
              <w:t>12,5</w:t>
            </w:r>
          </w:p>
        </w:tc>
        <w:tc>
          <w:tcPr>
            <w:tcW w:w="1989" w:type="dxa"/>
            <w:tcBorders>
              <w:top w:val="nil"/>
              <w:bottom w:val="nil"/>
            </w:tcBorders>
          </w:tcPr>
          <w:p w14:paraId="1402A949" w14:textId="77777777" w:rsidR="00A97B59" w:rsidRDefault="00000000">
            <w:pPr>
              <w:pStyle w:val="TableParagraph"/>
              <w:spacing w:line="210" w:lineRule="exact"/>
              <w:ind w:left="9" w:right="1"/>
              <w:jc w:val="center"/>
              <w:rPr>
                <w:sz w:val="20"/>
              </w:rPr>
            </w:pPr>
            <w:r>
              <w:rPr>
                <w:sz w:val="20"/>
              </w:rPr>
              <w:t>od</w:t>
            </w:r>
            <w:r>
              <w:rPr>
                <w:spacing w:val="-2"/>
                <w:sz w:val="20"/>
              </w:rPr>
              <w:t xml:space="preserve"> </w:t>
            </w:r>
            <w:r>
              <w:rPr>
                <w:sz w:val="20"/>
              </w:rPr>
              <w:t>3,10</w:t>
            </w:r>
            <w:r>
              <w:rPr>
                <w:spacing w:val="-2"/>
                <w:sz w:val="20"/>
              </w:rPr>
              <w:t xml:space="preserve"> </w:t>
            </w:r>
            <w:r>
              <w:rPr>
                <w:sz w:val="20"/>
              </w:rPr>
              <w:t>do</w:t>
            </w:r>
            <w:r>
              <w:rPr>
                <w:spacing w:val="-2"/>
                <w:sz w:val="20"/>
              </w:rPr>
              <w:t xml:space="preserve"> </w:t>
            </w:r>
            <w:r>
              <w:rPr>
                <w:spacing w:val="-4"/>
                <w:sz w:val="20"/>
              </w:rPr>
              <w:t>11,9</w:t>
            </w:r>
          </w:p>
        </w:tc>
        <w:tc>
          <w:tcPr>
            <w:tcW w:w="1237" w:type="dxa"/>
            <w:tcBorders>
              <w:top w:val="nil"/>
              <w:bottom w:val="nil"/>
            </w:tcBorders>
          </w:tcPr>
          <w:p w14:paraId="45250792" w14:textId="77777777" w:rsidR="00A97B59" w:rsidRDefault="00A97B59">
            <w:pPr>
              <w:pStyle w:val="TableParagraph"/>
              <w:rPr>
                <w:sz w:val="16"/>
              </w:rPr>
            </w:pPr>
          </w:p>
        </w:tc>
        <w:tc>
          <w:tcPr>
            <w:tcW w:w="1241" w:type="dxa"/>
            <w:tcBorders>
              <w:top w:val="nil"/>
              <w:bottom w:val="nil"/>
            </w:tcBorders>
          </w:tcPr>
          <w:p w14:paraId="38A052C4" w14:textId="77777777" w:rsidR="00A97B59" w:rsidRDefault="00A97B59">
            <w:pPr>
              <w:pStyle w:val="TableParagraph"/>
              <w:rPr>
                <w:sz w:val="16"/>
              </w:rPr>
            </w:pPr>
          </w:p>
        </w:tc>
      </w:tr>
      <w:tr w:rsidR="00A97B59" w14:paraId="634F5E01" w14:textId="77777777">
        <w:trPr>
          <w:trHeight w:val="230"/>
        </w:trPr>
        <w:tc>
          <w:tcPr>
            <w:tcW w:w="1205" w:type="dxa"/>
            <w:tcBorders>
              <w:top w:val="nil"/>
              <w:bottom w:val="nil"/>
            </w:tcBorders>
          </w:tcPr>
          <w:p w14:paraId="3E70ACBA" w14:textId="77777777" w:rsidR="00A97B59" w:rsidRDefault="00000000">
            <w:pPr>
              <w:pStyle w:val="TableParagraph"/>
              <w:spacing w:line="210" w:lineRule="exact"/>
              <w:ind w:left="16" w:right="2"/>
              <w:jc w:val="center"/>
              <w:rPr>
                <w:sz w:val="20"/>
              </w:rPr>
            </w:pPr>
            <w:r>
              <w:rPr>
                <w:spacing w:val="-4"/>
                <w:sz w:val="20"/>
              </w:rPr>
              <w:t>54,0</w:t>
            </w:r>
          </w:p>
        </w:tc>
        <w:tc>
          <w:tcPr>
            <w:tcW w:w="1844" w:type="dxa"/>
            <w:tcBorders>
              <w:top w:val="nil"/>
              <w:bottom w:val="nil"/>
            </w:tcBorders>
          </w:tcPr>
          <w:p w14:paraId="039F43F3" w14:textId="77777777" w:rsidR="00A97B59" w:rsidRDefault="00000000">
            <w:pPr>
              <w:pStyle w:val="TableParagraph"/>
              <w:spacing w:line="210" w:lineRule="exact"/>
              <w:ind w:left="18" w:right="4"/>
              <w:jc w:val="center"/>
              <w:rPr>
                <w:sz w:val="20"/>
              </w:rPr>
            </w:pPr>
            <w:r>
              <w:rPr>
                <w:sz w:val="20"/>
              </w:rPr>
              <w:t>od</w:t>
            </w:r>
            <w:r>
              <w:rPr>
                <w:spacing w:val="-1"/>
                <w:sz w:val="20"/>
              </w:rPr>
              <w:t xml:space="preserve"> </w:t>
            </w:r>
            <w:r>
              <w:rPr>
                <w:sz w:val="20"/>
              </w:rPr>
              <w:t>2,6</w:t>
            </w:r>
            <w:r>
              <w:rPr>
                <w:spacing w:val="-1"/>
                <w:sz w:val="20"/>
              </w:rPr>
              <w:t xml:space="preserve"> </w:t>
            </w:r>
            <w:r>
              <w:rPr>
                <w:sz w:val="20"/>
              </w:rPr>
              <w:t>do</w:t>
            </w:r>
            <w:r>
              <w:rPr>
                <w:spacing w:val="-3"/>
                <w:sz w:val="20"/>
              </w:rPr>
              <w:t xml:space="preserve"> </w:t>
            </w:r>
            <w:r>
              <w:rPr>
                <w:spacing w:val="-4"/>
                <w:sz w:val="20"/>
              </w:rPr>
              <w:t>14,2</w:t>
            </w:r>
          </w:p>
        </w:tc>
        <w:tc>
          <w:tcPr>
            <w:tcW w:w="1989" w:type="dxa"/>
            <w:tcBorders>
              <w:top w:val="nil"/>
              <w:bottom w:val="nil"/>
            </w:tcBorders>
          </w:tcPr>
          <w:p w14:paraId="0FFE75BB" w14:textId="77777777" w:rsidR="00A97B59" w:rsidRDefault="00000000">
            <w:pPr>
              <w:pStyle w:val="TableParagraph"/>
              <w:spacing w:line="210" w:lineRule="exact"/>
              <w:ind w:left="9" w:right="1"/>
              <w:jc w:val="center"/>
              <w:rPr>
                <w:sz w:val="20"/>
              </w:rPr>
            </w:pPr>
            <w:r>
              <w:rPr>
                <w:sz w:val="20"/>
              </w:rPr>
              <w:t>od</w:t>
            </w:r>
            <w:r>
              <w:rPr>
                <w:spacing w:val="-2"/>
                <w:sz w:val="20"/>
              </w:rPr>
              <w:t xml:space="preserve"> </w:t>
            </w:r>
            <w:r>
              <w:rPr>
                <w:sz w:val="20"/>
              </w:rPr>
              <w:t>3,30</w:t>
            </w:r>
            <w:r>
              <w:rPr>
                <w:spacing w:val="-2"/>
                <w:sz w:val="20"/>
              </w:rPr>
              <w:t xml:space="preserve"> </w:t>
            </w:r>
            <w:r>
              <w:rPr>
                <w:sz w:val="20"/>
              </w:rPr>
              <w:t>do</w:t>
            </w:r>
            <w:r>
              <w:rPr>
                <w:spacing w:val="-2"/>
                <w:sz w:val="20"/>
              </w:rPr>
              <w:t xml:space="preserve"> </w:t>
            </w:r>
            <w:r>
              <w:rPr>
                <w:spacing w:val="-4"/>
                <w:sz w:val="20"/>
              </w:rPr>
              <w:t>13,9</w:t>
            </w:r>
          </w:p>
        </w:tc>
        <w:tc>
          <w:tcPr>
            <w:tcW w:w="1237" w:type="dxa"/>
            <w:tcBorders>
              <w:top w:val="nil"/>
              <w:bottom w:val="nil"/>
            </w:tcBorders>
          </w:tcPr>
          <w:p w14:paraId="2FF7401B" w14:textId="77777777" w:rsidR="00A97B59" w:rsidRDefault="00A97B59">
            <w:pPr>
              <w:pStyle w:val="TableParagraph"/>
              <w:rPr>
                <w:sz w:val="16"/>
              </w:rPr>
            </w:pPr>
          </w:p>
        </w:tc>
        <w:tc>
          <w:tcPr>
            <w:tcW w:w="1241" w:type="dxa"/>
            <w:tcBorders>
              <w:top w:val="nil"/>
              <w:bottom w:val="nil"/>
            </w:tcBorders>
          </w:tcPr>
          <w:p w14:paraId="3B6315FD" w14:textId="77777777" w:rsidR="00A97B59" w:rsidRDefault="00A97B59">
            <w:pPr>
              <w:pStyle w:val="TableParagraph"/>
              <w:rPr>
                <w:sz w:val="16"/>
              </w:rPr>
            </w:pPr>
          </w:p>
        </w:tc>
      </w:tr>
      <w:tr w:rsidR="00A97B59" w14:paraId="7630A14B" w14:textId="77777777">
        <w:trPr>
          <w:trHeight w:val="229"/>
        </w:trPr>
        <w:tc>
          <w:tcPr>
            <w:tcW w:w="1205" w:type="dxa"/>
            <w:tcBorders>
              <w:top w:val="nil"/>
              <w:bottom w:val="nil"/>
            </w:tcBorders>
          </w:tcPr>
          <w:p w14:paraId="76D6370F" w14:textId="77777777" w:rsidR="00A97B59" w:rsidRDefault="00000000">
            <w:pPr>
              <w:pStyle w:val="TableParagraph"/>
              <w:spacing w:line="209" w:lineRule="exact"/>
              <w:ind w:left="16" w:right="2"/>
              <w:jc w:val="center"/>
              <w:rPr>
                <w:sz w:val="20"/>
              </w:rPr>
            </w:pPr>
            <w:r>
              <w:rPr>
                <w:spacing w:val="-4"/>
                <w:sz w:val="20"/>
              </w:rPr>
              <w:t>57,0</w:t>
            </w:r>
          </w:p>
        </w:tc>
        <w:tc>
          <w:tcPr>
            <w:tcW w:w="1844" w:type="dxa"/>
            <w:tcBorders>
              <w:top w:val="nil"/>
              <w:bottom w:val="nil"/>
            </w:tcBorders>
          </w:tcPr>
          <w:p w14:paraId="130B2D78" w14:textId="77777777" w:rsidR="00A97B59" w:rsidRDefault="00000000">
            <w:pPr>
              <w:pStyle w:val="TableParagraph"/>
              <w:spacing w:line="209" w:lineRule="exact"/>
              <w:ind w:left="18" w:right="4"/>
              <w:jc w:val="center"/>
              <w:rPr>
                <w:sz w:val="20"/>
              </w:rPr>
            </w:pPr>
            <w:r>
              <w:rPr>
                <w:sz w:val="20"/>
              </w:rPr>
              <w:t>od</w:t>
            </w:r>
            <w:r>
              <w:rPr>
                <w:spacing w:val="-1"/>
                <w:sz w:val="20"/>
              </w:rPr>
              <w:t xml:space="preserve"> </w:t>
            </w:r>
            <w:r>
              <w:rPr>
                <w:sz w:val="20"/>
              </w:rPr>
              <w:t>2,9</w:t>
            </w:r>
            <w:r>
              <w:rPr>
                <w:spacing w:val="-1"/>
                <w:sz w:val="20"/>
              </w:rPr>
              <w:t xml:space="preserve"> </w:t>
            </w:r>
            <w:r>
              <w:rPr>
                <w:sz w:val="20"/>
              </w:rPr>
              <w:t>do</w:t>
            </w:r>
            <w:r>
              <w:rPr>
                <w:spacing w:val="-3"/>
                <w:sz w:val="20"/>
              </w:rPr>
              <w:t xml:space="preserve"> </w:t>
            </w:r>
            <w:r>
              <w:rPr>
                <w:spacing w:val="-4"/>
                <w:sz w:val="20"/>
              </w:rPr>
              <w:t>14,2</w:t>
            </w:r>
          </w:p>
        </w:tc>
        <w:tc>
          <w:tcPr>
            <w:tcW w:w="1989" w:type="dxa"/>
            <w:tcBorders>
              <w:top w:val="nil"/>
              <w:bottom w:val="nil"/>
            </w:tcBorders>
          </w:tcPr>
          <w:p w14:paraId="2EDC012D" w14:textId="77777777" w:rsidR="00A97B59" w:rsidRDefault="00000000">
            <w:pPr>
              <w:pStyle w:val="TableParagraph"/>
              <w:spacing w:line="209" w:lineRule="exact"/>
              <w:ind w:left="9" w:right="1"/>
              <w:jc w:val="center"/>
              <w:rPr>
                <w:sz w:val="20"/>
              </w:rPr>
            </w:pPr>
            <w:r>
              <w:rPr>
                <w:sz w:val="20"/>
              </w:rPr>
              <w:t>od</w:t>
            </w:r>
            <w:r>
              <w:rPr>
                <w:spacing w:val="-2"/>
                <w:sz w:val="20"/>
              </w:rPr>
              <w:t xml:space="preserve"> </w:t>
            </w:r>
            <w:r>
              <w:rPr>
                <w:sz w:val="20"/>
              </w:rPr>
              <w:t>3,87</w:t>
            </w:r>
            <w:r>
              <w:rPr>
                <w:spacing w:val="-2"/>
                <w:sz w:val="20"/>
              </w:rPr>
              <w:t xml:space="preserve"> </w:t>
            </w:r>
            <w:r>
              <w:rPr>
                <w:sz w:val="20"/>
              </w:rPr>
              <w:t>do</w:t>
            </w:r>
            <w:r>
              <w:rPr>
                <w:spacing w:val="-2"/>
                <w:sz w:val="20"/>
              </w:rPr>
              <w:t xml:space="preserve"> </w:t>
            </w:r>
            <w:r>
              <w:rPr>
                <w:spacing w:val="-4"/>
                <w:sz w:val="20"/>
              </w:rPr>
              <w:t>15,0</w:t>
            </w:r>
          </w:p>
        </w:tc>
        <w:tc>
          <w:tcPr>
            <w:tcW w:w="1237" w:type="dxa"/>
            <w:tcBorders>
              <w:top w:val="nil"/>
              <w:bottom w:val="nil"/>
            </w:tcBorders>
          </w:tcPr>
          <w:p w14:paraId="4925F81C" w14:textId="77777777" w:rsidR="00A97B59" w:rsidRDefault="00A97B59">
            <w:pPr>
              <w:pStyle w:val="TableParagraph"/>
              <w:rPr>
                <w:sz w:val="16"/>
              </w:rPr>
            </w:pPr>
          </w:p>
        </w:tc>
        <w:tc>
          <w:tcPr>
            <w:tcW w:w="1241" w:type="dxa"/>
            <w:tcBorders>
              <w:top w:val="nil"/>
              <w:bottom w:val="nil"/>
            </w:tcBorders>
          </w:tcPr>
          <w:p w14:paraId="50AC1F11" w14:textId="77777777" w:rsidR="00A97B59" w:rsidRDefault="00A97B59">
            <w:pPr>
              <w:pStyle w:val="TableParagraph"/>
              <w:rPr>
                <w:sz w:val="16"/>
              </w:rPr>
            </w:pPr>
          </w:p>
        </w:tc>
      </w:tr>
      <w:tr w:rsidR="00A97B59" w14:paraId="40425119" w14:textId="77777777">
        <w:trPr>
          <w:trHeight w:val="229"/>
        </w:trPr>
        <w:tc>
          <w:tcPr>
            <w:tcW w:w="1205" w:type="dxa"/>
            <w:tcBorders>
              <w:top w:val="nil"/>
              <w:bottom w:val="nil"/>
            </w:tcBorders>
          </w:tcPr>
          <w:p w14:paraId="42A8BD72" w14:textId="77777777" w:rsidR="00A97B59" w:rsidRDefault="00000000">
            <w:pPr>
              <w:pStyle w:val="TableParagraph"/>
              <w:spacing w:line="209" w:lineRule="exact"/>
              <w:ind w:left="16" w:right="2"/>
              <w:jc w:val="center"/>
              <w:rPr>
                <w:sz w:val="20"/>
              </w:rPr>
            </w:pPr>
            <w:r>
              <w:rPr>
                <w:spacing w:val="-4"/>
                <w:sz w:val="20"/>
              </w:rPr>
              <w:t>60,3</w:t>
            </w:r>
          </w:p>
        </w:tc>
        <w:tc>
          <w:tcPr>
            <w:tcW w:w="1844" w:type="dxa"/>
            <w:tcBorders>
              <w:top w:val="nil"/>
              <w:bottom w:val="nil"/>
            </w:tcBorders>
          </w:tcPr>
          <w:p w14:paraId="5E789A59" w14:textId="77777777" w:rsidR="00A97B59" w:rsidRDefault="00000000">
            <w:pPr>
              <w:pStyle w:val="TableParagraph"/>
              <w:spacing w:line="209" w:lineRule="exact"/>
              <w:ind w:left="18" w:right="4"/>
              <w:jc w:val="center"/>
              <w:rPr>
                <w:sz w:val="20"/>
              </w:rPr>
            </w:pPr>
            <w:r>
              <w:rPr>
                <w:sz w:val="20"/>
              </w:rPr>
              <w:t>od</w:t>
            </w:r>
            <w:r>
              <w:rPr>
                <w:spacing w:val="-1"/>
                <w:sz w:val="20"/>
              </w:rPr>
              <w:t xml:space="preserve"> </w:t>
            </w:r>
            <w:r>
              <w:rPr>
                <w:sz w:val="20"/>
              </w:rPr>
              <w:t>2,9</w:t>
            </w:r>
            <w:r>
              <w:rPr>
                <w:spacing w:val="-1"/>
                <w:sz w:val="20"/>
              </w:rPr>
              <w:t xml:space="preserve"> </w:t>
            </w:r>
            <w:r>
              <w:rPr>
                <w:sz w:val="20"/>
              </w:rPr>
              <w:t>do</w:t>
            </w:r>
            <w:r>
              <w:rPr>
                <w:spacing w:val="-3"/>
                <w:sz w:val="20"/>
              </w:rPr>
              <w:t xml:space="preserve"> </w:t>
            </w:r>
            <w:r>
              <w:rPr>
                <w:spacing w:val="-4"/>
                <w:sz w:val="20"/>
              </w:rPr>
              <w:t>14,2</w:t>
            </w:r>
          </w:p>
        </w:tc>
        <w:tc>
          <w:tcPr>
            <w:tcW w:w="1989" w:type="dxa"/>
            <w:tcBorders>
              <w:top w:val="nil"/>
              <w:bottom w:val="nil"/>
            </w:tcBorders>
          </w:tcPr>
          <w:p w14:paraId="53C643AA" w14:textId="77777777" w:rsidR="00A97B59" w:rsidRDefault="00000000">
            <w:pPr>
              <w:pStyle w:val="TableParagraph"/>
              <w:spacing w:line="209" w:lineRule="exact"/>
              <w:ind w:left="9" w:right="1"/>
              <w:jc w:val="center"/>
              <w:rPr>
                <w:sz w:val="20"/>
              </w:rPr>
            </w:pPr>
            <w:r>
              <w:rPr>
                <w:sz w:val="20"/>
              </w:rPr>
              <w:t>od</w:t>
            </w:r>
            <w:r>
              <w:rPr>
                <w:spacing w:val="-2"/>
                <w:sz w:val="20"/>
              </w:rPr>
              <w:t xml:space="preserve"> </w:t>
            </w:r>
            <w:r>
              <w:rPr>
                <w:sz w:val="20"/>
              </w:rPr>
              <w:t>4,11</w:t>
            </w:r>
            <w:r>
              <w:rPr>
                <w:spacing w:val="-2"/>
                <w:sz w:val="20"/>
              </w:rPr>
              <w:t xml:space="preserve"> </w:t>
            </w:r>
            <w:r>
              <w:rPr>
                <w:sz w:val="20"/>
              </w:rPr>
              <w:t>do</w:t>
            </w:r>
            <w:r>
              <w:rPr>
                <w:spacing w:val="-2"/>
                <w:sz w:val="20"/>
              </w:rPr>
              <w:t xml:space="preserve"> </w:t>
            </w:r>
            <w:r>
              <w:rPr>
                <w:spacing w:val="-4"/>
                <w:sz w:val="20"/>
              </w:rPr>
              <w:t>16,1</w:t>
            </w:r>
          </w:p>
        </w:tc>
        <w:tc>
          <w:tcPr>
            <w:tcW w:w="1237" w:type="dxa"/>
            <w:tcBorders>
              <w:top w:val="nil"/>
              <w:bottom w:val="nil"/>
            </w:tcBorders>
          </w:tcPr>
          <w:p w14:paraId="781EA9D8" w14:textId="77777777" w:rsidR="00A97B59" w:rsidRDefault="00A97B59">
            <w:pPr>
              <w:pStyle w:val="TableParagraph"/>
              <w:rPr>
                <w:sz w:val="16"/>
              </w:rPr>
            </w:pPr>
          </w:p>
        </w:tc>
        <w:tc>
          <w:tcPr>
            <w:tcW w:w="1241" w:type="dxa"/>
            <w:tcBorders>
              <w:top w:val="nil"/>
              <w:bottom w:val="nil"/>
            </w:tcBorders>
          </w:tcPr>
          <w:p w14:paraId="4B66C28C" w14:textId="77777777" w:rsidR="00A97B59" w:rsidRDefault="00A97B59">
            <w:pPr>
              <w:pStyle w:val="TableParagraph"/>
              <w:rPr>
                <w:sz w:val="16"/>
              </w:rPr>
            </w:pPr>
          </w:p>
        </w:tc>
      </w:tr>
      <w:tr w:rsidR="00A97B59" w14:paraId="3BD52CAB" w14:textId="77777777">
        <w:trPr>
          <w:trHeight w:val="230"/>
        </w:trPr>
        <w:tc>
          <w:tcPr>
            <w:tcW w:w="1205" w:type="dxa"/>
            <w:tcBorders>
              <w:top w:val="nil"/>
              <w:bottom w:val="nil"/>
            </w:tcBorders>
          </w:tcPr>
          <w:p w14:paraId="4B2DF68F" w14:textId="77777777" w:rsidR="00A97B59" w:rsidRDefault="00000000">
            <w:pPr>
              <w:pStyle w:val="TableParagraph"/>
              <w:spacing w:line="210" w:lineRule="exact"/>
              <w:ind w:left="16" w:right="2"/>
              <w:jc w:val="center"/>
              <w:rPr>
                <w:sz w:val="20"/>
              </w:rPr>
            </w:pPr>
            <w:r>
              <w:rPr>
                <w:spacing w:val="-4"/>
                <w:sz w:val="20"/>
              </w:rPr>
              <w:t>63,5</w:t>
            </w:r>
          </w:p>
        </w:tc>
        <w:tc>
          <w:tcPr>
            <w:tcW w:w="1844" w:type="dxa"/>
            <w:tcBorders>
              <w:top w:val="nil"/>
              <w:bottom w:val="nil"/>
            </w:tcBorders>
          </w:tcPr>
          <w:p w14:paraId="3D58BAEB" w14:textId="77777777" w:rsidR="00A97B59" w:rsidRDefault="00000000">
            <w:pPr>
              <w:pStyle w:val="TableParagraph"/>
              <w:spacing w:line="210" w:lineRule="exact"/>
              <w:ind w:left="18" w:right="4"/>
              <w:jc w:val="center"/>
              <w:rPr>
                <w:sz w:val="20"/>
              </w:rPr>
            </w:pPr>
            <w:r>
              <w:rPr>
                <w:sz w:val="20"/>
              </w:rPr>
              <w:t>od</w:t>
            </w:r>
            <w:r>
              <w:rPr>
                <w:spacing w:val="-1"/>
                <w:sz w:val="20"/>
              </w:rPr>
              <w:t xml:space="preserve"> </w:t>
            </w:r>
            <w:r>
              <w:rPr>
                <w:sz w:val="20"/>
              </w:rPr>
              <w:t>2,9</w:t>
            </w:r>
            <w:r>
              <w:rPr>
                <w:spacing w:val="-1"/>
                <w:sz w:val="20"/>
              </w:rPr>
              <w:t xml:space="preserve"> </w:t>
            </w:r>
            <w:r>
              <w:rPr>
                <w:sz w:val="20"/>
              </w:rPr>
              <w:t>do</w:t>
            </w:r>
            <w:r>
              <w:rPr>
                <w:spacing w:val="-3"/>
                <w:sz w:val="20"/>
              </w:rPr>
              <w:t xml:space="preserve"> </w:t>
            </w:r>
            <w:r>
              <w:rPr>
                <w:spacing w:val="-4"/>
                <w:sz w:val="20"/>
              </w:rPr>
              <w:t>16,0</w:t>
            </w:r>
          </w:p>
        </w:tc>
        <w:tc>
          <w:tcPr>
            <w:tcW w:w="1989" w:type="dxa"/>
            <w:tcBorders>
              <w:top w:val="nil"/>
              <w:bottom w:val="nil"/>
            </w:tcBorders>
          </w:tcPr>
          <w:p w14:paraId="1007A397" w14:textId="77777777" w:rsidR="00A97B59" w:rsidRDefault="00000000">
            <w:pPr>
              <w:pStyle w:val="TableParagraph"/>
              <w:spacing w:line="210" w:lineRule="exact"/>
              <w:ind w:left="9" w:right="1"/>
              <w:jc w:val="center"/>
              <w:rPr>
                <w:sz w:val="20"/>
              </w:rPr>
            </w:pPr>
            <w:r>
              <w:rPr>
                <w:sz w:val="20"/>
              </w:rPr>
              <w:t>od</w:t>
            </w:r>
            <w:r>
              <w:rPr>
                <w:spacing w:val="-2"/>
                <w:sz w:val="20"/>
              </w:rPr>
              <w:t xml:space="preserve"> </w:t>
            </w:r>
            <w:r>
              <w:rPr>
                <w:sz w:val="20"/>
              </w:rPr>
              <w:t>4,33</w:t>
            </w:r>
            <w:r>
              <w:rPr>
                <w:spacing w:val="-2"/>
                <w:sz w:val="20"/>
              </w:rPr>
              <w:t xml:space="preserve"> </w:t>
            </w:r>
            <w:r>
              <w:rPr>
                <w:sz w:val="20"/>
              </w:rPr>
              <w:t>do</w:t>
            </w:r>
            <w:r>
              <w:rPr>
                <w:spacing w:val="-2"/>
                <w:sz w:val="20"/>
              </w:rPr>
              <w:t xml:space="preserve"> </w:t>
            </w:r>
            <w:r>
              <w:rPr>
                <w:spacing w:val="-4"/>
                <w:sz w:val="20"/>
              </w:rPr>
              <w:t>18,7</w:t>
            </w:r>
          </w:p>
        </w:tc>
        <w:tc>
          <w:tcPr>
            <w:tcW w:w="1237" w:type="dxa"/>
            <w:tcBorders>
              <w:top w:val="nil"/>
              <w:bottom w:val="nil"/>
            </w:tcBorders>
          </w:tcPr>
          <w:p w14:paraId="101B7FA5" w14:textId="77777777" w:rsidR="00A97B59" w:rsidRDefault="00A97B59">
            <w:pPr>
              <w:pStyle w:val="TableParagraph"/>
              <w:rPr>
                <w:sz w:val="16"/>
              </w:rPr>
            </w:pPr>
          </w:p>
        </w:tc>
        <w:tc>
          <w:tcPr>
            <w:tcW w:w="1241" w:type="dxa"/>
            <w:tcBorders>
              <w:top w:val="nil"/>
              <w:bottom w:val="nil"/>
            </w:tcBorders>
          </w:tcPr>
          <w:p w14:paraId="09FCA1BB" w14:textId="77777777" w:rsidR="00A97B59" w:rsidRDefault="00A97B59">
            <w:pPr>
              <w:pStyle w:val="TableParagraph"/>
              <w:rPr>
                <w:sz w:val="16"/>
              </w:rPr>
            </w:pPr>
          </w:p>
        </w:tc>
      </w:tr>
      <w:tr w:rsidR="00A97B59" w14:paraId="332A64A0" w14:textId="77777777">
        <w:trPr>
          <w:trHeight w:val="227"/>
        </w:trPr>
        <w:tc>
          <w:tcPr>
            <w:tcW w:w="1205" w:type="dxa"/>
            <w:tcBorders>
              <w:top w:val="nil"/>
              <w:bottom w:val="nil"/>
            </w:tcBorders>
          </w:tcPr>
          <w:p w14:paraId="7C1F7CA0" w14:textId="77777777" w:rsidR="00A97B59" w:rsidRDefault="00000000">
            <w:pPr>
              <w:pStyle w:val="TableParagraph"/>
              <w:spacing w:line="207" w:lineRule="exact"/>
              <w:ind w:left="16" w:right="2"/>
              <w:jc w:val="center"/>
              <w:rPr>
                <w:sz w:val="20"/>
              </w:rPr>
            </w:pPr>
            <w:r>
              <w:rPr>
                <w:spacing w:val="-4"/>
                <w:sz w:val="20"/>
              </w:rPr>
              <w:t>70,0</w:t>
            </w:r>
          </w:p>
        </w:tc>
        <w:tc>
          <w:tcPr>
            <w:tcW w:w="1844" w:type="dxa"/>
            <w:tcBorders>
              <w:top w:val="nil"/>
              <w:bottom w:val="nil"/>
            </w:tcBorders>
          </w:tcPr>
          <w:p w14:paraId="5EFD0487" w14:textId="77777777" w:rsidR="00A97B59" w:rsidRDefault="00000000">
            <w:pPr>
              <w:pStyle w:val="TableParagraph"/>
              <w:spacing w:line="207" w:lineRule="exact"/>
              <w:ind w:left="18" w:right="4"/>
              <w:jc w:val="center"/>
              <w:rPr>
                <w:sz w:val="20"/>
              </w:rPr>
            </w:pPr>
            <w:r>
              <w:rPr>
                <w:sz w:val="20"/>
              </w:rPr>
              <w:t>od</w:t>
            </w:r>
            <w:r>
              <w:rPr>
                <w:spacing w:val="-1"/>
                <w:sz w:val="20"/>
              </w:rPr>
              <w:t xml:space="preserve"> </w:t>
            </w:r>
            <w:r>
              <w:rPr>
                <w:sz w:val="20"/>
              </w:rPr>
              <w:t>2,9</w:t>
            </w:r>
            <w:r>
              <w:rPr>
                <w:spacing w:val="-1"/>
                <w:sz w:val="20"/>
              </w:rPr>
              <w:t xml:space="preserve"> </w:t>
            </w:r>
            <w:r>
              <w:rPr>
                <w:sz w:val="20"/>
              </w:rPr>
              <w:t>do</w:t>
            </w:r>
            <w:r>
              <w:rPr>
                <w:spacing w:val="-3"/>
                <w:sz w:val="20"/>
              </w:rPr>
              <w:t xml:space="preserve"> </w:t>
            </w:r>
            <w:r>
              <w:rPr>
                <w:spacing w:val="-4"/>
                <w:sz w:val="20"/>
              </w:rPr>
              <w:t>16,0</w:t>
            </w:r>
          </w:p>
        </w:tc>
        <w:tc>
          <w:tcPr>
            <w:tcW w:w="1989" w:type="dxa"/>
            <w:tcBorders>
              <w:top w:val="nil"/>
              <w:bottom w:val="nil"/>
            </w:tcBorders>
          </w:tcPr>
          <w:p w14:paraId="2BA3995E" w14:textId="77777777" w:rsidR="00A97B59" w:rsidRDefault="00000000">
            <w:pPr>
              <w:pStyle w:val="TableParagraph"/>
              <w:spacing w:line="207" w:lineRule="exact"/>
              <w:ind w:left="9" w:right="1"/>
              <w:jc w:val="center"/>
              <w:rPr>
                <w:sz w:val="20"/>
              </w:rPr>
            </w:pPr>
            <w:r>
              <w:rPr>
                <w:sz w:val="20"/>
              </w:rPr>
              <w:t>od</w:t>
            </w:r>
            <w:r>
              <w:rPr>
                <w:spacing w:val="-2"/>
                <w:sz w:val="20"/>
              </w:rPr>
              <w:t xml:space="preserve"> </w:t>
            </w:r>
            <w:r>
              <w:rPr>
                <w:sz w:val="20"/>
              </w:rPr>
              <w:t>4,80</w:t>
            </w:r>
            <w:r>
              <w:rPr>
                <w:spacing w:val="-2"/>
                <w:sz w:val="20"/>
              </w:rPr>
              <w:t xml:space="preserve"> </w:t>
            </w:r>
            <w:r>
              <w:rPr>
                <w:sz w:val="20"/>
              </w:rPr>
              <w:t>do</w:t>
            </w:r>
            <w:r>
              <w:rPr>
                <w:spacing w:val="-2"/>
                <w:sz w:val="20"/>
              </w:rPr>
              <w:t xml:space="preserve"> </w:t>
            </w:r>
            <w:r>
              <w:rPr>
                <w:spacing w:val="-4"/>
                <w:sz w:val="20"/>
              </w:rPr>
              <w:t>21,3</w:t>
            </w:r>
          </w:p>
        </w:tc>
        <w:tc>
          <w:tcPr>
            <w:tcW w:w="1237" w:type="dxa"/>
            <w:tcBorders>
              <w:top w:val="nil"/>
              <w:bottom w:val="nil"/>
            </w:tcBorders>
          </w:tcPr>
          <w:p w14:paraId="3E3F7B52" w14:textId="77777777" w:rsidR="00A97B59" w:rsidRDefault="00A97B59">
            <w:pPr>
              <w:pStyle w:val="TableParagraph"/>
              <w:rPr>
                <w:sz w:val="16"/>
              </w:rPr>
            </w:pPr>
          </w:p>
        </w:tc>
        <w:tc>
          <w:tcPr>
            <w:tcW w:w="1241" w:type="dxa"/>
            <w:tcBorders>
              <w:top w:val="nil"/>
              <w:bottom w:val="nil"/>
            </w:tcBorders>
          </w:tcPr>
          <w:p w14:paraId="246AE044" w14:textId="77777777" w:rsidR="00A97B59" w:rsidRDefault="00A97B59">
            <w:pPr>
              <w:pStyle w:val="TableParagraph"/>
              <w:rPr>
                <w:sz w:val="16"/>
              </w:rPr>
            </w:pPr>
          </w:p>
        </w:tc>
      </w:tr>
      <w:tr w:rsidR="00A97B59" w14:paraId="760B8C34" w14:textId="77777777">
        <w:trPr>
          <w:trHeight w:val="465"/>
        </w:trPr>
        <w:tc>
          <w:tcPr>
            <w:tcW w:w="1205" w:type="dxa"/>
            <w:tcBorders>
              <w:top w:val="nil"/>
            </w:tcBorders>
          </w:tcPr>
          <w:p w14:paraId="7C631262" w14:textId="77777777" w:rsidR="00A97B59" w:rsidRDefault="00000000">
            <w:pPr>
              <w:pStyle w:val="TableParagraph"/>
              <w:spacing w:line="229" w:lineRule="exact"/>
              <w:ind w:left="16" w:right="2"/>
              <w:jc w:val="center"/>
              <w:rPr>
                <w:sz w:val="20"/>
              </w:rPr>
            </w:pPr>
            <w:r>
              <w:rPr>
                <w:spacing w:val="-4"/>
                <w:sz w:val="20"/>
              </w:rPr>
              <w:t>76,1</w:t>
            </w:r>
          </w:p>
          <w:p w14:paraId="7FC525A5" w14:textId="77777777" w:rsidR="00A97B59" w:rsidRDefault="00000000">
            <w:pPr>
              <w:pStyle w:val="TableParagraph"/>
              <w:spacing w:line="217" w:lineRule="exact"/>
              <w:ind w:left="16" w:right="2"/>
              <w:jc w:val="center"/>
              <w:rPr>
                <w:sz w:val="20"/>
              </w:rPr>
            </w:pPr>
            <w:r>
              <w:rPr>
                <w:spacing w:val="-4"/>
                <w:sz w:val="20"/>
              </w:rPr>
              <w:t>82,5</w:t>
            </w:r>
          </w:p>
        </w:tc>
        <w:tc>
          <w:tcPr>
            <w:tcW w:w="1844" w:type="dxa"/>
            <w:tcBorders>
              <w:top w:val="nil"/>
            </w:tcBorders>
          </w:tcPr>
          <w:p w14:paraId="49422872" w14:textId="77777777" w:rsidR="00A97B59" w:rsidRDefault="00000000">
            <w:pPr>
              <w:pStyle w:val="TableParagraph"/>
              <w:spacing w:line="229" w:lineRule="exact"/>
              <w:ind w:left="347"/>
              <w:rPr>
                <w:sz w:val="20"/>
              </w:rPr>
            </w:pPr>
            <w:r>
              <w:rPr>
                <w:sz w:val="20"/>
              </w:rPr>
              <w:t>od</w:t>
            </w:r>
            <w:r>
              <w:rPr>
                <w:spacing w:val="-1"/>
                <w:sz w:val="20"/>
              </w:rPr>
              <w:t xml:space="preserve"> </w:t>
            </w:r>
            <w:r>
              <w:rPr>
                <w:sz w:val="20"/>
              </w:rPr>
              <w:t>2,9</w:t>
            </w:r>
            <w:r>
              <w:rPr>
                <w:spacing w:val="-1"/>
                <w:sz w:val="20"/>
              </w:rPr>
              <w:t xml:space="preserve"> </w:t>
            </w:r>
            <w:r>
              <w:rPr>
                <w:sz w:val="20"/>
              </w:rPr>
              <w:t>do</w:t>
            </w:r>
            <w:r>
              <w:rPr>
                <w:spacing w:val="-3"/>
                <w:sz w:val="20"/>
              </w:rPr>
              <w:t xml:space="preserve"> </w:t>
            </w:r>
            <w:r>
              <w:rPr>
                <w:spacing w:val="-4"/>
                <w:sz w:val="20"/>
              </w:rPr>
              <w:t>20,0</w:t>
            </w:r>
          </w:p>
          <w:p w14:paraId="0A1680D9" w14:textId="77777777" w:rsidR="00A97B59" w:rsidRDefault="00000000">
            <w:pPr>
              <w:pStyle w:val="TableParagraph"/>
              <w:spacing w:line="217" w:lineRule="exact"/>
              <w:ind w:left="347"/>
              <w:rPr>
                <w:sz w:val="20"/>
              </w:rPr>
            </w:pPr>
            <w:r>
              <w:rPr>
                <w:sz w:val="20"/>
              </w:rPr>
              <w:t>od</w:t>
            </w:r>
            <w:r>
              <w:rPr>
                <w:spacing w:val="-1"/>
                <w:sz w:val="20"/>
              </w:rPr>
              <w:t xml:space="preserve"> </w:t>
            </w:r>
            <w:r>
              <w:rPr>
                <w:sz w:val="20"/>
              </w:rPr>
              <w:t>3,2</w:t>
            </w:r>
            <w:r>
              <w:rPr>
                <w:spacing w:val="-1"/>
                <w:sz w:val="20"/>
              </w:rPr>
              <w:t xml:space="preserve"> </w:t>
            </w:r>
            <w:r>
              <w:rPr>
                <w:sz w:val="20"/>
              </w:rPr>
              <w:t>do</w:t>
            </w:r>
            <w:r>
              <w:rPr>
                <w:spacing w:val="-3"/>
                <w:sz w:val="20"/>
              </w:rPr>
              <w:t xml:space="preserve"> </w:t>
            </w:r>
            <w:r>
              <w:rPr>
                <w:spacing w:val="-4"/>
                <w:sz w:val="20"/>
              </w:rPr>
              <w:t>20,0</w:t>
            </w:r>
          </w:p>
        </w:tc>
        <w:tc>
          <w:tcPr>
            <w:tcW w:w="1989" w:type="dxa"/>
            <w:tcBorders>
              <w:top w:val="nil"/>
            </w:tcBorders>
          </w:tcPr>
          <w:p w14:paraId="1C59B9BC" w14:textId="77777777" w:rsidR="00A97B59" w:rsidRDefault="00000000">
            <w:pPr>
              <w:pStyle w:val="TableParagraph"/>
              <w:spacing w:line="229" w:lineRule="exact"/>
              <w:ind w:left="366"/>
              <w:rPr>
                <w:sz w:val="20"/>
              </w:rPr>
            </w:pPr>
            <w:r>
              <w:rPr>
                <w:sz w:val="20"/>
              </w:rPr>
              <w:t>od</w:t>
            </w:r>
            <w:r>
              <w:rPr>
                <w:spacing w:val="-2"/>
                <w:sz w:val="20"/>
              </w:rPr>
              <w:t xml:space="preserve"> </w:t>
            </w:r>
            <w:r>
              <w:rPr>
                <w:sz w:val="20"/>
              </w:rPr>
              <w:t>5,24</w:t>
            </w:r>
            <w:r>
              <w:rPr>
                <w:spacing w:val="-2"/>
                <w:sz w:val="20"/>
              </w:rPr>
              <w:t xml:space="preserve"> </w:t>
            </w:r>
            <w:r>
              <w:rPr>
                <w:sz w:val="20"/>
              </w:rPr>
              <w:t>do</w:t>
            </w:r>
            <w:r>
              <w:rPr>
                <w:spacing w:val="-2"/>
                <w:sz w:val="20"/>
              </w:rPr>
              <w:t xml:space="preserve"> </w:t>
            </w:r>
            <w:r>
              <w:rPr>
                <w:spacing w:val="-4"/>
                <w:sz w:val="20"/>
              </w:rPr>
              <w:t>27,7</w:t>
            </w:r>
          </w:p>
          <w:p w14:paraId="39371DEA" w14:textId="77777777" w:rsidR="00A97B59" w:rsidRDefault="00000000">
            <w:pPr>
              <w:pStyle w:val="TableParagraph"/>
              <w:spacing w:line="217" w:lineRule="exact"/>
              <w:ind w:left="366"/>
              <w:rPr>
                <w:sz w:val="20"/>
              </w:rPr>
            </w:pPr>
            <w:r>
              <w:rPr>
                <w:sz w:val="20"/>
              </w:rPr>
              <w:t>od</w:t>
            </w:r>
            <w:r>
              <w:rPr>
                <w:spacing w:val="-2"/>
                <w:sz w:val="20"/>
              </w:rPr>
              <w:t xml:space="preserve"> </w:t>
            </w:r>
            <w:r>
              <w:rPr>
                <w:sz w:val="20"/>
              </w:rPr>
              <w:t>6,26</w:t>
            </w:r>
            <w:r>
              <w:rPr>
                <w:spacing w:val="-1"/>
                <w:sz w:val="20"/>
              </w:rPr>
              <w:t xml:space="preserve"> </w:t>
            </w:r>
            <w:r>
              <w:rPr>
                <w:sz w:val="20"/>
              </w:rPr>
              <w:t>do</w:t>
            </w:r>
            <w:r>
              <w:rPr>
                <w:spacing w:val="-2"/>
                <w:sz w:val="20"/>
              </w:rPr>
              <w:t xml:space="preserve"> </w:t>
            </w:r>
            <w:r>
              <w:rPr>
                <w:spacing w:val="-4"/>
                <w:sz w:val="20"/>
              </w:rPr>
              <w:t>30,8</w:t>
            </w:r>
          </w:p>
        </w:tc>
        <w:tc>
          <w:tcPr>
            <w:tcW w:w="1237" w:type="dxa"/>
            <w:tcBorders>
              <w:top w:val="nil"/>
            </w:tcBorders>
          </w:tcPr>
          <w:p w14:paraId="128371D4" w14:textId="77777777" w:rsidR="00A97B59" w:rsidRDefault="00000000">
            <w:pPr>
              <w:pStyle w:val="TableParagraph"/>
              <w:spacing w:before="1"/>
              <w:ind w:left="254"/>
              <w:rPr>
                <w:sz w:val="20"/>
              </w:rPr>
            </w:pPr>
            <w:r>
              <w:rPr>
                <w:rFonts w:ascii="Symbol" w:hAnsi="Symbol"/>
                <w:sz w:val="20"/>
              </w:rPr>
              <w:t></w:t>
            </w:r>
            <w:r>
              <w:rPr>
                <w:spacing w:val="-2"/>
                <w:sz w:val="20"/>
              </w:rPr>
              <w:t xml:space="preserve"> </w:t>
            </w:r>
            <w:r>
              <w:rPr>
                <w:sz w:val="20"/>
              </w:rPr>
              <w:t>1,25</w:t>
            </w:r>
            <w:r>
              <w:rPr>
                <w:spacing w:val="-2"/>
                <w:sz w:val="20"/>
              </w:rPr>
              <w:t xml:space="preserve"> </w:t>
            </w:r>
            <w:r>
              <w:rPr>
                <w:spacing w:val="-10"/>
                <w:sz w:val="20"/>
              </w:rPr>
              <w:t>%</w:t>
            </w:r>
          </w:p>
        </w:tc>
        <w:tc>
          <w:tcPr>
            <w:tcW w:w="1241" w:type="dxa"/>
            <w:tcBorders>
              <w:top w:val="nil"/>
            </w:tcBorders>
          </w:tcPr>
          <w:p w14:paraId="57B280FF" w14:textId="77777777" w:rsidR="00A97B59" w:rsidRDefault="00000000">
            <w:pPr>
              <w:pStyle w:val="TableParagraph"/>
              <w:spacing w:before="1"/>
              <w:ind w:left="333"/>
              <w:rPr>
                <w:sz w:val="20"/>
              </w:rPr>
            </w:pPr>
            <w:r>
              <w:rPr>
                <w:rFonts w:ascii="Symbol" w:hAnsi="Symbol"/>
                <w:sz w:val="20"/>
              </w:rPr>
              <w:t></w:t>
            </w:r>
            <w:r>
              <w:rPr>
                <w:spacing w:val="-1"/>
                <w:sz w:val="20"/>
              </w:rPr>
              <w:t xml:space="preserve"> </w:t>
            </w:r>
            <w:r>
              <w:rPr>
                <w:sz w:val="20"/>
              </w:rPr>
              <w:t xml:space="preserve">15 </w:t>
            </w:r>
            <w:r>
              <w:rPr>
                <w:spacing w:val="-10"/>
                <w:sz w:val="20"/>
              </w:rPr>
              <w:t>%</w:t>
            </w:r>
          </w:p>
        </w:tc>
      </w:tr>
    </w:tbl>
    <w:p w14:paraId="340E915D" w14:textId="77777777" w:rsidR="00A97B59" w:rsidRDefault="00A97B59">
      <w:pPr>
        <w:pStyle w:val="TableParagraph"/>
        <w:rPr>
          <w:sz w:val="20"/>
        </w:rPr>
        <w:sectPr w:rsidR="00A97B59">
          <w:pgSz w:w="11930" w:h="16850"/>
          <w:pgMar w:top="1080" w:right="992" w:bottom="1520" w:left="992" w:header="0" w:footer="1263" w:gutter="0"/>
          <w:cols w:space="708"/>
        </w:sectPr>
      </w:pPr>
    </w:p>
    <w:tbl>
      <w:tblPr>
        <w:tblStyle w:val="TableNormal"/>
        <w:tblW w:w="0" w:type="auto"/>
        <w:tblInd w:w="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05"/>
        <w:gridCol w:w="1844"/>
        <w:gridCol w:w="1985"/>
        <w:gridCol w:w="1241"/>
        <w:gridCol w:w="1242"/>
      </w:tblGrid>
      <w:tr w:rsidR="00A97B59" w14:paraId="606FD475" w14:textId="77777777">
        <w:trPr>
          <w:trHeight w:val="1610"/>
        </w:trPr>
        <w:tc>
          <w:tcPr>
            <w:tcW w:w="1205" w:type="dxa"/>
            <w:tcBorders>
              <w:top w:val="nil"/>
            </w:tcBorders>
          </w:tcPr>
          <w:p w14:paraId="2DEB7AF9" w14:textId="77777777" w:rsidR="00A97B59" w:rsidRDefault="00000000">
            <w:pPr>
              <w:pStyle w:val="TableParagraph"/>
              <w:spacing w:line="223" w:lineRule="exact"/>
              <w:ind w:left="426"/>
              <w:rPr>
                <w:sz w:val="20"/>
              </w:rPr>
            </w:pPr>
            <w:r>
              <w:rPr>
                <w:spacing w:val="-4"/>
                <w:sz w:val="20"/>
              </w:rPr>
              <w:lastRenderedPageBreak/>
              <w:t>88,9</w:t>
            </w:r>
          </w:p>
          <w:p w14:paraId="3DD9624C" w14:textId="77777777" w:rsidR="00A97B59" w:rsidRDefault="00000000">
            <w:pPr>
              <w:pStyle w:val="TableParagraph"/>
              <w:spacing w:before="1"/>
              <w:ind w:left="376"/>
              <w:rPr>
                <w:sz w:val="20"/>
              </w:rPr>
            </w:pPr>
            <w:r>
              <w:rPr>
                <w:spacing w:val="-2"/>
                <w:sz w:val="20"/>
              </w:rPr>
              <w:t>101,6</w:t>
            </w:r>
          </w:p>
          <w:p w14:paraId="579CCE28" w14:textId="77777777" w:rsidR="00A97B59" w:rsidRDefault="00000000">
            <w:pPr>
              <w:pStyle w:val="TableParagraph"/>
              <w:ind w:left="376"/>
              <w:rPr>
                <w:sz w:val="20"/>
              </w:rPr>
            </w:pPr>
            <w:r>
              <w:rPr>
                <w:spacing w:val="-2"/>
                <w:sz w:val="20"/>
              </w:rPr>
              <w:t>102,0</w:t>
            </w:r>
          </w:p>
          <w:p w14:paraId="359DB87D" w14:textId="77777777" w:rsidR="00A97B59" w:rsidRDefault="00000000">
            <w:pPr>
              <w:pStyle w:val="TableParagraph"/>
              <w:ind w:left="376"/>
              <w:rPr>
                <w:sz w:val="20"/>
              </w:rPr>
            </w:pPr>
            <w:r>
              <w:rPr>
                <w:spacing w:val="-2"/>
                <w:sz w:val="20"/>
              </w:rPr>
              <w:t>108,0</w:t>
            </w:r>
          </w:p>
          <w:p w14:paraId="7EBB52B9" w14:textId="77777777" w:rsidR="00A97B59" w:rsidRDefault="00000000">
            <w:pPr>
              <w:pStyle w:val="TableParagraph"/>
              <w:spacing w:before="1" w:line="229" w:lineRule="exact"/>
              <w:ind w:left="376"/>
              <w:rPr>
                <w:sz w:val="20"/>
              </w:rPr>
            </w:pPr>
            <w:r>
              <w:rPr>
                <w:spacing w:val="-2"/>
                <w:sz w:val="20"/>
              </w:rPr>
              <w:t>114,0</w:t>
            </w:r>
          </w:p>
          <w:p w14:paraId="73616FB3" w14:textId="77777777" w:rsidR="00A97B59" w:rsidRDefault="00000000">
            <w:pPr>
              <w:pStyle w:val="TableParagraph"/>
              <w:spacing w:line="229" w:lineRule="exact"/>
              <w:ind w:left="376"/>
              <w:rPr>
                <w:sz w:val="20"/>
              </w:rPr>
            </w:pPr>
            <w:r>
              <w:rPr>
                <w:spacing w:val="-2"/>
                <w:sz w:val="20"/>
              </w:rPr>
              <w:t>114,3</w:t>
            </w:r>
          </w:p>
          <w:p w14:paraId="7C0726D3" w14:textId="77777777" w:rsidR="00A97B59" w:rsidRDefault="00000000">
            <w:pPr>
              <w:pStyle w:val="TableParagraph"/>
              <w:spacing w:line="217" w:lineRule="exact"/>
              <w:ind w:left="376"/>
              <w:rPr>
                <w:sz w:val="20"/>
              </w:rPr>
            </w:pPr>
            <w:r>
              <w:rPr>
                <w:spacing w:val="-2"/>
                <w:sz w:val="20"/>
              </w:rPr>
              <w:t>121,0</w:t>
            </w:r>
          </w:p>
        </w:tc>
        <w:tc>
          <w:tcPr>
            <w:tcW w:w="1844" w:type="dxa"/>
            <w:tcBorders>
              <w:top w:val="nil"/>
            </w:tcBorders>
          </w:tcPr>
          <w:p w14:paraId="39697626" w14:textId="77777777" w:rsidR="00A97B59" w:rsidRDefault="00000000">
            <w:pPr>
              <w:pStyle w:val="TableParagraph"/>
              <w:spacing w:line="223" w:lineRule="exact"/>
              <w:ind w:left="347"/>
              <w:rPr>
                <w:sz w:val="20"/>
              </w:rPr>
            </w:pPr>
            <w:r>
              <w:rPr>
                <w:sz w:val="20"/>
              </w:rPr>
              <w:t>od</w:t>
            </w:r>
            <w:r>
              <w:rPr>
                <w:spacing w:val="-1"/>
                <w:sz w:val="20"/>
              </w:rPr>
              <w:t xml:space="preserve"> </w:t>
            </w:r>
            <w:r>
              <w:rPr>
                <w:sz w:val="20"/>
              </w:rPr>
              <w:t>3,2</w:t>
            </w:r>
            <w:r>
              <w:rPr>
                <w:spacing w:val="-1"/>
                <w:sz w:val="20"/>
              </w:rPr>
              <w:t xml:space="preserve"> </w:t>
            </w:r>
            <w:r>
              <w:rPr>
                <w:sz w:val="20"/>
              </w:rPr>
              <w:t>do</w:t>
            </w:r>
            <w:r>
              <w:rPr>
                <w:spacing w:val="-3"/>
                <w:sz w:val="20"/>
              </w:rPr>
              <w:t xml:space="preserve"> </w:t>
            </w:r>
            <w:r>
              <w:rPr>
                <w:spacing w:val="-4"/>
                <w:sz w:val="20"/>
              </w:rPr>
              <w:t>34,0</w:t>
            </w:r>
          </w:p>
          <w:p w14:paraId="1DE64F45" w14:textId="77777777" w:rsidR="00A97B59" w:rsidRDefault="00000000">
            <w:pPr>
              <w:pStyle w:val="TableParagraph"/>
              <w:spacing w:before="1"/>
              <w:ind w:left="347"/>
              <w:rPr>
                <w:sz w:val="20"/>
              </w:rPr>
            </w:pPr>
            <w:r>
              <w:rPr>
                <w:sz w:val="20"/>
              </w:rPr>
              <w:t>od</w:t>
            </w:r>
            <w:r>
              <w:rPr>
                <w:spacing w:val="-1"/>
                <w:sz w:val="20"/>
              </w:rPr>
              <w:t xml:space="preserve"> </w:t>
            </w:r>
            <w:r>
              <w:rPr>
                <w:sz w:val="20"/>
              </w:rPr>
              <w:t>3,6</w:t>
            </w:r>
            <w:r>
              <w:rPr>
                <w:spacing w:val="-1"/>
                <w:sz w:val="20"/>
              </w:rPr>
              <w:t xml:space="preserve"> </w:t>
            </w:r>
            <w:r>
              <w:rPr>
                <w:sz w:val="20"/>
              </w:rPr>
              <w:t>do</w:t>
            </w:r>
            <w:r>
              <w:rPr>
                <w:spacing w:val="-3"/>
                <w:sz w:val="20"/>
              </w:rPr>
              <w:t xml:space="preserve"> </w:t>
            </w:r>
            <w:r>
              <w:rPr>
                <w:spacing w:val="-4"/>
                <w:sz w:val="20"/>
              </w:rPr>
              <w:t>20,0</w:t>
            </w:r>
          </w:p>
          <w:p w14:paraId="277BDE23" w14:textId="77777777" w:rsidR="00A97B59" w:rsidRDefault="00000000">
            <w:pPr>
              <w:pStyle w:val="TableParagraph"/>
              <w:ind w:left="347"/>
              <w:rPr>
                <w:sz w:val="20"/>
              </w:rPr>
            </w:pPr>
            <w:r>
              <w:rPr>
                <w:sz w:val="20"/>
              </w:rPr>
              <w:t>od</w:t>
            </w:r>
            <w:r>
              <w:rPr>
                <w:spacing w:val="-1"/>
                <w:sz w:val="20"/>
              </w:rPr>
              <w:t xml:space="preserve"> </w:t>
            </w:r>
            <w:r>
              <w:rPr>
                <w:sz w:val="20"/>
              </w:rPr>
              <w:t>4,0</w:t>
            </w:r>
            <w:r>
              <w:rPr>
                <w:spacing w:val="-1"/>
                <w:sz w:val="20"/>
              </w:rPr>
              <w:t xml:space="preserve"> </w:t>
            </w:r>
            <w:r>
              <w:rPr>
                <w:sz w:val="20"/>
              </w:rPr>
              <w:t>do</w:t>
            </w:r>
            <w:r>
              <w:rPr>
                <w:spacing w:val="-3"/>
                <w:sz w:val="20"/>
              </w:rPr>
              <w:t xml:space="preserve"> </w:t>
            </w:r>
            <w:r>
              <w:rPr>
                <w:spacing w:val="-4"/>
                <w:sz w:val="20"/>
              </w:rPr>
              <w:t>12,0</w:t>
            </w:r>
          </w:p>
          <w:p w14:paraId="5605B6E9" w14:textId="77777777" w:rsidR="00A97B59" w:rsidRDefault="00000000">
            <w:pPr>
              <w:pStyle w:val="TableParagraph"/>
              <w:ind w:left="347"/>
              <w:rPr>
                <w:sz w:val="20"/>
              </w:rPr>
            </w:pPr>
            <w:r>
              <w:rPr>
                <w:sz w:val="20"/>
              </w:rPr>
              <w:t>od</w:t>
            </w:r>
            <w:r>
              <w:rPr>
                <w:spacing w:val="-1"/>
                <w:sz w:val="20"/>
              </w:rPr>
              <w:t xml:space="preserve"> </w:t>
            </w:r>
            <w:r>
              <w:rPr>
                <w:sz w:val="20"/>
              </w:rPr>
              <w:t>3,6</w:t>
            </w:r>
            <w:r>
              <w:rPr>
                <w:spacing w:val="-1"/>
                <w:sz w:val="20"/>
              </w:rPr>
              <w:t xml:space="preserve"> </w:t>
            </w:r>
            <w:r>
              <w:rPr>
                <w:sz w:val="20"/>
              </w:rPr>
              <w:t>do</w:t>
            </w:r>
            <w:r>
              <w:rPr>
                <w:spacing w:val="-3"/>
                <w:sz w:val="20"/>
              </w:rPr>
              <w:t xml:space="preserve"> </w:t>
            </w:r>
            <w:r>
              <w:rPr>
                <w:spacing w:val="-4"/>
                <w:sz w:val="20"/>
              </w:rPr>
              <w:t>20,0</w:t>
            </w:r>
          </w:p>
          <w:p w14:paraId="3446EC73" w14:textId="77777777" w:rsidR="00A97B59" w:rsidRDefault="00000000">
            <w:pPr>
              <w:pStyle w:val="TableParagraph"/>
              <w:spacing w:before="1" w:line="229" w:lineRule="exact"/>
              <w:ind w:left="347"/>
              <w:rPr>
                <w:sz w:val="20"/>
              </w:rPr>
            </w:pPr>
            <w:r>
              <w:rPr>
                <w:sz w:val="20"/>
              </w:rPr>
              <w:t>od</w:t>
            </w:r>
            <w:r>
              <w:rPr>
                <w:spacing w:val="-1"/>
                <w:sz w:val="20"/>
              </w:rPr>
              <w:t xml:space="preserve"> </w:t>
            </w:r>
            <w:r>
              <w:rPr>
                <w:sz w:val="20"/>
              </w:rPr>
              <w:t>4,0</w:t>
            </w:r>
            <w:r>
              <w:rPr>
                <w:spacing w:val="-1"/>
                <w:sz w:val="20"/>
              </w:rPr>
              <w:t xml:space="preserve"> </w:t>
            </w:r>
            <w:r>
              <w:rPr>
                <w:sz w:val="20"/>
              </w:rPr>
              <w:t>do</w:t>
            </w:r>
            <w:r>
              <w:rPr>
                <w:spacing w:val="-3"/>
                <w:sz w:val="20"/>
              </w:rPr>
              <w:t xml:space="preserve"> </w:t>
            </w:r>
            <w:r>
              <w:rPr>
                <w:spacing w:val="-4"/>
                <w:sz w:val="20"/>
              </w:rPr>
              <w:t>14,0</w:t>
            </w:r>
          </w:p>
          <w:p w14:paraId="1FE9CF85" w14:textId="77777777" w:rsidR="00A97B59" w:rsidRDefault="00000000">
            <w:pPr>
              <w:pStyle w:val="TableParagraph"/>
              <w:spacing w:line="229" w:lineRule="exact"/>
              <w:ind w:left="347"/>
              <w:rPr>
                <w:sz w:val="20"/>
              </w:rPr>
            </w:pPr>
            <w:r>
              <w:rPr>
                <w:sz w:val="20"/>
              </w:rPr>
              <w:t>od</w:t>
            </w:r>
            <w:r>
              <w:rPr>
                <w:spacing w:val="-1"/>
                <w:sz w:val="20"/>
              </w:rPr>
              <w:t xml:space="preserve"> </w:t>
            </w:r>
            <w:r>
              <w:rPr>
                <w:sz w:val="20"/>
              </w:rPr>
              <w:t>3,6</w:t>
            </w:r>
            <w:r>
              <w:rPr>
                <w:spacing w:val="-1"/>
                <w:sz w:val="20"/>
              </w:rPr>
              <w:t xml:space="preserve"> </w:t>
            </w:r>
            <w:r>
              <w:rPr>
                <w:sz w:val="20"/>
              </w:rPr>
              <w:t>do</w:t>
            </w:r>
            <w:r>
              <w:rPr>
                <w:spacing w:val="-3"/>
                <w:sz w:val="20"/>
              </w:rPr>
              <w:t xml:space="preserve"> </w:t>
            </w:r>
            <w:r>
              <w:rPr>
                <w:spacing w:val="-4"/>
                <w:sz w:val="20"/>
              </w:rPr>
              <w:t>20,0</w:t>
            </w:r>
          </w:p>
          <w:p w14:paraId="67CAEFB0" w14:textId="77777777" w:rsidR="00A97B59" w:rsidRDefault="00000000">
            <w:pPr>
              <w:pStyle w:val="TableParagraph"/>
              <w:spacing w:line="217" w:lineRule="exact"/>
              <w:ind w:left="347"/>
              <w:rPr>
                <w:sz w:val="20"/>
              </w:rPr>
            </w:pPr>
            <w:r>
              <w:rPr>
                <w:sz w:val="20"/>
              </w:rPr>
              <w:t>od</w:t>
            </w:r>
            <w:r>
              <w:rPr>
                <w:spacing w:val="-1"/>
                <w:sz w:val="20"/>
              </w:rPr>
              <w:t xml:space="preserve"> </w:t>
            </w:r>
            <w:r>
              <w:rPr>
                <w:sz w:val="20"/>
              </w:rPr>
              <w:t>4,0</w:t>
            </w:r>
            <w:r>
              <w:rPr>
                <w:spacing w:val="-1"/>
                <w:sz w:val="20"/>
              </w:rPr>
              <w:t xml:space="preserve"> </w:t>
            </w:r>
            <w:r>
              <w:rPr>
                <w:sz w:val="20"/>
              </w:rPr>
              <w:t>do</w:t>
            </w:r>
            <w:r>
              <w:rPr>
                <w:spacing w:val="-3"/>
                <w:sz w:val="20"/>
              </w:rPr>
              <w:t xml:space="preserve"> </w:t>
            </w:r>
            <w:r>
              <w:rPr>
                <w:spacing w:val="-4"/>
                <w:sz w:val="20"/>
              </w:rPr>
              <w:t>16,0</w:t>
            </w:r>
          </w:p>
        </w:tc>
        <w:tc>
          <w:tcPr>
            <w:tcW w:w="1985" w:type="dxa"/>
            <w:tcBorders>
              <w:top w:val="nil"/>
            </w:tcBorders>
          </w:tcPr>
          <w:p w14:paraId="6F5A32FD" w14:textId="77777777" w:rsidR="00A97B59" w:rsidRDefault="00000000">
            <w:pPr>
              <w:pStyle w:val="TableParagraph"/>
              <w:spacing w:line="223" w:lineRule="exact"/>
              <w:ind w:left="366"/>
              <w:rPr>
                <w:sz w:val="20"/>
              </w:rPr>
            </w:pPr>
            <w:r>
              <w:rPr>
                <w:sz w:val="20"/>
              </w:rPr>
              <w:t>od</w:t>
            </w:r>
            <w:r>
              <w:rPr>
                <w:spacing w:val="-2"/>
                <w:sz w:val="20"/>
              </w:rPr>
              <w:t xml:space="preserve"> </w:t>
            </w:r>
            <w:r>
              <w:rPr>
                <w:sz w:val="20"/>
              </w:rPr>
              <w:t>6,76</w:t>
            </w:r>
            <w:r>
              <w:rPr>
                <w:spacing w:val="-2"/>
                <w:sz w:val="20"/>
              </w:rPr>
              <w:t xml:space="preserve"> </w:t>
            </w:r>
            <w:r>
              <w:rPr>
                <w:sz w:val="20"/>
              </w:rPr>
              <w:t>do</w:t>
            </w:r>
            <w:r>
              <w:rPr>
                <w:spacing w:val="-2"/>
                <w:sz w:val="20"/>
              </w:rPr>
              <w:t xml:space="preserve"> </w:t>
            </w:r>
            <w:r>
              <w:rPr>
                <w:spacing w:val="-4"/>
                <w:sz w:val="20"/>
              </w:rPr>
              <w:t>34,0</w:t>
            </w:r>
          </w:p>
          <w:p w14:paraId="7262FE02" w14:textId="77777777" w:rsidR="00A97B59" w:rsidRDefault="00000000">
            <w:pPr>
              <w:pStyle w:val="TableParagraph"/>
              <w:spacing w:before="1"/>
              <w:ind w:left="366"/>
              <w:rPr>
                <w:sz w:val="20"/>
              </w:rPr>
            </w:pPr>
            <w:r>
              <w:rPr>
                <w:sz w:val="20"/>
              </w:rPr>
              <w:t>od</w:t>
            </w:r>
            <w:r>
              <w:rPr>
                <w:spacing w:val="-2"/>
                <w:sz w:val="20"/>
              </w:rPr>
              <w:t xml:space="preserve"> </w:t>
            </w:r>
            <w:r>
              <w:rPr>
                <w:sz w:val="20"/>
              </w:rPr>
              <w:t>8,70</w:t>
            </w:r>
            <w:r>
              <w:rPr>
                <w:spacing w:val="-2"/>
                <w:sz w:val="20"/>
              </w:rPr>
              <w:t xml:space="preserve"> </w:t>
            </w:r>
            <w:r>
              <w:rPr>
                <w:sz w:val="20"/>
              </w:rPr>
              <w:t>do</w:t>
            </w:r>
            <w:r>
              <w:rPr>
                <w:spacing w:val="-2"/>
                <w:sz w:val="20"/>
              </w:rPr>
              <w:t xml:space="preserve"> </w:t>
            </w:r>
            <w:r>
              <w:rPr>
                <w:spacing w:val="-4"/>
                <w:sz w:val="20"/>
              </w:rPr>
              <w:t>40,2</w:t>
            </w:r>
          </w:p>
          <w:p w14:paraId="5AB7745B" w14:textId="77777777" w:rsidR="00A97B59" w:rsidRDefault="00000000">
            <w:pPr>
              <w:pStyle w:val="TableParagraph"/>
              <w:ind w:left="366"/>
              <w:rPr>
                <w:sz w:val="20"/>
              </w:rPr>
            </w:pPr>
            <w:r>
              <w:rPr>
                <w:sz w:val="20"/>
              </w:rPr>
              <w:t>od</w:t>
            </w:r>
            <w:r>
              <w:rPr>
                <w:spacing w:val="-2"/>
                <w:sz w:val="20"/>
              </w:rPr>
              <w:t xml:space="preserve"> </w:t>
            </w:r>
            <w:r>
              <w:rPr>
                <w:sz w:val="20"/>
              </w:rPr>
              <w:t>9,67</w:t>
            </w:r>
            <w:r>
              <w:rPr>
                <w:spacing w:val="-2"/>
                <w:sz w:val="20"/>
              </w:rPr>
              <w:t xml:space="preserve"> </w:t>
            </w:r>
            <w:r>
              <w:rPr>
                <w:sz w:val="20"/>
              </w:rPr>
              <w:t>do</w:t>
            </w:r>
            <w:r>
              <w:rPr>
                <w:spacing w:val="-2"/>
                <w:sz w:val="20"/>
              </w:rPr>
              <w:t xml:space="preserve"> </w:t>
            </w:r>
            <w:r>
              <w:rPr>
                <w:spacing w:val="-4"/>
                <w:sz w:val="20"/>
              </w:rPr>
              <w:t>26,6</w:t>
            </w:r>
          </w:p>
          <w:p w14:paraId="4AF7BAF9" w14:textId="77777777" w:rsidR="00A97B59" w:rsidRDefault="00000000">
            <w:pPr>
              <w:pStyle w:val="TableParagraph"/>
              <w:ind w:left="366"/>
              <w:rPr>
                <w:sz w:val="20"/>
              </w:rPr>
            </w:pPr>
            <w:r>
              <w:rPr>
                <w:sz w:val="20"/>
              </w:rPr>
              <w:t>od</w:t>
            </w:r>
            <w:r>
              <w:rPr>
                <w:spacing w:val="-2"/>
                <w:sz w:val="20"/>
              </w:rPr>
              <w:t xml:space="preserve"> </w:t>
            </w:r>
            <w:r>
              <w:rPr>
                <w:sz w:val="20"/>
              </w:rPr>
              <w:t>9,27</w:t>
            </w:r>
            <w:r>
              <w:rPr>
                <w:spacing w:val="-2"/>
                <w:sz w:val="20"/>
              </w:rPr>
              <w:t xml:space="preserve"> </w:t>
            </w:r>
            <w:r>
              <w:rPr>
                <w:sz w:val="20"/>
              </w:rPr>
              <w:t>do</w:t>
            </w:r>
            <w:r>
              <w:rPr>
                <w:spacing w:val="-2"/>
                <w:sz w:val="20"/>
              </w:rPr>
              <w:t xml:space="preserve"> </w:t>
            </w:r>
            <w:r>
              <w:rPr>
                <w:spacing w:val="-4"/>
                <w:sz w:val="20"/>
              </w:rPr>
              <w:t>43,4</w:t>
            </w:r>
          </w:p>
          <w:p w14:paraId="1CCCBC39" w14:textId="77777777" w:rsidR="00A97B59" w:rsidRDefault="00000000">
            <w:pPr>
              <w:pStyle w:val="TableParagraph"/>
              <w:spacing w:before="1" w:line="229" w:lineRule="exact"/>
              <w:ind w:left="366"/>
              <w:rPr>
                <w:sz w:val="20"/>
              </w:rPr>
            </w:pPr>
            <w:r>
              <w:rPr>
                <w:sz w:val="20"/>
              </w:rPr>
              <w:t>od</w:t>
            </w:r>
            <w:r>
              <w:rPr>
                <w:spacing w:val="-3"/>
                <w:sz w:val="20"/>
              </w:rPr>
              <w:t xml:space="preserve"> </w:t>
            </w:r>
            <w:r>
              <w:rPr>
                <w:sz w:val="20"/>
              </w:rPr>
              <w:t>10,9</w:t>
            </w:r>
            <w:r>
              <w:rPr>
                <w:spacing w:val="-2"/>
                <w:sz w:val="20"/>
              </w:rPr>
              <w:t xml:space="preserve"> </w:t>
            </w:r>
            <w:r>
              <w:rPr>
                <w:sz w:val="20"/>
              </w:rPr>
              <w:t>do</w:t>
            </w:r>
            <w:r>
              <w:rPr>
                <w:spacing w:val="-2"/>
                <w:sz w:val="20"/>
              </w:rPr>
              <w:t xml:space="preserve"> </w:t>
            </w:r>
            <w:r>
              <w:rPr>
                <w:spacing w:val="-4"/>
                <w:sz w:val="20"/>
              </w:rPr>
              <w:t>34,5</w:t>
            </w:r>
          </w:p>
          <w:p w14:paraId="755DA168" w14:textId="77777777" w:rsidR="00A97B59" w:rsidRDefault="00000000">
            <w:pPr>
              <w:pStyle w:val="TableParagraph"/>
              <w:spacing w:line="229" w:lineRule="exact"/>
              <w:ind w:left="366"/>
              <w:rPr>
                <w:sz w:val="20"/>
              </w:rPr>
            </w:pPr>
            <w:r>
              <w:rPr>
                <w:sz w:val="20"/>
              </w:rPr>
              <w:t>od</w:t>
            </w:r>
            <w:r>
              <w:rPr>
                <w:spacing w:val="-2"/>
                <w:sz w:val="20"/>
              </w:rPr>
              <w:t xml:space="preserve"> </w:t>
            </w:r>
            <w:r>
              <w:rPr>
                <w:sz w:val="20"/>
              </w:rPr>
              <w:t>9,83</w:t>
            </w:r>
            <w:r>
              <w:rPr>
                <w:spacing w:val="-2"/>
                <w:sz w:val="20"/>
              </w:rPr>
              <w:t xml:space="preserve"> </w:t>
            </w:r>
            <w:r>
              <w:rPr>
                <w:sz w:val="20"/>
              </w:rPr>
              <w:t>do</w:t>
            </w:r>
            <w:r>
              <w:rPr>
                <w:spacing w:val="-2"/>
                <w:sz w:val="20"/>
              </w:rPr>
              <w:t xml:space="preserve"> </w:t>
            </w:r>
            <w:r>
              <w:rPr>
                <w:spacing w:val="-4"/>
                <w:sz w:val="20"/>
              </w:rPr>
              <w:t>46,5</w:t>
            </w:r>
          </w:p>
          <w:p w14:paraId="240616A8" w14:textId="77777777" w:rsidR="00A97B59" w:rsidRDefault="00000000">
            <w:pPr>
              <w:pStyle w:val="TableParagraph"/>
              <w:spacing w:line="217" w:lineRule="exact"/>
              <w:ind w:left="366"/>
              <w:rPr>
                <w:sz w:val="20"/>
              </w:rPr>
            </w:pPr>
            <w:r>
              <w:rPr>
                <w:sz w:val="20"/>
              </w:rPr>
              <w:t>od</w:t>
            </w:r>
            <w:r>
              <w:rPr>
                <w:spacing w:val="-3"/>
                <w:sz w:val="20"/>
              </w:rPr>
              <w:t xml:space="preserve"> </w:t>
            </w:r>
            <w:r>
              <w:rPr>
                <w:sz w:val="20"/>
              </w:rPr>
              <w:t>11,5</w:t>
            </w:r>
            <w:r>
              <w:rPr>
                <w:spacing w:val="-2"/>
                <w:sz w:val="20"/>
              </w:rPr>
              <w:t xml:space="preserve"> </w:t>
            </w:r>
            <w:r>
              <w:rPr>
                <w:sz w:val="20"/>
              </w:rPr>
              <w:t>do</w:t>
            </w:r>
            <w:r>
              <w:rPr>
                <w:spacing w:val="-2"/>
                <w:sz w:val="20"/>
              </w:rPr>
              <w:t xml:space="preserve"> </w:t>
            </w:r>
            <w:r>
              <w:rPr>
                <w:spacing w:val="-4"/>
                <w:sz w:val="20"/>
              </w:rPr>
              <w:t>41,4</w:t>
            </w:r>
          </w:p>
        </w:tc>
        <w:tc>
          <w:tcPr>
            <w:tcW w:w="1241" w:type="dxa"/>
            <w:tcBorders>
              <w:top w:val="nil"/>
            </w:tcBorders>
          </w:tcPr>
          <w:p w14:paraId="189FF8E2" w14:textId="77777777" w:rsidR="00A97B59" w:rsidRDefault="00A97B59">
            <w:pPr>
              <w:pStyle w:val="TableParagraph"/>
              <w:rPr>
                <w:sz w:val="18"/>
              </w:rPr>
            </w:pPr>
          </w:p>
        </w:tc>
        <w:tc>
          <w:tcPr>
            <w:tcW w:w="1242" w:type="dxa"/>
            <w:tcBorders>
              <w:top w:val="nil"/>
            </w:tcBorders>
          </w:tcPr>
          <w:p w14:paraId="4C1BC560" w14:textId="77777777" w:rsidR="00A97B59" w:rsidRDefault="00A97B59">
            <w:pPr>
              <w:pStyle w:val="TableParagraph"/>
              <w:rPr>
                <w:sz w:val="18"/>
              </w:rPr>
            </w:pPr>
          </w:p>
        </w:tc>
      </w:tr>
    </w:tbl>
    <w:p w14:paraId="3D366B83" w14:textId="77777777" w:rsidR="00A97B59" w:rsidRDefault="00A97B59">
      <w:pPr>
        <w:pStyle w:val="Tekstpodstawowy"/>
        <w:spacing w:before="141"/>
        <w:ind w:left="0"/>
      </w:pPr>
    </w:p>
    <w:p w14:paraId="6BC766B7" w14:textId="77777777" w:rsidR="00A97B59" w:rsidRDefault="00000000">
      <w:pPr>
        <w:pStyle w:val="Tekstpodstawowy"/>
        <w:spacing w:before="1"/>
        <w:ind w:left="287"/>
      </w:pPr>
      <w:r>
        <w:t>Tablica</w:t>
      </w:r>
      <w:r>
        <w:rPr>
          <w:spacing w:val="-9"/>
        </w:rPr>
        <w:t xml:space="preserve"> </w:t>
      </w:r>
      <w:r>
        <w:t>2.</w:t>
      </w:r>
      <w:r>
        <w:rPr>
          <w:spacing w:val="-7"/>
        </w:rPr>
        <w:t xml:space="preserve"> </w:t>
      </w:r>
      <w:r>
        <w:t>Kątowniki</w:t>
      </w:r>
      <w:r>
        <w:rPr>
          <w:spacing w:val="-7"/>
        </w:rPr>
        <w:t xml:space="preserve"> </w:t>
      </w:r>
      <w:r>
        <w:t>równoramienne</w:t>
      </w:r>
      <w:r>
        <w:rPr>
          <w:spacing w:val="-4"/>
        </w:rPr>
        <w:t xml:space="preserve"> </w:t>
      </w:r>
      <w:r>
        <w:t>wg</w:t>
      </w:r>
      <w:r>
        <w:rPr>
          <w:spacing w:val="-6"/>
        </w:rPr>
        <w:t xml:space="preserve"> </w:t>
      </w:r>
      <w:r>
        <w:t>PN-H-93401</w:t>
      </w:r>
      <w:r>
        <w:rPr>
          <w:spacing w:val="-6"/>
        </w:rPr>
        <w:t xml:space="preserve"> </w:t>
      </w:r>
      <w:r>
        <w:rPr>
          <w:spacing w:val="-4"/>
        </w:rPr>
        <w:t>[18]</w:t>
      </w:r>
    </w:p>
    <w:p w14:paraId="5BBC6A6C" w14:textId="77777777" w:rsidR="00A97B59" w:rsidRDefault="00A97B59">
      <w:pPr>
        <w:pStyle w:val="Tekstpodstawowy"/>
        <w:ind w:left="0"/>
        <w:rPr>
          <w:sz w:val="11"/>
        </w:rPr>
      </w:pPr>
    </w:p>
    <w:tbl>
      <w:tblPr>
        <w:tblStyle w:val="TableNormal"/>
        <w:tblW w:w="0" w:type="auto"/>
        <w:tblInd w:w="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05"/>
        <w:gridCol w:w="1844"/>
        <w:gridCol w:w="1989"/>
        <w:gridCol w:w="1237"/>
        <w:gridCol w:w="1241"/>
      </w:tblGrid>
      <w:tr w:rsidR="00A97B59" w14:paraId="3579E4EE" w14:textId="77777777">
        <w:trPr>
          <w:trHeight w:val="229"/>
        </w:trPr>
        <w:tc>
          <w:tcPr>
            <w:tcW w:w="1205" w:type="dxa"/>
            <w:tcBorders>
              <w:bottom w:val="nil"/>
            </w:tcBorders>
          </w:tcPr>
          <w:p w14:paraId="664B9975" w14:textId="77777777" w:rsidR="00A97B59" w:rsidRDefault="00000000">
            <w:pPr>
              <w:pStyle w:val="TableParagraph"/>
              <w:spacing w:line="210" w:lineRule="exact"/>
              <w:ind w:left="16" w:right="2"/>
              <w:jc w:val="center"/>
              <w:rPr>
                <w:sz w:val="20"/>
              </w:rPr>
            </w:pPr>
            <w:r>
              <w:rPr>
                <w:spacing w:val="-2"/>
                <w:sz w:val="20"/>
              </w:rPr>
              <w:t>Wymiary</w:t>
            </w:r>
          </w:p>
        </w:tc>
        <w:tc>
          <w:tcPr>
            <w:tcW w:w="1844" w:type="dxa"/>
            <w:tcBorders>
              <w:bottom w:val="nil"/>
            </w:tcBorders>
          </w:tcPr>
          <w:p w14:paraId="7D4B10BD" w14:textId="77777777" w:rsidR="00A97B59" w:rsidRDefault="00000000">
            <w:pPr>
              <w:pStyle w:val="TableParagraph"/>
              <w:spacing w:line="210" w:lineRule="exact"/>
              <w:ind w:left="18" w:right="2"/>
              <w:jc w:val="center"/>
              <w:rPr>
                <w:sz w:val="20"/>
              </w:rPr>
            </w:pPr>
            <w:r>
              <w:rPr>
                <w:spacing w:val="-2"/>
                <w:sz w:val="20"/>
              </w:rPr>
              <w:t>Grubość</w:t>
            </w:r>
          </w:p>
        </w:tc>
        <w:tc>
          <w:tcPr>
            <w:tcW w:w="1989" w:type="dxa"/>
            <w:tcBorders>
              <w:bottom w:val="nil"/>
            </w:tcBorders>
          </w:tcPr>
          <w:p w14:paraId="43CE30CD" w14:textId="77777777" w:rsidR="00A97B59" w:rsidRDefault="00000000">
            <w:pPr>
              <w:pStyle w:val="TableParagraph"/>
              <w:spacing w:line="210" w:lineRule="exact"/>
              <w:ind w:left="9"/>
              <w:jc w:val="center"/>
              <w:rPr>
                <w:sz w:val="20"/>
              </w:rPr>
            </w:pPr>
            <w:r>
              <w:rPr>
                <w:sz w:val="20"/>
              </w:rPr>
              <w:t>Masa</w:t>
            </w:r>
            <w:r>
              <w:rPr>
                <w:spacing w:val="-4"/>
                <w:sz w:val="20"/>
              </w:rPr>
              <w:t xml:space="preserve"> </w:t>
            </w:r>
            <w:r>
              <w:rPr>
                <w:sz w:val="20"/>
              </w:rPr>
              <w:t xml:space="preserve">1 </w:t>
            </w:r>
            <w:r>
              <w:rPr>
                <w:spacing w:val="-10"/>
                <w:sz w:val="20"/>
              </w:rPr>
              <w:t>m</w:t>
            </w:r>
          </w:p>
        </w:tc>
        <w:tc>
          <w:tcPr>
            <w:tcW w:w="2478" w:type="dxa"/>
            <w:gridSpan w:val="2"/>
          </w:tcPr>
          <w:p w14:paraId="5832F1FA" w14:textId="77777777" w:rsidR="00A97B59" w:rsidRDefault="00000000">
            <w:pPr>
              <w:pStyle w:val="TableParagraph"/>
              <w:spacing w:line="210" w:lineRule="exact"/>
              <w:ind w:left="302"/>
              <w:rPr>
                <w:sz w:val="20"/>
              </w:rPr>
            </w:pPr>
            <w:r>
              <w:rPr>
                <w:spacing w:val="-2"/>
                <w:sz w:val="20"/>
              </w:rPr>
              <w:t>Dopuszczalne</w:t>
            </w:r>
            <w:r>
              <w:rPr>
                <w:spacing w:val="9"/>
                <w:sz w:val="20"/>
              </w:rPr>
              <w:t xml:space="preserve"> </w:t>
            </w:r>
            <w:r>
              <w:rPr>
                <w:spacing w:val="-2"/>
                <w:sz w:val="20"/>
              </w:rPr>
              <w:t>odchyłki</w:t>
            </w:r>
          </w:p>
        </w:tc>
      </w:tr>
      <w:tr w:rsidR="00A97B59" w14:paraId="4D26E78D" w14:textId="77777777">
        <w:trPr>
          <w:trHeight w:val="459"/>
        </w:trPr>
        <w:tc>
          <w:tcPr>
            <w:tcW w:w="1205" w:type="dxa"/>
            <w:tcBorders>
              <w:top w:val="nil"/>
              <w:bottom w:val="double" w:sz="6" w:space="0" w:color="000000"/>
            </w:tcBorders>
          </w:tcPr>
          <w:p w14:paraId="20504186" w14:textId="77777777" w:rsidR="00A97B59" w:rsidRDefault="00000000">
            <w:pPr>
              <w:pStyle w:val="TableParagraph"/>
              <w:spacing w:line="224" w:lineRule="exact"/>
              <w:ind w:left="16" w:right="4"/>
              <w:jc w:val="center"/>
              <w:rPr>
                <w:sz w:val="20"/>
              </w:rPr>
            </w:pPr>
            <w:r>
              <w:rPr>
                <w:spacing w:val="-2"/>
                <w:sz w:val="20"/>
              </w:rPr>
              <w:t>ramion</w:t>
            </w:r>
          </w:p>
          <w:p w14:paraId="41EE7AF6" w14:textId="77777777" w:rsidR="00A97B59" w:rsidRDefault="00000000">
            <w:pPr>
              <w:pStyle w:val="TableParagraph"/>
              <w:spacing w:line="215" w:lineRule="exact"/>
              <w:ind w:left="16" w:right="2"/>
              <w:jc w:val="center"/>
              <w:rPr>
                <w:sz w:val="20"/>
              </w:rPr>
            </w:pPr>
            <w:r>
              <w:rPr>
                <w:spacing w:val="-5"/>
                <w:sz w:val="20"/>
              </w:rPr>
              <w:t>mm</w:t>
            </w:r>
          </w:p>
        </w:tc>
        <w:tc>
          <w:tcPr>
            <w:tcW w:w="1844" w:type="dxa"/>
            <w:tcBorders>
              <w:top w:val="nil"/>
              <w:bottom w:val="double" w:sz="6" w:space="0" w:color="000000"/>
            </w:tcBorders>
          </w:tcPr>
          <w:p w14:paraId="74EFFB91" w14:textId="77777777" w:rsidR="00A97B59" w:rsidRDefault="00000000">
            <w:pPr>
              <w:pStyle w:val="TableParagraph"/>
              <w:spacing w:line="224" w:lineRule="exact"/>
              <w:ind w:left="18" w:right="4"/>
              <w:jc w:val="center"/>
              <w:rPr>
                <w:sz w:val="20"/>
              </w:rPr>
            </w:pPr>
            <w:r>
              <w:rPr>
                <w:spacing w:val="-2"/>
                <w:sz w:val="20"/>
              </w:rPr>
              <w:t>ramienia</w:t>
            </w:r>
          </w:p>
          <w:p w14:paraId="3592DF77" w14:textId="77777777" w:rsidR="00A97B59" w:rsidRDefault="00000000">
            <w:pPr>
              <w:pStyle w:val="TableParagraph"/>
              <w:spacing w:line="215" w:lineRule="exact"/>
              <w:ind w:left="18"/>
              <w:jc w:val="center"/>
              <w:rPr>
                <w:sz w:val="20"/>
              </w:rPr>
            </w:pPr>
            <w:r>
              <w:rPr>
                <w:spacing w:val="-5"/>
                <w:sz w:val="20"/>
              </w:rPr>
              <w:t>mm</w:t>
            </w:r>
          </w:p>
        </w:tc>
        <w:tc>
          <w:tcPr>
            <w:tcW w:w="1989" w:type="dxa"/>
            <w:tcBorders>
              <w:top w:val="nil"/>
              <w:bottom w:val="double" w:sz="6" w:space="0" w:color="000000"/>
            </w:tcBorders>
          </w:tcPr>
          <w:p w14:paraId="5E93A063" w14:textId="77777777" w:rsidR="00A97B59" w:rsidRDefault="00000000">
            <w:pPr>
              <w:pStyle w:val="TableParagraph"/>
              <w:spacing w:line="224" w:lineRule="exact"/>
              <w:ind w:left="9" w:right="3"/>
              <w:jc w:val="center"/>
              <w:rPr>
                <w:sz w:val="20"/>
              </w:rPr>
            </w:pPr>
            <w:r>
              <w:rPr>
                <w:spacing w:val="-2"/>
                <w:sz w:val="20"/>
              </w:rPr>
              <w:t>kątownika</w:t>
            </w:r>
          </w:p>
          <w:p w14:paraId="607CCCBB" w14:textId="77777777" w:rsidR="00A97B59" w:rsidRDefault="00000000">
            <w:pPr>
              <w:pStyle w:val="TableParagraph"/>
              <w:spacing w:line="215" w:lineRule="exact"/>
              <w:ind w:left="9" w:right="2"/>
              <w:jc w:val="center"/>
              <w:rPr>
                <w:sz w:val="20"/>
              </w:rPr>
            </w:pPr>
            <w:r>
              <w:rPr>
                <w:spacing w:val="-4"/>
                <w:sz w:val="20"/>
              </w:rPr>
              <w:t>kg/m</w:t>
            </w:r>
          </w:p>
        </w:tc>
        <w:tc>
          <w:tcPr>
            <w:tcW w:w="1237" w:type="dxa"/>
            <w:tcBorders>
              <w:bottom w:val="double" w:sz="6" w:space="0" w:color="000000"/>
            </w:tcBorders>
          </w:tcPr>
          <w:p w14:paraId="2EC708D0" w14:textId="77777777" w:rsidR="00A97B59" w:rsidRDefault="00000000">
            <w:pPr>
              <w:pStyle w:val="TableParagraph"/>
              <w:spacing w:line="224" w:lineRule="exact"/>
              <w:ind w:left="281"/>
              <w:rPr>
                <w:sz w:val="20"/>
              </w:rPr>
            </w:pPr>
            <w:r>
              <w:rPr>
                <w:spacing w:val="-2"/>
                <w:sz w:val="20"/>
              </w:rPr>
              <w:t>długości</w:t>
            </w:r>
          </w:p>
          <w:p w14:paraId="24A9D61A" w14:textId="77777777" w:rsidR="00A97B59" w:rsidRDefault="00000000">
            <w:pPr>
              <w:pStyle w:val="TableParagraph"/>
              <w:spacing w:line="215" w:lineRule="exact"/>
              <w:ind w:left="266"/>
              <w:rPr>
                <w:sz w:val="20"/>
              </w:rPr>
            </w:pPr>
            <w:r>
              <w:rPr>
                <w:spacing w:val="-2"/>
                <w:sz w:val="20"/>
              </w:rPr>
              <w:t>ramienia</w:t>
            </w:r>
          </w:p>
        </w:tc>
        <w:tc>
          <w:tcPr>
            <w:tcW w:w="1241" w:type="dxa"/>
            <w:tcBorders>
              <w:bottom w:val="double" w:sz="6" w:space="0" w:color="000000"/>
            </w:tcBorders>
          </w:tcPr>
          <w:p w14:paraId="22876250" w14:textId="77777777" w:rsidR="00A97B59" w:rsidRDefault="00000000">
            <w:pPr>
              <w:pStyle w:val="TableParagraph"/>
              <w:spacing w:line="224" w:lineRule="exact"/>
              <w:ind w:left="278"/>
              <w:rPr>
                <w:sz w:val="20"/>
              </w:rPr>
            </w:pPr>
            <w:r>
              <w:rPr>
                <w:spacing w:val="-2"/>
                <w:sz w:val="20"/>
              </w:rPr>
              <w:t>grubości</w:t>
            </w:r>
          </w:p>
          <w:p w14:paraId="3ED359C0" w14:textId="77777777" w:rsidR="00A97B59" w:rsidRDefault="00000000">
            <w:pPr>
              <w:pStyle w:val="TableParagraph"/>
              <w:spacing w:line="215" w:lineRule="exact"/>
              <w:ind w:left="338"/>
              <w:rPr>
                <w:sz w:val="20"/>
              </w:rPr>
            </w:pPr>
            <w:r>
              <w:rPr>
                <w:spacing w:val="-2"/>
                <w:sz w:val="20"/>
              </w:rPr>
              <w:t>ramion</w:t>
            </w:r>
          </w:p>
        </w:tc>
      </w:tr>
      <w:tr w:rsidR="00A97B59" w14:paraId="57D2AE9B" w14:textId="77777777">
        <w:trPr>
          <w:trHeight w:val="282"/>
        </w:trPr>
        <w:tc>
          <w:tcPr>
            <w:tcW w:w="1205" w:type="dxa"/>
            <w:tcBorders>
              <w:top w:val="double" w:sz="6" w:space="0" w:color="000000"/>
              <w:bottom w:val="nil"/>
            </w:tcBorders>
          </w:tcPr>
          <w:p w14:paraId="688DED07" w14:textId="77777777" w:rsidR="00A97B59" w:rsidRDefault="00000000">
            <w:pPr>
              <w:pStyle w:val="TableParagraph"/>
              <w:spacing w:before="54" w:line="208" w:lineRule="exact"/>
              <w:ind w:left="16" w:right="2"/>
              <w:jc w:val="center"/>
              <w:rPr>
                <w:sz w:val="20"/>
              </w:rPr>
            </w:pPr>
            <w:r>
              <w:rPr>
                <w:sz w:val="20"/>
              </w:rPr>
              <w:t>40</w:t>
            </w:r>
            <w:r>
              <w:rPr>
                <w:spacing w:val="-1"/>
                <w:sz w:val="20"/>
              </w:rPr>
              <w:t xml:space="preserve"> </w:t>
            </w:r>
            <w:r>
              <w:rPr>
                <w:sz w:val="20"/>
              </w:rPr>
              <w:t>x</w:t>
            </w:r>
            <w:r>
              <w:rPr>
                <w:spacing w:val="-1"/>
                <w:sz w:val="20"/>
              </w:rPr>
              <w:t xml:space="preserve"> </w:t>
            </w:r>
            <w:r>
              <w:rPr>
                <w:spacing w:val="-5"/>
                <w:sz w:val="20"/>
              </w:rPr>
              <w:t>40</w:t>
            </w:r>
          </w:p>
        </w:tc>
        <w:tc>
          <w:tcPr>
            <w:tcW w:w="1844" w:type="dxa"/>
            <w:tcBorders>
              <w:top w:val="double" w:sz="6" w:space="0" w:color="000000"/>
              <w:bottom w:val="nil"/>
            </w:tcBorders>
          </w:tcPr>
          <w:p w14:paraId="27CB1975" w14:textId="77777777" w:rsidR="00A97B59" w:rsidRDefault="00000000">
            <w:pPr>
              <w:pStyle w:val="TableParagraph"/>
              <w:spacing w:before="54" w:line="208" w:lineRule="exact"/>
              <w:ind w:left="18" w:right="3"/>
              <w:jc w:val="center"/>
              <w:rPr>
                <w:sz w:val="20"/>
              </w:rPr>
            </w:pPr>
            <w:r>
              <w:rPr>
                <w:sz w:val="20"/>
              </w:rPr>
              <w:t>od</w:t>
            </w:r>
            <w:r>
              <w:rPr>
                <w:spacing w:val="-1"/>
                <w:sz w:val="20"/>
              </w:rPr>
              <w:t xml:space="preserve"> </w:t>
            </w:r>
            <w:r>
              <w:rPr>
                <w:sz w:val="20"/>
              </w:rPr>
              <w:t>4</w:t>
            </w:r>
            <w:r>
              <w:rPr>
                <w:spacing w:val="-1"/>
                <w:sz w:val="20"/>
              </w:rPr>
              <w:t xml:space="preserve"> </w:t>
            </w:r>
            <w:r>
              <w:rPr>
                <w:sz w:val="20"/>
              </w:rPr>
              <w:t xml:space="preserve">do </w:t>
            </w:r>
            <w:r>
              <w:rPr>
                <w:spacing w:val="-10"/>
                <w:sz w:val="20"/>
              </w:rPr>
              <w:t>5</w:t>
            </w:r>
          </w:p>
        </w:tc>
        <w:tc>
          <w:tcPr>
            <w:tcW w:w="1989" w:type="dxa"/>
            <w:tcBorders>
              <w:top w:val="double" w:sz="6" w:space="0" w:color="000000"/>
              <w:bottom w:val="nil"/>
            </w:tcBorders>
          </w:tcPr>
          <w:p w14:paraId="359C7745" w14:textId="77777777" w:rsidR="00A97B59" w:rsidRDefault="00000000">
            <w:pPr>
              <w:pStyle w:val="TableParagraph"/>
              <w:spacing w:before="54" w:line="208" w:lineRule="exact"/>
              <w:ind w:left="9" w:right="1"/>
              <w:jc w:val="center"/>
              <w:rPr>
                <w:sz w:val="20"/>
              </w:rPr>
            </w:pPr>
            <w:r>
              <w:rPr>
                <w:sz w:val="20"/>
              </w:rPr>
              <w:t>od</w:t>
            </w:r>
            <w:r>
              <w:rPr>
                <w:spacing w:val="-2"/>
                <w:sz w:val="20"/>
              </w:rPr>
              <w:t xml:space="preserve"> </w:t>
            </w:r>
            <w:r>
              <w:rPr>
                <w:sz w:val="20"/>
              </w:rPr>
              <w:t>2,42</w:t>
            </w:r>
            <w:r>
              <w:rPr>
                <w:spacing w:val="-2"/>
                <w:sz w:val="20"/>
              </w:rPr>
              <w:t xml:space="preserve"> </w:t>
            </w:r>
            <w:r>
              <w:rPr>
                <w:sz w:val="20"/>
              </w:rPr>
              <w:t>do</w:t>
            </w:r>
            <w:r>
              <w:rPr>
                <w:spacing w:val="-2"/>
                <w:sz w:val="20"/>
              </w:rPr>
              <w:t xml:space="preserve"> </w:t>
            </w:r>
            <w:r>
              <w:rPr>
                <w:spacing w:val="-4"/>
                <w:sz w:val="20"/>
              </w:rPr>
              <w:t>2,97</w:t>
            </w:r>
          </w:p>
        </w:tc>
        <w:tc>
          <w:tcPr>
            <w:tcW w:w="1237" w:type="dxa"/>
            <w:vMerge w:val="restart"/>
            <w:tcBorders>
              <w:top w:val="double" w:sz="6" w:space="0" w:color="000000"/>
            </w:tcBorders>
          </w:tcPr>
          <w:p w14:paraId="4E985CC5" w14:textId="77777777" w:rsidR="00A97B59" w:rsidRDefault="00000000">
            <w:pPr>
              <w:pStyle w:val="TableParagraph"/>
              <w:spacing w:line="242" w:lineRule="exact"/>
              <w:ind w:left="17" w:right="4"/>
              <w:jc w:val="center"/>
              <w:rPr>
                <w:sz w:val="20"/>
              </w:rPr>
            </w:pPr>
            <w:r>
              <w:rPr>
                <w:rFonts w:ascii="Symbol" w:hAnsi="Symbol"/>
                <w:sz w:val="20"/>
              </w:rPr>
              <w:t></w:t>
            </w:r>
            <w:r>
              <w:rPr>
                <w:spacing w:val="-1"/>
                <w:sz w:val="20"/>
              </w:rPr>
              <w:t xml:space="preserve"> </w:t>
            </w:r>
            <w:r>
              <w:rPr>
                <w:spacing w:val="-10"/>
                <w:sz w:val="20"/>
              </w:rPr>
              <w:t>1</w:t>
            </w:r>
          </w:p>
          <w:p w14:paraId="462BCF14" w14:textId="77777777" w:rsidR="00A97B59" w:rsidRDefault="00000000">
            <w:pPr>
              <w:pStyle w:val="TableParagraph"/>
              <w:spacing w:line="245" w:lineRule="exact"/>
              <w:ind w:left="17" w:right="4"/>
              <w:jc w:val="center"/>
              <w:rPr>
                <w:sz w:val="20"/>
              </w:rPr>
            </w:pPr>
            <w:r>
              <w:rPr>
                <w:rFonts w:ascii="Symbol" w:hAnsi="Symbol"/>
                <w:sz w:val="20"/>
              </w:rPr>
              <w:t></w:t>
            </w:r>
            <w:r>
              <w:rPr>
                <w:spacing w:val="-1"/>
                <w:sz w:val="20"/>
              </w:rPr>
              <w:t xml:space="preserve"> </w:t>
            </w:r>
            <w:r>
              <w:rPr>
                <w:spacing w:val="-10"/>
                <w:sz w:val="20"/>
              </w:rPr>
              <w:t>1</w:t>
            </w:r>
          </w:p>
          <w:p w14:paraId="19B4001E" w14:textId="77777777" w:rsidR="00A97B59" w:rsidRDefault="00000000">
            <w:pPr>
              <w:pStyle w:val="TableParagraph"/>
              <w:spacing w:line="245" w:lineRule="exact"/>
              <w:ind w:left="413"/>
              <w:rPr>
                <w:sz w:val="20"/>
              </w:rPr>
            </w:pPr>
            <w:r>
              <w:rPr>
                <w:rFonts w:ascii="Symbol" w:hAnsi="Symbol"/>
                <w:sz w:val="20"/>
              </w:rPr>
              <w:t></w:t>
            </w:r>
            <w:r>
              <w:rPr>
                <w:spacing w:val="-1"/>
                <w:sz w:val="20"/>
              </w:rPr>
              <w:t xml:space="preserve"> </w:t>
            </w:r>
            <w:r>
              <w:rPr>
                <w:spacing w:val="-5"/>
                <w:sz w:val="20"/>
              </w:rPr>
              <w:t>1,5</w:t>
            </w:r>
          </w:p>
          <w:p w14:paraId="29754E2D" w14:textId="77777777" w:rsidR="00A97B59" w:rsidRDefault="00000000">
            <w:pPr>
              <w:pStyle w:val="TableParagraph"/>
              <w:spacing w:line="245" w:lineRule="exact"/>
              <w:ind w:left="413"/>
              <w:rPr>
                <w:sz w:val="20"/>
              </w:rPr>
            </w:pPr>
            <w:r>
              <w:rPr>
                <w:rFonts w:ascii="Symbol" w:hAnsi="Symbol"/>
                <w:sz w:val="20"/>
              </w:rPr>
              <w:t></w:t>
            </w:r>
            <w:r>
              <w:rPr>
                <w:spacing w:val="-1"/>
                <w:sz w:val="20"/>
              </w:rPr>
              <w:t xml:space="preserve"> </w:t>
            </w:r>
            <w:r>
              <w:rPr>
                <w:spacing w:val="-5"/>
                <w:sz w:val="20"/>
              </w:rPr>
              <w:t>1,5</w:t>
            </w:r>
          </w:p>
          <w:p w14:paraId="1444CE92" w14:textId="77777777" w:rsidR="00A97B59" w:rsidRDefault="00000000">
            <w:pPr>
              <w:pStyle w:val="TableParagraph"/>
              <w:spacing w:line="245" w:lineRule="exact"/>
              <w:ind w:left="413"/>
              <w:rPr>
                <w:sz w:val="20"/>
              </w:rPr>
            </w:pPr>
            <w:r>
              <w:rPr>
                <w:rFonts w:ascii="Symbol" w:hAnsi="Symbol"/>
                <w:sz w:val="20"/>
              </w:rPr>
              <w:t></w:t>
            </w:r>
            <w:r>
              <w:rPr>
                <w:spacing w:val="-1"/>
                <w:sz w:val="20"/>
              </w:rPr>
              <w:t xml:space="preserve"> </w:t>
            </w:r>
            <w:r>
              <w:rPr>
                <w:spacing w:val="-5"/>
                <w:sz w:val="20"/>
              </w:rPr>
              <w:t>1,5</w:t>
            </w:r>
          </w:p>
          <w:p w14:paraId="2EB56FB0" w14:textId="77777777" w:rsidR="00A97B59" w:rsidRDefault="00000000">
            <w:pPr>
              <w:pStyle w:val="TableParagraph"/>
              <w:spacing w:line="245" w:lineRule="exact"/>
              <w:ind w:left="413"/>
              <w:rPr>
                <w:sz w:val="20"/>
              </w:rPr>
            </w:pPr>
            <w:r>
              <w:rPr>
                <w:rFonts w:ascii="Symbol" w:hAnsi="Symbol"/>
                <w:sz w:val="20"/>
              </w:rPr>
              <w:t></w:t>
            </w:r>
            <w:r>
              <w:rPr>
                <w:spacing w:val="-1"/>
                <w:sz w:val="20"/>
              </w:rPr>
              <w:t xml:space="preserve"> </w:t>
            </w:r>
            <w:r>
              <w:rPr>
                <w:spacing w:val="-5"/>
                <w:sz w:val="20"/>
              </w:rPr>
              <w:t>1,5</w:t>
            </w:r>
          </w:p>
          <w:p w14:paraId="018A72B5" w14:textId="77777777" w:rsidR="00A97B59" w:rsidRDefault="00000000">
            <w:pPr>
              <w:pStyle w:val="TableParagraph"/>
              <w:ind w:left="413"/>
              <w:rPr>
                <w:sz w:val="20"/>
              </w:rPr>
            </w:pPr>
            <w:r>
              <w:rPr>
                <w:rFonts w:ascii="Symbol" w:hAnsi="Symbol"/>
                <w:sz w:val="20"/>
              </w:rPr>
              <w:t></w:t>
            </w:r>
            <w:r>
              <w:rPr>
                <w:spacing w:val="-1"/>
                <w:sz w:val="20"/>
              </w:rPr>
              <w:t xml:space="preserve"> </w:t>
            </w:r>
            <w:r>
              <w:rPr>
                <w:spacing w:val="-5"/>
                <w:sz w:val="20"/>
              </w:rPr>
              <w:t>1,5</w:t>
            </w:r>
          </w:p>
          <w:p w14:paraId="375F2CF9" w14:textId="77777777" w:rsidR="00A97B59" w:rsidRDefault="00000000">
            <w:pPr>
              <w:pStyle w:val="TableParagraph"/>
              <w:spacing w:before="2" w:line="245" w:lineRule="exact"/>
              <w:ind w:left="413"/>
              <w:rPr>
                <w:sz w:val="20"/>
              </w:rPr>
            </w:pPr>
            <w:r>
              <w:rPr>
                <w:rFonts w:ascii="Symbol" w:hAnsi="Symbol"/>
                <w:sz w:val="20"/>
              </w:rPr>
              <w:t></w:t>
            </w:r>
            <w:r>
              <w:rPr>
                <w:spacing w:val="-1"/>
                <w:sz w:val="20"/>
              </w:rPr>
              <w:t xml:space="preserve"> </w:t>
            </w:r>
            <w:r>
              <w:rPr>
                <w:spacing w:val="-5"/>
                <w:sz w:val="20"/>
              </w:rPr>
              <w:t>1,5</w:t>
            </w:r>
          </w:p>
          <w:p w14:paraId="594D0E2B" w14:textId="77777777" w:rsidR="00A97B59" w:rsidRDefault="00000000">
            <w:pPr>
              <w:pStyle w:val="TableParagraph"/>
              <w:spacing w:line="229" w:lineRule="exact"/>
              <w:ind w:left="17" w:right="4"/>
              <w:jc w:val="center"/>
              <w:rPr>
                <w:sz w:val="20"/>
              </w:rPr>
            </w:pPr>
            <w:r>
              <w:rPr>
                <w:rFonts w:ascii="Symbol" w:hAnsi="Symbol"/>
                <w:sz w:val="20"/>
              </w:rPr>
              <w:t></w:t>
            </w:r>
            <w:r>
              <w:rPr>
                <w:spacing w:val="-1"/>
                <w:sz w:val="20"/>
              </w:rPr>
              <w:t xml:space="preserve"> </w:t>
            </w:r>
            <w:r>
              <w:rPr>
                <w:spacing w:val="-10"/>
                <w:sz w:val="20"/>
              </w:rPr>
              <w:t>2</w:t>
            </w:r>
          </w:p>
        </w:tc>
        <w:tc>
          <w:tcPr>
            <w:tcW w:w="1241" w:type="dxa"/>
            <w:vMerge w:val="restart"/>
            <w:tcBorders>
              <w:top w:val="double" w:sz="6" w:space="0" w:color="000000"/>
            </w:tcBorders>
          </w:tcPr>
          <w:p w14:paraId="7C257863" w14:textId="77777777" w:rsidR="00A97B59" w:rsidRDefault="00000000">
            <w:pPr>
              <w:pStyle w:val="TableParagraph"/>
              <w:spacing w:line="242" w:lineRule="exact"/>
              <w:ind w:left="417"/>
              <w:rPr>
                <w:sz w:val="20"/>
              </w:rPr>
            </w:pPr>
            <w:r>
              <w:rPr>
                <w:rFonts w:ascii="Symbol" w:hAnsi="Symbol"/>
                <w:sz w:val="20"/>
              </w:rPr>
              <w:t></w:t>
            </w:r>
            <w:r>
              <w:rPr>
                <w:spacing w:val="-1"/>
                <w:sz w:val="20"/>
              </w:rPr>
              <w:t xml:space="preserve"> </w:t>
            </w:r>
            <w:r>
              <w:rPr>
                <w:spacing w:val="-5"/>
                <w:sz w:val="20"/>
              </w:rPr>
              <w:t>0,4</w:t>
            </w:r>
          </w:p>
          <w:p w14:paraId="448855F7" w14:textId="77777777" w:rsidR="00A97B59" w:rsidRDefault="00000000">
            <w:pPr>
              <w:pStyle w:val="TableParagraph"/>
              <w:spacing w:line="245" w:lineRule="exact"/>
              <w:ind w:left="417"/>
              <w:rPr>
                <w:sz w:val="20"/>
              </w:rPr>
            </w:pPr>
            <w:r>
              <w:rPr>
                <w:rFonts w:ascii="Symbol" w:hAnsi="Symbol"/>
                <w:sz w:val="20"/>
              </w:rPr>
              <w:t></w:t>
            </w:r>
            <w:r>
              <w:rPr>
                <w:spacing w:val="-1"/>
                <w:sz w:val="20"/>
              </w:rPr>
              <w:t xml:space="preserve"> </w:t>
            </w:r>
            <w:r>
              <w:rPr>
                <w:spacing w:val="-5"/>
                <w:sz w:val="20"/>
              </w:rPr>
              <w:t>0,4</w:t>
            </w:r>
          </w:p>
          <w:p w14:paraId="3D56C311" w14:textId="77777777" w:rsidR="00A97B59" w:rsidRDefault="00000000">
            <w:pPr>
              <w:pStyle w:val="TableParagraph"/>
              <w:spacing w:line="245" w:lineRule="exact"/>
              <w:ind w:left="417"/>
              <w:rPr>
                <w:sz w:val="20"/>
              </w:rPr>
            </w:pPr>
            <w:r>
              <w:rPr>
                <w:rFonts w:ascii="Symbol" w:hAnsi="Symbol"/>
                <w:sz w:val="20"/>
              </w:rPr>
              <w:t></w:t>
            </w:r>
            <w:r>
              <w:rPr>
                <w:spacing w:val="-1"/>
                <w:sz w:val="20"/>
              </w:rPr>
              <w:t xml:space="preserve"> </w:t>
            </w:r>
            <w:r>
              <w:rPr>
                <w:spacing w:val="-5"/>
                <w:sz w:val="20"/>
              </w:rPr>
              <w:t>0,5</w:t>
            </w:r>
          </w:p>
          <w:p w14:paraId="448630F4" w14:textId="77777777" w:rsidR="00A97B59" w:rsidRDefault="00000000">
            <w:pPr>
              <w:pStyle w:val="TableParagraph"/>
              <w:spacing w:line="245" w:lineRule="exact"/>
              <w:ind w:left="417"/>
              <w:rPr>
                <w:sz w:val="20"/>
              </w:rPr>
            </w:pPr>
            <w:r>
              <w:rPr>
                <w:rFonts w:ascii="Symbol" w:hAnsi="Symbol"/>
                <w:sz w:val="20"/>
              </w:rPr>
              <w:t></w:t>
            </w:r>
            <w:r>
              <w:rPr>
                <w:spacing w:val="-1"/>
                <w:sz w:val="20"/>
              </w:rPr>
              <w:t xml:space="preserve"> </w:t>
            </w:r>
            <w:r>
              <w:rPr>
                <w:spacing w:val="-5"/>
                <w:sz w:val="20"/>
              </w:rPr>
              <w:t>0,5</w:t>
            </w:r>
          </w:p>
          <w:p w14:paraId="6B10C8F2" w14:textId="77777777" w:rsidR="00A97B59" w:rsidRDefault="00000000">
            <w:pPr>
              <w:pStyle w:val="TableParagraph"/>
              <w:spacing w:line="245" w:lineRule="exact"/>
              <w:ind w:left="417"/>
              <w:rPr>
                <w:sz w:val="20"/>
              </w:rPr>
            </w:pPr>
            <w:r>
              <w:rPr>
                <w:rFonts w:ascii="Symbol" w:hAnsi="Symbol"/>
                <w:sz w:val="20"/>
              </w:rPr>
              <w:t></w:t>
            </w:r>
            <w:r>
              <w:rPr>
                <w:spacing w:val="-1"/>
                <w:sz w:val="20"/>
              </w:rPr>
              <w:t xml:space="preserve"> </w:t>
            </w:r>
            <w:r>
              <w:rPr>
                <w:spacing w:val="-5"/>
                <w:sz w:val="20"/>
              </w:rPr>
              <w:t>0,5</w:t>
            </w:r>
          </w:p>
          <w:p w14:paraId="7DF9D09D" w14:textId="77777777" w:rsidR="00A97B59" w:rsidRDefault="00000000">
            <w:pPr>
              <w:pStyle w:val="TableParagraph"/>
              <w:spacing w:line="245" w:lineRule="exact"/>
              <w:ind w:left="417"/>
              <w:rPr>
                <w:sz w:val="20"/>
              </w:rPr>
            </w:pPr>
            <w:r>
              <w:rPr>
                <w:rFonts w:ascii="Symbol" w:hAnsi="Symbol"/>
                <w:sz w:val="20"/>
              </w:rPr>
              <w:t></w:t>
            </w:r>
            <w:r>
              <w:rPr>
                <w:spacing w:val="-1"/>
                <w:sz w:val="20"/>
              </w:rPr>
              <w:t xml:space="preserve"> </w:t>
            </w:r>
            <w:r>
              <w:rPr>
                <w:spacing w:val="-5"/>
                <w:sz w:val="20"/>
              </w:rPr>
              <w:t>0,5</w:t>
            </w:r>
          </w:p>
          <w:p w14:paraId="73C51C08" w14:textId="77777777" w:rsidR="00A97B59" w:rsidRDefault="00000000">
            <w:pPr>
              <w:pStyle w:val="TableParagraph"/>
              <w:ind w:left="417"/>
              <w:rPr>
                <w:sz w:val="20"/>
              </w:rPr>
            </w:pPr>
            <w:r>
              <w:rPr>
                <w:rFonts w:ascii="Symbol" w:hAnsi="Symbol"/>
                <w:sz w:val="20"/>
              </w:rPr>
              <w:t></w:t>
            </w:r>
            <w:r>
              <w:rPr>
                <w:spacing w:val="-1"/>
                <w:sz w:val="20"/>
              </w:rPr>
              <w:t xml:space="preserve"> </w:t>
            </w:r>
            <w:r>
              <w:rPr>
                <w:spacing w:val="-5"/>
                <w:sz w:val="20"/>
              </w:rPr>
              <w:t>0,5</w:t>
            </w:r>
          </w:p>
          <w:p w14:paraId="6BD148A1" w14:textId="77777777" w:rsidR="00A97B59" w:rsidRDefault="00000000">
            <w:pPr>
              <w:pStyle w:val="TableParagraph"/>
              <w:spacing w:before="2" w:line="245" w:lineRule="exact"/>
              <w:ind w:left="417"/>
              <w:rPr>
                <w:sz w:val="20"/>
              </w:rPr>
            </w:pPr>
            <w:r>
              <w:rPr>
                <w:rFonts w:ascii="Symbol" w:hAnsi="Symbol"/>
                <w:sz w:val="20"/>
              </w:rPr>
              <w:t></w:t>
            </w:r>
            <w:r>
              <w:rPr>
                <w:spacing w:val="-1"/>
                <w:sz w:val="20"/>
              </w:rPr>
              <w:t xml:space="preserve"> </w:t>
            </w:r>
            <w:r>
              <w:rPr>
                <w:spacing w:val="-5"/>
                <w:sz w:val="20"/>
              </w:rPr>
              <w:t>0,5</w:t>
            </w:r>
          </w:p>
          <w:p w14:paraId="56DC2DB7" w14:textId="77777777" w:rsidR="00A97B59" w:rsidRDefault="00000000">
            <w:pPr>
              <w:pStyle w:val="TableParagraph"/>
              <w:spacing w:line="229" w:lineRule="exact"/>
              <w:ind w:left="417"/>
              <w:rPr>
                <w:sz w:val="20"/>
              </w:rPr>
            </w:pPr>
            <w:r>
              <w:rPr>
                <w:rFonts w:ascii="Symbol" w:hAnsi="Symbol"/>
                <w:sz w:val="20"/>
              </w:rPr>
              <w:t></w:t>
            </w:r>
            <w:r>
              <w:rPr>
                <w:spacing w:val="-1"/>
                <w:sz w:val="20"/>
              </w:rPr>
              <w:t xml:space="preserve"> </w:t>
            </w:r>
            <w:r>
              <w:rPr>
                <w:spacing w:val="-5"/>
                <w:sz w:val="20"/>
              </w:rPr>
              <w:t>0,6</w:t>
            </w:r>
          </w:p>
        </w:tc>
      </w:tr>
      <w:tr w:rsidR="00A97B59" w14:paraId="12FA56C4" w14:textId="77777777">
        <w:trPr>
          <w:trHeight w:val="215"/>
        </w:trPr>
        <w:tc>
          <w:tcPr>
            <w:tcW w:w="1205" w:type="dxa"/>
            <w:tcBorders>
              <w:top w:val="nil"/>
              <w:bottom w:val="nil"/>
            </w:tcBorders>
          </w:tcPr>
          <w:p w14:paraId="48814414" w14:textId="77777777" w:rsidR="00A97B59" w:rsidRDefault="00000000">
            <w:pPr>
              <w:pStyle w:val="TableParagraph"/>
              <w:spacing w:line="196" w:lineRule="exact"/>
              <w:ind w:left="16" w:right="2"/>
              <w:jc w:val="center"/>
              <w:rPr>
                <w:sz w:val="20"/>
              </w:rPr>
            </w:pPr>
            <w:r>
              <w:rPr>
                <w:sz w:val="20"/>
              </w:rPr>
              <w:t>45</w:t>
            </w:r>
            <w:r>
              <w:rPr>
                <w:spacing w:val="-1"/>
                <w:sz w:val="20"/>
              </w:rPr>
              <w:t xml:space="preserve"> </w:t>
            </w:r>
            <w:r>
              <w:rPr>
                <w:sz w:val="20"/>
              </w:rPr>
              <w:t>x</w:t>
            </w:r>
            <w:r>
              <w:rPr>
                <w:spacing w:val="-1"/>
                <w:sz w:val="20"/>
              </w:rPr>
              <w:t xml:space="preserve"> </w:t>
            </w:r>
            <w:r>
              <w:rPr>
                <w:spacing w:val="-5"/>
                <w:sz w:val="20"/>
              </w:rPr>
              <w:t>45</w:t>
            </w:r>
          </w:p>
        </w:tc>
        <w:tc>
          <w:tcPr>
            <w:tcW w:w="1844" w:type="dxa"/>
            <w:tcBorders>
              <w:top w:val="nil"/>
              <w:bottom w:val="nil"/>
            </w:tcBorders>
          </w:tcPr>
          <w:p w14:paraId="221D8FF4" w14:textId="77777777" w:rsidR="00A97B59" w:rsidRDefault="00000000">
            <w:pPr>
              <w:pStyle w:val="TableParagraph"/>
              <w:spacing w:line="196" w:lineRule="exact"/>
              <w:ind w:left="18" w:right="3"/>
              <w:jc w:val="center"/>
              <w:rPr>
                <w:sz w:val="20"/>
              </w:rPr>
            </w:pPr>
            <w:r>
              <w:rPr>
                <w:sz w:val="20"/>
              </w:rPr>
              <w:t>od</w:t>
            </w:r>
            <w:r>
              <w:rPr>
                <w:spacing w:val="-1"/>
                <w:sz w:val="20"/>
              </w:rPr>
              <w:t xml:space="preserve"> </w:t>
            </w:r>
            <w:r>
              <w:rPr>
                <w:sz w:val="20"/>
              </w:rPr>
              <w:t>4</w:t>
            </w:r>
            <w:r>
              <w:rPr>
                <w:spacing w:val="-1"/>
                <w:sz w:val="20"/>
              </w:rPr>
              <w:t xml:space="preserve"> </w:t>
            </w:r>
            <w:r>
              <w:rPr>
                <w:sz w:val="20"/>
              </w:rPr>
              <w:t xml:space="preserve">do </w:t>
            </w:r>
            <w:r>
              <w:rPr>
                <w:spacing w:val="-10"/>
                <w:sz w:val="20"/>
              </w:rPr>
              <w:t>5</w:t>
            </w:r>
          </w:p>
        </w:tc>
        <w:tc>
          <w:tcPr>
            <w:tcW w:w="1989" w:type="dxa"/>
            <w:tcBorders>
              <w:top w:val="nil"/>
              <w:bottom w:val="nil"/>
            </w:tcBorders>
          </w:tcPr>
          <w:p w14:paraId="63285190" w14:textId="77777777" w:rsidR="00A97B59" w:rsidRDefault="00000000">
            <w:pPr>
              <w:pStyle w:val="TableParagraph"/>
              <w:spacing w:line="196" w:lineRule="exact"/>
              <w:ind w:left="9" w:right="1"/>
              <w:jc w:val="center"/>
              <w:rPr>
                <w:sz w:val="20"/>
              </w:rPr>
            </w:pPr>
            <w:r>
              <w:rPr>
                <w:sz w:val="20"/>
              </w:rPr>
              <w:t>od</w:t>
            </w:r>
            <w:r>
              <w:rPr>
                <w:spacing w:val="-2"/>
                <w:sz w:val="20"/>
              </w:rPr>
              <w:t xml:space="preserve"> </w:t>
            </w:r>
            <w:r>
              <w:rPr>
                <w:sz w:val="20"/>
              </w:rPr>
              <w:t>2,74</w:t>
            </w:r>
            <w:r>
              <w:rPr>
                <w:spacing w:val="-2"/>
                <w:sz w:val="20"/>
              </w:rPr>
              <w:t xml:space="preserve"> </w:t>
            </w:r>
            <w:r>
              <w:rPr>
                <w:sz w:val="20"/>
              </w:rPr>
              <w:t>do</w:t>
            </w:r>
            <w:r>
              <w:rPr>
                <w:spacing w:val="-2"/>
                <w:sz w:val="20"/>
              </w:rPr>
              <w:t xml:space="preserve"> </w:t>
            </w:r>
            <w:r>
              <w:rPr>
                <w:spacing w:val="-4"/>
                <w:sz w:val="20"/>
              </w:rPr>
              <w:t>3,38</w:t>
            </w:r>
          </w:p>
        </w:tc>
        <w:tc>
          <w:tcPr>
            <w:tcW w:w="1237" w:type="dxa"/>
            <w:vMerge/>
            <w:tcBorders>
              <w:top w:val="nil"/>
            </w:tcBorders>
          </w:tcPr>
          <w:p w14:paraId="1CCDFDEC" w14:textId="77777777" w:rsidR="00A97B59" w:rsidRDefault="00A97B59">
            <w:pPr>
              <w:rPr>
                <w:sz w:val="2"/>
                <w:szCs w:val="2"/>
              </w:rPr>
            </w:pPr>
          </w:p>
        </w:tc>
        <w:tc>
          <w:tcPr>
            <w:tcW w:w="1241" w:type="dxa"/>
            <w:vMerge/>
            <w:tcBorders>
              <w:top w:val="nil"/>
            </w:tcBorders>
          </w:tcPr>
          <w:p w14:paraId="2592FCD6" w14:textId="77777777" w:rsidR="00A97B59" w:rsidRDefault="00A97B59">
            <w:pPr>
              <w:rPr>
                <w:sz w:val="2"/>
                <w:szCs w:val="2"/>
              </w:rPr>
            </w:pPr>
          </w:p>
        </w:tc>
      </w:tr>
      <w:tr w:rsidR="00A97B59" w14:paraId="4E5A0225" w14:textId="77777777">
        <w:trPr>
          <w:trHeight w:val="214"/>
        </w:trPr>
        <w:tc>
          <w:tcPr>
            <w:tcW w:w="1205" w:type="dxa"/>
            <w:tcBorders>
              <w:top w:val="nil"/>
              <w:bottom w:val="nil"/>
            </w:tcBorders>
          </w:tcPr>
          <w:p w14:paraId="28DF5972" w14:textId="77777777" w:rsidR="00A97B59" w:rsidRDefault="00000000">
            <w:pPr>
              <w:pStyle w:val="TableParagraph"/>
              <w:spacing w:line="194" w:lineRule="exact"/>
              <w:ind w:left="16" w:right="2"/>
              <w:jc w:val="center"/>
              <w:rPr>
                <w:sz w:val="20"/>
              </w:rPr>
            </w:pPr>
            <w:r>
              <w:rPr>
                <w:sz w:val="20"/>
              </w:rPr>
              <w:t>50</w:t>
            </w:r>
            <w:r>
              <w:rPr>
                <w:spacing w:val="-1"/>
                <w:sz w:val="20"/>
              </w:rPr>
              <w:t xml:space="preserve"> </w:t>
            </w:r>
            <w:r>
              <w:rPr>
                <w:sz w:val="20"/>
              </w:rPr>
              <w:t>x</w:t>
            </w:r>
            <w:r>
              <w:rPr>
                <w:spacing w:val="-1"/>
                <w:sz w:val="20"/>
              </w:rPr>
              <w:t xml:space="preserve"> </w:t>
            </w:r>
            <w:r>
              <w:rPr>
                <w:spacing w:val="-5"/>
                <w:sz w:val="20"/>
              </w:rPr>
              <w:t>50</w:t>
            </w:r>
          </w:p>
        </w:tc>
        <w:tc>
          <w:tcPr>
            <w:tcW w:w="1844" w:type="dxa"/>
            <w:tcBorders>
              <w:top w:val="nil"/>
              <w:bottom w:val="nil"/>
            </w:tcBorders>
          </w:tcPr>
          <w:p w14:paraId="1B7745C1" w14:textId="77777777" w:rsidR="00A97B59" w:rsidRDefault="00000000">
            <w:pPr>
              <w:pStyle w:val="TableParagraph"/>
              <w:spacing w:line="194" w:lineRule="exact"/>
              <w:ind w:left="18" w:right="3"/>
              <w:jc w:val="center"/>
              <w:rPr>
                <w:sz w:val="20"/>
              </w:rPr>
            </w:pPr>
            <w:r>
              <w:rPr>
                <w:sz w:val="20"/>
              </w:rPr>
              <w:t>od</w:t>
            </w:r>
            <w:r>
              <w:rPr>
                <w:spacing w:val="-1"/>
                <w:sz w:val="20"/>
              </w:rPr>
              <w:t xml:space="preserve"> </w:t>
            </w:r>
            <w:r>
              <w:rPr>
                <w:sz w:val="20"/>
              </w:rPr>
              <w:t>4</w:t>
            </w:r>
            <w:r>
              <w:rPr>
                <w:spacing w:val="-1"/>
                <w:sz w:val="20"/>
              </w:rPr>
              <w:t xml:space="preserve"> </w:t>
            </w:r>
            <w:r>
              <w:rPr>
                <w:sz w:val="20"/>
              </w:rPr>
              <w:t xml:space="preserve">do </w:t>
            </w:r>
            <w:r>
              <w:rPr>
                <w:spacing w:val="-10"/>
                <w:sz w:val="20"/>
              </w:rPr>
              <w:t>6</w:t>
            </w:r>
          </w:p>
        </w:tc>
        <w:tc>
          <w:tcPr>
            <w:tcW w:w="1989" w:type="dxa"/>
            <w:tcBorders>
              <w:top w:val="nil"/>
              <w:bottom w:val="nil"/>
            </w:tcBorders>
          </w:tcPr>
          <w:p w14:paraId="49BBC0B3" w14:textId="77777777" w:rsidR="00A97B59" w:rsidRDefault="00000000">
            <w:pPr>
              <w:pStyle w:val="TableParagraph"/>
              <w:spacing w:line="194" w:lineRule="exact"/>
              <w:ind w:left="9" w:right="1"/>
              <w:jc w:val="center"/>
              <w:rPr>
                <w:sz w:val="20"/>
              </w:rPr>
            </w:pPr>
            <w:r>
              <w:rPr>
                <w:sz w:val="20"/>
              </w:rPr>
              <w:t>od</w:t>
            </w:r>
            <w:r>
              <w:rPr>
                <w:spacing w:val="-2"/>
                <w:sz w:val="20"/>
              </w:rPr>
              <w:t xml:space="preserve"> </w:t>
            </w:r>
            <w:r>
              <w:rPr>
                <w:sz w:val="20"/>
              </w:rPr>
              <w:t>3,06</w:t>
            </w:r>
            <w:r>
              <w:rPr>
                <w:spacing w:val="-2"/>
                <w:sz w:val="20"/>
              </w:rPr>
              <w:t xml:space="preserve"> </w:t>
            </w:r>
            <w:r>
              <w:rPr>
                <w:sz w:val="20"/>
              </w:rPr>
              <w:t>do</w:t>
            </w:r>
            <w:r>
              <w:rPr>
                <w:spacing w:val="-2"/>
                <w:sz w:val="20"/>
              </w:rPr>
              <w:t xml:space="preserve"> </w:t>
            </w:r>
            <w:r>
              <w:rPr>
                <w:spacing w:val="-4"/>
                <w:sz w:val="20"/>
              </w:rPr>
              <w:t>4,47</w:t>
            </w:r>
          </w:p>
        </w:tc>
        <w:tc>
          <w:tcPr>
            <w:tcW w:w="1237" w:type="dxa"/>
            <w:vMerge/>
            <w:tcBorders>
              <w:top w:val="nil"/>
            </w:tcBorders>
          </w:tcPr>
          <w:p w14:paraId="42DC66B9" w14:textId="77777777" w:rsidR="00A97B59" w:rsidRDefault="00A97B59">
            <w:pPr>
              <w:rPr>
                <w:sz w:val="2"/>
                <w:szCs w:val="2"/>
              </w:rPr>
            </w:pPr>
          </w:p>
        </w:tc>
        <w:tc>
          <w:tcPr>
            <w:tcW w:w="1241" w:type="dxa"/>
            <w:vMerge/>
            <w:tcBorders>
              <w:top w:val="nil"/>
            </w:tcBorders>
          </w:tcPr>
          <w:p w14:paraId="1C5D9CED" w14:textId="77777777" w:rsidR="00A97B59" w:rsidRDefault="00A97B59">
            <w:pPr>
              <w:rPr>
                <w:sz w:val="2"/>
                <w:szCs w:val="2"/>
              </w:rPr>
            </w:pPr>
          </w:p>
        </w:tc>
      </w:tr>
      <w:tr w:rsidR="00A97B59" w14:paraId="673F40D2" w14:textId="77777777">
        <w:trPr>
          <w:trHeight w:val="214"/>
        </w:trPr>
        <w:tc>
          <w:tcPr>
            <w:tcW w:w="1205" w:type="dxa"/>
            <w:tcBorders>
              <w:top w:val="nil"/>
              <w:bottom w:val="nil"/>
            </w:tcBorders>
          </w:tcPr>
          <w:p w14:paraId="6E111B4F" w14:textId="77777777" w:rsidR="00A97B59" w:rsidRDefault="00000000">
            <w:pPr>
              <w:pStyle w:val="TableParagraph"/>
              <w:spacing w:line="194" w:lineRule="exact"/>
              <w:ind w:left="16" w:right="2"/>
              <w:jc w:val="center"/>
              <w:rPr>
                <w:sz w:val="20"/>
              </w:rPr>
            </w:pPr>
            <w:r>
              <w:rPr>
                <w:sz w:val="20"/>
              </w:rPr>
              <w:t>60</w:t>
            </w:r>
            <w:r>
              <w:rPr>
                <w:spacing w:val="-1"/>
                <w:sz w:val="20"/>
              </w:rPr>
              <w:t xml:space="preserve"> </w:t>
            </w:r>
            <w:r>
              <w:rPr>
                <w:sz w:val="20"/>
              </w:rPr>
              <w:t>x</w:t>
            </w:r>
            <w:r>
              <w:rPr>
                <w:spacing w:val="-1"/>
                <w:sz w:val="20"/>
              </w:rPr>
              <w:t xml:space="preserve"> </w:t>
            </w:r>
            <w:r>
              <w:rPr>
                <w:spacing w:val="-5"/>
                <w:sz w:val="20"/>
              </w:rPr>
              <w:t>60</w:t>
            </w:r>
          </w:p>
        </w:tc>
        <w:tc>
          <w:tcPr>
            <w:tcW w:w="1844" w:type="dxa"/>
            <w:tcBorders>
              <w:top w:val="nil"/>
              <w:bottom w:val="nil"/>
            </w:tcBorders>
          </w:tcPr>
          <w:p w14:paraId="215185AF" w14:textId="77777777" w:rsidR="00A97B59" w:rsidRDefault="00000000">
            <w:pPr>
              <w:pStyle w:val="TableParagraph"/>
              <w:spacing w:line="194" w:lineRule="exact"/>
              <w:ind w:left="18" w:right="3"/>
              <w:jc w:val="center"/>
              <w:rPr>
                <w:sz w:val="20"/>
              </w:rPr>
            </w:pPr>
            <w:r>
              <w:rPr>
                <w:sz w:val="20"/>
              </w:rPr>
              <w:t>od</w:t>
            </w:r>
            <w:r>
              <w:rPr>
                <w:spacing w:val="-1"/>
                <w:sz w:val="20"/>
              </w:rPr>
              <w:t xml:space="preserve"> </w:t>
            </w:r>
            <w:r>
              <w:rPr>
                <w:sz w:val="20"/>
              </w:rPr>
              <w:t>5</w:t>
            </w:r>
            <w:r>
              <w:rPr>
                <w:spacing w:val="-1"/>
                <w:sz w:val="20"/>
              </w:rPr>
              <w:t xml:space="preserve"> </w:t>
            </w:r>
            <w:r>
              <w:rPr>
                <w:sz w:val="20"/>
              </w:rPr>
              <w:t xml:space="preserve">do </w:t>
            </w:r>
            <w:r>
              <w:rPr>
                <w:spacing w:val="-10"/>
                <w:sz w:val="20"/>
              </w:rPr>
              <w:t>8</w:t>
            </w:r>
          </w:p>
        </w:tc>
        <w:tc>
          <w:tcPr>
            <w:tcW w:w="1989" w:type="dxa"/>
            <w:tcBorders>
              <w:top w:val="nil"/>
              <w:bottom w:val="nil"/>
            </w:tcBorders>
          </w:tcPr>
          <w:p w14:paraId="4F825846" w14:textId="77777777" w:rsidR="00A97B59" w:rsidRDefault="00000000">
            <w:pPr>
              <w:pStyle w:val="TableParagraph"/>
              <w:spacing w:line="194" w:lineRule="exact"/>
              <w:ind w:left="9" w:right="1"/>
              <w:jc w:val="center"/>
              <w:rPr>
                <w:sz w:val="20"/>
              </w:rPr>
            </w:pPr>
            <w:r>
              <w:rPr>
                <w:sz w:val="20"/>
              </w:rPr>
              <w:t>od</w:t>
            </w:r>
            <w:r>
              <w:rPr>
                <w:spacing w:val="-2"/>
                <w:sz w:val="20"/>
              </w:rPr>
              <w:t xml:space="preserve"> </w:t>
            </w:r>
            <w:r>
              <w:rPr>
                <w:sz w:val="20"/>
              </w:rPr>
              <w:t>4,57</w:t>
            </w:r>
            <w:r>
              <w:rPr>
                <w:spacing w:val="-2"/>
                <w:sz w:val="20"/>
              </w:rPr>
              <w:t xml:space="preserve"> </w:t>
            </w:r>
            <w:r>
              <w:rPr>
                <w:sz w:val="20"/>
              </w:rPr>
              <w:t>do</w:t>
            </w:r>
            <w:r>
              <w:rPr>
                <w:spacing w:val="-2"/>
                <w:sz w:val="20"/>
              </w:rPr>
              <w:t xml:space="preserve"> </w:t>
            </w:r>
            <w:r>
              <w:rPr>
                <w:spacing w:val="-4"/>
                <w:sz w:val="20"/>
              </w:rPr>
              <w:t>7,09</w:t>
            </w:r>
          </w:p>
        </w:tc>
        <w:tc>
          <w:tcPr>
            <w:tcW w:w="1237" w:type="dxa"/>
            <w:vMerge/>
            <w:tcBorders>
              <w:top w:val="nil"/>
            </w:tcBorders>
          </w:tcPr>
          <w:p w14:paraId="56815D21" w14:textId="77777777" w:rsidR="00A97B59" w:rsidRDefault="00A97B59">
            <w:pPr>
              <w:rPr>
                <w:sz w:val="2"/>
                <w:szCs w:val="2"/>
              </w:rPr>
            </w:pPr>
          </w:p>
        </w:tc>
        <w:tc>
          <w:tcPr>
            <w:tcW w:w="1241" w:type="dxa"/>
            <w:vMerge/>
            <w:tcBorders>
              <w:top w:val="nil"/>
            </w:tcBorders>
          </w:tcPr>
          <w:p w14:paraId="3BDEA3D0" w14:textId="77777777" w:rsidR="00A97B59" w:rsidRDefault="00A97B59">
            <w:pPr>
              <w:rPr>
                <w:sz w:val="2"/>
                <w:szCs w:val="2"/>
              </w:rPr>
            </w:pPr>
          </w:p>
        </w:tc>
      </w:tr>
      <w:tr w:rsidR="00A97B59" w14:paraId="149765AD" w14:textId="77777777">
        <w:trPr>
          <w:trHeight w:val="215"/>
        </w:trPr>
        <w:tc>
          <w:tcPr>
            <w:tcW w:w="1205" w:type="dxa"/>
            <w:tcBorders>
              <w:top w:val="nil"/>
              <w:bottom w:val="nil"/>
            </w:tcBorders>
          </w:tcPr>
          <w:p w14:paraId="00A6A577" w14:textId="77777777" w:rsidR="00A97B59" w:rsidRDefault="00000000">
            <w:pPr>
              <w:pStyle w:val="TableParagraph"/>
              <w:spacing w:line="195" w:lineRule="exact"/>
              <w:ind w:left="16" w:right="2"/>
              <w:jc w:val="center"/>
              <w:rPr>
                <w:sz w:val="20"/>
              </w:rPr>
            </w:pPr>
            <w:r>
              <w:rPr>
                <w:sz w:val="20"/>
              </w:rPr>
              <w:t>65</w:t>
            </w:r>
            <w:r>
              <w:rPr>
                <w:spacing w:val="-1"/>
                <w:sz w:val="20"/>
              </w:rPr>
              <w:t xml:space="preserve"> </w:t>
            </w:r>
            <w:r>
              <w:rPr>
                <w:sz w:val="20"/>
              </w:rPr>
              <w:t>x</w:t>
            </w:r>
            <w:r>
              <w:rPr>
                <w:spacing w:val="-1"/>
                <w:sz w:val="20"/>
              </w:rPr>
              <w:t xml:space="preserve"> </w:t>
            </w:r>
            <w:r>
              <w:rPr>
                <w:spacing w:val="-5"/>
                <w:sz w:val="20"/>
              </w:rPr>
              <w:t>65</w:t>
            </w:r>
          </w:p>
        </w:tc>
        <w:tc>
          <w:tcPr>
            <w:tcW w:w="1844" w:type="dxa"/>
            <w:tcBorders>
              <w:top w:val="nil"/>
              <w:bottom w:val="nil"/>
            </w:tcBorders>
          </w:tcPr>
          <w:p w14:paraId="14266C4C" w14:textId="77777777" w:rsidR="00A97B59" w:rsidRDefault="00000000">
            <w:pPr>
              <w:pStyle w:val="TableParagraph"/>
              <w:spacing w:line="195" w:lineRule="exact"/>
              <w:ind w:left="18" w:right="3"/>
              <w:jc w:val="center"/>
              <w:rPr>
                <w:sz w:val="20"/>
              </w:rPr>
            </w:pPr>
            <w:r>
              <w:rPr>
                <w:sz w:val="20"/>
              </w:rPr>
              <w:t>od</w:t>
            </w:r>
            <w:r>
              <w:rPr>
                <w:spacing w:val="-1"/>
                <w:sz w:val="20"/>
              </w:rPr>
              <w:t xml:space="preserve"> </w:t>
            </w:r>
            <w:r>
              <w:rPr>
                <w:sz w:val="20"/>
              </w:rPr>
              <w:t>6</w:t>
            </w:r>
            <w:r>
              <w:rPr>
                <w:spacing w:val="-1"/>
                <w:sz w:val="20"/>
              </w:rPr>
              <w:t xml:space="preserve"> </w:t>
            </w:r>
            <w:r>
              <w:rPr>
                <w:sz w:val="20"/>
              </w:rPr>
              <w:t xml:space="preserve">do </w:t>
            </w:r>
            <w:r>
              <w:rPr>
                <w:spacing w:val="-10"/>
                <w:sz w:val="20"/>
              </w:rPr>
              <w:t>9</w:t>
            </w:r>
          </w:p>
        </w:tc>
        <w:tc>
          <w:tcPr>
            <w:tcW w:w="1989" w:type="dxa"/>
            <w:tcBorders>
              <w:top w:val="nil"/>
              <w:bottom w:val="nil"/>
            </w:tcBorders>
          </w:tcPr>
          <w:p w14:paraId="21155D94" w14:textId="77777777" w:rsidR="00A97B59" w:rsidRDefault="00000000">
            <w:pPr>
              <w:pStyle w:val="TableParagraph"/>
              <w:spacing w:line="195" w:lineRule="exact"/>
              <w:ind w:left="9" w:right="1"/>
              <w:jc w:val="center"/>
              <w:rPr>
                <w:sz w:val="20"/>
              </w:rPr>
            </w:pPr>
            <w:r>
              <w:rPr>
                <w:sz w:val="20"/>
              </w:rPr>
              <w:t>od</w:t>
            </w:r>
            <w:r>
              <w:rPr>
                <w:spacing w:val="-2"/>
                <w:sz w:val="20"/>
              </w:rPr>
              <w:t xml:space="preserve"> </w:t>
            </w:r>
            <w:r>
              <w:rPr>
                <w:sz w:val="20"/>
              </w:rPr>
              <w:t>5,91</w:t>
            </w:r>
            <w:r>
              <w:rPr>
                <w:spacing w:val="-2"/>
                <w:sz w:val="20"/>
              </w:rPr>
              <w:t xml:space="preserve"> </w:t>
            </w:r>
            <w:r>
              <w:rPr>
                <w:sz w:val="20"/>
              </w:rPr>
              <w:t>do</w:t>
            </w:r>
            <w:r>
              <w:rPr>
                <w:spacing w:val="-2"/>
                <w:sz w:val="20"/>
              </w:rPr>
              <w:t xml:space="preserve"> </w:t>
            </w:r>
            <w:r>
              <w:rPr>
                <w:spacing w:val="-4"/>
                <w:sz w:val="20"/>
              </w:rPr>
              <w:t>8,62</w:t>
            </w:r>
          </w:p>
        </w:tc>
        <w:tc>
          <w:tcPr>
            <w:tcW w:w="1237" w:type="dxa"/>
            <w:vMerge/>
            <w:tcBorders>
              <w:top w:val="nil"/>
            </w:tcBorders>
          </w:tcPr>
          <w:p w14:paraId="4BB3BE0F" w14:textId="77777777" w:rsidR="00A97B59" w:rsidRDefault="00A97B59">
            <w:pPr>
              <w:rPr>
                <w:sz w:val="2"/>
                <w:szCs w:val="2"/>
              </w:rPr>
            </w:pPr>
          </w:p>
        </w:tc>
        <w:tc>
          <w:tcPr>
            <w:tcW w:w="1241" w:type="dxa"/>
            <w:vMerge/>
            <w:tcBorders>
              <w:top w:val="nil"/>
            </w:tcBorders>
          </w:tcPr>
          <w:p w14:paraId="498F2BFD" w14:textId="77777777" w:rsidR="00A97B59" w:rsidRDefault="00A97B59">
            <w:pPr>
              <w:rPr>
                <w:sz w:val="2"/>
                <w:szCs w:val="2"/>
              </w:rPr>
            </w:pPr>
          </w:p>
        </w:tc>
      </w:tr>
      <w:tr w:rsidR="00A97B59" w14:paraId="2B075CE9" w14:textId="77777777">
        <w:trPr>
          <w:trHeight w:val="215"/>
        </w:trPr>
        <w:tc>
          <w:tcPr>
            <w:tcW w:w="1205" w:type="dxa"/>
            <w:tcBorders>
              <w:top w:val="nil"/>
              <w:bottom w:val="nil"/>
            </w:tcBorders>
          </w:tcPr>
          <w:p w14:paraId="0F244C62" w14:textId="77777777" w:rsidR="00A97B59" w:rsidRDefault="00000000">
            <w:pPr>
              <w:pStyle w:val="TableParagraph"/>
              <w:spacing w:line="195" w:lineRule="exact"/>
              <w:ind w:left="16" w:right="2"/>
              <w:jc w:val="center"/>
              <w:rPr>
                <w:sz w:val="20"/>
              </w:rPr>
            </w:pPr>
            <w:r>
              <w:rPr>
                <w:sz w:val="20"/>
              </w:rPr>
              <w:t>75</w:t>
            </w:r>
            <w:r>
              <w:rPr>
                <w:spacing w:val="-1"/>
                <w:sz w:val="20"/>
              </w:rPr>
              <w:t xml:space="preserve"> </w:t>
            </w:r>
            <w:r>
              <w:rPr>
                <w:sz w:val="20"/>
              </w:rPr>
              <w:t>x</w:t>
            </w:r>
            <w:r>
              <w:rPr>
                <w:spacing w:val="-1"/>
                <w:sz w:val="20"/>
              </w:rPr>
              <w:t xml:space="preserve"> </w:t>
            </w:r>
            <w:r>
              <w:rPr>
                <w:spacing w:val="-5"/>
                <w:sz w:val="20"/>
              </w:rPr>
              <w:t>75</w:t>
            </w:r>
          </w:p>
        </w:tc>
        <w:tc>
          <w:tcPr>
            <w:tcW w:w="1844" w:type="dxa"/>
            <w:tcBorders>
              <w:top w:val="nil"/>
              <w:bottom w:val="nil"/>
            </w:tcBorders>
          </w:tcPr>
          <w:p w14:paraId="7E92F75B" w14:textId="77777777" w:rsidR="00A97B59" w:rsidRDefault="00000000">
            <w:pPr>
              <w:pStyle w:val="TableParagraph"/>
              <w:spacing w:line="195" w:lineRule="exact"/>
              <w:ind w:left="18" w:right="3"/>
              <w:jc w:val="center"/>
              <w:rPr>
                <w:sz w:val="20"/>
              </w:rPr>
            </w:pPr>
            <w:r>
              <w:rPr>
                <w:sz w:val="20"/>
              </w:rPr>
              <w:t>od</w:t>
            </w:r>
            <w:r>
              <w:rPr>
                <w:spacing w:val="-1"/>
                <w:sz w:val="20"/>
              </w:rPr>
              <w:t xml:space="preserve"> </w:t>
            </w:r>
            <w:r>
              <w:rPr>
                <w:sz w:val="20"/>
              </w:rPr>
              <w:t>5</w:t>
            </w:r>
            <w:r>
              <w:rPr>
                <w:spacing w:val="-1"/>
                <w:sz w:val="20"/>
              </w:rPr>
              <w:t xml:space="preserve"> </w:t>
            </w:r>
            <w:r>
              <w:rPr>
                <w:sz w:val="20"/>
              </w:rPr>
              <w:t xml:space="preserve">do </w:t>
            </w:r>
            <w:r>
              <w:rPr>
                <w:spacing w:val="-10"/>
                <w:sz w:val="20"/>
              </w:rPr>
              <w:t>9</w:t>
            </w:r>
          </w:p>
        </w:tc>
        <w:tc>
          <w:tcPr>
            <w:tcW w:w="1989" w:type="dxa"/>
            <w:tcBorders>
              <w:top w:val="nil"/>
              <w:bottom w:val="nil"/>
            </w:tcBorders>
          </w:tcPr>
          <w:p w14:paraId="67286142" w14:textId="77777777" w:rsidR="00A97B59" w:rsidRDefault="00000000">
            <w:pPr>
              <w:pStyle w:val="TableParagraph"/>
              <w:spacing w:line="195" w:lineRule="exact"/>
              <w:ind w:left="9" w:right="1"/>
              <w:jc w:val="center"/>
              <w:rPr>
                <w:sz w:val="20"/>
              </w:rPr>
            </w:pPr>
            <w:r>
              <w:rPr>
                <w:sz w:val="20"/>
              </w:rPr>
              <w:t>od</w:t>
            </w:r>
            <w:r>
              <w:rPr>
                <w:spacing w:val="-2"/>
                <w:sz w:val="20"/>
              </w:rPr>
              <w:t xml:space="preserve"> </w:t>
            </w:r>
            <w:r>
              <w:rPr>
                <w:sz w:val="20"/>
              </w:rPr>
              <w:t>5,76</w:t>
            </w:r>
            <w:r>
              <w:rPr>
                <w:spacing w:val="-2"/>
                <w:sz w:val="20"/>
              </w:rPr>
              <w:t xml:space="preserve"> </w:t>
            </w:r>
            <w:r>
              <w:rPr>
                <w:sz w:val="20"/>
              </w:rPr>
              <w:t>do</w:t>
            </w:r>
            <w:r>
              <w:rPr>
                <w:spacing w:val="-2"/>
                <w:sz w:val="20"/>
              </w:rPr>
              <w:t xml:space="preserve"> 10,00</w:t>
            </w:r>
          </w:p>
        </w:tc>
        <w:tc>
          <w:tcPr>
            <w:tcW w:w="1237" w:type="dxa"/>
            <w:vMerge/>
            <w:tcBorders>
              <w:top w:val="nil"/>
            </w:tcBorders>
          </w:tcPr>
          <w:p w14:paraId="1327FCEB" w14:textId="77777777" w:rsidR="00A97B59" w:rsidRDefault="00A97B59">
            <w:pPr>
              <w:rPr>
                <w:sz w:val="2"/>
                <w:szCs w:val="2"/>
              </w:rPr>
            </w:pPr>
          </w:p>
        </w:tc>
        <w:tc>
          <w:tcPr>
            <w:tcW w:w="1241" w:type="dxa"/>
            <w:vMerge/>
            <w:tcBorders>
              <w:top w:val="nil"/>
            </w:tcBorders>
          </w:tcPr>
          <w:p w14:paraId="001E71FB" w14:textId="77777777" w:rsidR="00A97B59" w:rsidRDefault="00A97B59">
            <w:pPr>
              <w:rPr>
                <w:sz w:val="2"/>
                <w:szCs w:val="2"/>
              </w:rPr>
            </w:pPr>
          </w:p>
        </w:tc>
      </w:tr>
      <w:tr w:rsidR="00A97B59" w14:paraId="36D336B4" w14:textId="77777777">
        <w:trPr>
          <w:trHeight w:val="215"/>
        </w:trPr>
        <w:tc>
          <w:tcPr>
            <w:tcW w:w="1205" w:type="dxa"/>
            <w:tcBorders>
              <w:top w:val="nil"/>
              <w:bottom w:val="nil"/>
            </w:tcBorders>
          </w:tcPr>
          <w:p w14:paraId="54842F5C" w14:textId="77777777" w:rsidR="00A97B59" w:rsidRDefault="00000000">
            <w:pPr>
              <w:pStyle w:val="TableParagraph"/>
              <w:spacing w:line="195" w:lineRule="exact"/>
              <w:ind w:left="16" w:right="2"/>
              <w:jc w:val="center"/>
              <w:rPr>
                <w:sz w:val="20"/>
              </w:rPr>
            </w:pPr>
            <w:r>
              <w:rPr>
                <w:sz w:val="20"/>
              </w:rPr>
              <w:t>80</w:t>
            </w:r>
            <w:r>
              <w:rPr>
                <w:spacing w:val="-1"/>
                <w:sz w:val="20"/>
              </w:rPr>
              <w:t xml:space="preserve"> </w:t>
            </w:r>
            <w:r>
              <w:rPr>
                <w:sz w:val="20"/>
              </w:rPr>
              <w:t>x</w:t>
            </w:r>
            <w:r>
              <w:rPr>
                <w:spacing w:val="-1"/>
                <w:sz w:val="20"/>
              </w:rPr>
              <w:t xml:space="preserve"> </w:t>
            </w:r>
            <w:r>
              <w:rPr>
                <w:spacing w:val="-5"/>
                <w:sz w:val="20"/>
              </w:rPr>
              <w:t>80</w:t>
            </w:r>
          </w:p>
        </w:tc>
        <w:tc>
          <w:tcPr>
            <w:tcW w:w="1844" w:type="dxa"/>
            <w:tcBorders>
              <w:top w:val="nil"/>
              <w:bottom w:val="nil"/>
            </w:tcBorders>
          </w:tcPr>
          <w:p w14:paraId="6E19C70B" w14:textId="77777777" w:rsidR="00A97B59" w:rsidRDefault="00000000">
            <w:pPr>
              <w:pStyle w:val="TableParagraph"/>
              <w:spacing w:line="195" w:lineRule="exact"/>
              <w:ind w:left="18" w:right="1"/>
              <w:jc w:val="center"/>
              <w:rPr>
                <w:sz w:val="20"/>
              </w:rPr>
            </w:pPr>
            <w:r>
              <w:rPr>
                <w:sz w:val="20"/>
              </w:rPr>
              <w:t>od</w:t>
            </w:r>
            <w:r>
              <w:rPr>
                <w:spacing w:val="-1"/>
                <w:sz w:val="20"/>
              </w:rPr>
              <w:t xml:space="preserve"> </w:t>
            </w:r>
            <w:r>
              <w:rPr>
                <w:sz w:val="20"/>
              </w:rPr>
              <w:t>6</w:t>
            </w:r>
            <w:r>
              <w:rPr>
                <w:spacing w:val="-1"/>
                <w:sz w:val="20"/>
              </w:rPr>
              <w:t xml:space="preserve"> </w:t>
            </w:r>
            <w:r>
              <w:rPr>
                <w:sz w:val="20"/>
              </w:rPr>
              <w:t xml:space="preserve">do </w:t>
            </w:r>
            <w:r>
              <w:rPr>
                <w:spacing w:val="-5"/>
                <w:sz w:val="20"/>
              </w:rPr>
              <w:t>10</w:t>
            </w:r>
          </w:p>
        </w:tc>
        <w:tc>
          <w:tcPr>
            <w:tcW w:w="1989" w:type="dxa"/>
            <w:tcBorders>
              <w:top w:val="nil"/>
              <w:bottom w:val="nil"/>
            </w:tcBorders>
          </w:tcPr>
          <w:p w14:paraId="6DF5DD0A" w14:textId="77777777" w:rsidR="00A97B59" w:rsidRDefault="00000000">
            <w:pPr>
              <w:pStyle w:val="TableParagraph"/>
              <w:spacing w:line="195" w:lineRule="exact"/>
              <w:ind w:left="9" w:right="1"/>
              <w:jc w:val="center"/>
              <w:rPr>
                <w:sz w:val="20"/>
              </w:rPr>
            </w:pPr>
            <w:r>
              <w:rPr>
                <w:sz w:val="20"/>
              </w:rPr>
              <w:t>od</w:t>
            </w:r>
            <w:r>
              <w:rPr>
                <w:spacing w:val="-2"/>
                <w:sz w:val="20"/>
              </w:rPr>
              <w:t xml:space="preserve"> </w:t>
            </w:r>
            <w:r>
              <w:rPr>
                <w:sz w:val="20"/>
              </w:rPr>
              <w:t>7,34</w:t>
            </w:r>
            <w:r>
              <w:rPr>
                <w:spacing w:val="-2"/>
                <w:sz w:val="20"/>
              </w:rPr>
              <w:t xml:space="preserve"> </w:t>
            </w:r>
            <w:r>
              <w:rPr>
                <w:sz w:val="20"/>
              </w:rPr>
              <w:t>do</w:t>
            </w:r>
            <w:r>
              <w:rPr>
                <w:spacing w:val="-2"/>
                <w:sz w:val="20"/>
              </w:rPr>
              <w:t xml:space="preserve"> 11,90</w:t>
            </w:r>
          </w:p>
        </w:tc>
        <w:tc>
          <w:tcPr>
            <w:tcW w:w="1237" w:type="dxa"/>
            <w:vMerge/>
            <w:tcBorders>
              <w:top w:val="nil"/>
            </w:tcBorders>
          </w:tcPr>
          <w:p w14:paraId="0C2DC624" w14:textId="77777777" w:rsidR="00A97B59" w:rsidRDefault="00A97B59">
            <w:pPr>
              <w:rPr>
                <w:sz w:val="2"/>
                <w:szCs w:val="2"/>
              </w:rPr>
            </w:pPr>
          </w:p>
        </w:tc>
        <w:tc>
          <w:tcPr>
            <w:tcW w:w="1241" w:type="dxa"/>
            <w:vMerge/>
            <w:tcBorders>
              <w:top w:val="nil"/>
            </w:tcBorders>
          </w:tcPr>
          <w:p w14:paraId="53171025" w14:textId="77777777" w:rsidR="00A97B59" w:rsidRDefault="00A97B59">
            <w:pPr>
              <w:rPr>
                <w:sz w:val="2"/>
                <w:szCs w:val="2"/>
              </w:rPr>
            </w:pPr>
          </w:p>
        </w:tc>
      </w:tr>
      <w:tr w:rsidR="00A97B59" w14:paraId="52B5BEF4" w14:textId="77777777">
        <w:trPr>
          <w:trHeight w:val="215"/>
        </w:trPr>
        <w:tc>
          <w:tcPr>
            <w:tcW w:w="1205" w:type="dxa"/>
            <w:tcBorders>
              <w:top w:val="nil"/>
              <w:bottom w:val="nil"/>
            </w:tcBorders>
          </w:tcPr>
          <w:p w14:paraId="5FE67A5F" w14:textId="77777777" w:rsidR="00A97B59" w:rsidRDefault="00000000">
            <w:pPr>
              <w:pStyle w:val="TableParagraph"/>
              <w:spacing w:line="195" w:lineRule="exact"/>
              <w:ind w:left="16" w:right="2"/>
              <w:jc w:val="center"/>
              <w:rPr>
                <w:sz w:val="20"/>
              </w:rPr>
            </w:pPr>
            <w:r>
              <w:rPr>
                <w:sz w:val="20"/>
              </w:rPr>
              <w:t>90</w:t>
            </w:r>
            <w:r>
              <w:rPr>
                <w:spacing w:val="-1"/>
                <w:sz w:val="20"/>
              </w:rPr>
              <w:t xml:space="preserve"> </w:t>
            </w:r>
            <w:r>
              <w:rPr>
                <w:sz w:val="20"/>
              </w:rPr>
              <w:t>x</w:t>
            </w:r>
            <w:r>
              <w:rPr>
                <w:spacing w:val="-1"/>
                <w:sz w:val="20"/>
              </w:rPr>
              <w:t xml:space="preserve"> </w:t>
            </w:r>
            <w:r>
              <w:rPr>
                <w:spacing w:val="-5"/>
                <w:sz w:val="20"/>
              </w:rPr>
              <w:t>90</w:t>
            </w:r>
          </w:p>
        </w:tc>
        <w:tc>
          <w:tcPr>
            <w:tcW w:w="1844" w:type="dxa"/>
            <w:tcBorders>
              <w:top w:val="nil"/>
              <w:bottom w:val="nil"/>
            </w:tcBorders>
          </w:tcPr>
          <w:p w14:paraId="27F16654" w14:textId="77777777" w:rsidR="00A97B59" w:rsidRDefault="00000000">
            <w:pPr>
              <w:pStyle w:val="TableParagraph"/>
              <w:spacing w:line="195" w:lineRule="exact"/>
              <w:ind w:left="18" w:right="1"/>
              <w:jc w:val="center"/>
              <w:rPr>
                <w:sz w:val="20"/>
              </w:rPr>
            </w:pPr>
            <w:r>
              <w:rPr>
                <w:sz w:val="20"/>
              </w:rPr>
              <w:t>od</w:t>
            </w:r>
            <w:r>
              <w:rPr>
                <w:spacing w:val="-1"/>
                <w:sz w:val="20"/>
              </w:rPr>
              <w:t xml:space="preserve"> </w:t>
            </w:r>
            <w:r>
              <w:rPr>
                <w:sz w:val="20"/>
              </w:rPr>
              <w:t>6</w:t>
            </w:r>
            <w:r>
              <w:rPr>
                <w:spacing w:val="-1"/>
                <w:sz w:val="20"/>
              </w:rPr>
              <w:t xml:space="preserve"> </w:t>
            </w:r>
            <w:r>
              <w:rPr>
                <w:sz w:val="20"/>
              </w:rPr>
              <w:t xml:space="preserve">do </w:t>
            </w:r>
            <w:r>
              <w:rPr>
                <w:spacing w:val="-5"/>
                <w:sz w:val="20"/>
              </w:rPr>
              <w:t>11</w:t>
            </w:r>
          </w:p>
        </w:tc>
        <w:tc>
          <w:tcPr>
            <w:tcW w:w="1989" w:type="dxa"/>
            <w:tcBorders>
              <w:top w:val="nil"/>
              <w:bottom w:val="nil"/>
            </w:tcBorders>
          </w:tcPr>
          <w:p w14:paraId="72EF79DB" w14:textId="77777777" w:rsidR="00A97B59" w:rsidRDefault="00000000">
            <w:pPr>
              <w:pStyle w:val="TableParagraph"/>
              <w:spacing w:line="195" w:lineRule="exact"/>
              <w:ind w:left="9" w:right="1"/>
              <w:jc w:val="center"/>
              <w:rPr>
                <w:sz w:val="20"/>
              </w:rPr>
            </w:pPr>
            <w:r>
              <w:rPr>
                <w:sz w:val="20"/>
              </w:rPr>
              <w:t>od</w:t>
            </w:r>
            <w:r>
              <w:rPr>
                <w:spacing w:val="-2"/>
                <w:sz w:val="20"/>
              </w:rPr>
              <w:t xml:space="preserve"> </w:t>
            </w:r>
            <w:r>
              <w:rPr>
                <w:sz w:val="20"/>
              </w:rPr>
              <w:t>8,30</w:t>
            </w:r>
            <w:r>
              <w:rPr>
                <w:spacing w:val="-2"/>
                <w:sz w:val="20"/>
              </w:rPr>
              <w:t xml:space="preserve"> </w:t>
            </w:r>
            <w:r>
              <w:rPr>
                <w:sz w:val="20"/>
              </w:rPr>
              <w:t>do</w:t>
            </w:r>
            <w:r>
              <w:rPr>
                <w:spacing w:val="-2"/>
                <w:sz w:val="20"/>
              </w:rPr>
              <w:t xml:space="preserve"> 14,70</w:t>
            </w:r>
          </w:p>
        </w:tc>
        <w:tc>
          <w:tcPr>
            <w:tcW w:w="1237" w:type="dxa"/>
            <w:vMerge/>
            <w:tcBorders>
              <w:top w:val="nil"/>
            </w:tcBorders>
          </w:tcPr>
          <w:p w14:paraId="6822C27D" w14:textId="77777777" w:rsidR="00A97B59" w:rsidRDefault="00A97B59">
            <w:pPr>
              <w:rPr>
                <w:sz w:val="2"/>
                <w:szCs w:val="2"/>
              </w:rPr>
            </w:pPr>
          </w:p>
        </w:tc>
        <w:tc>
          <w:tcPr>
            <w:tcW w:w="1241" w:type="dxa"/>
            <w:vMerge/>
            <w:tcBorders>
              <w:top w:val="nil"/>
            </w:tcBorders>
          </w:tcPr>
          <w:p w14:paraId="188C2009" w14:textId="77777777" w:rsidR="00A97B59" w:rsidRDefault="00A97B59">
            <w:pPr>
              <w:rPr>
                <w:sz w:val="2"/>
                <w:szCs w:val="2"/>
              </w:rPr>
            </w:pPr>
          </w:p>
        </w:tc>
      </w:tr>
      <w:tr w:rsidR="00A97B59" w14:paraId="23D97C6F" w14:textId="77777777">
        <w:trPr>
          <w:trHeight w:val="299"/>
        </w:trPr>
        <w:tc>
          <w:tcPr>
            <w:tcW w:w="1205" w:type="dxa"/>
            <w:tcBorders>
              <w:top w:val="nil"/>
            </w:tcBorders>
          </w:tcPr>
          <w:p w14:paraId="216B6DA2" w14:textId="77777777" w:rsidR="00A97B59" w:rsidRDefault="00000000">
            <w:pPr>
              <w:pStyle w:val="TableParagraph"/>
              <w:spacing w:line="218" w:lineRule="exact"/>
              <w:ind w:left="16"/>
              <w:jc w:val="center"/>
              <w:rPr>
                <w:sz w:val="20"/>
              </w:rPr>
            </w:pPr>
            <w:r>
              <w:rPr>
                <w:sz w:val="20"/>
              </w:rPr>
              <w:t>100</w:t>
            </w:r>
            <w:r>
              <w:rPr>
                <w:spacing w:val="-1"/>
                <w:sz w:val="20"/>
              </w:rPr>
              <w:t xml:space="preserve"> </w:t>
            </w:r>
            <w:r>
              <w:rPr>
                <w:sz w:val="20"/>
              </w:rPr>
              <w:t>x</w:t>
            </w:r>
            <w:r>
              <w:rPr>
                <w:spacing w:val="-1"/>
                <w:sz w:val="20"/>
              </w:rPr>
              <w:t xml:space="preserve"> </w:t>
            </w:r>
            <w:r>
              <w:rPr>
                <w:spacing w:val="-5"/>
                <w:sz w:val="20"/>
              </w:rPr>
              <w:t>100</w:t>
            </w:r>
          </w:p>
        </w:tc>
        <w:tc>
          <w:tcPr>
            <w:tcW w:w="1844" w:type="dxa"/>
            <w:tcBorders>
              <w:top w:val="nil"/>
            </w:tcBorders>
          </w:tcPr>
          <w:p w14:paraId="3159B545" w14:textId="77777777" w:rsidR="00A97B59" w:rsidRDefault="00000000">
            <w:pPr>
              <w:pStyle w:val="TableParagraph"/>
              <w:spacing w:line="218" w:lineRule="exact"/>
              <w:ind w:left="18" w:right="1"/>
              <w:jc w:val="center"/>
              <w:rPr>
                <w:sz w:val="20"/>
              </w:rPr>
            </w:pPr>
            <w:r>
              <w:rPr>
                <w:sz w:val="20"/>
              </w:rPr>
              <w:t>od</w:t>
            </w:r>
            <w:r>
              <w:rPr>
                <w:spacing w:val="-1"/>
                <w:sz w:val="20"/>
              </w:rPr>
              <w:t xml:space="preserve"> </w:t>
            </w:r>
            <w:r>
              <w:rPr>
                <w:sz w:val="20"/>
              </w:rPr>
              <w:t>8</w:t>
            </w:r>
            <w:r>
              <w:rPr>
                <w:spacing w:val="-1"/>
                <w:sz w:val="20"/>
              </w:rPr>
              <w:t xml:space="preserve"> </w:t>
            </w:r>
            <w:r>
              <w:rPr>
                <w:sz w:val="20"/>
              </w:rPr>
              <w:t xml:space="preserve">do </w:t>
            </w:r>
            <w:r>
              <w:rPr>
                <w:spacing w:val="-5"/>
                <w:sz w:val="20"/>
              </w:rPr>
              <w:t>12</w:t>
            </w:r>
          </w:p>
        </w:tc>
        <w:tc>
          <w:tcPr>
            <w:tcW w:w="1989" w:type="dxa"/>
            <w:tcBorders>
              <w:top w:val="nil"/>
            </w:tcBorders>
          </w:tcPr>
          <w:p w14:paraId="598BF49A" w14:textId="77777777" w:rsidR="00A97B59" w:rsidRDefault="00000000">
            <w:pPr>
              <w:pStyle w:val="TableParagraph"/>
              <w:spacing w:line="218" w:lineRule="exact"/>
              <w:ind w:left="9" w:right="4"/>
              <w:jc w:val="center"/>
              <w:rPr>
                <w:sz w:val="20"/>
              </w:rPr>
            </w:pPr>
            <w:r>
              <w:rPr>
                <w:sz w:val="20"/>
              </w:rPr>
              <w:t>od</w:t>
            </w:r>
            <w:r>
              <w:rPr>
                <w:spacing w:val="-2"/>
                <w:sz w:val="20"/>
              </w:rPr>
              <w:t xml:space="preserve"> </w:t>
            </w:r>
            <w:r>
              <w:rPr>
                <w:sz w:val="20"/>
              </w:rPr>
              <w:t>12,20</w:t>
            </w:r>
            <w:r>
              <w:rPr>
                <w:spacing w:val="-3"/>
                <w:sz w:val="20"/>
              </w:rPr>
              <w:t xml:space="preserve"> </w:t>
            </w:r>
            <w:r>
              <w:rPr>
                <w:sz w:val="20"/>
              </w:rPr>
              <w:t>do</w:t>
            </w:r>
            <w:r>
              <w:rPr>
                <w:spacing w:val="-3"/>
                <w:sz w:val="20"/>
              </w:rPr>
              <w:t xml:space="preserve"> </w:t>
            </w:r>
            <w:r>
              <w:rPr>
                <w:spacing w:val="-2"/>
                <w:sz w:val="20"/>
              </w:rPr>
              <w:t>17,80</w:t>
            </w:r>
          </w:p>
        </w:tc>
        <w:tc>
          <w:tcPr>
            <w:tcW w:w="1237" w:type="dxa"/>
            <w:vMerge/>
            <w:tcBorders>
              <w:top w:val="nil"/>
            </w:tcBorders>
          </w:tcPr>
          <w:p w14:paraId="69339E4C" w14:textId="77777777" w:rsidR="00A97B59" w:rsidRDefault="00A97B59">
            <w:pPr>
              <w:rPr>
                <w:sz w:val="2"/>
                <w:szCs w:val="2"/>
              </w:rPr>
            </w:pPr>
          </w:p>
        </w:tc>
        <w:tc>
          <w:tcPr>
            <w:tcW w:w="1241" w:type="dxa"/>
            <w:vMerge/>
            <w:tcBorders>
              <w:top w:val="nil"/>
            </w:tcBorders>
          </w:tcPr>
          <w:p w14:paraId="7C4CA817" w14:textId="77777777" w:rsidR="00A97B59" w:rsidRDefault="00A97B59">
            <w:pPr>
              <w:rPr>
                <w:sz w:val="2"/>
                <w:szCs w:val="2"/>
              </w:rPr>
            </w:pPr>
          </w:p>
        </w:tc>
      </w:tr>
    </w:tbl>
    <w:p w14:paraId="69876E63" w14:textId="77777777" w:rsidR="00A97B59" w:rsidRDefault="00A97B59">
      <w:pPr>
        <w:pStyle w:val="Tekstpodstawowy"/>
        <w:spacing w:before="117"/>
        <w:ind w:left="0"/>
      </w:pPr>
    </w:p>
    <w:p w14:paraId="0BA2B16C" w14:textId="77777777" w:rsidR="00A97B59" w:rsidRDefault="00000000">
      <w:pPr>
        <w:pStyle w:val="Akapitzlist"/>
        <w:numPr>
          <w:ilvl w:val="2"/>
          <w:numId w:val="28"/>
        </w:numPr>
        <w:tabs>
          <w:tab w:val="left" w:pos="787"/>
        </w:tabs>
        <w:spacing w:before="1"/>
        <w:ind w:left="787" w:hanging="500"/>
        <w:rPr>
          <w:sz w:val="20"/>
        </w:rPr>
      </w:pPr>
      <w:r>
        <w:rPr>
          <w:spacing w:val="-4"/>
          <w:sz w:val="20"/>
        </w:rPr>
        <w:t>Rury</w:t>
      </w:r>
    </w:p>
    <w:p w14:paraId="7B7D2D75" w14:textId="77777777" w:rsidR="00A97B59" w:rsidRDefault="00000000">
      <w:pPr>
        <w:pStyle w:val="Tekstpodstawowy"/>
        <w:spacing w:before="120"/>
        <w:ind w:left="287" w:right="305" w:firstLine="708"/>
      </w:pPr>
      <w:r>
        <w:t>Rury</w:t>
      </w:r>
      <w:r>
        <w:rPr>
          <w:spacing w:val="-4"/>
        </w:rPr>
        <w:t xml:space="preserve"> </w:t>
      </w:r>
      <w:r>
        <w:t>powinny</w:t>
      </w:r>
      <w:r>
        <w:rPr>
          <w:spacing w:val="-7"/>
        </w:rPr>
        <w:t xml:space="preserve"> </w:t>
      </w:r>
      <w:r>
        <w:t>odpowiadać wymaganiom</w:t>
      </w:r>
      <w:r>
        <w:rPr>
          <w:spacing w:val="-7"/>
        </w:rPr>
        <w:t xml:space="preserve"> </w:t>
      </w:r>
      <w:r>
        <w:t>PN-H-74219</w:t>
      </w:r>
      <w:r>
        <w:rPr>
          <w:spacing w:val="-4"/>
        </w:rPr>
        <w:t xml:space="preserve"> </w:t>
      </w:r>
      <w:r>
        <w:t>[9],</w:t>
      </w:r>
      <w:r>
        <w:rPr>
          <w:spacing w:val="-5"/>
        </w:rPr>
        <w:t xml:space="preserve"> </w:t>
      </w:r>
      <w:r>
        <w:t>PN-H-74220</w:t>
      </w:r>
      <w:r>
        <w:rPr>
          <w:spacing w:val="-2"/>
        </w:rPr>
        <w:t xml:space="preserve"> </w:t>
      </w:r>
      <w:r>
        <w:t>[10]</w:t>
      </w:r>
      <w:r>
        <w:rPr>
          <w:spacing w:val="-3"/>
        </w:rPr>
        <w:t xml:space="preserve"> </w:t>
      </w:r>
      <w:r>
        <w:t>lub</w:t>
      </w:r>
      <w:r>
        <w:rPr>
          <w:spacing w:val="-2"/>
        </w:rPr>
        <w:t xml:space="preserve"> </w:t>
      </w:r>
      <w:r>
        <w:t>innej</w:t>
      </w:r>
      <w:r>
        <w:rPr>
          <w:spacing w:val="-1"/>
        </w:rPr>
        <w:t xml:space="preserve"> </w:t>
      </w:r>
      <w:r>
        <w:t>normy zaakceptowanej przez Inżyniera.</w:t>
      </w:r>
    </w:p>
    <w:p w14:paraId="0C45EEAC" w14:textId="77777777" w:rsidR="00A97B59" w:rsidRDefault="00000000">
      <w:pPr>
        <w:pStyle w:val="Tekstpodstawowy"/>
        <w:ind w:left="287" w:right="305" w:firstLine="708"/>
      </w:pPr>
      <w:r>
        <w:t>Powierzchnia</w:t>
      </w:r>
      <w:r>
        <w:rPr>
          <w:spacing w:val="-4"/>
        </w:rPr>
        <w:t xml:space="preserve"> </w:t>
      </w:r>
      <w:r>
        <w:t>zewnętrzna</w:t>
      </w:r>
      <w:r>
        <w:rPr>
          <w:spacing w:val="-4"/>
        </w:rPr>
        <w:t xml:space="preserve"> </w:t>
      </w:r>
      <w:r>
        <w:t>i</w:t>
      </w:r>
      <w:r>
        <w:rPr>
          <w:spacing w:val="-2"/>
        </w:rPr>
        <w:t xml:space="preserve"> </w:t>
      </w:r>
      <w:r>
        <w:t>wewnętrzna</w:t>
      </w:r>
      <w:r>
        <w:rPr>
          <w:spacing w:val="-4"/>
        </w:rPr>
        <w:t xml:space="preserve"> </w:t>
      </w:r>
      <w:r>
        <w:t>rur</w:t>
      </w:r>
      <w:r>
        <w:rPr>
          <w:spacing w:val="-4"/>
        </w:rPr>
        <w:t xml:space="preserve"> </w:t>
      </w:r>
      <w:r>
        <w:t>nie</w:t>
      </w:r>
      <w:r>
        <w:rPr>
          <w:spacing w:val="-4"/>
        </w:rPr>
        <w:t xml:space="preserve"> </w:t>
      </w:r>
      <w:r>
        <w:t>powinna</w:t>
      </w:r>
      <w:r>
        <w:rPr>
          <w:spacing w:val="-1"/>
        </w:rPr>
        <w:t xml:space="preserve"> </w:t>
      </w:r>
      <w:r>
        <w:t>wykazywać</w:t>
      </w:r>
      <w:r>
        <w:rPr>
          <w:spacing w:val="-1"/>
        </w:rPr>
        <w:t xml:space="preserve"> </w:t>
      </w:r>
      <w:r>
        <w:t>wad</w:t>
      </w:r>
      <w:r>
        <w:rPr>
          <w:spacing w:val="-1"/>
        </w:rPr>
        <w:t xml:space="preserve"> </w:t>
      </w:r>
      <w:r>
        <w:t>w</w:t>
      </w:r>
      <w:r>
        <w:rPr>
          <w:spacing w:val="-9"/>
        </w:rPr>
        <w:t xml:space="preserve"> </w:t>
      </w:r>
      <w:r>
        <w:t>postaci</w:t>
      </w:r>
      <w:r>
        <w:rPr>
          <w:spacing w:val="-4"/>
        </w:rPr>
        <w:t xml:space="preserve"> </w:t>
      </w:r>
      <w:r>
        <w:t>łusek,</w:t>
      </w:r>
      <w:r>
        <w:rPr>
          <w:spacing w:val="-2"/>
        </w:rPr>
        <w:t xml:space="preserve"> </w:t>
      </w:r>
      <w:r>
        <w:t>pęknięć, zwalcowań i naderwań. Dopuszczalne są nieznaczne nierówności, pojedyncze rysy wynikające z procesu wytwarzania, mieszczące się w granicach dopuszczalnych odchyłek wymiarowych.</w:t>
      </w:r>
    </w:p>
    <w:p w14:paraId="71E1F80D" w14:textId="77777777" w:rsidR="00A97B59" w:rsidRDefault="00000000">
      <w:pPr>
        <w:pStyle w:val="Tekstpodstawowy"/>
        <w:ind w:left="995" w:right="3719"/>
      </w:pPr>
      <w:r>
        <w:t>Końce</w:t>
      </w:r>
      <w:r>
        <w:rPr>
          <w:spacing w:val="-4"/>
        </w:rPr>
        <w:t xml:space="preserve"> </w:t>
      </w:r>
      <w:r>
        <w:t>rur</w:t>
      </w:r>
      <w:r>
        <w:rPr>
          <w:spacing w:val="-4"/>
        </w:rPr>
        <w:t xml:space="preserve"> </w:t>
      </w:r>
      <w:r>
        <w:t>powinny</w:t>
      </w:r>
      <w:r>
        <w:rPr>
          <w:spacing w:val="-5"/>
        </w:rPr>
        <w:t xml:space="preserve"> </w:t>
      </w:r>
      <w:r>
        <w:t>być</w:t>
      </w:r>
      <w:r>
        <w:rPr>
          <w:spacing w:val="-4"/>
        </w:rPr>
        <w:t xml:space="preserve"> </w:t>
      </w:r>
      <w:r>
        <w:t>obcięte</w:t>
      </w:r>
      <w:r>
        <w:rPr>
          <w:spacing w:val="-4"/>
        </w:rPr>
        <w:t xml:space="preserve"> </w:t>
      </w:r>
      <w:r>
        <w:t>równo</w:t>
      </w:r>
      <w:r>
        <w:rPr>
          <w:spacing w:val="-3"/>
        </w:rPr>
        <w:t xml:space="preserve"> </w:t>
      </w:r>
      <w:r>
        <w:t>i</w:t>
      </w:r>
      <w:r>
        <w:rPr>
          <w:spacing w:val="-5"/>
        </w:rPr>
        <w:t xml:space="preserve"> </w:t>
      </w:r>
      <w:r>
        <w:t>prostopadle</w:t>
      </w:r>
      <w:r>
        <w:rPr>
          <w:spacing w:val="-4"/>
        </w:rPr>
        <w:t xml:space="preserve"> </w:t>
      </w:r>
      <w:r>
        <w:t>do</w:t>
      </w:r>
      <w:r>
        <w:rPr>
          <w:spacing w:val="-5"/>
        </w:rPr>
        <w:t xml:space="preserve"> </w:t>
      </w:r>
      <w:r>
        <w:t>osi</w:t>
      </w:r>
      <w:r>
        <w:rPr>
          <w:spacing w:val="-5"/>
        </w:rPr>
        <w:t xml:space="preserve"> </w:t>
      </w:r>
      <w:r>
        <w:t>rury. Pożądane jest, aby rury były dostarczane o długościach:</w:t>
      </w:r>
    </w:p>
    <w:p w14:paraId="04F5F413" w14:textId="77777777" w:rsidR="00A97B59" w:rsidRDefault="00000000">
      <w:pPr>
        <w:pStyle w:val="Akapitzlist"/>
        <w:numPr>
          <w:ilvl w:val="0"/>
          <w:numId w:val="26"/>
        </w:numPr>
        <w:tabs>
          <w:tab w:val="left" w:pos="615"/>
        </w:tabs>
        <w:spacing w:before="1" w:line="245" w:lineRule="exact"/>
        <w:ind w:left="615" w:hanging="282"/>
        <w:rPr>
          <w:sz w:val="20"/>
        </w:rPr>
      </w:pPr>
      <w:r>
        <w:rPr>
          <w:sz w:val="20"/>
        </w:rPr>
        <w:t>dokładnych,</w:t>
      </w:r>
      <w:r>
        <w:rPr>
          <w:spacing w:val="-5"/>
          <w:sz w:val="20"/>
        </w:rPr>
        <w:t xml:space="preserve"> </w:t>
      </w:r>
      <w:r>
        <w:rPr>
          <w:sz w:val="20"/>
        </w:rPr>
        <w:t>zgodnych</w:t>
      </w:r>
      <w:r>
        <w:rPr>
          <w:spacing w:val="-7"/>
          <w:sz w:val="20"/>
        </w:rPr>
        <w:t xml:space="preserve"> </w:t>
      </w:r>
      <w:r>
        <w:rPr>
          <w:sz w:val="20"/>
        </w:rPr>
        <w:t>z</w:t>
      </w:r>
      <w:r>
        <w:rPr>
          <w:spacing w:val="-6"/>
          <w:sz w:val="20"/>
        </w:rPr>
        <w:t xml:space="preserve"> </w:t>
      </w:r>
      <w:r>
        <w:rPr>
          <w:sz w:val="20"/>
        </w:rPr>
        <w:t>zamówieniem;</w:t>
      </w:r>
      <w:r>
        <w:rPr>
          <w:spacing w:val="-7"/>
          <w:sz w:val="20"/>
        </w:rPr>
        <w:t xml:space="preserve"> </w:t>
      </w:r>
      <w:r>
        <w:rPr>
          <w:sz w:val="20"/>
        </w:rPr>
        <w:t>z</w:t>
      </w:r>
      <w:r>
        <w:rPr>
          <w:spacing w:val="-5"/>
          <w:sz w:val="20"/>
        </w:rPr>
        <w:t xml:space="preserve"> </w:t>
      </w:r>
      <w:r>
        <w:rPr>
          <w:sz w:val="20"/>
        </w:rPr>
        <w:t>dopuszczalną</w:t>
      </w:r>
      <w:r>
        <w:rPr>
          <w:spacing w:val="-6"/>
          <w:sz w:val="20"/>
        </w:rPr>
        <w:t xml:space="preserve"> </w:t>
      </w:r>
      <w:r>
        <w:rPr>
          <w:sz w:val="20"/>
        </w:rPr>
        <w:t>odchyłką</w:t>
      </w:r>
      <w:r>
        <w:rPr>
          <w:spacing w:val="-2"/>
          <w:sz w:val="20"/>
        </w:rPr>
        <w:t xml:space="preserve"> </w:t>
      </w:r>
      <w:r>
        <w:rPr>
          <w:rFonts w:ascii="Symbol" w:hAnsi="Symbol"/>
          <w:sz w:val="20"/>
        </w:rPr>
        <w:t></w:t>
      </w:r>
      <w:r>
        <w:rPr>
          <w:spacing w:val="-5"/>
          <w:sz w:val="20"/>
        </w:rPr>
        <w:t xml:space="preserve"> </w:t>
      </w:r>
      <w:r>
        <w:rPr>
          <w:sz w:val="20"/>
        </w:rPr>
        <w:t>10</w:t>
      </w:r>
      <w:r>
        <w:rPr>
          <w:spacing w:val="-3"/>
          <w:sz w:val="20"/>
        </w:rPr>
        <w:t xml:space="preserve"> </w:t>
      </w:r>
      <w:r>
        <w:rPr>
          <w:spacing w:val="-5"/>
          <w:sz w:val="20"/>
        </w:rPr>
        <w:t>mm,</w:t>
      </w:r>
    </w:p>
    <w:p w14:paraId="6AA13F5D" w14:textId="77777777" w:rsidR="00A97B59" w:rsidRDefault="00000000">
      <w:pPr>
        <w:pStyle w:val="Akapitzlist"/>
        <w:numPr>
          <w:ilvl w:val="0"/>
          <w:numId w:val="26"/>
        </w:numPr>
        <w:tabs>
          <w:tab w:val="left" w:pos="614"/>
          <w:tab w:val="left" w:pos="616"/>
        </w:tabs>
        <w:spacing w:before="2" w:line="237" w:lineRule="auto"/>
        <w:ind w:right="293"/>
        <w:rPr>
          <w:sz w:val="20"/>
        </w:rPr>
      </w:pPr>
      <w:r>
        <w:rPr>
          <w:sz w:val="20"/>
        </w:rPr>
        <w:t>wielokrotnych</w:t>
      </w:r>
      <w:r>
        <w:rPr>
          <w:spacing w:val="-6"/>
          <w:sz w:val="20"/>
        </w:rPr>
        <w:t xml:space="preserve"> </w:t>
      </w:r>
      <w:r>
        <w:rPr>
          <w:sz w:val="20"/>
        </w:rPr>
        <w:t>w</w:t>
      </w:r>
      <w:r>
        <w:rPr>
          <w:spacing w:val="-12"/>
          <w:sz w:val="20"/>
        </w:rPr>
        <w:t xml:space="preserve"> </w:t>
      </w:r>
      <w:r>
        <w:rPr>
          <w:sz w:val="20"/>
        </w:rPr>
        <w:t>stosunku</w:t>
      </w:r>
      <w:r>
        <w:rPr>
          <w:spacing w:val="-11"/>
          <w:sz w:val="20"/>
        </w:rPr>
        <w:t xml:space="preserve"> </w:t>
      </w:r>
      <w:r>
        <w:rPr>
          <w:sz w:val="20"/>
        </w:rPr>
        <w:t>do</w:t>
      </w:r>
      <w:r>
        <w:rPr>
          <w:spacing w:val="-9"/>
          <w:sz w:val="20"/>
        </w:rPr>
        <w:t xml:space="preserve"> </w:t>
      </w:r>
      <w:r>
        <w:rPr>
          <w:sz w:val="20"/>
        </w:rPr>
        <w:t>zamówionych</w:t>
      </w:r>
      <w:r>
        <w:rPr>
          <w:spacing w:val="-11"/>
          <w:sz w:val="20"/>
        </w:rPr>
        <w:t xml:space="preserve"> </w:t>
      </w:r>
      <w:r>
        <w:rPr>
          <w:sz w:val="20"/>
        </w:rPr>
        <w:t>długości</w:t>
      </w:r>
      <w:r>
        <w:rPr>
          <w:spacing w:val="-10"/>
          <w:sz w:val="20"/>
        </w:rPr>
        <w:t xml:space="preserve"> </w:t>
      </w:r>
      <w:r>
        <w:rPr>
          <w:sz w:val="20"/>
        </w:rPr>
        <w:t>dokładnych</w:t>
      </w:r>
      <w:r>
        <w:rPr>
          <w:spacing w:val="-11"/>
          <w:sz w:val="20"/>
        </w:rPr>
        <w:t xml:space="preserve"> </w:t>
      </w:r>
      <w:r>
        <w:rPr>
          <w:sz w:val="20"/>
        </w:rPr>
        <w:t>poniżej</w:t>
      </w:r>
      <w:r>
        <w:rPr>
          <w:spacing w:val="-8"/>
          <w:sz w:val="20"/>
        </w:rPr>
        <w:t xml:space="preserve"> </w:t>
      </w:r>
      <w:r>
        <w:rPr>
          <w:sz w:val="20"/>
        </w:rPr>
        <w:t>3</w:t>
      </w:r>
      <w:r>
        <w:rPr>
          <w:spacing w:val="-7"/>
          <w:sz w:val="20"/>
        </w:rPr>
        <w:t xml:space="preserve"> </w:t>
      </w:r>
      <w:r>
        <w:rPr>
          <w:sz w:val="20"/>
        </w:rPr>
        <w:t>m</w:t>
      </w:r>
      <w:r>
        <w:rPr>
          <w:spacing w:val="-13"/>
          <w:sz w:val="20"/>
        </w:rPr>
        <w:t xml:space="preserve"> </w:t>
      </w:r>
      <w:r>
        <w:rPr>
          <w:sz w:val="20"/>
        </w:rPr>
        <w:t>z</w:t>
      </w:r>
      <w:r>
        <w:rPr>
          <w:spacing w:val="-9"/>
          <w:sz w:val="20"/>
        </w:rPr>
        <w:t xml:space="preserve"> </w:t>
      </w:r>
      <w:r>
        <w:rPr>
          <w:sz w:val="20"/>
        </w:rPr>
        <w:t>naddatkiem</w:t>
      </w:r>
      <w:r>
        <w:rPr>
          <w:spacing w:val="-12"/>
          <w:sz w:val="20"/>
        </w:rPr>
        <w:t xml:space="preserve"> </w:t>
      </w:r>
      <w:r>
        <w:rPr>
          <w:sz w:val="20"/>
        </w:rPr>
        <w:t>5</w:t>
      </w:r>
      <w:r>
        <w:rPr>
          <w:spacing w:val="-7"/>
          <w:sz w:val="20"/>
        </w:rPr>
        <w:t xml:space="preserve"> </w:t>
      </w:r>
      <w:r>
        <w:rPr>
          <w:sz w:val="20"/>
        </w:rPr>
        <w:t>mm</w:t>
      </w:r>
      <w:r>
        <w:rPr>
          <w:spacing w:val="-9"/>
          <w:sz w:val="20"/>
        </w:rPr>
        <w:t xml:space="preserve"> </w:t>
      </w:r>
      <w:r>
        <w:rPr>
          <w:sz w:val="20"/>
        </w:rPr>
        <w:t>na</w:t>
      </w:r>
      <w:r>
        <w:rPr>
          <w:spacing w:val="-10"/>
          <w:sz w:val="20"/>
        </w:rPr>
        <w:t xml:space="preserve"> </w:t>
      </w:r>
      <w:r>
        <w:rPr>
          <w:sz w:val="20"/>
        </w:rPr>
        <w:t>każde</w:t>
      </w:r>
      <w:r>
        <w:rPr>
          <w:spacing w:val="-10"/>
          <w:sz w:val="20"/>
        </w:rPr>
        <w:t xml:space="preserve"> </w:t>
      </w:r>
      <w:r>
        <w:rPr>
          <w:sz w:val="20"/>
        </w:rPr>
        <w:t>cięcie i z dopuszczalną odchyłką dla całej długości wielokrotnej, jak dla długości dokładnych.</w:t>
      </w:r>
    </w:p>
    <w:p w14:paraId="4708B10B" w14:textId="77777777" w:rsidR="00A97B59" w:rsidRDefault="00000000">
      <w:pPr>
        <w:pStyle w:val="Tekstpodstawowy"/>
        <w:ind w:left="287" w:right="305" w:firstLine="708"/>
      </w:pPr>
      <w:r>
        <w:t>Rury</w:t>
      </w:r>
      <w:r>
        <w:rPr>
          <w:spacing w:val="-4"/>
        </w:rPr>
        <w:t xml:space="preserve"> </w:t>
      </w:r>
      <w:r>
        <w:t>powinny</w:t>
      </w:r>
      <w:r>
        <w:rPr>
          <w:spacing w:val="-7"/>
        </w:rPr>
        <w:t xml:space="preserve"> </w:t>
      </w:r>
      <w:r>
        <w:t>być</w:t>
      </w:r>
      <w:r>
        <w:rPr>
          <w:spacing w:val="-3"/>
        </w:rPr>
        <w:t xml:space="preserve"> </w:t>
      </w:r>
      <w:r>
        <w:t>proste.</w:t>
      </w:r>
      <w:r>
        <w:rPr>
          <w:spacing w:val="-3"/>
        </w:rPr>
        <w:t xml:space="preserve"> </w:t>
      </w:r>
      <w:r>
        <w:t>Dopuszczalna miejscowa</w:t>
      </w:r>
      <w:r>
        <w:rPr>
          <w:spacing w:val="-3"/>
        </w:rPr>
        <w:t xml:space="preserve"> </w:t>
      </w:r>
      <w:r>
        <w:t>krzywizna</w:t>
      </w:r>
      <w:r>
        <w:rPr>
          <w:spacing w:val="-3"/>
        </w:rPr>
        <w:t xml:space="preserve"> </w:t>
      </w:r>
      <w:r>
        <w:t>nie</w:t>
      </w:r>
      <w:r>
        <w:rPr>
          <w:spacing w:val="-3"/>
        </w:rPr>
        <w:t xml:space="preserve"> </w:t>
      </w:r>
      <w:r>
        <w:t>powinna</w:t>
      </w:r>
      <w:r>
        <w:rPr>
          <w:spacing w:val="-3"/>
        </w:rPr>
        <w:t xml:space="preserve"> </w:t>
      </w:r>
      <w:r>
        <w:t>przekraczać 1,5</w:t>
      </w:r>
      <w:r>
        <w:rPr>
          <w:spacing w:val="-2"/>
        </w:rPr>
        <w:t xml:space="preserve"> </w:t>
      </w:r>
      <w:r>
        <w:t>mm</w:t>
      </w:r>
      <w:r>
        <w:rPr>
          <w:spacing w:val="-5"/>
        </w:rPr>
        <w:t xml:space="preserve"> </w:t>
      </w:r>
      <w:r>
        <w:t>na</w:t>
      </w:r>
      <w:r>
        <w:rPr>
          <w:spacing w:val="-3"/>
        </w:rPr>
        <w:t xml:space="preserve"> </w:t>
      </w:r>
      <w:r>
        <w:t>1 m długości rury.</w:t>
      </w:r>
    </w:p>
    <w:p w14:paraId="337CE02B" w14:textId="77777777" w:rsidR="00A97B59" w:rsidRDefault="00000000">
      <w:pPr>
        <w:pStyle w:val="Tekstpodstawowy"/>
        <w:spacing w:before="1"/>
        <w:ind w:left="287" w:right="477" w:firstLine="708"/>
      </w:pPr>
      <w:r>
        <w:t>Rury</w:t>
      </w:r>
      <w:r>
        <w:rPr>
          <w:spacing w:val="-3"/>
        </w:rPr>
        <w:t xml:space="preserve"> </w:t>
      </w:r>
      <w:r>
        <w:t>powinny</w:t>
      </w:r>
      <w:r>
        <w:rPr>
          <w:spacing w:val="-6"/>
        </w:rPr>
        <w:t xml:space="preserve"> </w:t>
      </w:r>
      <w:r>
        <w:t>być wykonane ze</w:t>
      </w:r>
      <w:r>
        <w:rPr>
          <w:spacing w:val="-2"/>
        </w:rPr>
        <w:t xml:space="preserve"> </w:t>
      </w:r>
      <w:r>
        <w:t>stali w</w:t>
      </w:r>
      <w:r>
        <w:rPr>
          <w:spacing w:val="-5"/>
        </w:rPr>
        <w:t xml:space="preserve"> </w:t>
      </w:r>
      <w:r>
        <w:t>gatunkach</w:t>
      </w:r>
      <w:r>
        <w:rPr>
          <w:spacing w:val="-3"/>
        </w:rPr>
        <w:t xml:space="preserve"> </w:t>
      </w:r>
      <w:r>
        <w:t>dopuszczonych</w:t>
      </w:r>
      <w:r>
        <w:rPr>
          <w:spacing w:val="-3"/>
        </w:rPr>
        <w:t xml:space="preserve"> </w:t>
      </w:r>
      <w:r>
        <w:t>przez</w:t>
      </w:r>
      <w:r>
        <w:rPr>
          <w:spacing w:val="-2"/>
        </w:rPr>
        <w:t xml:space="preserve"> </w:t>
      </w:r>
      <w:r>
        <w:t>normy</w:t>
      </w:r>
      <w:r>
        <w:rPr>
          <w:spacing w:val="-6"/>
        </w:rPr>
        <w:t xml:space="preserve"> </w:t>
      </w:r>
      <w:r>
        <w:t>(np.</w:t>
      </w:r>
      <w:r>
        <w:rPr>
          <w:spacing w:val="-2"/>
        </w:rPr>
        <w:t xml:space="preserve"> </w:t>
      </w:r>
      <w:r>
        <w:t>R</w:t>
      </w:r>
      <w:r>
        <w:rPr>
          <w:spacing w:val="-3"/>
        </w:rPr>
        <w:t xml:space="preserve"> </w:t>
      </w:r>
      <w:r>
        <w:t>55,</w:t>
      </w:r>
      <w:r>
        <w:rPr>
          <w:spacing w:val="-4"/>
        </w:rPr>
        <w:t xml:space="preserve"> </w:t>
      </w:r>
      <w:r>
        <w:t>R</w:t>
      </w:r>
      <w:r>
        <w:rPr>
          <w:spacing w:val="-3"/>
        </w:rPr>
        <w:t xml:space="preserve"> </w:t>
      </w:r>
      <w:r>
        <w:t>65,</w:t>
      </w:r>
      <w:r>
        <w:rPr>
          <w:spacing w:val="-2"/>
        </w:rPr>
        <w:t xml:space="preserve"> </w:t>
      </w:r>
      <w:r>
        <w:t>18G2A): PN-H-84023-07 [15], PN-H-84018 [12], PN-H-84019 [13], PN-H-84030-02 [16] lub inne normy.</w:t>
      </w:r>
    </w:p>
    <w:p w14:paraId="58B09E0C" w14:textId="77777777" w:rsidR="00A97B59" w:rsidRDefault="00000000">
      <w:pPr>
        <w:pStyle w:val="Tekstpodstawowy"/>
        <w:spacing w:line="228" w:lineRule="exact"/>
        <w:ind w:left="995"/>
      </w:pPr>
      <w:r>
        <w:t>Do</w:t>
      </w:r>
      <w:r>
        <w:rPr>
          <w:spacing w:val="-5"/>
        </w:rPr>
        <w:t xml:space="preserve"> </w:t>
      </w:r>
      <w:r>
        <w:t>ocynkowania</w:t>
      </w:r>
      <w:r>
        <w:rPr>
          <w:spacing w:val="-5"/>
        </w:rPr>
        <w:t xml:space="preserve"> </w:t>
      </w:r>
      <w:r>
        <w:t>rur</w:t>
      </w:r>
      <w:r>
        <w:rPr>
          <w:spacing w:val="-5"/>
        </w:rPr>
        <w:t xml:space="preserve"> </w:t>
      </w:r>
      <w:r>
        <w:t>stosuje</w:t>
      </w:r>
      <w:r>
        <w:rPr>
          <w:spacing w:val="-5"/>
        </w:rPr>
        <w:t xml:space="preserve"> </w:t>
      </w:r>
      <w:r>
        <w:t>się</w:t>
      </w:r>
      <w:r>
        <w:rPr>
          <w:spacing w:val="-5"/>
        </w:rPr>
        <w:t xml:space="preserve"> </w:t>
      </w:r>
      <w:r>
        <w:t>gatunek</w:t>
      </w:r>
      <w:r>
        <w:rPr>
          <w:spacing w:val="-6"/>
        </w:rPr>
        <w:t xml:space="preserve"> </w:t>
      </w:r>
      <w:r>
        <w:t>cynku</w:t>
      </w:r>
      <w:r>
        <w:rPr>
          <w:spacing w:val="-5"/>
        </w:rPr>
        <w:t xml:space="preserve"> </w:t>
      </w:r>
      <w:r>
        <w:t>Raf</w:t>
      </w:r>
      <w:r>
        <w:rPr>
          <w:spacing w:val="-4"/>
        </w:rPr>
        <w:t xml:space="preserve"> </w:t>
      </w:r>
      <w:r>
        <w:t>według</w:t>
      </w:r>
      <w:r>
        <w:rPr>
          <w:spacing w:val="-6"/>
        </w:rPr>
        <w:t xml:space="preserve"> </w:t>
      </w:r>
      <w:r>
        <w:t>PN-H-82200</w:t>
      </w:r>
      <w:r>
        <w:rPr>
          <w:spacing w:val="-4"/>
        </w:rPr>
        <w:t xml:space="preserve"> </w:t>
      </w:r>
      <w:r>
        <w:rPr>
          <w:spacing w:val="-2"/>
        </w:rPr>
        <w:t>[11].</w:t>
      </w:r>
    </w:p>
    <w:p w14:paraId="0AAC16B1" w14:textId="77777777" w:rsidR="00A97B59" w:rsidRDefault="00000000">
      <w:pPr>
        <w:pStyle w:val="Tekstpodstawowy"/>
        <w:spacing w:before="1"/>
        <w:ind w:left="287" w:right="328" w:firstLine="708"/>
      </w:pPr>
      <w:r>
        <w:t>Rury powinny być dostarczone bez opakowania w wiązkach lub luzem względnie w opakowaniu uzgodnionym z Zamawiającym. Rury powinny być cechowane indywidualnie (dotyczy średnic 31,8 mm i większych i grubości ścianek 3,2 mm i większych) lub na przywieszkach metalowych (dotyczy średnic i grubości mniejszych</w:t>
      </w:r>
      <w:r>
        <w:rPr>
          <w:spacing w:val="-4"/>
        </w:rPr>
        <w:t xml:space="preserve"> </w:t>
      </w:r>
      <w:r>
        <w:t>od</w:t>
      </w:r>
      <w:r>
        <w:rPr>
          <w:spacing w:val="-1"/>
        </w:rPr>
        <w:t xml:space="preserve"> </w:t>
      </w:r>
      <w:r>
        <w:t>wyżej wymienionych).</w:t>
      </w:r>
      <w:r>
        <w:rPr>
          <w:spacing w:val="-3"/>
        </w:rPr>
        <w:t xml:space="preserve"> </w:t>
      </w:r>
      <w:r>
        <w:t>Cechowanie</w:t>
      </w:r>
      <w:r>
        <w:rPr>
          <w:spacing w:val="-3"/>
        </w:rPr>
        <w:t xml:space="preserve"> </w:t>
      </w:r>
      <w:r>
        <w:t>na</w:t>
      </w:r>
      <w:r>
        <w:rPr>
          <w:spacing w:val="-3"/>
        </w:rPr>
        <w:t xml:space="preserve"> </w:t>
      </w:r>
      <w:r>
        <w:t>rurze</w:t>
      </w:r>
      <w:r>
        <w:rPr>
          <w:spacing w:val="-3"/>
        </w:rPr>
        <w:t xml:space="preserve"> </w:t>
      </w:r>
      <w:r>
        <w:t>lub</w:t>
      </w:r>
      <w:r>
        <w:rPr>
          <w:spacing w:val="-2"/>
        </w:rPr>
        <w:t xml:space="preserve"> </w:t>
      </w:r>
      <w:r>
        <w:t>przywieszce</w:t>
      </w:r>
      <w:r>
        <w:rPr>
          <w:spacing w:val="-3"/>
        </w:rPr>
        <w:t xml:space="preserve"> </w:t>
      </w:r>
      <w:r>
        <w:t>powinno</w:t>
      </w:r>
      <w:r>
        <w:rPr>
          <w:spacing w:val="-2"/>
        </w:rPr>
        <w:t xml:space="preserve"> </w:t>
      </w:r>
      <w:r>
        <w:t>co</w:t>
      </w:r>
      <w:r>
        <w:rPr>
          <w:spacing w:val="-2"/>
        </w:rPr>
        <w:t xml:space="preserve"> </w:t>
      </w:r>
      <w:r>
        <w:t>najmniej</w:t>
      </w:r>
      <w:r>
        <w:rPr>
          <w:spacing w:val="-2"/>
        </w:rPr>
        <w:t xml:space="preserve"> </w:t>
      </w:r>
      <w:r>
        <w:t>obejmować:</w:t>
      </w:r>
      <w:r>
        <w:rPr>
          <w:spacing w:val="-4"/>
        </w:rPr>
        <w:t xml:space="preserve"> </w:t>
      </w:r>
      <w:r>
        <w:t>znak wytwórcy, znak stali i numer wytopu.</w:t>
      </w:r>
    </w:p>
    <w:p w14:paraId="06EF4019" w14:textId="77777777" w:rsidR="00A97B59" w:rsidRDefault="00000000">
      <w:pPr>
        <w:pStyle w:val="Akapitzlist"/>
        <w:numPr>
          <w:ilvl w:val="2"/>
          <w:numId w:val="28"/>
        </w:numPr>
        <w:tabs>
          <w:tab w:val="left" w:pos="787"/>
        </w:tabs>
        <w:spacing w:before="120"/>
        <w:ind w:left="787" w:hanging="500"/>
        <w:rPr>
          <w:sz w:val="20"/>
        </w:rPr>
      </w:pPr>
      <w:r>
        <w:rPr>
          <w:spacing w:val="-2"/>
          <w:sz w:val="20"/>
        </w:rPr>
        <w:t>Kształtowniki</w:t>
      </w:r>
    </w:p>
    <w:p w14:paraId="237AB09D" w14:textId="77777777" w:rsidR="00A97B59" w:rsidRDefault="00000000">
      <w:pPr>
        <w:pStyle w:val="Tekstpodstawowy"/>
        <w:spacing w:before="120"/>
        <w:ind w:left="287" w:right="305" w:firstLine="708"/>
      </w:pPr>
      <w:r>
        <w:t>Kształtowniki</w:t>
      </w:r>
      <w:r>
        <w:rPr>
          <w:spacing w:val="-5"/>
        </w:rPr>
        <w:t xml:space="preserve"> </w:t>
      </w:r>
      <w:r>
        <w:t>powinny</w:t>
      </w:r>
      <w:r>
        <w:rPr>
          <w:spacing w:val="-5"/>
        </w:rPr>
        <w:t xml:space="preserve"> </w:t>
      </w:r>
      <w:r>
        <w:t>odpowiadać</w:t>
      </w:r>
      <w:r>
        <w:rPr>
          <w:spacing w:val="-1"/>
        </w:rPr>
        <w:t xml:space="preserve"> </w:t>
      </w:r>
      <w:r>
        <w:t>wymaganiom</w:t>
      </w:r>
      <w:r>
        <w:rPr>
          <w:spacing w:val="-8"/>
        </w:rPr>
        <w:t xml:space="preserve"> </w:t>
      </w:r>
      <w:r>
        <w:t>PN-H-93010</w:t>
      </w:r>
      <w:r>
        <w:rPr>
          <w:spacing w:val="-5"/>
        </w:rPr>
        <w:t xml:space="preserve"> </w:t>
      </w:r>
      <w:r>
        <w:t>[17].</w:t>
      </w:r>
      <w:r>
        <w:rPr>
          <w:spacing w:val="-6"/>
        </w:rPr>
        <w:t xml:space="preserve"> </w:t>
      </w:r>
      <w:r>
        <w:t>Powierzchnia</w:t>
      </w:r>
      <w:r>
        <w:rPr>
          <w:spacing w:val="-4"/>
        </w:rPr>
        <w:t xml:space="preserve"> </w:t>
      </w:r>
      <w:r>
        <w:t>kształtownika</w:t>
      </w:r>
      <w:r>
        <w:rPr>
          <w:spacing w:val="-4"/>
        </w:rPr>
        <w:t xml:space="preserve"> </w:t>
      </w:r>
      <w:r>
        <w:t>powinna być charakterystyczna dla procesu walcowania i wolna od wad jak widoczne łuski, pęknięcia, zwalcowania i naderwania. Dopuszczalne są usunięte wady przez szlifowanie lub dłutowanie z tym, że obrobiona powierzchnia powinna mieć łagodne wycięcia i zaokrąglone brzegi, a grubość kształtownika nie może zmniejszyć się poza dopuszczalną dolną odchyłkę wymiarową dla kształtownika.</w:t>
      </w:r>
    </w:p>
    <w:p w14:paraId="34D62CFC" w14:textId="77777777" w:rsidR="00A97B59" w:rsidRDefault="00000000">
      <w:pPr>
        <w:pStyle w:val="Tekstpodstawowy"/>
        <w:ind w:left="287" w:firstLine="708"/>
      </w:pPr>
      <w:r>
        <w:t>Kształtowniki powinny być obcięte prostopadle do osi wzdłużnej kształtownika. Powierzchnia końców kształtownika</w:t>
      </w:r>
      <w:r>
        <w:rPr>
          <w:spacing w:val="-4"/>
        </w:rPr>
        <w:t xml:space="preserve"> </w:t>
      </w:r>
      <w:r>
        <w:t>nie</w:t>
      </w:r>
      <w:r>
        <w:rPr>
          <w:spacing w:val="-4"/>
        </w:rPr>
        <w:t xml:space="preserve"> </w:t>
      </w:r>
      <w:r>
        <w:t>powinna</w:t>
      </w:r>
      <w:r>
        <w:rPr>
          <w:spacing w:val="-2"/>
        </w:rPr>
        <w:t xml:space="preserve"> </w:t>
      </w:r>
      <w:r>
        <w:t>wykazywać</w:t>
      </w:r>
      <w:r>
        <w:rPr>
          <w:spacing w:val="-4"/>
        </w:rPr>
        <w:t xml:space="preserve"> </w:t>
      </w:r>
      <w:r>
        <w:t>rzadzizn,</w:t>
      </w:r>
      <w:r>
        <w:rPr>
          <w:spacing w:val="-4"/>
        </w:rPr>
        <w:t xml:space="preserve"> </w:t>
      </w:r>
      <w:r>
        <w:t>rozwarstwień,</w:t>
      </w:r>
      <w:r>
        <w:rPr>
          <w:spacing w:val="-4"/>
        </w:rPr>
        <w:t xml:space="preserve"> </w:t>
      </w:r>
      <w:r>
        <w:t>pęknięć</w:t>
      </w:r>
      <w:r>
        <w:rPr>
          <w:spacing w:val="-4"/>
        </w:rPr>
        <w:t xml:space="preserve"> </w:t>
      </w:r>
      <w:r>
        <w:t>i</w:t>
      </w:r>
      <w:r>
        <w:rPr>
          <w:spacing w:val="-2"/>
        </w:rPr>
        <w:t xml:space="preserve"> </w:t>
      </w:r>
      <w:r>
        <w:t>śladów</w:t>
      </w:r>
      <w:r>
        <w:rPr>
          <w:spacing w:val="-9"/>
        </w:rPr>
        <w:t xml:space="preserve"> </w:t>
      </w:r>
      <w:r>
        <w:t>jamy</w:t>
      </w:r>
      <w:r>
        <w:rPr>
          <w:spacing w:val="-5"/>
        </w:rPr>
        <w:t xml:space="preserve"> </w:t>
      </w:r>
      <w:r>
        <w:t>skurczowej widocznych</w:t>
      </w:r>
      <w:r>
        <w:rPr>
          <w:spacing w:val="-3"/>
        </w:rPr>
        <w:t xml:space="preserve"> </w:t>
      </w:r>
      <w:r>
        <w:t>nie uzbrojonym okiem.</w:t>
      </w:r>
    </w:p>
    <w:p w14:paraId="178890FF" w14:textId="77777777" w:rsidR="00A97B59" w:rsidRDefault="00000000">
      <w:pPr>
        <w:pStyle w:val="Tekstpodstawowy"/>
        <w:spacing w:before="2"/>
        <w:ind w:left="995"/>
      </w:pPr>
      <w:r>
        <w:t>Kształtowniki</w:t>
      </w:r>
      <w:r>
        <w:rPr>
          <w:spacing w:val="-7"/>
        </w:rPr>
        <w:t xml:space="preserve"> </w:t>
      </w:r>
      <w:r>
        <w:t>powinny</w:t>
      </w:r>
      <w:r>
        <w:rPr>
          <w:spacing w:val="-7"/>
        </w:rPr>
        <w:t xml:space="preserve"> </w:t>
      </w:r>
      <w:r>
        <w:t>być</w:t>
      </w:r>
      <w:r>
        <w:rPr>
          <w:spacing w:val="-6"/>
        </w:rPr>
        <w:t xml:space="preserve"> </w:t>
      </w:r>
      <w:r>
        <w:t>ze</w:t>
      </w:r>
      <w:r>
        <w:rPr>
          <w:spacing w:val="-3"/>
        </w:rPr>
        <w:t xml:space="preserve"> </w:t>
      </w:r>
      <w:r>
        <w:t>stali</w:t>
      </w:r>
      <w:r>
        <w:rPr>
          <w:spacing w:val="-7"/>
        </w:rPr>
        <w:t xml:space="preserve"> </w:t>
      </w:r>
      <w:r>
        <w:t>St3W</w:t>
      </w:r>
      <w:r>
        <w:rPr>
          <w:spacing w:val="-5"/>
        </w:rPr>
        <w:t xml:space="preserve"> </w:t>
      </w:r>
      <w:r>
        <w:t>lub</w:t>
      </w:r>
      <w:r>
        <w:rPr>
          <w:spacing w:val="-5"/>
        </w:rPr>
        <w:t xml:space="preserve"> </w:t>
      </w:r>
      <w:r>
        <w:t>St4W</w:t>
      </w:r>
      <w:r>
        <w:rPr>
          <w:spacing w:val="-6"/>
        </w:rPr>
        <w:t xml:space="preserve"> </w:t>
      </w:r>
      <w:r>
        <w:t>oraz</w:t>
      </w:r>
      <w:r>
        <w:rPr>
          <w:spacing w:val="-6"/>
        </w:rPr>
        <w:t xml:space="preserve"> </w:t>
      </w:r>
      <w:r>
        <w:t>mieć</w:t>
      </w:r>
      <w:r>
        <w:rPr>
          <w:spacing w:val="-3"/>
        </w:rPr>
        <w:t xml:space="preserve"> </w:t>
      </w:r>
      <w:r>
        <w:t>własności</w:t>
      </w:r>
      <w:r>
        <w:rPr>
          <w:spacing w:val="-4"/>
        </w:rPr>
        <w:t xml:space="preserve"> </w:t>
      </w:r>
      <w:r>
        <w:t>mechaniczne</w:t>
      </w:r>
      <w:r>
        <w:rPr>
          <w:spacing w:val="-3"/>
        </w:rPr>
        <w:t xml:space="preserve"> </w:t>
      </w:r>
      <w:r>
        <w:t>według</w:t>
      </w:r>
      <w:r>
        <w:rPr>
          <w:spacing w:val="-7"/>
        </w:rPr>
        <w:t xml:space="preserve"> </w:t>
      </w:r>
      <w:r>
        <w:t>PN-H-</w:t>
      </w:r>
      <w:r>
        <w:rPr>
          <w:spacing w:val="-2"/>
        </w:rPr>
        <w:t>84020</w:t>
      </w:r>
    </w:p>
    <w:p w14:paraId="6D2F4B1E" w14:textId="77777777" w:rsidR="00A97B59" w:rsidRDefault="00000000">
      <w:pPr>
        <w:pStyle w:val="Tekstpodstawowy"/>
        <w:spacing w:line="229" w:lineRule="exact"/>
        <w:ind w:left="287"/>
      </w:pPr>
      <w:r>
        <w:t>[14]</w:t>
      </w:r>
      <w:r>
        <w:rPr>
          <w:spacing w:val="-4"/>
        </w:rPr>
        <w:t xml:space="preserve"> </w:t>
      </w:r>
      <w:r>
        <w:t>-</w:t>
      </w:r>
      <w:r>
        <w:rPr>
          <w:spacing w:val="-7"/>
        </w:rPr>
        <w:t xml:space="preserve"> </w:t>
      </w:r>
      <w:r>
        <w:t>tablica</w:t>
      </w:r>
      <w:r>
        <w:rPr>
          <w:spacing w:val="-5"/>
        </w:rPr>
        <w:t xml:space="preserve"> </w:t>
      </w:r>
      <w:r>
        <w:t>3</w:t>
      </w:r>
      <w:r>
        <w:rPr>
          <w:spacing w:val="-4"/>
        </w:rPr>
        <w:t xml:space="preserve"> </w:t>
      </w:r>
      <w:r>
        <w:t>lub</w:t>
      </w:r>
      <w:r>
        <w:rPr>
          <w:spacing w:val="-4"/>
        </w:rPr>
        <w:t xml:space="preserve"> </w:t>
      </w:r>
      <w:r>
        <w:t>innej</w:t>
      </w:r>
      <w:r>
        <w:rPr>
          <w:spacing w:val="-3"/>
        </w:rPr>
        <w:t xml:space="preserve"> </w:t>
      </w:r>
      <w:r>
        <w:t>uzgodnionej</w:t>
      </w:r>
      <w:r>
        <w:rPr>
          <w:spacing w:val="-3"/>
        </w:rPr>
        <w:t xml:space="preserve"> </w:t>
      </w:r>
      <w:r>
        <w:t>stali</w:t>
      </w:r>
      <w:r>
        <w:rPr>
          <w:spacing w:val="-5"/>
        </w:rPr>
        <w:t xml:space="preserve"> </w:t>
      </w:r>
      <w:r>
        <w:t>i</w:t>
      </w:r>
      <w:r>
        <w:rPr>
          <w:spacing w:val="-5"/>
        </w:rPr>
        <w:t xml:space="preserve"> </w:t>
      </w:r>
      <w:r>
        <w:t>normy</w:t>
      </w:r>
      <w:r>
        <w:rPr>
          <w:spacing w:val="-6"/>
        </w:rPr>
        <w:t xml:space="preserve"> </w:t>
      </w:r>
      <w:r>
        <w:t>pomiędzy</w:t>
      </w:r>
      <w:r>
        <w:rPr>
          <w:spacing w:val="-6"/>
        </w:rPr>
        <w:t xml:space="preserve"> </w:t>
      </w:r>
      <w:r>
        <w:t>Zamawiającym</w:t>
      </w:r>
      <w:r>
        <w:rPr>
          <w:spacing w:val="-6"/>
        </w:rPr>
        <w:t xml:space="preserve"> </w:t>
      </w:r>
      <w:r>
        <w:t>i</w:t>
      </w:r>
      <w:r>
        <w:rPr>
          <w:spacing w:val="-3"/>
        </w:rPr>
        <w:t xml:space="preserve"> </w:t>
      </w:r>
      <w:r>
        <w:rPr>
          <w:spacing w:val="-2"/>
        </w:rPr>
        <w:t>wytwórcą.</w:t>
      </w:r>
    </w:p>
    <w:p w14:paraId="4A61BEDA" w14:textId="77777777" w:rsidR="00A97B59" w:rsidRDefault="00000000">
      <w:pPr>
        <w:pStyle w:val="Tekstpodstawowy"/>
        <w:ind w:left="287" w:firstLine="708"/>
      </w:pPr>
      <w:r>
        <w:t>Kształtowniki</w:t>
      </w:r>
      <w:r>
        <w:rPr>
          <w:spacing w:val="-1"/>
        </w:rPr>
        <w:t xml:space="preserve"> </w:t>
      </w:r>
      <w:r>
        <w:t>mogą</w:t>
      </w:r>
      <w:r>
        <w:rPr>
          <w:spacing w:val="-3"/>
        </w:rPr>
        <w:t xml:space="preserve"> </w:t>
      </w:r>
      <w:r>
        <w:t>być</w:t>
      </w:r>
      <w:r>
        <w:rPr>
          <w:spacing w:val="-3"/>
        </w:rPr>
        <w:t xml:space="preserve"> </w:t>
      </w:r>
      <w:r>
        <w:t>dostarczone</w:t>
      </w:r>
      <w:r>
        <w:rPr>
          <w:spacing w:val="-3"/>
        </w:rPr>
        <w:t xml:space="preserve"> </w:t>
      </w:r>
      <w:r>
        <w:t>luzem</w:t>
      </w:r>
      <w:r>
        <w:rPr>
          <w:spacing w:val="-5"/>
        </w:rPr>
        <w:t xml:space="preserve"> </w:t>
      </w:r>
      <w:r>
        <w:t>lub w</w:t>
      </w:r>
      <w:r>
        <w:rPr>
          <w:spacing w:val="-3"/>
        </w:rPr>
        <w:t xml:space="preserve"> </w:t>
      </w:r>
      <w:r>
        <w:t>wiązkach</w:t>
      </w:r>
      <w:r>
        <w:rPr>
          <w:spacing w:val="-2"/>
        </w:rPr>
        <w:t xml:space="preserve"> </w:t>
      </w:r>
      <w:r>
        <w:t>z</w:t>
      </w:r>
      <w:r>
        <w:rPr>
          <w:spacing w:val="-3"/>
        </w:rPr>
        <w:t xml:space="preserve"> </w:t>
      </w:r>
      <w:r>
        <w:t>tym,</w:t>
      </w:r>
      <w:r>
        <w:rPr>
          <w:spacing w:val="-3"/>
        </w:rPr>
        <w:t xml:space="preserve"> </w:t>
      </w:r>
      <w:r>
        <w:t>że kształtowniki</w:t>
      </w:r>
      <w:r>
        <w:rPr>
          <w:spacing w:val="-4"/>
        </w:rPr>
        <w:t xml:space="preserve"> </w:t>
      </w:r>
      <w:r>
        <w:t>o masie</w:t>
      </w:r>
      <w:r>
        <w:rPr>
          <w:spacing w:val="-3"/>
        </w:rPr>
        <w:t xml:space="preserve"> </w:t>
      </w:r>
      <w:r>
        <w:t>do</w:t>
      </w:r>
      <w:r>
        <w:rPr>
          <w:spacing w:val="-2"/>
        </w:rPr>
        <w:t xml:space="preserve"> </w:t>
      </w:r>
      <w:r>
        <w:t>25</w:t>
      </w:r>
      <w:r>
        <w:rPr>
          <w:spacing w:val="-2"/>
        </w:rPr>
        <w:t xml:space="preserve"> </w:t>
      </w:r>
      <w:r>
        <w:t>kg/m dostarcza się tylko w wiązkach.</w:t>
      </w:r>
    </w:p>
    <w:p w14:paraId="22E37BE7" w14:textId="77777777" w:rsidR="00A97B59" w:rsidRDefault="00A97B59">
      <w:pPr>
        <w:pStyle w:val="Tekstpodstawowy"/>
        <w:sectPr w:rsidR="00A97B59">
          <w:type w:val="continuous"/>
          <w:pgSz w:w="11930" w:h="16850"/>
          <w:pgMar w:top="1140" w:right="992" w:bottom="1520" w:left="992" w:header="0" w:footer="1263" w:gutter="0"/>
          <w:cols w:space="708"/>
        </w:sectPr>
      </w:pPr>
    </w:p>
    <w:p w14:paraId="0C150412" w14:textId="77777777" w:rsidR="00A97B59" w:rsidRDefault="00000000">
      <w:pPr>
        <w:pStyle w:val="Tekstpodstawowy"/>
        <w:spacing w:before="71"/>
        <w:ind w:left="287"/>
      </w:pPr>
      <w:r>
        <w:lastRenderedPageBreak/>
        <w:t>Tablica</w:t>
      </w:r>
      <w:r>
        <w:rPr>
          <w:spacing w:val="-9"/>
        </w:rPr>
        <w:t xml:space="preserve"> </w:t>
      </w:r>
      <w:r>
        <w:t>3.</w:t>
      </w:r>
      <w:r>
        <w:rPr>
          <w:spacing w:val="-9"/>
        </w:rPr>
        <w:t xml:space="preserve"> </w:t>
      </w:r>
      <w:r>
        <w:t>Podstawowe</w:t>
      </w:r>
      <w:r>
        <w:rPr>
          <w:spacing w:val="-4"/>
        </w:rPr>
        <w:t xml:space="preserve"> </w:t>
      </w:r>
      <w:r>
        <w:t>własności</w:t>
      </w:r>
      <w:r>
        <w:rPr>
          <w:spacing w:val="-7"/>
        </w:rPr>
        <w:t xml:space="preserve"> </w:t>
      </w:r>
      <w:r>
        <w:t>kształtowników</w:t>
      </w:r>
      <w:r>
        <w:rPr>
          <w:spacing w:val="-6"/>
        </w:rPr>
        <w:t xml:space="preserve"> </w:t>
      </w:r>
      <w:r>
        <w:t>według</w:t>
      </w:r>
      <w:r>
        <w:rPr>
          <w:spacing w:val="-8"/>
        </w:rPr>
        <w:t xml:space="preserve"> </w:t>
      </w:r>
      <w:r>
        <w:t>PN-H-84020</w:t>
      </w:r>
      <w:r>
        <w:rPr>
          <w:spacing w:val="-6"/>
        </w:rPr>
        <w:t xml:space="preserve"> </w:t>
      </w:r>
      <w:r>
        <w:rPr>
          <w:spacing w:val="-4"/>
        </w:rPr>
        <w:t>[14]</w:t>
      </w:r>
    </w:p>
    <w:p w14:paraId="1D49CE07" w14:textId="77777777" w:rsidR="00A97B59" w:rsidRDefault="00A97B59">
      <w:pPr>
        <w:pStyle w:val="Tekstpodstawowy"/>
        <w:spacing w:before="1"/>
        <w:ind w:left="0"/>
        <w:rPr>
          <w:sz w:val="11"/>
        </w:rPr>
      </w:pPr>
    </w:p>
    <w:tbl>
      <w:tblPr>
        <w:tblStyle w:val="TableNormal"/>
        <w:tblW w:w="0" w:type="auto"/>
        <w:tblInd w:w="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38"/>
        <w:gridCol w:w="849"/>
        <w:gridCol w:w="852"/>
        <w:gridCol w:w="849"/>
        <w:gridCol w:w="849"/>
        <w:gridCol w:w="852"/>
        <w:gridCol w:w="849"/>
        <w:gridCol w:w="883"/>
        <w:gridCol w:w="885"/>
      </w:tblGrid>
      <w:tr w:rsidR="00A97B59" w14:paraId="104B59CC" w14:textId="77777777">
        <w:trPr>
          <w:trHeight w:val="721"/>
        </w:trPr>
        <w:tc>
          <w:tcPr>
            <w:tcW w:w="638" w:type="dxa"/>
            <w:vMerge w:val="restart"/>
            <w:tcBorders>
              <w:bottom w:val="double" w:sz="6" w:space="0" w:color="000000"/>
            </w:tcBorders>
          </w:tcPr>
          <w:p w14:paraId="3371B1D1" w14:textId="77777777" w:rsidR="00A97B59" w:rsidRDefault="00A97B59">
            <w:pPr>
              <w:pStyle w:val="TableParagraph"/>
              <w:spacing w:before="223"/>
              <w:rPr>
                <w:sz w:val="20"/>
              </w:rPr>
            </w:pPr>
          </w:p>
          <w:p w14:paraId="2BBF7F83" w14:textId="77777777" w:rsidR="00A97B59" w:rsidRDefault="00000000">
            <w:pPr>
              <w:pStyle w:val="TableParagraph"/>
              <w:spacing w:before="1"/>
              <w:ind w:left="162"/>
              <w:rPr>
                <w:sz w:val="20"/>
              </w:rPr>
            </w:pPr>
            <w:r>
              <w:rPr>
                <w:spacing w:val="-4"/>
                <w:sz w:val="20"/>
              </w:rPr>
              <w:t>Stal</w:t>
            </w:r>
          </w:p>
        </w:tc>
        <w:tc>
          <w:tcPr>
            <w:tcW w:w="5100" w:type="dxa"/>
            <w:gridSpan w:val="6"/>
          </w:tcPr>
          <w:p w14:paraId="6C8B7D3C" w14:textId="77777777" w:rsidR="00A97B59" w:rsidRDefault="00000000">
            <w:pPr>
              <w:pStyle w:val="TableParagraph"/>
              <w:spacing w:before="113"/>
              <w:ind w:left="1311" w:right="426" w:hanging="867"/>
              <w:rPr>
                <w:sz w:val="20"/>
              </w:rPr>
            </w:pPr>
            <w:r>
              <w:rPr>
                <w:sz w:val="20"/>
              </w:rPr>
              <w:t>Granica</w:t>
            </w:r>
            <w:r>
              <w:rPr>
                <w:spacing w:val="-8"/>
                <w:sz w:val="20"/>
              </w:rPr>
              <w:t xml:space="preserve"> </w:t>
            </w:r>
            <w:r>
              <w:rPr>
                <w:sz w:val="20"/>
              </w:rPr>
              <w:t>plastyczności,</w:t>
            </w:r>
            <w:r>
              <w:rPr>
                <w:spacing w:val="-8"/>
                <w:sz w:val="20"/>
              </w:rPr>
              <w:t xml:space="preserve"> </w:t>
            </w:r>
            <w:proofErr w:type="spellStart"/>
            <w:r>
              <w:rPr>
                <w:sz w:val="20"/>
              </w:rPr>
              <w:t>MPa</w:t>
            </w:r>
            <w:proofErr w:type="spellEnd"/>
            <w:r>
              <w:rPr>
                <w:sz w:val="20"/>
              </w:rPr>
              <w:t>,</w:t>
            </w:r>
            <w:r>
              <w:rPr>
                <w:spacing w:val="-10"/>
                <w:sz w:val="20"/>
              </w:rPr>
              <w:t xml:space="preserve"> </w:t>
            </w:r>
            <w:r>
              <w:rPr>
                <w:sz w:val="20"/>
              </w:rPr>
              <w:t>minimum</w:t>
            </w:r>
            <w:r>
              <w:rPr>
                <w:spacing w:val="-10"/>
                <w:sz w:val="20"/>
              </w:rPr>
              <w:t xml:space="preserve"> </w:t>
            </w:r>
            <w:r>
              <w:rPr>
                <w:sz w:val="20"/>
              </w:rPr>
              <w:t>dla</w:t>
            </w:r>
            <w:r>
              <w:rPr>
                <w:spacing w:val="-7"/>
                <w:sz w:val="20"/>
              </w:rPr>
              <w:t xml:space="preserve"> </w:t>
            </w:r>
            <w:r>
              <w:rPr>
                <w:sz w:val="20"/>
              </w:rPr>
              <w:t>wyrobów o grubości lub średnicy, w mm</w:t>
            </w:r>
          </w:p>
        </w:tc>
        <w:tc>
          <w:tcPr>
            <w:tcW w:w="1768" w:type="dxa"/>
            <w:gridSpan w:val="2"/>
          </w:tcPr>
          <w:p w14:paraId="3E504CED" w14:textId="77777777" w:rsidR="00A97B59" w:rsidRDefault="00000000">
            <w:pPr>
              <w:pStyle w:val="TableParagraph"/>
              <w:ind w:left="140" w:right="118" w:firstLine="1"/>
              <w:jc w:val="center"/>
              <w:rPr>
                <w:sz w:val="16"/>
              </w:rPr>
            </w:pPr>
            <w:r>
              <w:rPr>
                <w:sz w:val="16"/>
              </w:rPr>
              <w:t xml:space="preserve">Wytrzymałość na </w:t>
            </w:r>
            <w:proofErr w:type="spellStart"/>
            <w:r>
              <w:rPr>
                <w:sz w:val="16"/>
              </w:rPr>
              <w:t>roz</w:t>
            </w:r>
            <w:proofErr w:type="spellEnd"/>
            <w:r>
              <w:rPr>
                <w:sz w:val="16"/>
              </w:rPr>
              <w:t>-</w:t>
            </w:r>
            <w:r>
              <w:rPr>
                <w:spacing w:val="40"/>
                <w:sz w:val="16"/>
              </w:rPr>
              <w:t xml:space="preserve"> </w:t>
            </w:r>
            <w:r>
              <w:rPr>
                <w:sz w:val="16"/>
              </w:rPr>
              <w:t>ciąganie,</w:t>
            </w:r>
            <w:r>
              <w:rPr>
                <w:spacing w:val="-6"/>
                <w:sz w:val="16"/>
              </w:rPr>
              <w:t xml:space="preserve"> </w:t>
            </w:r>
            <w:proofErr w:type="spellStart"/>
            <w:r>
              <w:rPr>
                <w:sz w:val="16"/>
              </w:rPr>
              <w:t>MPa</w:t>
            </w:r>
            <w:proofErr w:type="spellEnd"/>
            <w:r>
              <w:rPr>
                <w:sz w:val="16"/>
              </w:rPr>
              <w:t>,</w:t>
            </w:r>
            <w:r>
              <w:rPr>
                <w:spacing w:val="-7"/>
                <w:sz w:val="16"/>
              </w:rPr>
              <w:t xml:space="preserve"> </w:t>
            </w:r>
            <w:r>
              <w:rPr>
                <w:sz w:val="16"/>
              </w:rPr>
              <w:t>dla</w:t>
            </w:r>
            <w:r>
              <w:rPr>
                <w:spacing w:val="-3"/>
                <w:sz w:val="16"/>
              </w:rPr>
              <w:t xml:space="preserve"> </w:t>
            </w:r>
            <w:r>
              <w:rPr>
                <w:spacing w:val="-5"/>
                <w:sz w:val="16"/>
              </w:rPr>
              <w:t>wy-</w:t>
            </w:r>
          </w:p>
          <w:p w14:paraId="29A3E9C1" w14:textId="77777777" w:rsidR="00A97B59" w:rsidRDefault="00000000">
            <w:pPr>
              <w:pStyle w:val="TableParagraph"/>
              <w:spacing w:line="182" w:lineRule="exact"/>
              <w:ind w:left="122" w:right="100"/>
              <w:jc w:val="center"/>
              <w:rPr>
                <w:sz w:val="16"/>
              </w:rPr>
            </w:pPr>
            <w:proofErr w:type="spellStart"/>
            <w:r>
              <w:rPr>
                <w:sz w:val="16"/>
              </w:rPr>
              <w:t>robów</w:t>
            </w:r>
            <w:proofErr w:type="spellEnd"/>
            <w:r>
              <w:rPr>
                <w:spacing w:val="-10"/>
                <w:sz w:val="16"/>
              </w:rPr>
              <w:t xml:space="preserve"> </w:t>
            </w:r>
            <w:r>
              <w:rPr>
                <w:sz w:val="16"/>
              </w:rPr>
              <w:t>o</w:t>
            </w:r>
            <w:r>
              <w:rPr>
                <w:spacing w:val="-10"/>
                <w:sz w:val="16"/>
              </w:rPr>
              <w:t xml:space="preserve"> </w:t>
            </w:r>
            <w:r>
              <w:rPr>
                <w:sz w:val="16"/>
              </w:rPr>
              <w:t>grub.</w:t>
            </w:r>
            <w:r>
              <w:rPr>
                <w:spacing w:val="-9"/>
                <w:sz w:val="16"/>
              </w:rPr>
              <w:t xml:space="preserve"> </w:t>
            </w:r>
            <w:r>
              <w:rPr>
                <w:sz w:val="16"/>
              </w:rPr>
              <w:t>lub</w:t>
            </w:r>
            <w:r>
              <w:rPr>
                <w:spacing w:val="-10"/>
                <w:sz w:val="16"/>
              </w:rPr>
              <w:t xml:space="preserve"> </w:t>
            </w:r>
            <w:proofErr w:type="spellStart"/>
            <w:r>
              <w:rPr>
                <w:sz w:val="16"/>
              </w:rPr>
              <w:t>śred</w:t>
            </w:r>
            <w:proofErr w:type="spellEnd"/>
            <w:r>
              <w:rPr>
                <w:sz w:val="16"/>
              </w:rPr>
              <w:t>.</w:t>
            </w:r>
            <w:r>
              <w:rPr>
                <w:spacing w:val="40"/>
                <w:sz w:val="16"/>
              </w:rPr>
              <w:t xml:space="preserve"> </w:t>
            </w:r>
            <w:r>
              <w:rPr>
                <w:sz w:val="16"/>
              </w:rPr>
              <w:t>w</w:t>
            </w:r>
            <w:r>
              <w:rPr>
                <w:spacing w:val="-7"/>
                <w:sz w:val="16"/>
              </w:rPr>
              <w:t xml:space="preserve"> </w:t>
            </w:r>
            <w:r>
              <w:rPr>
                <w:sz w:val="16"/>
              </w:rPr>
              <w:t>mm</w:t>
            </w:r>
          </w:p>
        </w:tc>
      </w:tr>
      <w:tr w:rsidR="00A97B59" w14:paraId="733F7F19" w14:textId="77777777">
        <w:trPr>
          <w:trHeight w:val="433"/>
        </w:trPr>
        <w:tc>
          <w:tcPr>
            <w:tcW w:w="638" w:type="dxa"/>
            <w:vMerge/>
            <w:tcBorders>
              <w:top w:val="nil"/>
              <w:bottom w:val="double" w:sz="6" w:space="0" w:color="000000"/>
            </w:tcBorders>
          </w:tcPr>
          <w:p w14:paraId="35C0A1EE" w14:textId="77777777" w:rsidR="00A97B59" w:rsidRDefault="00A97B59">
            <w:pPr>
              <w:rPr>
                <w:sz w:val="2"/>
                <w:szCs w:val="2"/>
              </w:rPr>
            </w:pPr>
          </w:p>
        </w:tc>
        <w:tc>
          <w:tcPr>
            <w:tcW w:w="849" w:type="dxa"/>
            <w:tcBorders>
              <w:bottom w:val="double" w:sz="6" w:space="0" w:color="000000"/>
            </w:tcBorders>
          </w:tcPr>
          <w:p w14:paraId="3A10F17E" w14:textId="77777777" w:rsidR="00A97B59" w:rsidRDefault="00000000">
            <w:pPr>
              <w:pStyle w:val="TableParagraph"/>
              <w:spacing w:before="87"/>
              <w:ind w:left="199"/>
              <w:rPr>
                <w:sz w:val="20"/>
              </w:rPr>
            </w:pPr>
            <w:r>
              <w:rPr>
                <w:sz w:val="20"/>
              </w:rPr>
              <w:t xml:space="preserve">do </w:t>
            </w:r>
            <w:r>
              <w:rPr>
                <w:spacing w:val="-5"/>
                <w:sz w:val="20"/>
              </w:rPr>
              <w:t>40</w:t>
            </w:r>
          </w:p>
        </w:tc>
        <w:tc>
          <w:tcPr>
            <w:tcW w:w="852" w:type="dxa"/>
            <w:tcBorders>
              <w:bottom w:val="double" w:sz="6" w:space="0" w:color="000000"/>
            </w:tcBorders>
          </w:tcPr>
          <w:p w14:paraId="370D33EF" w14:textId="77777777" w:rsidR="00A97B59" w:rsidRDefault="00000000">
            <w:pPr>
              <w:pStyle w:val="TableParagraph"/>
              <w:spacing w:line="197" w:lineRule="exact"/>
              <w:ind w:left="202"/>
              <w:rPr>
                <w:sz w:val="20"/>
              </w:rPr>
            </w:pPr>
            <w:r>
              <w:rPr>
                <w:sz w:val="20"/>
              </w:rPr>
              <w:t xml:space="preserve">od </w:t>
            </w:r>
            <w:r>
              <w:rPr>
                <w:spacing w:val="-5"/>
                <w:sz w:val="20"/>
              </w:rPr>
              <w:t>40</w:t>
            </w:r>
          </w:p>
          <w:p w14:paraId="108E2467" w14:textId="77777777" w:rsidR="00A97B59" w:rsidRDefault="00000000">
            <w:pPr>
              <w:pStyle w:val="TableParagraph"/>
              <w:spacing w:line="216" w:lineRule="exact"/>
              <w:ind w:left="202"/>
              <w:rPr>
                <w:sz w:val="20"/>
              </w:rPr>
            </w:pPr>
            <w:r>
              <w:rPr>
                <w:sz w:val="20"/>
              </w:rPr>
              <w:t xml:space="preserve">do </w:t>
            </w:r>
            <w:r>
              <w:rPr>
                <w:spacing w:val="-5"/>
                <w:sz w:val="20"/>
              </w:rPr>
              <w:t>65</w:t>
            </w:r>
          </w:p>
        </w:tc>
        <w:tc>
          <w:tcPr>
            <w:tcW w:w="849" w:type="dxa"/>
            <w:tcBorders>
              <w:bottom w:val="double" w:sz="6" w:space="0" w:color="000000"/>
            </w:tcBorders>
          </w:tcPr>
          <w:p w14:paraId="38174F52" w14:textId="77777777" w:rsidR="00A97B59" w:rsidRDefault="00000000">
            <w:pPr>
              <w:pStyle w:val="TableParagraph"/>
              <w:spacing w:line="197" w:lineRule="exact"/>
              <w:ind w:left="200"/>
              <w:rPr>
                <w:sz w:val="20"/>
              </w:rPr>
            </w:pPr>
            <w:r>
              <w:rPr>
                <w:sz w:val="20"/>
              </w:rPr>
              <w:t xml:space="preserve">od </w:t>
            </w:r>
            <w:r>
              <w:rPr>
                <w:spacing w:val="-5"/>
                <w:sz w:val="20"/>
              </w:rPr>
              <w:t>65</w:t>
            </w:r>
          </w:p>
          <w:p w14:paraId="714AD6B3" w14:textId="77777777" w:rsidR="00A97B59" w:rsidRDefault="00000000">
            <w:pPr>
              <w:pStyle w:val="TableParagraph"/>
              <w:spacing w:line="216" w:lineRule="exact"/>
              <w:ind w:left="200"/>
              <w:rPr>
                <w:sz w:val="20"/>
              </w:rPr>
            </w:pPr>
            <w:r>
              <w:rPr>
                <w:sz w:val="20"/>
              </w:rPr>
              <w:t xml:space="preserve">do </w:t>
            </w:r>
            <w:r>
              <w:rPr>
                <w:spacing w:val="-5"/>
                <w:sz w:val="20"/>
              </w:rPr>
              <w:t>80</w:t>
            </w:r>
          </w:p>
        </w:tc>
        <w:tc>
          <w:tcPr>
            <w:tcW w:w="849" w:type="dxa"/>
            <w:tcBorders>
              <w:bottom w:val="double" w:sz="6" w:space="0" w:color="000000"/>
            </w:tcBorders>
          </w:tcPr>
          <w:p w14:paraId="5F1B9007" w14:textId="77777777" w:rsidR="00A97B59" w:rsidRDefault="00000000">
            <w:pPr>
              <w:pStyle w:val="TableParagraph"/>
              <w:spacing w:line="197" w:lineRule="exact"/>
              <w:ind w:left="203"/>
              <w:rPr>
                <w:sz w:val="20"/>
              </w:rPr>
            </w:pPr>
            <w:r>
              <w:rPr>
                <w:sz w:val="20"/>
              </w:rPr>
              <w:t xml:space="preserve">od </w:t>
            </w:r>
            <w:r>
              <w:rPr>
                <w:spacing w:val="-5"/>
                <w:sz w:val="20"/>
              </w:rPr>
              <w:t>80</w:t>
            </w:r>
          </w:p>
          <w:p w14:paraId="3F715840" w14:textId="77777777" w:rsidR="00A97B59" w:rsidRDefault="00000000">
            <w:pPr>
              <w:pStyle w:val="TableParagraph"/>
              <w:spacing w:line="216" w:lineRule="exact"/>
              <w:ind w:left="153"/>
              <w:rPr>
                <w:sz w:val="20"/>
              </w:rPr>
            </w:pPr>
            <w:r>
              <w:rPr>
                <w:sz w:val="20"/>
              </w:rPr>
              <w:t xml:space="preserve">do </w:t>
            </w:r>
            <w:r>
              <w:rPr>
                <w:spacing w:val="-5"/>
                <w:sz w:val="20"/>
              </w:rPr>
              <w:t>100</w:t>
            </w:r>
          </w:p>
        </w:tc>
        <w:tc>
          <w:tcPr>
            <w:tcW w:w="852" w:type="dxa"/>
            <w:tcBorders>
              <w:bottom w:val="double" w:sz="6" w:space="0" w:color="000000"/>
            </w:tcBorders>
          </w:tcPr>
          <w:p w14:paraId="7A5364D1" w14:textId="77777777" w:rsidR="00A97B59" w:rsidRDefault="00000000">
            <w:pPr>
              <w:pStyle w:val="TableParagraph"/>
              <w:spacing w:line="197" w:lineRule="exact"/>
              <w:ind w:left="154"/>
              <w:rPr>
                <w:sz w:val="20"/>
              </w:rPr>
            </w:pPr>
            <w:r>
              <w:rPr>
                <w:sz w:val="20"/>
              </w:rPr>
              <w:t xml:space="preserve">od </w:t>
            </w:r>
            <w:r>
              <w:rPr>
                <w:spacing w:val="-5"/>
                <w:sz w:val="20"/>
              </w:rPr>
              <w:t>100</w:t>
            </w:r>
          </w:p>
          <w:p w14:paraId="6C4F9066" w14:textId="77777777" w:rsidR="00A97B59" w:rsidRDefault="00000000">
            <w:pPr>
              <w:pStyle w:val="TableParagraph"/>
              <w:spacing w:line="216" w:lineRule="exact"/>
              <w:ind w:left="154"/>
              <w:rPr>
                <w:sz w:val="20"/>
              </w:rPr>
            </w:pPr>
            <w:r>
              <w:rPr>
                <w:sz w:val="20"/>
              </w:rPr>
              <w:t xml:space="preserve">do </w:t>
            </w:r>
            <w:r>
              <w:rPr>
                <w:spacing w:val="-5"/>
                <w:sz w:val="20"/>
              </w:rPr>
              <w:t>150</w:t>
            </w:r>
          </w:p>
        </w:tc>
        <w:tc>
          <w:tcPr>
            <w:tcW w:w="849" w:type="dxa"/>
            <w:tcBorders>
              <w:bottom w:val="double" w:sz="6" w:space="0" w:color="000000"/>
            </w:tcBorders>
          </w:tcPr>
          <w:p w14:paraId="4363773D" w14:textId="77777777" w:rsidR="00A97B59" w:rsidRDefault="00000000">
            <w:pPr>
              <w:pStyle w:val="TableParagraph"/>
              <w:spacing w:line="197" w:lineRule="exact"/>
              <w:ind w:left="151"/>
              <w:rPr>
                <w:sz w:val="20"/>
              </w:rPr>
            </w:pPr>
            <w:r>
              <w:rPr>
                <w:sz w:val="20"/>
              </w:rPr>
              <w:t xml:space="preserve">od </w:t>
            </w:r>
            <w:r>
              <w:rPr>
                <w:spacing w:val="-5"/>
                <w:sz w:val="20"/>
              </w:rPr>
              <w:t>150</w:t>
            </w:r>
          </w:p>
          <w:p w14:paraId="59E24570" w14:textId="77777777" w:rsidR="00A97B59" w:rsidRDefault="00000000">
            <w:pPr>
              <w:pStyle w:val="TableParagraph"/>
              <w:spacing w:line="216" w:lineRule="exact"/>
              <w:ind w:left="151"/>
              <w:rPr>
                <w:sz w:val="20"/>
              </w:rPr>
            </w:pPr>
            <w:r>
              <w:rPr>
                <w:sz w:val="20"/>
              </w:rPr>
              <w:t xml:space="preserve">do </w:t>
            </w:r>
            <w:r>
              <w:rPr>
                <w:spacing w:val="-5"/>
                <w:sz w:val="20"/>
              </w:rPr>
              <w:t>200</w:t>
            </w:r>
          </w:p>
        </w:tc>
        <w:tc>
          <w:tcPr>
            <w:tcW w:w="883" w:type="dxa"/>
            <w:tcBorders>
              <w:bottom w:val="double" w:sz="6" w:space="0" w:color="000000"/>
            </w:tcBorders>
          </w:tcPr>
          <w:p w14:paraId="588EB134" w14:textId="77777777" w:rsidR="00A97B59" w:rsidRDefault="00000000">
            <w:pPr>
              <w:pStyle w:val="TableParagraph"/>
              <w:spacing w:before="87"/>
              <w:ind w:left="169"/>
              <w:rPr>
                <w:sz w:val="20"/>
              </w:rPr>
            </w:pPr>
            <w:r>
              <w:rPr>
                <w:sz w:val="20"/>
              </w:rPr>
              <w:t xml:space="preserve">do </w:t>
            </w:r>
            <w:r>
              <w:rPr>
                <w:spacing w:val="-5"/>
                <w:sz w:val="20"/>
              </w:rPr>
              <w:t>100</w:t>
            </w:r>
          </w:p>
        </w:tc>
        <w:tc>
          <w:tcPr>
            <w:tcW w:w="885" w:type="dxa"/>
            <w:tcBorders>
              <w:bottom w:val="double" w:sz="6" w:space="0" w:color="000000"/>
            </w:tcBorders>
          </w:tcPr>
          <w:p w14:paraId="7530F7B9" w14:textId="77777777" w:rsidR="00A97B59" w:rsidRDefault="00000000">
            <w:pPr>
              <w:pStyle w:val="TableParagraph"/>
              <w:spacing w:line="197" w:lineRule="exact"/>
              <w:ind w:left="172"/>
              <w:rPr>
                <w:sz w:val="20"/>
              </w:rPr>
            </w:pPr>
            <w:r>
              <w:rPr>
                <w:sz w:val="20"/>
              </w:rPr>
              <w:t xml:space="preserve">od </w:t>
            </w:r>
            <w:r>
              <w:rPr>
                <w:spacing w:val="-5"/>
                <w:sz w:val="20"/>
              </w:rPr>
              <w:t>100</w:t>
            </w:r>
          </w:p>
          <w:p w14:paraId="729C5A42" w14:textId="77777777" w:rsidR="00A97B59" w:rsidRDefault="00000000">
            <w:pPr>
              <w:pStyle w:val="TableParagraph"/>
              <w:spacing w:line="216" w:lineRule="exact"/>
              <w:ind w:left="172"/>
              <w:rPr>
                <w:sz w:val="20"/>
              </w:rPr>
            </w:pPr>
            <w:r>
              <w:rPr>
                <w:sz w:val="20"/>
              </w:rPr>
              <w:t xml:space="preserve">do </w:t>
            </w:r>
            <w:r>
              <w:rPr>
                <w:spacing w:val="-5"/>
                <w:sz w:val="20"/>
              </w:rPr>
              <w:t>200</w:t>
            </w:r>
          </w:p>
        </w:tc>
      </w:tr>
      <w:tr w:rsidR="00A97B59" w14:paraId="3448A948" w14:textId="77777777">
        <w:trPr>
          <w:trHeight w:val="920"/>
        </w:trPr>
        <w:tc>
          <w:tcPr>
            <w:tcW w:w="638" w:type="dxa"/>
            <w:tcBorders>
              <w:top w:val="double" w:sz="6" w:space="0" w:color="000000"/>
            </w:tcBorders>
          </w:tcPr>
          <w:p w14:paraId="65FBDC4A" w14:textId="77777777" w:rsidR="00A97B59" w:rsidRDefault="00000000">
            <w:pPr>
              <w:pStyle w:val="TableParagraph"/>
              <w:spacing w:line="225" w:lineRule="exact"/>
              <w:ind w:left="90"/>
              <w:rPr>
                <w:sz w:val="20"/>
              </w:rPr>
            </w:pPr>
            <w:r>
              <w:rPr>
                <w:spacing w:val="-4"/>
                <w:sz w:val="20"/>
              </w:rPr>
              <w:t>St3W</w:t>
            </w:r>
          </w:p>
          <w:p w14:paraId="0A3EE69E" w14:textId="77777777" w:rsidR="00A97B59" w:rsidRDefault="00000000">
            <w:pPr>
              <w:pStyle w:val="TableParagraph"/>
              <w:spacing w:before="228"/>
              <w:ind w:left="90"/>
              <w:rPr>
                <w:sz w:val="20"/>
              </w:rPr>
            </w:pPr>
            <w:r>
              <w:rPr>
                <w:spacing w:val="-4"/>
                <w:sz w:val="20"/>
              </w:rPr>
              <w:t>St4W</w:t>
            </w:r>
          </w:p>
        </w:tc>
        <w:tc>
          <w:tcPr>
            <w:tcW w:w="849" w:type="dxa"/>
            <w:tcBorders>
              <w:top w:val="double" w:sz="6" w:space="0" w:color="000000"/>
            </w:tcBorders>
          </w:tcPr>
          <w:p w14:paraId="2A21E5CF" w14:textId="77777777" w:rsidR="00A97B59" w:rsidRDefault="00000000">
            <w:pPr>
              <w:pStyle w:val="TableParagraph"/>
              <w:spacing w:line="225" w:lineRule="exact"/>
              <w:ind w:left="273"/>
              <w:rPr>
                <w:sz w:val="20"/>
              </w:rPr>
            </w:pPr>
            <w:r>
              <w:rPr>
                <w:spacing w:val="-5"/>
                <w:sz w:val="20"/>
              </w:rPr>
              <w:t>225</w:t>
            </w:r>
          </w:p>
          <w:p w14:paraId="717A08B1" w14:textId="77777777" w:rsidR="00A97B59" w:rsidRDefault="00000000">
            <w:pPr>
              <w:pStyle w:val="TableParagraph"/>
              <w:spacing w:before="228"/>
              <w:ind w:left="273"/>
              <w:rPr>
                <w:sz w:val="20"/>
              </w:rPr>
            </w:pPr>
            <w:r>
              <w:rPr>
                <w:spacing w:val="-5"/>
                <w:sz w:val="20"/>
              </w:rPr>
              <w:t>265</w:t>
            </w:r>
          </w:p>
        </w:tc>
        <w:tc>
          <w:tcPr>
            <w:tcW w:w="852" w:type="dxa"/>
            <w:tcBorders>
              <w:top w:val="double" w:sz="6" w:space="0" w:color="000000"/>
            </w:tcBorders>
          </w:tcPr>
          <w:p w14:paraId="71AC6DFA" w14:textId="77777777" w:rsidR="00A97B59" w:rsidRDefault="00000000">
            <w:pPr>
              <w:pStyle w:val="TableParagraph"/>
              <w:spacing w:line="225" w:lineRule="exact"/>
              <w:ind w:left="276"/>
              <w:rPr>
                <w:sz w:val="20"/>
              </w:rPr>
            </w:pPr>
            <w:r>
              <w:rPr>
                <w:spacing w:val="-5"/>
                <w:sz w:val="20"/>
              </w:rPr>
              <w:t>215</w:t>
            </w:r>
          </w:p>
          <w:p w14:paraId="7F03FD70" w14:textId="77777777" w:rsidR="00A97B59" w:rsidRDefault="00000000">
            <w:pPr>
              <w:pStyle w:val="TableParagraph"/>
              <w:spacing w:before="228"/>
              <w:ind w:left="276"/>
              <w:rPr>
                <w:sz w:val="20"/>
              </w:rPr>
            </w:pPr>
            <w:r>
              <w:rPr>
                <w:spacing w:val="-5"/>
                <w:sz w:val="20"/>
              </w:rPr>
              <w:t>255</w:t>
            </w:r>
          </w:p>
        </w:tc>
        <w:tc>
          <w:tcPr>
            <w:tcW w:w="849" w:type="dxa"/>
            <w:tcBorders>
              <w:top w:val="double" w:sz="6" w:space="0" w:color="000000"/>
            </w:tcBorders>
          </w:tcPr>
          <w:p w14:paraId="571EA800" w14:textId="77777777" w:rsidR="00A97B59" w:rsidRDefault="00000000">
            <w:pPr>
              <w:pStyle w:val="TableParagraph"/>
              <w:spacing w:line="225" w:lineRule="exact"/>
              <w:ind w:left="274"/>
              <w:rPr>
                <w:sz w:val="20"/>
              </w:rPr>
            </w:pPr>
            <w:r>
              <w:rPr>
                <w:spacing w:val="-5"/>
                <w:sz w:val="20"/>
              </w:rPr>
              <w:t>205</w:t>
            </w:r>
          </w:p>
          <w:p w14:paraId="4E1FDAA5" w14:textId="77777777" w:rsidR="00A97B59" w:rsidRDefault="00000000">
            <w:pPr>
              <w:pStyle w:val="TableParagraph"/>
              <w:spacing w:before="228"/>
              <w:ind w:left="274"/>
              <w:rPr>
                <w:sz w:val="20"/>
              </w:rPr>
            </w:pPr>
            <w:r>
              <w:rPr>
                <w:spacing w:val="-5"/>
                <w:sz w:val="20"/>
              </w:rPr>
              <w:t>245</w:t>
            </w:r>
          </w:p>
        </w:tc>
        <w:tc>
          <w:tcPr>
            <w:tcW w:w="849" w:type="dxa"/>
            <w:tcBorders>
              <w:top w:val="double" w:sz="6" w:space="0" w:color="000000"/>
            </w:tcBorders>
          </w:tcPr>
          <w:p w14:paraId="3713D332" w14:textId="77777777" w:rsidR="00A97B59" w:rsidRDefault="00000000">
            <w:pPr>
              <w:pStyle w:val="TableParagraph"/>
              <w:spacing w:line="225" w:lineRule="exact"/>
              <w:ind w:left="277"/>
              <w:rPr>
                <w:sz w:val="20"/>
              </w:rPr>
            </w:pPr>
            <w:r>
              <w:rPr>
                <w:spacing w:val="-5"/>
                <w:sz w:val="20"/>
              </w:rPr>
              <w:t>205</w:t>
            </w:r>
          </w:p>
          <w:p w14:paraId="0E99E42F" w14:textId="77777777" w:rsidR="00A97B59" w:rsidRDefault="00000000">
            <w:pPr>
              <w:pStyle w:val="TableParagraph"/>
              <w:spacing w:before="228"/>
              <w:ind w:left="277"/>
              <w:rPr>
                <w:sz w:val="20"/>
              </w:rPr>
            </w:pPr>
            <w:r>
              <w:rPr>
                <w:spacing w:val="-5"/>
                <w:sz w:val="20"/>
              </w:rPr>
              <w:t>235</w:t>
            </w:r>
          </w:p>
        </w:tc>
        <w:tc>
          <w:tcPr>
            <w:tcW w:w="852" w:type="dxa"/>
            <w:tcBorders>
              <w:top w:val="double" w:sz="6" w:space="0" w:color="000000"/>
            </w:tcBorders>
          </w:tcPr>
          <w:p w14:paraId="40D38956" w14:textId="77777777" w:rsidR="00A97B59" w:rsidRDefault="00000000">
            <w:pPr>
              <w:pStyle w:val="TableParagraph"/>
              <w:spacing w:line="225" w:lineRule="exact"/>
              <w:ind w:left="278"/>
              <w:rPr>
                <w:sz w:val="20"/>
              </w:rPr>
            </w:pPr>
            <w:r>
              <w:rPr>
                <w:spacing w:val="-5"/>
                <w:sz w:val="20"/>
              </w:rPr>
              <w:t>195</w:t>
            </w:r>
          </w:p>
          <w:p w14:paraId="0E486CCE" w14:textId="77777777" w:rsidR="00A97B59" w:rsidRDefault="00000000">
            <w:pPr>
              <w:pStyle w:val="TableParagraph"/>
              <w:spacing w:before="228"/>
              <w:ind w:left="278"/>
              <w:rPr>
                <w:sz w:val="20"/>
              </w:rPr>
            </w:pPr>
            <w:r>
              <w:rPr>
                <w:spacing w:val="-5"/>
                <w:sz w:val="20"/>
              </w:rPr>
              <w:t>225</w:t>
            </w:r>
          </w:p>
        </w:tc>
        <w:tc>
          <w:tcPr>
            <w:tcW w:w="849" w:type="dxa"/>
            <w:tcBorders>
              <w:top w:val="double" w:sz="6" w:space="0" w:color="000000"/>
            </w:tcBorders>
          </w:tcPr>
          <w:p w14:paraId="0B82D608" w14:textId="77777777" w:rsidR="00A97B59" w:rsidRDefault="00000000">
            <w:pPr>
              <w:pStyle w:val="TableParagraph"/>
              <w:spacing w:line="225" w:lineRule="exact"/>
              <w:ind w:left="276"/>
              <w:rPr>
                <w:sz w:val="20"/>
              </w:rPr>
            </w:pPr>
            <w:r>
              <w:rPr>
                <w:spacing w:val="-5"/>
                <w:sz w:val="20"/>
              </w:rPr>
              <w:t>185</w:t>
            </w:r>
          </w:p>
          <w:p w14:paraId="3559B76A" w14:textId="77777777" w:rsidR="00A97B59" w:rsidRDefault="00000000">
            <w:pPr>
              <w:pStyle w:val="TableParagraph"/>
              <w:spacing w:before="228"/>
              <w:ind w:left="276"/>
              <w:rPr>
                <w:sz w:val="20"/>
              </w:rPr>
            </w:pPr>
            <w:r>
              <w:rPr>
                <w:spacing w:val="-5"/>
                <w:sz w:val="20"/>
              </w:rPr>
              <w:t>215</w:t>
            </w:r>
          </w:p>
        </w:tc>
        <w:tc>
          <w:tcPr>
            <w:tcW w:w="883" w:type="dxa"/>
            <w:tcBorders>
              <w:top w:val="double" w:sz="6" w:space="0" w:color="000000"/>
            </w:tcBorders>
          </w:tcPr>
          <w:p w14:paraId="4DDE346D" w14:textId="77777777" w:rsidR="00A97B59" w:rsidRDefault="00000000">
            <w:pPr>
              <w:pStyle w:val="TableParagraph"/>
              <w:spacing w:line="225" w:lineRule="exact"/>
              <w:ind w:left="169"/>
              <w:rPr>
                <w:sz w:val="20"/>
              </w:rPr>
            </w:pPr>
            <w:r>
              <w:rPr>
                <w:sz w:val="20"/>
              </w:rPr>
              <w:t xml:space="preserve">od </w:t>
            </w:r>
            <w:r>
              <w:rPr>
                <w:spacing w:val="-5"/>
                <w:sz w:val="20"/>
              </w:rPr>
              <w:t>360</w:t>
            </w:r>
          </w:p>
          <w:p w14:paraId="608E080C" w14:textId="77777777" w:rsidR="00A97B59" w:rsidRDefault="00000000">
            <w:pPr>
              <w:pStyle w:val="TableParagraph"/>
              <w:spacing w:line="229" w:lineRule="exact"/>
              <w:ind w:left="169"/>
              <w:rPr>
                <w:sz w:val="20"/>
              </w:rPr>
            </w:pPr>
            <w:r>
              <w:rPr>
                <w:sz w:val="20"/>
              </w:rPr>
              <w:t xml:space="preserve">do </w:t>
            </w:r>
            <w:r>
              <w:rPr>
                <w:spacing w:val="-5"/>
                <w:sz w:val="20"/>
              </w:rPr>
              <w:t>490</w:t>
            </w:r>
          </w:p>
          <w:p w14:paraId="43D79504" w14:textId="77777777" w:rsidR="00A97B59" w:rsidRDefault="00000000">
            <w:pPr>
              <w:pStyle w:val="TableParagraph"/>
              <w:spacing w:line="229" w:lineRule="exact"/>
              <w:ind w:left="169"/>
              <w:rPr>
                <w:sz w:val="20"/>
              </w:rPr>
            </w:pPr>
            <w:r>
              <w:rPr>
                <w:sz w:val="20"/>
              </w:rPr>
              <w:t xml:space="preserve">od </w:t>
            </w:r>
            <w:r>
              <w:rPr>
                <w:spacing w:val="-5"/>
                <w:sz w:val="20"/>
              </w:rPr>
              <w:t>420</w:t>
            </w:r>
          </w:p>
          <w:p w14:paraId="407CA06E" w14:textId="77777777" w:rsidR="00A97B59" w:rsidRDefault="00000000">
            <w:pPr>
              <w:pStyle w:val="TableParagraph"/>
              <w:spacing w:before="1" w:line="217" w:lineRule="exact"/>
              <w:ind w:left="169"/>
              <w:rPr>
                <w:sz w:val="20"/>
              </w:rPr>
            </w:pPr>
            <w:r>
              <w:rPr>
                <w:sz w:val="20"/>
              </w:rPr>
              <w:t xml:space="preserve">do </w:t>
            </w:r>
            <w:r>
              <w:rPr>
                <w:spacing w:val="-5"/>
                <w:sz w:val="20"/>
              </w:rPr>
              <w:t>550</w:t>
            </w:r>
          </w:p>
        </w:tc>
        <w:tc>
          <w:tcPr>
            <w:tcW w:w="885" w:type="dxa"/>
            <w:tcBorders>
              <w:top w:val="double" w:sz="6" w:space="0" w:color="000000"/>
            </w:tcBorders>
          </w:tcPr>
          <w:p w14:paraId="08237DF9" w14:textId="77777777" w:rsidR="00A97B59" w:rsidRDefault="00000000">
            <w:pPr>
              <w:pStyle w:val="TableParagraph"/>
              <w:spacing w:line="225" w:lineRule="exact"/>
              <w:ind w:left="172"/>
              <w:rPr>
                <w:sz w:val="20"/>
              </w:rPr>
            </w:pPr>
            <w:r>
              <w:rPr>
                <w:sz w:val="20"/>
              </w:rPr>
              <w:t xml:space="preserve">od </w:t>
            </w:r>
            <w:r>
              <w:rPr>
                <w:spacing w:val="-5"/>
                <w:sz w:val="20"/>
              </w:rPr>
              <w:t>340</w:t>
            </w:r>
          </w:p>
          <w:p w14:paraId="54A45D0C" w14:textId="77777777" w:rsidR="00A97B59" w:rsidRDefault="00000000">
            <w:pPr>
              <w:pStyle w:val="TableParagraph"/>
              <w:spacing w:line="229" w:lineRule="exact"/>
              <w:ind w:left="172"/>
              <w:rPr>
                <w:sz w:val="20"/>
              </w:rPr>
            </w:pPr>
            <w:r>
              <w:rPr>
                <w:sz w:val="20"/>
              </w:rPr>
              <w:t xml:space="preserve">do </w:t>
            </w:r>
            <w:r>
              <w:rPr>
                <w:spacing w:val="-5"/>
                <w:sz w:val="20"/>
              </w:rPr>
              <w:t>490</w:t>
            </w:r>
          </w:p>
          <w:p w14:paraId="409279EA" w14:textId="77777777" w:rsidR="00A97B59" w:rsidRDefault="00000000">
            <w:pPr>
              <w:pStyle w:val="TableParagraph"/>
              <w:spacing w:line="229" w:lineRule="exact"/>
              <w:ind w:left="172"/>
              <w:rPr>
                <w:sz w:val="20"/>
              </w:rPr>
            </w:pPr>
            <w:r>
              <w:rPr>
                <w:sz w:val="20"/>
              </w:rPr>
              <w:t xml:space="preserve">od </w:t>
            </w:r>
            <w:r>
              <w:rPr>
                <w:spacing w:val="-5"/>
                <w:sz w:val="20"/>
              </w:rPr>
              <w:t>400</w:t>
            </w:r>
          </w:p>
          <w:p w14:paraId="4E5BD6B4" w14:textId="77777777" w:rsidR="00A97B59" w:rsidRDefault="00000000">
            <w:pPr>
              <w:pStyle w:val="TableParagraph"/>
              <w:spacing w:before="1" w:line="217" w:lineRule="exact"/>
              <w:ind w:left="172"/>
              <w:rPr>
                <w:sz w:val="20"/>
              </w:rPr>
            </w:pPr>
            <w:r>
              <w:rPr>
                <w:sz w:val="20"/>
              </w:rPr>
              <w:t xml:space="preserve">do </w:t>
            </w:r>
            <w:r>
              <w:rPr>
                <w:spacing w:val="-5"/>
                <w:sz w:val="20"/>
              </w:rPr>
              <w:t>550</w:t>
            </w:r>
          </w:p>
        </w:tc>
      </w:tr>
    </w:tbl>
    <w:p w14:paraId="62930C97" w14:textId="77777777" w:rsidR="00A97B59" w:rsidRDefault="00A97B59">
      <w:pPr>
        <w:pStyle w:val="Tekstpodstawowy"/>
        <w:spacing w:before="114"/>
        <w:ind w:left="0"/>
      </w:pPr>
    </w:p>
    <w:p w14:paraId="3E56EA1A" w14:textId="77777777" w:rsidR="00A97B59" w:rsidRDefault="00000000">
      <w:pPr>
        <w:pStyle w:val="Akapitzlist"/>
        <w:numPr>
          <w:ilvl w:val="2"/>
          <w:numId w:val="28"/>
        </w:numPr>
        <w:tabs>
          <w:tab w:val="left" w:pos="787"/>
        </w:tabs>
        <w:ind w:left="787" w:hanging="500"/>
        <w:rPr>
          <w:sz w:val="20"/>
        </w:rPr>
      </w:pPr>
      <w:r>
        <w:rPr>
          <w:sz w:val="20"/>
        </w:rPr>
        <w:t>Elektrody</w:t>
      </w:r>
      <w:r>
        <w:rPr>
          <w:spacing w:val="-9"/>
          <w:sz w:val="20"/>
        </w:rPr>
        <w:t xml:space="preserve"> </w:t>
      </w:r>
      <w:r>
        <w:rPr>
          <w:sz w:val="20"/>
        </w:rPr>
        <w:t>lub</w:t>
      </w:r>
      <w:r>
        <w:rPr>
          <w:spacing w:val="-4"/>
          <w:sz w:val="20"/>
        </w:rPr>
        <w:t xml:space="preserve"> </w:t>
      </w:r>
      <w:r>
        <w:rPr>
          <w:sz w:val="20"/>
        </w:rPr>
        <w:t>drut</w:t>
      </w:r>
      <w:r>
        <w:rPr>
          <w:spacing w:val="-5"/>
          <w:sz w:val="20"/>
        </w:rPr>
        <w:t xml:space="preserve"> </w:t>
      </w:r>
      <w:r>
        <w:rPr>
          <w:spacing w:val="-2"/>
          <w:sz w:val="20"/>
        </w:rPr>
        <w:t>spawalniczy</w:t>
      </w:r>
    </w:p>
    <w:p w14:paraId="275FBAD8" w14:textId="77777777" w:rsidR="00A97B59" w:rsidRDefault="00000000">
      <w:pPr>
        <w:pStyle w:val="Tekstpodstawowy"/>
        <w:spacing w:before="120"/>
        <w:ind w:left="287" w:right="368" w:firstLine="708"/>
      </w:pPr>
      <w:r>
        <w:t>Jeśli dokumentacja projektowa, SST lub Inżynier przewidują wykonanie spawanych połączeń elementów, to</w:t>
      </w:r>
      <w:r>
        <w:rPr>
          <w:spacing w:val="-3"/>
        </w:rPr>
        <w:t xml:space="preserve"> </w:t>
      </w:r>
      <w:r>
        <w:t>elektroda</w:t>
      </w:r>
      <w:r>
        <w:rPr>
          <w:spacing w:val="-4"/>
        </w:rPr>
        <w:t xml:space="preserve"> </w:t>
      </w:r>
      <w:r>
        <w:t>powinna</w:t>
      </w:r>
      <w:r>
        <w:rPr>
          <w:spacing w:val="-4"/>
        </w:rPr>
        <w:t xml:space="preserve"> </w:t>
      </w:r>
      <w:r>
        <w:t>spełniać</w:t>
      </w:r>
      <w:r>
        <w:rPr>
          <w:spacing w:val="-1"/>
        </w:rPr>
        <w:t xml:space="preserve"> </w:t>
      </w:r>
      <w:r>
        <w:t>wymagania</w:t>
      </w:r>
      <w:r>
        <w:rPr>
          <w:spacing w:val="-4"/>
        </w:rPr>
        <w:t xml:space="preserve"> </w:t>
      </w:r>
      <w:r>
        <w:t>BN-82/4131-03</w:t>
      </w:r>
      <w:r>
        <w:rPr>
          <w:spacing w:val="-5"/>
        </w:rPr>
        <w:t xml:space="preserve"> </w:t>
      </w:r>
      <w:r>
        <w:t>[26]</w:t>
      </w:r>
      <w:r>
        <w:rPr>
          <w:spacing w:val="-4"/>
        </w:rPr>
        <w:t xml:space="preserve"> </w:t>
      </w:r>
      <w:r>
        <w:t>lub</w:t>
      </w:r>
      <w:r>
        <w:rPr>
          <w:spacing w:val="-3"/>
        </w:rPr>
        <w:t xml:space="preserve"> </w:t>
      </w:r>
      <w:r>
        <w:t>PN-M-69430</w:t>
      </w:r>
      <w:r>
        <w:rPr>
          <w:spacing w:val="-3"/>
        </w:rPr>
        <w:t xml:space="preserve"> </w:t>
      </w:r>
      <w:r>
        <w:t>[22],</w:t>
      </w:r>
      <w:r>
        <w:rPr>
          <w:spacing w:val="-4"/>
        </w:rPr>
        <w:t xml:space="preserve"> </w:t>
      </w:r>
      <w:r>
        <w:t>względnie</w:t>
      </w:r>
      <w:r>
        <w:rPr>
          <w:spacing w:val="-4"/>
        </w:rPr>
        <w:t xml:space="preserve"> </w:t>
      </w:r>
      <w:r>
        <w:t xml:space="preserve">innej uzgodnionej normy, a drut spawalniczy powinien spełniać wymagania PN-M-69420 [21], odpowiednio dla spawania gazowego </w:t>
      </w:r>
      <w:proofErr w:type="spellStart"/>
      <w:r>
        <w:t>acetylenowo-tlenowego</w:t>
      </w:r>
      <w:proofErr w:type="spellEnd"/>
      <w:r>
        <w:t xml:space="preserve"> lub innego zaakceptowanego przez Inżyniera.</w:t>
      </w:r>
    </w:p>
    <w:p w14:paraId="1E8FAA51" w14:textId="77777777" w:rsidR="00A97B59" w:rsidRDefault="00000000">
      <w:pPr>
        <w:pStyle w:val="Tekstpodstawowy"/>
        <w:ind w:left="287" w:firstLine="708"/>
      </w:pPr>
      <w:r>
        <w:t>Średnica</w:t>
      </w:r>
      <w:r>
        <w:rPr>
          <w:spacing w:val="-2"/>
        </w:rPr>
        <w:t xml:space="preserve"> </w:t>
      </w:r>
      <w:r>
        <w:t>elektrody</w:t>
      </w:r>
      <w:r>
        <w:rPr>
          <w:spacing w:val="-6"/>
        </w:rPr>
        <w:t xml:space="preserve"> </w:t>
      </w:r>
      <w:r>
        <w:t>lub</w:t>
      </w:r>
      <w:r>
        <w:rPr>
          <w:spacing w:val="-1"/>
        </w:rPr>
        <w:t xml:space="preserve"> </w:t>
      </w:r>
      <w:r>
        <w:t>drutu</w:t>
      </w:r>
      <w:r>
        <w:rPr>
          <w:spacing w:val="-4"/>
        </w:rPr>
        <w:t xml:space="preserve"> </w:t>
      </w:r>
      <w:r>
        <w:t>powinna wynosić</w:t>
      </w:r>
      <w:r>
        <w:rPr>
          <w:spacing w:val="-2"/>
        </w:rPr>
        <w:t xml:space="preserve"> </w:t>
      </w:r>
      <w:r>
        <w:t>połowę grubości</w:t>
      </w:r>
      <w:r>
        <w:rPr>
          <w:spacing w:val="-2"/>
        </w:rPr>
        <w:t xml:space="preserve"> </w:t>
      </w:r>
      <w:r>
        <w:t>elementów</w:t>
      </w:r>
      <w:r>
        <w:rPr>
          <w:spacing w:val="-5"/>
        </w:rPr>
        <w:t xml:space="preserve"> </w:t>
      </w:r>
      <w:r>
        <w:t>łączonych</w:t>
      </w:r>
      <w:r>
        <w:rPr>
          <w:spacing w:val="-3"/>
        </w:rPr>
        <w:t xml:space="preserve"> </w:t>
      </w:r>
      <w:r>
        <w:t>lub 6</w:t>
      </w:r>
      <w:r>
        <w:rPr>
          <w:spacing w:val="-1"/>
        </w:rPr>
        <w:t xml:space="preserve"> </w:t>
      </w:r>
      <w:r>
        <w:t>do</w:t>
      </w:r>
      <w:r>
        <w:rPr>
          <w:spacing w:val="-3"/>
        </w:rPr>
        <w:t xml:space="preserve"> </w:t>
      </w:r>
      <w:r>
        <w:t>8</w:t>
      </w:r>
      <w:r>
        <w:rPr>
          <w:spacing w:val="-1"/>
        </w:rPr>
        <w:t xml:space="preserve"> </w:t>
      </w:r>
      <w:r>
        <w:t>mm,</w:t>
      </w:r>
      <w:r>
        <w:rPr>
          <w:spacing w:val="-2"/>
        </w:rPr>
        <w:t xml:space="preserve"> </w:t>
      </w:r>
      <w:r>
        <w:t>gdy elementy łączone są grubsze niż 15 mm.</w:t>
      </w:r>
    </w:p>
    <w:p w14:paraId="0885A199" w14:textId="77777777" w:rsidR="00A97B59" w:rsidRDefault="00000000">
      <w:pPr>
        <w:pStyle w:val="Tekstpodstawowy"/>
        <w:spacing w:before="1"/>
        <w:ind w:left="995"/>
      </w:pPr>
      <w:r>
        <w:t>Powierzchnia</w:t>
      </w:r>
      <w:r>
        <w:rPr>
          <w:spacing w:val="-6"/>
        </w:rPr>
        <w:t xml:space="preserve"> </w:t>
      </w:r>
      <w:r>
        <w:t>elektrody</w:t>
      </w:r>
      <w:r>
        <w:rPr>
          <w:spacing w:val="-8"/>
        </w:rPr>
        <w:t xml:space="preserve"> </w:t>
      </w:r>
      <w:r>
        <w:t>lub</w:t>
      </w:r>
      <w:r>
        <w:rPr>
          <w:spacing w:val="-5"/>
        </w:rPr>
        <w:t xml:space="preserve"> </w:t>
      </w:r>
      <w:r>
        <w:t>drutu</w:t>
      </w:r>
      <w:r>
        <w:rPr>
          <w:spacing w:val="-7"/>
        </w:rPr>
        <w:t xml:space="preserve"> </w:t>
      </w:r>
      <w:r>
        <w:t>powinna</w:t>
      </w:r>
      <w:r>
        <w:rPr>
          <w:spacing w:val="-5"/>
        </w:rPr>
        <w:t xml:space="preserve"> </w:t>
      </w:r>
      <w:r>
        <w:t>być</w:t>
      </w:r>
      <w:r>
        <w:rPr>
          <w:spacing w:val="-5"/>
        </w:rPr>
        <w:t xml:space="preserve"> </w:t>
      </w:r>
      <w:r>
        <w:t>czysta</w:t>
      </w:r>
      <w:r>
        <w:rPr>
          <w:spacing w:val="-5"/>
        </w:rPr>
        <w:t xml:space="preserve"> </w:t>
      </w:r>
      <w:r>
        <w:t>i</w:t>
      </w:r>
      <w:r>
        <w:rPr>
          <w:spacing w:val="-7"/>
        </w:rPr>
        <w:t xml:space="preserve"> </w:t>
      </w:r>
      <w:r>
        <w:t>gładka,</w:t>
      </w:r>
      <w:r>
        <w:rPr>
          <w:spacing w:val="-4"/>
        </w:rPr>
        <w:t xml:space="preserve"> </w:t>
      </w:r>
      <w:r>
        <w:t>bez</w:t>
      </w:r>
      <w:r>
        <w:rPr>
          <w:spacing w:val="-5"/>
        </w:rPr>
        <w:t xml:space="preserve"> </w:t>
      </w:r>
      <w:r>
        <w:t>rdzy,</w:t>
      </w:r>
      <w:r>
        <w:rPr>
          <w:spacing w:val="-5"/>
        </w:rPr>
        <w:t xml:space="preserve"> </w:t>
      </w:r>
      <w:r>
        <w:t>zgorzeliny,</w:t>
      </w:r>
      <w:r>
        <w:rPr>
          <w:spacing w:val="-5"/>
        </w:rPr>
        <w:t xml:space="preserve"> </w:t>
      </w:r>
      <w:r>
        <w:t>brudu</w:t>
      </w:r>
      <w:r>
        <w:rPr>
          <w:spacing w:val="-7"/>
        </w:rPr>
        <w:t xml:space="preserve"> </w:t>
      </w:r>
      <w:r>
        <w:t>lub</w:t>
      </w:r>
      <w:r>
        <w:rPr>
          <w:spacing w:val="-4"/>
        </w:rPr>
        <w:t xml:space="preserve"> </w:t>
      </w:r>
      <w:r>
        <w:rPr>
          <w:spacing w:val="-2"/>
        </w:rPr>
        <w:t>smarów.</w:t>
      </w:r>
    </w:p>
    <w:p w14:paraId="09951897" w14:textId="77777777" w:rsidR="00A97B59" w:rsidRDefault="00000000">
      <w:pPr>
        <w:pStyle w:val="Tekstpodstawowy"/>
        <w:spacing w:before="1"/>
        <w:ind w:left="287" w:right="305" w:firstLine="708"/>
      </w:pPr>
      <w:r>
        <w:t>Do każdej partii elektrod lub drutów wytwórca powinien dostarczyć zaświadczenie, w którym podane są następujące wyniki badań: oględziny zewnętrzne, sprawdzenie wymiarów, sprawdzenie składu chemicznego, sprawdzenie</w:t>
      </w:r>
      <w:r>
        <w:rPr>
          <w:spacing w:val="-3"/>
        </w:rPr>
        <w:t xml:space="preserve"> </w:t>
      </w:r>
      <w:r>
        <w:t>wytrzymałości</w:t>
      </w:r>
      <w:r>
        <w:rPr>
          <w:spacing w:val="-5"/>
        </w:rPr>
        <w:t xml:space="preserve"> </w:t>
      </w:r>
      <w:r>
        <w:t>na</w:t>
      </w:r>
      <w:r>
        <w:rPr>
          <w:spacing w:val="-5"/>
        </w:rPr>
        <w:t xml:space="preserve"> </w:t>
      </w:r>
      <w:r>
        <w:t>rozciąganie,</w:t>
      </w:r>
      <w:r>
        <w:rPr>
          <w:spacing w:val="-5"/>
        </w:rPr>
        <w:t xml:space="preserve"> </w:t>
      </w:r>
      <w:r>
        <w:t>sprawdzenie</w:t>
      </w:r>
      <w:r>
        <w:rPr>
          <w:spacing w:val="-5"/>
        </w:rPr>
        <w:t xml:space="preserve"> </w:t>
      </w:r>
      <w:r>
        <w:t>pakowania</w:t>
      </w:r>
      <w:r>
        <w:rPr>
          <w:spacing w:val="-5"/>
        </w:rPr>
        <w:t xml:space="preserve"> </w:t>
      </w:r>
      <w:r>
        <w:t>oraz</w:t>
      </w:r>
      <w:r>
        <w:rPr>
          <w:spacing w:val="-5"/>
        </w:rPr>
        <w:t xml:space="preserve"> </w:t>
      </w:r>
      <w:r>
        <w:t>stwierdzenie</w:t>
      </w:r>
      <w:r>
        <w:rPr>
          <w:spacing w:val="-5"/>
        </w:rPr>
        <w:t xml:space="preserve"> </w:t>
      </w:r>
      <w:r>
        <w:t>zgodności</w:t>
      </w:r>
      <w:r>
        <w:rPr>
          <w:spacing w:val="-3"/>
        </w:rPr>
        <w:t xml:space="preserve"> </w:t>
      </w:r>
      <w:r>
        <w:t>własności</w:t>
      </w:r>
      <w:r>
        <w:rPr>
          <w:spacing w:val="-5"/>
        </w:rPr>
        <w:t xml:space="preserve"> </w:t>
      </w:r>
      <w:r>
        <w:t>elektrod lub drutów z normą.</w:t>
      </w:r>
    </w:p>
    <w:p w14:paraId="37DD2090" w14:textId="77777777" w:rsidR="00A97B59" w:rsidRDefault="00000000">
      <w:pPr>
        <w:pStyle w:val="Tekstpodstawowy"/>
        <w:ind w:left="287" w:firstLine="708"/>
      </w:pPr>
      <w:r>
        <w:t>Elektrody,</w:t>
      </w:r>
      <w:r>
        <w:rPr>
          <w:spacing w:val="-1"/>
        </w:rPr>
        <w:t xml:space="preserve"> </w:t>
      </w:r>
      <w:r>
        <w:t>druty</w:t>
      </w:r>
      <w:r>
        <w:rPr>
          <w:spacing w:val="-7"/>
        </w:rPr>
        <w:t xml:space="preserve"> </w:t>
      </w:r>
      <w:r>
        <w:t>i</w:t>
      </w:r>
      <w:r>
        <w:rPr>
          <w:spacing w:val="-4"/>
        </w:rPr>
        <w:t xml:space="preserve"> </w:t>
      </w:r>
      <w:r>
        <w:t>pręty</w:t>
      </w:r>
      <w:r>
        <w:rPr>
          <w:spacing w:val="-7"/>
        </w:rPr>
        <w:t xml:space="preserve"> </w:t>
      </w:r>
      <w:r>
        <w:t>powinny</w:t>
      </w:r>
      <w:r>
        <w:rPr>
          <w:spacing w:val="-7"/>
        </w:rPr>
        <w:t xml:space="preserve"> </w:t>
      </w:r>
      <w:r>
        <w:t>być</w:t>
      </w:r>
      <w:r>
        <w:rPr>
          <w:spacing w:val="-3"/>
        </w:rPr>
        <w:t xml:space="preserve"> </w:t>
      </w:r>
      <w:r>
        <w:t>przechowywane w</w:t>
      </w:r>
      <w:r>
        <w:rPr>
          <w:spacing w:val="-6"/>
        </w:rPr>
        <w:t xml:space="preserve"> </w:t>
      </w:r>
      <w:r>
        <w:t>suchych</w:t>
      </w:r>
      <w:r>
        <w:rPr>
          <w:spacing w:val="-4"/>
        </w:rPr>
        <w:t xml:space="preserve"> </w:t>
      </w:r>
      <w:r>
        <w:t>pomieszczeniach</w:t>
      </w:r>
      <w:r>
        <w:rPr>
          <w:spacing w:val="-2"/>
        </w:rPr>
        <w:t xml:space="preserve"> </w:t>
      </w:r>
      <w:r>
        <w:t>wolnych</w:t>
      </w:r>
      <w:r>
        <w:rPr>
          <w:spacing w:val="-4"/>
        </w:rPr>
        <w:t xml:space="preserve"> </w:t>
      </w:r>
      <w:r>
        <w:t>od</w:t>
      </w:r>
      <w:r>
        <w:rPr>
          <w:spacing w:val="-2"/>
        </w:rPr>
        <w:t xml:space="preserve"> </w:t>
      </w:r>
      <w:r>
        <w:t>czynników wywołujących korozję.</w:t>
      </w:r>
    </w:p>
    <w:p w14:paraId="393707A2" w14:textId="77777777" w:rsidR="00A97B59" w:rsidRDefault="00000000">
      <w:pPr>
        <w:pStyle w:val="Akapitzlist"/>
        <w:numPr>
          <w:ilvl w:val="2"/>
          <w:numId w:val="28"/>
        </w:numPr>
        <w:tabs>
          <w:tab w:val="left" w:pos="787"/>
        </w:tabs>
        <w:spacing w:before="120"/>
        <w:ind w:left="787" w:hanging="500"/>
        <w:rPr>
          <w:sz w:val="20"/>
        </w:rPr>
      </w:pPr>
      <w:r>
        <w:rPr>
          <w:sz w:val="20"/>
        </w:rPr>
        <w:t>Powłoki</w:t>
      </w:r>
      <w:r>
        <w:rPr>
          <w:spacing w:val="-11"/>
          <w:sz w:val="20"/>
        </w:rPr>
        <w:t xml:space="preserve"> </w:t>
      </w:r>
      <w:r>
        <w:rPr>
          <w:sz w:val="20"/>
        </w:rPr>
        <w:t>metalizacyjne</w:t>
      </w:r>
      <w:r>
        <w:rPr>
          <w:spacing w:val="-9"/>
          <w:sz w:val="20"/>
        </w:rPr>
        <w:t xml:space="preserve"> </w:t>
      </w:r>
      <w:r>
        <w:rPr>
          <w:spacing w:val="-2"/>
          <w:sz w:val="20"/>
        </w:rPr>
        <w:t>cynkowe</w:t>
      </w:r>
    </w:p>
    <w:p w14:paraId="0F2CAB18" w14:textId="77777777" w:rsidR="00A97B59" w:rsidRDefault="00000000">
      <w:pPr>
        <w:pStyle w:val="Tekstpodstawowy"/>
        <w:spacing w:before="118"/>
        <w:ind w:left="287" w:right="441" w:firstLine="708"/>
      </w:pPr>
      <w:r>
        <w:t>W</w:t>
      </w:r>
      <w:r>
        <w:rPr>
          <w:spacing w:val="-4"/>
        </w:rPr>
        <w:t xml:space="preserve"> </w:t>
      </w:r>
      <w:r>
        <w:t>przypadku</w:t>
      </w:r>
      <w:r>
        <w:rPr>
          <w:spacing w:val="-6"/>
        </w:rPr>
        <w:t xml:space="preserve"> </w:t>
      </w:r>
      <w:r>
        <w:t>zastosowania</w:t>
      </w:r>
      <w:r>
        <w:rPr>
          <w:spacing w:val="-5"/>
        </w:rPr>
        <w:t xml:space="preserve"> </w:t>
      </w:r>
      <w:r>
        <w:t>powłoki</w:t>
      </w:r>
      <w:r>
        <w:rPr>
          <w:spacing w:val="-3"/>
        </w:rPr>
        <w:t xml:space="preserve"> </w:t>
      </w:r>
      <w:r>
        <w:t>metalizacyjnej</w:t>
      </w:r>
      <w:r>
        <w:rPr>
          <w:spacing w:val="-3"/>
        </w:rPr>
        <w:t xml:space="preserve"> </w:t>
      </w:r>
      <w:r>
        <w:t>cynkowej</w:t>
      </w:r>
      <w:r>
        <w:rPr>
          <w:spacing w:val="-3"/>
        </w:rPr>
        <w:t xml:space="preserve"> </w:t>
      </w:r>
      <w:r>
        <w:t>na</w:t>
      </w:r>
      <w:r>
        <w:rPr>
          <w:spacing w:val="-5"/>
        </w:rPr>
        <w:t xml:space="preserve"> </w:t>
      </w:r>
      <w:r>
        <w:t>konstrukcjach</w:t>
      </w:r>
      <w:r>
        <w:rPr>
          <w:spacing w:val="-6"/>
        </w:rPr>
        <w:t xml:space="preserve"> </w:t>
      </w:r>
      <w:r>
        <w:t>stalowych,</w:t>
      </w:r>
      <w:r>
        <w:rPr>
          <w:spacing w:val="-5"/>
        </w:rPr>
        <w:t xml:space="preserve"> </w:t>
      </w:r>
      <w:r>
        <w:t>powinna</w:t>
      </w:r>
      <w:r>
        <w:rPr>
          <w:spacing w:val="-5"/>
        </w:rPr>
        <w:t xml:space="preserve"> </w:t>
      </w:r>
      <w:r>
        <w:t>ona być z cynku o czystości nie mniejszej niż 99,5 % i odpowiadać wymaganiom BN-89/1076-02 [25]. Minimalna grubość powłoki cynkowej powinna być zgodna z wymaganiami tablicy 4.</w:t>
      </w:r>
    </w:p>
    <w:p w14:paraId="3FAC7802" w14:textId="77777777" w:rsidR="00A97B59" w:rsidRDefault="00000000">
      <w:pPr>
        <w:pStyle w:val="Tekstpodstawowy"/>
        <w:spacing w:before="1"/>
        <w:ind w:left="287" w:firstLine="708"/>
      </w:pPr>
      <w:r>
        <w:t>Powierzchnia</w:t>
      </w:r>
      <w:r>
        <w:rPr>
          <w:spacing w:val="-5"/>
        </w:rPr>
        <w:t xml:space="preserve"> </w:t>
      </w:r>
      <w:r>
        <w:t>powłoki</w:t>
      </w:r>
      <w:r>
        <w:rPr>
          <w:spacing w:val="-5"/>
        </w:rPr>
        <w:t xml:space="preserve"> </w:t>
      </w:r>
      <w:r>
        <w:t>powinna</w:t>
      </w:r>
      <w:r>
        <w:rPr>
          <w:spacing w:val="-5"/>
        </w:rPr>
        <w:t xml:space="preserve"> </w:t>
      </w:r>
      <w:r>
        <w:t>być</w:t>
      </w:r>
      <w:r>
        <w:rPr>
          <w:spacing w:val="-5"/>
        </w:rPr>
        <w:t xml:space="preserve"> </w:t>
      </w:r>
      <w:r>
        <w:t>jednorodna</w:t>
      </w:r>
      <w:r>
        <w:rPr>
          <w:spacing w:val="-5"/>
        </w:rPr>
        <w:t xml:space="preserve"> </w:t>
      </w:r>
      <w:r>
        <w:t>pod</w:t>
      </w:r>
      <w:r>
        <w:rPr>
          <w:spacing w:val="-4"/>
        </w:rPr>
        <w:t xml:space="preserve"> </w:t>
      </w:r>
      <w:r>
        <w:t>względem</w:t>
      </w:r>
      <w:r>
        <w:rPr>
          <w:spacing w:val="-5"/>
        </w:rPr>
        <w:t xml:space="preserve"> </w:t>
      </w:r>
      <w:r>
        <w:t>ziarnistości.</w:t>
      </w:r>
      <w:r>
        <w:rPr>
          <w:spacing w:val="-5"/>
        </w:rPr>
        <w:t xml:space="preserve"> </w:t>
      </w:r>
      <w:r>
        <w:t>Nie</w:t>
      </w:r>
      <w:r>
        <w:rPr>
          <w:spacing w:val="-2"/>
        </w:rPr>
        <w:t xml:space="preserve"> </w:t>
      </w:r>
      <w:r>
        <w:t>może</w:t>
      </w:r>
      <w:r>
        <w:rPr>
          <w:spacing w:val="-5"/>
        </w:rPr>
        <w:t xml:space="preserve"> </w:t>
      </w:r>
      <w:r>
        <w:t>ona</w:t>
      </w:r>
      <w:r>
        <w:rPr>
          <w:spacing w:val="-2"/>
        </w:rPr>
        <w:t xml:space="preserve"> </w:t>
      </w:r>
      <w:r>
        <w:t>wykazywać widocznych wad jak rysy, pęknięcia, pęcherze lub odstawanie powłoki od podłoża.</w:t>
      </w:r>
    </w:p>
    <w:p w14:paraId="5684B8B8" w14:textId="77777777" w:rsidR="00A97B59" w:rsidRDefault="00000000">
      <w:pPr>
        <w:pStyle w:val="Tekstpodstawowy"/>
        <w:spacing w:before="121"/>
        <w:ind w:left="1197" w:right="2198" w:hanging="910"/>
      </w:pPr>
      <w:r>
        <w:t>Tablica</w:t>
      </w:r>
      <w:r>
        <w:rPr>
          <w:spacing w:val="-7"/>
        </w:rPr>
        <w:t xml:space="preserve"> </w:t>
      </w:r>
      <w:r>
        <w:t>4.</w:t>
      </w:r>
      <w:r>
        <w:rPr>
          <w:spacing w:val="-5"/>
        </w:rPr>
        <w:t xml:space="preserve"> </w:t>
      </w:r>
      <w:r>
        <w:t>Minimalna</w:t>
      </w:r>
      <w:r>
        <w:rPr>
          <w:spacing w:val="-5"/>
        </w:rPr>
        <w:t xml:space="preserve"> </w:t>
      </w:r>
      <w:r>
        <w:t>grubość</w:t>
      </w:r>
      <w:r>
        <w:rPr>
          <w:spacing w:val="-5"/>
        </w:rPr>
        <w:t xml:space="preserve"> </w:t>
      </w:r>
      <w:r>
        <w:t>powłoki</w:t>
      </w:r>
      <w:r>
        <w:rPr>
          <w:spacing w:val="-3"/>
        </w:rPr>
        <w:t xml:space="preserve"> </w:t>
      </w:r>
      <w:r>
        <w:t>metalizacyjnej</w:t>
      </w:r>
      <w:r>
        <w:rPr>
          <w:spacing w:val="-3"/>
        </w:rPr>
        <w:t xml:space="preserve"> </w:t>
      </w:r>
      <w:r>
        <w:t>cynkowej</w:t>
      </w:r>
      <w:r>
        <w:rPr>
          <w:spacing w:val="-3"/>
        </w:rPr>
        <w:t xml:space="preserve"> </w:t>
      </w:r>
      <w:r>
        <w:t>narażonej</w:t>
      </w:r>
      <w:r>
        <w:rPr>
          <w:spacing w:val="-3"/>
        </w:rPr>
        <w:t xml:space="preserve"> </w:t>
      </w:r>
      <w:r>
        <w:t>na</w:t>
      </w:r>
      <w:r>
        <w:rPr>
          <w:spacing w:val="-5"/>
        </w:rPr>
        <w:t xml:space="preserve"> </w:t>
      </w:r>
      <w:r>
        <w:t>działanie korozji atmosferycznej według BN-89/1076-02 [25]</w:t>
      </w:r>
    </w:p>
    <w:p w14:paraId="3CAF5C70" w14:textId="77777777" w:rsidR="00A97B59" w:rsidRDefault="00A97B59">
      <w:pPr>
        <w:pStyle w:val="Tekstpodstawowy"/>
        <w:spacing w:before="10"/>
        <w:ind w:left="0"/>
        <w:rPr>
          <w:sz w:val="10"/>
        </w:rPr>
      </w:pPr>
    </w:p>
    <w:tbl>
      <w:tblPr>
        <w:tblStyle w:val="TableNormal"/>
        <w:tblW w:w="0" w:type="auto"/>
        <w:tblInd w:w="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486"/>
        <w:gridCol w:w="2512"/>
        <w:gridCol w:w="2516"/>
      </w:tblGrid>
      <w:tr w:rsidR="00A97B59" w14:paraId="58FE9B4B" w14:textId="77777777">
        <w:trPr>
          <w:trHeight w:val="474"/>
        </w:trPr>
        <w:tc>
          <w:tcPr>
            <w:tcW w:w="2486" w:type="dxa"/>
            <w:tcBorders>
              <w:bottom w:val="nil"/>
            </w:tcBorders>
          </w:tcPr>
          <w:p w14:paraId="2E79F640" w14:textId="77777777" w:rsidR="00A97B59" w:rsidRDefault="00000000">
            <w:pPr>
              <w:pStyle w:val="TableParagraph"/>
              <w:ind w:left="842" w:right="252" w:hanging="569"/>
              <w:rPr>
                <w:sz w:val="20"/>
              </w:rPr>
            </w:pPr>
            <w:r>
              <w:rPr>
                <w:sz w:val="20"/>
              </w:rPr>
              <w:t>Agresywność</w:t>
            </w:r>
            <w:r>
              <w:rPr>
                <w:spacing w:val="-13"/>
                <w:sz w:val="20"/>
              </w:rPr>
              <w:t xml:space="preserve"> </w:t>
            </w:r>
            <w:r>
              <w:rPr>
                <w:sz w:val="20"/>
              </w:rPr>
              <w:t xml:space="preserve">korozyjna </w:t>
            </w:r>
            <w:r>
              <w:rPr>
                <w:spacing w:val="-2"/>
                <w:sz w:val="20"/>
              </w:rPr>
              <w:t>atmosfery</w:t>
            </w:r>
          </w:p>
        </w:tc>
        <w:tc>
          <w:tcPr>
            <w:tcW w:w="5028" w:type="dxa"/>
            <w:gridSpan w:val="2"/>
          </w:tcPr>
          <w:p w14:paraId="17E8CC9F" w14:textId="77777777" w:rsidR="00A97B59" w:rsidRDefault="00000000">
            <w:pPr>
              <w:pStyle w:val="TableParagraph"/>
              <w:spacing w:line="230" w:lineRule="exact"/>
              <w:ind w:left="1119" w:right="1063" w:firstLine="21"/>
              <w:rPr>
                <w:sz w:val="20"/>
              </w:rPr>
            </w:pPr>
            <w:r>
              <w:rPr>
                <w:sz w:val="20"/>
              </w:rPr>
              <w:t>Minimalna grubość powłoki,</w:t>
            </w:r>
            <w:r>
              <w:rPr>
                <w:spacing w:val="40"/>
                <w:sz w:val="20"/>
              </w:rPr>
              <w:t xml:space="preserve"> </w:t>
            </w:r>
            <w:r>
              <w:rPr>
                <w:rFonts w:ascii="Symbol" w:hAnsi="Symbol"/>
                <w:sz w:val="20"/>
              </w:rPr>
              <w:t></w:t>
            </w:r>
            <w:r>
              <w:rPr>
                <w:sz w:val="20"/>
              </w:rPr>
              <w:t>m, przy</w:t>
            </w:r>
            <w:r>
              <w:rPr>
                <w:spacing w:val="-12"/>
                <w:sz w:val="20"/>
              </w:rPr>
              <w:t xml:space="preserve"> </w:t>
            </w:r>
            <w:r>
              <w:rPr>
                <w:sz w:val="20"/>
              </w:rPr>
              <w:t>wymaganej</w:t>
            </w:r>
            <w:r>
              <w:rPr>
                <w:spacing w:val="-10"/>
                <w:sz w:val="20"/>
              </w:rPr>
              <w:t xml:space="preserve"> </w:t>
            </w:r>
            <w:r>
              <w:rPr>
                <w:sz w:val="20"/>
              </w:rPr>
              <w:t>trwałości</w:t>
            </w:r>
            <w:r>
              <w:rPr>
                <w:spacing w:val="-10"/>
                <w:sz w:val="20"/>
              </w:rPr>
              <w:t xml:space="preserve"> </w:t>
            </w:r>
            <w:r>
              <w:rPr>
                <w:sz w:val="20"/>
              </w:rPr>
              <w:t>w</w:t>
            </w:r>
            <w:r>
              <w:rPr>
                <w:spacing w:val="-11"/>
                <w:sz w:val="20"/>
              </w:rPr>
              <w:t xml:space="preserve"> </w:t>
            </w:r>
            <w:r>
              <w:rPr>
                <w:sz w:val="20"/>
              </w:rPr>
              <w:t>latach</w:t>
            </w:r>
          </w:p>
        </w:tc>
      </w:tr>
      <w:tr w:rsidR="00A97B59" w14:paraId="3B6BF163" w14:textId="77777777">
        <w:trPr>
          <w:trHeight w:val="229"/>
        </w:trPr>
        <w:tc>
          <w:tcPr>
            <w:tcW w:w="2486" w:type="dxa"/>
            <w:tcBorders>
              <w:top w:val="nil"/>
              <w:bottom w:val="double" w:sz="6" w:space="0" w:color="000000"/>
            </w:tcBorders>
          </w:tcPr>
          <w:p w14:paraId="3A987A8B" w14:textId="77777777" w:rsidR="00A97B59" w:rsidRDefault="00000000">
            <w:pPr>
              <w:pStyle w:val="TableParagraph"/>
              <w:spacing w:line="209" w:lineRule="exact"/>
              <w:ind w:left="263"/>
              <w:rPr>
                <w:sz w:val="20"/>
              </w:rPr>
            </w:pPr>
            <w:r>
              <w:rPr>
                <w:sz w:val="20"/>
              </w:rPr>
              <w:t>według</w:t>
            </w:r>
            <w:r>
              <w:rPr>
                <w:spacing w:val="-9"/>
                <w:sz w:val="20"/>
              </w:rPr>
              <w:t xml:space="preserve"> </w:t>
            </w:r>
            <w:r>
              <w:rPr>
                <w:sz w:val="20"/>
              </w:rPr>
              <w:t>PN-H-04651</w:t>
            </w:r>
            <w:r>
              <w:rPr>
                <w:spacing w:val="-7"/>
                <w:sz w:val="20"/>
              </w:rPr>
              <w:t xml:space="preserve"> </w:t>
            </w:r>
            <w:r>
              <w:rPr>
                <w:spacing w:val="-5"/>
                <w:sz w:val="20"/>
              </w:rPr>
              <w:t>[8]</w:t>
            </w:r>
          </w:p>
        </w:tc>
        <w:tc>
          <w:tcPr>
            <w:tcW w:w="2512" w:type="dxa"/>
            <w:tcBorders>
              <w:bottom w:val="double" w:sz="6" w:space="0" w:color="000000"/>
            </w:tcBorders>
          </w:tcPr>
          <w:p w14:paraId="06A1E85D" w14:textId="77777777" w:rsidR="00A97B59" w:rsidRDefault="00000000">
            <w:pPr>
              <w:pStyle w:val="TableParagraph"/>
              <w:spacing w:line="209" w:lineRule="exact"/>
              <w:ind w:left="10" w:right="1"/>
              <w:jc w:val="center"/>
              <w:rPr>
                <w:sz w:val="20"/>
              </w:rPr>
            </w:pPr>
            <w:r>
              <w:rPr>
                <w:spacing w:val="-5"/>
                <w:sz w:val="20"/>
              </w:rPr>
              <w:t>10</w:t>
            </w:r>
          </w:p>
        </w:tc>
        <w:tc>
          <w:tcPr>
            <w:tcW w:w="2516" w:type="dxa"/>
            <w:tcBorders>
              <w:bottom w:val="double" w:sz="6" w:space="0" w:color="000000"/>
            </w:tcBorders>
          </w:tcPr>
          <w:p w14:paraId="0C5BDE4D" w14:textId="77777777" w:rsidR="00A97B59" w:rsidRDefault="00000000">
            <w:pPr>
              <w:pStyle w:val="TableParagraph"/>
              <w:spacing w:line="209" w:lineRule="exact"/>
              <w:ind w:left="14" w:right="1"/>
              <w:jc w:val="center"/>
              <w:rPr>
                <w:sz w:val="20"/>
              </w:rPr>
            </w:pPr>
            <w:r>
              <w:rPr>
                <w:spacing w:val="-5"/>
                <w:sz w:val="20"/>
              </w:rPr>
              <w:t>20</w:t>
            </w:r>
          </w:p>
        </w:tc>
      </w:tr>
      <w:tr w:rsidR="00A97B59" w14:paraId="5DFC4B34" w14:textId="77777777">
        <w:trPr>
          <w:trHeight w:val="582"/>
        </w:trPr>
        <w:tc>
          <w:tcPr>
            <w:tcW w:w="2486" w:type="dxa"/>
            <w:tcBorders>
              <w:top w:val="double" w:sz="6" w:space="0" w:color="000000"/>
            </w:tcBorders>
          </w:tcPr>
          <w:p w14:paraId="37182C65" w14:textId="77777777" w:rsidR="00A97B59" w:rsidRDefault="00000000">
            <w:pPr>
              <w:pStyle w:val="TableParagraph"/>
              <w:spacing w:before="54"/>
              <w:ind w:left="71" w:right="765"/>
              <w:rPr>
                <w:sz w:val="20"/>
              </w:rPr>
            </w:pPr>
            <w:r>
              <w:rPr>
                <w:spacing w:val="-2"/>
                <w:sz w:val="20"/>
              </w:rPr>
              <w:t>Umiarkowana Ciężka</w:t>
            </w:r>
          </w:p>
        </w:tc>
        <w:tc>
          <w:tcPr>
            <w:tcW w:w="2512" w:type="dxa"/>
            <w:tcBorders>
              <w:top w:val="double" w:sz="6" w:space="0" w:color="000000"/>
            </w:tcBorders>
          </w:tcPr>
          <w:p w14:paraId="356BF8D5" w14:textId="77777777" w:rsidR="00A97B59" w:rsidRDefault="00000000">
            <w:pPr>
              <w:pStyle w:val="TableParagraph"/>
              <w:spacing w:before="54"/>
              <w:ind w:left="10" w:right="1"/>
              <w:jc w:val="center"/>
              <w:rPr>
                <w:sz w:val="20"/>
              </w:rPr>
            </w:pPr>
            <w:r>
              <w:rPr>
                <w:spacing w:val="-5"/>
                <w:sz w:val="20"/>
              </w:rPr>
              <w:t>120</w:t>
            </w:r>
          </w:p>
          <w:p w14:paraId="0A35CA90" w14:textId="77777777" w:rsidR="00A97B59" w:rsidRDefault="00000000">
            <w:pPr>
              <w:pStyle w:val="TableParagraph"/>
              <w:spacing w:before="2"/>
              <w:ind w:left="10"/>
              <w:jc w:val="center"/>
              <w:rPr>
                <w:sz w:val="20"/>
              </w:rPr>
            </w:pPr>
            <w:r>
              <w:rPr>
                <w:sz w:val="20"/>
              </w:rPr>
              <w:t xml:space="preserve">160 </w:t>
            </w:r>
            <w:r>
              <w:rPr>
                <w:spacing w:val="-10"/>
                <w:sz w:val="20"/>
              </w:rPr>
              <w:t>M</w:t>
            </w:r>
          </w:p>
        </w:tc>
        <w:tc>
          <w:tcPr>
            <w:tcW w:w="2516" w:type="dxa"/>
            <w:tcBorders>
              <w:top w:val="double" w:sz="6" w:space="0" w:color="000000"/>
            </w:tcBorders>
          </w:tcPr>
          <w:p w14:paraId="4CA8BF38" w14:textId="77777777" w:rsidR="00A97B59" w:rsidRDefault="00000000">
            <w:pPr>
              <w:pStyle w:val="TableParagraph"/>
              <w:spacing w:before="54"/>
              <w:ind w:left="14" w:right="1"/>
              <w:jc w:val="center"/>
              <w:rPr>
                <w:sz w:val="20"/>
              </w:rPr>
            </w:pPr>
            <w:r>
              <w:rPr>
                <w:spacing w:val="-5"/>
                <w:sz w:val="20"/>
              </w:rPr>
              <w:t>160</w:t>
            </w:r>
          </w:p>
          <w:p w14:paraId="00BC9712" w14:textId="77777777" w:rsidR="00A97B59" w:rsidRDefault="00000000">
            <w:pPr>
              <w:pStyle w:val="TableParagraph"/>
              <w:spacing w:before="2"/>
              <w:ind w:left="14"/>
              <w:jc w:val="center"/>
              <w:rPr>
                <w:sz w:val="20"/>
              </w:rPr>
            </w:pPr>
            <w:r>
              <w:rPr>
                <w:sz w:val="20"/>
              </w:rPr>
              <w:t xml:space="preserve">200 </w:t>
            </w:r>
            <w:r>
              <w:rPr>
                <w:spacing w:val="-10"/>
                <w:sz w:val="20"/>
              </w:rPr>
              <w:t>M</w:t>
            </w:r>
          </w:p>
        </w:tc>
      </w:tr>
      <w:tr w:rsidR="00A97B59" w14:paraId="0847D99D" w14:textId="77777777">
        <w:trPr>
          <w:trHeight w:val="349"/>
        </w:trPr>
        <w:tc>
          <w:tcPr>
            <w:tcW w:w="7514" w:type="dxa"/>
            <w:gridSpan w:val="3"/>
          </w:tcPr>
          <w:p w14:paraId="32DDF68A" w14:textId="77777777" w:rsidR="00A97B59" w:rsidRDefault="00000000">
            <w:pPr>
              <w:pStyle w:val="TableParagraph"/>
              <w:spacing w:before="53"/>
              <w:ind w:left="71"/>
              <w:rPr>
                <w:sz w:val="20"/>
              </w:rPr>
            </w:pPr>
            <w:r>
              <w:rPr>
                <w:sz w:val="20"/>
              </w:rPr>
              <w:t>M</w:t>
            </w:r>
            <w:r>
              <w:rPr>
                <w:spacing w:val="-6"/>
                <w:sz w:val="20"/>
              </w:rPr>
              <w:t xml:space="preserve"> </w:t>
            </w:r>
            <w:r>
              <w:rPr>
                <w:sz w:val="20"/>
              </w:rPr>
              <w:t>-</w:t>
            </w:r>
            <w:r>
              <w:rPr>
                <w:spacing w:val="-7"/>
                <w:sz w:val="20"/>
              </w:rPr>
              <w:t xml:space="preserve"> </w:t>
            </w:r>
            <w:r>
              <w:rPr>
                <w:sz w:val="20"/>
              </w:rPr>
              <w:t>powłoka</w:t>
            </w:r>
            <w:r>
              <w:rPr>
                <w:spacing w:val="-6"/>
                <w:sz w:val="20"/>
              </w:rPr>
              <w:t xml:space="preserve"> </w:t>
            </w:r>
            <w:r>
              <w:rPr>
                <w:sz w:val="20"/>
              </w:rPr>
              <w:t>pokryta</w:t>
            </w:r>
            <w:r>
              <w:rPr>
                <w:spacing w:val="-5"/>
                <w:sz w:val="20"/>
              </w:rPr>
              <w:t xml:space="preserve"> </w:t>
            </w:r>
            <w:r>
              <w:rPr>
                <w:sz w:val="20"/>
              </w:rPr>
              <w:t>dwoma</w:t>
            </w:r>
            <w:r>
              <w:rPr>
                <w:spacing w:val="-5"/>
                <w:sz w:val="20"/>
              </w:rPr>
              <w:t xml:space="preserve"> </w:t>
            </w:r>
            <w:r>
              <w:rPr>
                <w:sz w:val="20"/>
              </w:rPr>
              <w:t>lub</w:t>
            </w:r>
            <w:r>
              <w:rPr>
                <w:spacing w:val="-3"/>
                <w:sz w:val="20"/>
              </w:rPr>
              <w:t xml:space="preserve"> </w:t>
            </w:r>
            <w:r>
              <w:rPr>
                <w:sz w:val="20"/>
              </w:rPr>
              <w:t>większą</w:t>
            </w:r>
            <w:r>
              <w:rPr>
                <w:spacing w:val="-5"/>
                <w:sz w:val="20"/>
              </w:rPr>
              <w:t xml:space="preserve"> </w:t>
            </w:r>
            <w:r>
              <w:rPr>
                <w:sz w:val="20"/>
              </w:rPr>
              <w:t>liczbą</w:t>
            </w:r>
            <w:r>
              <w:rPr>
                <w:spacing w:val="-3"/>
                <w:sz w:val="20"/>
              </w:rPr>
              <w:t xml:space="preserve"> </w:t>
            </w:r>
            <w:r>
              <w:rPr>
                <w:sz w:val="20"/>
              </w:rPr>
              <w:t>warstw</w:t>
            </w:r>
            <w:r>
              <w:rPr>
                <w:spacing w:val="-8"/>
                <w:sz w:val="20"/>
              </w:rPr>
              <w:t xml:space="preserve"> </w:t>
            </w:r>
            <w:r>
              <w:rPr>
                <w:sz w:val="20"/>
              </w:rPr>
              <w:t>powłoki</w:t>
            </w:r>
            <w:r>
              <w:rPr>
                <w:spacing w:val="-4"/>
                <w:sz w:val="20"/>
              </w:rPr>
              <w:t xml:space="preserve"> </w:t>
            </w:r>
            <w:r>
              <w:rPr>
                <w:spacing w:val="-2"/>
                <w:sz w:val="20"/>
              </w:rPr>
              <w:t>malarskiej</w:t>
            </w:r>
          </w:p>
        </w:tc>
      </w:tr>
    </w:tbl>
    <w:p w14:paraId="47740878" w14:textId="77777777" w:rsidR="00A97B59" w:rsidRDefault="00A97B59">
      <w:pPr>
        <w:pStyle w:val="Tekstpodstawowy"/>
        <w:spacing w:before="115"/>
        <w:ind w:left="0"/>
      </w:pPr>
    </w:p>
    <w:p w14:paraId="4975B26B" w14:textId="77777777" w:rsidR="00A97B59" w:rsidRDefault="00000000">
      <w:pPr>
        <w:pStyle w:val="Akapitzlist"/>
        <w:numPr>
          <w:ilvl w:val="2"/>
          <w:numId w:val="28"/>
        </w:numPr>
        <w:tabs>
          <w:tab w:val="left" w:pos="787"/>
        </w:tabs>
        <w:ind w:left="787" w:hanging="500"/>
        <w:rPr>
          <w:sz w:val="20"/>
        </w:rPr>
      </w:pPr>
      <w:r>
        <w:rPr>
          <w:sz w:val="20"/>
        </w:rPr>
        <w:t>Gwarancja</w:t>
      </w:r>
      <w:r>
        <w:rPr>
          <w:spacing w:val="-8"/>
          <w:sz w:val="20"/>
        </w:rPr>
        <w:t xml:space="preserve"> </w:t>
      </w:r>
      <w:r>
        <w:rPr>
          <w:sz w:val="20"/>
        </w:rPr>
        <w:t>producenta</w:t>
      </w:r>
      <w:r>
        <w:rPr>
          <w:spacing w:val="-7"/>
          <w:sz w:val="20"/>
        </w:rPr>
        <w:t xml:space="preserve"> </w:t>
      </w:r>
      <w:r>
        <w:rPr>
          <w:sz w:val="20"/>
        </w:rPr>
        <w:t>lub</w:t>
      </w:r>
      <w:r>
        <w:rPr>
          <w:spacing w:val="-6"/>
          <w:sz w:val="20"/>
        </w:rPr>
        <w:t xml:space="preserve"> </w:t>
      </w:r>
      <w:r>
        <w:rPr>
          <w:sz w:val="20"/>
        </w:rPr>
        <w:t>dostawcy</w:t>
      </w:r>
      <w:r>
        <w:rPr>
          <w:spacing w:val="-8"/>
          <w:sz w:val="20"/>
        </w:rPr>
        <w:t xml:space="preserve"> </w:t>
      </w:r>
      <w:r>
        <w:rPr>
          <w:sz w:val="20"/>
        </w:rPr>
        <w:t>na</w:t>
      </w:r>
      <w:r>
        <w:rPr>
          <w:spacing w:val="-2"/>
          <w:sz w:val="20"/>
        </w:rPr>
        <w:t xml:space="preserve"> </w:t>
      </w:r>
      <w:r>
        <w:rPr>
          <w:sz w:val="20"/>
        </w:rPr>
        <w:t>konstrukcję</w:t>
      </w:r>
      <w:r>
        <w:rPr>
          <w:spacing w:val="-4"/>
          <w:sz w:val="20"/>
        </w:rPr>
        <w:t xml:space="preserve"> </w:t>
      </w:r>
      <w:r>
        <w:rPr>
          <w:spacing w:val="-2"/>
          <w:sz w:val="20"/>
        </w:rPr>
        <w:t>wsporczą</w:t>
      </w:r>
    </w:p>
    <w:p w14:paraId="434A9002" w14:textId="77777777" w:rsidR="00A97B59" w:rsidRDefault="00000000">
      <w:pPr>
        <w:pStyle w:val="Tekstpodstawowy"/>
        <w:spacing w:before="120"/>
        <w:ind w:left="287" w:right="305" w:firstLine="708"/>
      </w:pPr>
      <w:r>
        <w:t>Producent lub dostawca każdej konstrukcji wsporczej, a w przypadku znaków umieszczanych na innych obiektach</w:t>
      </w:r>
      <w:r>
        <w:rPr>
          <w:spacing w:val="-3"/>
        </w:rPr>
        <w:t xml:space="preserve"> </w:t>
      </w:r>
      <w:r>
        <w:t>lub</w:t>
      </w:r>
      <w:r>
        <w:rPr>
          <w:spacing w:val="-1"/>
        </w:rPr>
        <w:t xml:space="preserve"> </w:t>
      </w:r>
      <w:r>
        <w:t>konstrukcjach</w:t>
      </w:r>
      <w:r>
        <w:rPr>
          <w:spacing w:val="-3"/>
        </w:rPr>
        <w:t xml:space="preserve"> </w:t>
      </w:r>
      <w:r>
        <w:t>(wiadukty</w:t>
      </w:r>
      <w:r>
        <w:rPr>
          <w:spacing w:val="-1"/>
        </w:rPr>
        <w:t xml:space="preserve"> </w:t>
      </w:r>
      <w:r>
        <w:t>nad</w:t>
      </w:r>
      <w:r>
        <w:rPr>
          <w:spacing w:val="-1"/>
        </w:rPr>
        <w:t xml:space="preserve"> </w:t>
      </w:r>
      <w:r>
        <w:t>drogą,</w:t>
      </w:r>
      <w:r>
        <w:rPr>
          <w:spacing w:val="-1"/>
        </w:rPr>
        <w:t xml:space="preserve"> </w:t>
      </w:r>
      <w:r>
        <w:t>kładki</w:t>
      </w:r>
      <w:r>
        <w:rPr>
          <w:spacing w:val="-3"/>
        </w:rPr>
        <w:t xml:space="preserve"> </w:t>
      </w:r>
      <w:r>
        <w:t>dla</w:t>
      </w:r>
      <w:r>
        <w:rPr>
          <w:spacing w:val="-2"/>
        </w:rPr>
        <w:t xml:space="preserve"> </w:t>
      </w:r>
      <w:r>
        <w:t>pieszych,</w:t>
      </w:r>
      <w:r>
        <w:rPr>
          <w:spacing w:val="-2"/>
        </w:rPr>
        <w:t xml:space="preserve"> </w:t>
      </w:r>
      <w:r>
        <w:t>słupy</w:t>
      </w:r>
      <w:r>
        <w:rPr>
          <w:spacing w:val="-3"/>
        </w:rPr>
        <w:t xml:space="preserve"> </w:t>
      </w:r>
      <w:r>
        <w:t>latarń</w:t>
      </w:r>
      <w:r>
        <w:rPr>
          <w:spacing w:val="-3"/>
        </w:rPr>
        <w:t xml:space="preserve"> </w:t>
      </w:r>
      <w:r>
        <w:t>itp.),</w:t>
      </w:r>
      <w:r>
        <w:rPr>
          <w:spacing w:val="-2"/>
        </w:rPr>
        <w:t xml:space="preserve"> </w:t>
      </w:r>
      <w:r>
        <w:t>także</w:t>
      </w:r>
      <w:r>
        <w:rPr>
          <w:spacing w:val="-2"/>
        </w:rPr>
        <w:t xml:space="preserve"> </w:t>
      </w:r>
      <w:r>
        <w:t>elementów</w:t>
      </w:r>
      <w:r>
        <w:rPr>
          <w:spacing w:val="-5"/>
        </w:rPr>
        <w:t xml:space="preserve"> </w:t>
      </w:r>
      <w:r>
        <w:t>służących do</w:t>
      </w:r>
      <w:r>
        <w:rPr>
          <w:spacing w:val="-2"/>
        </w:rPr>
        <w:t xml:space="preserve"> </w:t>
      </w:r>
      <w:r>
        <w:t>zamocowania</w:t>
      </w:r>
      <w:r>
        <w:rPr>
          <w:spacing w:val="-3"/>
        </w:rPr>
        <w:t xml:space="preserve"> </w:t>
      </w:r>
      <w:r>
        <w:t>znaków</w:t>
      </w:r>
      <w:r>
        <w:rPr>
          <w:spacing w:val="-3"/>
        </w:rPr>
        <w:t xml:space="preserve"> </w:t>
      </w:r>
      <w:r>
        <w:t>na</w:t>
      </w:r>
      <w:r>
        <w:rPr>
          <w:spacing w:val="-3"/>
        </w:rPr>
        <w:t xml:space="preserve"> </w:t>
      </w:r>
      <w:r>
        <w:t>tym</w:t>
      </w:r>
      <w:r>
        <w:rPr>
          <w:spacing w:val="-5"/>
        </w:rPr>
        <w:t xml:space="preserve"> </w:t>
      </w:r>
      <w:r>
        <w:t>obiekcie</w:t>
      </w:r>
      <w:r>
        <w:rPr>
          <w:spacing w:val="-3"/>
        </w:rPr>
        <w:t xml:space="preserve"> </w:t>
      </w:r>
      <w:r>
        <w:t>lub</w:t>
      </w:r>
      <w:r>
        <w:rPr>
          <w:spacing w:val="-2"/>
        </w:rPr>
        <w:t xml:space="preserve"> </w:t>
      </w:r>
      <w:r>
        <w:t>konstrukcji,</w:t>
      </w:r>
      <w:r>
        <w:rPr>
          <w:spacing w:val="-3"/>
        </w:rPr>
        <w:t xml:space="preserve"> </w:t>
      </w:r>
      <w:r>
        <w:t>obowiązany</w:t>
      </w:r>
      <w:r>
        <w:rPr>
          <w:spacing w:val="-4"/>
        </w:rPr>
        <w:t xml:space="preserve"> </w:t>
      </w:r>
      <w:r>
        <w:t>jest</w:t>
      </w:r>
      <w:r>
        <w:rPr>
          <w:spacing w:val="-4"/>
        </w:rPr>
        <w:t xml:space="preserve"> </w:t>
      </w:r>
      <w:r>
        <w:t>do wydania</w:t>
      </w:r>
      <w:r>
        <w:rPr>
          <w:spacing w:val="-3"/>
        </w:rPr>
        <w:t xml:space="preserve"> </w:t>
      </w:r>
      <w:r>
        <w:t>gwarancji</w:t>
      </w:r>
      <w:r>
        <w:rPr>
          <w:spacing w:val="-4"/>
        </w:rPr>
        <w:t xml:space="preserve"> </w:t>
      </w:r>
      <w:r>
        <w:t>na</w:t>
      </w:r>
      <w:r>
        <w:rPr>
          <w:spacing w:val="-3"/>
        </w:rPr>
        <w:t xml:space="preserve"> </w:t>
      </w:r>
      <w:r>
        <w:t>okres</w:t>
      </w:r>
      <w:r>
        <w:rPr>
          <w:spacing w:val="-4"/>
        </w:rPr>
        <w:t xml:space="preserve"> </w:t>
      </w:r>
      <w:r>
        <w:t>trwałości znaku uzgodniony z odbiorcą. Przedmiotem gwarancji są właściwości techniczne konstrukcji wsporczej lub elementów mocujących oraz trwałość zabezpieczenia przeciwkorozyjnego.</w:t>
      </w:r>
    </w:p>
    <w:p w14:paraId="1E836E1A" w14:textId="77777777" w:rsidR="00A97B59" w:rsidRDefault="00000000">
      <w:pPr>
        <w:pStyle w:val="Tekstpodstawowy"/>
        <w:ind w:left="287" w:right="441" w:firstLine="708"/>
      </w:pPr>
      <w:r>
        <w:t>W przypadku słupków znaków pionowych ostrzegawczych, zakazu, nakazu i informacyjnych o standardowych</w:t>
      </w:r>
      <w:r>
        <w:rPr>
          <w:spacing w:val="-2"/>
        </w:rPr>
        <w:t xml:space="preserve"> </w:t>
      </w:r>
      <w:r>
        <w:t>wymiarach</w:t>
      </w:r>
      <w:r>
        <w:rPr>
          <w:spacing w:val="-4"/>
        </w:rPr>
        <w:t xml:space="preserve"> </w:t>
      </w:r>
      <w:r>
        <w:t>oraz w</w:t>
      </w:r>
      <w:r>
        <w:rPr>
          <w:spacing w:val="-8"/>
        </w:rPr>
        <w:t xml:space="preserve"> </w:t>
      </w:r>
      <w:r>
        <w:t>przypadku</w:t>
      </w:r>
      <w:r>
        <w:rPr>
          <w:spacing w:val="-4"/>
        </w:rPr>
        <w:t xml:space="preserve"> </w:t>
      </w:r>
      <w:r>
        <w:t>elementów,</w:t>
      </w:r>
      <w:r>
        <w:rPr>
          <w:spacing w:val="-3"/>
        </w:rPr>
        <w:t xml:space="preserve"> </w:t>
      </w:r>
      <w:r>
        <w:t>służących</w:t>
      </w:r>
      <w:r>
        <w:rPr>
          <w:spacing w:val="-4"/>
        </w:rPr>
        <w:t xml:space="preserve"> </w:t>
      </w:r>
      <w:r>
        <w:t>do</w:t>
      </w:r>
      <w:r>
        <w:rPr>
          <w:spacing w:val="-2"/>
        </w:rPr>
        <w:t xml:space="preserve"> </w:t>
      </w:r>
      <w:r>
        <w:t>zamocowania</w:t>
      </w:r>
      <w:r>
        <w:rPr>
          <w:spacing w:val="-3"/>
        </w:rPr>
        <w:t xml:space="preserve"> </w:t>
      </w:r>
      <w:r>
        <w:t>znaków</w:t>
      </w:r>
      <w:r>
        <w:rPr>
          <w:spacing w:val="-8"/>
        </w:rPr>
        <w:t xml:space="preserve"> </w:t>
      </w:r>
      <w:r>
        <w:t>do</w:t>
      </w:r>
      <w:r>
        <w:rPr>
          <w:spacing w:val="-2"/>
        </w:rPr>
        <w:t xml:space="preserve"> </w:t>
      </w:r>
      <w:r>
        <w:t>innych</w:t>
      </w:r>
      <w:r>
        <w:rPr>
          <w:spacing w:val="-4"/>
        </w:rPr>
        <w:t xml:space="preserve"> </w:t>
      </w:r>
      <w:r>
        <w:t>obiektów lub konstrukcji -</w:t>
      </w:r>
      <w:r>
        <w:rPr>
          <w:spacing w:val="-3"/>
        </w:rPr>
        <w:t xml:space="preserve"> </w:t>
      </w:r>
      <w:r>
        <w:t>gwarancja może</w:t>
      </w:r>
      <w:r>
        <w:rPr>
          <w:spacing w:val="-1"/>
        </w:rPr>
        <w:t xml:space="preserve"> </w:t>
      </w:r>
      <w:r>
        <w:t>być wydana</w:t>
      </w:r>
      <w:r>
        <w:rPr>
          <w:spacing w:val="-1"/>
        </w:rPr>
        <w:t xml:space="preserve"> </w:t>
      </w:r>
      <w:r>
        <w:t>dla</w:t>
      </w:r>
      <w:r>
        <w:rPr>
          <w:spacing w:val="-1"/>
        </w:rPr>
        <w:t xml:space="preserve"> </w:t>
      </w:r>
      <w:r>
        <w:t>partii</w:t>
      </w:r>
      <w:r>
        <w:rPr>
          <w:spacing w:val="-2"/>
        </w:rPr>
        <w:t xml:space="preserve"> </w:t>
      </w:r>
      <w:r>
        <w:t>dostawy.</w:t>
      </w:r>
      <w:r>
        <w:rPr>
          <w:spacing w:val="-1"/>
        </w:rPr>
        <w:t xml:space="preserve"> </w:t>
      </w:r>
      <w:r>
        <w:t>W przypadku</w:t>
      </w:r>
      <w:r>
        <w:rPr>
          <w:spacing w:val="-2"/>
        </w:rPr>
        <w:t xml:space="preserve"> </w:t>
      </w:r>
      <w:r>
        <w:t>konstrukcji wsporczej</w:t>
      </w:r>
      <w:r>
        <w:rPr>
          <w:spacing w:val="-1"/>
        </w:rPr>
        <w:t xml:space="preserve"> </w:t>
      </w:r>
      <w:r>
        <w:t>dla</w:t>
      </w:r>
      <w:r>
        <w:rPr>
          <w:spacing w:val="-1"/>
        </w:rPr>
        <w:t xml:space="preserve"> </w:t>
      </w:r>
      <w:r>
        <w:t xml:space="preserve">znaków drogowych bramowych i wysięgnikowych gwarancja jest wystawiana indywidualnie dla każdej konstrukcji </w:t>
      </w:r>
      <w:r>
        <w:rPr>
          <w:spacing w:val="-2"/>
        </w:rPr>
        <w:t>wsporczej.</w:t>
      </w:r>
    </w:p>
    <w:p w14:paraId="332398F6" w14:textId="77777777" w:rsidR="00A97B59" w:rsidRDefault="00000000">
      <w:pPr>
        <w:pStyle w:val="Nagwek6"/>
        <w:numPr>
          <w:ilvl w:val="1"/>
          <w:numId w:val="28"/>
        </w:numPr>
        <w:tabs>
          <w:tab w:val="left" w:pos="637"/>
        </w:tabs>
        <w:spacing w:before="125"/>
        <w:ind w:left="637" w:hanging="350"/>
      </w:pPr>
      <w:r>
        <w:t>Tarcza</w:t>
      </w:r>
      <w:r>
        <w:rPr>
          <w:spacing w:val="-5"/>
        </w:rPr>
        <w:t xml:space="preserve"> </w:t>
      </w:r>
      <w:r>
        <w:rPr>
          <w:spacing w:val="-2"/>
        </w:rPr>
        <w:t>znaku</w:t>
      </w:r>
    </w:p>
    <w:p w14:paraId="77AFF413" w14:textId="77777777" w:rsidR="00A97B59" w:rsidRDefault="00000000">
      <w:pPr>
        <w:pStyle w:val="Akapitzlist"/>
        <w:numPr>
          <w:ilvl w:val="2"/>
          <w:numId w:val="28"/>
        </w:numPr>
        <w:tabs>
          <w:tab w:val="left" w:pos="835"/>
        </w:tabs>
        <w:spacing w:before="116"/>
        <w:ind w:left="835" w:hanging="548"/>
        <w:rPr>
          <w:sz w:val="20"/>
        </w:rPr>
      </w:pPr>
      <w:r>
        <w:rPr>
          <w:sz w:val="20"/>
        </w:rPr>
        <w:t>Trwałość</w:t>
      </w:r>
      <w:r>
        <w:rPr>
          <w:spacing w:val="-5"/>
          <w:sz w:val="20"/>
        </w:rPr>
        <w:t xml:space="preserve"> </w:t>
      </w:r>
      <w:r>
        <w:rPr>
          <w:sz w:val="20"/>
        </w:rPr>
        <w:t>materiałów</w:t>
      </w:r>
      <w:r>
        <w:rPr>
          <w:spacing w:val="-9"/>
          <w:sz w:val="20"/>
        </w:rPr>
        <w:t xml:space="preserve"> </w:t>
      </w:r>
      <w:r>
        <w:rPr>
          <w:sz w:val="20"/>
        </w:rPr>
        <w:t>na</w:t>
      </w:r>
      <w:r>
        <w:rPr>
          <w:spacing w:val="-5"/>
          <w:sz w:val="20"/>
        </w:rPr>
        <w:t xml:space="preserve"> </w:t>
      </w:r>
      <w:r>
        <w:rPr>
          <w:sz w:val="20"/>
        </w:rPr>
        <w:t>wpływy</w:t>
      </w:r>
      <w:r>
        <w:rPr>
          <w:spacing w:val="-7"/>
          <w:sz w:val="20"/>
        </w:rPr>
        <w:t xml:space="preserve"> </w:t>
      </w:r>
      <w:r>
        <w:rPr>
          <w:spacing w:val="-2"/>
          <w:sz w:val="20"/>
        </w:rPr>
        <w:t>zewnętrzne</w:t>
      </w:r>
    </w:p>
    <w:p w14:paraId="34336D85" w14:textId="77777777" w:rsidR="00A97B59" w:rsidRDefault="00A97B59">
      <w:pPr>
        <w:pStyle w:val="Akapitzlist"/>
        <w:rPr>
          <w:sz w:val="20"/>
        </w:rPr>
        <w:sectPr w:rsidR="00A97B59">
          <w:pgSz w:w="11930" w:h="16850"/>
          <w:pgMar w:top="1080" w:right="992" w:bottom="1520" w:left="992" w:header="0" w:footer="1263" w:gutter="0"/>
          <w:cols w:space="708"/>
        </w:sectPr>
      </w:pPr>
    </w:p>
    <w:p w14:paraId="33FD6175" w14:textId="77777777" w:rsidR="00A97B59" w:rsidRDefault="00000000">
      <w:pPr>
        <w:pStyle w:val="Tekstpodstawowy"/>
        <w:spacing w:before="71"/>
        <w:ind w:left="287" w:right="281" w:firstLine="708"/>
      </w:pPr>
      <w:r>
        <w:lastRenderedPageBreak/>
        <w:t>Materiały użyte na lico i tarczę znaku oraz połączenie lica znaku z tarczą znaku, a także sposób wykończenia znaku, muszą wykazywać pełną odporność na oddziaływanie światła, zmian temperatury, wpływy atmosferyczne</w:t>
      </w:r>
      <w:r>
        <w:rPr>
          <w:spacing w:val="-4"/>
        </w:rPr>
        <w:t xml:space="preserve"> </w:t>
      </w:r>
      <w:r>
        <w:t>i</w:t>
      </w:r>
      <w:r>
        <w:rPr>
          <w:spacing w:val="-2"/>
        </w:rPr>
        <w:t xml:space="preserve"> </w:t>
      </w:r>
      <w:r>
        <w:t>występujące</w:t>
      </w:r>
      <w:r>
        <w:rPr>
          <w:spacing w:val="-4"/>
        </w:rPr>
        <w:t xml:space="preserve"> </w:t>
      </w:r>
      <w:r>
        <w:t>w</w:t>
      </w:r>
      <w:r>
        <w:rPr>
          <w:spacing w:val="-4"/>
        </w:rPr>
        <w:t xml:space="preserve"> </w:t>
      </w:r>
      <w:r>
        <w:t>normalnych</w:t>
      </w:r>
      <w:r>
        <w:rPr>
          <w:spacing w:val="-3"/>
        </w:rPr>
        <w:t xml:space="preserve"> </w:t>
      </w:r>
      <w:r>
        <w:t>warunkach</w:t>
      </w:r>
      <w:r>
        <w:rPr>
          <w:spacing w:val="-5"/>
        </w:rPr>
        <w:t xml:space="preserve"> </w:t>
      </w:r>
      <w:r>
        <w:t>oddziaływania</w:t>
      </w:r>
      <w:r>
        <w:rPr>
          <w:spacing w:val="-4"/>
        </w:rPr>
        <w:t xml:space="preserve"> </w:t>
      </w:r>
      <w:r>
        <w:t>chemiczne</w:t>
      </w:r>
      <w:r>
        <w:rPr>
          <w:spacing w:val="-4"/>
        </w:rPr>
        <w:t xml:space="preserve"> </w:t>
      </w:r>
      <w:r>
        <w:t>(w</w:t>
      </w:r>
      <w:r>
        <w:rPr>
          <w:spacing w:val="-7"/>
        </w:rPr>
        <w:t xml:space="preserve"> </w:t>
      </w:r>
      <w:r>
        <w:t>tym korozję</w:t>
      </w:r>
      <w:r>
        <w:rPr>
          <w:spacing w:val="-4"/>
        </w:rPr>
        <w:t xml:space="preserve"> </w:t>
      </w:r>
      <w:r>
        <w:t>elektrochemiczną)</w:t>
      </w:r>
    </w:p>
    <w:p w14:paraId="1A908CB0" w14:textId="77777777" w:rsidR="00A97B59" w:rsidRDefault="00000000">
      <w:pPr>
        <w:pStyle w:val="Tekstpodstawowy"/>
        <w:spacing w:before="2"/>
        <w:ind w:left="287"/>
      </w:pPr>
      <w:r>
        <w:t>-</w:t>
      </w:r>
      <w:r>
        <w:rPr>
          <w:spacing w:val="-8"/>
        </w:rPr>
        <w:t xml:space="preserve"> </w:t>
      </w:r>
      <w:r>
        <w:t>przez</w:t>
      </w:r>
      <w:r>
        <w:rPr>
          <w:spacing w:val="-5"/>
        </w:rPr>
        <w:t xml:space="preserve"> </w:t>
      </w:r>
      <w:r>
        <w:t>cały</w:t>
      </w:r>
      <w:r>
        <w:rPr>
          <w:spacing w:val="-9"/>
        </w:rPr>
        <w:t xml:space="preserve"> </w:t>
      </w:r>
      <w:r>
        <w:t>czas</w:t>
      </w:r>
      <w:r>
        <w:rPr>
          <w:spacing w:val="-6"/>
        </w:rPr>
        <w:t xml:space="preserve"> </w:t>
      </w:r>
      <w:r>
        <w:t>trwałości</w:t>
      </w:r>
      <w:r>
        <w:rPr>
          <w:spacing w:val="-5"/>
        </w:rPr>
        <w:t xml:space="preserve"> </w:t>
      </w:r>
      <w:r>
        <w:t>znaku,</w:t>
      </w:r>
      <w:r>
        <w:rPr>
          <w:spacing w:val="-5"/>
        </w:rPr>
        <w:t xml:space="preserve"> </w:t>
      </w:r>
      <w:r>
        <w:t>określony</w:t>
      </w:r>
      <w:r>
        <w:rPr>
          <w:spacing w:val="-6"/>
        </w:rPr>
        <w:t xml:space="preserve"> </w:t>
      </w:r>
      <w:r>
        <w:t>przez</w:t>
      </w:r>
      <w:r>
        <w:rPr>
          <w:spacing w:val="-3"/>
        </w:rPr>
        <w:t xml:space="preserve"> </w:t>
      </w:r>
      <w:r>
        <w:t>wytwórcę</w:t>
      </w:r>
      <w:r>
        <w:rPr>
          <w:spacing w:val="-5"/>
        </w:rPr>
        <w:t xml:space="preserve"> </w:t>
      </w:r>
      <w:r>
        <w:t>lub</w:t>
      </w:r>
      <w:r>
        <w:rPr>
          <w:spacing w:val="-5"/>
        </w:rPr>
        <w:t xml:space="preserve"> </w:t>
      </w:r>
      <w:r>
        <w:rPr>
          <w:spacing w:val="-2"/>
        </w:rPr>
        <w:t>dostawcę.</w:t>
      </w:r>
    </w:p>
    <w:p w14:paraId="367204D8" w14:textId="77777777" w:rsidR="00A97B59" w:rsidRDefault="00000000">
      <w:pPr>
        <w:pStyle w:val="Akapitzlist"/>
        <w:numPr>
          <w:ilvl w:val="2"/>
          <w:numId w:val="28"/>
        </w:numPr>
        <w:tabs>
          <w:tab w:val="left" w:pos="787"/>
        </w:tabs>
        <w:spacing w:before="120"/>
        <w:ind w:left="787" w:hanging="500"/>
        <w:rPr>
          <w:sz w:val="20"/>
        </w:rPr>
      </w:pPr>
      <w:r>
        <w:rPr>
          <w:sz w:val="20"/>
        </w:rPr>
        <w:t>Warunki</w:t>
      </w:r>
      <w:r>
        <w:rPr>
          <w:spacing w:val="-10"/>
          <w:sz w:val="20"/>
        </w:rPr>
        <w:t xml:space="preserve"> </w:t>
      </w:r>
      <w:r>
        <w:rPr>
          <w:sz w:val="20"/>
        </w:rPr>
        <w:t>gwarancyjne</w:t>
      </w:r>
      <w:r>
        <w:rPr>
          <w:spacing w:val="-8"/>
          <w:sz w:val="20"/>
        </w:rPr>
        <w:t xml:space="preserve"> </w:t>
      </w:r>
      <w:r>
        <w:rPr>
          <w:sz w:val="20"/>
        </w:rPr>
        <w:t>producenta</w:t>
      </w:r>
      <w:r>
        <w:rPr>
          <w:spacing w:val="-8"/>
          <w:sz w:val="20"/>
        </w:rPr>
        <w:t xml:space="preserve"> </w:t>
      </w:r>
      <w:r>
        <w:rPr>
          <w:sz w:val="20"/>
        </w:rPr>
        <w:t>lub</w:t>
      </w:r>
      <w:r>
        <w:rPr>
          <w:spacing w:val="-8"/>
          <w:sz w:val="20"/>
        </w:rPr>
        <w:t xml:space="preserve"> </w:t>
      </w:r>
      <w:r>
        <w:rPr>
          <w:sz w:val="20"/>
        </w:rPr>
        <w:t>dostawcy</w:t>
      </w:r>
      <w:r>
        <w:rPr>
          <w:spacing w:val="-12"/>
          <w:sz w:val="20"/>
        </w:rPr>
        <w:t xml:space="preserve"> </w:t>
      </w:r>
      <w:r>
        <w:rPr>
          <w:spacing w:val="-4"/>
          <w:sz w:val="20"/>
        </w:rPr>
        <w:t>znaku</w:t>
      </w:r>
    </w:p>
    <w:p w14:paraId="4F30A231" w14:textId="77777777" w:rsidR="00A97B59" w:rsidRDefault="00000000">
      <w:pPr>
        <w:pStyle w:val="Tekstpodstawowy"/>
        <w:spacing w:before="118"/>
        <w:ind w:left="287" w:right="305" w:firstLine="708"/>
      </w:pPr>
      <w:r>
        <w:t>Producent</w:t>
      </w:r>
      <w:r>
        <w:rPr>
          <w:spacing w:val="-4"/>
        </w:rPr>
        <w:t xml:space="preserve"> </w:t>
      </w:r>
      <w:r>
        <w:t>lub</w:t>
      </w:r>
      <w:r>
        <w:rPr>
          <w:spacing w:val="-2"/>
        </w:rPr>
        <w:t xml:space="preserve"> </w:t>
      </w:r>
      <w:r>
        <w:t>dostawca</w:t>
      </w:r>
      <w:r>
        <w:rPr>
          <w:spacing w:val="-3"/>
        </w:rPr>
        <w:t xml:space="preserve"> </w:t>
      </w:r>
      <w:r>
        <w:t>znaku</w:t>
      </w:r>
      <w:r>
        <w:rPr>
          <w:spacing w:val="-2"/>
        </w:rPr>
        <w:t xml:space="preserve"> </w:t>
      </w:r>
      <w:r>
        <w:t>obowiązany</w:t>
      </w:r>
      <w:r>
        <w:rPr>
          <w:spacing w:val="-7"/>
        </w:rPr>
        <w:t xml:space="preserve"> </w:t>
      </w:r>
      <w:r>
        <w:t>jest</w:t>
      </w:r>
      <w:r>
        <w:rPr>
          <w:spacing w:val="-4"/>
        </w:rPr>
        <w:t xml:space="preserve"> </w:t>
      </w:r>
      <w:r>
        <w:t>przy</w:t>
      </w:r>
      <w:r>
        <w:rPr>
          <w:spacing w:val="-7"/>
        </w:rPr>
        <w:t xml:space="preserve"> </w:t>
      </w:r>
      <w:r>
        <w:t>dostawie</w:t>
      </w:r>
      <w:r>
        <w:rPr>
          <w:spacing w:val="-3"/>
        </w:rPr>
        <w:t xml:space="preserve"> </w:t>
      </w:r>
      <w:r>
        <w:t>określić,</w:t>
      </w:r>
      <w:r>
        <w:rPr>
          <w:spacing w:val="-2"/>
        </w:rPr>
        <w:t xml:space="preserve"> </w:t>
      </w:r>
      <w:r>
        <w:t>uzgodnioną</w:t>
      </w:r>
      <w:r>
        <w:rPr>
          <w:spacing w:val="-3"/>
        </w:rPr>
        <w:t xml:space="preserve"> </w:t>
      </w:r>
      <w:r>
        <w:t>z</w:t>
      </w:r>
      <w:r>
        <w:rPr>
          <w:spacing w:val="-3"/>
        </w:rPr>
        <w:t xml:space="preserve"> </w:t>
      </w:r>
      <w:r>
        <w:t>odbiorcą, trwałość znaku oraz warunki gwarancyjne dla znaku, a także udostępnić na życzenie odbiorcy:</w:t>
      </w:r>
    </w:p>
    <w:p w14:paraId="17CB15D5" w14:textId="77777777" w:rsidR="00A97B59" w:rsidRDefault="00000000">
      <w:pPr>
        <w:pStyle w:val="Akapitzlist"/>
        <w:numPr>
          <w:ilvl w:val="0"/>
          <w:numId w:val="25"/>
        </w:numPr>
        <w:tabs>
          <w:tab w:val="left" w:pos="569"/>
        </w:tabs>
        <w:spacing w:before="1"/>
        <w:ind w:left="569" w:hanging="282"/>
        <w:rPr>
          <w:sz w:val="20"/>
        </w:rPr>
      </w:pPr>
      <w:r>
        <w:rPr>
          <w:sz w:val="20"/>
        </w:rPr>
        <w:t>instrukcję</w:t>
      </w:r>
      <w:r>
        <w:rPr>
          <w:spacing w:val="-9"/>
          <w:sz w:val="20"/>
        </w:rPr>
        <w:t xml:space="preserve"> </w:t>
      </w:r>
      <w:r>
        <w:rPr>
          <w:sz w:val="20"/>
        </w:rPr>
        <w:t>montażu</w:t>
      </w:r>
      <w:r>
        <w:rPr>
          <w:spacing w:val="-10"/>
          <w:sz w:val="20"/>
        </w:rPr>
        <w:t xml:space="preserve"> </w:t>
      </w:r>
      <w:r>
        <w:rPr>
          <w:spacing w:val="-2"/>
          <w:sz w:val="20"/>
        </w:rPr>
        <w:t>znaku,</w:t>
      </w:r>
    </w:p>
    <w:p w14:paraId="651152A9" w14:textId="77777777" w:rsidR="00A97B59" w:rsidRDefault="00000000">
      <w:pPr>
        <w:pStyle w:val="Akapitzlist"/>
        <w:numPr>
          <w:ilvl w:val="0"/>
          <w:numId w:val="25"/>
        </w:numPr>
        <w:tabs>
          <w:tab w:val="left" w:pos="569"/>
        </w:tabs>
        <w:spacing w:before="1"/>
        <w:ind w:left="569" w:hanging="282"/>
        <w:rPr>
          <w:sz w:val="20"/>
        </w:rPr>
      </w:pPr>
      <w:r>
        <w:rPr>
          <w:sz w:val="20"/>
        </w:rPr>
        <w:t>dane</w:t>
      </w:r>
      <w:r>
        <w:rPr>
          <w:spacing w:val="-8"/>
          <w:sz w:val="20"/>
        </w:rPr>
        <w:t xml:space="preserve"> </w:t>
      </w:r>
      <w:r>
        <w:rPr>
          <w:sz w:val="20"/>
        </w:rPr>
        <w:t>szczegółowe</w:t>
      </w:r>
      <w:r>
        <w:rPr>
          <w:spacing w:val="-7"/>
          <w:sz w:val="20"/>
        </w:rPr>
        <w:t xml:space="preserve"> </w:t>
      </w:r>
      <w:r>
        <w:rPr>
          <w:sz w:val="20"/>
        </w:rPr>
        <w:t>o</w:t>
      </w:r>
      <w:r>
        <w:rPr>
          <w:spacing w:val="-7"/>
          <w:sz w:val="20"/>
        </w:rPr>
        <w:t xml:space="preserve"> </w:t>
      </w:r>
      <w:r>
        <w:rPr>
          <w:sz w:val="20"/>
        </w:rPr>
        <w:t>ewentualnych</w:t>
      </w:r>
      <w:r>
        <w:rPr>
          <w:spacing w:val="-8"/>
          <w:sz w:val="20"/>
        </w:rPr>
        <w:t xml:space="preserve"> </w:t>
      </w:r>
      <w:r>
        <w:rPr>
          <w:sz w:val="20"/>
        </w:rPr>
        <w:t>ograniczeniach</w:t>
      </w:r>
      <w:r>
        <w:rPr>
          <w:spacing w:val="-5"/>
          <w:sz w:val="20"/>
        </w:rPr>
        <w:t xml:space="preserve"> </w:t>
      </w:r>
      <w:r>
        <w:rPr>
          <w:sz w:val="20"/>
        </w:rPr>
        <w:t>w</w:t>
      </w:r>
      <w:r>
        <w:rPr>
          <w:spacing w:val="-10"/>
          <w:sz w:val="20"/>
        </w:rPr>
        <w:t xml:space="preserve"> </w:t>
      </w:r>
      <w:r>
        <w:rPr>
          <w:sz w:val="20"/>
        </w:rPr>
        <w:t>stosowaniu</w:t>
      </w:r>
      <w:r>
        <w:rPr>
          <w:spacing w:val="-9"/>
          <w:sz w:val="20"/>
        </w:rPr>
        <w:t xml:space="preserve"> </w:t>
      </w:r>
      <w:r>
        <w:rPr>
          <w:spacing w:val="-2"/>
          <w:sz w:val="20"/>
        </w:rPr>
        <w:t>znaku,</w:t>
      </w:r>
    </w:p>
    <w:p w14:paraId="649D05C5" w14:textId="77777777" w:rsidR="00A97B59" w:rsidRDefault="00000000">
      <w:pPr>
        <w:pStyle w:val="Akapitzlist"/>
        <w:numPr>
          <w:ilvl w:val="0"/>
          <w:numId w:val="25"/>
        </w:numPr>
        <w:tabs>
          <w:tab w:val="left" w:pos="569"/>
        </w:tabs>
        <w:ind w:left="569" w:hanging="282"/>
        <w:rPr>
          <w:sz w:val="20"/>
        </w:rPr>
      </w:pPr>
      <w:r>
        <w:rPr>
          <w:sz w:val="20"/>
        </w:rPr>
        <w:t>instrukcję</w:t>
      </w:r>
      <w:r>
        <w:rPr>
          <w:spacing w:val="-11"/>
          <w:sz w:val="20"/>
        </w:rPr>
        <w:t xml:space="preserve"> </w:t>
      </w:r>
      <w:r>
        <w:rPr>
          <w:sz w:val="20"/>
        </w:rPr>
        <w:t>utrzymania</w:t>
      </w:r>
      <w:r>
        <w:rPr>
          <w:spacing w:val="-11"/>
          <w:sz w:val="20"/>
        </w:rPr>
        <w:t xml:space="preserve"> </w:t>
      </w:r>
      <w:r>
        <w:rPr>
          <w:spacing w:val="-2"/>
          <w:sz w:val="20"/>
        </w:rPr>
        <w:t>znaku.</w:t>
      </w:r>
    </w:p>
    <w:p w14:paraId="76F33160" w14:textId="77777777" w:rsidR="00A97B59" w:rsidRDefault="00000000">
      <w:pPr>
        <w:pStyle w:val="Akapitzlist"/>
        <w:numPr>
          <w:ilvl w:val="2"/>
          <w:numId w:val="28"/>
        </w:numPr>
        <w:tabs>
          <w:tab w:val="left" w:pos="787"/>
        </w:tabs>
        <w:spacing w:before="229"/>
        <w:ind w:left="787" w:hanging="500"/>
        <w:rPr>
          <w:sz w:val="20"/>
        </w:rPr>
      </w:pPr>
      <w:r>
        <w:rPr>
          <w:sz w:val="20"/>
        </w:rPr>
        <w:t>Materiały</w:t>
      </w:r>
      <w:r>
        <w:rPr>
          <w:spacing w:val="-11"/>
          <w:sz w:val="20"/>
        </w:rPr>
        <w:t xml:space="preserve"> </w:t>
      </w:r>
      <w:r>
        <w:rPr>
          <w:sz w:val="20"/>
        </w:rPr>
        <w:t>do</w:t>
      </w:r>
      <w:r>
        <w:rPr>
          <w:spacing w:val="-4"/>
          <w:sz w:val="20"/>
        </w:rPr>
        <w:t xml:space="preserve"> </w:t>
      </w:r>
      <w:r>
        <w:rPr>
          <w:sz w:val="20"/>
        </w:rPr>
        <w:t>wykonania</w:t>
      </w:r>
      <w:r>
        <w:rPr>
          <w:spacing w:val="-6"/>
          <w:sz w:val="20"/>
        </w:rPr>
        <w:t xml:space="preserve"> </w:t>
      </w:r>
      <w:r>
        <w:rPr>
          <w:sz w:val="20"/>
        </w:rPr>
        <w:t>tarczy</w:t>
      </w:r>
      <w:r>
        <w:rPr>
          <w:spacing w:val="-10"/>
          <w:sz w:val="20"/>
        </w:rPr>
        <w:t xml:space="preserve"> </w:t>
      </w:r>
      <w:r>
        <w:rPr>
          <w:spacing w:val="-4"/>
          <w:sz w:val="20"/>
        </w:rPr>
        <w:t>znaku</w:t>
      </w:r>
    </w:p>
    <w:p w14:paraId="6ABA35C5" w14:textId="77777777" w:rsidR="00A97B59" w:rsidRDefault="00000000">
      <w:pPr>
        <w:pStyle w:val="Tekstpodstawowy"/>
        <w:spacing w:before="120"/>
        <w:ind w:left="995"/>
      </w:pPr>
      <w:r>
        <w:t>Materiałami</w:t>
      </w:r>
      <w:r>
        <w:rPr>
          <w:spacing w:val="-6"/>
        </w:rPr>
        <w:t xml:space="preserve"> </w:t>
      </w:r>
      <w:r>
        <w:t>stosowanymi</w:t>
      </w:r>
      <w:r>
        <w:rPr>
          <w:spacing w:val="-9"/>
        </w:rPr>
        <w:t xml:space="preserve"> </w:t>
      </w:r>
      <w:r>
        <w:t>do</w:t>
      </w:r>
      <w:r>
        <w:rPr>
          <w:spacing w:val="-7"/>
        </w:rPr>
        <w:t xml:space="preserve"> </w:t>
      </w:r>
      <w:r>
        <w:t>wykonania</w:t>
      </w:r>
      <w:r>
        <w:rPr>
          <w:spacing w:val="-7"/>
        </w:rPr>
        <w:t xml:space="preserve"> </w:t>
      </w:r>
      <w:r>
        <w:t>tarczy</w:t>
      </w:r>
      <w:r>
        <w:rPr>
          <w:spacing w:val="-11"/>
        </w:rPr>
        <w:t xml:space="preserve"> </w:t>
      </w:r>
      <w:r>
        <w:t>znaku</w:t>
      </w:r>
      <w:r>
        <w:rPr>
          <w:spacing w:val="-9"/>
        </w:rPr>
        <w:t xml:space="preserve"> </w:t>
      </w:r>
      <w:r>
        <w:t>drogowego</w:t>
      </w:r>
      <w:r>
        <w:rPr>
          <w:spacing w:val="-6"/>
        </w:rPr>
        <w:t xml:space="preserve"> </w:t>
      </w:r>
      <w:r>
        <w:rPr>
          <w:spacing w:val="-5"/>
        </w:rPr>
        <w:t>są:</w:t>
      </w:r>
    </w:p>
    <w:p w14:paraId="04ADB730" w14:textId="77777777" w:rsidR="00A97B59" w:rsidRDefault="00000000">
      <w:pPr>
        <w:pStyle w:val="Akapitzlist"/>
        <w:numPr>
          <w:ilvl w:val="3"/>
          <w:numId w:val="28"/>
        </w:numPr>
        <w:tabs>
          <w:tab w:val="left" w:pos="569"/>
        </w:tabs>
        <w:spacing w:before="1"/>
        <w:ind w:left="569" w:hanging="282"/>
        <w:rPr>
          <w:sz w:val="20"/>
        </w:rPr>
      </w:pPr>
      <w:r>
        <w:rPr>
          <w:sz w:val="20"/>
        </w:rPr>
        <w:t>blacha</w:t>
      </w:r>
      <w:r>
        <w:rPr>
          <w:spacing w:val="-5"/>
          <w:sz w:val="20"/>
        </w:rPr>
        <w:t xml:space="preserve"> </w:t>
      </w:r>
      <w:r>
        <w:rPr>
          <w:sz w:val="20"/>
        </w:rPr>
        <w:t>z</w:t>
      </w:r>
      <w:r>
        <w:rPr>
          <w:spacing w:val="-4"/>
          <w:sz w:val="20"/>
        </w:rPr>
        <w:t xml:space="preserve"> </w:t>
      </w:r>
      <w:r>
        <w:rPr>
          <w:sz w:val="20"/>
        </w:rPr>
        <w:t>aluminium</w:t>
      </w:r>
      <w:r>
        <w:rPr>
          <w:spacing w:val="-5"/>
          <w:sz w:val="20"/>
        </w:rPr>
        <w:t xml:space="preserve"> </w:t>
      </w:r>
      <w:r>
        <w:rPr>
          <w:sz w:val="20"/>
        </w:rPr>
        <w:t>lub</w:t>
      </w:r>
      <w:r>
        <w:rPr>
          <w:spacing w:val="-4"/>
          <w:sz w:val="20"/>
        </w:rPr>
        <w:t xml:space="preserve"> </w:t>
      </w:r>
      <w:r>
        <w:rPr>
          <w:sz w:val="20"/>
        </w:rPr>
        <w:t>stopów</w:t>
      </w:r>
      <w:r>
        <w:rPr>
          <w:spacing w:val="-6"/>
          <w:sz w:val="20"/>
        </w:rPr>
        <w:t xml:space="preserve"> </w:t>
      </w:r>
      <w:r>
        <w:rPr>
          <w:sz w:val="20"/>
        </w:rPr>
        <w:t>z</w:t>
      </w:r>
      <w:r>
        <w:rPr>
          <w:spacing w:val="-4"/>
          <w:sz w:val="20"/>
        </w:rPr>
        <w:t xml:space="preserve"> </w:t>
      </w:r>
      <w:r>
        <w:rPr>
          <w:spacing w:val="-2"/>
          <w:sz w:val="20"/>
        </w:rPr>
        <w:t>aluminium,</w:t>
      </w:r>
    </w:p>
    <w:p w14:paraId="17596024" w14:textId="77777777" w:rsidR="00A97B59" w:rsidRDefault="00000000">
      <w:pPr>
        <w:pStyle w:val="Tekstpodstawowy"/>
        <w:spacing w:before="120"/>
        <w:ind w:left="287"/>
      </w:pPr>
      <w:r>
        <w:rPr>
          <w:b/>
        </w:rPr>
        <w:t>2.5.5.</w:t>
      </w:r>
      <w:r>
        <w:rPr>
          <w:b/>
          <w:spacing w:val="-6"/>
        </w:rPr>
        <w:t xml:space="preserve"> </w:t>
      </w:r>
      <w:r>
        <w:t>Tarcza</w:t>
      </w:r>
      <w:r>
        <w:rPr>
          <w:spacing w:val="-3"/>
        </w:rPr>
        <w:t xml:space="preserve"> </w:t>
      </w:r>
      <w:r>
        <w:t>znaku</w:t>
      </w:r>
      <w:r>
        <w:rPr>
          <w:spacing w:val="-4"/>
        </w:rPr>
        <w:t xml:space="preserve"> </w:t>
      </w:r>
      <w:r>
        <w:t>z</w:t>
      </w:r>
      <w:r>
        <w:rPr>
          <w:spacing w:val="-4"/>
        </w:rPr>
        <w:t xml:space="preserve"> </w:t>
      </w:r>
      <w:r>
        <w:t>blachy</w:t>
      </w:r>
      <w:r>
        <w:rPr>
          <w:spacing w:val="-6"/>
        </w:rPr>
        <w:t xml:space="preserve"> </w:t>
      </w:r>
      <w:r>
        <w:rPr>
          <w:spacing w:val="-2"/>
        </w:rPr>
        <w:t>aluminiowej</w:t>
      </w:r>
    </w:p>
    <w:p w14:paraId="5ACA054A" w14:textId="77777777" w:rsidR="00A97B59" w:rsidRDefault="00000000">
      <w:pPr>
        <w:pStyle w:val="Tekstpodstawowy"/>
        <w:spacing w:before="120"/>
        <w:ind w:left="995"/>
      </w:pPr>
      <w:r>
        <w:t>Blacha</w:t>
      </w:r>
      <w:r>
        <w:rPr>
          <w:spacing w:val="-3"/>
        </w:rPr>
        <w:t xml:space="preserve"> </w:t>
      </w:r>
      <w:r>
        <w:t>z</w:t>
      </w:r>
      <w:r>
        <w:rPr>
          <w:spacing w:val="-3"/>
        </w:rPr>
        <w:t xml:space="preserve"> </w:t>
      </w:r>
      <w:r>
        <w:t>aluminium</w:t>
      </w:r>
      <w:r>
        <w:rPr>
          <w:spacing w:val="-4"/>
        </w:rPr>
        <w:t xml:space="preserve"> </w:t>
      </w:r>
      <w:r>
        <w:t>lub</w:t>
      </w:r>
      <w:r>
        <w:rPr>
          <w:spacing w:val="-2"/>
        </w:rPr>
        <w:t xml:space="preserve"> </w:t>
      </w:r>
      <w:r>
        <w:t>stopów</w:t>
      </w:r>
      <w:r>
        <w:rPr>
          <w:spacing w:val="-5"/>
        </w:rPr>
        <w:t xml:space="preserve"> </w:t>
      </w:r>
      <w:r>
        <w:t>aluminium</w:t>
      </w:r>
      <w:r>
        <w:rPr>
          <w:spacing w:val="-4"/>
        </w:rPr>
        <w:t xml:space="preserve"> </w:t>
      </w:r>
      <w:r>
        <w:t>powinna</w:t>
      </w:r>
      <w:r>
        <w:rPr>
          <w:spacing w:val="40"/>
        </w:rPr>
        <w:t xml:space="preserve"> </w:t>
      </w:r>
      <w:r>
        <w:t>być</w:t>
      </w:r>
      <w:r>
        <w:rPr>
          <w:spacing w:val="-3"/>
        </w:rPr>
        <w:t xml:space="preserve"> </w:t>
      </w:r>
      <w:r>
        <w:t>odporna</w:t>
      </w:r>
      <w:r>
        <w:rPr>
          <w:spacing w:val="-3"/>
        </w:rPr>
        <w:t xml:space="preserve"> </w:t>
      </w:r>
      <w:r>
        <w:t>na</w:t>
      </w:r>
      <w:r>
        <w:rPr>
          <w:spacing w:val="-3"/>
        </w:rPr>
        <w:t xml:space="preserve"> </w:t>
      </w:r>
      <w:r>
        <w:t>korozję</w:t>
      </w:r>
      <w:r>
        <w:rPr>
          <w:spacing w:val="-3"/>
        </w:rPr>
        <w:t xml:space="preserve"> </w:t>
      </w:r>
      <w:r>
        <w:t>w</w:t>
      </w:r>
      <w:r>
        <w:rPr>
          <w:spacing w:val="-5"/>
        </w:rPr>
        <w:t xml:space="preserve"> </w:t>
      </w:r>
      <w:r>
        <w:t>warunkach</w:t>
      </w:r>
      <w:r>
        <w:rPr>
          <w:spacing w:val="-3"/>
        </w:rPr>
        <w:t xml:space="preserve"> </w:t>
      </w:r>
      <w:r>
        <w:t>zasolenia. Wymagane grubości:</w:t>
      </w:r>
    </w:p>
    <w:p w14:paraId="1339DB47" w14:textId="77777777" w:rsidR="00A97B59" w:rsidRDefault="00000000">
      <w:pPr>
        <w:pStyle w:val="Akapitzlist"/>
        <w:numPr>
          <w:ilvl w:val="0"/>
          <w:numId w:val="3"/>
        </w:numPr>
        <w:tabs>
          <w:tab w:val="left" w:pos="568"/>
          <w:tab w:val="left" w:pos="570"/>
        </w:tabs>
        <w:ind w:right="292"/>
        <w:rPr>
          <w:sz w:val="20"/>
        </w:rPr>
      </w:pPr>
      <w:r>
        <w:rPr>
          <w:sz w:val="20"/>
        </w:rPr>
        <w:t>z</w:t>
      </w:r>
      <w:r>
        <w:rPr>
          <w:spacing w:val="-7"/>
          <w:sz w:val="20"/>
        </w:rPr>
        <w:t xml:space="preserve"> </w:t>
      </w:r>
      <w:r>
        <w:rPr>
          <w:sz w:val="20"/>
        </w:rPr>
        <w:t>blachy</w:t>
      </w:r>
      <w:r>
        <w:rPr>
          <w:spacing w:val="-10"/>
          <w:sz w:val="20"/>
        </w:rPr>
        <w:t xml:space="preserve"> </w:t>
      </w:r>
      <w:r>
        <w:rPr>
          <w:sz w:val="20"/>
        </w:rPr>
        <w:t>z</w:t>
      </w:r>
      <w:r>
        <w:rPr>
          <w:spacing w:val="-7"/>
          <w:sz w:val="20"/>
        </w:rPr>
        <w:t xml:space="preserve"> </w:t>
      </w:r>
      <w:r>
        <w:rPr>
          <w:sz w:val="20"/>
        </w:rPr>
        <w:t>aluminium</w:t>
      </w:r>
      <w:r>
        <w:rPr>
          <w:spacing w:val="-11"/>
          <w:sz w:val="20"/>
        </w:rPr>
        <w:t xml:space="preserve"> </w:t>
      </w:r>
      <w:r>
        <w:rPr>
          <w:sz w:val="20"/>
        </w:rPr>
        <w:t>dla</w:t>
      </w:r>
      <w:r>
        <w:rPr>
          <w:spacing w:val="-8"/>
          <w:sz w:val="20"/>
        </w:rPr>
        <w:t xml:space="preserve"> </w:t>
      </w:r>
      <w:r>
        <w:rPr>
          <w:sz w:val="20"/>
        </w:rPr>
        <w:t>tarcz</w:t>
      </w:r>
      <w:r>
        <w:rPr>
          <w:spacing w:val="-5"/>
          <w:sz w:val="20"/>
        </w:rPr>
        <w:t xml:space="preserve"> </w:t>
      </w:r>
      <w:r>
        <w:rPr>
          <w:sz w:val="20"/>
        </w:rPr>
        <w:t>znaków</w:t>
      </w:r>
      <w:r>
        <w:rPr>
          <w:spacing w:val="-8"/>
          <w:sz w:val="20"/>
        </w:rPr>
        <w:t xml:space="preserve"> </w:t>
      </w:r>
      <w:r>
        <w:rPr>
          <w:sz w:val="20"/>
        </w:rPr>
        <w:t>wzmocnionych</w:t>
      </w:r>
      <w:r>
        <w:rPr>
          <w:spacing w:val="-9"/>
          <w:sz w:val="20"/>
        </w:rPr>
        <w:t xml:space="preserve"> </w:t>
      </w:r>
      <w:r>
        <w:rPr>
          <w:sz w:val="20"/>
        </w:rPr>
        <w:t>przetłoczeniami</w:t>
      </w:r>
      <w:r>
        <w:rPr>
          <w:spacing w:val="-8"/>
          <w:sz w:val="20"/>
        </w:rPr>
        <w:t xml:space="preserve"> </w:t>
      </w:r>
      <w:r>
        <w:rPr>
          <w:sz w:val="20"/>
        </w:rPr>
        <w:t>lub</w:t>
      </w:r>
      <w:r>
        <w:rPr>
          <w:spacing w:val="-7"/>
          <w:sz w:val="20"/>
        </w:rPr>
        <w:t xml:space="preserve"> </w:t>
      </w:r>
      <w:r>
        <w:rPr>
          <w:sz w:val="20"/>
        </w:rPr>
        <w:t>osadzonych</w:t>
      </w:r>
      <w:r>
        <w:rPr>
          <w:spacing w:val="-7"/>
          <w:sz w:val="20"/>
        </w:rPr>
        <w:t xml:space="preserve"> </w:t>
      </w:r>
      <w:r>
        <w:rPr>
          <w:sz w:val="20"/>
        </w:rPr>
        <w:t>w</w:t>
      </w:r>
      <w:r>
        <w:rPr>
          <w:spacing w:val="-9"/>
          <w:sz w:val="20"/>
        </w:rPr>
        <w:t xml:space="preserve"> </w:t>
      </w:r>
      <w:r>
        <w:rPr>
          <w:sz w:val="20"/>
        </w:rPr>
        <w:t>ramach</w:t>
      </w:r>
      <w:r>
        <w:rPr>
          <w:spacing w:val="-9"/>
          <w:sz w:val="20"/>
        </w:rPr>
        <w:t xml:space="preserve"> </w:t>
      </w:r>
      <w:r>
        <w:rPr>
          <w:sz w:val="20"/>
        </w:rPr>
        <w:t>co</w:t>
      </w:r>
      <w:r>
        <w:rPr>
          <w:spacing w:val="-6"/>
          <w:sz w:val="20"/>
        </w:rPr>
        <w:t xml:space="preserve"> </w:t>
      </w:r>
      <w:r>
        <w:rPr>
          <w:sz w:val="20"/>
        </w:rPr>
        <w:t>najmniej</w:t>
      </w:r>
      <w:r>
        <w:rPr>
          <w:spacing w:val="-6"/>
          <w:sz w:val="20"/>
        </w:rPr>
        <w:t xml:space="preserve"> </w:t>
      </w:r>
      <w:r>
        <w:rPr>
          <w:sz w:val="20"/>
        </w:rPr>
        <w:t xml:space="preserve">1,5 </w:t>
      </w:r>
      <w:r>
        <w:rPr>
          <w:spacing w:val="-4"/>
          <w:sz w:val="20"/>
        </w:rPr>
        <w:t>mm,</w:t>
      </w:r>
    </w:p>
    <w:p w14:paraId="2D9DDBC8" w14:textId="77777777" w:rsidR="00A97B59" w:rsidRDefault="00000000">
      <w:pPr>
        <w:pStyle w:val="Akapitzlist"/>
        <w:numPr>
          <w:ilvl w:val="0"/>
          <w:numId w:val="3"/>
        </w:numPr>
        <w:tabs>
          <w:tab w:val="left" w:pos="569"/>
        </w:tabs>
        <w:spacing w:line="245" w:lineRule="exact"/>
        <w:ind w:left="569" w:hanging="282"/>
        <w:rPr>
          <w:sz w:val="20"/>
        </w:rPr>
      </w:pPr>
      <w:r>
        <w:rPr>
          <w:sz w:val="20"/>
        </w:rPr>
        <w:t>z</w:t>
      </w:r>
      <w:r>
        <w:rPr>
          <w:spacing w:val="-4"/>
          <w:sz w:val="20"/>
        </w:rPr>
        <w:t xml:space="preserve"> </w:t>
      </w:r>
      <w:r>
        <w:rPr>
          <w:sz w:val="20"/>
        </w:rPr>
        <w:t>blachy</w:t>
      </w:r>
      <w:r>
        <w:rPr>
          <w:spacing w:val="-8"/>
          <w:sz w:val="20"/>
        </w:rPr>
        <w:t xml:space="preserve"> </w:t>
      </w:r>
      <w:r>
        <w:rPr>
          <w:sz w:val="20"/>
        </w:rPr>
        <w:t>z</w:t>
      </w:r>
      <w:r>
        <w:rPr>
          <w:spacing w:val="-3"/>
          <w:sz w:val="20"/>
        </w:rPr>
        <w:t xml:space="preserve"> </w:t>
      </w:r>
      <w:r>
        <w:rPr>
          <w:sz w:val="20"/>
        </w:rPr>
        <w:t>aluminium</w:t>
      </w:r>
      <w:r>
        <w:rPr>
          <w:spacing w:val="-6"/>
          <w:sz w:val="20"/>
        </w:rPr>
        <w:t xml:space="preserve"> </w:t>
      </w:r>
      <w:r>
        <w:rPr>
          <w:sz w:val="20"/>
        </w:rPr>
        <w:t>dla</w:t>
      </w:r>
      <w:r>
        <w:rPr>
          <w:spacing w:val="-4"/>
          <w:sz w:val="20"/>
        </w:rPr>
        <w:t xml:space="preserve"> </w:t>
      </w:r>
      <w:r>
        <w:rPr>
          <w:sz w:val="20"/>
        </w:rPr>
        <w:t>tarcz</w:t>
      </w:r>
      <w:r>
        <w:rPr>
          <w:spacing w:val="-3"/>
          <w:sz w:val="20"/>
        </w:rPr>
        <w:t xml:space="preserve"> </w:t>
      </w:r>
      <w:r>
        <w:rPr>
          <w:sz w:val="20"/>
        </w:rPr>
        <w:t>płaskich</w:t>
      </w:r>
      <w:r>
        <w:rPr>
          <w:spacing w:val="-5"/>
          <w:sz w:val="20"/>
        </w:rPr>
        <w:t xml:space="preserve"> </w:t>
      </w:r>
      <w:r>
        <w:rPr>
          <w:sz w:val="20"/>
        </w:rPr>
        <w:t>co</w:t>
      </w:r>
      <w:r>
        <w:rPr>
          <w:spacing w:val="-3"/>
          <w:sz w:val="20"/>
        </w:rPr>
        <w:t xml:space="preserve"> </w:t>
      </w:r>
      <w:r>
        <w:rPr>
          <w:sz w:val="20"/>
        </w:rPr>
        <w:t>najmniej</w:t>
      </w:r>
      <w:r>
        <w:rPr>
          <w:spacing w:val="-2"/>
          <w:sz w:val="20"/>
        </w:rPr>
        <w:t xml:space="preserve"> </w:t>
      </w:r>
      <w:r>
        <w:rPr>
          <w:sz w:val="20"/>
        </w:rPr>
        <w:t>2,0</w:t>
      </w:r>
      <w:r>
        <w:rPr>
          <w:spacing w:val="-3"/>
          <w:sz w:val="20"/>
        </w:rPr>
        <w:t xml:space="preserve"> </w:t>
      </w:r>
      <w:r>
        <w:rPr>
          <w:spacing w:val="-5"/>
          <w:sz w:val="20"/>
        </w:rPr>
        <w:t>mm.</w:t>
      </w:r>
    </w:p>
    <w:p w14:paraId="1C0548D9" w14:textId="77777777" w:rsidR="00A97B59" w:rsidRDefault="00000000">
      <w:pPr>
        <w:pStyle w:val="Tekstpodstawowy"/>
        <w:ind w:left="287" w:firstLine="708"/>
      </w:pPr>
      <w:r>
        <w:t>Powierzchnie</w:t>
      </w:r>
      <w:r>
        <w:rPr>
          <w:spacing w:val="-2"/>
        </w:rPr>
        <w:t xml:space="preserve"> </w:t>
      </w:r>
      <w:r>
        <w:t>tarczy</w:t>
      </w:r>
      <w:r>
        <w:rPr>
          <w:spacing w:val="-6"/>
        </w:rPr>
        <w:t xml:space="preserve"> </w:t>
      </w:r>
      <w:r>
        <w:t>nie</w:t>
      </w:r>
      <w:r>
        <w:rPr>
          <w:spacing w:val="-2"/>
        </w:rPr>
        <w:t xml:space="preserve"> </w:t>
      </w:r>
      <w:r>
        <w:t>przykryte</w:t>
      </w:r>
      <w:r>
        <w:rPr>
          <w:spacing w:val="-2"/>
        </w:rPr>
        <w:t xml:space="preserve"> </w:t>
      </w:r>
      <w:r>
        <w:t>folią</w:t>
      </w:r>
      <w:r>
        <w:rPr>
          <w:spacing w:val="-2"/>
        </w:rPr>
        <w:t xml:space="preserve"> </w:t>
      </w:r>
      <w:r>
        <w:t>lub</w:t>
      </w:r>
      <w:r>
        <w:rPr>
          <w:spacing w:val="-1"/>
        </w:rPr>
        <w:t xml:space="preserve"> </w:t>
      </w:r>
      <w:r>
        <w:t>farbami</w:t>
      </w:r>
      <w:r>
        <w:rPr>
          <w:spacing w:val="-3"/>
        </w:rPr>
        <w:t xml:space="preserve"> </w:t>
      </w:r>
      <w:r>
        <w:t>powinny</w:t>
      </w:r>
      <w:r>
        <w:rPr>
          <w:spacing w:val="-1"/>
        </w:rPr>
        <w:t xml:space="preserve"> </w:t>
      </w:r>
      <w:r>
        <w:t>być</w:t>
      </w:r>
      <w:r>
        <w:rPr>
          <w:spacing w:val="-2"/>
        </w:rPr>
        <w:t xml:space="preserve"> </w:t>
      </w:r>
      <w:r>
        <w:t>zabezpieczone</w:t>
      </w:r>
      <w:r>
        <w:rPr>
          <w:spacing w:val="-2"/>
        </w:rPr>
        <w:t xml:space="preserve"> </w:t>
      </w:r>
      <w:r>
        <w:t>przed</w:t>
      </w:r>
      <w:r>
        <w:rPr>
          <w:spacing w:val="-1"/>
        </w:rPr>
        <w:t xml:space="preserve"> </w:t>
      </w:r>
      <w:r>
        <w:t>korozją</w:t>
      </w:r>
      <w:r>
        <w:rPr>
          <w:spacing w:val="-4"/>
        </w:rPr>
        <w:t xml:space="preserve"> </w:t>
      </w:r>
      <w:r>
        <w:t>przy zastosowaniu farby ochronnej lub powłoki z tworzyw sztucznych.</w:t>
      </w:r>
    </w:p>
    <w:p w14:paraId="11C8615C" w14:textId="77777777" w:rsidR="00A97B59" w:rsidRDefault="00000000">
      <w:pPr>
        <w:pStyle w:val="Tekstpodstawowy"/>
        <w:spacing w:line="228" w:lineRule="exact"/>
        <w:ind w:left="995"/>
      </w:pPr>
      <w:r>
        <w:t>Wytrzymałość</w:t>
      </w:r>
      <w:r>
        <w:rPr>
          <w:spacing w:val="-6"/>
        </w:rPr>
        <w:t xml:space="preserve"> </w:t>
      </w:r>
      <w:r>
        <w:t>dla</w:t>
      </w:r>
      <w:r>
        <w:rPr>
          <w:spacing w:val="-5"/>
        </w:rPr>
        <w:t xml:space="preserve"> </w:t>
      </w:r>
      <w:r>
        <w:t>tarcz</w:t>
      </w:r>
      <w:r>
        <w:rPr>
          <w:spacing w:val="-5"/>
        </w:rPr>
        <w:t xml:space="preserve"> </w:t>
      </w:r>
      <w:r>
        <w:t>z</w:t>
      </w:r>
      <w:r>
        <w:rPr>
          <w:spacing w:val="-5"/>
        </w:rPr>
        <w:t xml:space="preserve"> </w:t>
      </w:r>
      <w:r>
        <w:t>aluminium</w:t>
      </w:r>
      <w:r>
        <w:rPr>
          <w:spacing w:val="-6"/>
        </w:rPr>
        <w:t xml:space="preserve"> </w:t>
      </w:r>
      <w:r>
        <w:t>i</w:t>
      </w:r>
      <w:r>
        <w:rPr>
          <w:spacing w:val="-4"/>
        </w:rPr>
        <w:t xml:space="preserve"> </w:t>
      </w:r>
      <w:r>
        <w:t>stopów</w:t>
      </w:r>
      <w:r>
        <w:rPr>
          <w:spacing w:val="-9"/>
        </w:rPr>
        <w:t xml:space="preserve"> </w:t>
      </w:r>
      <w:r>
        <w:t>z</w:t>
      </w:r>
      <w:r>
        <w:rPr>
          <w:spacing w:val="-5"/>
        </w:rPr>
        <w:t xml:space="preserve"> </w:t>
      </w:r>
      <w:r>
        <w:t>aluminium</w:t>
      </w:r>
      <w:r>
        <w:rPr>
          <w:spacing w:val="-4"/>
        </w:rPr>
        <w:t xml:space="preserve"> </w:t>
      </w:r>
      <w:r>
        <w:t>powinna</w:t>
      </w:r>
      <w:r>
        <w:rPr>
          <w:spacing w:val="-3"/>
        </w:rPr>
        <w:t xml:space="preserve"> </w:t>
      </w:r>
      <w:r>
        <w:rPr>
          <w:spacing w:val="-2"/>
        </w:rPr>
        <w:t>wynosić:</w:t>
      </w:r>
    </w:p>
    <w:p w14:paraId="4F4BC68F" w14:textId="77777777" w:rsidR="00A97B59" w:rsidRDefault="00000000">
      <w:pPr>
        <w:pStyle w:val="Akapitzlist"/>
        <w:numPr>
          <w:ilvl w:val="0"/>
          <w:numId w:val="3"/>
        </w:numPr>
        <w:tabs>
          <w:tab w:val="left" w:pos="569"/>
          <w:tab w:val="left" w:pos="7959"/>
        </w:tabs>
        <w:spacing w:line="245" w:lineRule="exact"/>
        <w:ind w:left="569" w:hanging="282"/>
        <w:rPr>
          <w:sz w:val="20"/>
        </w:rPr>
      </w:pPr>
      <w:r>
        <w:rPr>
          <w:sz w:val="20"/>
        </w:rPr>
        <w:t>dla</w:t>
      </w:r>
      <w:r>
        <w:rPr>
          <w:spacing w:val="-7"/>
          <w:sz w:val="20"/>
        </w:rPr>
        <w:t xml:space="preserve"> </w:t>
      </w:r>
      <w:r>
        <w:rPr>
          <w:sz w:val="20"/>
        </w:rPr>
        <w:t>tarcz</w:t>
      </w:r>
      <w:r>
        <w:rPr>
          <w:spacing w:val="-3"/>
          <w:sz w:val="20"/>
        </w:rPr>
        <w:t xml:space="preserve"> </w:t>
      </w:r>
      <w:r>
        <w:rPr>
          <w:sz w:val="20"/>
        </w:rPr>
        <w:t>wzmocnionych</w:t>
      </w:r>
      <w:r>
        <w:rPr>
          <w:spacing w:val="-7"/>
          <w:sz w:val="20"/>
        </w:rPr>
        <w:t xml:space="preserve"> </w:t>
      </w:r>
      <w:r>
        <w:rPr>
          <w:sz w:val="20"/>
        </w:rPr>
        <w:t>przetłoczeniem</w:t>
      </w:r>
      <w:r>
        <w:rPr>
          <w:spacing w:val="-10"/>
          <w:sz w:val="20"/>
        </w:rPr>
        <w:t xml:space="preserve"> </w:t>
      </w:r>
      <w:r>
        <w:rPr>
          <w:sz w:val="20"/>
        </w:rPr>
        <w:t>lub</w:t>
      </w:r>
      <w:r>
        <w:rPr>
          <w:spacing w:val="-5"/>
          <w:sz w:val="20"/>
        </w:rPr>
        <w:t xml:space="preserve"> </w:t>
      </w:r>
      <w:r>
        <w:rPr>
          <w:sz w:val="20"/>
        </w:rPr>
        <w:t>osadzonych</w:t>
      </w:r>
      <w:r>
        <w:rPr>
          <w:spacing w:val="-6"/>
          <w:sz w:val="20"/>
        </w:rPr>
        <w:t xml:space="preserve"> </w:t>
      </w:r>
      <w:r>
        <w:rPr>
          <w:sz w:val="20"/>
        </w:rPr>
        <w:t>w</w:t>
      </w:r>
      <w:r>
        <w:rPr>
          <w:spacing w:val="-8"/>
          <w:sz w:val="20"/>
        </w:rPr>
        <w:t xml:space="preserve"> </w:t>
      </w:r>
      <w:r>
        <w:rPr>
          <w:sz w:val="20"/>
        </w:rPr>
        <w:t>ramach,</w:t>
      </w:r>
      <w:r>
        <w:rPr>
          <w:spacing w:val="-7"/>
          <w:sz w:val="20"/>
        </w:rPr>
        <w:t xml:space="preserve"> </w:t>
      </w:r>
      <w:r>
        <w:rPr>
          <w:sz w:val="20"/>
        </w:rPr>
        <w:t>co</w:t>
      </w:r>
      <w:r>
        <w:rPr>
          <w:spacing w:val="-5"/>
          <w:sz w:val="20"/>
        </w:rPr>
        <w:t xml:space="preserve"> </w:t>
      </w:r>
      <w:r>
        <w:rPr>
          <w:spacing w:val="-2"/>
          <w:sz w:val="20"/>
        </w:rPr>
        <w:t>najmniej</w:t>
      </w:r>
      <w:r>
        <w:rPr>
          <w:sz w:val="20"/>
        </w:rPr>
        <w:tab/>
        <w:t>155</w:t>
      </w:r>
      <w:r>
        <w:rPr>
          <w:spacing w:val="10"/>
          <w:sz w:val="20"/>
        </w:rPr>
        <w:t xml:space="preserve"> </w:t>
      </w:r>
      <w:proofErr w:type="spellStart"/>
      <w:r>
        <w:rPr>
          <w:spacing w:val="-4"/>
          <w:sz w:val="20"/>
        </w:rPr>
        <w:t>MPa</w:t>
      </w:r>
      <w:proofErr w:type="spellEnd"/>
      <w:r>
        <w:rPr>
          <w:spacing w:val="-4"/>
          <w:sz w:val="20"/>
        </w:rPr>
        <w:t>,</w:t>
      </w:r>
    </w:p>
    <w:p w14:paraId="290D485F" w14:textId="77777777" w:rsidR="00A97B59" w:rsidRDefault="00000000">
      <w:pPr>
        <w:pStyle w:val="Akapitzlist"/>
        <w:numPr>
          <w:ilvl w:val="0"/>
          <w:numId w:val="3"/>
        </w:numPr>
        <w:tabs>
          <w:tab w:val="left" w:pos="569"/>
        </w:tabs>
        <w:ind w:left="569" w:hanging="282"/>
        <w:rPr>
          <w:sz w:val="20"/>
        </w:rPr>
      </w:pPr>
      <w:r>
        <w:rPr>
          <w:sz w:val="20"/>
        </w:rPr>
        <w:t>dla</w:t>
      </w:r>
      <w:r>
        <w:rPr>
          <w:spacing w:val="-5"/>
          <w:sz w:val="20"/>
        </w:rPr>
        <w:t xml:space="preserve"> </w:t>
      </w:r>
      <w:r>
        <w:rPr>
          <w:sz w:val="20"/>
        </w:rPr>
        <w:t>tarcz</w:t>
      </w:r>
      <w:r>
        <w:rPr>
          <w:spacing w:val="-4"/>
          <w:sz w:val="20"/>
        </w:rPr>
        <w:t xml:space="preserve"> </w:t>
      </w:r>
      <w:r>
        <w:rPr>
          <w:sz w:val="20"/>
        </w:rPr>
        <w:t>płaskich,</w:t>
      </w:r>
      <w:r>
        <w:rPr>
          <w:spacing w:val="-5"/>
          <w:sz w:val="20"/>
        </w:rPr>
        <w:t xml:space="preserve"> </w:t>
      </w:r>
      <w:r>
        <w:rPr>
          <w:sz w:val="20"/>
        </w:rPr>
        <w:t>co</w:t>
      </w:r>
      <w:r>
        <w:rPr>
          <w:spacing w:val="-3"/>
          <w:sz w:val="20"/>
        </w:rPr>
        <w:t xml:space="preserve"> </w:t>
      </w:r>
      <w:r>
        <w:rPr>
          <w:sz w:val="20"/>
        </w:rPr>
        <w:t>najmniej</w:t>
      </w:r>
      <w:r>
        <w:rPr>
          <w:spacing w:val="-2"/>
          <w:sz w:val="20"/>
        </w:rPr>
        <w:t xml:space="preserve"> </w:t>
      </w:r>
      <w:r>
        <w:rPr>
          <w:sz w:val="20"/>
        </w:rPr>
        <w:t>200</w:t>
      </w:r>
      <w:r>
        <w:rPr>
          <w:spacing w:val="-4"/>
          <w:sz w:val="20"/>
        </w:rPr>
        <w:t xml:space="preserve"> </w:t>
      </w:r>
      <w:proofErr w:type="spellStart"/>
      <w:r>
        <w:rPr>
          <w:spacing w:val="-4"/>
          <w:sz w:val="20"/>
        </w:rPr>
        <w:t>MPa</w:t>
      </w:r>
      <w:proofErr w:type="spellEnd"/>
      <w:r>
        <w:rPr>
          <w:spacing w:val="-4"/>
          <w:sz w:val="20"/>
        </w:rPr>
        <w:t>.</w:t>
      </w:r>
    </w:p>
    <w:p w14:paraId="7D9E37FA" w14:textId="77777777" w:rsidR="00A97B59" w:rsidRDefault="00000000">
      <w:pPr>
        <w:pStyle w:val="Tekstpodstawowy"/>
        <w:spacing w:before="119"/>
        <w:ind w:left="287"/>
      </w:pPr>
      <w:r>
        <w:rPr>
          <w:b/>
        </w:rPr>
        <w:t>2.5.6.</w:t>
      </w:r>
      <w:r>
        <w:rPr>
          <w:b/>
          <w:spacing w:val="-7"/>
        </w:rPr>
        <w:t xml:space="preserve"> </w:t>
      </w:r>
      <w:r>
        <w:t>Warunki</w:t>
      </w:r>
      <w:r>
        <w:rPr>
          <w:spacing w:val="-5"/>
        </w:rPr>
        <w:t xml:space="preserve"> </w:t>
      </w:r>
      <w:r>
        <w:t>wykonania</w:t>
      </w:r>
      <w:r>
        <w:rPr>
          <w:spacing w:val="-6"/>
        </w:rPr>
        <w:t xml:space="preserve"> </w:t>
      </w:r>
      <w:r>
        <w:t>tarczy</w:t>
      </w:r>
      <w:r>
        <w:rPr>
          <w:spacing w:val="-10"/>
        </w:rPr>
        <w:t xml:space="preserve"> </w:t>
      </w:r>
      <w:r>
        <w:rPr>
          <w:spacing w:val="-4"/>
        </w:rPr>
        <w:t>znaku</w:t>
      </w:r>
    </w:p>
    <w:p w14:paraId="39D67F5C" w14:textId="77777777" w:rsidR="00A97B59" w:rsidRDefault="00000000">
      <w:pPr>
        <w:pStyle w:val="Tekstpodstawowy"/>
        <w:spacing w:before="121"/>
        <w:ind w:left="287" w:right="441" w:firstLine="708"/>
      </w:pPr>
      <w:r>
        <w:t>Tarcza znaku musi być równa i gładka - bez odkształceń płaszczyzny znaku, w tym pofałdowań, wgięć, lokalnych</w:t>
      </w:r>
      <w:r>
        <w:rPr>
          <w:spacing w:val="-3"/>
        </w:rPr>
        <w:t xml:space="preserve"> </w:t>
      </w:r>
      <w:r>
        <w:t>wgnieceń</w:t>
      </w:r>
      <w:r>
        <w:rPr>
          <w:spacing w:val="-5"/>
        </w:rPr>
        <w:t xml:space="preserve"> </w:t>
      </w:r>
      <w:r>
        <w:t>lub</w:t>
      </w:r>
      <w:r>
        <w:rPr>
          <w:spacing w:val="-1"/>
        </w:rPr>
        <w:t xml:space="preserve"> </w:t>
      </w:r>
      <w:r>
        <w:t>nierówności</w:t>
      </w:r>
      <w:r>
        <w:rPr>
          <w:spacing w:val="-4"/>
        </w:rPr>
        <w:t xml:space="preserve"> </w:t>
      </w:r>
      <w:r>
        <w:t>itp.</w:t>
      </w:r>
      <w:r>
        <w:rPr>
          <w:spacing w:val="-4"/>
        </w:rPr>
        <w:t xml:space="preserve"> </w:t>
      </w:r>
      <w:r>
        <w:t>Odchylenie</w:t>
      </w:r>
      <w:r>
        <w:rPr>
          <w:spacing w:val="-4"/>
        </w:rPr>
        <w:t xml:space="preserve"> </w:t>
      </w:r>
      <w:r>
        <w:t>płaszczyzny</w:t>
      </w:r>
      <w:r>
        <w:rPr>
          <w:spacing w:val="-5"/>
        </w:rPr>
        <w:t xml:space="preserve"> </w:t>
      </w:r>
      <w:r>
        <w:t>tarczy</w:t>
      </w:r>
      <w:r>
        <w:rPr>
          <w:spacing w:val="-1"/>
        </w:rPr>
        <w:t xml:space="preserve"> </w:t>
      </w:r>
      <w:r>
        <w:t>znaku</w:t>
      </w:r>
      <w:r>
        <w:rPr>
          <w:spacing w:val="-5"/>
        </w:rPr>
        <w:t xml:space="preserve"> </w:t>
      </w:r>
      <w:r>
        <w:t>(zwichrowanie,</w:t>
      </w:r>
      <w:r>
        <w:rPr>
          <w:spacing w:val="-4"/>
        </w:rPr>
        <w:t xml:space="preserve"> </w:t>
      </w:r>
      <w:r>
        <w:t>pofałdowanie</w:t>
      </w:r>
      <w:r>
        <w:rPr>
          <w:spacing w:val="-4"/>
        </w:rPr>
        <w:t xml:space="preserve"> </w:t>
      </w:r>
      <w:r>
        <w:t>itp.) nie może wynosić więcej niż 1,5 % największego wymiaru znaku.</w:t>
      </w:r>
    </w:p>
    <w:p w14:paraId="74E0CAE7" w14:textId="77777777" w:rsidR="00A97B59" w:rsidRDefault="00000000">
      <w:pPr>
        <w:pStyle w:val="Tekstpodstawowy"/>
        <w:ind w:left="287" w:right="469" w:firstLine="708"/>
        <w:jc w:val="both"/>
      </w:pPr>
      <w:r>
        <w:t>Krawędzie</w:t>
      </w:r>
      <w:r>
        <w:rPr>
          <w:spacing w:val="-3"/>
        </w:rPr>
        <w:t xml:space="preserve"> </w:t>
      </w:r>
      <w:r>
        <w:t>tarczy</w:t>
      </w:r>
      <w:r>
        <w:rPr>
          <w:spacing w:val="-7"/>
        </w:rPr>
        <w:t xml:space="preserve"> </w:t>
      </w:r>
      <w:r>
        <w:t>znaku</w:t>
      </w:r>
      <w:r>
        <w:rPr>
          <w:spacing w:val="-2"/>
        </w:rPr>
        <w:t xml:space="preserve"> </w:t>
      </w:r>
      <w:r>
        <w:t>muszą</w:t>
      </w:r>
      <w:r>
        <w:rPr>
          <w:spacing w:val="-3"/>
        </w:rPr>
        <w:t xml:space="preserve"> </w:t>
      </w:r>
      <w:r>
        <w:t>być</w:t>
      </w:r>
      <w:r>
        <w:rPr>
          <w:spacing w:val="-3"/>
        </w:rPr>
        <w:t xml:space="preserve"> </w:t>
      </w:r>
      <w:r>
        <w:t>równe</w:t>
      </w:r>
      <w:r>
        <w:rPr>
          <w:spacing w:val="-3"/>
        </w:rPr>
        <w:t xml:space="preserve"> </w:t>
      </w:r>
      <w:r>
        <w:t>i</w:t>
      </w:r>
      <w:r>
        <w:rPr>
          <w:spacing w:val="-1"/>
        </w:rPr>
        <w:t xml:space="preserve"> </w:t>
      </w:r>
      <w:r>
        <w:t>nieostre.</w:t>
      </w:r>
      <w:r>
        <w:rPr>
          <w:spacing w:val="-2"/>
        </w:rPr>
        <w:t xml:space="preserve"> </w:t>
      </w:r>
      <w:r>
        <w:t>Zniekształcenia</w:t>
      </w:r>
      <w:r>
        <w:rPr>
          <w:spacing w:val="-1"/>
        </w:rPr>
        <w:t xml:space="preserve"> </w:t>
      </w:r>
      <w:r>
        <w:t>krawędzi</w:t>
      </w:r>
      <w:r>
        <w:rPr>
          <w:spacing w:val="-3"/>
        </w:rPr>
        <w:t xml:space="preserve"> </w:t>
      </w:r>
      <w:r>
        <w:t>tarczy</w:t>
      </w:r>
      <w:r>
        <w:rPr>
          <w:spacing w:val="-7"/>
        </w:rPr>
        <w:t xml:space="preserve"> </w:t>
      </w:r>
      <w:r>
        <w:t>znaku,</w:t>
      </w:r>
      <w:r>
        <w:rPr>
          <w:spacing w:val="-3"/>
        </w:rPr>
        <w:t xml:space="preserve"> </w:t>
      </w:r>
      <w:r>
        <w:t>pozostałe</w:t>
      </w:r>
      <w:r>
        <w:rPr>
          <w:spacing w:val="-3"/>
        </w:rPr>
        <w:t xml:space="preserve"> </w:t>
      </w:r>
      <w:r>
        <w:t>po tłoczeniu</w:t>
      </w:r>
      <w:r>
        <w:rPr>
          <w:spacing w:val="-2"/>
        </w:rPr>
        <w:t xml:space="preserve"> </w:t>
      </w:r>
      <w:r>
        <w:t>lub innych</w:t>
      </w:r>
      <w:r>
        <w:rPr>
          <w:spacing w:val="-1"/>
        </w:rPr>
        <w:t xml:space="preserve"> </w:t>
      </w:r>
      <w:r>
        <w:t>procesach</w:t>
      </w:r>
      <w:r>
        <w:rPr>
          <w:spacing w:val="-1"/>
        </w:rPr>
        <w:t xml:space="preserve"> </w:t>
      </w:r>
      <w:r>
        <w:t>technologicznych, którym</w:t>
      </w:r>
      <w:r>
        <w:rPr>
          <w:spacing w:val="-2"/>
        </w:rPr>
        <w:t xml:space="preserve"> </w:t>
      </w:r>
      <w:r>
        <w:t>tarcza ta (w</w:t>
      </w:r>
      <w:r>
        <w:rPr>
          <w:spacing w:val="-5"/>
        </w:rPr>
        <w:t xml:space="preserve"> </w:t>
      </w:r>
      <w:r>
        <w:t>znakach</w:t>
      </w:r>
      <w:r>
        <w:rPr>
          <w:spacing w:val="-1"/>
        </w:rPr>
        <w:t xml:space="preserve"> </w:t>
      </w:r>
      <w:r>
        <w:t>drogowych składanych - segmenty tarczy) była poddana, muszą być usunięte.</w:t>
      </w:r>
    </w:p>
    <w:p w14:paraId="6ED501FE" w14:textId="77777777" w:rsidR="00A97B59" w:rsidRDefault="00000000">
      <w:pPr>
        <w:pStyle w:val="Tekstpodstawowy"/>
        <w:ind w:left="287" w:right="347" w:firstLine="708"/>
        <w:jc w:val="both"/>
      </w:pPr>
      <w:r>
        <w:t>Tarcze</w:t>
      </w:r>
      <w:r>
        <w:rPr>
          <w:spacing w:val="-3"/>
        </w:rPr>
        <w:t xml:space="preserve"> </w:t>
      </w:r>
      <w:r>
        <w:t>znaków</w:t>
      </w:r>
      <w:r>
        <w:rPr>
          <w:spacing w:val="-6"/>
        </w:rPr>
        <w:t xml:space="preserve"> </w:t>
      </w:r>
      <w:r>
        <w:t>drogowych składanych mogą</w:t>
      </w:r>
      <w:r>
        <w:rPr>
          <w:spacing w:val="-1"/>
        </w:rPr>
        <w:t xml:space="preserve"> </w:t>
      </w:r>
      <w:r>
        <w:t>być wykonane z modułowych kształtowników</w:t>
      </w:r>
      <w:r>
        <w:rPr>
          <w:spacing w:val="-4"/>
        </w:rPr>
        <w:t xml:space="preserve"> </w:t>
      </w:r>
      <w:r>
        <w:t>aluminiowych lub</w:t>
      </w:r>
      <w:r>
        <w:rPr>
          <w:spacing w:val="-3"/>
        </w:rPr>
        <w:t xml:space="preserve"> </w:t>
      </w:r>
      <w:r>
        <w:t>odpowiednio</w:t>
      </w:r>
      <w:r>
        <w:rPr>
          <w:spacing w:val="-3"/>
        </w:rPr>
        <w:t xml:space="preserve"> </w:t>
      </w:r>
      <w:r>
        <w:t>ukształtowanych</w:t>
      </w:r>
      <w:r>
        <w:rPr>
          <w:spacing w:val="-3"/>
        </w:rPr>
        <w:t xml:space="preserve"> </w:t>
      </w:r>
      <w:r>
        <w:t>segmentów</w:t>
      </w:r>
      <w:r>
        <w:rPr>
          <w:spacing w:val="-6"/>
        </w:rPr>
        <w:t xml:space="preserve"> </w:t>
      </w:r>
      <w:r>
        <w:t>stalowych.</w:t>
      </w:r>
      <w:r>
        <w:rPr>
          <w:spacing w:val="-4"/>
        </w:rPr>
        <w:t xml:space="preserve"> </w:t>
      </w:r>
      <w:r>
        <w:t>Dopuszcza</w:t>
      </w:r>
      <w:r>
        <w:rPr>
          <w:spacing w:val="-4"/>
        </w:rPr>
        <w:t xml:space="preserve"> </w:t>
      </w:r>
      <w:r>
        <w:t>się</w:t>
      </w:r>
      <w:r>
        <w:rPr>
          <w:spacing w:val="-4"/>
        </w:rPr>
        <w:t xml:space="preserve"> </w:t>
      </w:r>
      <w:r>
        <w:t>stosowanie</w:t>
      </w:r>
      <w:r>
        <w:rPr>
          <w:spacing w:val="-2"/>
        </w:rPr>
        <w:t xml:space="preserve"> </w:t>
      </w:r>
      <w:r>
        <w:t>modułowych</w:t>
      </w:r>
      <w:r>
        <w:rPr>
          <w:spacing w:val="-3"/>
        </w:rPr>
        <w:t xml:space="preserve"> </w:t>
      </w:r>
      <w:r>
        <w:t>kształtowników</w:t>
      </w:r>
      <w:r>
        <w:rPr>
          <w:spacing w:val="-6"/>
        </w:rPr>
        <w:t xml:space="preserve"> </w:t>
      </w:r>
      <w:r>
        <w:t>z tworzyw syntetycznych lub sklejki wodoodpornej, pod warunkiem uzyskania odpowiedniej aprobaty technicznej.</w:t>
      </w:r>
    </w:p>
    <w:p w14:paraId="7CBA53B2" w14:textId="77777777" w:rsidR="00A97B59" w:rsidRDefault="00000000">
      <w:pPr>
        <w:pStyle w:val="Tekstpodstawowy"/>
        <w:tabs>
          <w:tab w:val="left" w:pos="8018"/>
        </w:tabs>
        <w:spacing w:line="229" w:lineRule="exact"/>
        <w:ind w:left="287"/>
        <w:jc w:val="both"/>
      </w:pPr>
      <w:r>
        <w:t>Szczeliny</w:t>
      </w:r>
      <w:r>
        <w:rPr>
          <w:spacing w:val="-7"/>
        </w:rPr>
        <w:t xml:space="preserve"> </w:t>
      </w:r>
      <w:r>
        <w:t>między</w:t>
      </w:r>
      <w:r>
        <w:rPr>
          <w:spacing w:val="-10"/>
        </w:rPr>
        <w:t xml:space="preserve"> </w:t>
      </w:r>
      <w:r>
        <w:t>sąsiednimi</w:t>
      </w:r>
      <w:r>
        <w:rPr>
          <w:spacing w:val="-6"/>
        </w:rPr>
        <w:t xml:space="preserve"> </w:t>
      </w:r>
      <w:r>
        <w:t>segmentami</w:t>
      </w:r>
      <w:r>
        <w:rPr>
          <w:spacing w:val="-8"/>
        </w:rPr>
        <w:t xml:space="preserve"> </w:t>
      </w:r>
      <w:r>
        <w:t>znaku</w:t>
      </w:r>
      <w:r>
        <w:rPr>
          <w:spacing w:val="-8"/>
        </w:rPr>
        <w:t xml:space="preserve"> </w:t>
      </w:r>
      <w:r>
        <w:t>składanego</w:t>
      </w:r>
      <w:r>
        <w:rPr>
          <w:spacing w:val="-4"/>
        </w:rPr>
        <w:t xml:space="preserve"> </w:t>
      </w:r>
      <w:r>
        <w:t>nie</w:t>
      </w:r>
      <w:r>
        <w:rPr>
          <w:spacing w:val="-6"/>
        </w:rPr>
        <w:t xml:space="preserve"> </w:t>
      </w:r>
      <w:r>
        <w:t>mogą</w:t>
      </w:r>
      <w:r>
        <w:rPr>
          <w:spacing w:val="-7"/>
        </w:rPr>
        <w:t xml:space="preserve"> </w:t>
      </w:r>
      <w:r>
        <w:t>być</w:t>
      </w:r>
      <w:r>
        <w:rPr>
          <w:spacing w:val="-4"/>
        </w:rPr>
        <w:t xml:space="preserve"> </w:t>
      </w:r>
      <w:r>
        <w:t>większe</w:t>
      </w:r>
      <w:r>
        <w:rPr>
          <w:spacing w:val="-7"/>
        </w:rPr>
        <w:t xml:space="preserve"> </w:t>
      </w:r>
      <w:r>
        <w:rPr>
          <w:spacing w:val="-5"/>
        </w:rPr>
        <w:t>od</w:t>
      </w:r>
      <w:r>
        <w:tab/>
        <w:t>0,8</w:t>
      </w:r>
      <w:r>
        <w:rPr>
          <w:spacing w:val="-1"/>
        </w:rPr>
        <w:t xml:space="preserve"> </w:t>
      </w:r>
      <w:r>
        <w:rPr>
          <w:spacing w:val="-5"/>
        </w:rPr>
        <w:t>mm.</w:t>
      </w:r>
    </w:p>
    <w:p w14:paraId="1329DF8F" w14:textId="77777777" w:rsidR="00A97B59" w:rsidRDefault="00000000">
      <w:pPr>
        <w:pStyle w:val="Nagwek6"/>
        <w:numPr>
          <w:ilvl w:val="1"/>
          <w:numId w:val="28"/>
        </w:numPr>
        <w:tabs>
          <w:tab w:val="left" w:pos="637"/>
        </w:tabs>
        <w:spacing w:before="125"/>
        <w:ind w:left="637" w:hanging="350"/>
      </w:pPr>
      <w:r>
        <w:t>Znaki</w:t>
      </w:r>
      <w:r>
        <w:rPr>
          <w:spacing w:val="-12"/>
        </w:rPr>
        <w:t xml:space="preserve"> </w:t>
      </w:r>
      <w:r>
        <w:rPr>
          <w:spacing w:val="-2"/>
        </w:rPr>
        <w:t>odblaskowe</w:t>
      </w:r>
    </w:p>
    <w:p w14:paraId="48722938" w14:textId="77777777" w:rsidR="00A97B59" w:rsidRDefault="00000000">
      <w:pPr>
        <w:pStyle w:val="Akapitzlist"/>
        <w:numPr>
          <w:ilvl w:val="2"/>
          <w:numId w:val="28"/>
        </w:numPr>
        <w:tabs>
          <w:tab w:val="left" w:pos="787"/>
        </w:tabs>
        <w:spacing w:before="116"/>
        <w:ind w:left="787" w:hanging="500"/>
        <w:rPr>
          <w:sz w:val="20"/>
        </w:rPr>
      </w:pPr>
      <w:r>
        <w:rPr>
          <w:sz w:val="20"/>
        </w:rPr>
        <w:t>Wymagania</w:t>
      </w:r>
      <w:r>
        <w:rPr>
          <w:spacing w:val="-12"/>
          <w:sz w:val="20"/>
        </w:rPr>
        <w:t xml:space="preserve"> </w:t>
      </w:r>
      <w:r>
        <w:rPr>
          <w:sz w:val="20"/>
        </w:rPr>
        <w:t>dotyczące</w:t>
      </w:r>
      <w:r>
        <w:rPr>
          <w:spacing w:val="-9"/>
          <w:sz w:val="20"/>
        </w:rPr>
        <w:t xml:space="preserve"> </w:t>
      </w:r>
      <w:r>
        <w:rPr>
          <w:sz w:val="20"/>
        </w:rPr>
        <w:t>powierzchni</w:t>
      </w:r>
      <w:r>
        <w:rPr>
          <w:spacing w:val="-12"/>
          <w:sz w:val="20"/>
        </w:rPr>
        <w:t xml:space="preserve"> </w:t>
      </w:r>
      <w:r>
        <w:rPr>
          <w:spacing w:val="-2"/>
          <w:sz w:val="20"/>
        </w:rPr>
        <w:t>odblaskowej</w:t>
      </w:r>
    </w:p>
    <w:p w14:paraId="5EA432FE" w14:textId="77777777" w:rsidR="00A97B59" w:rsidRDefault="00000000">
      <w:pPr>
        <w:pStyle w:val="Tekstpodstawowy"/>
        <w:spacing w:before="121" w:line="229" w:lineRule="exact"/>
        <w:ind w:left="995"/>
      </w:pPr>
      <w:r>
        <w:t>Znaki</w:t>
      </w:r>
      <w:r>
        <w:rPr>
          <w:spacing w:val="-7"/>
        </w:rPr>
        <w:t xml:space="preserve"> </w:t>
      </w:r>
      <w:r>
        <w:t>drogowe</w:t>
      </w:r>
      <w:r>
        <w:rPr>
          <w:spacing w:val="-6"/>
        </w:rPr>
        <w:t xml:space="preserve"> </w:t>
      </w:r>
      <w:r>
        <w:t>odblaskowe</w:t>
      </w:r>
      <w:r>
        <w:rPr>
          <w:spacing w:val="-2"/>
        </w:rPr>
        <w:t xml:space="preserve"> </w:t>
      </w:r>
      <w:r>
        <w:t>wykonuje</w:t>
      </w:r>
      <w:r>
        <w:rPr>
          <w:spacing w:val="-6"/>
        </w:rPr>
        <w:t xml:space="preserve"> </w:t>
      </w:r>
      <w:r>
        <w:t>się</w:t>
      </w:r>
      <w:r>
        <w:rPr>
          <w:spacing w:val="-6"/>
        </w:rPr>
        <w:t xml:space="preserve"> </w:t>
      </w:r>
      <w:r>
        <w:t>z</w:t>
      </w:r>
      <w:r>
        <w:rPr>
          <w:spacing w:val="-5"/>
        </w:rPr>
        <w:t xml:space="preserve"> </w:t>
      </w:r>
      <w:r>
        <w:t>zasady</w:t>
      </w:r>
      <w:r>
        <w:rPr>
          <w:spacing w:val="-9"/>
        </w:rPr>
        <w:t xml:space="preserve"> </w:t>
      </w:r>
      <w:r>
        <w:t>przez</w:t>
      </w:r>
      <w:r>
        <w:rPr>
          <w:spacing w:val="-6"/>
        </w:rPr>
        <w:t xml:space="preserve"> </w:t>
      </w:r>
      <w:r>
        <w:t>oklejenie</w:t>
      </w:r>
      <w:r>
        <w:rPr>
          <w:spacing w:val="-5"/>
        </w:rPr>
        <w:t xml:space="preserve"> </w:t>
      </w:r>
      <w:r>
        <w:t>tarczy</w:t>
      </w:r>
      <w:r>
        <w:rPr>
          <w:spacing w:val="-9"/>
        </w:rPr>
        <w:t xml:space="preserve"> </w:t>
      </w:r>
      <w:r>
        <w:t>znaku</w:t>
      </w:r>
      <w:r>
        <w:rPr>
          <w:spacing w:val="-5"/>
        </w:rPr>
        <w:t xml:space="preserve"> </w:t>
      </w:r>
      <w:r>
        <w:t>materiałem</w:t>
      </w:r>
      <w:r>
        <w:rPr>
          <w:spacing w:val="-7"/>
        </w:rPr>
        <w:t xml:space="preserve"> </w:t>
      </w:r>
      <w:r>
        <w:rPr>
          <w:spacing w:val="-2"/>
        </w:rPr>
        <w:t>odblaskowym.</w:t>
      </w:r>
    </w:p>
    <w:p w14:paraId="5C451875" w14:textId="77777777" w:rsidR="00A97B59" w:rsidRDefault="00000000">
      <w:pPr>
        <w:pStyle w:val="Tekstpodstawowy"/>
        <w:ind w:left="287" w:right="441" w:firstLine="708"/>
      </w:pPr>
      <w:r>
        <w:t>Właściwości</w:t>
      </w:r>
      <w:r>
        <w:rPr>
          <w:spacing w:val="-5"/>
        </w:rPr>
        <w:t xml:space="preserve"> </w:t>
      </w:r>
      <w:r>
        <w:t>folii</w:t>
      </w:r>
      <w:r>
        <w:rPr>
          <w:spacing w:val="-6"/>
        </w:rPr>
        <w:t xml:space="preserve"> </w:t>
      </w:r>
      <w:r>
        <w:t>odblaskowej</w:t>
      </w:r>
      <w:r>
        <w:rPr>
          <w:spacing w:val="-4"/>
        </w:rPr>
        <w:t xml:space="preserve"> </w:t>
      </w:r>
      <w:r>
        <w:t>(odbijającej</w:t>
      </w:r>
      <w:r>
        <w:rPr>
          <w:spacing w:val="-4"/>
        </w:rPr>
        <w:t xml:space="preserve"> </w:t>
      </w:r>
      <w:r>
        <w:t>powrotnie)</w:t>
      </w:r>
      <w:r>
        <w:rPr>
          <w:spacing w:val="-5"/>
        </w:rPr>
        <w:t xml:space="preserve"> </w:t>
      </w:r>
      <w:r>
        <w:t>powinny</w:t>
      </w:r>
      <w:r>
        <w:rPr>
          <w:spacing w:val="-6"/>
        </w:rPr>
        <w:t xml:space="preserve"> </w:t>
      </w:r>
      <w:r>
        <w:t>spełniać wymagania</w:t>
      </w:r>
      <w:r>
        <w:rPr>
          <w:spacing w:val="-5"/>
        </w:rPr>
        <w:t xml:space="preserve"> </w:t>
      </w:r>
      <w:r>
        <w:t>określone</w:t>
      </w:r>
      <w:r>
        <w:rPr>
          <w:spacing w:val="-3"/>
        </w:rPr>
        <w:t xml:space="preserve"> </w:t>
      </w:r>
      <w:r>
        <w:t>w aprobacie technicznej.</w:t>
      </w:r>
    </w:p>
    <w:p w14:paraId="61C826B4" w14:textId="77777777" w:rsidR="00A97B59" w:rsidRDefault="00000000">
      <w:pPr>
        <w:pStyle w:val="Akapitzlist"/>
        <w:numPr>
          <w:ilvl w:val="2"/>
          <w:numId w:val="28"/>
        </w:numPr>
        <w:tabs>
          <w:tab w:val="left" w:pos="787"/>
        </w:tabs>
        <w:spacing w:before="120"/>
        <w:ind w:left="787" w:hanging="500"/>
        <w:rPr>
          <w:sz w:val="20"/>
        </w:rPr>
      </w:pPr>
      <w:r>
        <w:rPr>
          <w:sz w:val="20"/>
        </w:rPr>
        <w:t>Wymagania</w:t>
      </w:r>
      <w:r>
        <w:rPr>
          <w:spacing w:val="-10"/>
          <w:sz w:val="20"/>
        </w:rPr>
        <w:t xml:space="preserve"> </w:t>
      </w:r>
      <w:r>
        <w:rPr>
          <w:sz w:val="20"/>
        </w:rPr>
        <w:t>jakościowe</w:t>
      </w:r>
      <w:r>
        <w:rPr>
          <w:spacing w:val="-7"/>
          <w:sz w:val="20"/>
        </w:rPr>
        <w:t xml:space="preserve"> </w:t>
      </w:r>
      <w:r>
        <w:rPr>
          <w:sz w:val="20"/>
        </w:rPr>
        <w:t>znaku</w:t>
      </w:r>
      <w:r>
        <w:rPr>
          <w:spacing w:val="-10"/>
          <w:sz w:val="20"/>
        </w:rPr>
        <w:t xml:space="preserve"> </w:t>
      </w:r>
      <w:r>
        <w:rPr>
          <w:spacing w:val="-2"/>
          <w:sz w:val="20"/>
        </w:rPr>
        <w:t>odblaskowego</w:t>
      </w:r>
    </w:p>
    <w:p w14:paraId="5681BE4D" w14:textId="77777777" w:rsidR="00A97B59" w:rsidRDefault="00000000">
      <w:pPr>
        <w:pStyle w:val="Tekstpodstawowy"/>
        <w:spacing w:before="120"/>
        <w:ind w:left="287" w:right="343" w:firstLine="708"/>
      </w:pPr>
      <w:r>
        <w:t>Folie odblaskowe użyte do wykonania lica znaku powinny wykazywać pełne związanie z tarczą znaku przez</w:t>
      </w:r>
      <w:r>
        <w:rPr>
          <w:spacing w:val="-3"/>
        </w:rPr>
        <w:t xml:space="preserve"> </w:t>
      </w:r>
      <w:r>
        <w:t>cały</w:t>
      </w:r>
      <w:r>
        <w:rPr>
          <w:spacing w:val="-7"/>
        </w:rPr>
        <w:t xml:space="preserve"> </w:t>
      </w:r>
      <w:r>
        <w:t>okres</w:t>
      </w:r>
      <w:r>
        <w:rPr>
          <w:spacing w:val="-1"/>
        </w:rPr>
        <w:t xml:space="preserve"> </w:t>
      </w:r>
      <w:r>
        <w:t>wymaganej</w:t>
      </w:r>
      <w:r>
        <w:rPr>
          <w:spacing w:val="-1"/>
        </w:rPr>
        <w:t xml:space="preserve"> </w:t>
      </w:r>
      <w:r>
        <w:t>trwałości</w:t>
      </w:r>
      <w:r>
        <w:rPr>
          <w:spacing w:val="-4"/>
        </w:rPr>
        <w:t xml:space="preserve"> </w:t>
      </w:r>
      <w:r>
        <w:t>znaku.</w:t>
      </w:r>
      <w:r>
        <w:rPr>
          <w:spacing w:val="-3"/>
        </w:rPr>
        <w:t xml:space="preserve"> </w:t>
      </w:r>
      <w:r>
        <w:t>Niedopuszczalne</w:t>
      </w:r>
      <w:r>
        <w:rPr>
          <w:spacing w:val="-3"/>
        </w:rPr>
        <w:t xml:space="preserve"> </w:t>
      </w:r>
      <w:r>
        <w:t>są</w:t>
      </w:r>
      <w:r>
        <w:rPr>
          <w:spacing w:val="-3"/>
        </w:rPr>
        <w:t xml:space="preserve"> </w:t>
      </w:r>
      <w:r>
        <w:t xml:space="preserve">lokalne </w:t>
      </w:r>
      <w:proofErr w:type="spellStart"/>
      <w:r>
        <w:t>niedoklejenia</w:t>
      </w:r>
      <w:proofErr w:type="spellEnd"/>
      <w:r>
        <w:t>,</w:t>
      </w:r>
      <w:r>
        <w:rPr>
          <w:spacing w:val="-3"/>
        </w:rPr>
        <w:t xml:space="preserve"> </w:t>
      </w:r>
      <w:r>
        <w:t>odklejania,</w:t>
      </w:r>
      <w:r>
        <w:rPr>
          <w:spacing w:val="-3"/>
        </w:rPr>
        <w:t xml:space="preserve"> </w:t>
      </w:r>
      <w:r>
        <w:t>złuszczenia</w:t>
      </w:r>
      <w:r>
        <w:rPr>
          <w:spacing w:val="-3"/>
        </w:rPr>
        <w:t xml:space="preserve"> </w:t>
      </w:r>
      <w:r>
        <w:t>lub odstawanie folii na krawędziach tarczy znaku oraz na jego powierzchni.</w:t>
      </w:r>
    </w:p>
    <w:p w14:paraId="4A6E73ED" w14:textId="77777777" w:rsidR="00A97B59" w:rsidRDefault="00000000">
      <w:pPr>
        <w:pStyle w:val="Tekstpodstawowy"/>
        <w:ind w:left="287" w:right="441" w:firstLine="708"/>
      </w:pPr>
      <w:r>
        <w:t>Sposób</w:t>
      </w:r>
      <w:r>
        <w:rPr>
          <w:spacing w:val="-2"/>
        </w:rPr>
        <w:t xml:space="preserve"> </w:t>
      </w:r>
      <w:r>
        <w:t>połączenia</w:t>
      </w:r>
      <w:r>
        <w:rPr>
          <w:spacing w:val="-3"/>
        </w:rPr>
        <w:t xml:space="preserve"> </w:t>
      </w:r>
      <w:r>
        <w:t>folii</w:t>
      </w:r>
      <w:r>
        <w:rPr>
          <w:spacing w:val="-4"/>
        </w:rPr>
        <w:t xml:space="preserve"> </w:t>
      </w:r>
      <w:r>
        <w:t>z</w:t>
      </w:r>
      <w:r>
        <w:rPr>
          <w:spacing w:val="-3"/>
        </w:rPr>
        <w:t xml:space="preserve"> </w:t>
      </w:r>
      <w:r>
        <w:t>powierzchnią</w:t>
      </w:r>
      <w:r>
        <w:rPr>
          <w:spacing w:val="-3"/>
        </w:rPr>
        <w:t xml:space="preserve"> </w:t>
      </w:r>
      <w:r>
        <w:t>tarczy</w:t>
      </w:r>
      <w:r>
        <w:rPr>
          <w:spacing w:val="-4"/>
        </w:rPr>
        <w:t xml:space="preserve"> </w:t>
      </w:r>
      <w:r>
        <w:t>znaku</w:t>
      </w:r>
      <w:r>
        <w:rPr>
          <w:spacing w:val="-4"/>
        </w:rPr>
        <w:t xml:space="preserve"> </w:t>
      </w:r>
      <w:r>
        <w:t>powinien</w:t>
      </w:r>
      <w:r>
        <w:rPr>
          <w:spacing w:val="-4"/>
        </w:rPr>
        <w:t xml:space="preserve"> </w:t>
      </w:r>
      <w:r>
        <w:t>uniemożliwiać</w:t>
      </w:r>
      <w:r>
        <w:rPr>
          <w:spacing w:val="-3"/>
        </w:rPr>
        <w:t xml:space="preserve"> </w:t>
      </w:r>
      <w:r>
        <w:t>jej</w:t>
      </w:r>
      <w:r>
        <w:rPr>
          <w:spacing w:val="-1"/>
        </w:rPr>
        <w:t xml:space="preserve"> </w:t>
      </w:r>
      <w:r>
        <w:t>odłączenie</w:t>
      </w:r>
      <w:r>
        <w:rPr>
          <w:spacing w:val="-3"/>
        </w:rPr>
        <w:t xml:space="preserve"> </w:t>
      </w:r>
      <w:r>
        <w:t>od</w:t>
      </w:r>
      <w:r>
        <w:rPr>
          <w:spacing w:val="-2"/>
        </w:rPr>
        <w:t xml:space="preserve"> </w:t>
      </w:r>
      <w:r>
        <w:t>tarczy</w:t>
      </w:r>
      <w:r>
        <w:rPr>
          <w:spacing w:val="-7"/>
        </w:rPr>
        <w:t xml:space="preserve"> </w:t>
      </w:r>
      <w:r>
        <w:t>bez jej zniszczenia.</w:t>
      </w:r>
    </w:p>
    <w:p w14:paraId="0A6230C7" w14:textId="77777777" w:rsidR="00A97B59" w:rsidRDefault="00000000">
      <w:pPr>
        <w:pStyle w:val="Tekstpodstawowy"/>
        <w:ind w:left="287" w:firstLine="708"/>
      </w:pPr>
      <w:r>
        <w:t>Przy</w:t>
      </w:r>
      <w:r>
        <w:rPr>
          <w:spacing w:val="-4"/>
        </w:rPr>
        <w:t xml:space="preserve"> </w:t>
      </w:r>
      <w:r>
        <w:t>malowaniu</w:t>
      </w:r>
      <w:r>
        <w:rPr>
          <w:spacing w:val="-2"/>
        </w:rPr>
        <w:t xml:space="preserve"> </w:t>
      </w:r>
      <w:r>
        <w:t>lub</w:t>
      </w:r>
      <w:r>
        <w:rPr>
          <w:spacing w:val="-2"/>
        </w:rPr>
        <w:t xml:space="preserve"> </w:t>
      </w:r>
      <w:r>
        <w:t>klejeniu</w:t>
      </w:r>
      <w:r>
        <w:rPr>
          <w:spacing w:val="-4"/>
        </w:rPr>
        <w:t xml:space="preserve"> </w:t>
      </w:r>
      <w:r>
        <w:t>symboli</w:t>
      </w:r>
      <w:r>
        <w:rPr>
          <w:spacing w:val="-4"/>
        </w:rPr>
        <w:t xml:space="preserve"> </w:t>
      </w:r>
      <w:r>
        <w:t>lub</w:t>
      </w:r>
      <w:r>
        <w:rPr>
          <w:spacing w:val="-2"/>
        </w:rPr>
        <w:t xml:space="preserve"> </w:t>
      </w:r>
      <w:r>
        <w:t>obrzeży</w:t>
      </w:r>
      <w:r>
        <w:rPr>
          <w:spacing w:val="-6"/>
        </w:rPr>
        <w:t xml:space="preserve"> </w:t>
      </w:r>
      <w:r>
        <w:t>znaków</w:t>
      </w:r>
      <w:r>
        <w:rPr>
          <w:spacing w:val="-3"/>
        </w:rPr>
        <w:t xml:space="preserve"> </w:t>
      </w:r>
      <w:r>
        <w:t>na</w:t>
      </w:r>
      <w:r>
        <w:rPr>
          <w:spacing w:val="-3"/>
        </w:rPr>
        <w:t xml:space="preserve"> </w:t>
      </w:r>
      <w:r>
        <w:t>folii</w:t>
      </w:r>
      <w:r>
        <w:rPr>
          <w:spacing w:val="-4"/>
        </w:rPr>
        <w:t xml:space="preserve"> </w:t>
      </w:r>
      <w:r>
        <w:t>odblaskowej,</w:t>
      </w:r>
      <w:r>
        <w:rPr>
          <w:spacing w:val="-3"/>
        </w:rPr>
        <w:t xml:space="preserve"> </w:t>
      </w:r>
      <w:r>
        <w:t>technologia</w:t>
      </w:r>
      <w:r>
        <w:rPr>
          <w:spacing w:val="-1"/>
        </w:rPr>
        <w:t xml:space="preserve"> </w:t>
      </w:r>
      <w:r>
        <w:t>malowania</w:t>
      </w:r>
      <w:r>
        <w:rPr>
          <w:spacing w:val="-3"/>
        </w:rPr>
        <w:t xml:space="preserve"> </w:t>
      </w:r>
      <w:r>
        <w:t>lub klejenia oraz stosowane w tym celu materiały powinny być uzgodnione z producentem folii.</w:t>
      </w:r>
    </w:p>
    <w:p w14:paraId="73F6086C" w14:textId="77777777" w:rsidR="00A97B59" w:rsidRDefault="00000000">
      <w:pPr>
        <w:pStyle w:val="Tekstpodstawowy"/>
        <w:spacing w:before="1"/>
        <w:ind w:left="287" w:firstLine="708"/>
      </w:pPr>
      <w:r>
        <w:t>Okres</w:t>
      </w:r>
      <w:r>
        <w:rPr>
          <w:spacing w:val="-3"/>
        </w:rPr>
        <w:t xml:space="preserve"> </w:t>
      </w:r>
      <w:r>
        <w:t>trwałości</w:t>
      </w:r>
      <w:r>
        <w:rPr>
          <w:spacing w:val="-2"/>
        </w:rPr>
        <w:t xml:space="preserve"> </w:t>
      </w:r>
      <w:r>
        <w:t>znaku</w:t>
      </w:r>
      <w:r>
        <w:rPr>
          <w:spacing w:val="-1"/>
        </w:rPr>
        <w:t xml:space="preserve"> </w:t>
      </w:r>
      <w:r>
        <w:t>wykonanego</w:t>
      </w:r>
      <w:r>
        <w:rPr>
          <w:spacing w:val="-1"/>
        </w:rPr>
        <w:t xml:space="preserve"> </w:t>
      </w:r>
      <w:r>
        <w:t>przy</w:t>
      </w:r>
      <w:r>
        <w:rPr>
          <w:spacing w:val="-6"/>
        </w:rPr>
        <w:t xml:space="preserve"> </w:t>
      </w:r>
      <w:r>
        <w:t>użyciu</w:t>
      </w:r>
      <w:r>
        <w:rPr>
          <w:spacing w:val="-3"/>
        </w:rPr>
        <w:t xml:space="preserve"> </w:t>
      </w:r>
      <w:r>
        <w:t>folii</w:t>
      </w:r>
      <w:r>
        <w:rPr>
          <w:spacing w:val="-3"/>
        </w:rPr>
        <w:t xml:space="preserve"> </w:t>
      </w:r>
      <w:r>
        <w:t>odblaskowych</w:t>
      </w:r>
      <w:r>
        <w:rPr>
          <w:spacing w:val="-3"/>
        </w:rPr>
        <w:t xml:space="preserve"> </w:t>
      </w:r>
      <w:r>
        <w:t>powinien</w:t>
      </w:r>
      <w:r>
        <w:rPr>
          <w:spacing w:val="-1"/>
        </w:rPr>
        <w:t xml:space="preserve"> </w:t>
      </w:r>
      <w:r>
        <w:t>wynosić</w:t>
      </w:r>
      <w:r>
        <w:rPr>
          <w:spacing w:val="-2"/>
        </w:rPr>
        <w:t xml:space="preserve"> </w:t>
      </w:r>
      <w:r>
        <w:t>od</w:t>
      </w:r>
      <w:r>
        <w:rPr>
          <w:spacing w:val="-1"/>
        </w:rPr>
        <w:t xml:space="preserve"> </w:t>
      </w:r>
      <w:r>
        <w:t>7</w:t>
      </w:r>
      <w:r>
        <w:rPr>
          <w:spacing w:val="-1"/>
        </w:rPr>
        <w:t xml:space="preserve"> </w:t>
      </w:r>
      <w:r>
        <w:t>do</w:t>
      </w:r>
      <w:r>
        <w:rPr>
          <w:spacing w:val="-3"/>
        </w:rPr>
        <w:t xml:space="preserve"> </w:t>
      </w:r>
      <w:r>
        <w:t>10</w:t>
      </w:r>
      <w:r>
        <w:rPr>
          <w:spacing w:val="-1"/>
        </w:rPr>
        <w:t xml:space="preserve"> </w:t>
      </w:r>
      <w:r>
        <w:t>lat,</w:t>
      </w:r>
      <w:r>
        <w:rPr>
          <w:spacing w:val="-2"/>
        </w:rPr>
        <w:t xml:space="preserve"> </w:t>
      </w:r>
      <w:r>
        <w:t>w zależności od rodzaju materiału.</w:t>
      </w:r>
    </w:p>
    <w:p w14:paraId="40AE1809" w14:textId="77777777" w:rsidR="00A97B59" w:rsidRDefault="00000000">
      <w:pPr>
        <w:pStyle w:val="Tekstpodstawowy"/>
        <w:ind w:left="287" w:right="439" w:firstLine="708"/>
        <w:jc w:val="both"/>
      </w:pPr>
      <w:r>
        <w:t>Powierzchnia</w:t>
      </w:r>
      <w:r>
        <w:rPr>
          <w:spacing w:val="-3"/>
        </w:rPr>
        <w:t xml:space="preserve"> </w:t>
      </w:r>
      <w:r>
        <w:t>lica</w:t>
      </w:r>
      <w:r>
        <w:rPr>
          <w:spacing w:val="-3"/>
        </w:rPr>
        <w:t xml:space="preserve"> </w:t>
      </w:r>
      <w:r>
        <w:t>znaku</w:t>
      </w:r>
      <w:r>
        <w:rPr>
          <w:spacing w:val="-4"/>
        </w:rPr>
        <w:t xml:space="preserve"> </w:t>
      </w:r>
      <w:r>
        <w:t>powinna</w:t>
      </w:r>
      <w:r>
        <w:rPr>
          <w:spacing w:val="-3"/>
        </w:rPr>
        <w:t xml:space="preserve"> </w:t>
      </w:r>
      <w:r>
        <w:t>być</w:t>
      </w:r>
      <w:r>
        <w:rPr>
          <w:spacing w:val="-3"/>
        </w:rPr>
        <w:t xml:space="preserve"> </w:t>
      </w:r>
      <w:r>
        <w:t>równa</w:t>
      </w:r>
      <w:r>
        <w:rPr>
          <w:spacing w:val="-3"/>
        </w:rPr>
        <w:t xml:space="preserve"> </w:t>
      </w:r>
      <w:r>
        <w:t>i</w:t>
      </w:r>
      <w:r>
        <w:rPr>
          <w:spacing w:val="-4"/>
        </w:rPr>
        <w:t xml:space="preserve"> </w:t>
      </w:r>
      <w:r>
        <w:t>gładka,</w:t>
      </w:r>
      <w:r>
        <w:rPr>
          <w:spacing w:val="-2"/>
        </w:rPr>
        <w:t xml:space="preserve"> </w:t>
      </w:r>
      <w:r>
        <w:t>nie</w:t>
      </w:r>
      <w:r>
        <w:rPr>
          <w:spacing w:val="-1"/>
        </w:rPr>
        <w:t xml:space="preserve"> </w:t>
      </w:r>
      <w:r>
        <w:t>mogą</w:t>
      </w:r>
      <w:r>
        <w:rPr>
          <w:spacing w:val="-3"/>
        </w:rPr>
        <w:t xml:space="preserve"> </w:t>
      </w:r>
      <w:r>
        <w:t>na</w:t>
      </w:r>
      <w:r>
        <w:rPr>
          <w:spacing w:val="-3"/>
        </w:rPr>
        <w:t xml:space="preserve"> </w:t>
      </w:r>
      <w:r>
        <w:t>niej występować</w:t>
      </w:r>
      <w:r>
        <w:rPr>
          <w:spacing w:val="-3"/>
        </w:rPr>
        <w:t xml:space="preserve"> </w:t>
      </w:r>
      <w:r>
        <w:t>lokalne</w:t>
      </w:r>
      <w:r>
        <w:rPr>
          <w:spacing w:val="-3"/>
        </w:rPr>
        <w:t xml:space="preserve"> </w:t>
      </w:r>
      <w:r>
        <w:t>nierówności</w:t>
      </w:r>
      <w:r>
        <w:rPr>
          <w:spacing w:val="-3"/>
        </w:rPr>
        <w:t xml:space="preserve"> </w:t>
      </w:r>
      <w:r>
        <w:t>i pofałdowania. Niedopuszczalne jest występowanie jakichkolwiek ognisk korozji, zarówno na powierzchni jak i na obrzeżach tarczy znaku.</w:t>
      </w:r>
    </w:p>
    <w:p w14:paraId="71DCF466" w14:textId="77777777" w:rsidR="00A97B59" w:rsidRDefault="00A97B59">
      <w:pPr>
        <w:pStyle w:val="Tekstpodstawowy"/>
        <w:jc w:val="both"/>
        <w:sectPr w:rsidR="00A97B59">
          <w:pgSz w:w="11930" w:h="16850"/>
          <w:pgMar w:top="1080" w:right="992" w:bottom="1520" w:left="992" w:header="0" w:footer="1263" w:gutter="0"/>
          <w:cols w:space="708"/>
        </w:sectPr>
      </w:pPr>
    </w:p>
    <w:p w14:paraId="4498D2CF" w14:textId="77777777" w:rsidR="00A97B59" w:rsidRDefault="00000000">
      <w:pPr>
        <w:pStyle w:val="Tekstpodstawowy"/>
        <w:spacing w:before="71"/>
        <w:ind w:left="287" w:right="305" w:firstLine="708"/>
      </w:pPr>
      <w:r>
        <w:lastRenderedPageBreak/>
        <w:t>Dokładność</w:t>
      </w:r>
      <w:r>
        <w:rPr>
          <w:spacing w:val="-3"/>
        </w:rPr>
        <w:t xml:space="preserve"> </w:t>
      </w:r>
      <w:r>
        <w:t>rysunku</w:t>
      </w:r>
      <w:r>
        <w:rPr>
          <w:spacing w:val="-4"/>
        </w:rPr>
        <w:t xml:space="preserve"> </w:t>
      </w:r>
      <w:r>
        <w:t>znaku</w:t>
      </w:r>
      <w:r>
        <w:rPr>
          <w:spacing w:val="-4"/>
        </w:rPr>
        <w:t xml:space="preserve"> </w:t>
      </w:r>
      <w:r>
        <w:t>powinna</w:t>
      </w:r>
      <w:r>
        <w:rPr>
          <w:spacing w:val="-3"/>
        </w:rPr>
        <w:t xml:space="preserve"> </w:t>
      </w:r>
      <w:r>
        <w:t>być</w:t>
      </w:r>
      <w:r>
        <w:rPr>
          <w:spacing w:val="-3"/>
        </w:rPr>
        <w:t xml:space="preserve"> </w:t>
      </w:r>
      <w:r>
        <w:t>taka,</w:t>
      </w:r>
      <w:r>
        <w:rPr>
          <w:spacing w:val="-2"/>
        </w:rPr>
        <w:t xml:space="preserve"> </w:t>
      </w:r>
      <w:r>
        <w:t>aby</w:t>
      </w:r>
      <w:r>
        <w:rPr>
          <w:spacing w:val="-4"/>
        </w:rPr>
        <w:t xml:space="preserve"> </w:t>
      </w:r>
      <w:r>
        <w:t>wady</w:t>
      </w:r>
      <w:r>
        <w:rPr>
          <w:spacing w:val="-4"/>
        </w:rPr>
        <w:t xml:space="preserve"> </w:t>
      </w:r>
      <w:r>
        <w:t>konturów</w:t>
      </w:r>
      <w:r>
        <w:rPr>
          <w:spacing w:val="-8"/>
        </w:rPr>
        <w:t xml:space="preserve"> </w:t>
      </w:r>
      <w:r>
        <w:t>znaku,</w:t>
      </w:r>
      <w:r>
        <w:rPr>
          <w:spacing w:val="-1"/>
        </w:rPr>
        <w:t xml:space="preserve"> </w:t>
      </w:r>
      <w:r>
        <w:t>które mogą</w:t>
      </w:r>
      <w:r>
        <w:rPr>
          <w:spacing w:val="-3"/>
        </w:rPr>
        <w:t xml:space="preserve"> </w:t>
      </w:r>
      <w:r>
        <w:t>powstać</w:t>
      </w:r>
      <w:r>
        <w:rPr>
          <w:spacing w:val="-3"/>
        </w:rPr>
        <w:t xml:space="preserve"> </w:t>
      </w:r>
      <w:r>
        <w:t>przy nanoszeniu farby na odblaskową powierzchnię znaku, nie były większe niż:</w:t>
      </w:r>
    </w:p>
    <w:p w14:paraId="35DC1C74" w14:textId="77777777" w:rsidR="00A97B59" w:rsidRDefault="00000000">
      <w:pPr>
        <w:pStyle w:val="Akapitzlist"/>
        <w:numPr>
          <w:ilvl w:val="0"/>
          <w:numId w:val="24"/>
        </w:numPr>
        <w:tabs>
          <w:tab w:val="left" w:pos="569"/>
        </w:tabs>
        <w:spacing w:before="2" w:line="245" w:lineRule="exact"/>
        <w:ind w:left="569" w:hanging="282"/>
        <w:rPr>
          <w:sz w:val="20"/>
        </w:rPr>
      </w:pPr>
      <w:r>
        <w:rPr>
          <w:sz w:val="20"/>
        </w:rPr>
        <w:t>2</w:t>
      </w:r>
      <w:r>
        <w:rPr>
          <w:spacing w:val="-3"/>
          <w:sz w:val="20"/>
        </w:rPr>
        <w:t xml:space="preserve"> </w:t>
      </w:r>
      <w:r>
        <w:rPr>
          <w:sz w:val="20"/>
        </w:rPr>
        <w:t>mm</w:t>
      </w:r>
      <w:r>
        <w:rPr>
          <w:spacing w:val="-5"/>
          <w:sz w:val="20"/>
        </w:rPr>
        <w:t xml:space="preserve"> </w:t>
      </w:r>
      <w:r>
        <w:rPr>
          <w:sz w:val="20"/>
        </w:rPr>
        <w:t>dla</w:t>
      </w:r>
      <w:r>
        <w:rPr>
          <w:spacing w:val="-4"/>
          <w:sz w:val="20"/>
        </w:rPr>
        <w:t xml:space="preserve"> </w:t>
      </w:r>
      <w:r>
        <w:rPr>
          <w:sz w:val="20"/>
        </w:rPr>
        <w:t>znaków</w:t>
      </w:r>
      <w:r>
        <w:rPr>
          <w:spacing w:val="-3"/>
          <w:sz w:val="20"/>
        </w:rPr>
        <w:t xml:space="preserve"> </w:t>
      </w:r>
      <w:r>
        <w:rPr>
          <w:sz w:val="20"/>
        </w:rPr>
        <w:t>małych</w:t>
      </w:r>
      <w:r>
        <w:rPr>
          <w:spacing w:val="-4"/>
          <w:sz w:val="20"/>
        </w:rPr>
        <w:t xml:space="preserve"> </w:t>
      </w:r>
      <w:r>
        <w:rPr>
          <w:sz w:val="20"/>
        </w:rPr>
        <w:t>i</w:t>
      </w:r>
      <w:r>
        <w:rPr>
          <w:spacing w:val="-5"/>
          <w:sz w:val="20"/>
        </w:rPr>
        <w:t xml:space="preserve"> </w:t>
      </w:r>
      <w:r>
        <w:rPr>
          <w:spacing w:val="-2"/>
          <w:sz w:val="20"/>
        </w:rPr>
        <w:t>średnich,</w:t>
      </w:r>
    </w:p>
    <w:p w14:paraId="583C4C08" w14:textId="77777777" w:rsidR="00A97B59" w:rsidRDefault="00000000">
      <w:pPr>
        <w:pStyle w:val="Akapitzlist"/>
        <w:numPr>
          <w:ilvl w:val="0"/>
          <w:numId w:val="24"/>
        </w:numPr>
        <w:tabs>
          <w:tab w:val="left" w:pos="569"/>
        </w:tabs>
        <w:spacing w:line="245" w:lineRule="exact"/>
        <w:ind w:left="569" w:hanging="282"/>
        <w:rPr>
          <w:sz w:val="20"/>
        </w:rPr>
      </w:pPr>
      <w:r>
        <w:rPr>
          <w:sz w:val="20"/>
        </w:rPr>
        <w:t>3</w:t>
      </w:r>
      <w:r>
        <w:rPr>
          <w:spacing w:val="-2"/>
          <w:sz w:val="20"/>
        </w:rPr>
        <w:t xml:space="preserve"> </w:t>
      </w:r>
      <w:r>
        <w:rPr>
          <w:sz w:val="20"/>
        </w:rPr>
        <w:t>mm</w:t>
      </w:r>
      <w:r>
        <w:rPr>
          <w:spacing w:val="-5"/>
          <w:sz w:val="20"/>
        </w:rPr>
        <w:t xml:space="preserve"> </w:t>
      </w:r>
      <w:r>
        <w:rPr>
          <w:sz w:val="20"/>
        </w:rPr>
        <w:t>dla</w:t>
      </w:r>
      <w:r>
        <w:rPr>
          <w:spacing w:val="-3"/>
          <w:sz w:val="20"/>
        </w:rPr>
        <w:t xml:space="preserve"> </w:t>
      </w:r>
      <w:r>
        <w:rPr>
          <w:sz w:val="20"/>
        </w:rPr>
        <w:t>znaków</w:t>
      </w:r>
      <w:r>
        <w:rPr>
          <w:spacing w:val="-5"/>
          <w:sz w:val="20"/>
        </w:rPr>
        <w:t xml:space="preserve"> </w:t>
      </w:r>
      <w:r>
        <w:rPr>
          <w:sz w:val="20"/>
        </w:rPr>
        <w:t>dużych</w:t>
      </w:r>
      <w:r>
        <w:rPr>
          <w:spacing w:val="-4"/>
          <w:sz w:val="20"/>
        </w:rPr>
        <w:t xml:space="preserve"> </w:t>
      </w:r>
      <w:r>
        <w:rPr>
          <w:sz w:val="20"/>
        </w:rPr>
        <w:t>i</w:t>
      </w:r>
      <w:r>
        <w:rPr>
          <w:spacing w:val="-1"/>
          <w:sz w:val="20"/>
        </w:rPr>
        <w:t xml:space="preserve"> </w:t>
      </w:r>
      <w:r>
        <w:rPr>
          <w:spacing w:val="-2"/>
          <w:sz w:val="20"/>
        </w:rPr>
        <w:t>wielkich.</w:t>
      </w:r>
    </w:p>
    <w:p w14:paraId="1C3DAA19" w14:textId="77777777" w:rsidR="00A97B59" w:rsidRDefault="00000000">
      <w:pPr>
        <w:pStyle w:val="Tekstpodstawowy"/>
        <w:ind w:left="287" w:firstLine="708"/>
      </w:pPr>
      <w:r>
        <w:t>Powstałe</w:t>
      </w:r>
      <w:r>
        <w:rPr>
          <w:spacing w:val="-3"/>
        </w:rPr>
        <w:t xml:space="preserve"> </w:t>
      </w:r>
      <w:r>
        <w:t>zacieki</w:t>
      </w:r>
      <w:r>
        <w:rPr>
          <w:spacing w:val="-4"/>
        </w:rPr>
        <w:t xml:space="preserve"> </w:t>
      </w:r>
      <w:r>
        <w:t>przy</w:t>
      </w:r>
      <w:r>
        <w:rPr>
          <w:spacing w:val="-7"/>
        </w:rPr>
        <w:t xml:space="preserve"> </w:t>
      </w:r>
      <w:r>
        <w:t>nanoszeniu</w:t>
      </w:r>
      <w:r>
        <w:rPr>
          <w:spacing w:val="-2"/>
        </w:rPr>
        <w:t xml:space="preserve"> </w:t>
      </w:r>
      <w:r>
        <w:t>farby</w:t>
      </w:r>
      <w:r>
        <w:rPr>
          <w:spacing w:val="-4"/>
        </w:rPr>
        <w:t xml:space="preserve"> </w:t>
      </w:r>
      <w:r>
        <w:t>na</w:t>
      </w:r>
      <w:r>
        <w:rPr>
          <w:spacing w:val="-3"/>
        </w:rPr>
        <w:t xml:space="preserve"> </w:t>
      </w:r>
      <w:r>
        <w:t>odblaskową</w:t>
      </w:r>
      <w:r>
        <w:rPr>
          <w:spacing w:val="-3"/>
        </w:rPr>
        <w:t xml:space="preserve"> </w:t>
      </w:r>
      <w:r>
        <w:t>część</w:t>
      </w:r>
      <w:r>
        <w:rPr>
          <w:spacing w:val="-1"/>
        </w:rPr>
        <w:t xml:space="preserve"> </w:t>
      </w:r>
      <w:r>
        <w:t>znaku</w:t>
      </w:r>
      <w:r>
        <w:rPr>
          <w:spacing w:val="-4"/>
        </w:rPr>
        <w:t xml:space="preserve"> </w:t>
      </w:r>
      <w:r>
        <w:t>nie</w:t>
      </w:r>
      <w:r>
        <w:rPr>
          <w:spacing w:val="-3"/>
        </w:rPr>
        <w:t xml:space="preserve"> </w:t>
      </w:r>
      <w:r>
        <w:t>powinny</w:t>
      </w:r>
      <w:r>
        <w:rPr>
          <w:spacing w:val="-4"/>
        </w:rPr>
        <w:t xml:space="preserve"> </w:t>
      </w:r>
      <w:r>
        <w:t>być większe w</w:t>
      </w:r>
      <w:r>
        <w:rPr>
          <w:spacing w:val="-6"/>
        </w:rPr>
        <w:t xml:space="preserve"> </w:t>
      </w:r>
      <w:r>
        <w:t>każdym kierunku niż:</w:t>
      </w:r>
    </w:p>
    <w:p w14:paraId="04B336BC" w14:textId="77777777" w:rsidR="00A97B59" w:rsidRDefault="00000000">
      <w:pPr>
        <w:pStyle w:val="Akapitzlist"/>
        <w:numPr>
          <w:ilvl w:val="0"/>
          <w:numId w:val="24"/>
        </w:numPr>
        <w:tabs>
          <w:tab w:val="left" w:pos="569"/>
        </w:tabs>
        <w:spacing w:line="243" w:lineRule="exact"/>
        <w:ind w:left="569" w:hanging="282"/>
        <w:rPr>
          <w:sz w:val="20"/>
        </w:rPr>
      </w:pPr>
      <w:r>
        <w:rPr>
          <w:sz w:val="20"/>
        </w:rPr>
        <w:t>2</w:t>
      </w:r>
      <w:r>
        <w:rPr>
          <w:spacing w:val="-3"/>
          <w:sz w:val="20"/>
        </w:rPr>
        <w:t xml:space="preserve"> </w:t>
      </w:r>
      <w:r>
        <w:rPr>
          <w:sz w:val="20"/>
        </w:rPr>
        <w:t>mm</w:t>
      </w:r>
      <w:r>
        <w:rPr>
          <w:spacing w:val="-5"/>
          <w:sz w:val="20"/>
        </w:rPr>
        <w:t xml:space="preserve"> </w:t>
      </w:r>
      <w:r>
        <w:rPr>
          <w:sz w:val="20"/>
        </w:rPr>
        <w:t>dla</w:t>
      </w:r>
      <w:r>
        <w:rPr>
          <w:spacing w:val="-4"/>
          <w:sz w:val="20"/>
        </w:rPr>
        <w:t xml:space="preserve"> </w:t>
      </w:r>
      <w:r>
        <w:rPr>
          <w:sz w:val="20"/>
        </w:rPr>
        <w:t>znaków</w:t>
      </w:r>
      <w:r>
        <w:rPr>
          <w:spacing w:val="-3"/>
          <w:sz w:val="20"/>
        </w:rPr>
        <w:t xml:space="preserve"> </w:t>
      </w:r>
      <w:r>
        <w:rPr>
          <w:sz w:val="20"/>
        </w:rPr>
        <w:t>małych</w:t>
      </w:r>
      <w:r>
        <w:rPr>
          <w:spacing w:val="-4"/>
          <w:sz w:val="20"/>
        </w:rPr>
        <w:t xml:space="preserve"> </w:t>
      </w:r>
      <w:r>
        <w:rPr>
          <w:sz w:val="20"/>
        </w:rPr>
        <w:t>i</w:t>
      </w:r>
      <w:r>
        <w:rPr>
          <w:spacing w:val="-5"/>
          <w:sz w:val="20"/>
        </w:rPr>
        <w:t xml:space="preserve"> </w:t>
      </w:r>
      <w:r>
        <w:rPr>
          <w:spacing w:val="-2"/>
          <w:sz w:val="20"/>
        </w:rPr>
        <w:t>średnich,</w:t>
      </w:r>
    </w:p>
    <w:p w14:paraId="6A477FDE" w14:textId="77777777" w:rsidR="00A97B59" w:rsidRDefault="00000000">
      <w:pPr>
        <w:pStyle w:val="Akapitzlist"/>
        <w:numPr>
          <w:ilvl w:val="0"/>
          <w:numId w:val="24"/>
        </w:numPr>
        <w:tabs>
          <w:tab w:val="left" w:pos="569"/>
        </w:tabs>
        <w:spacing w:line="245" w:lineRule="exact"/>
        <w:ind w:left="569" w:hanging="282"/>
        <w:rPr>
          <w:sz w:val="20"/>
        </w:rPr>
      </w:pPr>
      <w:r>
        <w:rPr>
          <w:sz w:val="20"/>
        </w:rPr>
        <w:t>3</w:t>
      </w:r>
      <w:r>
        <w:rPr>
          <w:spacing w:val="-3"/>
          <w:sz w:val="20"/>
        </w:rPr>
        <w:t xml:space="preserve"> </w:t>
      </w:r>
      <w:r>
        <w:rPr>
          <w:sz w:val="20"/>
        </w:rPr>
        <w:t>mm</w:t>
      </w:r>
      <w:r>
        <w:rPr>
          <w:spacing w:val="-5"/>
          <w:sz w:val="20"/>
        </w:rPr>
        <w:t xml:space="preserve"> </w:t>
      </w:r>
      <w:r>
        <w:rPr>
          <w:sz w:val="20"/>
        </w:rPr>
        <w:t>dla</w:t>
      </w:r>
      <w:r>
        <w:rPr>
          <w:spacing w:val="-3"/>
          <w:sz w:val="20"/>
        </w:rPr>
        <w:t xml:space="preserve"> </w:t>
      </w:r>
      <w:r>
        <w:rPr>
          <w:sz w:val="20"/>
        </w:rPr>
        <w:t>znaków</w:t>
      </w:r>
      <w:r>
        <w:rPr>
          <w:spacing w:val="-6"/>
          <w:sz w:val="20"/>
        </w:rPr>
        <w:t xml:space="preserve"> </w:t>
      </w:r>
      <w:r>
        <w:rPr>
          <w:sz w:val="20"/>
        </w:rPr>
        <w:t>dużych</w:t>
      </w:r>
      <w:r>
        <w:rPr>
          <w:spacing w:val="-4"/>
          <w:sz w:val="20"/>
        </w:rPr>
        <w:t xml:space="preserve"> </w:t>
      </w:r>
      <w:r>
        <w:rPr>
          <w:sz w:val="20"/>
        </w:rPr>
        <w:t>i</w:t>
      </w:r>
      <w:r>
        <w:rPr>
          <w:spacing w:val="-2"/>
          <w:sz w:val="20"/>
        </w:rPr>
        <w:t xml:space="preserve"> wielkich.</w:t>
      </w:r>
    </w:p>
    <w:p w14:paraId="540162FB" w14:textId="77777777" w:rsidR="00A97B59" w:rsidRDefault="00000000">
      <w:pPr>
        <w:pStyle w:val="Tekstpodstawowy"/>
        <w:tabs>
          <w:tab w:val="left" w:pos="8003"/>
        </w:tabs>
        <w:ind w:left="287" w:right="464" w:firstLine="708"/>
      </w:pPr>
      <w:r>
        <w:t>W znakach nowych na każdym z fragmentów powierzchni znaku o wymiarach</w:t>
      </w:r>
      <w:r>
        <w:tab/>
        <w:t>4</w:t>
      </w:r>
      <w:r>
        <w:rPr>
          <w:spacing w:val="-7"/>
        </w:rPr>
        <w:t xml:space="preserve"> </w:t>
      </w:r>
      <w:r>
        <w:t>x</w:t>
      </w:r>
      <w:r>
        <w:rPr>
          <w:spacing w:val="-7"/>
        </w:rPr>
        <w:t xml:space="preserve"> </w:t>
      </w:r>
      <w:r>
        <w:t>4</w:t>
      </w:r>
      <w:r>
        <w:rPr>
          <w:spacing w:val="-6"/>
        </w:rPr>
        <w:t xml:space="preserve"> </w:t>
      </w:r>
      <w:r>
        <w:t>cm</w:t>
      </w:r>
      <w:r>
        <w:rPr>
          <w:spacing w:val="-10"/>
        </w:rPr>
        <w:t xml:space="preserve"> </w:t>
      </w:r>
      <w:r>
        <w:t>nie</w:t>
      </w:r>
      <w:r>
        <w:rPr>
          <w:spacing w:val="-5"/>
        </w:rPr>
        <w:t xml:space="preserve"> </w:t>
      </w:r>
      <w:r>
        <w:t>może występować więcej niż 0,7 lokalnych usterek (załamania, pęcherzyki) o wymiarach nie większych niż 1 mm w każdym kierunku. Niedopuszczalne jest występowanie jakichkolwiek zarysowań powierzchni znaku.</w:t>
      </w:r>
    </w:p>
    <w:p w14:paraId="543F1046" w14:textId="77777777" w:rsidR="00A97B59" w:rsidRDefault="00000000">
      <w:pPr>
        <w:pStyle w:val="Tekstpodstawowy"/>
        <w:tabs>
          <w:tab w:val="left" w:pos="5575"/>
        </w:tabs>
        <w:ind w:left="287" w:right="480" w:firstLine="708"/>
      </w:pPr>
      <w:r>
        <w:t>W</w:t>
      </w:r>
      <w:r>
        <w:rPr>
          <w:spacing w:val="-2"/>
        </w:rPr>
        <w:t xml:space="preserve"> </w:t>
      </w:r>
      <w:r>
        <w:t>znakach</w:t>
      </w:r>
      <w:r>
        <w:rPr>
          <w:spacing w:val="-2"/>
        </w:rPr>
        <w:t xml:space="preserve"> </w:t>
      </w:r>
      <w:r>
        <w:t>użytkowanych</w:t>
      </w:r>
      <w:r>
        <w:rPr>
          <w:spacing w:val="-2"/>
        </w:rPr>
        <w:t xml:space="preserve"> </w:t>
      </w:r>
      <w:r>
        <w:t>na każdym</w:t>
      </w:r>
      <w:r>
        <w:rPr>
          <w:spacing w:val="-5"/>
        </w:rPr>
        <w:t xml:space="preserve"> </w:t>
      </w:r>
      <w:r>
        <w:t>z</w:t>
      </w:r>
      <w:r>
        <w:rPr>
          <w:spacing w:val="-3"/>
        </w:rPr>
        <w:t xml:space="preserve"> </w:t>
      </w:r>
      <w:r>
        <w:t>fragmentów</w:t>
      </w:r>
      <w:r>
        <w:rPr>
          <w:spacing w:val="-6"/>
        </w:rPr>
        <w:t xml:space="preserve"> </w:t>
      </w:r>
      <w:r>
        <w:t>powierzchni</w:t>
      </w:r>
      <w:r>
        <w:rPr>
          <w:spacing w:val="-4"/>
        </w:rPr>
        <w:t xml:space="preserve"> </w:t>
      </w:r>
      <w:r>
        <w:t>znaku</w:t>
      </w:r>
      <w:r>
        <w:rPr>
          <w:spacing w:val="-4"/>
        </w:rPr>
        <w:t xml:space="preserve"> </w:t>
      </w:r>
      <w:r>
        <w:t>o wymiarach</w:t>
      </w:r>
      <w:r>
        <w:rPr>
          <w:spacing w:val="-4"/>
        </w:rPr>
        <w:t xml:space="preserve"> </w:t>
      </w:r>
      <w:r>
        <w:t>4</w:t>
      </w:r>
      <w:r>
        <w:rPr>
          <w:spacing w:val="-2"/>
        </w:rPr>
        <w:t xml:space="preserve"> </w:t>
      </w:r>
      <w:r>
        <w:t>x</w:t>
      </w:r>
      <w:r>
        <w:rPr>
          <w:spacing w:val="-2"/>
        </w:rPr>
        <w:t xml:space="preserve"> </w:t>
      </w:r>
      <w:r>
        <w:t>4</w:t>
      </w:r>
      <w:r>
        <w:rPr>
          <w:spacing w:val="-2"/>
        </w:rPr>
        <w:t xml:space="preserve"> </w:t>
      </w:r>
      <w:r>
        <w:t>cm</w:t>
      </w:r>
      <w:r>
        <w:rPr>
          <w:spacing w:val="-7"/>
        </w:rPr>
        <w:t xml:space="preserve"> </w:t>
      </w:r>
      <w:r>
        <w:t>dopuszcza się do 2 usterek jak wyżej, o wymiarach nie większych niż</w:t>
      </w:r>
      <w:r>
        <w:tab/>
        <w:t>1 mm w każdym kierunku. Na powierzchni tej dopuszcza się do 3 zarysowań o szerokości nie większej niż 0,8 mm</w:t>
      </w:r>
      <w:r>
        <w:rPr>
          <w:spacing w:val="-2"/>
        </w:rPr>
        <w:t xml:space="preserve"> </w:t>
      </w:r>
      <w:r>
        <w:t>i</w:t>
      </w:r>
      <w:r>
        <w:rPr>
          <w:spacing w:val="-1"/>
        </w:rPr>
        <w:t xml:space="preserve"> </w:t>
      </w:r>
      <w:r>
        <w:t>całkowitej długości nie większej niż 10 cm. Na całkowitej długości znaku dopuszcza się nie więcej niż 5 rys szerokości nie większej niż 0,8 mm i długości przekraczającej 10 cm - pod warunkiem, że zarysowania te nie zniekształcają treści znaku.</w:t>
      </w:r>
    </w:p>
    <w:p w14:paraId="12602626" w14:textId="77777777" w:rsidR="00A97B59" w:rsidRDefault="00000000">
      <w:pPr>
        <w:pStyle w:val="Tekstpodstawowy"/>
        <w:ind w:left="287" w:right="374" w:firstLine="708"/>
      </w:pPr>
      <w:r>
        <w:t>W znakach użytkowanych dopuszcza się również lokalne uszkodzenie folii o powierzchni nie przekraczającej 6</w:t>
      </w:r>
      <w:r>
        <w:rPr>
          <w:spacing w:val="-1"/>
        </w:rPr>
        <w:t xml:space="preserve"> </w:t>
      </w:r>
      <w:r>
        <w:t>mm</w:t>
      </w:r>
      <w:r>
        <w:rPr>
          <w:vertAlign w:val="superscript"/>
        </w:rPr>
        <w:t>2</w:t>
      </w:r>
      <w:r>
        <w:t xml:space="preserve"> każde - w</w:t>
      </w:r>
      <w:r>
        <w:rPr>
          <w:spacing w:val="-5"/>
        </w:rPr>
        <w:t xml:space="preserve"> </w:t>
      </w:r>
      <w:r>
        <w:t>liczbie nie większej niż pięć na powierzchni</w:t>
      </w:r>
      <w:r>
        <w:rPr>
          <w:spacing w:val="-1"/>
        </w:rPr>
        <w:t xml:space="preserve"> </w:t>
      </w:r>
      <w:r>
        <w:t>znaku małego lub średniego, oraz o powierzchni</w:t>
      </w:r>
      <w:r>
        <w:rPr>
          <w:spacing w:val="-4"/>
        </w:rPr>
        <w:t xml:space="preserve"> </w:t>
      </w:r>
      <w:r>
        <w:t>nie</w:t>
      </w:r>
      <w:r>
        <w:rPr>
          <w:spacing w:val="-3"/>
        </w:rPr>
        <w:t xml:space="preserve"> </w:t>
      </w:r>
      <w:r>
        <w:t>przekraczającej</w:t>
      </w:r>
      <w:r>
        <w:rPr>
          <w:spacing w:val="-1"/>
        </w:rPr>
        <w:t xml:space="preserve"> </w:t>
      </w:r>
      <w:r>
        <w:t>8</w:t>
      </w:r>
      <w:r>
        <w:rPr>
          <w:spacing w:val="-4"/>
        </w:rPr>
        <w:t xml:space="preserve"> </w:t>
      </w:r>
      <w:r>
        <w:t>mm</w:t>
      </w:r>
      <w:r>
        <w:rPr>
          <w:vertAlign w:val="superscript"/>
        </w:rPr>
        <w:t>2</w:t>
      </w:r>
      <w:r>
        <w:rPr>
          <w:spacing w:val="-1"/>
        </w:rPr>
        <w:t xml:space="preserve"> </w:t>
      </w:r>
      <w:r>
        <w:t>każde</w:t>
      </w:r>
      <w:r>
        <w:rPr>
          <w:spacing w:val="-2"/>
        </w:rPr>
        <w:t xml:space="preserve"> </w:t>
      </w:r>
      <w:r>
        <w:t>-</w:t>
      </w:r>
      <w:r>
        <w:rPr>
          <w:spacing w:val="-2"/>
        </w:rPr>
        <w:t xml:space="preserve"> </w:t>
      </w:r>
      <w:r>
        <w:t>w</w:t>
      </w:r>
      <w:r>
        <w:rPr>
          <w:spacing w:val="-5"/>
        </w:rPr>
        <w:t xml:space="preserve"> </w:t>
      </w:r>
      <w:r>
        <w:t>liczbie</w:t>
      </w:r>
      <w:r>
        <w:rPr>
          <w:spacing w:val="-3"/>
        </w:rPr>
        <w:t xml:space="preserve"> </w:t>
      </w:r>
      <w:r>
        <w:t>nie większej</w:t>
      </w:r>
      <w:r>
        <w:rPr>
          <w:spacing w:val="-1"/>
        </w:rPr>
        <w:t xml:space="preserve"> </w:t>
      </w:r>
      <w:r>
        <w:t>niż</w:t>
      </w:r>
      <w:r>
        <w:rPr>
          <w:spacing w:val="-3"/>
        </w:rPr>
        <w:t xml:space="preserve"> </w:t>
      </w:r>
      <w:r>
        <w:t>8</w:t>
      </w:r>
      <w:r>
        <w:rPr>
          <w:spacing w:val="-2"/>
        </w:rPr>
        <w:t xml:space="preserve"> </w:t>
      </w:r>
      <w:r>
        <w:t>na każdym</w:t>
      </w:r>
      <w:r>
        <w:rPr>
          <w:spacing w:val="-5"/>
        </w:rPr>
        <w:t xml:space="preserve"> </w:t>
      </w:r>
      <w:r>
        <w:t>z</w:t>
      </w:r>
      <w:r>
        <w:rPr>
          <w:spacing w:val="-3"/>
        </w:rPr>
        <w:t xml:space="preserve"> </w:t>
      </w:r>
      <w:r>
        <w:t>fragmentów</w:t>
      </w:r>
      <w:r>
        <w:rPr>
          <w:spacing w:val="-6"/>
        </w:rPr>
        <w:t xml:space="preserve"> </w:t>
      </w:r>
      <w:r>
        <w:t>powierzchni znaku dużego lub wielkiego (włączając znaki informacyjne) o wymiarach 1200 x 1200 mm.</w:t>
      </w:r>
    </w:p>
    <w:p w14:paraId="0DA435AE" w14:textId="77777777" w:rsidR="00A97B59" w:rsidRDefault="00000000">
      <w:pPr>
        <w:pStyle w:val="Tekstpodstawowy"/>
        <w:ind w:left="287" w:firstLine="708"/>
      </w:pPr>
      <w:r>
        <w:t>Uszkodzenia</w:t>
      </w:r>
      <w:r>
        <w:rPr>
          <w:spacing w:val="-2"/>
        </w:rPr>
        <w:t xml:space="preserve"> </w:t>
      </w:r>
      <w:r>
        <w:t>folii</w:t>
      </w:r>
      <w:r>
        <w:rPr>
          <w:spacing w:val="-2"/>
        </w:rPr>
        <w:t xml:space="preserve"> </w:t>
      </w:r>
      <w:r>
        <w:t>nie</w:t>
      </w:r>
      <w:r>
        <w:rPr>
          <w:spacing w:val="-2"/>
        </w:rPr>
        <w:t xml:space="preserve"> </w:t>
      </w:r>
      <w:r>
        <w:t>mogą</w:t>
      </w:r>
      <w:r>
        <w:rPr>
          <w:spacing w:val="-4"/>
        </w:rPr>
        <w:t xml:space="preserve"> </w:t>
      </w:r>
      <w:r>
        <w:t>zniekształcać</w:t>
      </w:r>
      <w:r>
        <w:rPr>
          <w:spacing w:val="-4"/>
        </w:rPr>
        <w:t xml:space="preserve"> </w:t>
      </w:r>
      <w:r>
        <w:t>treści</w:t>
      </w:r>
      <w:r>
        <w:rPr>
          <w:spacing w:val="-5"/>
        </w:rPr>
        <w:t xml:space="preserve"> </w:t>
      </w:r>
      <w:r>
        <w:t>znaku</w:t>
      </w:r>
      <w:r>
        <w:rPr>
          <w:spacing w:val="-1"/>
        </w:rPr>
        <w:t xml:space="preserve"> </w:t>
      </w:r>
      <w:r>
        <w:t>-</w:t>
      </w:r>
      <w:r>
        <w:rPr>
          <w:spacing w:val="-3"/>
        </w:rPr>
        <w:t xml:space="preserve"> </w:t>
      </w:r>
      <w:r>
        <w:t>w</w:t>
      </w:r>
      <w:r>
        <w:rPr>
          <w:spacing w:val="-7"/>
        </w:rPr>
        <w:t xml:space="preserve"> </w:t>
      </w:r>
      <w:r>
        <w:t>przypadku</w:t>
      </w:r>
      <w:r>
        <w:rPr>
          <w:spacing w:val="-3"/>
        </w:rPr>
        <w:t xml:space="preserve"> </w:t>
      </w:r>
      <w:r>
        <w:t>występowania</w:t>
      </w:r>
      <w:r>
        <w:rPr>
          <w:spacing w:val="-4"/>
        </w:rPr>
        <w:t xml:space="preserve"> </w:t>
      </w:r>
      <w:r>
        <w:t>takiego</w:t>
      </w:r>
      <w:r>
        <w:rPr>
          <w:spacing w:val="-3"/>
        </w:rPr>
        <w:t xml:space="preserve"> </w:t>
      </w:r>
      <w:r>
        <w:t>zniekształcenia znak musi być bezzwłocznie wymieniony.</w:t>
      </w:r>
    </w:p>
    <w:p w14:paraId="6FAC1EB0" w14:textId="77777777" w:rsidR="00A97B59" w:rsidRDefault="00000000">
      <w:pPr>
        <w:pStyle w:val="Tekstpodstawowy"/>
        <w:ind w:left="287" w:right="305" w:firstLine="708"/>
      </w:pPr>
      <w:r>
        <w:t>W</w:t>
      </w:r>
      <w:r>
        <w:rPr>
          <w:spacing w:val="-4"/>
        </w:rPr>
        <w:t xml:space="preserve"> </w:t>
      </w:r>
      <w:r>
        <w:t>znakach</w:t>
      </w:r>
      <w:r>
        <w:rPr>
          <w:spacing w:val="-4"/>
        </w:rPr>
        <w:t xml:space="preserve"> </w:t>
      </w:r>
      <w:r>
        <w:t>nowych</w:t>
      </w:r>
      <w:r>
        <w:rPr>
          <w:spacing w:val="-4"/>
        </w:rPr>
        <w:t xml:space="preserve"> </w:t>
      </w:r>
      <w:r>
        <w:t>niedopuszczalne</w:t>
      </w:r>
      <w:r>
        <w:rPr>
          <w:spacing w:val="-5"/>
        </w:rPr>
        <w:t xml:space="preserve"> </w:t>
      </w:r>
      <w:r>
        <w:t>jest</w:t>
      </w:r>
      <w:r>
        <w:rPr>
          <w:spacing w:val="-3"/>
        </w:rPr>
        <w:t xml:space="preserve"> </w:t>
      </w:r>
      <w:r>
        <w:t>występowanie</w:t>
      </w:r>
      <w:r>
        <w:rPr>
          <w:spacing w:val="-5"/>
        </w:rPr>
        <w:t xml:space="preserve"> </w:t>
      </w:r>
      <w:r>
        <w:t>jakichkolwiek</w:t>
      </w:r>
      <w:r>
        <w:rPr>
          <w:spacing w:val="-6"/>
        </w:rPr>
        <w:t xml:space="preserve"> </w:t>
      </w:r>
      <w:r>
        <w:t>rys,</w:t>
      </w:r>
      <w:r>
        <w:rPr>
          <w:spacing w:val="-5"/>
        </w:rPr>
        <w:t xml:space="preserve"> </w:t>
      </w:r>
      <w:r>
        <w:t>sięgających</w:t>
      </w:r>
      <w:r>
        <w:rPr>
          <w:spacing w:val="-6"/>
        </w:rPr>
        <w:t xml:space="preserve"> </w:t>
      </w:r>
      <w:r>
        <w:t>przez</w:t>
      </w:r>
      <w:r>
        <w:rPr>
          <w:spacing w:val="-2"/>
        </w:rPr>
        <w:t xml:space="preserve"> </w:t>
      </w:r>
      <w:r>
        <w:t>warstwę</w:t>
      </w:r>
      <w:r>
        <w:rPr>
          <w:spacing w:val="-2"/>
        </w:rPr>
        <w:t xml:space="preserve"> </w:t>
      </w:r>
      <w:r>
        <w:t>folii do powierzchni tarczy znaku. W znakach użytkowanych istnienie takich rys jest dopuszczalne pod warunkiem, że występujące w ich otoczeniu ogniska korozyjne nie przekroczą wielkości określonych poniżej.</w:t>
      </w:r>
    </w:p>
    <w:p w14:paraId="392234E8" w14:textId="77777777" w:rsidR="00A97B59" w:rsidRDefault="00000000">
      <w:pPr>
        <w:pStyle w:val="Tekstpodstawowy"/>
        <w:ind w:left="287" w:right="305" w:firstLine="708"/>
      </w:pPr>
      <w:r>
        <w:t>W znakach użytkowanych dopuszczalne jest występowanie po wymaganym okresie gwarancyjnym, co najwyżej dwóch lokalnych ognisk korozji o wymiarach nie przekraczających 2,0 mm w każdym kierunku na powierzchni</w:t>
      </w:r>
      <w:r>
        <w:rPr>
          <w:spacing w:val="-4"/>
        </w:rPr>
        <w:t xml:space="preserve"> </w:t>
      </w:r>
      <w:r>
        <w:t>każdego</w:t>
      </w:r>
      <w:r>
        <w:rPr>
          <w:spacing w:val="-2"/>
        </w:rPr>
        <w:t xml:space="preserve"> </w:t>
      </w:r>
      <w:r>
        <w:t>z</w:t>
      </w:r>
      <w:r>
        <w:rPr>
          <w:spacing w:val="-3"/>
        </w:rPr>
        <w:t xml:space="preserve"> </w:t>
      </w:r>
      <w:r>
        <w:t>fragmentów</w:t>
      </w:r>
      <w:r>
        <w:rPr>
          <w:spacing w:val="-6"/>
        </w:rPr>
        <w:t xml:space="preserve"> </w:t>
      </w:r>
      <w:r>
        <w:t>znaku</w:t>
      </w:r>
      <w:r>
        <w:rPr>
          <w:spacing w:val="-4"/>
        </w:rPr>
        <w:t xml:space="preserve"> </w:t>
      </w:r>
      <w:r>
        <w:t>o wymiarach</w:t>
      </w:r>
      <w:r>
        <w:rPr>
          <w:spacing w:val="-4"/>
        </w:rPr>
        <w:t xml:space="preserve"> </w:t>
      </w:r>
      <w:r>
        <w:t>4</w:t>
      </w:r>
      <w:r>
        <w:rPr>
          <w:spacing w:val="-2"/>
        </w:rPr>
        <w:t xml:space="preserve"> </w:t>
      </w:r>
      <w:r>
        <w:t>x</w:t>
      </w:r>
      <w:r>
        <w:rPr>
          <w:spacing w:val="-2"/>
        </w:rPr>
        <w:t xml:space="preserve"> </w:t>
      </w:r>
      <w:r>
        <w:t>4</w:t>
      </w:r>
      <w:r>
        <w:rPr>
          <w:spacing w:val="-2"/>
        </w:rPr>
        <w:t xml:space="preserve"> </w:t>
      </w:r>
      <w:r>
        <w:t>cm.</w:t>
      </w:r>
      <w:r>
        <w:rPr>
          <w:spacing w:val="-3"/>
        </w:rPr>
        <w:t xml:space="preserve"> </w:t>
      </w:r>
      <w:r>
        <w:t>W</w:t>
      </w:r>
      <w:r>
        <w:rPr>
          <w:spacing w:val="-2"/>
        </w:rPr>
        <w:t xml:space="preserve"> </w:t>
      </w:r>
      <w:r>
        <w:t>znakach</w:t>
      </w:r>
      <w:r>
        <w:rPr>
          <w:spacing w:val="-2"/>
        </w:rPr>
        <w:t xml:space="preserve"> </w:t>
      </w:r>
      <w:r>
        <w:t>nowych</w:t>
      </w:r>
      <w:r>
        <w:rPr>
          <w:spacing w:val="-4"/>
        </w:rPr>
        <w:t xml:space="preserve"> </w:t>
      </w:r>
      <w:r>
        <w:t>oraz w</w:t>
      </w:r>
      <w:r>
        <w:rPr>
          <w:spacing w:val="-8"/>
        </w:rPr>
        <w:t xml:space="preserve"> </w:t>
      </w:r>
      <w:r>
        <w:t>znakach</w:t>
      </w:r>
      <w:r>
        <w:rPr>
          <w:spacing w:val="-4"/>
        </w:rPr>
        <w:t xml:space="preserve"> </w:t>
      </w:r>
      <w:r>
        <w:t>znajdujących się w okresie wymaganej gwarancji żadna korozja tarczy znaku nie może występować.</w:t>
      </w:r>
    </w:p>
    <w:p w14:paraId="70548291" w14:textId="77777777" w:rsidR="00A97B59" w:rsidRDefault="00000000">
      <w:pPr>
        <w:pStyle w:val="Tekstpodstawowy"/>
        <w:ind w:left="287" w:right="374" w:firstLine="708"/>
      </w:pPr>
      <w:r>
        <w:t>Wymagana</w:t>
      </w:r>
      <w:r>
        <w:rPr>
          <w:spacing w:val="-2"/>
        </w:rPr>
        <w:t xml:space="preserve"> </w:t>
      </w:r>
      <w:r>
        <w:t>jest</w:t>
      </w:r>
      <w:r>
        <w:rPr>
          <w:spacing w:val="-3"/>
        </w:rPr>
        <w:t xml:space="preserve"> </w:t>
      </w:r>
      <w:r>
        <w:t>taka wytrzymałość</w:t>
      </w:r>
      <w:r>
        <w:rPr>
          <w:spacing w:val="-2"/>
        </w:rPr>
        <w:t xml:space="preserve"> </w:t>
      </w:r>
      <w:r>
        <w:t>połączenia</w:t>
      </w:r>
      <w:r>
        <w:rPr>
          <w:spacing w:val="-2"/>
        </w:rPr>
        <w:t xml:space="preserve"> </w:t>
      </w:r>
      <w:r>
        <w:t>folii</w:t>
      </w:r>
      <w:r>
        <w:rPr>
          <w:spacing w:val="-3"/>
        </w:rPr>
        <w:t xml:space="preserve"> </w:t>
      </w:r>
      <w:r>
        <w:t>odblaskowej z</w:t>
      </w:r>
      <w:r>
        <w:rPr>
          <w:spacing w:val="-2"/>
        </w:rPr>
        <w:t xml:space="preserve"> </w:t>
      </w:r>
      <w:r>
        <w:t>tarczą</w:t>
      </w:r>
      <w:r>
        <w:rPr>
          <w:spacing w:val="-2"/>
        </w:rPr>
        <w:t xml:space="preserve"> </w:t>
      </w:r>
      <w:r>
        <w:t>znaku,</w:t>
      </w:r>
      <w:r>
        <w:rPr>
          <w:spacing w:val="-2"/>
        </w:rPr>
        <w:t xml:space="preserve"> </w:t>
      </w:r>
      <w:r>
        <w:t>by</w:t>
      </w:r>
      <w:r>
        <w:rPr>
          <w:spacing w:val="-6"/>
        </w:rPr>
        <w:t xml:space="preserve"> </w:t>
      </w:r>
      <w:r>
        <w:t>po</w:t>
      </w:r>
      <w:r>
        <w:rPr>
          <w:spacing w:val="-1"/>
        </w:rPr>
        <w:t xml:space="preserve"> </w:t>
      </w:r>
      <w:r>
        <w:t>zgięciu</w:t>
      </w:r>
      <w:r>
        <w:rPr>
          <w:spacing w:val="-4"/>
        </w:rPr>
        <w:t xml:space="preserve"> </w:t>
      </w:r>
      <w:r>
        <w:t>tarczy</w:t>
      </w:r>
      <w:r>
        <w:rPr>
          <w:spacing w:val="-6"/>
        </w:rPr>
        <w:t xml:space="preserve"> </w:t>
      </w:r>
      <w:r>
        <w:t>o</w:t>
      </w:r>
      <w:r>
        <w:rPr>
          <w:spacing w:val="-1"/>
        </w:rPr>
        <w:t xml:space="preserve"> </w:t>
      </w:r>
      <w:r>
        <w:t>90</w:t>
      </w:r>
      <w:r>
        <w:rPr>
          <w:vertAlign w:val="superscript"/>
        </w:rPr>
        <w:t>o</w:t>
      </w:r>
      <w:r>
        <w:t xml:space="preserve"> przy promieniu łuku zgięcia do 10 mm w żadnym miejscu nie uległo ono zniszczeniu.</w:t>
      </w:r>
    </w:p>
    <w:p w14:paraId="7521F028" w14:textId="77777777" w:rsidR="00A97B59" w:rsidRDefault="00000000">
      <w:pPr>
        <w:pStyle w:val="Tekstpodstawowy"/>
        <w:ind w:left="287" w:right="335" w:firstLine="708"/>
      </w:pPr>
      <w:r>
        <w:t xml:space="preserve">Tylna strona tarczy znaków odblaskowych musi być zabezpieczona matową farbą </w:t>
      </w:r>
      <w:proofErr w:type="spellStart"/>
      <w:r>
        <w:t>nieodblaskową</w:t>
      </w:r>
      <w:proofErr w:type="spellEnd"/>
      <w:r>
        <w:t xml:space="preserve"> barwy ciemno-szarej</w:t>
      </w:r>
      <w:r>
        <w:rPr>
          <w:spacing w:val="-2"/>
        </w:rPr>
        <w:t xml:space="preserve"> </w:t>
      </w:r>
      <w:r>
        <w:t>(szarej</w:t>
      </w:r>
      <w:r>
        <w:rPr>
          <w:spacing w:val="-2"/>
        </w:rPr>
        <w:t xml:space="preserve"> </w:t>
      </w:r>
      <w:r>
        <w:t>naturalnej)</w:t>
      </w:r>
      <w:r>
        <w:rPr>
          <w:spacing w:val="-5"/>
        </w:rPr>
        <w:t xml:space="preserve"> </w:t>
      </w:r>
      <w:r>
        <w:t>o</w:t>
      </w:r>
      <w:r>
        <w:rPr>
          <w:spacing w:val="-3"/>
        </w:rPr>
        <w:t xml:space="preserve"> </w:t>
      </w:r>
      <w:r>
        <w:t>współczynniku</w:t>
      </w:r>
      <w:r>
        <w:rPr>
          <w:spacing w:val="-4"/>
        </w:rPr>
        <w:t xml:space="preserve"> </w:t>
      </w:r>
      <w:r>
        <w:t>luminancji</w:t>
      </w:r>
      <w:r>
        <w:rPr>
          <w:spacing w:val="-4"/>
        </w:rPr>
        <w:t xml:space="preserve"> </w:t>
      </w:r>
      <w:r>
        <w:t>0,08</w:t>
      </w:r>
      <w:r>
        <w:rPr>
          <w:spacing w:val="-4"/>
        </w:rPr>
        <w:t xml:space="preserve"> </w:t>
      </w:r>
      <w:r>
        <w:t>do</w:t>
      </w:r>
      <w:r>
        <w:rPr>
          <w:spacing w:val="-3"/>
        </w:rPr>
        <w:t xml:space="preserve"> </w:t>
      </w:r>
      <w:r>
        <w:t>0,10 -</w:t>
      </w:r>
      <w:r>
        <w:rPr>
          <w:spacing w:val="-5"/>
        </w:rPr>
        <w:t xml:space="preserve"> </w:t>
      </w:r>
      <w:r>
        <w:t>według</w:t>
      </w:r>
      <w:r>
        <w:rPr>
          <w:spacing w:val="-3"/>
        </w:rPr>
        <w:t xml:space="preserve"> </w:t>
      </w:r>
      <w:r>
        <w:t>wzorca</w:t>
      </w:r>
      <w:r>
        <w:rPr>
          <w:spacing w:val="-3"/>
        </w:rPr>
        <w:t xml:space="preserve"> </w:t>
      </w:r>
      <w:r>
        <w:t>stanowiącego</w:t>
      </w:r>
      <w:r>
        <w:rPr>
          <w:spacing w:val="-3"/>
        </w:rPr>
        <w:t xml:space="preserve"> </w:t>
      </w:r>
      <w:r>
        <w:t xml:space="preserve">załącznik do „Instrukcji o znakach drogowych pionowych” [28]. Grubość powłoki farby nie może być mniejsza od 20 </w:t>
      </w:r>
      <w:r>
        <w:rPr>
          <w:rFonts w:ascii="Symbol" w:hAnsi="Symbol"/>
        </w:rPr>
        <w:t></w:t>
      </w:r>
      <w:r>
        <w:t>m.</w:t>
      </w:r>
    </w:p>
    <w:p w14:paraId="3207158F" w14:textId="77777777" w:rsidR="00A97B59" w:rsidRDefault="00000000">
      <w:pPr>
        <w:pStyle w:val="Tekstpodstawowy"/>
        <w:spacing w:before="1"/>
        <w:ind w:left="287"/>
      </w:pPr>
      <w:r>
        <w:t>Gdy</w:t>
      </w:r>
      <w:r>
        <w:rPr>
          <w:spacing w:val="-7"/>
        </w:rPr>
        <w:t xml:space="preserve"> </w:t>
      </w:r>
      <w:r>
        <w:t>tarcza</w:t>
      </w:r>
      <w:r>
        <w:rPr>
          <w:spacing w:val="-3"/>
        </w:rPr>
        <w:t xml:space="preserve"> </w:t>
      </w:r>
      <w:r>
        <w:t>znaku</w:t>
      </w:r>
      <w:r>
        <w:rPr>
          <w:spacing w:val="-4"/>
        </w:rPr>
        <w:t xml:space="preserve"> </w:t>
      </w:r>
      <w:r>
        <w:t>jest</w:t>
      </w:r>
      <w:r>
        <w:rPr>
          <w:spacing w:val="-1"/>
        </w:rPr>
        <w:t xml:space="preserve"> </w:t>
      </w:r>
      <w:r>
        <w:t>wykonana</w:t>
      </w:r>
      <w:r>
        <w:rPr>
          <w:spacing w:val="-3"/>
        </w:rPr>
        <w:t xml:space="preserve"> </w:t>
      </w:r>
      <w:r>
        <w:t>z</w:t>
      </w:r>
      <w:r>
        <w:rPr>
          <w:spacing w:val="-3"/>
        </w:rPr>
        <w:t xml:space="preserve"> </w:t>
      </w:r>
      <w:r>
        <w:t>aluminium</w:t>
      </w:r>
      <w:r>
        <w:rPr>
          <w:spacing w:val="-7"/>
        </w:rPr>
        <w:t xml:space="preserve"> </w:t>
      </w:r>
      <w:r>
        <w:t>lub</w:t>
      </w:r>
      <w:r>
        <w:rPr>
          <w:spacing w:val="-2"/>
        </w:rPr>
        <w:t xml:space="preserve"> </w:t>
      </w:r>
      <w:r>
        <w:t>ze</w:t>
      </w:r>
      <w:r>
        <w:rPr>
          <w:spacing w:val="-3"/>
        </w:rPr>
        <w:t xml:space="preserve"> </w:t>
      </w:r>
      <w:r>
        <w:t>stali</w:t>
      </w:r>
      <w:r>
        <w:rPr>
          <w:spacing w:val="-4"/>
        </w:rPr>
        <w:t xml:space="preserve"> </w:t>
      </w:r>
      <w:r>
        <w:t>cynkowanej</w:t>
      </w:r>
      <w:r>
        <w:rPr>
          <w:spacing w:val="-1"/>
        </w:rPr>
        <w:t xml:space="preserve"> </w:t>
      </w:r>
      <w:r>
        <w:t>ogniowo</w:t>
      </w:r>
      <w:r>
        <w:rPr>
          <w:spacing w:val="-2"/>
        </w:rPr>
        <w:t xml:space="preserve"> </w:t>
      </w:r>
      <w:r>
        <w:t>i</w:t>
      </w:r>
      <w:r>
        <w:rPr>
          <w:spacing w:val="-4"/>
        </w:rPr>
        <w:t xml:space="preserve"> </w:t>
      </w:r>
      <w:r>
        <w:t>cynkowanie</w:t>
      </w:r>
      <w:r>
        <w:rPr>
          <w:spacing w:val="-3"/>
        </w:rPr>
        <w:t xml:space="preserve"> </w:t>
      </w:r>
      <w:r>
        <w:t>to</w:t>
      </w:r>
      <w:r>
        <w:rPr>
          <w:spacing w:val="-2"/>
        </w:rPr>
        <w:t xml:space="preserve"> </w:t>
      </w:r>
      <w:r>
        <w:t>jest</w:t>
      </w:r>
      <w:r>
        <w:rPr>
          <w:spacing w:val="-1"/>
        </w:rPr>
        <w:t xml:space="preserve"> </w:t>
      </w:r>
      <w:r>
        <w:t>wykonywane</w:t>
      </w:r>
      <w:r>
        <w:rPr>
          <w:spacing w:val="-3"/>
        </w:rPr>
        <w:t xml:space="preserve"> </w:t>
      </w:r>
      <w:r>
        <w:t>po ukształtowaniu tarczy - jej krawędzie mogą pozostać niezabezpieczone farbą ochronną.</w:t>
      </w:r>
    </w:p>
    <w:p w14:paraId="54D2DF7F" w14:textId="77777777" w:rsidR="00A97B59" w:rsidRDefault="00000000">
      <w:pPr>
        <w:pStyle w:val="Tekstpodstawowy"/>
        <w:spacing w:line="228" w:lineRule="exact"/>
        <w:ind w:left="287"/>
      </w:pPr>
      <w:r>
        <w:t>Należy</w:t>
      </w:r>
      <w:r>
        <w:rPr>
          <w:spacing w:val="-9"/>
        </w:rPr>
        <w:t xml:space="preserve"> </w:t>
      </w:r>
      <w:r>
        <w:t>zastosować</w:t>
      </w:r>
      <w:r>
        <w:rPr>
          <w:spacing w:val="-2"/>
        </w:rPr>
        <w:t xml:space="preserve"> </w:t>
      </w:r>
      <w:r>
        <w:t>folie</w:t>
      </w:r>
      <w:r>
        <w:rPr>
          <w:spacing w:val="-6"/>
        </w:rPr>
        <w:t xml:space="preserve"> </w:t>
      </w:r>
      <w:r>
        <w:t>I</w:t>
      </w:r>
      <w:r>
        <w:rPr>
          <w:spacing w:val="-5"/>
        </w:rPr>
        <w:t xml:space="preserve"> </w:t>
      </w:r>
      <w:r>
        <w:rPr>
          <w:spacing w:val="-2"/>
        </w:rPr>
        <w:t>generacji</w:t>
      </w:r>
    </w:p>
    <w:p w14:paraId="38D4EF18" w14:textId="77777777" w:rsidR="00A97B59" w:rsidRDefault="00000000">
      <w:pPr>
        <w:pStyle w:val="Tekstpodstawowy"/>
        <w:spacing w:before="120"/>
        <w:ind w:left="287"/>
      </w:pPr>
      <w:r>
        <w:rPr>
          <w:b/>
        </w:rPr>
        <w:t>2.7.6.</w:t>
      </w:r>
      <w:r>
        <w:rPr>
          <w:b/>
          <w:spacing w:val="-8"/>
        </w:rPr>
        <w:t xml:space="preserve"> </w:t>
      </w:r>
      <w:r>
        <w:t>Wymagania</w:t>
      </w:r>
      <w:r>
        <w:rPr>
          <w:spacing w:val="-6"/>
        </w:rPr>
        <w:t xml:space="preserve"> </w:t>
      </w:r>
      <w:r>
        <w:t>jakościowe</w:t>
      </w:r>
      <w:r>
        <w:rPr>
          <w:spacing w:val="-4"/>
        </w:rPr>
        <w:t xml:space="preserve"> </w:t>
      </w:r>
      <w:r>
        <w:t>dla</w:t>
      </w:r>
      <w:r>
        <w:rPr>
          <w:spacing w:val="-7"/>
        </w:rPr>
        <w:t xml:space="preserve"> </w:t>
      </w:r>
      <w:r>
        <w:t>znaków</w:t>
      </w:r>
      <w:r>
        <w:rPr>
          <w:spacing w:val="-10"/>
        </w:rPr>
        <w:t xml:space="preserve"> </w:t>
      </w:r>
      <w:r>
        <w:rPr>
          <w:spacing w:val="-2"/>
        </w:rPr>
        <w:t>oklejanych</w:t>
      </w:r>
    </w:p>
    <w:p w14:paraId="5BE52B08" w14:textId="77777777" w:rsidR="00A97B59" w:rsidRDefault="00000000">
      <w:pPr>
        <w:pStyle w:val="Tekstpodstawowy"/>
        <w:spacing w:before="121"/>
        <w:ind w:left="287" w:firstLine="708"/>
      </w:pPr>
      <w:r>
        <w:t>Powierzchnia</w:t>
      </w:r>
      <w:r>
        <w:rPr>
          <w:spacing w:val="-4"/>
        </w:rPr>
        <w:t xml:space="preserve"> </w:t>
      </w:r>
      <w:r>
        <w:t>tarczy</w:t>
      </w:r>
      <w:r>
        <w:rPr>
          <w:spacing w:val="-8"/>
        </w:rPr>
        <w:t xml:space="preserve"> </w:t>
      </w:r>
      <w:r>
        <w:t>znaku</w:t>
      </w:r>
      <w:r>
        <w:rPr>
          <w:spacing w:val="-5"/>
        </w:rPr>
        <w:t xml:space="preserve"> </w:t>
      </w:r>
      <w:r>
        <w:t>oklejanego</w:t>
      </w:r>
      <w:r>
        <w:rPr>
          <w:spacing w:val="-1"/>
        </w:rPr>
        <w:t xml:space="preserve"> </w:t>
      </w:r>
      <w:r>
        <w:t>musi</w:t>
      </w:r>
      <w:r>
        <w:rPr>
          <w:spacing w:val="-5"/>
        </w:rPr>
        <w:t xml:space="preserve"> </w:t>
      </w:r>
      <w:r>
        <w:t>być</w:t>
      </w:r>
      <w:r>
        <w:rPr>
          <w:spacing w:val="-4"/>
        </w:rPr>
        <w:t xml:space="preserve"> </w:t>
      </w:r>
      <w:r>
        <w:t>równa</w:t>
      </w:r>
      <w:r>
        <w:rPr>
          <w:spacing w:val="-4"/>
        </w:rPr>
        <w:t xml:space="preserve"> </w:t>
      </w:r>
      <w:r>
        <w:t>i</w:t>
      </w:r>
      <w:r>
        <w:rPr>
          <w:spacing w:val="-2"/>
        </w:rPr>
        <w:t xml:space="preserve"> </w:t>
      </w:r>
      <w:r>
        <w:t>gładka;</w:t>
      </w:r>
      <w:r>
        <w:rPr>
          <w:spacing w:val="-4"/>
        </w:rPr>
        <w:t xml:space="preserve"> </w:t>
      </w:r>
      <w:r>
        <w:t>nie</w:t>
      </w:r>
      <w:r>
        <w:rPr>
          <w:spacing w:val="-2"/>
        </w:rPr>
        <w:t xml:space="preserve"> </w:t>
      </w:r>
      <w:r>
        <w:t>mogą</w:t>
      </w:r>
      <w:r>
        <w:rPr>
          <w:spacing w:val="-1"/>
        </w:rPr>
        <w:t xml:space="preserve"> </w:t>
      </w:r>
      <w:r>
        <w:t>na</w:t>
      </w:r>
      <w:r>
        <w:rPr>
          <w:spacing w:val="-4"/>
        </w:rPr>
        <w:t xml:space="preserve"> </w:t>
      </w:r>
      <w:r>
        <w:t>niej występować</w:t>
      </w:r>
      <w:r>
        <w:rPr>
          <w:spacing w:val="-4"/>
        </w:rPr>
        <w:t xml:space="preserve"> </w:t>
      </w:r>
      <w:r>
        <w:t>lokalne nierówności i pofałdowania.</w:t>
      </w:r>
    </w:p>
    <w:p w14:paraId="01B0BE68" w14:textId="77777777" w:rsidR="00A97B59" w:rsidRDefault="00000000">
      <w:pPr>
        <w:pStyle w:val="Tekstpodstawowy"/>
        <w:tabs>
          <w:tab w:val="left" w:pos="7901"/>
        </w:tabs>
        <w:spacing w:before="1"/>
        <w:ind w:left="287" w:right="566" w:firstLine="708"/>
      </w:pPr>
      <w:r>
        <w:t>W znakach nowych na każdym z fragmentów powierzchni znaku o wymiarach</w:t>
      </w:r>
      <w:r>
        <w:tab/>
        <w:t>4</w:t>
      </w:r>
      <w:r>
        <w:rPr>
          <w:spacing w:val="-7"/>
        </w:rPr>
        <w:t xml:space="preserve"> </w:t>
      </w:r>
      <w:r>
        <w:t>x</w:t>
      </w:r>
      <w:r>
        <w:rPr>
          <w:spacing w:val="-8"/>
        </w:rPr>
        <w:t xml:space="preserve"> </w:t>
      </w:r>
      <w:r>
        <w:t>4</w:t>
      </w:r>
      <w:r>
        <w:rPr>
          <w:spacing w:val="-7"/>
        </w:rPr>
        <w:t xml:space="preserve"> </w:t>
      </w:r>
      <w:r>
        <w:t>cm</w:t>
      </w:r>
      <w:r>
        <w:rPr>
          <w:spacing w:val="-8"/>
        </w:rPr>
        <w:t xml:space="preserve"> </w:t>
      </w:r>
      <w:r>
        <w:t>nie</w:t>
      </w:r>
      <w:r>
        <w:rPr>
          <w:spacing w:val="-6"/>
        </w:rPr>
        <w:t xml:space="preserve"> </w:t>
      </w:r>
      <w:r>
        <w:t>może występować więcej niż 0,7 lokalnych usterek (niewielkie zarysowania o długości nie większej niż 8 mm itp.) o wymiarach nie większych niż 1 mm w każdym kierunku. Niedopuszczalne jest występowanie jakichkolwiek rozległych zarysowań oraz pojedynczych rys dłuższych od 8 mm na powierzchni znaku.</w:t>
      </w:r>
    </w:p>
    <w:p w14:paraId="74854FDB" w14:textId="77777777" w:rsidR="00A97B59" w:rsidRDefault="00000000">
      <w:pPr>
        <w:pStyle w:val="Tekstpodstawowy"/>
        <w:ind w:left="287" w:right="305" w:firstLine="708"/>
      </w:pPr>
      <w:r>
        <w:t>W znakach użytkowanych w okresie wymaganej trwałości znaku na każdym z fragmentów powierzchni znaku</w:t>
      </w:r>
      <w:r>
        <w:rPr>
          <w:spacing w:val="-1"/>
        </w:rPr>
        <w:t xml:space="preserve"> </w:t>
      </w:r>
      <w:r>
        <w:t>o wymiarach</w:t>
      </w:r>
      <w:r>
        <w:rPr>
          <w:spacing w:val="-1"/>
        </w:rPr>
        <w:t xml:space="preserve"> </w:t>
      </w:r>
      <w:r>
        <w:t>4 x</w:t>
      </w:r>
      <w:r>
        <w:rPr>
          <w:spacing w:val="-1"/>
        </w:rPr>
        <w:t xml:space="preserve"> </w:t>
      </w:r>
      <w:r>
        <w:t>4 cm</w:t>
      </w:r>
      <w:r>
        <w:rPr>
          <w:spacing w:val="-2"/>
        </w:rPr>
        <w:t xml:space="preserve"> </w:t>
      </w:r>
      <w:r>
        <w:t>dopuszcza się do 2 lokalnych</w:t>
      </w:r>
      <w:r>
        <w:rPr>
          <w:spacing w:val="-1"/>
        </w:rPr>
        <w:t xml:space="preserve"> </w:t>
      </w:r>
      <w:r>
        <w:t>usterek</w:t>
      </w:r>
      <w:r>
        <w:rPr>
          <w:spacing w:val="-1"/>
        </w:rPr>
        <w:t xml:space="preserve"> </w:t>
      </w:r>
      <w:r>
        <w:t>jak wyżej, o wymiarach</w:t>
      </w:r>
      <w:r>
        <w:rPr>
          <w:spacing w:val="-1"/>
        </w:rPr>
        <w:t xml:space="preserve"> </w:t>
      </w:r>
      <w:r>
        <w:t>nie większych</w:t>
      </w:r>
      <w:r>
        <w:rPr>
          <w:spacing w:val="-1"/>
        </w:rPr>
        <w:t xml:space="preserve"> </w:t>
      </w:r>
      <w:r>
        <w:t>od 2 mm w</w:t>
      </w:r>
      <w:r>
        <w:rPr>
          <w:spacing w:val="-3"/>
        </w:rPr>
        <w:t xml:space="preserve"> </w:t>
      </w:r>
      <w:r>
        <w:t>każdym</w:t>
      </w:r>
      <w:r>
        <w:rPr>
          <w:spacing w:val="-4"/>
        </w:rPr>
        <w:t xml:space="preserve"> </w:t>
      </w:r>
      <w:r>
        <w:t>kierunku.</w:t>
      </w:r>
      <w:r>
        <w:rPr>
          <w:spacing w:val="-3"/>
        </w:rPr>
        <w:t xml:space="preserve"> </w:t>
      </w:r>
      <w:r>
        <w:t>Na</w:t>
      </w:r>
      <w:r>
        <w:rPr>
          <w:spacing w:val="-3"/>
        </w:rPr>
        <w:t xml:space="preserve"> </w:t>
      </w:r>
      <w:r>
        <w:t>każdym</w:t>
      </w:r>
      <w:r>
        <w:rPr>
          <w:spacing w:val="-4"/>
        </w:rPr>
        <w:t xml:space="preserve"> </w:t>
      </w:r>
      <w:r>
        <w:t>z</w:t>
      </w:r>
      <w:r>
        <w:rPr>
          <w:spacing w:val="-3"/>
        </w:rPr>
        <w:t xml:space="preserve"> </w:t>
      </w:r>
      <w:r>
        <w:t>tych</w:t>
      </w:r>
      <w:r>
        <w:rPr>
          <w:spacing w:val="-2"/>
        </w:rPr>
        <w:t xml:space="preserve"> </w:t>
      </w:r>
      <w:r>
        <w:t>fragmentów</w:t>
      </w:r>
      <w:r>
        <w:rPr>
          <w:spacing w:val="-7"/>
        </w:rPr>
        <w:t xml:space="preserve"> </w:t>
      </w:r>
      <w:r>
        <w:t>dopuszcza</w:t>
      </w:r>
      <w:r>
        <w:rPr>
          <w:spacing w:val="-3"/>
        </w:rPr>
        <w:t xml:space="preserve"> </w:t>
      </w:r>
      <w:r>
        <w:t>się</w:t>
      </w:r>
      <w:r>
        <w:rPr>
          <w:spacing w:val="-3"/>
        </w:rPr>
        <w:t xml:space="preserve"> </w:t>
      </w:r>
      <w:r>
        <w:t>do</w:t>
      </w:r>
      <w:r>
        <w:rPr>
          <w:spacing w:val="-2"/>
        </w:rPr>
        <w:t xml:space="preserve"> </w:t>
      </w:r>
      <w:r>
        <w:t>3</w:t>
      </w:r>
      <w:r>
        <w:rPr>
          <w:spacing w:val="-2"/>
        </w:rPr>
        <w:t xml:space="preserve"> </w:t>
      </w:r>
      <w:r>
        <w:t>zarysowań</w:t>
      </w:r>
      <w:r>
        <w:rPr>
          <w:spacing w:val="-3"/>
        </w:rPr>
        <w:t xml:space="preserve"> </w:t>
      </w:r>
      <w:r>
        <w:t>o</w:t>
      </w:r>
      <w:r>
        <w:rPr>
          <w:spacing w:val="-2"/>
        </w:rPr>
        <w:t xml:space="preserve"> </w:t>
      </w:r>
      <w:r>
        <w:t>szerokości</w:t>
      </w:r>
      <w:r>
        <w:rPr>
          <w:spacing w:val="-3"/>
        </w:rPr>
        <w:t xml:space="preserve"> </w:t>
      </w:r>
      <w:r>
        <w:t>nie</w:t>
      </w:r>
      <w:r>
        <w:rPr>
          <w:spacing w:val="-1"/>
        </w:rPr>
        <w:t xml:space="preserve"> </w:t>
      </w:r>
      <w:r>
        <w:t>większej</w:t>
      </w:r>
      <w:r>
        <w:rPr>
          <w:spacing w:val="-1"/>
        </w:rPr>
        <w:t xml:space="preserve"> </w:t>
      </w:r>
      <w:r>
        <w:t>niż</w:t>
      </w:r>
      <w:r>
        <w:rPr>
          <w:spacing w:val="-3"/>
        </w:rPr>
        <w:t xml:space="preserve"> </w:t>
      </w:r>
      <w:r>
        <w:t>0,8 mm i całkowitej długości nie większej niż 10 cm. Na całkowitej powierzchni znaku dopuszcza się nie więcej niż 5 zarysowań szerokości nie większej niż 0,8 mm i długości przekraczającej 10 cm lecz nie większej od 20 cm - pod warunkiem, że zarysowania te nie zniekształcają treści znaku.</w:t>
      </w:r>
    </w:p>
    <w:p w14:paraId="3955679E" w14:textId="77777777" w:rsidR="00A97B59" w:rsidRDefault="00000000">
      <w:pPr>
        <w:pStyle w:val="Tekstpodstawowy"/>
        <w:tabs>
          <w:tab w:val="left" w:pos="8595"/>
        </w:tabs>
        <w:ind w:left="287" w:right="338" w:firstLine="708"/>
      </w:pPr>
      <w:r>
        <w:t>W</w:t>
      </w:r>
      <w:r>
        <w:rPr>
          <w:spacing w:val="-1"/>
        </w:rPr>
        <w:t xml:space="preserve"> </w:t>
      </w:r>
      <w:r>
        <w:t>znakach</w:t>
      </w:r>
      <w:r>
        <w:rPr>
          <w:spacing w:val="-1"/>
        </w:rPr>
        <w:t xml:space="preserve"> </w:t>
      </w:r>
      <w:r>
        <w:t>użytkowanych</w:t>
      </w:r>
      <w:r>
        <w:rPr>
          <w:spacing w:val="-1"/>
        </w:rPr>
        <w:t xml:space="preserve"> </w:t>
      </w:r>
      <w:r>
        <w:t>w</w:t>
      </w:r>
      <w:r>
        <w:rPr>
          <w:spacing w:val="-5"/>
        </w:rPr>
        <w:t xml:space="preserve"> </w:t>
      </w:r>
      <w:r>
        <w:t>okresie wymaganej trwałości</w:t>
      </w:r>
      <w:r>
        <w:rPr>
          <w:spacing w:val="-2"/>
        </w:rPr>
        <w:t xml:space="preserve"> </w:t>
      </w:r>
      <w:r>
        <w:t>dopuszcza</w:t>
      </w:r>
      <w:r>
        <w:rPr>
          <w:spacing w:val="-2"/>
        </w:rPr>
        <w:t xml:space="preserve"> </w:t>
      </w:r>
      <w:r>
        <w:t>się</w:t>
      </w:r>
      <w:r>
        <w:rPr>
          <w:spacing w:val="-2"/>
        </w:rPr>
        <w:t xml:space="preserve"> </w:t>
      </w:r>
      <w:r>
        <w:t>również</w:t>
      </w:r>
      <w:r>
        <w:rPr>
          <w:spacing w:val="-2"/>
        </w:rPr>
        <w:t xml:space="preserve"> </w:t>
      </w:r>
      <w:r>
        <w:t>lokalne odklejenia</w:t>
      </w:r>
      <w:r>
        <w:rPr>
          <w:spacing w:val="-2"/>
        </w:rPr>
        <w:t xml:space="preserve"> </w:t>
      </w:r>
      <w:r>
        <w:t>folii</w:t>
      </w:r>
      <w:r>
        <w:rPr>
          <w:spacing w:val="-3"/>
        </w:rPr>
        <w:t xml:space="preserve"> </w:t>
      </w:r>
      <w:r>
        <w:t>o powierzchni nie przekraczającej 8 mm</w:t>
      </w:r>
      <w:r>
        <w:rPr>
          <w:vertAlign w:val="superscript"/>
        </w:rPr>
        <w:t>2</w:t>
      </w:r>
      <w:r>
        <w:t xml:space="preserve"> każde - w liczbie nie większej niż pięć na powierzchni znaku małego lub średniego, oraz o powierzchni nie przekraczającej 10 mm</w:t>
      </w:r>
      <w:r>
        <w:rPr>
          <w:vertAlign w:val="superscript"/>
        </w:rPr>
        <w:t>2</w:t>
      </w:r>
      <w:r>
        <w:t xml:space="preserve"> każde w liczbie nie większej niż 8 na każdym z fragmentów powierzchni znaku dużego lub wielkiego (włączając znaki informacyjne) o wymiarach</w:t>
      </w:r>
      <w:r>
        <w:tab/>
        <w:t>1200</w:t>
      </w:r>
      <w:r>
        <w:rPr>
          <w:spacing w:val="-13"/>
        </w:rPr>
        <w:t xml:space="preserve"> </w:t>
      </w:r>
      <w:r>
        <w:t>x</w:t>
      </w:r>
      <w:r>
        <w:rPr>
          <w:spacing w:val="-12"/>
        </w:rPr>
        <w:t xml:space="preserve"> </w:t>
      </w:r>
      <w:r>
        <w:t>1200 mm lub na całkowitej powierzchni znaku, jeżeli powierzchnia ta jest mniejsza od 1,44 m</w:t>
      </w:r>
      <w:r>
        <w:rPr>
          <w:vertAlign w:val="superscript"/>
        </w:rPr>
        <w:t>2</w:t>
      </w:r>
      <w:r>
        <w:t>.</w:t>
      </w:r>
    </w:p>
    <w:p w14:paraId="1C74E7E6" w14:textId="77777777" w:rsidR="00A97B59" w:rsidRDefault="00000000">
      <w:pPr>
        <w:pStyle w:val="Tekstpodstawowy"/>
        <w:ind w:left="287" w:firstLine="708"/>
      </w:pPr>
      <w:r>
        <w:t>Zarysowania</w:t>
      </w:r>
      <w:r>
        <w:rPr>
          <w:spacing w:val="-4"/>
        </w:rPr>
        <w:t xml:space="preserve"> </w:t>
      </w:r>
      <w:r>
        <w:t>i</w:t>
      </w:r>
      <w:r>
        <w:rPr>
          <w:spacing w:val="-4"/>
        </w:rPr>
        <w:t xml:space="preserve"> </w:t>
      </w:r>
      <w:r>
        <w:t>oderwania</w:t>
      </w:r>
      <w:r>
        <w:rPr>
          <w:spacing w:val="-2"/>
        </w:rPr>
        <w:t xml:space="preserve"> </w:t>
      </w:r>
      <w:r>
        <w:t>folii</w:t>
      </w:r>
      <w:r>
        <w:rPr>
          <w:spacing w:val="-2"/>
        </w:rPr>
        <w:t xml:space="preserve"> </w:t>
      </w:r>
      <w:r>
        <w:t>nie</w:t>
      </w:r>
      <w:r>
        <w:rPr>
          <w:spacing w:val="-2"/>
        </w:rPr>
        <w:t xml:space="preserve"> </w:t>
      </w:r>
      <w:r>
        <w:t>mogą</w:t>
      </w:r>
      <w:r>
        <w:rPr>
          <w:spacing w:val="-4"/>
        </w:rPr>
        <w:t xml:space="preserve"> </w:t>
      </w:r>
      <w:r>
        <w:t>zniekształcać</w:t>
      </w:r>
      <w:r>
        <w:rPr>
          <w:spacing w:val="-4"/>
        </w:rPr>
        <w:t xml:space="preserve"> </w:t>
      </w:r>
      <w:r>
        <w:t>treści</w:t>
      </w:r>
      <w:r>
        <w:rPr>
          <w:spacing w:val="-2"/>
        </w:rPr>
        <w:t xml:space="preserve"> </w:t>
      </w:r>
      <w:r>
        <w:t>znaku -</w:t>
      </w:r>
      <w:r>
        <w:rPr>
          <w:spacing w:val="-3"/>
        </w:rPr>
        <w:t xml:space="preserve"> </w:t>
      </w:r>
      <w:r>
        <w:t>w</w:t>
      </w:r>
      <w:r>
        <w:rPr>
          <w:spacing w:val="-8"/>
        </w:rPr>
        <w:t xml:space="preserve"> </w:t>
      </w:r>
      <w:r>
        <w:t>przypadku</w:t>
      </w:r>
      <w:r>
        <w:rPr>
          <w:spacing w:val="-3"/>
        </w:rPr>
        <w:t xml:space="preserve"> </w:t>
      </w:r>
      <w:r>
        <w:t>występowania</w:t>
      </w:r>
      <w:r>
        <w:rPr>
          <w:spacing w:val="-4"/>
        </w:rPr>
        <w:t xml:space="preserve"> </w:t>
      </w:r>
      <w:r>
        <w:t>takiego zniekształcenia znak musi być bezzwłocznie wymieniony.</w:t>
      </w:r>
    </w:p>
    <w:p w14:paraId="4BF131AE" w14:textId="77777777" w:rsidR="00A97B59" w:rsidRDefault="00000000">
      <w:pPr>
        <w:pStyle w:val="Tekstpodstawowy"/>
        <w:spacing w:before="1"/>
        <w:ind w:left="287" w:right="305" w:firstLine="708"/>
      </w:pPr>
      <w:r>
        <w:t>W znakach nowych niedopuszczalne jest występowanie jakichkolwiek zarysowań, sięgających przez warstwę</w:t>
      </w:r>
      <w:r>
        <w:rPr>
          <w:spacing w:val="-2"/>
        </w:rPr>
        <w:t xml:space="preserve"> </w:t>
      </w:r>
      <w:r>
        <w:t>folii</w:t>
      </w:r>
      <w:r>
        <w:rPr>
          <w:spacing w:val="-3"/>
        </w:rPr>
        <w:t xml:space="preserve"> </w:t>
      </w:r>
      <w:r>
        <w:t>do</w:t>
      </w:r>
      <w:r>
        <w:rPr>
          <w:spacing w:val="-1"/>
        </w:rPr>
        <w:t xml:space="preserve"> </w:t>
      </w:r>
      <w:r>
        <w:t>powierzchni</w:t>
      </w:r>
      <w:r>
        <w:rPr>
          <w:spacing w:val="-3"/>
        </w:rPr>
        <w:t xml:space="preserve"> </w:t>
      </w:r>
      <w:r>
        <w:t>tarczy</w:t>
      </w:r>
      <w:r>
        <w:rPr>
          <w:spacing w:val="-6"/>
        </w:rPr>
        <w:t xml:space="preserve"> </w:t>
      </w:r>
      <w:r>
        <w:t>znaku.</w:t>
      </w:r>
      <w:r>
        <w:rPr>
          <w:spacing w:val="-2"/>
        </w:rPr>
        <w:t xml:space="preserve"> </w:t>
      </w:r>
      <w:r>
        <w:t>W</w:t>
      </w:r>
      <w:r>
        <w:rPr>
          <w:spacing w:val="-1"/>
        </w:rPr>
        <w:t xml:space="preserve"> </w:t>
      </w:r>
      <w:r>
        <w:t>znakach</w:t>
      </w:r>
      <w:r>
        <w:rPr>
          <w:spacing w:val="-1"/>
        </w:rPr>
        <w:t xml:space="preserve"> </w:t>
      </w:r>
      <w:r>
        <w:t>użytkowanych</w:t>
      </w:r>
      <w:r>
        <w:rPr>
          <w:spacing w:val="-3"/>
        </w:rPr>
        <w:t xml:space="preserve"> </w:t>
      </w:r>
      <w:r>
        <w:t>istnienie</w:t>
      </w:r>
      <w:r>
        <w:rPr>
          <w:spacing w:val="-2"/>
        </w:rPr>
        <w:t xml:space="preserve"> </w:t>
      </w:r>
      <w:r>
        <w:t>takich</w:t>
      </w:r>
      <w:r>
        <w:rPr>
          <w:spacing w:val="-3"/>
        </w:rPr>
        <w:t xml:space="preserve"> </w:t>
      </w:r>
      <w:r>
        <w:t>rys</w:t>
      </w:r>
      <w:r>
        <w:rPr>
          <w:spacing w:val="-3"/>
        </w:rPr>
        <w:t xml:space="preserve"> </w:t>
      </w:r>
      <w:r>
        <w:t>jest</w:t>
      </w:r>
      <w:r>
        <w:rPr>
          <w:spacing w:val="-3"/>
        </w:rPr>
        <w:t xml:space="preserve"> </w:t>
      </w:r>
      <w:r>
        <w:t>dopuszczalne</w:t>
      </w:r>
      <w:r>
        <w:rPr>
          <w:spacing w:val="-2"/>
        </w:rPr>
        <w:t xml:space="preserve"> </w:t>
      </w:r>
      <w:r>
        <w:t>pod</w:t>
      </w:r>
    </w:p>
    <w:p w14:paraId="7F0BB2DA" w14:textId="77777777" w:rsidR="00A97B59" w:rsidRDefault="00A97B59">
      <w:pPr>
        <w:pStyle w:val="Tekstpodstawowy"/>
        <w:sectPr w:rsidR="00A97B59">
          <w:pgSz w:w="11930" w:h="16850"/>
          <w:pgMar w:top="1080" w:right="992" w:bottom="1520" w:left="992" w:header="0" w:footer="1263" w:gutter="0"/>
          <w:cols w:space="708"/>
        </w:sectPr>
      </w:pPr>
    </w:p>
    <w:p w14:paraId="7ED962CE" w14:textId="77777777" w:rsidR="00A97B59" w:rsidRDefault="00000000">
      <w:pPr>
        <w:pStyle w:val="Tekstpodstawowy"/>
        <w:spacing w:before="71"/>
        <w:ind w:left="287" w:right="305"/>
      </w:pPr>
      <w:r>
        <w:lastRenderedPageBreak/>
        <w:t>warunkiem,</w:t>
      </w:r>
      <w:r>
        <w:rPr>
          <w:spacing w:val="-4"/>
        </w:rPr>
        <w:t xml:space="preserve"> </w:t>
      </w:r>
      <w:r>
        <w:t>że</w:t>
      </w:r>
      <w:r>
        <w:rPr>
          <w:spacing w:val="-1"/>
        </w:rPr>
        <w:t xml:space="preserve"> </w:t>
      </w:r>
      <w:r>
        <w:t>występujące</w:t>
      </w:r>
      <w:r>
        <w:rPr>
          <w:spacing w:val="-1"/>
        </w:rPr>
        <w:t xml:space="preserve"> </w:t>
      </w:r>
      <w:r>
        <w:t>w</w:t>
      </w:r>
      <w:r>
        <w:rPr>
          <w:spacing w:val="-6"/>
        </w:rPr>
        <w:t xml:space="preserve"> </w:t>
      </w:r>
      <w:r>
        <w:t>ich</w:t>
      </w:r>
      <w:r>
        <w:rPr>
          <w:spacing w:val="-5"/>
        </w:rPr>
        <w:t xml:space="preserve"> </w:t>
      </w:r>
      <w:r>
        <w:t>otoczeniu</w:t>
      </w:r>
      <w:r>
        <w:rPr>
          <w:spacing w:val="-5"/>
        </w:rPr>
        <w:t xml:space="preserve"> </w:t>
      </w:r>
      <w:r>
        <w:t>ogniska</w:t>
      </w:r>
      <w:r>
        <w:rPr>
          <w:spacing w:val="-4"/>
        </w:rPr>
        <w:t xml:space="preserve"> </w:t>
      </w:r>
      <w:r>
        <w:t>korozyjne</w:t>
      </w:r>
      <w:r>
        <w:rPr>
          <w:spacing w:val="-4"/>
        </w:rPr>
        <w:t xml:space="preserve"> </w:t>
      </w:r>
      <w:r>
        <w:t>nie</w:t>
      </w:r>
      <w:r>
        <w:rPr>
          <w:spacing w:val="-4"/>
        </w:rPr>
        <w:t xml:space="preserve"> </w:t>
      </w:r>
      <w:r>
        <w:t>przekroczą</w:t>
      </w:r>
      <w:r>
        <w:rPr>
          <w:spacing w:val="-1"/>
        </w:rPr>
        <w:t xml:space="preserve"> </w:t>
      </w:r>
      <w:r>
        <w:t>wielkości</w:t>
      </w:r>
      <w:r>
        <w:rPr>
          <w:spacing w:val="-4"/>
        </w:rPr>
        <w:t xml:space="preserve"> </w:t>
      </w:r>
      <w:r>
        <w:t>określonych</w:t>
      </w:r>
      <w:r>
        <w:rPr>
          <w:spacing w:val="-3"/>
        </w:rPr>
        <w:t xml:space="preserve"> </w:t>
      </w:r>
      <w:r>
        <w:t>w</w:t>
      </w:r>
      <w:r>
        <w:rPr>
          <w:spacing w:val="-6"/>
        </w:rPr>
        <w:t xml:space="preserve"> </w:t>
      </w:r>
      <w:r>
        <w:t xml:space="preserve">dalszym </w:t>
      </w:r>
      <w:r>
        <w:rPr>
          <w:spacing w:val="-2"/>
        </w:rPr>
        <w:t>ciągu.</w:t>
      </w:r>
    </w:p>
    <w:p w14:paraId="74B084B9" w14:textId="77777777" w:rsidR="00A97B59" w:rsidRDefault="00A97B59">
      <w:pPr>
        <w:pStyle w:val="Tekstpodstawowy"/>
        <w:sectPr w:rsidR="00A97B59">
          <w:pgSz w:w="11930" w:h="16850"/>
          <w:pgMar w:top="1080" w:right="992" w:bottom="1520" w:left="992" w:header="0" w:footer="1263" w:gutter="0"/>
          <w:cols w:space="708"/>
        </w:sectPr>
      </w:pPr>
    </w:p>
    <w:p w14:paraId="32E0B235" w14:textId="77777777" w:rsidR="00A97B59" w:rsidRDefault="00A97B59">
      <w:pPr>
        <w:pStyle w:val="Tekstpodstawowy"/>
        <w:spacing w:before="2"/>
        <w:ind w:left="0"/>
      </w:pPr>
    </w:p>
    <w:p w14:paraId="71215E9D" w14:textId="77777777" w:rsidR="00A97B59" w:rsidRDefault="00000000">
      <w:pPr>
        <w:pStyle w:val="Tekstpodstawowy"/>
        <w:ind w:left="287"/>
      </w:pPr>
      <w:r>
        <w:rPr>
          <w:spacing w:val="-2"/>
        </w:rPr>
        <w:t>2.7.5).</w:t>
      </w:r>
    </w:p>
    <w:p w14:paraId="28379231" w14:textId="77777777" w:rsidR="00A97B59" w:rsidRDefault="00000000">
      <w:pPr>
        <w:pStyle w:val="Tekstpodstawowy"/>
        <w:spacing w:before="2"/>
        <w:ind w:left="151"/>
      </w:pPr>
      <w:r>
        <w:br w:type="column"/>
      </w:r>
      <w:r>
        <w:t>Zachowana</w:t>
      </w:r>
      <w:r>
        <w:rPr>
          <w:spacing w:val="-4"/>
        </w:rPr>
        <w:t xml:space="preserve"> </w:t>
      </w:r>
      <w:r>
        <w:t>musi</w:t>
      </w:r>
      <w:r>
        <w:rPr>
          <w:spacing w:val="-8"/>
        </w:rPr>
        <w:t xml:space="preserve"> </w:t>
      </w:r>
      <w:r>
        <w:t>być</w:t>
      </w:r>
      <w:r>
        <w:rPr>
          <w:spacing w:val="-6"/>
        </w:rPr>
        <w:t xml:space="preserve"> </w:t>
      </w:r>
      <w:r>
        <w:t>co</w:t>
      </w:r>
      <w:r>
        <w:rPr>
          <w:spacing w:val="-6"/>
        </w:rPr>
        <w:t xml:space="preserve"> </w:t>
      </w:r>
      <w:r>
        <w:t>najmniej</w:t>
      </w:r>
      <w:r>
        <w:rPr>
          <w:spacing w:val="-5"/>
        </w:rPr>
        <w:t xml:space="preserve"> </w:t>
      </w:r>
      <w:r>
        <w:t>identyczna</w:t>
      </w:r>
      <w:r>
        <w:rPr>
          <w:spacing w:val="-7"/>
        </w:rPr>
        <w:t xml:space="preserve"> </w:t>
      </w:r>
      <w:r>
        <w:t>dokładność</w:t>
      </w:r>
      <w:r>
        <w:rPr>
          <w:spacing w:val="-6"/>
        </w:rPr>
        <w:t xml:space="preserve"> </w:t>
      </w:r>
      <w:r>
        <w:t>rysunku</w:t>
      </w:r>
      <w:r>
        <w:rPr>
          <w:spacing w:val="-8"/>
        </w:rPr>
        <w:t xml:space="preserve"> </w:t>
      </w:r>
      <w:r>
        <w:t>znaku,</w:t>
      </w:r>
      <w:r>
        <w:rPr>
          <w:spacing w:val="-6"/>
        </w:rPr>
        <w:t xml:space="preserve"> </w:t>
      </w:r>
      <w:r>
        <w:t>jak</w:t>
      </w:r>
      <w:r>
        <w:rPr>
          <w:spacing w:val="-8"/>
        </w:rPr>
        <w:t xml:space="preserve"> </w:t>
      </w:r>
      <w:r>
        <w:t>dla</w:t>
      </w:r>
      <w:r>
        <w:rPr>
          <w:spacing w:val="-6"/>
        </w:rPr>
        <w:t xml:space="preserve"> </w:t>
      </w:r>
      <w:r>
        <w:t>znaków</w:t>
      </w:r>
      <w:r>
        <w:rPr>
          <w:spacing w:val="-7"/>
        </w:rPr>
        <w:t xml:space="preserve"> </w:t>
      </w:r>
      <w:r>
        <w:t>malowanych</w:t>
      </w:r>
      <w:r>
        <w:rPr>
          <w:spacing w:val="-7"/>
        </w:rPr>
        <w:t xml:space="preserve"> </w:t>
      </w:r>
      <w:r>
        <w:rPr>
          <w:spacing w:val="-4"/>
        </w:rPr>
        <w:t>(pkt</w:t>
      </w:r>
    </w:p>
    <w:p w14:paraId="76F01DAA" w14:textId="77777777" w:rsidR="00A97B59" w:rsidRDefault="00A97B59">
      <w:pPr>
        <w:pStyle w:val="Tekstpodstawowy"/>
        <w:ind w:left="0"/>
      </w:pPr>
    </w:p>
    <w:p w14:paraId="74AF07FA" w14:textId="77777777" w:rsidR="00A97B59" w:rsidRDefault="00000000">
      <w:pPr>
        <w:pStyle w:val="Tekstpodstawowy"/>
        <w:ind w:left="151"/>
      </w:pPr>
      <w:r>
        <w:t>W</w:t>
      </w:r>
      <w:r>
        <w:rPr>
          <w:spacing w:val="-6"/>
        </w:rPr>
        <w:t xml:space="preserve"> </w:t>
      </w:r>
      <w:r>
        <w:t>znakach</w:t>
      </w:r>
      <w:r>
        <w:rPr>
          <w:spacing w:val="-6"/>
        </w:rPr>
        <w:t xml:space="preserve"> </w:t>
      </w:r>
      <w:r>
        <w:t>nowych</w:t>
      </w:r>
      <w:r>
        <w:rPr>
          <w:spacing w:val="-5"/>
        </w:rPr>
        <w:t xml:space="preserve"> </w:t>
      </w:r>
      <w:r>
        <w:t>folia</w:t>
      </w:r>
      <w:r>
        <w:rPr>
          <w:spacing w:val="-7"/>
        </w:rPr>
        <w:t xml:space="preserve"> </w:t>
      </w:r>
      <w:r>
        <w:t>nie</w:t>
      </w:r>
      <w:r>
        <w:rPr>
          <w:spacing w:val="-4"/>
        </w:rPr>
        <w:t xml:space="preserve"> </w:t>
      </w:r>
      <w:r>
        <w:t>może</w:t>
      </w:r>
      <w:r>
        <w:rPr>
          <w:spacing w:val="-4"/>
        </w:rPr>
        <w:t xml:space="preserve"> </w:t>
      </w:r>
      <w:r>
        <w:t>wykazywać</w:t>
      </w:r>
      <w:r>
        <w:rPr>
          <w:spacing w:val="-7"/>
        </w:rPr>
        <w:t xml:space="preserve"> </w:t>
      </w:r>
      <w:r>
        <w:t>żadnych</w:t>
      </w:r>
      <w:r>
        <w:rPr>
          <w:spacing w:val="-7"/>
        </w:rPr>
        <w:t xml:space="preserve"> </w:t>
      </w:r>
      <w:r>
        <w:t>znamion</w:t>
      </w:r>
      <w:r>
        <w:rPr>
          <w:spacing w:val="-7"/>
        </w:rPr>
        <w:t xml:space="preserve"> </w:t>
      </w:r>
      <w:proofErr w:type="spellStart"/>
      <w:r>
        <w:t>odklejeń</w:t>
      </w:r>
      <w:proofErr w:type="spellEnd"/>
      <w:r>
        <w:t>,</w:t>
      </w:r>
      <w:r>
        <w:rPr>
          <w:spacing w:val="-7"/>
        </w:rPr>
        <w:t xml:space="preserve"> </w:t>
      </w:r>
      <w:r>
        <w:t>rozwarstwień,</w:t>
      </w:r>
      <w:r>
        <w:rPr>
          <w:spacing w:val="-6"/>
        </w:rPr>
        <w:t xml:space="preserve"> </w:t>
      </w:r>
      <w:r>
        <w:rPr>
          <w:spacing w:val="-2"/>
        </w:rPr>
        <w:t>zanieczyszczeń</w:t>
      </w:r>
    </w:p>
    <w:p w14:paraId="79D20085" w14:textId="77777777" w:rsidR="00A97B59" w:rsidRDefault="00A97B59">
      <w:pPr>
        <w:pStyle w:val="Tekstpodstawowy"/>
        <w:sectPr w:rsidR="00A97B59">
          <w:type w:val="continuous"/>
          <w:pgSz w:w="11930" w:h="16850"/>
          <w:pgMar w:top="1940" w:right="992" w:bottom="1260" w:left="992" w:header="0" w:footer="1263" w:gutter="0"/>
          <w:cols w:num="2" w:space="708" w:equalWidth="0">
            <w:col w:w="805" w:space="40"/>
            <w:col w:w="9101"/>
          </w:cols>
        </w:sectPr>
      </w:pPr>
    </w:p>
    <w:p w14:paraId="086AF484" w14:textId="77777777" w:rsidR="00A97B59" w:rsidRDefault="00000000">
      <w:pPr>
        <w:pStyle w:val="Tekstpodstawowy"/>
        <w:ind w:left="287" w:right="305"/>
      </w:pPr>
      <w:r>
        <w:t>itp.</w:t>
      </w:r>
      <w:r>
        <w:rPr>
          <w:spacing w:val="-4"/>
        </w:rPr>
        <w:t xml:space="preserve"> </w:t>
      </w:r>
      <w:r>
        <w:t>między</w:t>
      </w:r>
      <w:r>
        <w:rPr>
          <w:spacing w:val="-7"/>
        </w:rPr>
        <w:t xml:space="preserve"> </w:t>
      </w:r>
      <w:r>
        <w:t>poszczególnymi</w:t>
      </w:r>
      <w:r>
        <w:rPr>
          <w:spacing w:val="-2"/>
        </w:rPr>
        <w:t xml:space="preserve"> </w:t>
      </w:r>
      <w:r>
        <w:t>warstwami</w:t>
      </w:r>
      <w:r>
        <w:rPr>
          <w:spacing w:val="-2"/>
        </w:rPr>
        <w:t xml:space="preserve"> </w:t>
      </w:r>
      <w:r>
        <w:t>folii</w:t>
      </w:r>
      <w:r>
        <w:rPr>
          <w:spacing w:val="-4"/>
        </w:rPr>
        <w:t xml:space="preserve"> </w:t>
      </w:r>
      <w:r>
        <w:t>lub</w:t>
      </w:r>
      <w:r>
        <w:rPr>
          <w:spacing w:val="-3"/>
        </w:rPr>
        <w:t xml:space="preserve"> </w:t>
      </w:r>
      <w:r>
        <w:t>licem</w:t>
      </w:r>
      <w:r>
        <w:rPr>
          <w:spacing w:val="-7"/>
        </w:rPr>
        <w:t xml:space="preserve"> </w:t>
      </w:r>
      <w:r>
        <w:t>i</w:t>
      </w:r>
      <w:r>
        <w:rPr>
          <w:spacing w:val="-4"/>
        </w:rPr>
        <w:t xml:space="preserve"> </w:t>
      </w:r>
      <w:r>
        <w:t>tarczą</w:t>
      </w:r>
      <w:r>
        <w:rPr>
          <w:spacing w:val="-4"/>
        </w:rPr>
        <w:t xml:space="preserve"> </w:t>
      </w:r>
      <w:r>
        <w:t>znaku.</w:t>
      </w:r>
      <w:r>
        <w:rPr>
          <w:spacing w:val="-4"/>
        </w:rPr>
        <w:t xml:space="preserve"> </w:t>
      </w:r>
      <w:r>
        <w:t>Niedopuszczalne</w:t>
      </w:r>
      <w:r>
        <w:rPr>
          <w:spacing w:val="-4"/>
        </w:rPr>
        <w:t xml:space="preserve"> </w:t>
      </w:r>
      <w:r>
        <w:t>jest</w:t>
      </w:r>
      <w:r>
        <w:rPr>
          <w:spacing w:val="-2"/>
        </w:rPr>
        <w:t xml:space="preserve"> </w:t>
      </w:r>
      <w:r>
        <w:t>występowanie jakichkolwiek ognisk korozji zarówno na powierzchni jak i na obrzeżach tarczy znaku.</w:t>
      </w:r>
    </w:p>
    <w:p w14:paraId="0A332BB9" w14:textId="77777777" w:rsidR="00A97B59" w:rsidRDefault="00000000">
      <w:pPr>
        <w:pStyle w:val="Tekstpodstawowy"/>
        <w:tabs>
          <w:tab w:val="left" w:pos="4639"/>
        </w:tabs>
        <w:ind w:left="287" w:right="491" w:firstLine="708"/>
      </w:pPr>
      <w:r>
        <w:t>W</w:t>
      </w:r>
      <w:r>
        <w:rPr>
          <w:spacing w:val="-4"/>
        </w:rPr>
        <w:t xml:space="preserve"> </w:t>
      </w:r>
      <w:r>
        <w:t>znakach</w:t>
      </w:r>
      <w:r>
        <w:rPr>
          <w:spacing w:val="-4"/>
        </w:rPr>
        <w:t xml:space="preserve"> </w:t>
      </w:r>
      <w:r>
        <w:t>użytkowanych</w:t>
      </w:r>
      <w:r>
        <w:rPr>
          <w:spacing w:val="-6"/>
        </w:rPr>
        <w:t xml:space="preserve"> </w:t>
      </w:r>
      <w:r>
        <w:t>dopuszczalne</w:t>
      </w:r>
      <w:r>
        <w:rPr>
          <w:spacing w:val="-5"/>
        </w:rPr>
        <w:t xml:space="preserve"> </w:t>
      </w:r>
      <w:r>
        <w:t>jest</w:t>
      </w:r>
      <w:r>
        <w:rPr>
          <w:spacing w:val="-3"/>
        </w:rPr>
        <w:t xml:space="preserve"> </w:t>
      </w:r>
      <w:r>
        <w:t>występowanie</w:t>
      </w:r>
      <w:r>
        <w:rPr>
          <w:spacing w:val="-3"/>
        </w:rPr>
        <w:t xml:space="preserve"> </w:t>
      </w:r>
      <w:r>
        <w:t>po</w:t>
      </w:r>
      <w:r>
        <w:rPr>
          <w:spacing w:val="-4"/>
        </w:rPr>
        <w:t xml:space="preserve"> </w:t>
      </w:r>
      <w:r>
        <w:t>okresie</w:t>
      </w:r>
      <w:r>
        <w:rPr>
          <w:spacing w:val="-3"/>
        </w:rPr>
        <w:t xml:space="preserve"> </w:t>
      </w:r>
      <w:r>
        <w:t>wymaganej</w:t>
      </w:r>
      <w:r>
        <w:rPr>
          <w:spacing w:val="-3"/>
        </w:rPr>
        <w:t xml:space="preserve"> </w:t>
      </w:r>
      <w:r>
        <w:t>gwarancji</w:t>
      </w:r>
      <w:r>
        <w:rPr>
          <w:spacing w:val="-6"/>
        </w:rPr>
        <w:t xml:space="preserve"> </w:t>
      </w:r>
      <w:r>
        <w:t>co</w:t>
      </w:r>
      <w:r>
        <w:rPr>
          <w:spacing w:val="-4"/>
        </w:rPr>
        <w:t xml:space="preserve"> </w:t>
      </w:r>
      <w:r>
        <w:t>najwyżej dwóch lokalnych ognisk korozji o wymiarach nie przekraczających 2,0 mm w każdym kierunku na powierzchni każdego</w:t>
      </w:r>
      <w:r>
        <w:rPr>
          <w:spacing w:val="40"/>
        </w:rPr>
        <w:t xml:space="preserve"> </w:t>
      </w:r>
      <w:r>
        <w:t>fragmentu znaku o wymiarach</w:t>
      </w:r>
      <w:r>
        <w:tab/>
        <w:t>4 x 4 cm.</w:t>
      </w:r>
    </w:p>
    <w:p w14:paraId="6820FB6C" w14:textId="77777777" w:rsidR="00A97B59" w:rsidRDefault="00000000">
      <w:pPr>
        <w:pStyle w:val="Tekstpodstawowy"/>
        <w:spacing w:before="1"/>
        <w:ind w:left="287" w:right="441" w:firstLine="708"/>
      </w:pPr>
      <w:r>
        <w:t>W</w:t>
      </w:r>
      <w:r>
        <w:rPr>
          <w:spacing w:val="-3"/>
        </w:rPr>
        <w:t xml:space="preserve"> </w:t>
      </w:r>
      <w:r>
        <w:t>znakach</w:t>
      </w:r>
      <w:r>
        <w:rPr>
          <w:spacing w:val="-3"/>
        </w:rPr>
        <w:t xml:space="preserve"> </w:t>
      </w:r>
      <w:r>
        <w:t>nowych</w:t>
      </w:r>
      <w:r>
        <w:rPr>
          <w:spacing w:val="-4"/>
        </w:rPr>
        <w:t xml:space="preserve"> </w:t>
      </w:r>
      <w:r>
        <w:t>oraz</w:t>
      </w:r>
      <w:r>
        <w:rPr>
          <w:spacing w:val="-1"/>
        </w:rPr>
        <w:t xml:space="preserve"> </w:t>
      </w:r>
      <w:r>
        <w:t>w</w:t>
      </w:r>
      <w:r>
        <w:rPr>
          <w:spacing w:val="-8"/>
        </w:rPr>
        <w:t xml:space="preserve"> </w:t>
      </w:r>
      <w:r>
        <w:t>znakach</w:t>
      </w:r>
      <w:r>
        <w:rPr>
          <w:spacing w:val="-4"/>
        </w:rPr>
        <w:t xml:space="preserve"> </w:t>
      </w:r>
      <w:r>
        <w:t>znajdujących</w:t>
      </w:r>
      <w:r>
        <w:rPr>
          <w:spacing w:val="-4"/>
        </w:rPr>
        <w:t xml:space="preserve"> </w:t>
      </w:r>
      <w:r>
        <w:t>się</w:t>
      </w:r>
      <w:r>
        <w:rPr>
          <w:spacing w:val="-2"/>
        </w:rPr>
        <w:t xml:space="preserve"> </w:t>
      </w:r>
      <w:r>
        <w:t>w</w:t>
      </w:r>
      <w:r>
        <w:rPr>
          <w:spacing w:val="-6"/>
        </w:rPr>
        <w:t xml:space="preserve"> </w:t>
      </w:r>
      <w:r>
        <w:t>okresie</w:t>
      </w:r>
      <w:r>
        <w:rPr>
          <w:spacing w:val="-2"/>
        </w:rPr>
        <w:t xml:space="preserve"> </w:t>
      </w:r>
      <w:r>
        <w:t>wymaganej</w:t>
      </w:r>
      <w:r>
        <w:rPr>
          <w:spacing w:val="-2"/>
        </w:rPr>
        <w:t xml:space="preserve"> </w:t>
      </w:r>
      <w:r>
        <w:t>gwarancji</w:t>
      </w:r>
      <w:r>
        <w:rPr>
          <w:spacing w:val="-4"/>
        </w:rPr>
        <w:t xml:space="preserve"> </w:t>
      </w:r>
      <w:r>
        <w:t>nie</w:t>
      </w:r>
      <w:r>
        <w:rPr>
          <w:spacing w:val="-3"/>
        </w:rPr>
        <w:t xml:space="preserve"> </w:t>
      </w:r>
      <w:r>
        <w:t>może występować żadna korozja tarczy znaku.</w:t>
      </w:r>
    </w:p>
    <w:p w14:paraId="545A464F" w14:textId="77777777" w:rsidR="00A97B59" w:rsidRDefault="00000000">
      <w:pPr>
        <w:pStyle w:val="Tekstpodstawowy"/>
        <w:ind w:left="287" w:right="441" w:firstLine="708"/>
      </w:pPr>
      <w:r>
        <w:t>Wymagana</w:t>
      </w:r>
      <w:r>
        <w:rPr>
          <w:spacing w:val="-2"/>
        </w:rPr>
        <w:t xml:space="preserve"> </w:t>
      </w:r>
      <w:r>
        <w:t>jest</w:t>
      </w:r>
      <w:r>
        <w:rPr>
          <w:spacing w:val="-3"/>
        </w:rPr>
        <w:t xml:space="preserve"> </w:t>
      </w:r>
      <w:r>
        <w:t>taka wytrzymałość</w:t>
      </w:r>
      <w:r>
        <w:rPr>
          <w:spacing w:val="-2"/>
        </w:rPr>
        <w:t xml:space="preserve"> </w:t>
      </w:r>
      <w:r>
        <w:t>połączenia</w:t>
      </w:r>
      <w:r>
        <w:rPr>
          <w:spacing w:val="-2"/>
        </w:rPr>
        <w:t xml:space="preserve"> </w:t>
      </w:r>
      <w:r>
        <w:t>folii</w:t>
      </w:r>
      <w:r>
        <w:rPr>
          <w:spacing w:val="-3"/>
        </w:rPr>
        <w:t xml:space="preserve"> </w:t>
      </w:r>
      <w:r>
        <w:t>z</w:t>
      </w:r>
      <w:r>
        <w:rPr>
          <w:spacing w:val="-2"/>
        </w:rPr>
        <w:t xml:space="preserve"> </w:t>
      </w:r>
      <w:r>
        <w:t>tarczą</w:t>
      </w:r>
      <w:r>
        <w:rPr>
          <w:spacing w:val="-2"/>
        </w:rPr>
        <w:t xml:space="preserve"> </w:t>
      </w:r>
      <w:r>
        <w:t>znaku,</w:t>
      </w:r>
      <w:r>
        <w:rPr>
          <w:spacing w:val="-2"/>
        </w:rPr>
        <w:t xml:space="preserve"> </w:t>
      </w:r>
      <w:r>
        <w:t>by</w:t>
      </w:r>
      <w:r>
        <w:rPr>
          <w:spacing w:val="-6"/>
        </w:rPr>
        <w:t xml:space="preserve"> </w:t>
      </w:r>
      <w:r>
        <w:t>po</w:t>
      </w:r>
      <w:r>
        <w:rPr>
          <w:spacing w:val="-1"/>
        </w:rPr>
        <w:t xml:space="preserve"> </w:t>
      </w:r>
      <w:r>
        <w:t>zgięciu</w:t>
      </w:r>
      <w:r>
        <w:rPr>
          <w:spacing w:val="-3"/>
        </w:rPr>
        <w:t xml:space="preserve"> </w:t>
      </w:r>
      <w:r>
        <w:t>tarczy</w:t>
      </w:r>
      <w:r>
        <w:rPr>
          <w:spacing w:val="-6"/>
        </w:rPr>
        <w:t xml:space="preserve"> </w:t>
      </w:r>
      <w:r>
        <w:t>o</w:t>
      </w:r>
      <w:r>
        <w:rPr>
          <w:spacing w:val="-1"/>
        </w:rPr>
        <w:t xml:space="preserve"> </w:t>
      </w:r>
      <w:r>
        <w:t>90</w:t>
      </w:r>
      <w:r>
        <w:rPr>
          <w:vertAlign w:val="superscript"/>
        </w:rPr>
        <w:t>o</w:t>
      </w:r>
      <w:r>
        <w:rPr>
          <w:spacing w:val="-2"/>
        </w:rPr>
        <w:t xml:space="preserve"> </w:t>
      </w:r>
      <w:r>
        <w:t>przy promieniu łuku zgięcia do 15 mm w żadnym miejscu nie uległo ono zniszczeniu.</w:t>
      </w:r>
    </w:p>
    <w:p w14:paraId="26482A01" w14:textId="77777777" w:rsidR="00A97B59" w:rsidRDefault="00000000">
      <w:pPr>
        <w:pStyle w:val="Tekstpodstawowy"/>
        <w:ind w:left="287" w:right="441" w:firstLine="708"/>
      </w:pPr>
      <w:r>
        <w:t>Zabronione</w:t>
      </w:r>
      <w:r>
        <w:rPr>
          <w:spacing w:val="-3"/>
        </w:rPr>
        <w:t xml:space="preserve"> </w:t>
      </w:r>
      <w:r>
        <w:t>jest</w:t>
      </w:r>
      <w:r>
        <w:rPr>
          <w:spacing w:val="-4"/>
        </w:rPr>
        <w:t xml:space="preserve"> </w:t>
      </w:r>
      <w:r>
        <w:t>stosowanie</w:t>
      </w:r>
      <w:r>
        <w:rPr>
          <w:spacing w:val="-3"/>
        </w:rPr>
        <w:t xml:space="preserve"> </w:t>
      </w:r>
      <w:r>
        <w:t>folii,</w:t>
      </w:r>
      <w:r>
        <w:rPr>
          <w:spacing w:val="-3"/>
        </w:rPr>
        <w:t xml:space="preserve"> </w:t>
      </w:r>
      <w:r>
        <w:t>które</w:t>
      </w:r>
      <w:r>
        <w:rPr>
          <w:spacing w:val="-1"/>
        </w:rPr>
        <w:t xml:space="preserve"> </w:t>
      </w:r>
      <w:r>
        <w:t>mogą</w:t>
      </w:r>
      <w:r>
        <w:rPr>
          <w:spacing w:val="-3"/>
        </w:rPr>
        <w:t xml:space="preserve"> </w:t>
      </w:r>
      <w:r>
        <w:t>być</w:t>
      </w:r>
      <w:r>
        <w:rPr>
          <w:spacing w:val="-3"/>
        </w:rPr>
        <w:t xml:space="preserve"> </w:t>
      </w:r>
      <w:r>
        <w:t>bez</w:t>
      </w:r>
      <w:r>
        <w:rPr>
          <w:spacing w:val="-3"/>
        </w:rPr>
        <w:t xml:space="preserve"> </w:t>
      </w:r>
      <w:r>
        <w:t>całkowitego</w:t>
      </w:r>
      <w:r>
        <w:rPr>
          <w:spacing w:val="-2"/>
        </w:rPr>
        <w:t xml:space="preserve"> </w:t>
      </w:r>
      <w:r>
        <w:t>zniszczenia</w:t>
      </w:r>
      <w:r>
        <w:rPr>
          <w:spacing w:val="-3"/>
        </w:rPr>
        <w:t xml:space="preserve"> </w:t>
      </w:r>
      <w:r>
        <w:t>odklejone</w:t>
      </w:r>
      <w:r>
        <w:rPr>
          <w:spacing w:val="-3"/>
        </w:rPr>
        <w:t xml:space="preserve"> </w:t>
      </w:r>
      <w:r>
        <w:t>od</w:t>
      </w:r>
      <w:r>
        <w:rPr>
          <w:spacing w:val="-2"/>
        </w:rPr>
        <w:t xml:space="preserve"> </w:t>
      </w:r>
      <w:r>
        <w:t>tarczy</w:t>
      </w:r>
      <w:r>
        <w:rPr>
          <w:spacing w:val="-7"/>
        </w:rPr>
        <w:t xml:space="preserve"> </w:t>
      </w:r>
      <w:r>
        <w:t>znaku lub od innej folii, na której zostały naklejone.</w:t>
      </w:r>
    </w:p>
    <w:p w14:paraId="39803205" w14:textId="77777777" w:rsidR="00A97B59" w:rsidRDefault="00000000">
      <w:pPr>
        <w:pStyle w:val="Tekstpodstawowy"/>
        <w:spacing w:before="120"/>
        <w:ind w:left="287"/>
      </w:pPr>
      <w:r>
        <w:rPr>
          <w:b/>
        </w:rPr>
        <w:t>2.7.7.</w:t>
      </w:r>
      <w:r>
        <w:rPr>
          <w:b/>
          <w:spacing w:val="-8"/>
        </w:rPr>
        <w:t xml:space="preserve"> </w:t>
      </w:r>
      <w:r>
        <w:t>Tylna</w:t>
      </w:r>
      <w:r>
        <w:rPr>
          <w:spacing w:val="-4"/>
        </w:rPr>
        <w:t xml:space="preserve"> </w:t>
      </w:r>
      <w:r>
        <w:t>strona</w:t>
      </w:r>
      <w:r>
        <w:rPr>
          <w:spacing w:val="-5"/>
        </w:rPr>
        <w:t xml:space="preserve"> </w:t>
      </w:r>
      <w:r>
        <w:t>znaków</w:t>
      </w:r>
      <w:r>
        <w:rPr>
          <w:spacing w:val="-5"/>
        </w:rPr>
        <w:t xml:space="preserve"> </w:t>
      </w:r>
      <w:proofErr w:type="spellStart"/>
      <w:r>
        <w:rPr>
          <w:spacing w:val="-2"/>
        </w:rPr>
        <w:t>nieodblaskowych</w:t>
      </w:r>
      <w:proofErr w:type="spellEnd"/>
    </w:p>
    <w:p w14:paraId="060BB280" w14:textId="77777777" w:rsidR="00A97B59" w:rsidRDefault="00000000">
      <w:pPr>
        <w:pStyle w:val="Tekstpodstawowy"/>
        <w:spacing w:before="118"/>
        <w:ind w:left="287" w:right="307" w:firstLine="708"/>
      </w:pPr>
      <w:r>
        <w:t xml:space="preserve">Tylna strona tarczy znaków musi być zabezpieczona matową farbą </w:t>
      </w:r>
      <w:proofErr w:type="spellStart"/>
      <w:r>
        <w:t>nieodblaskową</w:t>
      </w:r>
      <w:proofErr w:type="spellEnd"/>
      <w:r>
        <w:t xml:space="preserve"> barwy ciemno-szarej (szarej neutralnej)</w:t>
      </w:r>
      <w:r>
        <w:rPr>
          <w:spacing w:val="-1"/>
        </w:rPr>
        <w:t xml:space="preserve"> </w:t>
      </w:r>
      <w:r>
        <w:t>o</w:t>
      </w:r>
      <w:r>
        <w:rPr>
          <w:spacing w:val="-1"/>
        </w:rPr>
        <w:t xml:space="preserve"> </w:t>
      </w:r>
      <w:r>
        <w:t>współczynniku</w:t>
      </w:r>
      <w:r>
        <w:rPr>
          <w:spacing w:val="-2"/>
        </w:rPr>
        <w:t xml:space="preserve"> </w:t>
      </w:r>
      <w:r>
        <w:t>luminancji</w:t>
      </w:r>
      <w:r>
        <w:rPr>
          <w:spacing w:val="-2"/>
        </w:rPr>
        <w:t xml:space="preserve"> </w:t>
      </w:r>
      <w:r>
        <w:t>0,08</w:t>
      </w:r>
      <w:r>
        <w:rPr>
          <w:spacing w:val="-2"/>
        </w:rPr>
        <w:t xml:space="preserve"> </w:t>
      </w:r>
      <w:r>
        <w:t>do</w:t>
      </w:r>
      <w:r>
        <w:rPr>
          <w:spacing w:val="-2"/>
        </w:rPr>
        <w:t xml:space="preserve"> </w:t>
      </w:r>
      <w:r>
        <w:t>0,10 -</w:t>
      </w:r>
      <w:r>
        <w:rPr>
          <w:spacing w:val="-1"/>
        </w:rPr>
        <w:t xml:space="preserve"> </w:t>
      </w:r>
      <w:r>
        <w:t>według</w:t>
      </w:r>
      <w:r>
        <w:rPr>
          <w:spacing w:val="-1"/>
        </w:rPr>
        <w:t xml:space="preserve"> </w:t>
      </w:r>
      <w:r>
        <w:t>wzorca</w:t>
      </w:r>
      <w:r>
        <w:rPr>
          <w:spacing w:val="-1"/>
        </w:rPr>
        <w:t xml:space="preserve"> </w:t>
      </w:r>
      <w:r>
        <w:t>stanowiącego</w:t>
      </w:r>
      <w:r>
        <w:rPr>
          <w:spacing w:val="-1"/>
        </w:rPr>
        <w:t xml:space="preserve"> </w:t>
      </w:r>
      <w:r>
        <w:t>załącznik</w:t>
      </w:r>
      <w:r>
        <w:rPr>
          <w:spacing w:val="-3"/>
        </w:rPr>
        <w:t xml:space="preserve"> </w:t>
      </w:r>
      <w:r>
        <w:t>do</w:t>
      </w:r>
      <w:r>
        <w:rPr>
          <w:spacing w:val="-1"/>
        </w:rPr>
        <w:t xml:space="preserve"> </w:t>
      </w:r>
      <w:r>
        <w:t>„Instrukcji o</w:t>
      </w:r>
      <w:r>
        <w:rPr>
          <w:spacing w:val="-2"/>
        </w:rPr>
        <w:t xml:space="preserve"> </w:t>
      </w:r>
      <w:r>
        <w:t>znakach</w:t>
      </w:r>
      <w:r>
        <w:rPr>
          <w:spacing w:val="-4"/>
        </w:rPr>
        <w:t xml:space="preserve"> </w:t>
      </w:r>
      <w:r>
        <w:t>drogowych</w:t>
      </w:r>
      <w:r>
        <w:rPr>
          <w:spacing w:val="-4"/>
        </w:rPr>
        <w:t xml:space="preserve"> </w:t>
      </w:r>
      <w:r>
        <w:t>pionowych”</w:t>
      </w:r>
      <w:r>
        <w:rPr>
          <w:spacing w:val="-3"/>
        </w:rPr>
        <w:t xml:space="preserve"> </w:t>
      </w:r>
      <w:r>
        <w:t>[28].</w:t>
      </w:r>
      <w:r>
        <w:rPr>
          <w:spacing w:val="-3"/>
        </w:rPr>
        <w:t xml:space="preserve"> </w:t>
      </w:r>
      <w:r>
        <w:t>Grubość</w:t>
      </w:r>
      <w:r>
        <w:rPr>
          <w:spacing w:val="-3"/>
        </w:rPr>
        <w:t xml:space="preserve"> </w:t>
      </w:r>
      <w:r>
        <w:t>powłoki</w:t>
      </w:r>
      <w:r>
        <w:rPr>
          <w:spacing w:val="-1"/>
        </w:rPr>
        <w:t xml:space="preserve"> </w:t>
      </w:r>
      <w:r>
        <w:t>farby</w:t>
      </w:r>
      <w:r>
        <w:rPr>
          <w:spacing w:val="-4"/>
        </w:rPr>
        <w:t xml:space="preserve"> </w:t>
      </w:r>
      <w:r>
        <w:t>nie</w:t>
      </w:r>
      <w:r>
        <w:rPr>
          <w:spacing w:val="-1"/>
        </w:rPr>
        <w:t xml:space="preserve"> </w:t>
      </w:r>
      <w:r>
        <w:t>może</w:t>
      </w:r>
      <w:r>
        <w:rPr>
          <w:spacing w:val="-3"/>
        </w:rPr>
        <w:t xml:space="preserve"> </w:t>
      </w:r>
      <w:r>
        <w:t>być mniejsza</w:t>
      </w:r>
      <w:r>
        <w:rPr>
          <w:spacing w:val="-3"/>
        </w:rPr>
        <w:t xml:space="preserve"> </w:t>
      </w:r>
      <w:r>
        <w:t>od</w:t>
      </w:r>
      <w:r>
        <w:rPr>
          <w:spacing w:val="-4"/>
        </w:rPr>
        <w:t xml:space="preserve"> </w:t>
      </w:r>
      <w:r>
        <w:t xml:space="preserve">20 </w:t>
      </w:r>
      <w:r>
        <w:rPr>
          <w:rFonts w:ascii="Symbol" w:hAnsi="Symbol"/>
        </w:rPr>
        <w:t></w:t>
      </w:r>
      <w:r>
        <w:t>m.</w:t>
      </w:r>
      <w:r>
        <w:rPr>
          <w:spacing w:val="-3"/>
        </w:rPr>
        <w:t xml:space="preserve"> </w:t>
      </w:r>
      <w:r>
        <w:t>Gdy</w:t>
      </w:r>
      <w:r>
        <w:rPr>
          <w:spacing w:val="-7"/>
        </w:rPr>
        <w:t xml:space="preserve"> </w:t>
      </w:r>
      <w:r>
        <w:t>tarcza</w:t>
      </w:r>
      <w:r>
        <w:rPr>
          <w:spacing w:val="-3"/>
        </w:rPr>
        <w:t xml:space="preserve"> </w:t>
      </w:r>
      <w:r>
        <w:t xml:space="preserve">znaku jest wykonana z aluminium lub ze stali cynkowanej ogniowo i cynkowanie to jest wykonywane po ukształtowaniu tarczy - jej krawędzie mogą pozostać niezabezpieczone farbą ochronną. W przypadkach wycinania tarczy znaku z blachy stalowej cynkowanej powierzchniowo - krawędzie tarczy należy zabezpieczyć odpowiednią powłoką </w:t>
      </w:r>
      <w:r>
        <w:rPr>
          <w:spacing w:val="-2"/>
        </w:rPr>
        <w:t>przeciwkorozyjną.</w:t>
      </w:r>
    </w:p>
    <w:p w14:paraId="09CB9353" w14:textId="77777777" w:rsidR="00A97B59" w:rsidRDefault="00000000">
      <w:pPr>
        <w:pStyle w:val="Nagwek6"/>
        <w:numPr>
          <w:ilvl w:val="1"/>
          <w:numId w:val="132"/>
        </w:numPr>
        <w:tabs>
          <w:tab w:val="left" w:pos="736"/>
        </w:tabs>
        <w:spacing w:before="125"/>
        <w:ind w:left="736" w:hanging="449"/>
        <w:jc w:val="left"/>
      </w:pPr>
      <w:r>
        <w:t>Materiały</w:t>
      </w:r>
      <w:r>
        <w:rPr>
          <w:spacing w:val="-7"/>
        </w:rPr>
        <w:t xml:space="preserve"> </w:t>
      </w:r>
      <w:r>
        <w:t>do</w:t>
      </w:r>
      <w:r>
        <w:rPr>
          <w:spacing w:val="-8"/>
        </w:rPr>
        <w:t xml:space="preserve"> </w:t>
      </w:r>
      <w:r>
        <w:t>montażu</w:t>
      </w:r>
      <w:r>
        <w:rPr>
          <w:spacing w:val="-5"/>
        </w:rPr>
        <w:t xml:space="preserve"> </w:t>
      </w:r>
      <w:r>
        <w:rPr>
          <w:spacing w:val="-2"/>
        </w:rPr>
        <w:t>znaków</w:t>
      </w:r>
    </w:p>
    <w:p w14:paraId="61DF7AD1" w14:textId="77777777" w:rsidR="00A97B59" w:rsidRDefault="00000000">
      <w:pPr>
        <w:pStyle w:val="Tekstpodstawowy"/>
        <w:spacing w:before="116"/>
        <w:ind w:left="287" w:right="305" w:firstLine="708"/>
      </w:pPr>
      <w:r>
        <w:t>Wszystkie ocynkowane łączniki metalowe przewidywane do mocowania między sobą elementów konstrukcji</w:t>
      </w:r>
      <w:r>
        <w:rPr>
          <w:spacing w:val="-1"/>
        </w:rPr>
        <w:t xml:space="preserve"> </w:t>
      </w:r>
      <w:r>
        <w:t>wsporczych</w:t>
      </w:r>
      <w:r>
        <w:rPr>
          <w:spacing w:val="-4"/>
        </w:rPr>
        <w:t xml:space="preserve"> </w:t>
      </w:r>
      <w:r>
        <w:t>znaków</w:t>
      </w:r>
      <w:r>
        <w:rPr>
          <w:spacing w:val="-6"/>
        </w:rPr>
        <w:t xml:space="preserve"> </w:t>
      </w:r>
      <w:r>
        <w:t>jak</w:t>
      </w:r>
      <w:r>
        <w:rPr>
          <w:spacing w:val="-4"/>
        </w:rPr>
        <w:t xml:space="preserve"> </w:t>
      </w:r>
      <w:r>
        <w:t>śruby,</w:t>
      </w:r>
      <w:r>
        <w:rPr>
          <w:spacing w:val="-3"/>
        </w:rPr>
        <w:t xml:space="preserve"> </w:t>
      </w:r>
      <w:r>
        <w:t>listwy,</w:t>
      </w:r>
      <w:r>
        <w:rPr>
          <w:spacing w:val="-1"/>
        </w:rPr>
        <w:t xml:space="preserve"> </w:t>
      </w:r>
      <w:r>
        <w:t>wkręty,</w:t>
      </w:r>
      <w:r>
        <w:rPr>
          <w:spacing w:val="-1"/>
        </w:rPr>
        <w:t xml:space="preserve"> </w:t>
      </w:r>
      <w:r>
        <w:t>nakrętki</w:t>
      </w:r>
      <w:r>
        <w:rPr>
          <w:spacing w:val="-4"/>
        </w:rPr>
        <w:t xml:space="preserve"> </w:t>
      </w:r>
      <w:r>
        <w:t>itp.</w:t>
      </w:r>
      <w:r>
        <w:rPr>
          <w:spacing w:val="-3"/>
        </w:rPr>
        <w:t xml:space="preserve"> </w:t>
      </w:r>
      <w:r>
        <w:t>powinny</w:t>
      </w:r>
      <w:r>
        <w:rPr>
          <w:spacing w:val="-7"/>
        </w:rPr>
        <w:t xml:space="preserve"> </w:t>
      </w:r>
      <w:r>
        <w:t>być</w:t>
      </w:r>
      <w:r>
        <w:rPr>
          <w:spacing w:val="-3"/>
        </w:rPr>
        <w:t xml:space="preserve"> </w:t>
      </w:r>
      <w:r>
        <w:t>czyste,</w:t>
      </w:r>
      <w:r>
        <w:rPr>
          <w:spacing w:val="-2"/>
        </w:rPr>
        <w:t xml:space="preserve"> </w:t>
      </w:r>
      <w:r>
        <w:t>gładkie,</w:t>
      </w:r>
      <w:r>
        <w:rPr>
          <w:spacing w:val="-3"/>
        </w:rPr>
        <w:t xml:space="preserve"> </w:t>
      </w:r>
      <w:r>
        <w:t>bez</w:t>
      </w:r>
      <w:r>
        <w:rPr>
          <w:spacing w:val="-3"/>
        </w:rPr>
        <w:t xml:space="preserve"> </w:t>
      </w:r>
      <w:r>
        <w:t>pęknięć, naderwań, rozwarstwień i wypukłych karbów.</w:t>
      </w:r>
    </w:p>
    <w:p w14:paraId="55778F72" w14:textId="77777777" w:rsidR="00A97B59" w:rsidRDefault="00000000">
      <w:pPr>
        <w:pStyle w:val="Tekstpodstawowy"/>
        <w:spacing w:before="1"/>
        <w:ind w:left="287" w:right="305" w:firstLine="708"/>
      </w:pPr>
      <w:r>
        <w:t>Łączniki</w:t>
      </w:r>
      <w:r>
        <w:rPr>
          <w:spacing w:val="-1"/>
        </w:rPr>
        <w:t xml:space="preserve"> </w:t>
      </w:r>
      <w:r>
        <w:t>mogą</w:t>
      </w:r>
      <w:r>
        <w:rPr>
          <w:spacing w:val="-3"/>
        </w:rPr>
        <w:t xml:space="preserve"> </w:t>
      </w:r>
      <w:r>
        <w:t>być</w:t>
      </w:r>
      <w:r>
        <w:rPr>
          <w:spacing w:val="-3"/>
        </w:rPr>
        <w:t xml:space="preserve"> </w:t>
      </w:r>
      <w:r>
        <w:t>dostarczane w</w:t>
      </w:r>
      <w:r>
        <w:rPr>
          <w:spacing w:val="-8"/>
        </w:rPr>
        <w:t xml:space="preserve"> </w:t>
      </w:r>
      <w:r>
        <w:t>pudełkach</w:t>
      </w:r>
      <w:r>
        <w:rPr>
          <w:spacing w:val="-4"/>
        </w:rPr>
        <w:t xml:space="preserve"> </w:t>
      </w:r>
      <w:r>
        <w:t>tekturowych,</w:t>
      </w:r>
      <w:r>
        <w:rPr>
          <w:spacing w:val="-3"/>
        </w:rPr>
        <w:t xml:space="preserve"> </w:t>
      </w:r>
      <w:r>
        <w:t>pojemnikach</w:t>
      </w:r>
      <w:r>
        <w:rPr>
          <w:spacing w:val="-4"/>
        </w:rPr>
        <w:t xml:space="preserve"> </w:t>
      </w:r>
      <w:r>
        <w:t>blaszanych</w:t>
      </w:r>
      <w:r>
        <w:rPr>
          <w:spacing w:val="-4"/>
        </w:rPr>
        <w:t xml:space="preserve"> </w:t>
      </w:r>
      <w:r>
        <w:t>lub</w:t>
      </w:r>
      <w:r>
        <w:rPr>
          <w:spacing w:val="-2"/>
        </w:rPr>
        <w:t xml:space="preserve"> </w:t>
      </w:r>
      <w:r>
        <w:t>paletach,</w:t>
      </w:r>
      <w:r>
        <w:rPr>
          <w:spacing w:val="-1"/>
        </w:rPr>
        <w:t xml:space="preserve"> </w:t>
      </w:r>
      <w:r>
        <w:t>w zależności od ich wielkości.</w:t>
      </w:r>
    </w:p>
    <w:p w14:paraId="66C6FB5A" w14:textId="77777777" w:rsidR="00A97B59" w:rsidRDefault="00000000">
      <w:pPr>
        <w:pStyle w:val="Nagwek6"/>
        <w:numPr>
          <w:ilvl w:val="1"/>
          <w:numId w:val="132"/>
        </w:numPr>
        <w:tabs>
          <w:tab w:val="left" w:pos="736"/>
        </w:tabs>
        <w:spacing w:before="124"/>
        <w:ind w:left="736" w:hanging="449"/>
        <w:jc w:val="left"/>
      </w:pPr>
      <w:r>
        <w:t>Przechowywanie</w:t>
      </w:r>
      <w:r>
        <w:rPr>
          <w:spacing w:val="-8"/>
        </w:rPr>
        <w:t xml:space="preserve"> </w:t>
      </w:r>
      <w:r>
        <w:t>i</w:t>
      </w:r>
      <w:r>
        <w:rPr>
          <w:spacing w:val="-8"/>
        </w:rPr>
        <w:t xml:space="preserve"> </w:t>
      </w:r>
      <w:r>
        <w:t>składowanie</w:t>
      </w:r>
      <w:r>
        <w:rPr>
          <w:spacing w:val="-5"/>
        </w:rPr>
        <w:t xml:space="preserve"> </w:t>
      </w:r>
      <w:r>
        <w:rPr>
          <w:spacing w:val="-2"/>
        </w:rPr>
        <w:t>materiałów</w:t>
      </w:r>
    </w:p>
    <w:p w14:paraId="7AA59DF5" w14:textId="77777777" w:rsidR="00A97B59" w:rsidRDefault="00000000">
      <w:pPr>
        <w:pStyle w:val="Tekstpodstawowy"/>
        <w:spacing w:before="115"/>
        <w:ind w:left="287" w:firstLine="708"/>
      </w:pPr>
      <w:r>
        <w:t>Cement</w:t>
      </w:r>
      <w:r>
        <w:rPr>
          <w:spacing w:val="-4"/>
        </w:rPr>
        <w:t xml:space="preserve"> </w:t>
      </w:r>
      <w:r>
        <w:t>stosowany</w:t>
      </w:r>
      <w:r>
        <w:rPr>
          <w:spacing w:val="-4"/>
        </w:rPr>
        <w:t xml:space="preserve"> </w:t>
      </w:r>
      <w:r>
        <w:t>do</w:t>
      </w:r>
      <w:r>
        <w:rPr>
          <w:spacing w:val="-1"/>
        </w:rPr>
        <w:t xml:space="preserve"> </w:t>
      </w:r>
      <w:r>
        <w:t>wykonania</w:t>
      </w:r>
      <w:r>
        <w:rPr>
          <w:spacing w:val="-3"/>
        </w:rPr>
        <w:t xml:space="preserve"> </w:t>
      </w:r>
      <w:r>
        <w:t>fundamentów</w:t>
      </w:r>
      <w:r>
        <w:rPr>
          <w:spacing w:val="-6"/>
        </w:rPr>
        <w:t xml:space="preserve"> </w:t>
      </w:r>
      <w:r>
        <w:t>dla</w:t>
      </w:r>
      <w:r>
        <w:rPr>
          <w:spacing w:val="-3"/>
        </w:rPr>
        <w:t xml:space="preserve"> </w:t>
      </w:r>
      <w:r>
        <w:t>pionowych</w:t>
      </w:r>
      <w:r>
        <w:rPr>
          <w:spacing w:val="-4"/>
        </w:rPr>
        <w:t xml:space="preserve"> </w:t>
      </w:r>
      <w:r>
        <w:t>znaków</w:t>
      </w:r>
      <w:r>
        <w:rPr>
          <w:spacing w:val="-6"/>
        </w:rPr>
        <w:t xml:space="preserve"> </w:t>
      </w:r>
      <w:r>
        <w:t>drogowych</w:t>
      </w:r>
      <w:r>
        <w:rPr>
          <w:spacing w:val="-4"/>
        </w:rPr>
        <w:t xml:space="preserve"> </w:t>
      </w:r>
      <w:r>
        <w:t>powinien</w:t>
      </w:r>
      <w:r>
        <w:rPr>
          <w:spacing w:val="-4"/>
        </w:rPr>
        <w:t xml:space="preserve"> </w:t>
      </w:r>
      <w:r>
        <w:t>być przechowywany zgodnie z BN-88/6731-08 [27].</w:t>
      </w:r>
    </w:p>
    <w:p w14:paraId="3EA9C048" w14:textId="77777777" w:rsidR="00A97B59" w:rsidRDefault="00000000">
      <w:pPr>
        <w:pStyle w:val="Tekstpodstawowy"/>
        <w:spacing w:before="1"/>
        <w:ind w:left="287" w:right="305" w:firstLine="708"/>
      </w:pPr>
      <w:r>
        <w:t>Kruszywo</w:t>
      </w:r>
      <w:r>
        <w:rPr>
          <w:spacing w:val="-3"/>
        </w:rPr>
        <w:t xml:space="preserve"> </w:t>
      </w:r>
      <w:r>
        <w:t>do</w:t>
      </w:r>
      <w:r>
        <w:rPr>
          <w:spacing w:val="-3"/>
        </w:rPr>
        <w:t xml:space="preserve"> </w:t>
      </w:r>
      <w:r>
        <w:t>betonu</w:t>
      </w:r>
      <w:r>
        <w:rPr>
          <w:spacing w:val="-5"/>
        </w:rPr>
        <w:t xml:space="preserve"> </w:t>
      </w:r>
      <w:r>
        <w:t>należy</w:t>
      </w:r>
      <w:r>
        <w:rPr>
          <w:spacing w:val="-5"/>
        </w:rPr>
        <w:t xml:space="preserve"> </w:t>
      </w:r>
      <w:r>
        <w:t>przechowywać</w:t>
      </w:r>
      <w:r>
        <w:rPr>
          <w:spacing w:val="-1"/>
        </w:rPr>
        <w:t xml:space="preserve"> </w:t>
      </w:r>
      <w:r>
        <w:t>w</w:t>
      </w:r>
      <w:r>
        <w:rPr>
          <w:spacing w:val="-4"/>
        </w:rPr>
        <w:t xml:space="preserve"> </w:t>
      </w:r>
      <w:r>
        <w:t>warunkach</w:t>
      </w:r>
      <w:r>
        <w:rPr>
          <w:spacing w:val="-5"/>
        </w:rPr>
        <w:t xml:space="preserve"> </w:t>
      </w:r>
      <w:r>
        <w:t>zabezpieczających</w:t>
      </w:r>
      <w:r>
        <w:rPr>
          <w:spacing w:val="-5"/>
        </w:rPr>
        <w:t xml:space="preserve"> </w:t>
      </w:r>
      <w:r>
        <w:t>je</w:t>
      </w:r>
      <w:r>
        <w:rPr>
          <w:spacing w:val="-4"/>
        </w:rPr>
        <w:t xml:space="preserve"> </w:t>
      </w:r>
      <w:r>
        <w:t>przed</w:t>
      </w:r>
      <w:r>
        <w:rPr>
          <w:spacing w:val="-3"/>
        </w:rPr>
        <w:t xml:space="preserve"> </w:t>
      </w:r>
      <w:r>
        <w:t>zanieczyszczeniem oraz zmieszaniem z kruszywami innych klas.</w:t>
      </w:r>
    </w:p>
    <w:p w14:paraId="114262CD" w14:textId="77777777" w:rsidR="00A97B59" w:rsidRDefault="00000000">
      <w:pPr>
        <w:pStyle w:val="Tekstpodstawowy"/>
        <w:spacing w:line="228" w:lineRule="exact"/>
        <w:ind w:left="995"/>
      </w:pPr>
      <w:r>
        <w:t>Prefabrykaty</w:t>
      </w:r>
      <w:r>
        <w:rPr>
          <w:spacing w:val="-11"/>
        </w:rPr>
        <w:t xml:space="preserve"> </w:t>
      </w:r>
      <w:r>
        <w:t>betonowe</w:t>
      </w:r>
      <w:r>
        <w:rPr>
          <w:spacing w:val="-8"/>
        </w:rPr>
        <w:t xml:space="preserve"> </w:t>
      </w:r>
      <w:r>
        <w:t>powinny</w:t>
      </w:r>
      <w:r>
        <w:rPr>
          <w:spacing w:val="-10"/>
        </w:rPr>
        <w:t xml:space="preserve"> </w:t>
      </w:r>
      <w:r>
        <w:t>być</w:t>
      </w:r>
      <w:r>
        <w:rPr>
          <w:spacing w:val="-8"/>
        </w:rPr>
        <w:t xml:space="preserve"> </w:t>
      </w:r>
      <w:r>
        <w:t>składowane</w:t>
      </w:r>
      <w:r>
        <w:rPr>
          <w:spacing w:val="-7"/>
        </w:rPr>
        <w:t xml:space="preserve"> </w:t>
      </w:r>
      <w:r>
        <w:t>na</w:t>
      </w:r>
      <w:r>
        <w:rPr>
          <w:spacing w:val="-5"/>
        </w:rPr>
        <w:t xml:space="preserve"> </w:t>
      </w:r>
      <w:r>
        <w:t>wyrównanym,</w:t>
      </w:r>
      <w:r>
        <w:rPr>
          <w:spacing w:val="-7"/>
        </w:rPr>
        <w:t xml:space="preserve"> </w:t>
      </w:r>
      <w:r>
        <w:t>utwardzonym</w:t>
      </w:r>
      <w:r>
        <w:rPr>
          <w:spacing w:val="-9"/>
        </w:rPr>
        <w:t xml:space="preserve"> </w:t>
      </w:r>
      <w:r>
        <w:t>i</w:t>
      </w:r>
      <w:r>
        <w:rPr>
          <w:spacing w:val="-9"/>
        </w:rPr>
        <w:t xml:space="preserve"> </w:t>
      </w:r>
      <w:r>
        <w:t>odwodnionym</w:t>
      </w:r>
      <w:r>
        <w:rPr>
          <w:spacing w:val="-10"/>
        </w:rPr>
        <w:t xml:space="preserve"> </w:t>
      </w:r>
      <w:r>
        <w:rPr>
          <w:spacing w:val="-2"/>
        </w:rPr>
        <w:t>podłożu.</w:t>
      </w:r>
    </w:p>
    <w:p w14:paraId="3AD50161" w14:textId="77777777" w:rsidR="00A97B59" w:rsidRDefault="00000000">
      <w:pPr>
        <w:pStyle w:val="Tekstpodstawowy"/>
        <w:ind w:left="287"/>
      </w:pPr>
      <w:r>
        <w:t>Prefabrykaty</w:t>
      </w:r>
      <w:r>
        <w:rPr>
          <w:spacing w:val="-3"/>
        </w:rPr>
        <w:t xml:space="preserve"> </w:t>
      </w:r>
      <w:r>
        <w:t>należy</w:t>
      </w:r>
      <w:r>
        <w:rPr>
          <w:spacing w:val="-3"/>
        </w:rPr>
        <w:t xml:space="preserve"> </w:t>
      </w:r>
      <w:r>
        <w:t>układać</w:t>
      </w:r>
      <w:r>
        <w:rPr>
          <w:spacing w:val="-2"/>
        </w:rPr>
        <w:t xml:space="preserve"> </w:t>
      </w:r>
      <w:r>
        <w:t>na</w:t>
      </w:r>
      <w:r>
        <w:rPr>
          <w:spacing w:val="-2"/>
        </w:rPr>
        <w:t xml:space="preserve"> </w:t>
      </w:r>
      <w:r>
        <w:t>podkładach</w:t>
      </w:r>
      <w:r>
        <w:rPr>
          <w:spacing w:val="-3"/>
        </w:rPr>
        <w:t xml:space="preserve"> </w:t>
      </w:r>
      <w:r>
        <w:t>z</w:t>
      </w:r>
      <w:r>
        <w:rPr>
          <w:spacing w:val="-2"/>
        </w:rPr>
        <w:t xml:space="preserve"> </w:t>
      </w:r>
      <w:r>
        <w:t>zachowaniem</w:t>
      </w:r>
      <w:r>
        <w:rPr>
          <w:spacing w:val="-1"/>
        </w:rPr>
        <w:t xml:space="preserve"> </w:t>
      </w:r>
      <w:r>
        <w:t>prześwitu</w:t>
      </w:r>
      <w:r>
        <w:rPr>
          <w:spacing w:val="-1"/>
        </w:rPr>
        <w:t xml:space="preserve"> </w:t>
      </w:r>
      <w:r>
        <w:t>minimum</w:t>
      </w:r>
      <w:r>
        <w:rPr>
          <w:spacing w:val="-4"/>
        </w:rPr>
        <w:t xml:space="preserve"> </w:t>
      </w:r>
      <w:r>
        <w:t>10</w:t>
      </w:r>
      <w:r>
        <w:rPr>
          <w:spacing w:val="-1"/>
        </w:rPr>
        <w:t xml:space="preserve"> </w:t>
      </w:r>
      <w:r>
        <w:t>cm</w:t>
      </w:r>
      <w:r>
        <w:rPr>
          <w:spacing w:val="-4"/>
        </w:rPr>
        <w:t xml:space="preserve"> </w:t>
      </w:r>
      <w:r>
        <w:t>między</w:t>
      </w:r>
      <w:r>
        <w:rPr>
          <w:spacing w:val="-5"/>
        </w:rPr>
        <w:t xml:space="preserve"> </w:t>
      </w:r>
      <w:r>
        <w:t>podłożem</w:t>
      </w:r>
      <w:r>
        <w:rPr>
          <w:spacing w:val="-6"/>
        </w:rPr>
        <w:t xml:space="preserve"> </w:t>
      </w:r>
      <w:r>
        <w:t xml:space="preserve">a </w:t>
      </w:r>
      <w:r>
        <w:rPr>
          <w:spacing w:val="-2"/>
        </w:rPr>
        <w:t>prefabrykatem.</w:t>
      </w:r>
    </w:p>
    <w:p w14:paraId="18A2B4D7" w14:textId="77777777" w:rsidR="00A97B59" w:rsidRDefault="00000000">
      <w:pPr>
        <w:pStyle w:val="Tekstpodstawowy"/>
        <w:spacing w:before="1"/>
        <w:ind w:left="287" w:right="305" w:firstLine="708"/>
      </w:pPr>
      <w:r>
        <w:t>Znaki</w:t>
      </w:r>
      <w:r>
        <w:rPr>
          <w:spacing w:val="-4"/>
        </w:rPr>
        <w:t xml:space="preserve"> </w:t>
      </w:r>
      <w:r>
        <w:t>powinny</w:t>
      </w:r>
      <w:r>
        <w:rPr>
          <w:spacing w:val="-4"/>
        </w:rPr>
        <w:t xml:space="preserve"> </w:t>
      </w:r>
      <w:r>
        <w:t>być</w:t>
      </w:r>
      <w:r>
        <w:rPr>
          <w:spacing w:val="-3"/>
        </w:rPr>
        <w:t xml:space="preserve"> </w:t>
      </w:r>
      <w:r>
        <w:t>przechowywane w</w:t>
      </w:r>
      <w:r>
        <w:rPr>
          <w:spacing w:val="-8"/>
        </w:rPr>
        <w:t xml:space="preserve"> </w:t>
      </w:r>
      <w:r>
        <w:t>pomieszczeniach</w:t>
      </w:r>
      <w:r>
        <w:rPr>
          <w:spacing w:val="-4"/>
        </w:rPr>
        <w:t xml:space="preserve"> </w:t>
      </w:r>
      <w:r>
        <w:t>suchych,</w:t>
      </w:r>
      <w:r>
        <w:rPr>
          <w:spacing w:val="-3"/>
        </w:rPr>
        <w:t xml:space="preserve"> </w:t>
      </w:r>
      <w:r>
        <w:t>z</w:t>
      </w:r>
      <w:r>
        <w:rPr>
          <w:spacing w:val="-3"/>
        </w:rPr>
        <w:t xml:space="preserve"> </w:t>
      </w:r>
      <w:r>
        <w:t>dala</w:t>
      </w:r>
      <w:r>
        <w:rPr>
          <w:spacing w:val="-3"/>
        </w:rPr>
        <w:t xml:space="preserve"> </w:t>
      </w:r>
      <w:r>
        <w:t>od</w:t>
      </w:r>
      <w:r>
        <w:rPr>
          <w:spacing w:val="-2"/>
        </w:rPr>
        <w:t xml:space="preserve"> </w:t>
      </w:r>
      <w:r>
        <w:t>materiałów</w:t>
      </w:r>
      <w:r>
        <w:rPr>
          <w:spacing w:val="-6"/>
        </w:rPr>
        <w:t xml:space="preserve"> </w:t>
      </w:r>
      <w:r>
        <w:t>działających korodująco i w warunkach zabezpieczających przed uszkodzeniami.</w:t>
      </w:r>
    </w:p>
    <w:p w14:paraId="35006456" w14:textId="77777777" w:rsidR="00A97B59" w:rsidRDefault="00000000">
      <w:pPr>
        <w:pStyle w:val="Nagwek5"/>
        <w:numPr>
          <w:ilvl w:val="0"/>
          <w:numId w:val="28"/>
        </w:numPr>
        <w:tabs>
          <w:tab w:val="left" w:pos="487"/>
        </w:tabs>
        <w:spacing w:before="126"/>
        <w:ind w:left="487" w:hanging="200"/>
      </w:pPr>
      <w:r>
        <w:rPr>
          <w:spacing w:val="-2"/>
        </w:rPr>
        <w:t>SPRZĘT</w:t>
      </w:r>
    </w:p>
    <w:p w14:paraId="6B1614FA" w14:textId="77777777" w:rsidR="00A97B59" w:rsidRDefault="00000000">
      <w:pPr>
        <w:pStyle w:val="Nagwek6"/>
        <w:numPr>
          <w:ilvl w:val="1"/>
          <w:numId w:val="28"/>
        </w:numPr>
        <w:tabs>
          <w:tab w:val="left" w:pos="638"/>
        </w:tabs>
        <w:spacing w:before="119"/>
        <w:ind w:left="638" w:hanging="351"/>
      </w:pPr>
      <w:r>
        <w:t>Ogólne</w:t>
      </w:r>
      <w:r>
        <w:rPr>
          <w:spacing w:val="-10"/>
        </w:rPr>
        <w:t xml:space="preserve"> </w:t>
      </w:r>
      <w:r>
        <w:t>wymagania</w:t>
      </w:r>
      <w:r>
        <w:rPr>
          <w:spacing w:val="-8"/>
        </w:rPr>
        <w:t xml:space="preserve"> </w:t>
      </w:r>
      <w:r>
        <w:t>dotyczące</w:t>
      </w:r>
      <w:r>
        <w:rPr>
          <w:spacing w:val="-9"/>
        </w:rPr>
        <w:t xml:space="preserve"> </w:t>
      </w:r>
      <w:r>
        <w:rPr>
          <w:spacing w:val="-2"/>
        </w:rPr>
        <w:t>sprzętu</w:t>
      </w:r>
    </w:p>
    <w:p w14:paraId="492F9D93" w14:textId="77777777" w:rsidR="00A97B59" w:rsidRDefault="00000000">
      <w:pPr>
        <w:pStyle w:val="Tekstpodstawowy"/>
        <w:spacing w:before="115"/>
        <w:ind w:left="995"/>
      </w:pPr>
      <w:r>
        <w:t>Ogólne</w:t>
      </w:r>
      <w:r>
        <w:rPr>
          <w:spacing w:val="-5"/>
        </w:rPr>
        <w:t xml:space="preserve"> </w:t>
      </w:r>
      <w:r>
        <w:t>wymagania</w:t>
      </w:r>
      <w:r>
        <w:rPr>
          <w:spacing w:val="-6"/>
        </w:rPr>
        <w:t xml:space="preserve"> </w:t>
      </w:r>
      <w:r>
        <w:t>dotyczące</w:t>
      </w:r>
      <w:r>
        <w:rPr>
          <w:spacing w:val="-5"/>
        </w:rPr>
        <w:t xml:space="preserve"> </w:t>
      </w:r>
      <w:r>
        <w:t>sprzętu</w:t>
      </w:r>
      <w:r>
        <w:rPr>
          <w:spacing w:val="-9"/>
        </w:rPr>
        <w:t xml:space="preserve"> </w:t>
      </w:r>
      <w:r>
        <w:t>podano</w:t>
      </w:r>
      <w:r>
        <w:rPr>
          <w:spacing w:val="-4"/>
        </w:rPr>
        <w:t xml:space="preserve"> </w:t>
      </w:r>
      <w:r>
        <w:t>w</w:t>
      </w:r>
      <w:r>
        <w:rPr>
          <w:spacing w:val="-11"/>
        </w:rPr>
        <w:t xml:space="preserve"> </w:t>
      </w:r>
      <w:r>
        <w:t>SST D-00.00.00</w:t>
      </w:r>
      <w:r>
        <w:rPr>
          <w:spacing w:val="-8"/>
        </w:rPr>
        <w:t xml:space="preserve"> </w:t>
      </w:r>
      <w:r>
        <w:t>„Wymagania</w:t>
      </w:r>
      <w:r>
        <w:rPr>
          <w:spacing w:val="-6"/>
        </w:rPr>
        <w:t xml:space="preserve"> </w:t>
      </w:r>
      <w:r>
        <w:t>ogólne”</w:t>
      </w:r>
      <w:r>
        <w:rPr>
          <w:spacing w:val="-7"/>
        </w:rPr>
        <w:t xml:space="preserve"> </w:t>
      </w:r>
      <w:r>
        <w:t>pkt</w:t>
      </w:r>
      <w:r>
        <w:rPr>
          <w:spacing w:val="-8"/>
        </w:rPr>
        <w:t xml:space="preserve"> </w:t>
      </w:r>
      <w:r>
        <w:rPr>
          <w:spacing w:val="-5"/>
        </w:rPr>
        <w:t>3.</w:t>
      </w:r>
    </w:p>
    <w:p w14:paraId="42BCF9D4" w14:textId="77777777" w:rsidR="00A97B59" w:rsidRDefault="00000000">
      <w:pPr>
        <w:pStyle w:val="Nagwek6"/>
        <w:numPr>
          <w:ilvl w:val="1"/>
          <w:numId w:val="28"/>
        </w:numPr>
        <w:tabs>
          <w:tab w:val="left" w:pos="637"/>
        </w:tabs>
        <w:spacing w:before="125"/>
        <w:ind w:left="637" w:hanging="350"/>
      </w:pPr>
      <w:r>
        <w:t>Sprzęt</w:t>
      </w:r>
      <w:r>
        <w:rPr>
          <w:spacing w:val="-6"/>
        </w:rPr>
        <w:t xml:space="preserve"> </w:t>
      </w:r>
      <w:r>
        <w:t>do</w:t>
      </w:r>
      <w:r>
        <w:rPr>
          <w:spacing w:val="-9"/>
        </w:rPr>
        <w:t xml:space="preserve"> </w:t>
      </w:r>
      <w:r>
        <w:t>wykonania</w:t>
      </w:r>
      <w:r>
        <w:rPr>
          <w:spacing w:val="-6"/>
        </w:rPr>
        <w:t xml:space="preserve"> </w:t>
      </w:r>
      <w:r>
        <w:t>oznakowania</w:t>
      </w:r>
      <w:r>
        <w:rPr>
          <w:spacing w:val="-7"/>
        </w:rPr>
        <w:t xml:space="preserve"> </w:t>
      </w:r>
      <w:r>
        <w:rPr>
          <w:spacing w:val="-2"/>
        </w:rPr>
        <w:t>pionowego</w:t>
      </w:r>
    </w:p>
    <w:p w14:paraId="66C9034B" w14:textId="77777777" w:rsidR="00A97B59" w:rsidRDefault="00000000">
      <w:pPr>
        <w:pStyle w:val="Tekstpodstawowy"/>
        <w:spacing w:before="116"/>
        <w:ind w:left="287" w:firstLine="708"/>
      </w:pPr>
      <w:r>
        <w:t>Wykonawca</w:t>
      </w:r>
      <w:r>
        <w:rPr>
          <w:spacing w:val="-4"/>
        </w:rPr>
        <w:t xml:space="preserve"> </w:t>
      </w:r>
      <w:r>
        <w:t>przystępujący</w:t>
      </w:r>
      <w:r>
        <w:rPr>
          <w:spacing w:val="-8"/>
        </w:rPr>
        <w:t xml:space="preserve"> </w:t>
      </w:r>
      <w:r>
        <w:t>do</w:t>
      </w:r>
      <w:r>
        <w:rPr>
          <w:spacing w:val="-1"/>
        </w:rPr>
        <w:t xml:space="preserve"> </w:t>
      </w:r>
      <w:r>
        <w:t>wykonania</w:t>
      </w:r>
      <w:r>
        <w:rPr>
          <w:spacing w:val="-4"/>
        </w:rPr>
        <w:t xml:space="preserve"> </w:t>
      </w:r>
      <w:r>
        <w:t>oznakowania</w:t>
      </w:r>
      <w:r>
        <w:rPr>
          <w:spacing w:val="-4"/>
        </w:rPr>
        <w:t xml:space="preserve"> </w:t>
      </w:r>
      <w:r>
        <w:t>pionowego</w:t>
      </w:r>
      <w:r>
        <w:rPr>
          <w:spacing w:val="-3"/>
        </w:rPr>
        <w:t xml:space="preserve"> </w:t>
      </w:r>
      <w:r>
        <w:t>powinien</w:t>
      </w:r>
      <w:r>
        <w:rPr>
          <w:spacing w:val="-3"/>
        </w:rPr>
        <w:t xml:space="preserve"> </w:t>
      </w:r>
      <w:r>
        <w:t>wykazać</w:t>
      </w:r>
      <w:r>
        <w:rPr>
          <w:spacing w:val="-4"/>
        </w:rPr>
        <w:t xml:space="preserve"> </w:t>
      </w:r>
      <w:r>
        <w:t>się</w:t>
      </w:r>
      <w:r>
        <w:rPr>
          <w:spacing w:val="-2"/>
        </w:rPr>
        <w:t xml:space="preserve"> </w:t>
      </w:r>
      <w:r>
        <w:t>możliwością korzystania z następującego sprzętu:</w:t>
      </w:r>
    </w:p>
    <w:p w14:paraId="489046D0" w14:textId="77777777" w:rsidR="00A97B59" w:rsidRDefault="00000000">
      <w:pPr>
        <w:pStyle w:val="Akapitzlist"/>
        <w:numPr>
          <w:ilvl w:val="0"/>
          <w:numId w:val="23"/>
        </w:numPr>
        <w:tabs>
          <w:tab w:val="left" w:pos="569"/>
        </w:tabs>
        <w:spacing w:before="1" w:line="244" w:lineRule="exact"/>
        <w:ind w:left="569" w:hanging="282"/>
        <w:rPr>
          <w:sz w:val="20"/>
        </w:rPr>
      </w:pPr>
      <w:r>
        <w:rPr>
          <w:sz w:val="20"/>
        </w:rPr>
        <w:t>koparek</w:t>
      </w:r>
      <w:r>
        <w:rPr>
          <w:spacing w:val="-7"/>
          <w:sz w:val="20"/>
        </w:rPr>
        <w:t xml:space="preserve"> </w:t>
      </w:r>
      <w:r>
        <w:rPr>
          <w:sz w:val="20"/>
        </w:rPr>
        <w:t>kołowych,</w:t>
      </w:r>
      <w:r>
        <w:rPr>
          <w:spacing w:val="-5"/>
          <w:sz w:val="20"/>
        </w:rPr>
        <w:t xml:space="preserve"> </w:t>
      </w:r>
      <w:r>
        <w:rPr>
          <w:sz w:val="20"/>
        </w:rPr>
        <w:t>np.</w:t>
      </w:r>
      <w:r>
        <w:rPr>
          <w:spacing w:val="-5"/>
          <w:sz w:val="20"/>
        </w:rPr>
        <w:t xml:space="preserve"> </w:t>
      </w:r>
      <w:r>
        <w:rPr>
          <w:sz w:val="20"/>
        </w:rPr>
        <w:t>0,15</w:t>
      </w:r>
      <w:r>
        <w:rPr>
          <w:spacing w:val="-4"/>
          <w:sz w:val="20"/>
        </w:rPr>
        <w:t xml:space="preserve"> </w:t>
      </w:r>
      <w:r>
        <w:rPr>
          <w:sz w:val="20"/>
        </w:rPr>
        <w:t>m</w:t>
      </w:r>
      <w:r>
        <w:rPr>
          <w:sz w:val="20"/>
          <w:vertAlign w:val="superscript"/>
        </w:rPr>
        <w:t>3</w:t>
      </w:r>
      <w:r>
        <w:rPr>
          <w:spacing w:val="-5"/>
          <w:sz w:val="20"/>
        </w:rPr>
        <w:t xml:space="preserve"> </w:t>
      </w:r>
      <w:r>
        <w:rPr>
          <w:sz w:val="20"/>
        </w:rPr>
        <w:t>lub</w:t>
      </w:r>
      <w:r>
        <w:rPr>
          <w:spacing w:val="-4"/>
          <w:sz w:val="20"/>
        </w:rPr>
        <w:t xml:space="preserve"> </w:t>
      </w:r>
      <w:r>
        <w:rPr>
          <w:sz w:val="20"/>
        </w:rPr>
        <w:t>koparek</w:t>
      </w:r>
      <w:r>
        <w:rPr>
          <w:spacing w:val="-6"/>
          <w:sz w:val="20"/>
        </w:rPr>
        <w:t xml:space="preserve"> </w:t>
      </w:r>
      <w:r>
        <w:rPr>
          <w:sz w:val="20"/>
        </w:rPr>
        <w:t>gąsienicowych,</w:t>
      </w:r>
      <w:r>
        <w:rPr>
          <w:spacing w:val="-6"/>
          <w:sz w:val="20"/>
        </w:rPr>
        <w:t xml:space="preserve"> </w:t>
      </w:r>
      <w:r>
        <w:rPr>
          <w:sz w:val="20"/>
        </w:rPr>
        <w:t>np.</w:t>
      </w:r>
      <w:r>
        <w:rPr>
          <w:spacing w:val="-5"/>
          <w:sz w:val="20"/>
        </w:rPr>
        <w:t xml:space="preserve"> </w:t>
      </w:r>
      <w:r>
        <w:rPr>
          <w:sz w:val="20"/>
        </w:rPr>
        <w:t>0,25</w:t>
      </w:r>
      <w:r>
        <w:rPr>
          <w:spacing w:val="-4"/>
          <w:sz w:val="20"/>
        </w:rPr>
        <w:t xml:space="preserve"> </w:t>
      </w:r>
      <w:r>
        <w:rPr>
          <w:spacing w:val="-5"/>
          <w:sz w:val="20"/>
        </w:rPr>
        <w:t>m</w:t>
      </w:r>
      <w:r>
        <w:rPr>
          <w:spacing w:val="-5"/>
          <w:sz w:val="20"/>
          <w:vertAlign w:val="superscript"/>
        </w:rPr>
        <w:t>3</w:t>
      </w:r>
      <w:r>
        <w:rPr>
          <w:spacing w:val="-5"/>
          <w:sz w:val="20"/>
        </w:rPr>
        <w:t>,</w:t>
      </w:r>
    </w:p>
    <w:p w14:paraId="61F968FC" w14:textId="77777777" w:rsidR="00A97B59" w:rsidRDefault="00000000">
      <w:pPr>
        <w:pStyle w:val="Akapitzlist"/>
        <w:numPr>
          <w:ilvl w:val="0"/>
          <w:numId w:val="23"/>
        </w:numPr>
        <w:tabs>
          <w:tab w:val="left" w:pos="569"/>
        </w:tabs>
        <w:spacing w:line="244" w:lineRule="exact"/>
        <w:ind w:left="569" w:hanging="282"/>
        <w:rPr>
          <w:sz w:val="20"/>
        </w:rPr>
      </w:pPr>
      <w:r>
        <w:rPr>
          <w:sz w:val="20"/>
        </w:rPr>
        <w:t>żurawi</w:t>
      </w:r>
      <w:r>
        <w:rPr>
          <w:spacing w:val="-7"/>
          <w:sz w:val="20"/>
        </w:rPr>
        <w:t xml:space="preserve"> </w:t>
      </w:r>
      <w:r>
        <w:rPr>
          <w:sz w:val="20"/>
        </w:rPr>
        <w:t>samochodowych</w:t>
      </w:r>
      <w:r>
        <w:rPr>
          <w:spacing w:val="-6"/>
          <w:sz w:val="20"/>
        </w:rPr>
        <w:t xml:space="preserve"> </w:t>
      </w:r>
      <w:r>
        <w:rPr>
          <w:sz w:val="20"/>
        </w:rPr>
        <w:t>o</w:t>
      </w:r>
      <w:r>
        <w:rPr>
          <w:spacing w:val="-4"/>
          <w:sz w:val="20"/>
        </w:rPr>
        <w:t xml:space="preserve"> </w:t>
      </w:r>
      <w:r>
        <w:rPr>
          <w:sz w:val="20"/>
        </w:rPr>
        <w:t>udźwigu</w:t>
      </w:r>
      <w:r>
        <w:rPr>
          <w:spacing w:val="-6"/>
          <w:sz w:val="20"/>
        </w:rPr>
        <w:t xml:space="preserve"> </w:t>
      </w:r>
      <w:r>
        <w:rPr>
          <w:sz w:val="20"/>
        </w:rPr>
        <w:t>do</w:t>
      </w:r>
      <w:r>
        <w:rPr>
          <w:spacing w:val="-4"/>
          <w:sz w:val="20"/>
        </w:rPr>
        <w:t xml:space="preserve"> </w:t>
      </w:r>
      <w:r>
        <w:rPr>
          <w:sz w:val="20"/>
        </w:rPr>
        <w:t>4</w:t>
      </w:r>
      <w:r>
        <w:rPr>
          <w:spacing w:val="-4"/>
          <w:sz w:val="20"/>
        </w:rPr>
        <w:t xml:space="preserve"> </w:t>
      </w:r>
      <w:r>
        <w:rPr>
          <w:spacing w:val="-5"/>
          <w:sz w:val="20"/>
        </w:rPr>
        <w:t>t,</w:t>
      </w:r>
    </w:p>
    <w:p w14:paraId="383D7A11" w14:textId="77777777" w:rsidR="00A97B59" w:rsidRDefault="00000000">
      <w:pPr>
        <w:pStyle w:val="Akapitzlist"/>
        <w:numPr>
          <w:ilvl w:val="0"/>
          <w:numId w:val="23"/>
        </w:numPr>
        <w:tabs>
          <w:tab w:val="left" w:pos="569"/>
        </w:tabs>
        <w:spacing w:line="245" w:lineRule="exact"/>
        <w:ind w:left="569" w:hanging="282"/>
        <w:rPr>
          <w:sz w:val="20"/>
        </w:rPr>
      </w:pPr>
      <w:r>
        <w:rPr>
          <w:sz w:val="20"/>
        </w:rPr>
        <w:t>ewentualnie</w:t>
      </w:r>
      <w:r>
        <w:rPr>
          <w:spacing w:val="-5"/>
          <w:sz w:val="20"/>
        </w:rPr>
        <w:t xml:space="preserve"> </w:t>
      </w:r>
      <w:r>
        <w:rPr>
          <w:sz w:val="20"/>
        </w:rPr>
        <w:t>wiertnic</w:t>
      </w:r>
      <w:r>
        <w:rPr>
          <w:spacing w:val="-6"/>
          <w:sz w:val="20"/>
        </w:rPr>
        <w:t xml:space="preserve"> </w:t>
      </w:r>
      <w:r>
        <w:rPr>
          <w:sz w:val="20"/>
        </w:rPr>
        <w:t>do</w:t>
      </w:r>
      <w:r>
        <w:rPr>
          <w:spacing w:val="-4"/>
          <w:sz w:val="20"/>
        </w:rPr>
        <w:t xml:space="preserve"> </w:t>
      </w:r>
      <w:r>
        <w:rPr>
          <w:sz w:val="20"/>
        </w:rPr>
        <w:t>wykonywania</w:t>
      </w:r>
      <w:r>
        <w:rPr>
          <w:spacing w:val="-7"/>
          <w:sz w:val="20"/>
        </w:rPr>
        <w:t xml:space="preserve"> </w:t>
      </w:r>
      <w:r>
        <w:rPr>
          <w:sz w:val="20"/>
        </w:rPr>
        <w:t>dołów</w:t>
      </w:r>
      <w:r>
        <w:rPr>
          <w:spacing w:val="-10"/>
          <w:sz w:val="20"/>
        </w:rPr>
        <w:t xml:space="preserve"> </w:t>
      </w:r>
      <w:r>
        <w:rPr>
          <w:sz w:val="20"/>
        </w:rPr>
        <w:t>pod</w:t>
      </w:r>
      <w:r>
        <w:rPr>
          <w:spacing w:val="-6"/>
          <w:sz w:val="20"/>
        </w:rPr>
        <w:t xml:space="preserve"> </w:t>
      </w:r>
      <w:r>
        <w:rPr>
          <w:sz w:val="20"/>
        </w:rPr>
        <w:t>słupki</w:t>
      </w:r>
      <w:r>
        <w:rPr>
          <w:spacing w:val="-5"/>
          <w:sz w:val="20"/>
        </w:rPr>
        <w:t xml:space="preserve"> </w:t>
      </w:r>
      <w:r>
        <w:rPr>
          <w:sz w:val="20"/>
        </w:rPr>
        <w:t>w</w:t>
      </w:r>
      <w:r>
        <w:rPr>
          <w:spacing w:val="-6"/>
          <w:sz w:val="20"/>
        </w:rPr>
        <w:t xml:space="preserve"> </w:t>
      </w:r>
      <w:r>
        <w:rPr>
          <w:sz w:val="20"/>
        </w:rPr>
        <w:t>gruncie</w:t>
      </w:r>
      <w:r>
        <w:rPr>
          <w:spacing w:val="-6"/>
          <w:sz w:val="20"/>
        </w:rPr>
        <w:t xml:space="preserve"> </w:t>
      </w:r>
      <w:r>
        <w:rPr>
          <w:spacing w:val="-2"/>
          <w:sz w:val="20"/>
        </w:rPr>
        <w:t>spoistym,</w:t>
      </w:r>
    </w:p>
    <w:p w14:paraId="2980B4F2" w14:textId="77777777" w:rsidR="00A97B59" w:rsidRDefault="00000000">
      <w:pPr>
        <w:pStyle w:val="Akapitzlist"/>
        <w:numPr>
          <w:ilvl w:val="0"/>
          <w:numId w:val="23"/>
        </w:numPr>
        <w:tabs>
          <w:tab w:val="left" w:pos="569"/>
        </w:tabs>
        <w:ind w:left="569" w:hanging="282"/>
        <w:rPr>
          <w:sz w:val="20"/>
        </w:rPr>
      </w:pPr>
      <w:r>
        <w:rPr>
          <w:sz w:val="20"/>
        </w:rPr>
        <w:t>betoniarek</w:t>
      </w:r>
      <w:r>
        <w:rPr>
          <w:spacing w:val="-9"/>
          <w:sz w:val="20"/>
        </w:rPr>
        <w:t xml:space="preserve"> </w:t>
      </w:r>
      <w:r>
        <w:rPr>
          <w:sz w:val="20"/>
        </w:rPr>
        <w:t>przewoźnych</w:t>
      </w:r>
      <w:r>
        <w:rPr>
          <w:spacing w:val="-9"/>
          <w:sz w:val="20"/>
        </w:rPr>
        <w:t xml:space="preserve"> </w:t>
      </w:r>
      <w:r>
        <w:rPr>
          <w:sz w:val="20"/>
        </w:rPr>
        <w:t>do</w:t>
      </w:r>
      <w:r>
        <w:rPr>
          <w:spacing w:val="-5"/>
          <w:sz w:val="20"/>
        </w:rPr>
        <w:t xml:space="preserve"> </w:t>
      </w:r>
      <w:r>
        <w:rPr>
          <w:sz w:val="20"/>
        </w:rPr>
        <w:t>wykonywania</w:t>
      </w:r>
      <w:r>
        <w:rPr>
          <w:spacing w:val="-6"/>
          <w:sz w:val="20"/>
        </w:rPr>
        <w:t xml:space="preserve"> </w:t>
      </w:r>
      <w:r>
        <w:rPr>
          <w:sz w:val="20"/>
        </w:rPr>
        <w:t>fundamentów</w:t>
      </w:r>
      <w:r>
        <w:rPr>
          <w:spacing w:val="-12"/>
          <w:sz w:val="20"/>
        </w:rPr>
        <w:t xml:space="preserve"> </w:t>
      </w:r>
      <w:r>
        <w:rPr>
          <w:sz w:val="20"/>
        </w:rPr>
        <w:t>betonowych</w:t>
      </w:r>
      <w:r>
        <w:rPr>
          <w:spacing w:val="-9"/>
          <w:sz w:val="20"/>
        </w:rPr>
        <w:t xml:space="preserve"> </w:t>
      </w:r>
      <w:r>
        <w:rPr>
          <w:sz w:val="20"/>
        </w:rPr>
        <w:t>„na</w:t>
      </w:r>
      <w:r>
        <w:rPr>
          <w:spacing w:val="-5"/>
          <w:sz w:val="20"/>
        </w:rPr>
        <w:t xml:space="preserve"> </w:t>
      </w:r>
      <w:r>
        <w:rPr>
          <w:spacing w:val="-2"/>
          <w:sz w:val="20"/>
        </w:rPr>
        <w:t>mokro”,</w:t>
      </w:r>
    </w:p>
    <w:p w14:paraId="49AA686D" w14:textId="77777777" w:rsidR="00A97B59" w:rsidRDefault="00000000">
      <w:pPr>
        <w:pStyle w:val="Akapitzlist"/>
        <w:numPr>
          <w:ilvl w:val="0"/>
          <w:numId w:val="23"/>
        </w:numPr>
        <w:tabs>
          <w:tab w:val="left" w:pos="569"/>
        </w:tabs>
        <w:spacing w:line="245" w:lineRule="exact"/>
        <w:ind w:left="569" w:hanging="282"/>
        <w:rPr>
          <w:sz w:val="20"/>
        </w:rPr>
      </w:pPr>
      <w:r>
        <w:rPr>
          <w:sz w:val="20"/>
        </w:rPr>
        <w:t>środków</w:t>
      </w:r>
      <w:r>
        <w:rPr>
          <w:spacing w:val="-11"/>
          <w:sz w:val="20"/>
        </w:rPr>
        <w:t xml:space="preserve"> </w:t>
      </w:r>
      <w:r>
        <w:rPr>
          <w:sz w:val="20"/>
        </w:rPr>
        <w:t>transportowych</w:t>
      </w:r>
      <w:r>
        <w:rPr>
          <w:spacing w:val="-8"/>
          <w:sz w:val="20"/>
        </w:rPr>
        <w:t xml:space="preserve"> </w:t>
      </w:r>
      <w:r>
        <w:rPr>
          <w:sz w:val="20"/>
        </w:rPr>
        <w:t>do</w:t>
      </w:r>
      <w:r>
        <w:rPr>
          <w:spacing w:val="-6"/>
          <w:sz w:val="20"/>
        </w:rPr>
        <w:t xml:space="preserve"> </w:t>
      </w:r>
      <w:r>
        <w:rPr>
          <w:sz w:val="20"/>
        </w:rPr>
        <w:t>przewozu</w:t>
      </w:r>
      <w:r>
        <w:rPr>
          <w:spacing w:val="-6"/>
          <w:sz w:val="20"/>
        </w:rPr>
        <w:t xml:space="preserve"> </w:t>
      </w:r>
      <w:r>
        <w:rPr>
          <w:spacing w:val="-2"/>
          <w:sz w:val="20"/>
        </w:rPr>
        <w:t>materiałów,</w:t>
      </w:r>
    </w:p>
    <w:p w14:paraId="29750680" w14:textId="77777777" w:rsidR="00A97B59" w:rsidRDefault="00000000">
      <w:pPr>
        <w:pStyle w:val="Akapitzlist"/>
        <w:numPr>
          <w:ilvl w:val="0"/>
          <w:numId w:val="23"/>
        </w:numPr>
        <w:tabs>
          <w:tab w:val="left" w:pos="569"/>
        </w:tabs>
        <w:spacing w:line="244" w:lineRule="exact"/>
        <w:ind w:left="569" w:hanging="282"/>
        <w:rPr>
          <w:sz w:val="20"/>
        </w:rPr>
      </w:pPr>
      <w:r>
        <w:rPr>
          <w:sz w:val="20"/>
        </w:rPr>
        <w:t>przewoźnych</w:t>
      </w:r>
      <w:r>
        <w:rPr>
          <w:spacing w:val="-9"/>
          <w:sz w:val="20"/>
        </w:rPr>
        <w:t xml:space="preserve"> </w:t>
      </w:r>
      <w:r>
        <w:rPr>
          <w:sz w:val="20"/>
        </w:rPr>
        <w:t>zbiorników</w:t>
      </w:r>
      <w:r>
        <w:rPr>
          <w:spacing w:val="-10"/>
          <w:sz w:val="20"/>
        </w:rPr>
        <w:t xml:space="preserve"> </w:t>
      </w:r>
      <w:r>
        <w:rPr>
          <w:sz w:val="20"/>
        </w:rPr>
        <w:t>na</w:t>
      </w:r>
      <w:r>
        <w:rPr>
          <w:spacing w:val="-5"/>
          <w:sz w:val="20"/>
        </w:rPr>
        <w:t xml:space="preserve"> </w:t>
      </w:r>
      <w:r>
        <w:rPr>
          <w:spacing w:val="-2"/>
          <w:sz w:val="20"/>
        </w:rPr>
        <w:t>wodę,</w:t>
      </w:r>
    </w:p>
    <w:p w14:paraId="09871B5E" w14:textId="77777777" w:rsidR="00A97B59" w:rsidRDefault="00000000">
      <w:pPr>
        <w:pStyle w:val="Akapitzlist"/>
        <w:numPr>
          <w:ilvl w:val="0"/>
          <w:numId w:val="23"/>
        </w:numPr>
        <w:tabs>
          <w:tab w:val="left" w:pos="569"/>
        </w:tabs>
        <w:spacing w:line="244" w:lineRule="exact"/>
        <w:ind w:left="569" w:hanging="282"/>
        <w:rPr>
          <w:sz w:val="20"/>
        </w:rPr>
      </w:pPr>
      <w:r>
        <w:rPr>
          <w:sz w:val="20"/>
        </w:rPr>
        <w:t>sprzętu</w:t>
      </w:r>
      <w:r>
        <w:rPr>
          <w:spacing w:val="-12"/>
          <w:sz w:val="20"/>
        </w:rPr>
        <w:t xml:space="preserve"> </w:t>
      </w:r>
      <w:r>
        <w:rPr>
          <w:sz w:val="20"/>
        </w:rPr>
        <w:t>spawalniczego,</w:t>
      </w:r>
      <w:r>
        <w:rPr>
          <w:spacing w:val="-11"/>
          <w:sz w:val="20"/>
        </w:rPr>
        <w:t xml:space="preserve"> </w:t>
      </w:r>
      <w:r>
        <w:rPr>
          <w:spacing w:val="-4"/>
          <w:sz w:val="20"/>
        </w:rPr>
        <w:t>itp.</w:t>
      </w:r>
    </w:p>
    <w:p w14:paraId="1F31A7D6" w14:textId="77777777" w:rsidR="00A97B59" w:rsidRDefault="00A97B59">
      <w:pPr>
        <w:pStyle w:val="Akapitzlist"/>
        <w:spacing w:line="244" w:lineRule="exact"/>
        <w:rPr>
          <w:sz w:val="20"/>
        </w:rPr>
        <w:sectPr w:rsidR="00A97B59">
          <w:type w:val="continuous"/>
          <w:pgSz w:w="11930" w:h="16850"/>
          <w:pgMar w:top="1940" w:right="992" w:bottom="1260" w:left="992" w:header="0" w:footer="1263" w:gutter="0"/>
          <w:cols w:space="708"/>
        </w:sectPr>
      </w:pPr>
    </w:p>
    <w:p w14:paraId="4F00898B" w14:textId="77777777" w:rsidR="00A97B59" w:rsidRDefault="00000000">
      <w:pPr>
        <w:pStyle w:val="Nagwek5"/>
        <w:numPr>
          <w:ilvl w:val="0"/>
          <w:numId w:val="28"/>
        </w:numPr>
        <w:tabs>
          <w:tab w:val="left" w:pos="487"/>
        </w:tabs>
        <w:spacing w:before="76"/>
        <w:ind w:left="487" w:hanging="200"/>
      </w:pPr>
      <w:r>
        <w:rPr>
          <w:spacing w:val="-2"/>
        </w:rPr>
        <w:lastRenderedPageBreak/>
        <w:t>TRANSPORT</w:t>
      </w:r>
    </w:p>
    <w:p w14:paraId="62A97A4D" w14:textId="77777777" w:rsidR="00A97B59" w:rsidRDefault="00000000">
      <w:pPr>
        <w:pStyle w:val="Nagwek6"/>
        <w:numPr>
          <w:ilvl w:val="1"/>
          <w:numId w:val="28"/>
        </w:numPr>
        <w:tabs>
          <w:tab w:val="left" w:pos="637"/>
        </w:tabs>
        <w:spacing w:before="121"/>
        <w:ind w:left="637" w:hanging="350"/>
      </w:pPr>
      <w:r>
        <w:t>Ogólne</w:t>
      </w:r>
      <w:r>
        <w:rPr>
          <w:spacing w:val="-10"/>
        </w:rPr>
        <w:t xml:space="preserve"> </w:t>
      </w:r>
      <w:r>
        <w:t>wymagania</w:t>
      </w:r>
      <w:r>
        <w:rPr>
          <w:spacing w:val="-8"/>
        </w:rPr>
        <w:t xml:space="preserve"> </w:t>
      </w:r>
      <w:r>
        <w:t>dotyczące</w:t>
      </w:r>
      <w:r>
        <w:rPr>
          <w:spacing w:val="-9"/>
        </w:rPr>
        <w:t xml:space="preserve"> </w:t>
      </w:r>
      <w:r>
        <w:rPr>
          <w:spacing w:val="-2"/>
        </w:rPr>
        <w:t>transportu</w:t>
      </w:r>
    </w:p>
    <w:p w14:paraId="1AC5CFE4" w14:textId="77777777" w:rsidR="00A97B59" w:rsidRDefault="00000000">
      <w:pPr>
        <w:pStyle w:val="Tekstpodstawowy"/>
        <w:spacing w:before="116"/>
        <w:ind w:left="995"/>
      </w:pPr>
      <w:r>
        <w:t>Ogólne</w:t>
      </w:r>
      <w:r>
        <w:rPr>
          <w:spacing w:val="-5"/>
        </w:rPr>
        <w:t xml:space="preserve"> </w:t>
      </w:r>
      <w:r>
        <w:t>wymagania</w:t>
      </w:r>
      <w:r>
        <w:rPr>
          <w:spacing w:val="-7"/>
        </w:rPr>
        <w:t xml:space="preserve"> </w:t>
      </w:r>
      <w:r>
        <w:t>dotyczące</w:t>
      </w:r>
      <w:r>
        <w:rPr>
          <w:spacing w:val="-5"/>
        </w:rPr>
        <w:t xml:space="preserve"> </w:t>
      </w:r>
      <w:r>
        <w:t>transportu</w:t>
      </w:r>
      <w:r>
        <w:rPr>
          <w:spacing w:val="-9"/>
        </w:rPr>
        <w:t xml:space="preserve"> </w:t>
      </w:r>
      <w:r>
        <w:t>podano</w:t>
      </w:r>
      <w:r>
        <w:rPr>
          <w:spacing w:val="-4"/>
        </w:rPr>
        <w:t xml:space="preserve"> </w:t>
      </w:r>
      <w:r>
        <w:t>w</w:t>
      </w:r>
      <w:r>
        <w:rPr>
          <w:spacing w:val="-12"/>
        </w:rPr>
        <w:t xml:space="preserve"> </w:t>
      </w:r>
      <w:r>
        <w:t>SST D-00.00.00</w:t>
      </w:r>
      <w:r>
        <w:rPr>
          <w:spacing w:val="-6"/>
        </w:rPr>
        <w:t xml:space="preserve"> </w:t>
      </w:r>
      <w:r>
        <w:t>„Wymagania</w:t>
      </w:r>
      <w:r>
        <w:rPr>
          <w:spacing w:val="-7"/>
        </w:rPr>
        <w:t xml:space="preserve"> </w:t>
      </w:r>
      <w:r>
        <w:t>ogólne”</w:t>
      </w:r>
      <w:r>
        <w:rPr>
          <w:spacing w:val="-4"/>
        </w:rPr>
        <w:t xml:space="preserve"> </w:t>
      </w:r>
      <w:r>
        <w:t>pkt</w:t>
      </w:r>
      <w:r>
        <w:rPr>
          <w:spacing w:val="-8"/>
        </w:rPr>
        <w:t xml:space="preserve"> </w:t>
      </w:r>
      <w:r>
        <w:rPr>
          <w:spacing w:val="-5"/>
        </w:rPr>
        <w:t>4.</w:t>
      </w:r>
    </w:p>
    <w:p w14:paraId="31C5113B" w14:textId="77777777" w:rsidR="00A97B59" w:rsidRDefault="00000000">
      <w:pPr>
        <w:pStyle w:val="Nagwek6"/>
        <w:numPr>
          <w:ilvl w:val="1"/>
          <w:numId w:val="28"/>
        </w:numPr>
        <w:tabs>
          <w:tab w:val="left" w:pos="637"/>
        </w:tabs>
        <w:spacing w:before="125"/>
        <w:ind w:left="637" w:hanging="350"/>
      </w:pPr>
      <w:r>
        <w:t>Transport</w:t>
      </w:r>
      <w:r>
        <w:rPr>
          <w:spacing w:val="-7"/>
        </w:rPr>
        <w:t xml:space="preserve"> </w:t>
      </w:r>
      <w:r>
        <w:t>materiałów</w:t>
      </w:r>
      <w:r>
        <w:rPr>
          <w:spacing w:val="-8"/>
        </w:rPr>
        <w:t xml:space="preserve"> </w:t>
      </w:r>
      <w:r>
        <w:t>do</w:t>
      </w:r>
      <w:r>
        <w:rPr>
          <w:spacing w:val="-9"/>
        </w:rPr>
        <w:t xml:space="preserve"> </w:t>
      </w:r>
      <w:r>
        <w:t>pionowego</w:t>
      </w:r>
      <w:r>
        <w:rPr>
          <w:spacing w:val="-8"/>
        </w:rPr>
        <w:t xml:space="preserve"> </w:t>
      </w:r>
      <w:r>
        <w:t>oznakowania</w:t>
      </w:r>
      <w:r>
        <w:rPr>
          <w:spacing w:val="-9"/>
        </w:rPr>
        <w:t xml:space="preserve"> </w:t>
      </w:r>
      <w:r>
        <w:rPr>
          <w:spacing w:val="-4"/>
        </w:rPr>
        <w:t>dróg</w:t>
      </w:r>
    </w:p>
    <w:p w14:paraId="7032CF22" w14:textId="77777777" w:rsidR="00A97B59" w:rsidRDefault="00000000">
      <w:pPr>
        <w:pStyle w:val="Tekstpodstawowy"/>
        <w:spacing w:before="115"/>
        <w:ind w:left="995" w:right="2263"/>
      </w:pPr>
      <w:r>
        <w:t>Transport</w:t>
      </w:r>
      <w:r>
        <w:rPr>
          <w:spacing w:val="-4"/>
        </w:rPr>
        <w:t xml:space="preserve"> </w:t>
      </w:r>
      <w:r>
        <w:t>cementu</w:t>
      </w:r>
      <w:r>
        <w:rPr>
          <w:spacing w:val="-4"/>
        </w:rPr>
        <w:t xml:space="preserve"> </w:t>
      </w:r>
      <w:r>
        <w:t>powinien</w:t>
      </w:r>
      <w:r>
        <w:rPr>
          <w:spacing w:val="-4"/>
        </w:rPr>
        <w:t xml:space="preserve"> </w:t>
      </w:r>
      <w:r>
        <w:t>odbywać</w:t>
      </w:r>
      <w:r>
        <w:rPr>
          <w:spacing w:val="-3"/>
        </w:rPr>
        <w:t xml:space="preserve"> </w:t>
      </w:r>
      <w:r>
        <w:t>się</w:t>
      </w:r>
      <w:r>
        <w:rPr>
          <w:spacing w:val="40"/>
        </w:rPr>
        <w:t xml:space="preserve"> </w:t>
      </w:r>
      <w:r>
        <w:t>zgodnie</w:t>
      </w:r>
      <w:r>
        <w:rPr>
          <w:spacing w:val="-3"/>
        </w:rPr>
        <w:t xml:space="preserve"> </w:t>
      </w:r>
      <w:r>
        <w:t>z</w:t>
      </w:r>
      <w:r>
        <w:rPr>
          <w:spacing w:val="-3"/>
        </w:rPr>
        <w:t xml:space="preserve"> </w:t>
      </w:r>
      <w:r>
        <w:t>BN-88/6731-08</w:t>
      </w:r>
      <w:r>
        <w:rPr>
          <w:spacing w:val="-4"/>
        </w:rPr>
        <w:t xml:space="preserve"> </w:t>
      </w:r>
      <w:r>
        <w:t>[27]. Transport kruszywa</w:t>
      </w:r>
      <w:r>
        <w:rPr>
          <w:spacing w:val="40"/>
        </w:rPr>
        <w:t xml:space="preserve"> </w:t>
      </w:r>
      <w:r>
        <w:t>powinien odbywać się</w:t>
      </w:r>
      <w:r>
        <w:rPr>
          <w:spacing w:val="40"/>
        </w:rPr>
        <w:t xml:space="preserve"> </w:t>
      </w:r>
      <w:r>
        <w:t>zgodnie z PN-B-06712 [3].</w:t>
      </w:r>
    </w:p>
    <w:p w14:paraId="68414F39" w14:textId="77777777" w:rsidR="00A97B59" w:rsidRDefault="00000000">
      <w:pPr>
        <w:pStyle w:val="Tekstpodstawowy"/>
        <w:ind w:left="287" w:right="305" w:firstLine="708"/>
      </w:pPr>
      <w:r>
        <w:t>Prefabrykaty betonowe - do zamocowania konstrukcji wsporczych znaków, powinny być przewożone środkami</w:t>
      </w:r>
      <w:r>
        <w:rPr>
          <w:spacing w:val="-6"/>
        </w:rPr>
        <w:t xml:space="preserve"> </w:t>
      </w:r>
      <w:r>
        <w:t>transportowymi</w:t>
      </w:r>
      <w:r>
        <w:rPr>
          <w:spacing w:val="-3"/>
        </w:rPr>
        <w:t xml:space="preserve"> </w:t>
      </w:r>
      <w:r>
        <w:t>w</w:t>
      </w:r>
      <w:r>
        <w:rPr>
          <w:spacing w:val="-5"/>
        </w:rPr>
        <w:t xml:space="preserve"> </w:t>
      </w:r>
      <w:r>
        <w:t>warunkach</w:t>
      </w:r>
      <w:r>
        <w:rPr>
          <w:spacing w:val="-6"/>
        </w:rPr>
        <w:t xml:space="preserve"> </w:t>
      </w:r>
      <w:r>
        <w:t>zabezpieczających</w:t>
      </w:r>
      <w:r>
        <w:rPr>
          <w:spacing w:val="-6"/>
        </w:rPr>
        <w:t xml:space="preserve"> </w:t>
      </w:r>
      <w:r>
        <w:t>je</w:t>
      </w:r>
      <w:r>
        <w:rPr>
          <w:spacing w:val="-5"/>
        </w:rPr>
        <w:t xml:space="preserve"> </w:t>
      </w:r>
      <w:r>
        <w:t>przed</w:t>
      </w:r>
      <w:r>
        <w:rPr>
          <w:spacing w:val="-4"/>
        </w:rPr>
        <w:t xml:space="preserve"> </w:t>
      </w:r>
      <w:r>
        <w:t>uszkodzeniami.</w:t>
      </w:r>
      <w:r>
        <w:rPr>
          <w:spacing w:val="-5"/>
        </w:rPr>
        <w:t xml:space="preserve"> </w:t>
      </w:r>
      <w:r>
        <w:t>Rozmieszczenie</w:t>
      </w:r>
      <w:r>
        <w:rPr>
          <w:spacing w:val="-5"/>
        </w:rPr>
        <w:t xml:space="preserve"> </w:t>
      </w:r>
      <w:r>
        <w:t>prefabrykatów na środkach transportu powinno być symetryczne.</w:t>
      </w:r>
    </w:p>
    <w:p w14:paraId="2C8931EC" w14:textId="77777777" w:rsidR="00A97B59" w:rsidRDefault="00000000">
      <w:pPr>
        <w:pStyle w:val="Tekstpodstawowy"/>
        <w:ind w:left="287" w:firstLine="708"/>
      </w:pPr>
      <w:r>
        <w:t>Transport</w:t>
      </w:r>
      <w:r>
        <w:rPr>
          <w:spacing w:val="-5"/>
        </w:rPr>
        <w:t xml:space="preserve"> </w:t>
      </w:r>
      <w:r>
        <w:t>znaków,</w:t>
      </w:r>
      <w:r>
        <w:rPr>
          <w:spacing w:val="-4"/>
        </w:rPr>
        <w:t xml:space="preserve"> </w:t>
      </w:r>
      <w:r>
        <w:t>konstrukcji wsporczych</w:t>
      </w:r>
      <w:r>
        <w:rPr>
          <w:spacing w:val="-5"/>
        </w:rPr>
        <w:t xml:space="preserve"> </w:t>
      </w:r>
      <w:r>
        <w:t>i</w:t>
      </w:r>
      <w:r>
        <w:rPr>
          <w:spacing w:val="-5"/>
        </w:rPr>
        <w:t xml:space="preserve"> </w:t>
      </w:r>
      <w:r>
        <w:t>sprzętu</w:t>
      </w:r>
      <w:r>
        <w:rPr>
          <w:spacing w:val="-6"/>
        </w:rPr>
        <w:t xml:space="preserve"> </w:t>
      </w:r>
      <w:r>
        <w:t>(uchwyty,</w:t>
      </w:r>
      <w:r>
        <w:rPr>
          <w:spacing w:val="-4"/>
        </w:rPr>
        <w:t xml:space="preserve"> </w:t>
      </w:r>
      <w:r>
        <w:t>śruby,</w:t>
      </w:r>
      <w:r>
        <w:rPr>
          <w:spacing w:val="-2"/>
        </w:rPr>
        <w:t xml:space="preserve"> </w:t>
      </w:r>
      <w:r>
        <w:t>nakrętki</w:t>
      </w:r>
      <w:r>
        <w:rPr>
          <w:spacing w:val="-5"/>
        </w:rPr>
        <w:t xml:space="preserve"> </w:t>
      </w:r>
      <w:r>
        <w:t>itp.)</w:t>
      </w:r>
      <w:r>
        <w:rPr>
          <w:spacing w:val="-4"/>
        </w:rPr>
        <w:t xml:space="preserve"> </w:t>
      </w:r>
      <w:r>
        <w:t>powinien</w:t>
      </w:r>
      <w:r>
        <w:rPr>
          <w:spacing w:val="-5"/>
        </w:rPr>
        <w:t xml:space="preserve"> </w:t>
      </w:r>
      <w:r>
        <w:t>się</w:t>
      </w:r>
      <w:r>
        <w:rPr>
          <w:spacing w:val="-4"/>
        </w:rPr>
        <w:t xml:space="preserve"> </w:t>
      </w:r>
      <w:r>
        <w:t>odbywać środkami transportowymi w sposób uniemożliwiający ich przesuwanie się w czasie transportu i uszkadzanie.</w:t>
      </w:r>
    </w:p>
    <w:p w14:paraId="264CFA03" w14:textId="77777777" w:rsidR="00A97B59" w:rsidRDefault="00000000">
      <w:pPr>
        <w:pStyle w:val="Nagwek5"/>
        <w:numPr>
          <w:ilvl w:val="0"/>
          <w:numId w:val="28"/>
        </w:numPr>
        <w:tabs>
          <w:tab w:val="left" w:pos="487"/>
        </w:tabs>
        <w:spacing w:before="123"/>
        <w:ind w:left="487" w:hanging="200"/>
      </w:pPr>
      <w:r>
        <w:rPr>
          <w:spacing w:val="-2"/>
        </w:rPr>
        <w:t>WYKONANIE</w:t>
      </w:r>
      <w:r>
        <w:rPr>
          <w:spacing w:val="3"/>
        </w:rPr>
        <w:t xml:space="preserve"> </w:t>
      </w:r>
      <w:r>
        <w:rPr>
          <w:spacing w:val="-2"/>
        </w:rPr>
        <w:t>ROBÓT</w:t>
      </w:r>
    </w:p>
    <w:p w14:paraId="721FFF4E" w14:textId="77777777" w:rsidR="00A97B59" w:rsidRDefault="00000000">
      <w:pPr>
        <w:pStyle w:val="Nagwek6"/>
        <w:numPr>
          <w:ilvl w:val="1"/>
          <w:numId w:val="28"/>
        </w:numPr>
        <w:tabs>
          <w:tab w:val="left" w:pos="637"/>
        </w:tabs>
        <w:spacing w:before="121"/>
        <w:ind w:left="637" w:hanging="350"/>
      </w:pPr>
      <w:r>
        <w:t>Ogólne</w:t>
      </w:r>
      <w:r>
        <w:rPr>
          <w:spacing w:val="-8"/>
        </w:rPr>
        <w:t xml:space="preserve"> </w:t>
      </w:r>
      <w:r>
        <w:t>zasady</w:t>
      </w:r>
      <w:r>
        <w:rPr>
          <w:spacing w:val="-9"/>
        </w:rPr>
        <w:t xml:space="preserve"> </w:t>
      </w:r>
      <w:r>
        <w:t>wykonywania</w:t>
      </w:r>
      <w:r>
        <w:rPr>
          <w:spacing w:val="-7"/>
        </w:rPr>
        <w:t xml:space="preserve"> </w:t>
      </w:r>
      <w:r>
        <w:rPr>
          <w:spacing w:val="-2"/>
        </w:rPr>
        <w:t>robót</w:t>
      </w:r>
    </w:p>
    <w:p w14:paraId="509258B5" w14:textId="77777777" w:rsidR="00A97B59" w:rsidRDefault="00000000">
      <w:pPr>
        <w:pStyle w:val="Tekstpodstawowy"/>
        <w:spacing w:before="116"/>
        <w:ind w:left="995"/>
      </w:pPr>
      <w:r>
        <w:t>Ogólne</w:t>
      </w:r>
      <w:r>
        <w:rPr>
          <w:spacing w:val="-6"/>
        </w:rPr>
        <w:t xml:space="preserve"> </w:t>
      </w:r>
      <w:r>
        <w:t>zasady</w:t>
      </w:r>
      <w:r>
        <w:rPr>
          <w:spacing w:val="-7"/>
        </w:rPr>
        <w:t xml:space="preserve"> </w:t>
      </w:r>
      <w:r>
        <w:t>wykonywania</w:t>
      </w:r>
      <w:r>
        <w:rPr>
          <w:spacing w:val="-5"/>
        </w:rPr>
        <w:t xml:space="preserve"> </w:t>
      </w:r>
      <w:r>
        <w:t>robót</w:t>
      </w:r>
      <w:r>
        <w:rPr>
          <w:spacing w:val="-8"/>
        </w:rPr>
        <w:t xml:space="preserve"> </w:t>
      </w:r>
      <w:r>
        <w:t>podano</w:t>
      </w:r>
      <w:r>
        <w:rPr>
          <w:spacing w:val="-5"/>
        </w:rPr>
        <w:t xml:space="preserve"> </w:t>
      </w:r>
      <w:r>
        <w:t>w</w:t>
      </w:r>
      <w:r>
        <w:rPr>
          <w:spacing w:val="-11"/>
        </w:rPr>
        <w:t xml:space="preserve"> </w:t>
      </w:r>
      <w:r>
        <w:t>SST D-00.00.00</w:t>
      </w:r>
      <w:r>
        <w:rPr>
          <w:spacing w:val="-5"/>
        </w:rPr>
        <w:t xml:space="preserve"> </w:t>
      </w:r>
      <w:r>
        <w:t>„Wymagania</w:t>
      </w:r>
      <w:r>
        <w:rPr>
          <w:spacing w:val="-6"/>
        </w:rPr>
        <w:t xml:space="preserve"> </w:t>
      </w:r>
      <w:r>
        <w:t>ogólne”</w:t>
      </w:r>
      <w:r>
        <w:rPr>
          <w:spacing w:val="-6"/>
        </w:rPr>
        <w:t xml:space="preserve"> </w:t>
      </w:r>
      <w:r>
        <w:t>pkt</w:t>
      </w:r>
      <w:r>
        <w:rPr>
          <w:spacing w:val="-7"/>
        </w:rPr>
        <w:t xml:space="preserve"> </w:t>
      </w:r>
      <w:r>
        <w:rPr>
          <w:spacing w:val="-5"/>
        </w:rPr>
        <w:t>5.</w:t>
      </w:r>
    </w:p>
    <w:p w14:paraId="1961FDE2" w14:textId="77777777" w:rsidR="00A97B59" w:rsidRDefault="00000000">
      <w:pPr>
        <w:pStyle w:val="Nagwek6"/>
        <w:numPr>
          <w:ilvl w:val="1"/>
          <w:numId w:val="28"/>
        </w:numPr>
        <w:tabs>
          <w:tab w:val="left" w:pos="637"/>
        </w:tabs>
        <w:spacing w:before="125"/>
        <w:ind w:left="637" w:hanging="350"/>
      </w:pPr>
      <w:r>
        <w:t>Roboty</w:t>
      </w:r>
      <w:r>
        <w:rPr>
          <w:spacing w:val="-7"/>
        </w:rPr>
        <w:t xml:space="preserve"> </w:t>
      </w:r>
      <w:r>
        <w:rPr>
          <w:spacing w:val="-2"/>
        </w:rPr>
        <w:t>przygotowawcze</w:t>
      </w:r>
    </w:p>
    <w:p w14:paraId="5F5590AE" w14:textId="77777777" w:rsidR="00A97B59" w:rsidRDefault="00000000">
      <w:pPr>
        <w:pStyle w:val="Tekstpodstawowy"/>
        <w:spacing w:before="116"/>
        <w:ind w:left="995"/>
      </w:pPr>
      <w:r>
        <w:t>Przed</w:t>
      </w:r>
      <w:r>
        <w:rPr>
          <w:spacing w:val="-7"/>
        </w:rPr>
        <w:t xml:space="preserve"> </w:t>
      </w:r>
      <w:r>
        <w:t>przystąpieniem</w:t>
      </w:r>
      <w:r>
        <w:rPr>
          <w:spacing w:val="-6"/>
        </w:rPr>
        <w:t xml:space="preserve"> </w:t>
      </w:r>
      <w:r>
        <w:t>do</w:t>
      </w:r>
      <w:r>
        <w:rPr>
          <w:spacing w:val="-5"/>
        </w:rPr>
        <w:t xml:space="preserve"> </w:t>
      </w:r>
      <w:r>
        <w:t>robót</w:t>
      </w:r>
      <w:r>
        <w:rPr>
          <w:spacing w:val="-6"/>
        </w:rPr>
        <w:t xml:space="preserve"> </w:t>
      </w:r>
      <w:r>
        <w:t>należy</w:t>
      </w:r>
      <w:r>
        <w:rPr>
          <w:spacing w:val="-6"/>
        </w:rPr>
        <w:t xml:space="preserve"> </w:t>
      </w:r>
      <w:r>
        <w:rPr>
          <w:spacing w:val="-2"/>
        </w:rPr>
        <w:t>wyznaczyć:</w:t>
      </w:r>
    </w:p>
    <w:p w14:paraId="709C4B49" w14:textId="77777777" w:rsidR="00A97B59" w:rsidRDefault="00000000">
      <w:pPr>
        <w:pStyle w:val="Akapitzlist"/>
        <w:numPr>
          <w:ilvl w:val="0"/>
          <w:numId w:val="22"/>
        </w:numPr>
        <w:tabs>
          <w:tab w:val="left" w:pos="568"/>
          <w:tab w:val="left" w:pos="570"/>
        </w:tabs>
        <w:spacing w:before="2" w:line="237" w:lineRule="auto"/>
        <w:ind w:right="286"/>
        <w:rPr>
          <w:sz w:val="20"/>
        </w:rPr>
      </w:pPr>
      <w:r>
        <w:rPr>
          <w:sz w:val="20"/>
        </w:rPr>
        <w:t xml:space="preserve">lokalizację znaku, tj. jego </w:t>
      </w:r>
      <w:proofErr w:type="spellStart"/>
      <w:r>
        <w:rPr>
          <w:sz w:val="20"/>
        </w:rPr>
        <w:t>pikietaż</w:t>
      </w:r>
      <w:proofErr w:type="spellEnd"/>
      <w:r>
        <w:rPr>
          <w:sz w:val="20"/>
        </w:rPr>
        <w:t xml:space="preserve"> oraz odległość od krawędzi jezdni, krawędzi pobocza umocnionego lub pasa awaryjnego postoju,</w:t>
      </w:r>
    </w:p>
    <w:p w14:paraId="370114D3" w14:textId="77777777" w:rsidR="00A97B59" w:rsidRDefault="00000000">
      <w:pPr>
        <w:pStyle w:val="Akapitzlist"/>
        <w:numPr>
          <w:ilvl w:val="0"/>
          <w:numId w:val="22"/>
        </w:numPr>
        <w:tabs>
          <w:tab w:val="left" w:pos="569"/>
        </w:tabs>
        <w:spacing w:before="1" w:line="245" w:lineRule="exact"/>
        <w:ind w:left="569" w:hanging="282"/>
        <w:rPr>
          <w:sz w:val="20"/>
        </w:rPr>
      </w:pPr>
      <w:r>
        <w:rPr>
          <w:sz w:val="20"/>
        </w:rPr>
        <w:t>wysokość</w:t>
      </w:r>
      <w:r>
        <w:rPr>
          <w:spacing w:val="-8"/>
          <w:sz w:val="20"/>
        </w:rPr>
        <w:t xml:space="preserve"> </w:t>
      </w:r>
      <w:r>
        <w:rPr>
          <w:sz w:val="20"/>
        </w:rPr>
        <w:t>zamocowania</w:t>
      </w:r>
      <w:r>
        <w:rPr>
          <w:spacing w:val="-7"/>
          <w:sz w:val="20"/>
        </w:rPr>
        <w:t xml:space="preserve"> </w:t>
      </w:r>
      <w:r>
        <w:rPr>
          <w:sz w:val="20"/>
        </w:rPr>
        <w:t>znaku</w:t>
      </w:r>
      <w:r>
        <w:rPr>
          <w:spacing w:val="-8"/>
          <w:sz w:val="20"/>
        </w:rPr>
        <w:t xml:space="preserve"> </w:t>
      </w:r>
      <w:r>
        <w:rPr>
          <w:sz w:val="20"/>
        </w:rPr>
        <w:t>na</w:t>
      </w:r>
      <w:r>
        <w:rPr>
          <w:spacing w:val="-5"/>
          <w:sz w:val="20"/>
        </w:rPr>
        <w:t xml:space="preserve"> </w:t>
      </w:r>
      <w:r>
        <w:rPr>
          <w:sz w:val="20"/>
        </w:rPr>
        <w:t>konstrukcji</w:t>
      </w:r>
      <w:r>
        <w:rPr>
          <w:spacing w:val="-5"/>
          <w:sz w:val="20"/>
        </w:rPr>
        <w:t xml:space="preserve"> </w:t>
      </w:r>
      <w:r>
        <w:rPr>
          <w:spacing w:val="-2"/>
          <w:sz w:val="20"/>
        </w:rPr>
        <w:t>wsporczej.</w:t>
      </w:r>
    </w:p>
    <w:p w14:paraId="3F88AC4F" w14:textId="77777777" w:rsidR="00A97B59" w:rsidRDefault="00000000">
      <w:pPr>
        <w:pStyle w:val="Tekstpodstawowy"/>
        <w:ind w:left="287" w:firstLine="708"/>
      </w:pPr>
      <w:r>
        <w:t>Punkty</w:t>
      </w:r>
      <w:r>
        <w:rPr>
          <w:spacing w:val="-7"/>
        </w:rPr>
        <w:t xml:space="preserve"> </w:t>
      </w:r>
      <w:r>
        <w:t>stabilizujące miejsca</w:t>
      </w:r>
      <w:r>
        <w:rPr>
          <w:spacing w:val="-3"/>
        </w:rPr>
        <w:t xml:space="preserve"> </w:t>
      </w:r>
      <w:r>
        <w:t>ustawienia</w:t>
      </w:r>
      <w:r>
        <w:rPr>
          <w:spacing w:val="-3"/>
        </w:rPr>
        <w:t xml:space="preserve"> </w:t>
      </w:r>
      <w:r>
        <w:t>znaków</w:t>
      </w:r>
      <w:r>
        <w:rPr>
          <w:spacing w:val="-6"/>
        </w:rPr>
        <w:t xml:space="preserve"> </w:t>
      </w:r>
      <w:r>
        <w:t>należy</w:t>
      </w:r>
      <w:r>
        <w:rPr>
          <w:spacing w:val="-4"/>
        </w:rPr>
        <w:t xml:space="preserve"> </w:t>
      </w:r>
      <w:r>
        <w:t>zabezpieczyć w</w:t>
      </w:r>
      <w:r>
        <w:rPr>
          <w:spacing w:val="-6"/>
        </w:rPr>
        <w:t xml:space="preserve"> </w:t>
      </w:r>
      <w:r>
        <w:t>taki</w:t>
      </w:r>
      <w:r>
        <w:rPr>
          <w:spacing w:val="-1"/>
        </w:rPr>
        <w:t xml:space="preserve"> </w:t>
      </w:r>
      <w:r>
        <w:t>sposób,</w:t>
      </w:r>
      <w:r>
        <w:rPr>
          <w:spacing w:val="-3"/>
        </w:rPr>
        <w:t xml:space="preserve"> </w:t>
      </w:r>
      <w:r>
        <w:t>aby</w:t>
      </w:r>
      <w:r>
        <w:rPr>
          <w:spacing w:val="-4"/>
        </w:rPr>
        <w:t xml:space="preserve"> </w:t>
      </w:r>
      <w:r>
        <w:t>w</w:t>
      </w:r>
      <w:r>
        <w:rPr>
          <w:spacing w:val="-3"/>
        </w:rPr>
        <w:t xml:space="preserve"> </w:t>
      </w:r>
      <w:r>
        <w:t>czasie</w:t>
      </w:r>
      <w:r>
        <w:rPr>
          <w:spacing w:val="-4"/>
        </w:rPr>
        <w:t xml:space="preserve"> </w:t>
      </w:r>
      <w:r>
        <w:t>trwania</w:t>
      </w:r>
      <w:r>
        <w:rPr>
          <w:spacing w:val="-3"/>
        </w:rPr>
        <w:t xml:space="preserve"> </w:t>
      </w:r>
      <w:r>
        <w:t>i odbioru robót istniała możliwość sprawdzenia lokalizacji znaków.</w:t>
      </w:r>
    </w:p>
    <w:p w14:paraId="79471B60" w14:textId="77777777" w:rsidR="00A97B59" w:rsidRDefault="00000000">
      <w:pPr>
        <w:pStyle w:val="Tekstpodstawowy"/>
        <w:spacing w:before="1"/>
        <w:ind w:left="995"/>
      </w:pPr>
      <w:r>
        <w:t>Lokalizacja</w:t>
      </w:r>
      <w:r>
        <w:rPr>
          <w:spacing w:val="-7"/>
        </w:rPr>
        <w:t xml:space="preserve"> </w:t>
      </w:r>
      <w:r>
        <w:t>i</w:t>
      </w:r>
      <w:r>
        <w:rPr>
          <w:spacing w:val="-4"/>
        </w:rPr>
        <w:t xml:space="preserve"> </w:t>
      </w:r>
      <w:r>
        <w:t>wysokość</w:t>
      </w:r>
      <w:r>
        <w:rPr>
          <w:spacing w:val="-7"/>
        </w:rPr>
        <w:t xml:space="preserve"> </w:t>
      </w:r>
      <w:r>
        <w:t>zamocowania</w:t>
      </w:r>
      <w:r>
        <w:rPr>
          <w:spacing w:val="-6"/>
        </w:rPr>
        <w:t xml:space="preserve"> </w:t>
      </w:r>
      <w:r>
        <w:t>znaku</w:t>
      </w:r>
      <w:r>
        <w:rPr>
          <w:spacing w:val="-7"/>
        </w:rPr>
        <w:t xml:space="preserve"> </w:t>
      </w:r>
      <w:r>
        <w:t>powinny</w:t>
      </w:r>
      <w:r>
        <w:rPr>
          <w:spacing w:val="-7"/>
        </w:rPr>
        <w:t xml:space="preserve"> </w:t>
      </w:r>
      <w:r>
        <w:t>być</w:t>
      </w:r>
      <w:r>
        <w:rPr>
          <w:spacing w:val="-7"/>
        </w:rPr>
        <w:t xml:space="preserve"> </w:t>
      </w:r>
      <w:r>
        <w:t>zgodne</w:t>
      </w:r>
      <w:r>
        <w:rPr>
          <w:spacing w:val="-6"/>
        </w:rPr>
        <w:t xml:space="preserve"> </w:t>
      </w:r>
      <w:r>
        <w:t>z</w:t>
      </w:r>
      <w:r>
        <w:rPr>
          <w:spacing w:val="-6"/>
        </w:rPr>
        <w:t xml:space="preserve"> </w:t>
      </w:r>
      <w:r>
        <w:t>dokumentacją</w:t>
      </w:r>
      <w:r>
        <w:rPr>
          <w:spacing w:val="-7"/>
        </w:rPr>
        <w:t xml:space="preserve"> </w:t>
      </w:r>
      <w:r>
        <w:rPr>
          <w:spacing w:val="-2"/>
        </w:rPr>
        <w:t>projektową.</w:t>
      </w:r>
    </w:p>
    <w:p w14:paraId="37F2396C" w14:textId="77777777" w:rsidR="00A97B59" w:rsidRDefault="00000000">
      <w:pPr>
        <w:pStyle w:val="Nagwek6"/>
        <w:numPr>
          <w:ilvl w:val="1"/>
          <w:numId w:val="28"/>
        </w:numPr>
        <w:tabs>
          <w:tab w:val="left" w:pos="637"/>
        </w:tabs>
        <w:spacing w:before="122"/>
        <w:ind w:left="637" w:hanging="350"/>
      </w:pPr>
      <w:r>
        <w:t>Wykonanie</w:t>
      </w:r>
      <w:r>
        <w:rPr>
          <w:spacing w:val="-9"/>
        </w:rPr>
        <w:t xml:space="preserve"> </w:t>
      </w:r>
      <w:r>
        <w:t>wykopów</w:t>
      </w:r>
      <w:r>
        <w:rPr>
          <w:spacing w:val="-7"/>
        </w:rPr>
        <w:t xml:space="preserve"> </w:t>
      </w:r>
      <w:r>
        <w:t>i</w:t>
      </w:r>
      <w:r>
        <w:rPr>
          <w:spacing w:val="-9"/>
        </w:rPr>
        <w:t xml:space="preserve"> </w:t>
      </w:r>
      <w:r>
        <w:t>fundamentów</w:t>
      </w:r>
      <w:r>
        <w:rPr>
          <w:spacing w:val="-6"/>
        </w:rPr>
        <w:t xml:space="preserve"> </w:t>
      </w:r>
      <w:r>
        <w:t>dla</w:t>
      </w:r>
      <w:r>
        <w:rPr>
          <w:spacing w:val="-8"/>
        </w:rPr>
        <w:t xml:space="preserve"> </w:t>
      </w:r>
      <w:r>
        <w:t>konstrukcji</w:t>
      </w:r>
      <w:r>
        <w:rPr>
          <w:spacing w:val="-9"/>
        </w:rPr>
        <w:t xml:space="preserve"> </w:t>
      </w:r>
      <w:r>
        <w:t>wsporczych</w:t>
      </w:r>
      <w:r>
        <w:rPr>
          <w:spacing w:val="-8"/>
        </w:rPr>
        <w:t xml:space="preserve"> </w:t>
      </w:r>
      <w:r>
        <w:rPr>
          <w:spacing w:val="-2"/>
        </w:rPr>
        <w:t>znaków</w:t>
      </w:r>
    </w:p>
    <w:p w14:paraId="6291AE56" w14:textId="77777777" w:rsidR="00A97B59" w:rsidRDefault="00000000">
      <w:pPr>
        <w:pStyle w:val="Tekstpodstawowy"/>
        <w:spacing w:before="116"/>
        <w:ind w:left="287" w:right="374" w:firstLine="708"/>
      </w:pPr>
      <w:r>
        <w:t>Sposób wykonania wykopu pod fundament znaku pionowego powinien być dostosowany do głębokości wykopu,</w:t>
      </w:r>
      <w:r>
        <w:rPr>
          <w:spacing w:val="-3"/>
        </w:rPr>
        <w:t xml:space="preserve"> </w:t>
      </w:r>
      <w:r>
        <w:t>rodzaju</w:t>
      </w:r>
      <w:r>
        <w:rPr>
          <w:spacing w:val="-4"/>
        </w:rPr>
        <w:t xml:space="preserve"> </w:t>
      </w:r>
      <w:r>
        <w:t>gruntu</w:t>
      </w:r>
      <w:r>
        <w:rPr>
          <w:spacing w:val="-4"/>
        </w:rPr>
        <w:t xml:space="preserve"> </w:t>
      </w:r>
      <w:r>
        <w:t>i</w:t>
      </w:r>
      <w:r>
        <w:rPr>
          <w:spacing w:val="-4"/>
        </w:rPr>
        <w:t xml:space="preserve"> </w:t>
      </w:r>
      <w:r>
        <w:t>posiadanego</w:t>
      </w:r>
      <w:r>
        <w:rPr>
          <w:spacing w:val="-2"/>
        </w:rPr>
        <w:t xml:space="preserve"> </w:t>
      </w:r>
      <w:r>
        <w:t>sprzętu.</w:t>
      </w:r>
      <w:r>
        <w:rPr>
          <w:spacing w:val="-3"/>
        </w:rPr>
        <w:t xml:space="preserve"> </w:t>
      </w:r>
      <w:r>
        <w:t>Wymiary</w:t>
      </w:r>
      <w:r>
        <w:rPr>
          <w:spacing w:val="-2"/>
        </w:rPr>
        <w:t xml:space="preserve"> </w:t>
      </w:r>
      <w:r>
        <w:t>wykopu</w:t>
      </w:r>
      <w:r>
        <w:rPr>
          <w:spacing w:val="-4"/>
        </w:rPr>
        <w:t xml:space="preserve"> </w:t>
      </w:r>
      <w:r>
        <w:t>powinny</w:t>
      </w:r>
      <w:r>
        <w:rPr>
          <w:spacing w:val="-7"/>
        </w:rPr>
        <w:t xml:space="preserve"> </w:t>
      </w:r>
      <w:r>
        <w:t>być</w:t>
      </w:r>
      <w:r>
        <w:rPr>
          <w:spacing w:val="-3"/>
        </w:rPr>
        <w:t xml:space="preserve"> </w:t>
      </w:r>
      <w:r>
        <w:t>zgodne</w:t>
      </w:r>
      <w:r>
        <w:rPr>
          <w:spacing w:val="-3"/>
        </w:rPr>
        <w:t xml:space="preserve"> </w:t>
      </w:r>
      <w:r>
        <w:t>z</w:t>
      </w:r>
      <w:r>
        <w:rPr>
          <w:spacing w:val="-3"/>
        </w:rPr>
        <w:t xml:space="preserve"> </w:t>
      </w:r>
      <w:r>
        <w:t>dokumentacją</w:t>
      </w:r>
      <w:r>
        <w:rPr>
          <w:spacing w:val="-3"/>
        </w:rPr>
        <w:t xml:space="preserve"> </w:t>
      </w:r>
      <w:r>
        <w:t>projektową lub wskazaniami Inżyniera.</w:t>
      </w:r>
    </w:p>
    <w:p w14:paraId="09DA0BBC" w14:textId="77777777" w:rsidR="00A97B59" w:rsidRDefault="00000000">
      <w:pPr>
        <w:pStyle w:val="Tekstpodstawowy"/>
        <w:spacing w:before="2"/>
        <w:ind w:left="287" w:right="305" w:firstLine="708"/>
      </w:pPr>
      <w:r>
        <w:t>Wykopy</w:t>
      </w:r>
      <w:r>
        <w:rPr>
          <w:spacing w:val="-4"/>
        </w:rPr>
        <w:t xml:space="preserve"> </w:t>
      </w:r>
      <w:r>
        <w:t>fundamentowe</w:t>
      </w:r>
      <w:r>
        <w:rPr>
          <w:spacing w:val="-3"/>
        </w:rPr>
        <w:t xml:space="preserve"> </w:t>
      </w:r>
      <w:r>
        <w:t>powinny</w:t>
      </w:r>
      <w:r>
        <w:rPr>
          <w:spacing w:val="-4"/>
        </w:rPr>
        <w:t xml:space="preserve"> </w:t>
      </w:r>
      <w:r>
        <w:t>być wykonane w</w:t>
      </w:r>
      <w:r>
        <w:rPr>
          <w:spacing w:val="-6"/>
        </w:rPr>
        <w:t xml:space="preserve"> </w:t>
      </w:r>
      <w:r>
        <w:t>takim</w:t>
      </w:r>
      <w:r>
        <w:rPr>
          <w:spacing w:val="-5"/>
        </w:rPr>
        <w:t xml:space="preserve"> </w:t>
      </w:r>
      <w:r>
        <w:t>okresie,</w:t>
      </w:r>
      <w:r>
        <w:rPr>
          <w:spacing w:val="-3"/>
        </w:rPr>
        <w:t xml:space="preserve"> </w:t>
      </w:r>
      <w:r>
        <w:t>aby</w:t>
      </w:r>
      <w:r>
        <w:rPr>
          <w:spacing w:val="-7"/>
        </w:rPr>
        <w:t xml:space="preserve"> </w:t>
      </w:r>
      <w:r>
        <w:t>po</w:t>
      </w:r>
      <w:r>
        <w:rPr>
          <w:spacing w:val="-2"/>
        </w:rPr>
        <w:t xml:space="preserve"> </w:t>
      </w:r>
      <w:r>
        <w:t>ich</w:t>
      </w:r>
      <w:r>
        <w:rPr>
          <w:spacing w:val="-4"/>
        </w:rPr>
        <w:t xml:space="preserve"> </w:t>
      </w:r>
      <w:r>
        <w:t>zakończeniu</w:t>
      </w:r>
      <w:r>
        <w:rPr>
          <w:spacing w:val="-2"/>
        </w:rPr>
        <w:t xml:space="preserve"> </w:t>
      </w:r>
      <w:r>
        <w:t>można</w:t>
      </w:r>
      <w:r>
        <w:rPr>
          <w:spacing w:val="-3"/>
        </w:rPr>
        <w:t xml:space="preserve"> </w:t>
      </w:r>
      <w:r>
        <w:t>było przystąpić natychmiast do wykonania w nich robót fundamentowych.</w:t>
      </w:r>
    </w:p>
    <w:p w14:paraId="0D00F3C2" w14:textId="77777777" w:rsidR="00A97B59" w:rsidRDefault="00000000">
      <w:pPr>
        <w:pStyle w:val="Akapitzlist"/>
        <w:numPr>
          <w:ilvl w:val="2"/>
          <w:numId w:val="28"/>
        </w:numPr>
        <w:tabs>
          <w:tab w:val="left" w:pos="787"/>
        </w:tabs>
        <w:spacing w:before="118"/>
        <w:ind w:left="787" w:hanging="500"/>
        <w:rPr>
          <w:sz w:val="20"/>
        </w:rPr>
      </w:pPr>
      <w:r>
        <w:rPr>
          <w:spacing w:val="-2"/>
          <w:sz w:val="20"/>
        </w:rPr>
        <w:t>Prefabrykaty</w:t>
      </w:r>
      <w:r>
        <w:rPr>
          <w:spacing w:val="9"/>
          <w:sz w:val="20"/>
        </w:rPr>
        <w:t xml:space="preserve"> </w:t>
      </w:r>
      <w:r>
        <w:rPr>
          <w:spacing w:val="-2"/>
          <w:sz w:val="20"/>
        </w:rPr>
        <w:t>betonowe</w:t>
      </w:r>
    </w:p>
    <w:p w14:paraId="7893FF63" w14:textId="77777777" w:rsidR="00A97B59" w:rsidRDefault="00000000">
      <w:pPr>
        <w:pStyle w:val="Tekstpodstawowy"/>
        <w:spacing w:before="121"/>
        <w:ind w:left="287" w:right="305" w:firstLine="708"/>
      </w:pPr>
      <w:r>
        <w:t>Dno</w:t>
      </w:r>
      <w:r>
        <w:rPr>
          <w:spacing w:val="-1"/>
        </w:rPr>
        <w:t xml:space="preserve"> </w:t>
      </w:r>
      <w:r>
        <w:t>wykopu</w:t>
      </w:r>
      <w:r>
        <w:rPr>
          <w:spacing w:val="-5"/>
        </w:rPr>
        <w:t xml:space="preserve"> </w:t>
      </w:r>
      <w:r>
        <w:t>przed</w:t>
      </w:r>
      <w:r>
        <w:rPr>
          <w:spacing w:val="-3"/>
        </w:rPr>
        <w:t xml:space="preserve"> </w:t>
      </w:r>
      <w:r>
        <w:t>ułożeniem</w:t>
      </w:r>
      <w:r>
        <w:rPr>
          <w:spacing w:val="-3"/>
        </w:rPr>
        <w:t xml:space="preserve"> </w:t>
      </w:r>
      <w:r>
        <w:t>prefabrykatu</w:t>
      </w:r>
      <w:r>
        <w:rPr>
          <w:spacing w:val="-5"/>
        </w:rPr>
        <w:t xml:space="preserve"> </w:t>
      </w:r>
      <w:r>
        <w:t>należy</w:t>
      </w:r>
      <w:r>
        <w:rPr>
          <w:spacing w:val="-3"/>
        </w:rPr>
        <w:t xml:space="preserve"> </w:t>
      </w:r>
      <w:r>
        <w:t>wyrównać</w:t>
      </w:r>
      <w:r>
        <w:rPr>
          <w:spacing w:val="-4"/>
        </w:rPr>
        <w:t xml:space="preserve"> </w:t>
      </w:r>
      <w:r>
        <w:t>i</w:t>
      </w:r>
      <w:r>
        <w:rPr>
          <w:spacing w:val="-5"/>
        </w:rPr>
        <w:t xml:space="preserve"> </w:t>
      </w:r>
      <w:r>
        <w:t>zagęścić.</w:t>
      </w:r>
      <w:r>
        <w:rPr>
          <w:spacing w:val="-4"/>
        </w:rPr>
        <w:t xml:space="preserve"> </w:t>
      </w:r>
      <w:r>
        <w:t>Wolne</w:t>
      </w:r>
      <w:r>
        <w:rPr>
          <w:spacing w:val="-4"/>
        </w:rPr>
        <w:t xml:space="preserve"> </w:t>
      </w:r>
      <w:r>
        <w:t>przestrzenie</w:t>
      </w:r>
      <w:r>
        <w:rPr>
          <w:spacing w:val="-2"/>
        </w:rPr>
        <w:t xml:space="preserve"> </w:t>
      </w:r>
      <w:r>
        <w:t>między ścianami gruntu i prefabrykatem należy wypełnić materiałem kamiennym, np. klińcem i dokładnie zagęścić ubijakami ręcznymi.</w:t>
      </w:r>
    </w:p>
    <w:p w14:paraId="60B975B8" w14:textId="77777777" w:rsidR="00A97B59" w:rsidRDefault="00000000">
      <w:pPr>
        <w:pStyle w:val="Tekstpodstawowy"/>
        <w:spacing w:before="1"/>
        <w:ind w:left="287" w:firstLine="708"/>
      </w:pPr>
      <w:r>
        <w:t>Jeżeli</w:t>
      </w:r>
      <w:r>
        <w:rPr>
          <w:spacing w:val="-3"/>
        </w:rPr>
        <w:t xml:space="preserve"> </w:t>
      </w:r>
      <w:r>
        <w:t>znak</w:t>
      </w:r>
      <w:r>
        <w:rPr>
          <w:spacing w:val="-4"/>
        </w:rPr>
        <w:t xml:space="preserve"> </w:t>
      </w:r>
      <w:r>
        <w:t>jest</w:t>
      </w:r>
      <w:r>
        <w:rPr>
          <w:spacing w:val="-4"/>
        </w:rPr>
        <w:t xml:space="preserve"> </w:t>
      </w:r>
      <w:r>
        <w:t>zlokalizowany</w:t>
      </w:r>
      <w:r>
        <w:rPr>
          <w:spacing w:val="-4"/>
        </w:rPr>
        <w:t xml:space="preserve"> </w:t>
      </w:r>
      <w:r>
        <w:t>na</w:t>
      </w:r>
      <w:r>
        <w:rPr>
          <w:spacing w:val="-3"/>
        </w:rPr>
        <w:t xml:space="preserve"> </w:t>
      </w:r>
      <w:r>
        <w:t>poboczu</w:t>
      </w:r>
      <w:r>
        <w:rPr>
          <w:spacing w:val="-4"/>
        </w:rPr>
        <w:t xml:space="preserve"> </w:t>
      </w:r>
      <w:r>
        <w:t>drogi,</w:t>
      </w:r>
      <w:r>
        <w:rPr>
          <w:spacing w:val="-3"/>
        </w:rPr>
        <w:t xml:space="preserve"> </w:t>
      </w:r>
      <w:r>
        <w:t>to</w:t>
      </w:r>
      <w:r>
        <w:rPr>
          <w:spacing w:val="-2"/>
        </w:rPr>
        <w:t xml:space="preserve"> </w:t>
      </w:r>
      <w:r>
        <w:t>górna</w:t>
      </w:r>
      <w:r>
        <w:rPr>
          <w:spacing w:val="-3"/>
        </w:rPr>
        <w:t xml:space="preserve"> </w:t>
      </w:r>
      <w:r>
        <w:t>powierzchnia</w:t>
      </w:r>
      <w:r>
        <w:rPr>
          <w:spacing w:val="-3"/>
        </w:rPr>
        <w:t xml:space="preserve"> </w:t>
      </w:r>
      <w:r>
        <w:t>prefabrykatu</w:t>
      </w:r>
      <w:r>
        <w:rPr>
          <w:spacing w:val="-4"/>
        </w:rPr>
        <w:t xml:space="preserve"> </w:t>
      </w:r>
      <w:r>
        <w:t>powinna</w:t>
      </w:r>
      <w:r>
        <w:rPr>
          <w:spacing w:val="-3"/>
        </w:rPr>
        <w:t xml:space="preserve"> </w:t>
      </w:r>
      <w:r>
        <w:t>być</w:t>
      </w:r>
      <w:r>
        <w:rPr>
          <w:spacing w:val="-3"/>
        </w:rPr>
        <w:t xml:space="preserve"> </w:t>
      </w:r>
      <w:r>
        <w:t>równa</w:t>
      </w:r>
      <w:r>
        <w:rPr>
          <w:spacing w:val="-3"/>
        </w:rPr>
        <w:t xml:space="preserve"> </w:t>
      </w:r>
      <w:r>
        <w:t>z powierzchnią pobocza lub być wyniesiona nad tę powierzchnię nie więcej niż 0,03 m.</w:t>
      </w:r>
    </w:p>
    <w:p w14:paraId="45E5FE51" w14:textId="77777777" w:rsidR="00A97B59" w:rsidRDefault="00000000">
      <w:pPr>
        <w:pStyle w:val="Akapitzlist"/>
        <w:numPr>
          <w:ilvl w:val="2"/>
          <w:numId w:val="28"/>
        </w:numPr>
        <w:tabs>
          <w:tab w:val="left" w:pos="787"/>
        </w:tabs>
        <w:spacing w:before="118"/>
        <w:ind w:left="787" w:hanging="500"/>
        <w:rPr>
          <w:sz w:val="20"/>
        </w:rPr>
      </w:pPr>
      <w:r>
        <w:rPr>
          <w:sz w:val="20"/>
        </w:rPr>
        <w:t>Fundamenty</w:t>
      </w:r>
      <w:r>
        <w:rPr>
          <w:spacing w:val="-6"/>
          <w:sz w:val="20"/>
        </w:rPr>
        <w:t xml:space="preserve"> </w:t>
      </w:r>
      <w:r>
        <w:rPr>
          <w:sz w:val="20"/>
        </w:rPr>
        <w:t>z</w:t>
      </w:r>
      <w:r>
        <w:rPr>
          <w:spacing w:val="-5"/>
          <w:sz w:val="20"/>
        </w:rPr>
        <w:t xml:space="preserve"> </w:t>
      </w:r>
      <w:r>
        <w:rPr>
          <w:sz w:val="20"/>
        </w:rPr>
        <w:t>betonu</w:t>
      </w:r>
      <w:r>
        <w:rPr>
          <w:spacing w:val="-6"/>
          <w:sz w:val="20"/>
        </w:rPr>
        <w:t xml:space="preserve"> </w:t>
      </w:r>
      <w:r>
        <w:rPr>
          <w:sz w:val="20"/>
        </w:rPr>
        <w:t>i</w:t>
      </w:r>
      <w:r>
        <w:rPr>
          <w:spacing w:val="-3"/>
          <w:sz w:val="20"/>
        </w:rPr>
        <w:t xml:space="preserve"> </w:t>
      </w:r>
      <w:r>
        <w:rPr>
          <w:sz w:val="20"/>
        </w:rPr>
        <w:t>betonu</w:t>
      </w:r>
      <w:r>
        <w:rPr>
          <w:spacing w:val="-6"/>
          <w:sz w:val="20"/>
        </w:rPr>
        <w:t xml:space="preserve"> </w:t>
      </w:r>
      <w:r>
        <w:rPr>
          <w:spacing w:val="-2"/>
          <w:sz w:val="20"/>
        </w:rPr>
        <w:t>zbrojonego</w:t>
      </w:r>
    </w:p>
    <w:p w14:paraId="235A478A" w14:textId="77777777" w:rsidR="00A97B59" w:rsidRDefault="00000000">
      <w:pPr>
        <w:pStyle w:val="Tekstpodstawowy"/>
        <w:spacing w:before="121"/>
        <w:ind w:left="287" w:right="594" w:firstLine="708"/>
        <w:jc w:val="both"/>
      </w:pPr>
      <w:r>
        <w:t>Wykopy</w:t>
      </w:r>
      <w:r>
        <w:rPr>
          <w:spacing w:val="-7"/>
        </w:rPr>
        <w:t xml:space="preserve"> </w:t>
      </w:r>
      <w:r>
        <w:t>pod</w:t>
      </w:r>
      <w:r>
        <w:rPr>
          <w:spacing w:val="-3"/>
        </w:rPr>
        <w:t xml:space="preserve"> </w:t>
      </w:r>
      <w:r>
        <w:t>fundamenty</w:t>
      </w:r>
      <w:r>
        <w:rPr>
          <w:spacing w:val="-4"/>
        </w:rPr>
        <w:t xml:space="preserve"> </w:t>
      </w:r>
      <w:r>
        <w:t>konstrukcji</w:t>
      </w:r>
      <w:r>
        <w:rPr>
          <w:spacing w:val="-2"/>
        </w:rPr>
        <w:t xml:space="preserve"> </w:t>
      </w:r>
      <w:r>
        <w:t>wsporczych</w:t>
      </w:r>
      <w:r>
        <w:rPr>
          <w:spacing w:val="-4"/>
        </w:rPr>
        <w:t xml:space="preserve"> </w:t>
      </w:r>
      <w:r>
        <w:t>dla</w:t>
      </w:r>
      <w:r>
        <w:rPr>
          <w:spacing w:val="-3"/>
        </w:rPr>
        <w:t xml:space="preserve"> </w:t>
      </w:r>
      <w:r>
        <w:t>zamocowania</w:t>
      </w:r>
      <w:r>
        <w:rPr>
          <w:spacing w:val="-3"/>
        </w:rPr>
        <w:t xml:space="preserve"> </w:t>
      </w:r>
      <w:r>
        <w:t>znaków</w:t>
      </w:r>
      <w:r>
        <w:rPr>
          <w:spacing w:val="-3"/>
        </w:rPr>
        <w:t xml:space="preserve"> </w:t>
      </w:r>
      <w:r>
        <w:t>wielkowymiarowych</w:t>
      </w:r>
      <w:r>
        <w:rPr>
          <w:spacing w:val="-4"/>
        </w:rPr>
        <w:t xml:space="preserve"> </w:t>
      </w:r>
      <w:r>
        <w:t>(znak kierunku</w:t>
      </w:r>
      <w:r>
        <w:rPr>
          <w:spacing w:val="-4"/>
        </w:rPr>
        <w:t xml:space="preserve"> </w:t>
      </w:r>
      <w:r>
        <w:t>i</w:t>
      </w:r>
      <w:r>
        <w:rPr>
          <w:spacing w:val="-2"/>
        </w:rPr>
        <w:t xml:space="preserve"> </w:t>
      </w:r>
      <w:r>
        <w:t>miejscowości),</w:t>
      </w:r>
      <w:r>
        <w:rPr>
          <w:spacing w:val="-2"/>
        </w:rPr>
        <w:t xml:space="preserve"> </w:t>
      </w:r>
      <w:r>
        <w:t>wykonywane</w:t>
      </w:r>
      <w:r>
        <w:rPr>
          <w:spacing w:val="-4"/>
        </w:rPr>
        <w:t xml:space="preserve"> </w:t>
      </w:r>
      <w:r>
        <w:t>z</w:t>
      </w:r>
      <w:r>
        <w:rPr>
          <w:spacing w:val="-4"/>
        </w:rPr>
        <w:t xml:space="preserve"> </w:t>
      </w:r>
      <w:r>
        <w:t>betonu</w:t>
      </w:r>
      <w:r>
        <w:rPr>
          <w:spacing w:val="-3"/>
        </w:rPr>
        <w:t xml:space="preserve"> </w:t>
      </w:r>
      <w:r>
        <w:t>„na</w:t>
      </w:r>
      <w:r>
        <w:rPr>
          <w:spacing w:val="-1"/>
        </w:rPr>
        <w:t xml:space="preserve"> </w:t>
      </w:r>
      <w:r>
        <w:t>mokro”</w:t>
      </w:r>
      <w:r>
        <w:rPr>
          <w:spacing w:val="-4"/>
        </w:rPr>
        <w:t xml:space="preserve"> </w:t>
      </w:r>
      <w:r>
        <w:t>lub</w:t>
      </w:r>
      <w:r>
        <w:rPr>
          <w:spacing w:val="-3"/>
        </w:rPr>
        <w:t xml:space="preserve"> </w:t>
      </w:r>
      <w:r>
        <w:t>z</w:t>
      </w:r>
      <w:r>
        <w:rPr>
          <w:spacing w:val="-4"/>
        </w:rPr>
        <w:t xml:space="preserve"> </w:t>
      </w:r>
      <w:r>
        <w:t>betonu</w:t>
      </w:r>
      <w:r>
        <w:rPr>
          <w:spacing w:val="-4"/>
        </w:rPr>
        <w:t xml:space="preserve"> </w:t>
      </w:r>
      <w:r>
        <w:t>zbrojonego</w:t>
      </w:r>
      <w:r>
        <w:rPr>
          <w:spacing w:val="-3"/>
        </w:rPr>
        <w:t xml:space="preserve"> </w:t>
      </w:r>
      <w:r>
        <w:t>należy</w:t>
      </w:r>
      <w:r>
        <w:rPr>
          <w:spacing w:val="-4"/>
        </w:rPr>
        <w:t xml:space="preserve"> </w:t>
      </w:r>
      <w:r>
        <w:t>wykonać</w:t>
      </w:r>
      <w:r>
        <w:rPr>
          <w:spacing w:val="-4"/>
        </w:rPr>
        <w:t xml:space="preserve"> </w:t>
      </w:r>
      <w:r>
        <w:t>zgodnie</w:t>
      </w:r>
      <w:r>
        <w:rPr>
          <w:spacing w:val="-4"/>
        </w:rPr>
        <w:t xml:space="preserve"> </w:t>
      </w:r>
      <w:r>
        <w:t>z PN-S-02205 [24].</w:t>
      </w:r>
    </w:p>
    <w:p w14:paraId="59773201" w14:textId="77777777" w:rsidR="00A97B59" w:rsidRDefault="00000000">
      <w:pPr>
        <w:pStyle w:val="Tekstpodstawowy"/>
        <w:spacing w:before="2"/>
        <w:ind w:left="287" w:right="305" w:firstLine="708"/>
      </w:pPr>
      <w:r>
        <w:t>Posadowienie fundamentów w wykopach otwartych bądź rozpartych należy wykonywać zgodnie z dokumentacją projektową, SST lub wskazaniami Inżyniera. Wykopy należy zabezpieczyć przed napływem wód opadowych</w:t>
      </w:r>
      <w:r>
        <w:rPr>
          <w:spacing w:val="-3"/>
        </w:rPr>
        <w:t xml:space="preserve"> </w:t>
      </w:r>
      <w:r>
        <w:t>przez wyprofilowanie</w:t>
      </w:r>
      <w:r>
        <w:rPr>
          <w:spacing w:val="-2"/>
        </w:rPr>
        <w:t xml:space="preserve"> </w:t>
      </w:r>
      <w:r>
        <w:t>terenu</w:t>
      </w:r>
      <w:r>
        <w:rPr>
          <w:spacing w:val="-3"/>
        </w:rPr>
        <w:t xml:space="preserve"> </w:t>
      </w:r>
      <w:r>
        <w:t>ze</w:t>
      </w:r>
      <w:r>
        <w:rPr>
          <w:spacing w:val="-2"/>
        </w:rPr>
        <w:t xml:space="preserve"> </w:t>
      </w:r>
      <w:r>
        <w:t>spadkiem</w:t>
      </w:r>
      <w:r>
        <w:rPr>
          <w:spacing w:val="-4"/>
        </w:rPr>
        <w:t xml:space="preserve"> </w:t>
      </w:r>
      <w:r>
        <w:t>umożliwiającym</w:t>
      </w:r>
      <w:r>
        <w:rPr>
          <w:spacing w:val="-4"/>
        </w:rPr>
        <w:t xml:space="preserve"> </w:t>
      </w:r>
      <w:r>
        <w:t>łatwy</w:t>
      </w:r>
      <w:r>
        <w:rPr>
          <w:spacing w:val="-3"/>
        </w:rPr>
        <w:t xml:space="preserve"> </w:t>
      </w:r>
      <w:r>
        <w:t>odpływ</w:t>
      </w:r>
      <w:r>
        <w:rPr>
          <w:spacing w:val="-2"/>
        </w:rPr>
        <w:t xml:space="preserve"> </w:t>
      </w:r>
      <w:r>
        <w:t>wody</w:t>
      </w:r>
      <w:r>
        <w:rPr>
          <w:spacing w:val="-3"/>
        </w:rPr>
        <w:t xml:space="preserve"> </w:t>
      </w:r>
      <w:r>
        <w:t>poza</w:t>
      </w:r>
      <w:r>
        <w:rPr>
          <w:spacing w:val="-2"/>
        </w:rPr>
        <w:t xml:space="preserve"> </w:t>
      </w:r>
      <w:r>
        <w:t>teren</w:t>
      </w:r>
      <w:r>
        <w:rPr>
          <w:spacing w:val="-3"/>
        </w:rPr>
        <w:t xml:space="preserve"> </w:t>
      </w:r>
      <w:r>
        <w:t xml:space="preserve">przylegający do wykopu. Dno wykopu powinno być wyrównane z dokładnością </w:t>
      </w:r>
      <w:r>
        <w:rPr>
          <w:rFonts w:ascii="Symbol" w:hAnsi="Symbol"/>
        </w:rPr>
        <w:t></w:t>
      </w:r>
      <w:r>
        <w:t xml:space="preserve"> 2 cm.</w:t>
      </w:r>
    </w:p>
    <w:p w14:paraId="4CC62508" w14:textId="77777777" w:rsidR="00A97B59" w:rsidRDefault="00000000">
      <w:pPr>
        <w:pStyle w:val="Tekstpodstawowy"/>
        <w:ind w:left="287" w:firstLine="708"/>
      </w:pPr>
      <w:r>
        <w:t>Przy</w:t>
      </w:r>
      <w:r>
        <w:rPr>
          <w:spacing w:val="-6"/>
        </w:rPr>
        <w:t xml:space="preserve"> </w:t>
      </w:r>
      <w:r>
        <w:t>naruszonej</w:t>
      </w:r>
      <w:r>
        <w:rPr>
          <w:spacing w:val="-2"/>
        </w:rPr>
        <w:t xml:space="preserve"> </w:t>
      </w:r>
      <w:r>
        <w:t>strukturze</w:t>
      </w:r>
      <w:r>
        <w:rPr>
          <w:spacing w:val="-3"/>
        </w:rPr>
        <w:t xml:space="preserve"> </w:t>
      </w:r>
      <w:r>
        <w:t>gruntu</w:t>
      </w:r>
      <w:r>
        <w:rPr>
          <w:spacing w:val="-5"/>
        </w:rPr>
        <w:t xml:space="preserve"> </w:t>
      </w:r>
      <w:r>
        <w:t>rodzimego,</w:t>
      </w:r>
      <w:r>
        <w:rPr>
          <w:spacing w:val="-3"/>
        </w:rPr>
        <w:t xml:space="preserve"> </w:t>
      </w:r>
      <w:r>
        <w:t>grunt</w:t>
      </w:r>
      <w:r>
        <w:rPr>
          <w:spacing w:val="-2"/>
        </w:rPr>
        <w:t xml:space="preserve"> </w:t>
      </w:r>
      <w:r>
        <w:t>należy</w:t>
      </w:r>
      <w:r>
        <w:rPr>
          <w:spacing w:val="-4"/>
        </w:rPr>
        <w:t xml:space="preserve"> </w:t>
      </w:r>
      <w:r>
        <w:t>usunąć</w:t>
      </w:r>
      <w:r>
        <w:rPr>
          <w:spacing w:val="-3"/>
        </w:rPr>
        <w:t xml:space="preserve"> </w:t>
      </w:r>
      <w:r>
        <w:t>i</w:t>
      </w:r>
      <w:r>
        <w:rPr>
          <w:spacing w:val="-2"/>
        </w:rPr>
        <w:t xml:space="preserve"> </w:t>
      </w:r>
      <w:r>
        <w:t>miejsce</w:t>
      </w:r>
      <w:r>
        <w:rPr>
          <w:spacing w:val="-1"/>
        </w:rPr>
        <w:t xml:space="preserve"> </w:t>
      </w:r>
      <w:r>
        <w:t>wypełnić</w:t>
      </w:r>
      <w:r>
        <w:rPr>
          <w:spacing w:val="-3"/>
        </w:rPr>
        <w:t xml:space="preserve"> </w:t>
      </w:r>
      <w:r>
        <w:t>do</w:t>
      </w:r>
      <w:r>
        <w:rPr>
          <w:spacing w:val="-3"/>
        </w:rPr>
        <w:t xml:space="preserve"> </w:t>
      </w:r>
      <w:r>
        <w:t>spodu</w:t>
      </w:r>
      <w:r>
        <w:rPr>
          <w:spacing w:val="-4"/>
        </w:rPr>
        <w:t xml:space="preserve"> </w:t>
      </w:r>
      <w:r>
        <w:t>fundamentu betonem klasy B 15. Płaszczyzny boczne fundamentów stykające się z gruntem należy zabezpieczyć izolacją, np. emulsją kationową. Po wykonaniu fundamentu wykop należy zasypać warstwami grubości 20 cm z dokładnym zagęszczeniem gruntu.</w:t>
      </w:r>
    </w:p>
    <w:p w14:paraId="6887877C" w14:textId="77777777" w:rsidR="00A97B59" w:rsidRDefault="00000000">
      <w:pPr>
        <w:pStyle w:val="Nagwek6"/>
        <w:numPr>
          <w:ilvl w:val="1"/>
          <w:numId w:val="28"/>
        </w:numPr>
        <w:tabs>
          <w:tab w:val="left" w:pos="637"/>
        </w:tabs>
        <w:spacing w:before="125"/>
        <w:ind w:left="637" w:hanging="350"/>
      </w:pPr>
      <w:r>
        <w:t>Tolerancje</w:t>
      </w:r>
      <w:r>
        <w:rPr>
          <w:spacing w:val="-9"/>
        </w:rPr>
        <w:t xml:space="preserve"> </w:t>
      </w:r>
      <w:r>
        <w:t>ustawienia</w:t>
      </w:r>
      <w:r>
        <w:rPr>
          <w:spacing w:val="-9"/>
        </w:rPr>
        <w:t xml:space="preserve"> </w:t>
      </w:r>
      <w:r>
        <w:t>znaku</w:t>
      </w:r>
      <w:r>
        <w:rPr>
          <w:spacing w:val="-9"/>
        </w:rPr>
        <w:t xml:space="preserve"> </w:t>
      </w:r>
      <w:r>
        <w:rPr>
          <w:spacing w:val="-2"/>
        </w:rPr>
        <w:t>pionowego</w:t>
      </w:r>
    </w:p>
    <w:p w14:paraId="3265893F" w14:textId="77777777" w:rsidR="00A97B59" w:rsidRDefault="00000000">
      <w:pPr>
        <w:pStyle w:val="Tekstpodstawowy"/>
        <w:spacing w:before="113"/>
        <w:ind w:left="287" w:right="305" w:firstLine="708"/>
      </w:pPr>
      <w:r>
        <w:t>Konstrukcje</w:t>
      </w:r>
      <w:r>
        <w:rPr>
          <w:spacing w:val="-1"/>
        </w:rPr>
        <w:t xml:space="preserve"> </w:t>
      </w:r>
      <w:r>
        <w:t>wsporcze</w:t>
      </w:r>
      <w:r>
        <w:rPr>
          <w:spacing w:val="-4"/>
        </w:rPr>
        <w:t xml:space="preserve"> </w:t>
      </w:r>
      <w:r>
        <w:t>znaków</w:t>
      </w:r>
      <w:r>
        <w:rPr>
          <w:spacing w:val="-2"/>
        </w:rPr>
        <w:t xml:space="preserve"> </w:t>
      </w:r>
      <w:r>
        <w:t>-</w:t>
      </w:r>
      <w:r>
        <w:rPr>
          <w:spacing w:val="-6"/>
        </w:rPr>
        <w:t xml:space="preserve"> </w:t>
      </w:r>
      <w:r>
        <w:t>słupki,</w:t>
      </w:r>
      <w:r>
        <w:rPr>
          <w:spacing w:val="-4"/>
        </w:rPr>
        <w:t xml:space="preserve"> </w:t>
      </w:r>
      <w:r>
        <w:t>słupy,</w:t>
      </w:r>
      <w:r>
        <w:rPr>
          <w:spacing w:val="-2"/>
        </w:rPr>
        <w:t xml:space="preserve"> </w:t>
      </w:r>
      <w:r>
        <w:t>wysięgniki,</w:t>
      </w:r>
      <w:r>
        <w:rPr>
          <w:spacing w:val="-4"/>
        </w:rPr>
        <w:t xml:space="preserve"> </w:t>
      </w:r>
      <w:r>
        <w:t>konstrukcje</w:t>
      </w:r>
      <w:r>
        <w:rPr>
          <w:spacing w:val="-4"/>
        </w:rPr>
        <w:t xml:space="preserve"> </w:t>
      </w:r>
      <w:r>
        <w:t>dla</w:t>
      </w:r>
      <w:r>
        <w:rPr>
          <w:spacing w:val="-4"/>
        </w:rPr>
        <w:t xml:space="preserve"> </w:t>
      </w:r>
      <w:r>
        <w:t>tablic</w:t>
      </w:r>
      <w:r>
        <w:rPr>
          <w:spacing w:val="-2"/>
        </w:rPr>
        <w:t xml:space="preserve"> </w:t>
      </w:r>
      <w:r>
        <w:t>wielkowymiarowych, powinny być wykonane zgodnie z dokumentacją pionową i</w:t>
      </w:r>
      <w:r>
        <w:rPr>
          <w:spacing w:val="40"/>
        </w:rPr>
        <w:t xml:space="preserve"> </w:t>
      </w:r>
      <w:r>
        <w:t>SST.</w:t>
      </w:r>
    </w:p>
    <w:p w14:paraId="7C4F109F" w14:textId="77777777" w:rsidR="00A97B59" w:rsidRDefault="00000000">
      <w:pPr>
        <w:pStyle w:val="Tekstpodstawowy"/>
        <w:spacing w:before="1"/>
        <w:ind w:left="995"/>
      </w:pPr>
      <w:r>
        <w:t>Dopuszczalne</w:t>
      </w:r>
      <w:r>
        <w:rPr>
          <w:spacing w:val="-11"/>
        </w:rPr>
        <w:t xml:space="preserve"> </w:t>
      </w:r>
      <w:r>
        <w:t>tolerancje</w:t>
      </w:r>
      <w:r>
        <w:rPr>
          <w:spacing w:val="-11"/>
        </w:rPr>
        <w:t xml:space="preserve"> </w:t>
      </w:r>
      <w:r>
        <w:t>ustawienia</w:t>
      </w:r>
      <w:r>
        <w:rPr>
          <w:spacing w:val="-11"/>
        </w:rPr>
        <w:t xml:space="preserve"> </w:t>
      </w:r>
      <w:r>
        <w:rPr>
          <w:spacing w:val="-2"/>
        </w:rPr>
        <w:t>znaku:</w:t>
      </w:r>
    </w:p>
    <w:p w14:paraId="003DA2B2" w14:textId="77777777" w:rsidR="00A97B59" w:rsidRDefault="00000000">
      <w:pPr>
        <w:pStyle w:val="Akapitzlist"/>
        <w:numPr>
          <w:ilvl w:val="0"/>
          <w:numId w:val="21"/>
        </w:numPr>
        <w:tabs>
          <w:tab w:val="left" w:pos="569"/>
        </w:tabs>
        <w:spacing w:before="3" w:line="245" w:lineRule="exact"/>
        <w:ind w:left="569" w:hanging="282"/>
        <w:rPr>
          <w:sz w:val="20"/>
        </w:rPr>
      </w:pPr>
      <w:r>
        <w:rPr>
          <w:sz w:val="20"/>
        </w:rPr>
        <w:t>odchyłka</w:t>
      </w:r>
      <w:r>
        <w:rPr>
          <w:spacing w:val="-5"/>
          <w:sz w:val="20"/>
        </w:rPr>
        <w:t xml:space="preserve"> </w:t>
      </w:r>
      <w:r>
        <w:rPr>
          <w:sz w:val="20"/>
        </w:rPr>
        <w:t>od</w:t>
      </w:r>
      <w:r>
        <w:rPr>
          <w:spacing w:val="-4"/>
          <w:sz w:val="20"/>
        </w:rPr>
        <w:t xml:space="preserve"> </w:t>
      </w:r>
      <w:r>
        <w:rPr>
          <w:sz w:val="20"/>
        </w:rPr>
        <w:t>pionu,</w:t>
      </w:r>
      <w:r>
        <w:rPr>
          <w:spacing w:val="-3"/>
          <w:sz w:val="20"/>
        </w:rPr>
        <w:t xml:space="preserve"> </w:t>
      </w:r>
      <w:r>
        <w:rPr>
          <w:sz w:val="20"/>
        </w:rPr>
        <w:t>nie</w:t>
      </w:r>
      <w:r>
        <w:rPr>
          <w:spacing w:val="-3"/>
          <w:sz w:val="20"/>
        </w:rPr>
        <w:t xml:space="preserve"> </w:t>
      </w:r>
      <w:r>
        <w:rPr>
          <w:sz w:val="20"/>
        </w:rPr>
        <w:t>więcej</w:t>
      </w:r>
      <w:r>
        <w:rPr>
          <w:spacing w:val="-3"/>
          <w:sz w:val="20"/>
        </w:rPr>
        <w:t xml:space="preserve"> </w:t>
      </w:r>
      <w:r>
        <w:rPr>
          <w:sz w:val="20"/>
        </w:rPr>
        <w:t>niż</w:t>
      </w:r>
      <w:r>
        <w:rPr>
          <w:spacing w:val="-1"/>
          <w:sz w:val="20"/>
        </w:rPr>
        <w:t xml:space="preserve"> </w:t>
      </w:r>
      <w:r>
        <w:rPr>
          <w:rFonts w:ascii="Symbol" w:hAnsi="Symbol"/>
          <w:sz w:val="20"/>
        </w:rPr>
        <w:t></w:t>
      </w:r>
      <w:r>
        <w:rPr>
          <w:spacing w:val="-3"/>
          <w:sz w:val="20"/>
        </w:rPr>
        <w:t xml:space="preserve"> </w:t>
      </w:r>
      <w:r>
        <w:rPr>
          <w:sz w:val="20"/>
        </w:rPr>
        <w:t>1</w:t>
      </w:r>
      <w:r>
        <w:rPr>
          <w:spacing w:val="-4"/>
          <w:sz w:val="20"/>
        </w:rPr>
        <w:t xml:space="preserve"> </w:t>
      </w:r>
      <w:r>
        <w:rPr>
          <w:spacing w:val="-5"/>
          <w:sz w:val="20"/>
        </w:rPr>
        <w:t>%,</w:t>
      </w:r>
    </w:p>
    <w:p w14:paraId="57972EC0" w14:textId="77777777" w:rsidR="00A97B59" w:rsidRDefault="00000000">
      <w:pPr>
        <w:pStyle w:val="Akapitzlist"/>
        <w:numPr>
          <w:ilvl w:val="0"/>
          <w:numId w:val="21"/>
        </w:numPr>
        <w:tabs>
          <w:tab w:val="left" w:pos="569"/>
        </w:tabs>
        <w:ind w:left="569" w:hanging="282"/>
        <w:rPr>
          <w:sz w:val="20"/>
        </w:rPr>
      </w:pPr>
      <w:r>
        <w:rPr>
          <w:sz w:val="20"/>
        </w:rPr>
        <w:t>odchyłka</w:t>
      </w:r>
      <w:r>
        <w:rPr>
          <w:spacing w:val="-2"/>
          <w:sz w:val="20"/>
        </w:rPr>
        <w:t xml:space="preserve"> </w:t>
      </w:r>
      <w:r>
        <w:rPr>
          <w:sz w:val="20"/>
        </w:rPr>
        <w:t>w</w:t>
      </w:r>
      <w:r>
        <w:rPr>
          <w:spacing w:val="-6"/>
          <w:sz w:val="20"/>
        </w:rPr>
        <w:t xml:space="preserve"> </w:t>
      </w:r>
      <w:r>
        <w:rPr>
          <w:sz w:val="20"/>
        </w:rPr>
        <w:t>wysokości</w:t>
      </w:r>
      <w:r>
        <w:rPr>
          <w:spacing w:val="-4"/>
          <w:sz w:val="20"/>
        </w:rPr>
        <w:t xml:space="preserve"> </w:t>
      </w:r>
      <w:r>
        <w:rPr>
          <w:sz w:val="20"/>
        </w:rPr>
        <w:t>umieszczenia</w:t>
      </w:r>
      <w:r>
        <w:rPr>
          <w:spacing w:val="-6"/>
          <w:sz w:val="20"/>
        </w:rPr>
        <w:t xml:space="preserve"> </w:t>
      </w:r>
      <w:r>
        <w:rPr>
          <w:sz w:val="20"/>
        </w:rPr>
        <w:t>znaku,</w:t>
      </w:r>
      <w:r>
        <w:rPr>
          <w:spacing w:val="-5"/>
          <w:sz w:val="20"/>
        </w:rPr>
        <w:t xml:space="preserve"> </w:t>
      </w:r>
      <w:r>
        <w:rPr>
          <w:sz w:val="20"/>
        </w:rPr>
        <w:t>nie</w:t>
      </w:r>
      <w:r>
        <w:rPr>
          <w:spacing w:val="-4"/>
          <w:sz w:val="20"/>
        </w:rPr>
        <w:t xml:space="preserve"> </w:t>
      </w:r>
      <w:r>
        <w:rPr>
          <w:sz w:val="20"/>
        </w:rPr>
        <w:t>więcej</w:t>
      </w:r>
      <w:r>
        <w:rPr>
          <w:spacing w:val="-4"/>
          <w:sz w:val="20"/>
        </w:rPr>
        <w:t xml:space="preserve"> </w:t>
      </w:r>
      <w:r>
        <w:rPr>
          <w:sz w:val="20"/>
        </w:rPr>
        <w:t>niż</w:t>
      </w:r>
      <w:r>
        <w:rPr>
          <w:spacing w:val="-2"/>
          <w:sz w:val="20"/>
        </w:rPr>
        <w:t xml:space="preserve"> </w:t>
      </w:r>
      <w:r>
        <w:rPr>
          <w:rFonts w:ascii="Symbol" w:hAnsi="Symbol"/>
          <w:sz w:val="20"/>
        </w:rPr>
        <w:t></w:t>
      </w:r>
      <w:r>
        <w:rPr>
          <w:spacing w:val="-3"/>
          <w:sz w:val="20"/>
        </w:rPr>
        <w:t xml:space="preserve"> </w:t>
      </w:r>
      <w:r>
        <w:rPr>
          <w:sz w:val="20"/>
        </w:rPr>
        <w:t>2</w:t>
      </w:r>
      <w:r>
        <w:rPr>
          <w:spacing w:val="-5"/>
          <w:sz w:val="20"/>
        </w:rPr>
        <w:t xml:space="preserve"> cm,</w:t>
      </w:r>
    </w:p>
    <w:p w14:paraId="5DE95C68" w14:textId="77777777" w:rsidR="00A97B59" w:rsidRDefault="00A97B59">
      <w:pPr>
        <w:pStyle w:val="Akapitzlist"/>
        <w:rPr>
          <w:sz w:val="20"/>
        </w:rPr>
        <w:sectPr w:rsidR="00A97B59">
          <w:pgSz w:w="11930" w:h="16850"/>
          <w:pgMar w:top="1080" w:right="992" w:bottom="1520" w:left="992" w:header="0" w:footer="1263" w:gutter="0"/>
          <w:cols w:space="708"/>
        </w:sectPr>
      </w:pPr>
    </w:p>
    <w:p w14:paraId="5C8AF625" w14:textId="77777777" w:rsidR="00A97B59" w:rsidRDefault="00000000">
      <w:pPr>
        <w:pStyle w:val="Akapitzlist"/>
        <w:numPr>
          <w:ilvl w:val="0"/>
          <w:numId w:val="21"/>
        </w:numPr>
        <w:tabs>
          <w:tab w:val="left" w:pos="568"/>
          <w:tab w:val="left" w:pos="570"/>
        </w:tabs>
        <w:spacing w:before="71"/>
        <w:ind w:right="291"/>
        <w:jc w:val="both"/>
        <w:rPr>
          <w:sz w:val="20"/>
        </w:rPr>
      </w:pPr>
      <w:r>
        <w:rPr>
          <w:sz w:val="20"/>
        </w:rPr>
        <w:lastRenderedPageBreak/>
        <w:t>odchyłka</w:t>
      </w:r>
      <w:r>
        <w:rPr>
          <w:spacing w:val="-1"/>
          <w:sz w:val="20"/>
        </w:rPr>
        <w:t xml:space="preserve"> </w:t>
      </w:r>
      <w:r>
        <w:rPr>
          <w:sz w:val="20"/>
        </w:rPr>
        <w:t>w</w:t>
      </w:r>
      <w:r>
        <w:rPr>
          <w:spacing w:val="-6"/>
          <w:sz w:val="20"/>
        </w:rPr>
        <w:t xml:space="preserve"> </w:t>
      </w:r>
      <w:r>
        <w:rPr>
          <w:sz w:val="20"/>
        </w:rPr>
        <w:t>odległości</w:t>
      </w:r>
      <w:r>
        <w:rPr>
          <w:spacing w:val="-2"/>
          <w:sz w:val="20"/>
        </w:rPr>
        <w:t xml:space="preserve"> </w:t>
      </w:r>
      <w:r>
        <w:rPr>
          <w:sz w:val="20"/>
        </w:rPr>
        <w:t>ustawienia</w:t>
      </w:r>
      <w:r>
        <w:rPr>
          <w:spacing w:val="-4"/>
          <w:sz w:val="20"/>
        </w:rPr>
        <w:t xml:space="preserve"> </w:t>
      </w:r>
      <w:r>
        <w:rPr>
          <w:sz w:val="20"/>
        </w:rPr>
        <w:t>znaku</w:t>
      </w:r>
      <w:r>
        <w:rPr>
          <w:spacing w:val="-5"/>
          <w:sz w:val="20"/>
        </w:rPr>
        <w:t xml:space="preserve"> </w:t>
      </w:r>
      <w:r>
        <w:rPr>
          <w:sz w:val="20"/>
        </w:rPr>
        <w:t>od</w:t>
      </w:r>
      <w:r>
        <w:rPr>
          <w:spacing w:val="-3"/>
          <w:sz w:val="20"/>
        </w:rPr>
        <w:t xml:space="preserve"> </w:t>
      </w:r>
      <w:r>
        <w:rPr>
          <w:sz w:val="20"/>
        </w:rPr>
        <w:t>krawędzi</w:t>
      </w:r>
      <w:r>
        <w:rPr>
          <w:spacing w:val="-4"/>
          <w:sz w:val="20"/>
        </w:rPr>
        <w:t xml:space="preserve"> </w:t>
      </w:r>
      <w:r>
        <w:rPr>
          <w:sz w:val="20"/>
        </w:rPr>
        <w:t>jezdni</w:t>
      </w:r>
      <w:r>
        <w:rPr>
          <w:spacing w:val="-5"/>
          <w:sz w:val="20"/>
        </w:rPr>
        <w:t xml:space="preserve"> </w:t>
      </w:r>
      <w:r>
        <w:rPr>
          <w:sz w:val="20"/>
        </w:rPr>
        <w:t>utwardzonego</w:t>
      </w:r>
      <w:r>
        <w:rPr>
          <w:spacing w:val="-3"/>
          <w:sz w:val="20"/>
        </w:rPr>
        <w:t xml:space="preserve"> </w:t>
      </w:r>
      <w:r>
        <w:rPr>
          <w:sz w:val="20"/>
        </w:rPr>
        <w:t>pobocza</w:t>
      </w:r>
      <w:r>
        <w:rPr>
          <w:spacing w:val="-6"/>
          <w:sz w:val="20"/>
        </w:rPr>
        <w:t xml:space="preserve"> </w:t>
      </w:r>
      <w:r>
        <w:rPr>
          <w:sz w:val="20"/>
        </w:rPr>
        <w:t>lub</w:t>
      </w:r>
      <w:r>
        <w:rPr>
          <w:spacing w:val="-3"/>
          <w:sz w:val="20"/>
        </w:rPr>
        <w:t xml:space="preserve"> </w:t>
      </w:r>
      <w:r>
        <w:rPr>
          <w:sz w:val="20"/>
        </w:rPr>
        <w:t>pasa</w:t>
      </w:r>
      <w:r>
        <w:rPr>
          <w:spacing w:val="-4"/>
          <w:sz w:val="20"/>
        </w:rPr>
        <w:t xml:space="preserve"> </w:t>
      </w:r>
      <w:r>
        <w:rPr>
          <w:sz w:val="20"/>
        </w:rPr>
        <w:t>awaryjnego</w:t>
      </w:r>
      <w:r>
        <w:rPr>
          <w:spacing w:val="-3"/>
          <w:sz w:val="20"/>
        </w:rPr>
        <w:t xml:space="preserve"> </w:t>
      </w:r>
      <w:r>
        <w:rPr>
          <w:sz w:val="20"/>
        </w:rPr>
        <w:t>postoju, nie</w:t>
      </w:r>
      <w:r>
        <w:rPr>
          <w:spacing w:val="-9"/>
          <w:sz w:val="20"/>
        </w:rPr>
        <w:t xml:space="preserve"> </w:t>
      </w:r>
      <w:r>
        <w:rPr>
          <w:sz w:val="20"/>
        </w:rPr>
        <w:t>więcej</w:t>
      </w:r>
      <w:r>
        <w:rPr>
          <w:spacing w:val="-8"/>
          <w:sz w:val="20"/>
        </w:rPr>
        <w:t xml:space="preserve"> </w:t>
      </w:r>
      <w:r>
        <w:rPr>
          <w:sz w:val="20"/>
        </w:rPr>
        <w:t>niż</w:t>
      </w:r>
      <w:r>
        <w:rPr>
          <w:spacing w:val="-10"/>
          <w:sz w:val="20"/>
        </w:rPr>
        <w:t xml:space="preserve"> </w:t>
      </w:r>
      <w:r>
        <w:rPr>
          <w:rFonts w:ascii="Symbol" w:hAnsi="Symbol"/>
          <w:sz w:val="20"/>
        </w:rPr>
        <w:t></w:t>
      </w:r>
      <w:r>
        <w:rPr>
          <w:spacing w:val="-9"/>
          <w:sz w:val="20"/>
        </w:rPr>
        <w:t xml:space="preserve"> </w:t>
      </w:r>
      <w:r>
        <w:rPr>
          <w:sz w:val="20"/>
        </w:rPr>
        <w:t>5</w:t>
      </w:r>
      <w:r>
        <w:rPr>
          <w:spacing w:val="-9"/>
          <w:sz w:val="20"/>
        </w:rPr>
        <w:t xml:space="preserve"> </w:t>
      </w:r>
      <w:r>
        <w:rPr>
          <w:sz w:val="20"/>
        </w:rPr>
        <w:t>cm,</w:t>
      </w:r>
      <w:r>
        <w:rPr>
          <w:spacing w:val="-10"/>
          <w:sz w:val="20"/>
        </w:rPr>
        <w:t xml:space="preserve"> </w:t>
      </w:r>
      <w:r>
        <w:rPr>
          <w:sz w:val="20"/>
        </w:rPr>
        <w:t>przy</w:t>
      </w:r>
      <w:r>
        <w:rPr>
          <w:spacing w:val="-13"/>
          <w:sz w:val="20"/>
        </w:rPr>
        <w:t xml:space="preserve"> </w:t>
      </w:r>
      <w:r>
        <w:rPr>
          <w:sz w:val="20"/>
        </w:rPr>
        <w:t>zachowaniu</w:t>
      </w:r>
      <w:r>
        <w:rPr>
          <w:spacing w:val="-8"/>
          <w:sz w:val="20"/>
        </w:rPr>
        <w:t xml:space="preserve"> </w:t>
      </w:r>
      <w:r>
        <w:rPr>
          <w:sz w:val="20"/>
        </w:rPr>
        <w:t>minimalnej</w:t>
      </w:r>
      <w:r>
        <w:rPr>
          <w:spacing w:val="-8"/>
          <w:sz w:val="20"/>
        </w:rPr>
        <w:t xml:space="preserve"> </w:t>
      </w:r>
      <w:r>
        <w:rPr>
          <w:sz w:val="20"/>
        </w:rPr>
        <w:t>odległości</w:t>
      </w:r>
      <w:r>
        <w:rPr>
          <w:spacing w:val="-10"/>
          <w:sz w:val="20"/>
        </w:rPr>
        <w:t xml:space="preserve"> </w:t>
      </w:r>
      <w:r>
        <w:rPr>
          <w:sz w:val="20"/>
        </w:rPr>
        <w:t>umieszczenia</w:t>
      </w:r>
      <w:r>
        <w:rPr>
          <w:spacing w:val="-10"/>
          <w:sz w:val="20"/>
        </w:rPr>
        <w:t xml:space="preserve"> </w:t>
      </w:r>
      <w:r>
        <w:rPr>
          <w:sz w:val="20"/>
        </w:rPr>
        <w:t>znaku</w:t>
      </w:r>
      <w:r>
        <w:rPr>
          <w:spacing w:val="-11"/>
          <w:sz w:val="20"/>
        </w:rPr>
        <w:t xml:space="preserve"> </w:t>
      </w:r>
      <w:r>
        <w:rPr>
          <w:sz w:val="20"/>
        </w:rPr>
        <w:t>zgodnie</w:t>
      </w:r>
      <w:r>
        <w:rPr>
          <w:spacing w:val="-10"/>
          <w:sz w:val="20"/>
        </w:rPr>
        <w:t xml:space="preserve"> </w:t>
      </w:r>
      <w:r>
        <w:rPr>
          <w:sz w:val="20"/>
        </w:rPr>
        <w:t>z</w:t>
      </w:r>
      <w:r>
        <w:rPr>
          <w:spacing w:val="-10"/>
          <w:sz w:val="20"/>
        </w:rPr>
        <w:t xml:space="preserve"> </w:t>
      </w:r>
      <w:r>
        <w:rPr>
          <w:sz w:val="20"/>
        </w:rPr>
        <w:t>Instrukcją</w:t>
      </w:r>
      <w:r>
        <w:rPr>
          <w:spacing w:val="-10"/>
          <w:sz w:val="20"/>
        </w:rPr>
        <w:t xml:space="preserve"> </w:t>
      </w:r>
      <w:r>
        <w:rPr>
          <w:sz w:val="20"/>
        </w:rPr>
        <w:t>o</w:t>
      </w:r>
      <w:r>
        <w:rPr>
          <w:spacing w:val="-9"/>
          <w:sz w:val="20"/>
        </w:rPr>
        <w:t xml:space="preserve"> </w:t>
      </w:r>
      <w:r>
        <w:rPr>
          <w:sz w:val="20"/>
        </w:rPr>
        <w:t>znakach drogowych pionowych [28].</w:t>
      </w:r>
    </w:p>
    <w:p w14:paraId="5A11C6A7" w14:textId="77777777" w:rsidR="00A97B59" w:rsidRDefault="00000000">
      <w:pPr>
        <w:pStyle w:val="Nagwek6"/>
        <w:numPr>
          <w:ilvl w:val="1"/>
          <w:numId w:val="28"/>
        </w:numPr>
        <w:tabs>
          <w:tab w:val="left" w:pos="637"/>
        </w:tabs>
        <w:spacing w:before="126"/>
        <w:ind w:left="637" w:hanging="350"/>
      </w:pPr>
      <w:r>
        <w:t>Wykonanie</w:t>
      </w:r>
      <w:r>
        <w:rPr>
          <w:spacing w:val="-8"/>
        </w:rPr>
        <w:t xml:space="preserve"> </w:t>
      </w:r>
      <w:r>
        <w:t>spawanych</w:t>
      </w:r>
      <w:r>
        <w:rPr>
          <w:spacing w:val="-8"/>
        </w:rPr>
        <w:t xml:space="preserve"> </w:t>
      </w:r>
      <w:r>
        <w:t>złącz</w:t>
      </w:r>
      <w:r>
        <w:rPr>
          <w:spacing w:val="-8"/>
        </w:rPr>
        <w:t xml:space="preserve"> </w:t>
      </w:r>
      <w:r>
        <w:t>elementów</w:t>
      </w:r>
      <w:r>
        <w:rPr>
          <w:spacing w:val="-6"/>
        </w:rPr>
        <w:t xml:space="preserve"> </w:t>
      </w:r>
      <w:r>
        <w:rPr>
          <w:spacing w:val="-2"/>
        </w:rPr>
        <w:t>metalowych</w:t>
      </w:r>
    </w:p>
    <w:p w14:paraId="76FECD01" w14:textId="77777777" w:rsidR="00A97B59" w:rsidRDefault="00000000">
      <w:pPr>
        <w:pStyle w:val="Tekstpodstawowy"/>
        <w:spacing w:before="115"/>
        <w:ind w:left="995"/>
      </w:pPr>
      <w:r>
        <w:t>Złącza</w:t>
      </w:r>
      <w:r>
        <w:rPr>
          <w:spacing w:val="-8"/>
        </w:rPr>
        <w:t xml:space="preserve"> </w:t>
      </w:r>
      <w:r>
        <w:t>spawane</w:t>
      </w:r>
      <w:r>
        <w:rPr>
          <w:spacing w:val="-8"/>
        </w:rPr>
        <w:t xml:space="preserve"> </w:t>
      </w:r>
      <w:r>
        <w:t>elementów</w:t>
      </w:r>
      <w:r>
        <w:rPr>
          <w:spacing w:val="-7"/>
        </w:rPr>
        <w:t xml:space="preserve"> </w:t>
      </w:r>
      <w:r>
        <w:t>metalowych</w:t>
      </w:r>
      <w:r>
        <w:rPr>
          <w:spacing w:val="-8"/>
        </w:rPr>
        <w:t xml:space="preserve"> </w:t>
      </w:r>
      <w:r>
        <w:t>powinny</w:t>
      </w:r>
      <w:r>
        <w:rPr>
          <w:spacing w:val="-9"/>
        </w:rPr>
        <w:t xml:space="preserve"> </w:t>
      </w:r>
      <w:r>
        <w:t>odpowiadać</w:t>
      </w:r>
      <w:r>
        <w:rPr>
          <w:spacing w:val="-5"/>
        </w:rPr>
        <w:t xml:space="preserve"> </w:t>
      </w:r>
      <w:r>
        <w:t>wymaganiom</w:t>
      </w:r>
      <w:r>
        <w:rPr>
          <w:spacing w:val="-11"/>
        </w:rPr>
        <w:t xml:space="preserve"> </w:t>
      </w:r>
      <w:r>
        <w:t>PN-M-69011</w:t>
      </w:r>
      <w:r>
        <w:rPr>
          <w:spacing w:val="-6"/>
        </w:rPr>
        <w:t xml:space="preserve"> </w:t>
      </w:r>
      <w:r>
        <w:rPr>
          <w:spacing w:val="-2"/>
        </w:rPr>
        <w:t>[20].</w:t>
      </w:r>
    </w:p>
    <w:p w14:paraId="280BA57D" w14:textId="77777777" w:rsidR="00A97B59" w:rsidRDefault="00000000">
      <w:pPr>
        <w:pStyle w:val="Tekstpodstawowy"/>
        <w:spacing w:before="1" w:line="242" w:lineRule="auto"/>
        <w:ind w:left="287" w:right="305" w:firstLine="708"/>
      </w:pPr>
      <w:r>
        <w:t>Wytrzymałość</w:t>
      </w:r>
      <w:r>
        <w:rPr>
          <w:spacing w:val="-3"/>
        </w:rPr>
        <w:t xml:space="preserve"> </w:t>
      </w:r>
      <w:r>
        <w:t>zmęczeniowa spoin</w:t>
      </w:r>
      <w:r>
        <w:rPr>
          <w:spacing w:val="-5"/>
        </w:rPr>
        <w:t xml:space="preserve"> </w:t>
      </w:r>
      <w:r>
        <w:t>powinna wynosić</w:t>
      </w:r>
      <w:r>
        <w:rPr>
          <w:spacing w:val="-3"/>
        </w:rPr>
        <w:t xml:space="preserve"> </w:t>
      </w:r>
      <w:r>
        <w:t>od</w:t>
      </w:r>
      <w:r>
        <w:rPr>
          <w:spacing w:val="-2"/>
        </w:rPr>
        <w:t xml:space="preserve"> </w:t>
      </w:r>
      <w:r>
        <w:t>19</w:t>
      </w:r>
      <w:r>
        <w:rPr>
          <w:spacing w:val="-4"/>
        </w:rPr>
        <w:t xml:space="preserve"> </w:t>
      </w:r>
      <w:r>
        <w:t>do</w:t>
      </w:r>
      <w:r>
        <w:rPr>
          <w:spacing w:val="-2"/>
        </w:rPr>
        <w:t xml:space="preserve"> </w:t>
      </w:r>
      <w:r>
        <w:t>32</w:t>
      </w:r>
      <w:r>
        <w:rPr>
          <w:spacing w:val="-4"/>
        </w:rPr>
        <w:t xml:space="preserve"> </w:t>
      </w:r>
      <w:proofErr w:type="spellStart"/>
      <w:r>
        <w:t>MPa</w:t>
      </w:r>
      <w:proofErr w:type="spellEnd"/>
      <w:r>
        <w:t>.</w:t>
      </w:r>
      <w:r>
        <w:rPr>
          <w:spacing w:val="-5"/>
        </w:rPr>
        <w:t xml:space="preserve"> </w:t>
      </w:r>
      <w:r>
        <w:t>Odchyłki</w:t>
      </w:r>
      <w:r>
        <w:rPr>
          <w:spacing w:val="-1"/>
        </w:rPr>
        <w:t xml:space="preserve"> </w:t>
      </w:r>
      <w:r>
        <w:t>wymiarów</w:t>
      </w:r>
      <w:r>
        <w:rPr>
          <w:spacing w:val="-8"/>
        </w:rPr>
        <w:t xml:space="preserve"> </w:t>
      </w:r>
      <w:r>
        <w:t>spoin</w:t>
      </w:r>
      <w:r>
        <w:rPr>
          <w:spacing w:val="-2"/>
        </w:rPr>
        <w:t xml:space="preserve"> </w:t>
      </w:r>
      <w:r>
        <w:t>nie powinny</w:t>
      </w:r>
      <w:r>
        <w:rPr>
          <w:spacing w:val="-5"/>
        </w:rPr>
        <w:t xml:space="preserve"> </w:t>
      </w:r>
      <w:r>
        <w:t>przekraczać</w:t>
      </w:r>
      <w:r>
        <w:rPr>
          <w:spacing w:val="-2"/>
        </w:rPr>
        <w:t xml:space="preserve"> </w:t>
      </w:r>
      <w:r>
        <w:rPr>
          <w:rFonts w:ascii="Symbol" w:hAnsi="Symbol"/>
        </w:rPr>
        <w:t></w:t>
      </w:r>
      <w:r>
        <w:rPr>
          <w:spacing w:val="-2"/>
        </w:rPr>
        <w:t xml:space="preserve"> </w:t>
      </w:r>
      <w:r>
        <w:t>0,5</w:t>
      </w:r>
      <w:r>
        <w:rPr>
          <w:spacing w:val="-3"/>
        </w:rPr>
        <w:t xml:space="preserve"> </w:t>
      </w:r>
      <w:r>
        <w:t>mm</w:t>
      </w:r>
      <w:r>
        <w:rPr>
          <w:spacing w:val="-5"/>
        </w:rPr>
        <w:t xml:space="preserve"> </w:t>
      </w:r>
      <w:r>
        <w:t>dla</w:t>
      </w:r>
      <w:r>
        <w:rPr>
          <w:spacing w:val="-4"/>
        </w:rPr>
        <w:t xml:space="preserve"> </w:t>
      </w:r>
      <w:r>
        <w:t>spoiny</w:t>
      </w:r>
      <w:r>
        <w:rPr>
          <w:spacing w:val="-4"/>
        </w:rPr>
        <w:t xml:space="preserve"> </w:t>
      </w:r>
      <w:r>
        <w:t>grubości</w:t>
      </w:r>
      <w:r>
        <w:rPr>
          <w:spacing w:val="-4"/>
        </w:rPr>
        <w:t xml:space="preserve"> </w:t>
      </w:r>
      <w:r>
        <w:t>do</w:t>
      </w:r>
      <w:r>
        <w:rPr>
          <w:spacing w:val="-2"/>
        </w:rPr>
        <w:t xml:space="preserve"> </w:t>
      </w:r>
      <w:r>
        <w:t>6</w:t>
      </w:r>
      <w:r>
        <w:rPr>
          <w:spacing w:val="-3"/>
        </w:rPr>
        <w:t xml:space="preserve"> </w:t>
      </w:r>
      <w:r>
        <w:t>mm</w:t>
      </w:r>
      <w:r>
        <w:rPr>
          <w:spacing w:val="-5"/>
        </w:rPr>
        <w:t xml:space="preserve"> </w:t>
      </w:r>
      <w:r>
        <w:t>i</w:t>
      </w:r>
      <w:r>
        <w:rPr>
          <w:spacing w:val="-2"/>
        </w:rPr>
        <w:t xml:space="preserve"> </w:t>
      </w:r>
      <w:r>
        <w:rPr>
          <w:rFonts w:ascii="Symbol" w:hAnsi="Symbol"/>
        </w:rPr>
        <w:t></w:t>
      </w:r>
      <w:r>
        <w:rPr>
          <w:spacing w:val="-3"/>
        </w:rPr>
        <w:t xml:space="preserve"> </w:t>
      </w:r>
      <w:r>
        <w:t>1,0</w:t>
      </w:r>
      <w:r>
        <w:rPr>
          <w:spacing w:val="-2"/>
        </w:rPr>
        <w:t xml:space="preserve"> </w:t>
      </w:r>
      <w:r>
        <w:t>mm</w:t>
      </w:r>
      <w:r>
        <w:rPr>
          <w:spacing w:val="-6"/>
        </w:rPr>
        <w:t xml:space="preserve"> </w:t>
      </w:r>
      <w:r>
        <w:t>dla</w:t>
      </w:r>
      <w:r>
        <w:rPr>
          <w:spacing w:val="-3"/>
        </w:rPr>
        <w:t xml:space="preserve"> </w:t>
      </w:r>
      <w:r>
        <w:t>spoiny</w:t>
      </w:r>
      <w:r>
        <w:rPr>
          <w:spacing w:val="-8"/>
        </w:rPr>
        <w:t xml:space="preserve"> </w:t>
      </w:r>
      <w:r>
        <w:t>o grubości</w:t>
      </w:r>
      <w:r>
        <w:rPr>
          <w:spacing w:val="-4"/>
        </w:rPr>
        <w:t xml:space="preserve"> </w:t>
      </w:r>
      <w:r>
        <w:t>powyżej</w:t>
      </w:r>
      <w:r>
        <w:rPr>
          <w:spacing w:val="-2"/>
        </w:rPr>
        <w:t xml:space="preserve"> </w:t>
      </w:r>
      <w:r>
        <w:t>6</w:t>
      </w:r>
      <w:r>
        <w:rPr>
          <w:spacing w:val="-2"/>
        </w:rPr>
        <w:t xml:space="preserve"> </w:t>
      </w:r>
      <w:r>
        <w:rPr>
          <w:spacing w:val="-5"/>
        </w:rPr>
        <w:t>mm.</w:t>
      </w:r>
    </w:p>
    <w:p w14:paraId="61D86547" w14:textId="77777777" w:rsidR="00A97B59" w:rsidRDefault="00000000">
      <w:pPr>
        <w:pStyle w:val="Tekstpodstawowy"/>
        <w:spacing w:line="237" w:lineRule="auto"/>
        <w:ind w:left="287" w:firstLine="708"/>
      </w:pPr>
      <w:r>
        <w:t>Odstęp</w:t>
      </w:r>
      <w:r>
        <w:rPr>
          <w:spacing w:val="-1"/>
        </w:rPr>
        <w:t xml:space="preserve"> </w:t>
      </w:r>
      <w:r>
        <w:t>w</w:t>
      </w:r>
      <w:r>
        <w:rPr>
          <w:spacing w:val="-8"/>
        </w:rPr>
        <w:t xml:space="preserve"> </w:t>
      </w:r>
      <w:r>
        <w:t>złączach</w:t>
      </w:r>
      <w:r>
        <w:rPr>
          <w:spacing w:val="-4"/>
        </w:rPr>
        <w:t xml:space="preserve"> </w:t>
      </w:r>
      <w:r>
        <w:t>zakładkowych</w:t>
      </w:r>
      <w:r>
        <w:rPr>
          <w:spacing w:val="-4"/>
        </w:rPr>
        <w:t xml:space="preserve"> </w:t>
      </w:r>
      <w:r>
        <w:t>i</w:t>
      </w:r>
      <w:r>
        <w:rPr>
          <w:spacing w:val="-2"/>
        </w:rPr>
        <w:t xml:space="preserve"> </w:t>
      </w:r>
      <w:r>
        <w:t>nakładkowych,</w:t>
      </w:r>
      <w:r>
        <w:rPr>
          <w:spacing w:val="-3"/>
        </w:rPr>
        <w:t xml:space="preserve"> </w:t>
      </w:r>
      <w:r>
        <w:t>pomiędzy</w:t>
      </w:r>
      <w:r>
        <w:rPr>
          <w:spacing w:val="-4"/>
        </w:rPr>
        <w:t xml:space="preserve"> </w:t>
      </w:r>
      <w:r>
        <w:t>przylegającymi</w:t>
      </w:r>
      <w:r>
        <w:rPr>
          <w:spacing w:val="-4"/>
        </w:rPr>
        <w:t xml:space="preserve"> </w:t>
      </w:r>
      <w:r>
        <w:t>do</w:t>
      </w:r>
      <w:r>
        <w:rPr>
          <w:spacing w:val="-3"/>
        </w:rPr>
        <w:t xml:space="preserve"> </w:t>
      </w:r>
      <w:r>
        <w:t>siebie</w:t>
      </w:r>
      <w:r>
        <w:rPr>
          <w:spacing w:val="-3"/>
        </w:rPr>
        <w:t xml:space="preserve"> </w:t>
      </w:r>
      <w:r>
        <w:t>płaszczyznami</w:t>
      </w:r>
      <w:r>
        <w:rPr>
          <w:spacing w:val="-4"/>
        </w:rPr>
        <w:t xml:space="preserve"> </w:t>
      </w:r>
      <w:r>
        <w:t>nie powinien być większy niż 1 mm.</w:t>
      </w:r>
    </w:p>
    <w:p w14:paraId="45B24FD3" w14:textId="77777777" w:rsidR="00A97B59" w:rsidRDefault="00000000">
      <w:pPr>
        <w:pStyle w:val="Tekstpodstawowy"/>
        <w:ind w:left="287" w:firstLine="708"/>
      </w:pPr>
      <w:r>
        <w:t>Złącza</w:t>
      </w:r>
      <w:r>
        <w:rPr>
          <w:spacing w:val="-3"/>
        </w:rPr>
        <w:t xml:space="preserve"> </w:t>
      </w:r>
      <w:r>
        <w:t>spawane</w:t>
      </w:r>
      <w:r>
        <w:rPr>
          <w:spacing w:val="-3"/>
        </w:rPr>
        <w:t xml:space="preserve"> </w:t>
      </w:r>
      <w:r>
        <w:t>nie</w:t>
      </w:r>
      <w:r>
        <w:rPr>
          <w:spacing w:val="-3"/>
        </w:rPr>
        <w:t xml:space="preserve"> </w:t>
      </w:r>
      <w:r>
        <w:t>powinny</w:t>
      </w:r>
      <w:r>
        <w:rPr>
          <w:spacing w:val="-2"/>
        </w:rPr>
        <w:t xml:space="preserve"> </w:t>
      </w:r>
      <w:r>
        <w:t>mieć wad większych</w:t>
      </w:r>
      <w:r>
        <w:rPr>
          <w:spacing w:val="-2"/>
        </w:rPr>
        <w:t xml:space="preserve"> </w:t>
      </w:r>
      <w:r>
        <w:t>niż</w:t>
      </w:r>
      <w:r>
        <w:rPr>
          <w:spacing w:val="-3"/>
        </w:rPr>
        <w:t xml:space="preserve"> </w:t>
      </w:r>
      <w:r>
        <w:t>podane w</w:t>
      </w:r>
      <w:r>
        <w:rPr>
          <w:spacing w:val="-6"/>
        </w:rPr>
        <w:t xml:space="preserve"> </w:t>
      </w:r>
      <w:r>
        <w:t>tablicy</w:t>
      </w:r>
      <w:r>
        <w:rPr>
          <w:spacing w:val="-7"/>
        </w:rPr>
        <w:t xml:space="preserve"> </w:t>
      </w:r>
      <w:r>
        <w:t>5.</w:t>
      </w:r>
      <w:r>
        <w:rPr>
          <w:spacing w:val="-3"/>
        </w:rPr>
        <w:t xml:space="preserve"> </w:t>
      </w:r>
      <w:r>
        <w:t xml:space="preserve">Inżynier może dopuścić wady większe niż podane w tablicy jeśli uzna, że nie mają one zasadniczego wpływu na cechy eksploatacyjne znaku </w:t>
      </w:r>
      <w:r>
        <w:rPr>
          <w:spacing w:val="-2"/>
        </w:rPr>
        <w:t>pionowego.</w:t>
      </w:r>
    </w:p>
    <w:p w14:paraId="64AD353B" w14:textId="77777777" w:rsidR="00A97B59" w:rsidRDefault="00000000">
      <w:pPr>
        <w:pStyle w:val="Tekstpodstawowy"/>
        <w:spacing w:before="119"/>
        <w:ind w:left="287"/>
      </w:pPr>
      <w:r>
        <w:t>Tablica</w:t>
      </w:r>
      <w:r>
        <w:rPr>
          <w:spacing w:val="-8"/>
        </w:rPr>
        <w:t xml:space="preserve"> </w:t>
      </w:r>
      <w:r>
        <w:t>5.</w:t>
      </w:r>
      <w:r>
        <w:rPr>
          <w:spacing w:val="-5"/>
        </w:rPr>
        <w:t xml:space="preserve"> </w:t>
      </w:r>
      <w:r>
        <w:t>Dopuszczalne</w:t>
      </w:r>
      <w:r>
        <w:rPr>
          <w:spacing w:val="-3"/>
        </w:rPr>
        <w:t xml:space="preserve"> </w:t>
      </w:r>
      <w:r>
        <w:t>wymiary</w:t>
      </w:r>
      <w:r>
        <w:rPr>
          <w:spacing w:val="-6"/>
        </w:rPr>
        <w:t xml:space="preserve"> </w:t>
      </w:r>
      <w:r>
        <w:t>wad</w:t>
      </w:r>
      <w:r>
        <w:rPr>
          <w:spacing w:val="-2"/>
        </w:rPr>
        <w:t xml:space="preserve"> </w:t>
      </w:r>
      <w:r>
        <w:t>w</w:t>
      </w:r>
      <w:r>
        <w:rPr>
          <w:spacing w:val="-10"/>
        </w:rPr>
        <w:t xml:space="preserve"> </w:t>
      </w:r>
      <w:r>
        <w:t>złączach</w:t>
      </w:r>
      <w:r>
        <w:rPr>
          <w:spacing w:val="-6"/>
        </w:rPr>
        <w:t xml:space="preserve"> </w:t>
      </w:r>
      <w:r>
        <w:t>spawanych,</w:t>
      </w:r>
      <w:r>
        <w:rPr>
          <w:spacing w:val="-4"/>
        </w:rPr>
        <w:t xml:space="preserve"> </w:t>
      </w:r>
      <w:r>
        <w:t>wg</w:t>
      </w:r>
      <w:r>
        <w:rPr>
          <w:spacing w:val="-6"/>
        </w:rPr>
        <w:t xml:space="preserve"> </w:t>
      </w:r>
      <w:r>
        <w:t>PN-M-69775</w:t>
      </w:r>
      <w:r>
        <w:rPr>
          <w:spacing w:val="-4"/>
        </w:rPr>
        <w:t xml:space="preserve"> [23]</w:t>
      </w:r>
    </w:p>
    <w:p w14:paraId="63E001A2" w14:textId="77777777" w:rsidR="00A97B59" w:rsidRDefault="00A97B59">
      <w:pPr>
        <w:pStyle w:val="Tekstpodstawowy"/>
        <w:spacing w:before="1" w:after="1"/>
        <w:ind w:left="0"/>
        <w:rPr>
          <w:sz w:val="11"/>
        </w:rPr>
      </w:pPr>
    </w:p>
    <w:tbl>
      <w:tblPr>
        <w:tblStyle w:val="TableNormal"/>
        <w:tblW w:w="0" w:type="auto"/>
        <w:tblInd w:w="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57"/>
        <w:gridCol w:w="3757"/>
      </w:tblGrid>
      <w:tr w:rsidR="00A97B59" w14:paraId="5AA1E088" w14:textId="77777777">
        <w:trPr>
          <w:trHeight w:val="349"/>
        </w:trPr>
        <w:tc>
          <w:tcPr>
            <w:tcW w:w="3757" w:type="dxa"/>
            <w:tcBorders>
              <w:bottom w:val="double" w:sz="6" w:space="0" w:color="000000"/>
            </w:tcBorders>
          </w:tcPr>
          <w:p w14:paraId="23AB7E97" w14:textId="77777777" w:rsidR="00A97B59" w:rsidRDefault="00000000">
            <w:pPr>
              <w:pStyle w:val="TableParagraph"/>
              <w:spacing w:before="53"/>
              <w:ind w:left="13"/>
              <w:jc w:val="center"/>
              <w:rPr>
                <w:sz w:val="20"/>
              </w:rPr>
            </w:pPr>
            <w:r>
              <w:rPr>
                <w:sz w:val="20"/>
              </w:rPr>
              <w:t>Rodzaj</w:t>
            </w:r>
            <w:r>
              <w:rPr>
                <w:spacing w:val="-3"/>
                <w:sz w:val="20"/>
              </w:rPr>
              <w:t xml:space="preserve"> </w:t>
            </w:r>
            <w:r>
              <w:rPr>
                <w:spacing w:val="-4"/>
                <w:sz w:val="20"/>
              </w:rPr>
              <w:t>wady</w:t>
            </w:r>
          </w:p>
        </w:tc>
        <w:tc>
          <w:tcPr>
            <w:tcW w:w="3757" w:type="dxa"/>
            <w:tcBorders>
              <w:bottom w:val="double" w:sz="6" w:space="0" w:color="000000"/>
            </w:tcBorders>
          </w:tcPr>
          <w:p w14:paraId="05243F6D" w14:textId="77777777" w:rsidR="00A97B59" w:rsidRDefault="00000000">
            <w:pPr>
              <w:pStyle w:val="TableParagraph"/>
              <w:spacing w:before="53"/>
              <w:ind w:left="482"/>
              <w:rPr>
                <w:sz w:val="20"/>
              </w:rPr>
            </w:pPr>
            <w:r>
              <w:rPr>
                <w:sz w:val="20"/>
              </w:rPr>
              <w:t>Dopuszczalny</w:t>
            </w:r>
            <w:r>
              <w:rPr>
                <w:spacing w:val="-4"/>
                <w:sz w:val="20"/>
              </w:rPr>
              <w:t xml:space="preserve"> </w:t>
            </w:r>
            <w:r>
              <w:rPr>
                <w:sz w:val="20"/>
              </w:rPr>
              <w:t>wymiar</w:t>
            </w:r>
            <w:r>
              <w:rPr>
                <w:spacing w:val="-3"/>
                <w:sz w:val="20"/>
              </w:rPr>
              <w:t xml:space="preserve"> </w:t>
            </w:r>
            <w:r>
              <w:rPr>
                <w:sz w:val="20"/>
              </w:rPr>
              <w:t>wady,</w:t>
            </w:r>
            <w:r>
              <w:rPr>
                <w:spacing w:val="61"/>
                <w:w w:val="150"/>
                <w:sz w:val="20"/>
              </w:rPr>
              <w:t xml:space="preserve"> </w:t>
            </w:r>
            <w:r>
              <w:rPr>
                <w:spacing w:val="-5"/>
                <w:sz w:val="20"/>
              </w:rPr>
              <w:t>mm</w:t>
            </w:r>
          </w:p>
        </w:tc>
      </w:tr>
      <w:tr w:rsidR="00A97B59" w14:paraId="5892C050" w14:textId="77777777">
        <w:trPr>
          <w:trHeight w:val="1959"/>
        </w:trPr>
        <w:tc>
          <w:tcPr>
            <w:tcW w:w="3757" w:type="dxa"/>
            <w:tcBorders>
              <w:top w:val="double" w:sz="6" w:space="0" w:color="000000"/>
            </w:tcBorders>
          </w:tcPr>
          <w:p w14:paraId="0F2FBA7E" w14:textId="77777777" w:rsidR="00A97B59" w:rsidRDefault="00000000">
            <w:pPr>
              <w:pStyle w:val="TableParagraph"/>
              <w:spacing w:before="52"/>
              <w:ind w:left="71" w:right="1663"/>
              <w:rPr>
                <w:sz w:val="20"/>
              </w:rPr>
            </w:pPr>
            <w:r>
              <w:rPr>
                <w:sz w:val="20"/>
              </w:rPr>
              <w:t>Brak przetopu Podtopienie</w:t>
            </w:r>
            <w:r>
              <w:rPr>
                <w:spacing w:val="-4"/>
                <w:sz w:val="20"/>
              </w:rPr>
              <w:t xml:space="preserve"> </w:t>
            </w:r>
            <w:r>
              <w:rPr>
                <w:sz w:val="20"/>
              </w:rPr>
              <w:t>lica</w:t>
            </w:r>
            <w:r>
              <w:rPr>
                <w:spacing w:val="-4"/>
                <w:sz w:val="20"/>
              </w:rPr>
              <w:t xml:space="preserve"> </w:t>
            </w:r>
            <w:r>
              <w:rPr>
                <w:sz w:val="20"/>
              </w:rPr>
              <w:t>spoiny Porowatość spoiny Krater w spoinie Wklęśnięcie</w:t>
            </w:r>
            <w:r>
              <w:rPr>
                <w:spacing w:val="-13"/>
                <w:sz w:val="20"/>
              </w:rPr>
              <w:t xml:space="preserve"> </w:t>
            </w:r>
            <w:r>
              <w:rPr>
                <w:sz w:val="20"/>
              </w:rPr>
              <w:t>lica</w:t>
            </w:r>
            <w:r>
              <w:rPr>
                <w:spacing w:val="-12"/>
                <w:sz w:val="20"/>
              </w:rPr>
              <w:t xml:space="preserve"> </w:t>
            </w:r>
            <w:r>
              <w:rPr>
                <w:sz w:val="20"/>
              </w:rPr>
              <w:t>spoiny</w:t>
            </w:r>
          </w:p>
          <w:p w14:paraId="35123BA1" w14:textId="77777777" w:rsidR="00A97B59" w:rsidRDefault="00000000">
            <w:pPr>
              <w:pStyle w:val="TableParagraph"/>
              <w:spacing w:before="2" w:line="229" w:lineRule="exact"/>
              <w:ind w:left="71"/>
              <w:rPr>
                <w:sz w:val="20"/>
              </w:rPr>
            </w:pPr>
            <w:r>
              <w:rPr>
                <w:sz w:val="20"/>
              </w:rPr>
              <w:t>Uszkodzenie</w:t>
            </w:r>
            <w:r>
              <w:rPr>
                <w:spacing w:val="-11"/>
                <w:sz w:val="20"/>
              </w:rPr>
              <w:t xml:space="preserve"> </w:t>
            </w:r>
            <w:r>
              <w:rPr>
                <w:sz w:val="20"/>
              </w:rPr>
              <w:t>mechaniczne</w:t>
            </w:r>
            <w:r>
              <w:rPr>
                <w:spacing w:val="-12"/>
                <w:sz w:val="20"/>
              </w:rPr>
              <w:t xml:space="preserve"> </w:t>
            </w:r>
            <w:r>
              <w:rPr>
                <w:spacing w:val="-2"/>
                <w:sz w:val="20"/>
              </w:rPr>
              <w:t>spoiny</w:t>
            </w:r>
          </w:p>
          <w:p w14:paraId="178670BF" w14:textId="77777777" w:rsidR="00A97B59" w:rsidRDefault="00000000">
            <w:pPr>
              <w:pStyle w:val="TableParagraph"/>
              <w:ind w:left="71" w:right="84"/>
              <w:rPr>
                <w:sz w:val="20"/>
              </w:rPr>
            </w:pPr>
            <w:r>
              <w:rPr>
                <w:sz w:val="20"/>
              </w:rPr>
              <w:t>Różnica</w:t>
            </w:r>
            <w:r>
              <w:rPr>
                <w:spacing w:val="80"/>
                <w:w w:val="150"/>
                <w:sz w:val="20"/>
              </w:rPr>
              <w:t xml:space="preserve"> </w:t>
            </w:r>
            <w:r>
              <w:rPr>
                <w:sz w:val="20"/>
              </w:rPr>
              <w:t>wysokości</w:t>
            </w:r>
            <w:r>
              <w:rPr>
                <w:spacing w:val="80"/>
                <w:w w:val="150"/>
                <w:sz w:val="20"/>
              </w:rPr>
              <w:t xml:space="preserve"> </w:t>
            </w:r>
            <w:r>
              <w:rPr>
                <w:sz w:val="20"/>
              </w:rPr>
              <w:t>sąsiednich</w:t>
            </w:r>
            <w:r>
              <w:rPr>
                <w:spacing w:val="80"/>
                <w:w w:val="150"/>
                <w:sz w:val="20"/>
              </w:rPr>
              <w:t xml:space="preserve"> </w:t>
            </w:r>
            <w:r>
              <w:rPr>
                <w:sz w:val="20"/>
              </w:rPr>
              <w:t>wgłębień</w:t>
            </w:r>
            <w:r>
              <w:rPr>
                <w:spacing w:val="40"/>
                <w:sz w:val="20"/>
              </w:rPr>
              <w:t xml:space="preserve"> </w:t>
            </w:r>
            <w:r>
              <w:rPr>
                <w:sz w:val="20"/>
              </w:rPr>
              <w:t>i wypukłości lica spoiny</w:t>
            </w:r>
          </w:p>
        </w:tc>
        <w:tc>
          <w:tcPr>
            <w:tcW w:w="3757" w:type="dxa"/>
            <w:tcBorders>
              <w:top w:val="double" w:sz="6" w:space="0" w:color="000000"/>
            </w:tcBorders>
          </w:tcPr>
          <w:p w14:paraId="1BA02063" w14:textId="77777777" w:rsidR="00A97B59" w:rsidRDefault="00000000">
            <w:pPr>
              <w:pStyle w:val="TableParagraph"/>
              <w:spacing w:before="52"/>
              <w:ind w:left="13" w:right="2"/>
              <w:jc w:val="center"/>
              <w:rPr>
                <w:sz w:val="20"/>
              </w:rPr>
            </w:pPr>
            <w:r>
              <w:rPr>
                <w:spacing w:val="-5"/>
                <w:sz w:val="20"/>
              </w:rPr>
              <w:t>2,0</w:t>
            </w:r>
          </w:p>
          <w:p w14:paraId="69073700" w14:textId="77777777" w:rsidR="00A97B59" w:rsidRDefault="00000000">
            <w:pPr>
              <w:pStyle w:val="TableParagraph"/>
              <w:spacing w:before="1"/>
              <w:ind w:left="13" w:right="2"/>
              <w:jc w:val="center"/>
              <w:rPr>
                <w:sz w:val="20"/>
              </w:rPr>
            </w:pPr>
            <w:r>
              <w:rPr>
                <w:spacing w:val="-5"/>
                <w:sz w:val="20"/>
              </w:rPr>
              <w:t>1,5</w:t>
            </w:r>
          </w:p>
          <w:p w14:paraId="54D5EE50" w14:textId="77777777" w:rsidR="00A97B59" w:rsidRDefault="00000000">
            <w:pPr>
              <w:pStyle w:val="TableParagraph"/>
              <w:ind w:left="13" w:right="2"/>
              <w:jc w:val="center"/>
              <w:rPr>
                <w:sz w:val="20"/>
              </w:rPr>
            </w:pPr>
            <w:r>
              <w:rPr>
                <w:spacing w:val="-5"/>
                <w:sz w:val="20"/>
              </w:rPr>
              <w:t>3,0</w:t>
            </w:r>
          </w:p>
          <w:p w14:paraId="2E2461CF" w14:textId="77777777" w:rsidR="00A97B59" w:rsidRDefault="00000000">
            <w:pPr>
              <w:pStyle w:val="TableParagraph"/>
              <w:ind w:left="13" w:right="2"/>
              <w:jc w:val="center"/>
              <w:rPr>
                <w:sz w:val="20"/>
              </w:rPr>
            </w:pPr>
            <w:r>
              <w:rPr>
                <w:spacing w:val="-5"/>
                <w:sz w:val="20"/>
              </w:rPr>
              <w:t>1,5</w:t>
            </w:r>
          </w:p>
          <w:p w14:paraId="44C90782" w14:textId="77777777" w:rsidR="00A97B59" w:rsidRDefault="00000000">
            <w:pPr>
              <w:pStyle w:val="TableParagraph"/>
              <w:spacing w:before="1"/>
              <w:ind w:left="13" w:right="2"/>
              <w:jc w:val="center"/>
              <w:rPr>
                <w:sz w:val="20"/>
              </w:rPr>
            </w:pPr>
            <w:r>
              <w:rPr>
                <w:spacing w:val="-5"/>
                <w:sz w:val="20"/>
              </w:rPr>
              <w:t>1,5</w:t>
            </w:r>
          </w:p>
          <w:p w14:paraId="6F31E0BD" w14:textId="77777777" w:rsidR="00A97B59" w:rsidRDefault="00000000">
            <w:pPr>
              <w:pStyle w:val="TableParagraph"/>
              <w:ind w:left="13" w:right="2"/>
              <w:jc w:val="center"/>
              <w:rPr>
                <w:sz w:val="20"/>
              </w:rPr>
            </w:pPr>
            <w:r>
              <w:rPr>
                <w:spacing w:val="-5"/>
                <w:sz w:val="20"/>
              </w:rPr>
              <w:t>1,0</w:t>
            </w:r>
          </w:p>
          <w:p w14:paraId="67879CAE" w14:textId="77777777" w:rsidR="00A97B59" w:rsidRDefault="00000000">
            <w:pPr>
              <w:pStyle w:val="TableParagraph"/>
              <w:spacing w:before="229"/>
              <w:ind w:left="13" w:right="2"/>
              <w:jc w:val="center"/>
              <w:rPr>
                <w:sz w:val="20"/>
              </w:rPr>
            </w:pPr>
            <w:r>
              <w:rPr>
                <w:spacing w:val="-5"/>
                <w:sz w:val="20"/>
              </w:rPr>
              <w:t>3,0</w:t>
            </w:r>
          </w:p>
        </w:tc>
      </w:tr>
    </w:tbl>
    <w:p w14:paraId="10E895A2" w14:textId="77777777" w:rsidR="00A97B59" w:rsidRDefault="00A97B59">
      <w:pPr>
        <w:pStyle w:val="Tekstpodstawowy"/>
        <w:spacing w:before="8"/>
        <w:ind w:left="0"/>
      </w:pPr>
    </w:p>
    <w:p w14:paraId="45C10FCA" w14:textId="77777777" w:rsidR="00A97B59" w:rsidRDefault="00000000">
      <w:pPr>
        <w:pStyle w:val="Nagwek6"/>
        <w:numPr>
          <w:ilvl w:val="1"/>
          <w:numId w:val="28"/>
        </w:numPr>
        <w:tabs>
          <w:tab w:val="left" w:pos="637"/>
        </w:tabs>
        <w:ind w:left="637" w:hanging="350"/>
      </w:pPr>
      <w:r>
        <w:rPr>
          <w:spacing w:val="-2"/>
        </w:rPr>
        <w:t>Konstrukcje</w:t>
      </w:r>
      <w:r>
        <w:rPr>
          <w:spacing w:val="9"/>
        </w:rPr>
        <w:t xml:space="preserve"> </w:t>
      </w:r>
      <w:r>
        <w:rPr>
          <w:spacing w:val="-2"/>
        </w:rPr>
        <w:t>wsporcze</w:t>
      </w:r>
    </w:p>
    <w:p w14:paraId="1A878B1B" w14:textId="77777777" w:rsidR="00A97B59" w:rsidRDefault="00000000">
      <w:pPr>
        <w:pStyle w:val="Akapitzlist"/>
        <w:numPr>
          <w:ilvl w:val="2"/>
          <w:numId w:val="28"/>
        </w:numPr>
        <w:tabs>
          <w:tab w:val="left" w:pos="787"/>
        </w:tabs>
        <w:spacing w:before="116"/>
        <w:ind w:left="787" w:hanging="500"/>
        <w:rPr>
          <w:sz w:val="20"/>
        </w:rPr>
      </w:pPr>
      <w:r>
        <w:rPr>
          <w:sz w:val="20"/>
        </w:rPr>
        <w:t>Zabezpieczenie</w:t>
      </w:r>
      <w:r>
        <w:rPr>
          <w:spacing w:val="-10"/>
          <w:sz w:val="20"/>
        </w:rPr>
        <w:t xml:space="preserve"> </w:t>
      </w:r>
      <w:r>
        <w:rPr>
          <w:sz w:val="20"/>
        </w:rPr>
        <w:t>konstrukcji</w:t>
      </w:r>
      <w:r>
        <w:rPr>
          <w:spacing w:val="-8"/>
          <w:sz w:val="20"/>
        </w:rPr>
        <w:t xml:space="preserve"> </w:t>
      </w:r>
      <w:r>
        <w:rPr>
          <w:sz w:val="20"/>
        </w:rPr>
        <w:t>wsporczej</w:t>
      </w:r>
      <w:r>
        <w:rPr>
          <w:spacing w:val="-7"/>
          <w:sz w:val="20"/>
        </w:rPr>
        <w:t xml:space="preserve"> </w:t>
      </w:r>
      <w:r>
        <w:rPr>
          <w:sz w:val="20"/>
        </w:rPr>
        <w:t>przed</w:t>
      </w:r>
      <w:r>
        <w:rPr>
          <w:spacing w:val="-10"/>
          <w:sz w:val="20"/>
        </w:rPr>
        <w:t xml:space="preserve"> </w:t>
      </w:r>
      <w:r>
        <w:rPr>
          <w:spacing w:val="-2"/>
          <w:sz w:val="20"/>
        </w:rPr>
        <w:t>najechaniem</w:t>
      </w:r>
    </w:p>
    <w:p w14:paraId="5CF052AA" w14:textId="77777777" w:rsidR="00A97B59" w:rsidRDefault="00000000">
      <w:pPr>
        <w:pStyle w:val="Tekstpodstawowy"/>
        <w:spacing w:before="120"/>
        <w:ind w:left="287" w:firstLine="708"/>
      </w:pPr>
      <w:r>
        <w:t>Konstrukcje wsporcze znaków drogowych bramowych lub wysięgnikowych jedno lub dwustronnych, jak również konstrukcje wsporcze znaków tablicowych bocznych o powierzchni większej od 4,5 m</w:t>
      </w:r>
      <w:r>
        <w:rPr>
          <w:vertAlign w:val="superscript"/>
        </w:rPr>
        <w:t>2</w:t>
      </w:r>
      <w:r>
        <w:t>, gdy występuje możliwość</w:t>
      </w:r>
      <w:r>
        <w:rPr>
          <w:spacing w:val="-4"/>
        </w:rPr>
        <w:t xml:space="preserve"> </w:t>
      </w:r>
      <w:r>
        <w:t>bezpośredniego</w:t>
      </w:r>
      <w:r>
        <w:rPr>
          <w:spacing w:val="-3"/>
        </w:rPr>
        <w:t xml:space="preserve"> </w:t>
      </w:r>
      <w:r>
        <w:t>najechania</w:t>
      </w:r>
      <w:r>
        <w:rPr>
          <w:spacing w:val="-4"/>
        </w:rPr>
        <w:t xml:space="preserve"> </w:t>
      </w:r>
      <w:r>
        <w:t>na</w:t>
      </w:r>
      <w:r>
        <w:rPr>
          <w:spacing w:val="-1"/>
        </w:rPr>
        <w:t xml:space="preserve"> </w:t>
      </w:r>
      <w:r>
        <w:t>nie</w:t>
      </w:r>
      <w:r>
        <w:rPr>
          <w:spacing w:val="-4"/>
        </w:rPr>
        <w:t xml:space="preserve"> </w:t>
      </w:r>
      <w:r>
        <w:t>przez</w:t>
      </w:r>
      <w:r>
        <w:rPr>
          <w:spacing w:val="-4"/>
        </w:rPr>
        <w:t xml:space="preserve"> </w:t>
      </w:r>
      <w:r>
        <w:t>pojazd -</w:t>
      </w:r>
      <w:r>
        <w:rPr>
          <w:spacing w:val="-8"/>
        </w:rPr>
        <w:t xml:space="preserve"> </w:t>
      </w:r>
      <w:r>
        <w:t>muszą</w:t>
      </w:r>
      <w:r>
        <w:rPr>
          <w:spacing w:val="-4"/>
        </w:rPr>
        <w:t xml:space="preserve"> </w:t>
      </w:r>
      <w:r>
        <w:t>być</w:t>
      </w:r>
      <w:r>
        <w:rPr>
          <w:spacing w:val="-4"/>
        </w:rPr>
        <w:t xml:space="preserve"> </w:t>
      </w:r>
      <w:r>
        <w:t>zabezpieczone</w:t>
      </w:r>
      <w:r>
        <w:rPr>
          <w:spacing w:val="-4"/>
        </w:rPr>
        <w:t xml:space="preserve"> </w:t>
      </w:r>
      <w:r>
        <w:t>odpowiednio</w:t>
      </w:r>
      <w:r>
        <w:rPr>
          <w:spacing w:val="-1"/>
        </w:rPr>
        <w:t xml:space="preserve"> </w:t>
      </w:r>
      <w:r>
        <w:t xml:space="preserve">umieszczonymi barierami ochronnymi lub innego rodzaju urządzeniami ochronnymi lub </w:t>
      </w:r>
      <w:proofErr w:type="spellStart"/>
      <w:r>
        <w:t>przeciwdestrukcyjnymi</w:t>
      </w:r>
      <w:proofErr w:type="spellEnd"/>
      <w:r>
        <w:t>, zgodnie z dokumentacją projektową, SST lub wskazaniami Inżyniera. Podobne zabezpieczenie należy stosować w przypadku innych konstrukcji wsporczych, gdy najechanie na nie w większym</w:t>
      </w:r>
      <w:r>
        <w:rPr>
          <w:spacing w:val="-1"/>
        </w:rPr>
        <w:t xml:space="preserve"> </w:t>
      </w:r>
      <w:r>
        <w:t>stopniu zagraża bezpieczeństwu użytkowników pojazdów, niż najechanie pojazdu na barierę, jeśli przewiduje to dokumentacja projektowa, SST lub Inżynier.</w:t>
      </w:r>
    </w:p>
    <w:p w14:paraId="0AA02505" w14:textId="77777777" w:rsidR="00A97B59" w:rsidRDefault="00000000">
      <w:pPr>
        <w:pStyle w:val="Akapitzlist"/>
        <w:numPr>
          <w:ilvl w:val="2"/>
          <w:numId w:val="28"/>
        </w:numPr>
        <w:tabs>
          <w:tab w:val="left" w:pos="787"/>
        </w:tabs>
        <w:spacing w:before="121"/>
        <w:ind w:left="787" w:hanging="500"/>
        <w:rPr>
          <w:sz w:val="20"/>
        </w:rPr>
      </w:pPr>
      <w:r>
        <w:rPr>
          <w:sz w:val="20"/>
        </w:rPr>
        <w:t>Łatwo</w:t>
      </w:r>
      <w:r>
        <w:rPr>
          <w:spacing w:val="-8"/>
          <w:sz w:val="20"/>
        </w:rPr>
        <w:t xml:space="preserve"> </w:t>
      </w:r>
      <w:proofErr w:type="spellStart"/>
      <w:r>
        <w:rPr>
          <w:sz w:val="20"/>
        </w:rPr>
        <w:t>zrywalne</w:t>
      </w:r>
      <w:proofErr w:type="spellEnd"/>
      <w:r>
        <w:rPr>
          <w:spacing w:val="-8"/>
          <w:sz w:val="20"/>
        </w:rPr>
        <w:t xml:space="preserve"> </w:t>
      </w:r>
      <w:r>
        <w:rPr>
          <w:sz w:val="20"/>
        </w:rPr>
        <w:t>złącza</w:t>
      </w:r>
      <w:r>
        <w:rPr>
          <w:spacing w:val="-8"/>
          <w:sz w:val="20"/>
        </w:rPr>
        <w:t xml:space="preserve"> </w:t>
      </w:r>
      <w:r>
        <w:rPr>
          <w:sz w:val="20"/>
        </w:rPr>
        <w:t>konstrukcji</w:t>
      </w:r>
      <w:r>
        <w:rPr>
          <w:spacing w:val="-6"/>
          <w:sz w:val="20"/>
        </w:rPr>
        <w:t xml:space="preserve"> </w:t>
      </w:r>
      <w:r>
        <w:rPr>
          <w:spacing w:val="-2"/>
          <w:sz w:val="20"/>
        </w:rPr>
        <w:t>wsporczej</w:t>
      </w:r>
    </w:p>
    <w:p w14:paraId="3CB8DB73" w14:textId="77777777" w:rsidR="00A97B59" w:rsidRDefault="00000000">
      <w:pPr>
        <w:pStyle w:val="Tekstpodstawowy"/>
        <w:spacing w:before="120"/>
        <w:ind w:left="287" w:firstLine="708"/>
      </w:pPr>
      <w:r>
        <w:t>W</w:t>
      </w:r>
      <w:r>
        <w:rPr>
          <w:spacing w:val="-3"/>
        </w:rPr>
        <w:t xml:space="preserve"> </w:t>
      </w:r>
      <w:r>
        <w:t>przypadku</w:t>
      </w:r>
      <w:r>
        <w:rPr>
          <w:spacing w:val="-3"/>
        </w:rPr>
        <w:t xml:space="preserve"> </w:t>
      </w:r>
      <w:r>
        <w:t>konstrukcji</w:t>
      </w:r>
      <w:r>
        <w:rPr>
          <w:spacing w:val="-2"/>
        </w:rPr>
        <w:t xml:space="preserve"> </w:t>
      </w:r>
      <w:r>
        <w:t>wsporczych,</w:t>
      </w:r>
      <w:r>
        <w:rPr>
          <w:spacing w:val="-4"/>
        </w:rPr>
        <w:t xml:space="preserve"> </w:t>
      </w:r>
      <w:r>
        <w:t>nie</w:t>
      </w:r>
      <w:r>
        <w:rPr>
          <w:spacing w:val="-4"/>
        </w:rPr>
        <w:t xml:space="preserve"> </w:t>
      </w:r>
      <w:r>
        <w:t>osłoniętych</w:t>
      </w:r>
      <w:r>
        <w:rPr>
          <w:spacing w:val="-5"/>
        </w:rPr>
        <w:t xml:space="preserve"> </w:t>
      </w:r>
      <w:r>
        <w:t>barierami</w:t>
      </w:r>
      <w:r>
        <w:rPr>
          <w:spacing w:val="-5"/>
        </w:rPr>
        <w:t xml:space="preserve"> </w:t>
      </w:r>
      <w:r>
        <w:t>ochronnymi -</w:t>
      </w:r>
      <w:r>
        <w:rPr>
          <w:spacing w:val="-6"/>
        </w:rPr>
        <w:t xml:space="preserve"> </w:t>
      </w:r>
      <w:r>
        <w:t>zaleca</w:t>
      </w:r>
      <w:r>
        <w:rPr>
          <w:spacing w:val="-4"/>
        </w:rPr>
        <w:t xml:space="preserve"> </w:t>
      </w:r>
      <w:r>
        <w:t>się</w:t>
      </w:r>
      <w:r>
        <w:rPr>
          <w:spacing w:val="-2"/>
        </w:rPr>
        <w:t xml:space="preserve"> </w:t>
      </w:r>
      <w:r>
        <w:t>stosowanie</w:t>
      </w:r>
      <w:r>
        <w:rPr>
          <w:spacing w:val="-4"/>
        </w:rPr>
        <w:t xml:space="preserve"> </w:t>
      </w:r>
      <w:r>
        <w:t xml:space="preserve">łatwo </w:t>
      </w:r>
      <w:proofErr w:type="spellStart"/>
      <w:r>
        <w:t>zrywalnych</w:t>
      </w:r>
      <w:proofErr w:type="spellEnd"/>
      <w:r>
        <w:t xml:space="preserve"> lub łatwo rozłączalnych przekrojów, złączy lub przegubów o odpowiednio bezpiecznej konstrukcji, umieszczonych na wysokości od 0,15 do 0,20 m nad powierzchnią terenu.</w:t>
      </w:r>
    </w:p>
    <w:p w14:paraId="1AC7B22E" w14:textId="77777777" w:rsidR="00A97B59" w:rsidRDefault="00000000">
      <w:pPr>
        <w:pStyle w:val="Tekstpodstawowy"/>
        <w:spacing w:before="120"/>
        <w:ind w:left="287" w:right="305" w:firstLine="708"/>
      </w:pPr>
      <w:r>
        <w:t>W szczególności - zaleca się stosowanie takich przekrojów, złączy lub przegubów w konstrukcjach wsporczych</w:t>
      </w:r>
      <w:r>
        <w:rPr>
          <w:spacing w:val="-3"/>
        </w:rPr>
        <w:t xml:space="preserve"> </w:t>
      </w:r>
      <w:r>
        <w:t>nie</w:t>
      </w:r>
      <w:r>
        <w:rPr>
          <w:spacing w:val="-4"/>
        </w:rPr>
        <w:t xml:space="preserve"> </w:t>
      </w:r>
      <w:r>
        <w:t>osłoniętych</w:t>
      </w:r>
      <w:r>
        <w:rPr>
          <w:spacing w:val="-5"/>
        </w:rPr>
        <w:t xml:space="preserve"> </w:t>
      </w:r>
      <w:r>
        <w:t>barierami</w:t>
      </w:r>
      <w:r>
        <w:rPr>
          <w:spacing w:val="-5"/>
        </w:rPr>
        <w:t xml:space="preserve"> </w:t>
      </w:r>
      <w:r>
        <w:t>ochronnymi,</w:t>
      </w:r>
      <w:r>
        <w:rPr>
          <w:spacing w:val="-2"/>
        </w:rPr>
        <w:t xml:space="preserve"> </w:t>
      </w:r>
      <w:r>
        <w:t>które</w:t>
      </w:r>
      <w:r>
        <w:rPr>
          <w:spacing w:val="-4"/>
        </w:rPr>
        <w:t xml:space="preserve"> </w:t>
      </w:r>
      <w:r>
        <w:t>znajdują</w:t>
      </w:r>
      <w:r>
        <w:rPr>
          <w:spacing w:val="-5"/>
        </w:rPr>
        <w:t xml:space="preserve"> </w:t>
      </w:r>
      <w:r>
        <w:t>się</w:t>
      </w:r>
      <w:r>
        <w:rPr>
          <w:spacing w:val="-4"/>
        </w:rPr>
        <w:t xml:space="preserve"> </w:t>
      </w:r>
      <w:r>
        <w:t>na</w:t>
      </w:r>
      <w:r>
        <w:rPr>
          <w:spacing w:val="-4"/>
        </w:rPr>
        <w:t xml:space="preserve"> </w:t>
      </w:r>
      <w:r>
        <w:t>obszarach</w:t>
      </w:r>
      <w:r>
        <w:rPr>
          <w:spacing w:val="-5"/>
        </w:rPr>
        <w:t xml:space="preserve"> </w:t>
      </w:r>
      <w:r>
        <w:t>zwiększonego</w:t>
      </w:r>
      <w:r>
        <w:rPr>
          <w:spacing w:val="-3"/>
        </w:rPr>
        <w:t xml:space="preserve"> </w:t>
      </w:r>
      <w:r>
        <w:t>zagrożenia kolizyjnego (ostrza rozgałęzień dróg łącznikowych, zewnętrzna strona łuków drogi itp.).</w:t>
      </w:r>
    </w:p>
    <w:p w14:paraId="7A0B5BA9" w14:textId="77777777" w:rsidR="00A97B59" w:rsidRDefault="00000000">
      <w:pPr>
        <w:pStyle w:val="Tekstpodstawowy"/>
        <w:ind w:left="287" w:firstLine="708"/>
      </w:pPr>
      <w:r>
        <w:t xml:space="preserve">Łatwo </w:t>
      </w:r>
      <w:proofErr w:type="spellStart"/>
      <w:r>
        <w:t>zrywalne</w:t>
      </w:r>
      <w:proofErr w:type="spellEnd"/>
      <w:r>
        <w:t xml:space="preserve"> lub łatwo rozłączalne złącza, przekroje lub przeguby powinny być tak skonstruowane i umieszczone, by znak wraz z konstrukcją wsporczą po zerwaniu nie przewracał się na jezdnię. Wysokość części konstrukcji</w:t>
      </w:r>
      <w:r>
        <w:rPr>
          <w:spacing w:val="-2"/>
        </w:rPr>
        <w:t xml:space="preserve"> </w:t>
      </w:r>
      <w:r>
        <w:t>wsporczej,</w:t>
      </w:r>
      <w:r>
        <w:rPr>
          <w:spacing w:val="-4"/>
        </w:rPr>
        <w:t xml:space="preserve"> </w:t>
      </w:r>
      <w:r>
        <w:t>pozostałej</w:t>
      </w:r>
      <w:r>
        <w:rPr>
          <w:spacing w:val="-2"/>
        </w:rPr>
        <w:t xml:space="preserve"> </w:t>
      </w:r>
      <w:r>
        <w:t>po</w:t>
      </w:r>
      <w:r>
        <w:rPr>
          <w:spacing w:val="-3"/>
        </w:rPr>
        <w:t xml:space="preserve"> </w:t>
      </w:r>
      <w:r>
        <w:t>odłączeniu</w:t>
      </w:r>
      <w:r>
        <w:rPr>
          <w:spacing w:val="-6"/>
        </w:rPr>
        <w:t xml:space="preserve"> </w:t>
      </w:r>
      <w:r>
        <w:t>górnej</w:t>
      </w:r>
      <w:r>
        <w:rPr>
          <w:spacing w:val="-2"/>
        </w:rPr>
        <w:t xml:space="preserve"> </w:t>
      </w:r>
      <w:r>
        <w:t>jej</w:t>
      </w:r>
      <w:r>
        <w:rPr>
          <w:spacing w:val="-2"/>
        </w:rPr>
        <w:t xml:space="preserve"> </w:t>
      </w:r>
      <w:r>
        <w:t>części</w:t>
      </w:r>
      <w:r>
        <w:rPr>
          <w:spacing w:val="-4"/>
        </w:rPr>
        <w:t xml:space="preserve"> </w:t>
      </w:r>
      <w:r>
        <w:t>od</w:t>
      </w:r>
      <w:r>
        <w:rPr>
          <w:spacing w:val="-3"/>
        </w:rPr>
        <w:t xml:space="preserve"> </w:t>
      </w:r>
      <w:r>
        <w:t>fundamentu,</w:t>
      </w:r>
      <w:r>
        <w:rPr>
          <w:spacing w:val="-4"/>
        </w:rPr>
        <w:t xml:space="preserve"> </w:t>
      </w:r>
      <w:r>
        <w:t>nie</w:t>
      </w:r>
      <w:r>
        <w:rPr>
          <w:spacing w:val="-2"/>
        </w:rPr>
        <w:t xml:space="preserve"> </w:t>
      </w:r>
      <w:r>
        <w:t>może</w:t>
      </w:r>
      <w:r>
        <w:rPr>
          <w:spacing w:val="-4"/>
        </w:rPr>
        <w:t xml:space="preserve"> </w:t>
      </w:r>
      <w:r>
        <w:t>być</w:t>
      </w:r>
      <w:r>
        <w:rPr>
          <w:spacing w:val="-1"/>
        </w:rPr>
        <w:t xml:space="preserve"> </w:t>
      </w:r>
      <w:r>
        <w:t>większa</w:t>
      </w:r>
      <w:r>
        <w:rPr>
          <w:spacing w:val="-4"/>
        </w:rPr>
        <w:t xml:space="preserve"> </w:t>
      </w:r>
      <w:r>
        <w:t>od</w:t>
      </w:r>
      <w:r>
        <w:rPr>
          <w:spacing w:val="-3"/>
        </w:rPr>
        <w:t xml:space="preserve"> </w:t>
      </w:r>
      <w:r>
        <w:t>0,25</w:t>
      </w:r>
      <w:r>
        <w:rPr>
          <w:spacing w:val="-3"/>
        </w:rPr>
        <w:t xml:space="preserve"> </w:t>
      </w:r>
      <w:r>
        <w:t>m.</w:t>
      </w:r>
    </w:p>
    <w:p w14:paraId="20C85124" w14:textId="77777777" w:rsidR="00A97B59" w:rsidRDefault="00000000">
      <w:pPr>
        <w:pStyle w:val="Akapitzlist"/>
        <w:numPr>
          <w:ilvl w:val="2"/>
          <w:numId w:val="28"/>
        </w:numPr>
        <w:tabs>
          <w:tab w:val="left" w:pos="839"/>
        </w:tabs>
        <w:spacing w:before="120"/>
        <w:ind w:left="839" w:right="2321" w:hanging="552"/>
        <w:rPr>
          <w:sz w:val="20"/>
        </w:rPr>
      </w:pPr>
      <w:r>
        <w:rPr>
          <w:sz w:val="20"/>
        </w:rPr>
        <w:t>Zapobieganie</w:t>
      </w:r>
      <w:r>
        <w:rPr>
          <w:spacing w:val="80"/>
          <w:sz w:val="20"/>
        </w:rPr>
        <w:t xml:space="preserve"> </w:t>
      </w:r>
      <w:r>
        <w:rPr>
          <w:sz w:val="20"/>
        </w:rPr>
        <w:t>zagrożeniu</w:t>
      </w:r>
      <w:r>
        <w:rPr>
          <w:spacing w:val="80"/>
          <w:sz w:val="20"/>
        </w:rPr>
        <w:t xml:space="preserve"> </w:t>
      </w:r>
      <w:r>
        <w:rPr>
          <w:sz w:val="20"/>
        </w:rPr>
        <w:t>użytkowników</w:t>
      </w:r>
      <w:r>
        <w:rPr>
          <w:spacing w:val="80"/>
          <w:sz w:val="20"/>
        </w:rPr>
        <w:t xml:space="preserve"> </w:t>
      </w:r>
      <w:r>
        <w:rPr>
          <w:sz w:val="20"/>
        </w:rPr>
        <w:t>drogi</w:t>
      </w:r>
      <w:r>
        <w:rPr>
          <w:spacing w:val="80"/>
          <w:sz w:val="20"/>
        </w:rPr>
        <w:t xml:space="preserve"> </w:t>
      </w:r>
      <w:r>
        <w:rPr>
          <w:sz w:val="20"/>
        </w:rPr>
        <w:t>i</w:t>
      </w:r>
      <w:r>
        <w:rPr>
          <w:spacing w:val="80"/>
          <w:sz w:val="20"/>
        </w:rPr>
        <w:t xml:space="preserve"> </w:t>
      </w:r>
      <w:r>
        <w:rPr>
          <w:sz w:val="20"/>
        </w:rPr>
        <w:t>terenu</w:t>
      </w:r>
      <w:r>
        <w:rPr>
          <w:spacing w:val="80"/>
          <w:sz w:val="20"/>
        </w:rPr>
        <w:t xml:space="preserve"> </w:t>
      </w:r>
      <w:r>
        <w:rPr>
          <w:sz w:val="20"/>
        </w:rPr>
        <w:t>przyległego</w:t>
      </w:r>
      <w:r>
        <w:rPr>
          <w:spacing w:val="80"/>
          <w:sz w:val="20"/>
        </w:rPr>
        <w:t xml:space="preserve"> </w:t>
      </w:r>
      <w:r>
        <w:rPr>
          <w:sz w:val="20"/>
        </w:rPr>
        <w:t>-</w:t>
      </w:r>
      <w:r>
        <w:rPr>
          <w:spacing w:val="80"/>
          <w:sz w:val="20"/>
        </w:rPr>
        <w:t xml:space="preserve"> </w:t>
      </w:r>
      <w:r>
        <w:rPr>
          <w:sz w:val="20"/>
        </w:rPr>
        <w:t>przez konstrukcję wsporczą</w:t>
      </w:r>
    </w:p>
    <w:p w14:paraId="3FDD9789" w14:textId="77777777" w:rsidR="00A97B59" w:rsidRDefault="00000000">
      <w:pPr>
        <w:pStyle w:val="Tekstpodstawowy"/>
        <w:spacing w:before="121"/>
        <w:ind w:left="287" w:right="441" w:firstLine="708"/>
      </w:pPr>
      <w:r>
        <w:t>Konstrukcja wsporcza znaku musi być wykonana w sposób ograniczający zagrożenie użytkowników pojazdów</w:t>
      </w:r>
      <w:r>
        <w:rPr>
          <w:spacing w:val="-7"/>
        </w:rPr>
        <w:t xml:space="preserve"> </w:t>
      </w:r>
      <w:r>
        <w:t>samochodowych</w:t>
      </w:r>
      <w:r>
        <w:rPr>
          <w:spacing w:val="-3"/>
        </w:rPr>
        <w:t xml:space="preserve"> </w:t>
      </w:r>
      <w:r>
        <w:t>oraz</w:t>
      </w:r>
      <w:r>
        <w:rPr>
          <w:spacing w:val="-2"/>
        </w:rPr>
        <w:t xml:space="preserve"> </w:t>
      </w:r>
      <w:r>
        <w:t>innych</w:t>
      </w:r>
      <w:r>
        <w:rPr>
          <w:spacing w:val="-3"/>
        </w:rPr>
        <w:t xml:space="preserve"> </w:t>
      </w:r>
      <w:r>
        <w:t>użytkowników</w:t>
      </w:r>
      <w:r>
        <w:rPr>
          <w:spacing w:val="-5"/>
        </w:rPr>
        <w:t xml:space="preserve"> </w:t>
      </w:r>
      <w:r>
        <w:t>drogi</w:t>
      </w:r>
      <w:r>
        <w:rPr>
          <w:spacing w:val="-3"/>
        </w:rPr>
        <w:t xml:space="preserve"> </w:t>
      </w:r>
      <w:r>
        <w:t>i</w:t>
      </w:r>
      <w:r>
        <w:rPr>
          <w:spacing w:val="-2"/>
        </w:rPr>
        <w:t xml:space="preserve"> </w:t>
      </w:r>
      <w:r>
        <w:t>terenu</w:t>
      </w:r>
      <w:r>
        <w:rPr>
          <w:spacing w:val="-3"/>
        </w:rPr>
        <w:t xml:space="preserve"> </w:t>
      </w:r>
      <w:r>
        <w:t>do</w:t>
      </w:r>
      <w:r>
        <w:rPr>
          <w:spacing w:val="-1"/>
        </w:rPr>
        <w:t xml:space="preserve"> </w:t>
      </w:r>
      <w:r>
        <w:t>niej przyległego</w:t>
      </w:r>
      <w:r>
        <w:rPr>
          <w:spacing w:val="-1"/>
        </w:rPr>
        <w:t xml:space="preserve"> </w:t>
      </w:r>
      <w:r>
        <w:t>przy</w:t>
      </w:r>
      <w:r>
        <w:rPr>
          <w:spacing w:val="-3"/>
        </w:rPr>
        <w:t xml:space="preserve"> </w:t>
      </w:r>
      <w:r>
        <w:t>najechaniu</w:t>
      </w:r>
      <w:r>
        <w:rPr>
          <w:spacing w:val="-4"/>
        </w:rPr>
        <w:t xml:space="preserve"> </w:t>
      </w:r>
      <w:r>
        <w:t>przez pojazd na znak. Konstrukcja wsporcza znaku musi zapewnić możliwość łatwej naprawy po najechaniu przez pojazdy lub innego rodzaju uszkodzenia znaku.</w:t>
      </w:r>
    </w:p>
    <w:p w14:paraId="330B4B38" w14:textId="77777777" w:rsidR="00A97B59" w:rsidRDefault="00000000">
      <w:pPr>
        <w:pStyle w:val="Akapitzlist"/>
        <w:numPr>
          <w:ilvl w:val="2"/>
          <w:numId w:val="28"/>
        </w:numPr>
        <w:tabs>
          <w:tab w:val="left" w:pos="785"/>
        </w:tabs>
        <w:spacing w:before="119"/>
        <w:ind w:left="785" w:hanging="498"/>
        <w:rPr>
          <w:sz w:val="20"/>
        </w:rPr>
      </w:pPr>
      <w:r>
        <w:rPr>
          <w:sz w:val="20"/>
        </w:rPr>
        <w:t>Tablicowe</w:t>
      </w:r>
      <w:r>
        <w:rPr>
          <w:spacing w:val="-6"/>
          <w:sz w:val="20"/>
        </w:rPr>
        <w:t xml:space="preserve"> </w:t>
      </w:r>
      <w:r>
        <w:rPr>
          <w:sz w:val="20"/>
        </w:rPr>
        <w:t>znaki</w:t>
      </w:r>
      <w:r>
        <w:rPr>
          <w:spacing w:val="-6"/>
          <w:sz w:val="20"/>
        </w:rPr>
        <w:t xml:space="preserve"> </w:t>
      </w:r>
      <w:r>
        <w:rPr>
          <w:sz w:val="20"/>
        </w:rPr>
        <w:t>drogowe</w:t>
      </w:r>
      <w:r>
        <w:rPr>
          <w:spacing w:val="-3"/>
          <w:sz w:val="20"/>
        </w:rPr>
        <w:t xml:space="preserve"> </w:t>
      </w:r>
      <w:r>
        <w:rPr>
          <w:sz w:val="20"/>
        </w:rPr>
        <w:t>na</w:t>
      </w:r>
      <w:r>
        <w:rPr>
          <w:spacing w:val="-5"/>
          <w:sz w:val="20"/>
        </w:rPr>
        <w:t xml:space="preserve"> </w:t>
      </w:r>
      <w:r>
        <w:rPr>
          <w:sz w:val="20"/>
        </w:rPr>
        <w:t>dwóch</w:t>
      </w:r>
      <w:r>
        <w:rPr>
          <w:spacing w:val="-6"/>
          <w:sz w:val="20"/>
        </w:rPr>
        <w:t xml:space="preserve"> </w:t>
      </w:r>
      <w:r>
        <w:rPr>
          <w:sz w:val="20"/>
        </w:rPr>
        <w:t>słupach</w:t>
      </w:r>
      <w:r>
        <w:rPr>
          <w:spacing w:val="-7"/>
          <w:sz w:val="20"/>
        </w:rPr>
        <w:t xml:space="preserve"> </w:t>
      </w:r>
      <w:r>
        <w:rPr>
          <w:sz w:val="20"/>
        </w:rPr>
        <w:t>lub</w:t>
      </w:r>
      <w:r>
        <w:rPr>
          <w:spacing w:val="-4"/>
          <w:sz w:val="20"/>
        </w:rPr>
        <w:t xml:space="preserve"> </w:t>
      </w:r>
      <w:r>
        <w:rPr>
          <w:spacing w:val="-2"/>
          <w:sz w:val="20"/>
        </w:rPr>
        <w:t>podporach</w:t>
      </w:r>
    </w:p>
    <w:p w14:paraId="53518520" w14:textId="77777777" w:rsidR="00A97B59" w:rsidRDefault="00000000">
      <w:pPr>
        <w:pStyle w:val="Tekstpodstawowy"/>
        <w:spacing w:before="121"/>
        <w:ind w:left="287" w:right="305" w:firstLine="708"/>
      </w:pPr>
      <w:r>
        <w:t xml:space="preserve">Przy stosowaniu tablicowych znaków drogowych (drogowskazów tablicowych, tablic </w:t>
      </w:r>
      <w:proofErr w:type="spellStart"/>
      <w:r>
        <w:t>przeddrogowskazowych</w:t>
      </w:r>
      <w:proofErr w:type="spellEnd"/>
      <w:r>
        <w:t>, tablic szlaku drogowego, tablic objazdów itp.) umieszczanych na dwóch słupach lub podporach</w:t>
      </w:r>
      <w:r>
        <w:rPr>
          <w:spacing w:val="-3"/>
        </w:rPr>
        <w:t xml:space="preserve"> </w:t>
      </w:r>
      <w:r>
        <w:t>-</w:t>
      </w:r>
      <w:r>
        <w:rPr>
          <w:spacing w:val="-5"/>
        </w:rPr>
        <w:t xml:space="preserve"> </w:t>
      </w:r>
      <w:r>
        <w:t>odległość między</w:t>
      </w:r>
      <w:r>
        <w:rPr>
          <w:spacing w:val="-2"/>
        </w:rPr>
        <w:t xml:space="preserve"> </w:t>
      </w:r>
      <w:r>
        <w:t>tymi</w:t>
      </w:r>
      <w:r>
        <w:rPr>
          <w:spacing w:val="-4"/>
        </w:rPr>
        <w:t xml:space="preserve"> </w:t>
      </w:r>
      <w:r>
        <w:t>słupami</w:t>
      </w:r>
      <w:r>
        <w:rPr>
          <w:spacing w:val="-4"/>
        </w:rPr>
        <w:t xml:space="preserve"> </w:t>
      </w:r>
      <w:r>
        <w:t>lub</w:t>
      </w:r>
      <w:r>
        <w:rPr>
          <w:spacing w:val="-2"/>
        </w:rPr>
        <w:t xml:space="preserve"> </w:t>
      </w:r>
      <w:r>
        <w:t>podporami,</w:t>
      </w:r>
      <w:r>
        <w:rPr>
          <w:spacing w:val="-3"/>
        </w:rPr>
        <w:t xml:space="preserve"> </w:t>
      </w:r>
      <w:r>
        <w:t>mierzona</w:t>
      </w:r>
      <w:r>
        <w:rPr>
          <w:spacing w:val="-3"/>
        </w:rPr>
        <w:t xml:space="preserve"> </w:t>
      </w:r>
      <w:r>
        <w:t>prostopadle</w:t>
      </w:r>
      <w:r>
        <w:rPr>
          <w:spacing w:val="-3"/>
        </w:rPr>
        <w:t xml:space="preserve"> </w:t>
      </w:r>
      <w:r>
        <w:t>do</w:t>
      </w:r>
      <w:r>
        <w:rPr>
          <w:spacing w:val="-4"/>
        </w:rPr>
        <w:t xml:space="preserve"> </w:t>
      </w:r>
      <w:r>
        <w:t>przewidywanego</w:t>
      </w:r>
      <w:r>
        <w:rPr>
          <w:spacing w:val="-2"/>
        </w:rPr>
        <w:t xml:space="preserve"> </w:t>
      </w:r>
      <w:r>
        <w:t>kierunku</w:t>
      </w:r>
    </w:p>
    <w:p w14:paraId="796CF809" w14:textId="77777777" w:rsidR="00A97B59" w:rsidRDefault="00A97B59">
      <w:pPr>
        <w:pStyle w:val="Tekstpodstawowy"/>
        <w:sectPr w:rsidR="00A97B59">
          <w:pgSz w:w="11930" w:h="16850"/>
          <w:pgMar w:top="1080" w:right="992" w:bottom="1520" w:left="992" w:header="0" w:footer="1263" w:gutter="0"/>
          <w:cols w:space="708"/>
        </w:sectPr>
      </w:pPr>
    </w:p>
    <w:p w14:paraId="6474622F" w14:textId="77777777" w:rsidR="00A97B59" w:rsidRDefault="00000000">
      <w:pPr>
        <w:pStyle w:val="Tekstpodstawowy"/>
        <w:spacing w:before="71"/>
        <w:ind w:left="287" w:right="305"/>
      </w:pPr>
      <w:r>
        <w:lastRenderedPageBreak/>
        <w:t>najechania</w:t>
      </w:r>
      <w:r>
        <w:rPr>
          <w:spacing w:val="-3"/>
        </w:rPr>
        <w:t xml:space="preserve"> </w:t>
      </w:r>
      <w:r>
        <w:t>przez</w:t>
      </w:r>
      <w:r>
        <w:rPr>
          <w:spacing w:val="-3"/>
        </w:rPr>
        <w:t xml:space="preserve"> </w:t>
      </w:r>
      <w:r>
        <w:t>pojazd,</w:t>
      </w:r>
      <w:r>
        <w:rPr>
          <w:spacing w:val="-3"/>
        </w:rPr>
        <w:t xml:space="preserve"> </w:t>
      </w:r>
      <w:r>
        <w:t>nie</w:t>
      </w:r>
      <w:r>
        <w:rPr>
          <w:spacing w:val="-3"/>
        </w:rPr>
        <w:t xml:space="preserve"> </w:t>
      </w:r>
      <w:r>
        <w:t>może</w:t>
      </w:r>
      <w:r>
        <w:rPr>
          <w:spacing w:val="-3"/>
        </w:rPr>
        <w:t xml:space="preserve"> </w:t>
      </w:r>
      <w:r>
        <w:t>być mniejsza</w:t>
      </w:r>
      <w:r>
        <w:rPr>
          <w:spacing w:val="-3"/>
        </w:rPr>
        <w:t xml:space="preserve"> </w:t>
      </w:r>
      <w:r>
        <w:t>od</w:t>
      </w:r>
      <w:r>
        <w:rPr>
          <w:spacing w:val="-2"/>
        </w:rPr>
        <w:t xml:space="preserve"> </w:t>
      </w:r>
      <w:r>
        <w:t>1,75</w:t>
      </w:r>
      <w:r>
        <w:rPr>
          <w:spacing w:val="-4"/>
        </w:rPr>
        <w:t xml:space="preserve"> </w:t>
      </w:r>
      <w:r>
        <w:t>m.</w:t>
      </w:r>
      <w:r>
        <w:rPr>
          <w:spacing w:val="-1"/>
        </w:rPr>
        <w:t xml:space="preserve"> </w:t>
      </w:r>
      <w:r>
        <w:t>Przy</w:t>
      </w:r>
      <w:r>
        <w:rPr>
          <w:spacing w:val="-6"/>
        </w:rPr>
        <w:t xml:space="preserve"> </w:t>
      </w:r>
      <w:r>
        <w:t>stosowaniu</w:t>
      </w:r>
      <w:r>
        <w:rPr>
          <w:spacing w:val="-2"/>
        </w:rPr>
        <w:t xml:space="preserve"> </w:t>
      </w:r>
      <w:r>
        <w:t>większej</w:t>
      </w:r>
      <w:r>
        <w:rPr>
          <w:spacing w:val="-1"/>
        </w:rPr>
        <w:t xml:space="preserve"> </w:t>
      </w:r>
      <w:r>
        <w:t>liczby</w:t>
      </w:r>
      <w:r>
        <w:rPr>
          <w:spacing w:val="-4"/>
        </w:rPr>
        <w:t xml:space="preserve"> </w:t>
      </w:r>
      <w:r>
        <w:t>słupów</w:t>
      </w:r>
      <w:r>
        <w:rPr>
          <w:spacing w:val="-6"/>
        </w:rPr>
        <w:t xml:space="preserve"> </w:t>
      </w:r>
      <w:r>
        <w:t>niż</w:t>
      </w:r>
      <w:r>
        <w:rPr>
          <w:spacing w:val="-3"/>
        </w:rPr>
        <w:t xml:space="preserve"> </w:t>
      </w:r>
      <w:r>
        <w:t>dwa - odległość między nimi może być mniejsza.</w:t>
      </w:r>
    </w:p>
    <w:p w14:paraId="5FE79B16" w14:textId="77777777" w:rsidR="00A97B59" w:rsidRDefault="00000000">
      <w:pPr>
        <w:pStyle w:val="Akapitzlist"/>
        <w:numPr>
          <w:ilvl w:val="2"/>
          <w:numId w:val="28"/>
        </w:numPr>
        <w:tabs>
          <w:tab w:val="left" w:pos="787"/>
        </w:tabs>
        <w:spacing w:before="122"/>
        <w:ind w:left="787" w:hanging="500"/>
        <w:rPr>
          <w:sz w:val="20"/>
        </w:rPr>
      </w:pPr>
      <w:r>
        <w:rPr>
          <w:sz w:val="20"/>
        </w:rPr>
        <w:t>Poziom</w:t>
      </w:r>
      <w:r>
        <w:rPr>
          <w:spacing w:val="-11"/>
          <w:sz w:val="20"/>
        </w:rPr>
        <w:t xml:space="preserve"> </w:t>
      </w:r>
      <w:r>
        <w:rPr>
          <w:sz w:val="20"/>
        </w:rPr>
        <w:t>górnej</w:t>
      </w:r>
      <w:r>
        <w:rPr>
          <w:spacing w:val="-7"/>
          <w:sz w:val="20"/>
        </w:rPr>
        <w:t xml:space="preserve"> </w:t>
      </w:r>
      <w:r>
        <w:rPr>
          <w:sz w:val="20"/>
        </w:rPr>
        <w:t>powierzchni</w:t>
      </w:r>
      <w:r>
        <w:rPr>
          <w:spacing w:val="-8"/>
          <w:sz w:val="20"/>
        </w:rPr>
        <w:t xml:space="preserve"> </w:t>
      </w:r>
      <w:r>
        <w:rPr>
          <w:spacing w:val="-2"/>
          <w:sz w:val="20"/>
        </w:rPr>
        <w:t>fundamentu</w:t>
      </w:r>
    </w:p>
    <w:p w14:paraId="5335780D" w14:textId="77777777" w:rsidR="00A97B59" w:rsidRDefault="00000000">
      <w:pPr>
        <w:pStyle w:val="Tekstpodstawowy"/>
        <w:tabs>
          <w:tab w:val="left" w:pos="4376"/>
        </w:tabs>
        <w:spacing w:before="120"/>
        <w:ind w:left="287" w:right="426" w:firstLine="708"/>
      </w:pPr>
      <w:r>
        <w:t>Przy zamocowaniu konstrukcji wsporczej znaku w fundamencie betonowym lub innym podobnym - pożądane</w:t>
      </w:r>
      <w:r>
        <w:rPr>
          <w:spacing w:val="-3"/>
        </w:rPr>
        <w:t xml:space="preserve"> </w:t>
      </w:r>
      <w:r>
        <w:t>jest,</w:t>
      </w:r>
      <w:r>
        <w:rPr>
          <w:spacing w:val="-3"/>
        </w:rPr>
        <w:t xml:space="preserve"> </w:t>
      </w:r>
      <w:r>
        <w:t>by</w:t>
      </w:r>
      <w:r>
        <w:rPr>
          <w:spacing w:val="-7"/>
        </w:rPr>
        <w:t xml:space="preserve"> </w:t>
      </w:r>
      <w:r>
        <w:t>górna</w:t>
      </w:r>
      <w:r>
        <w:rPr>
          <w:spacing w:val="-3"/>
        </w:rPr>
        <w:t xml:space="preserve"> </w:t>
      </w:r>
      <w:r>
        <w:t>część</w:t>
      </w:r>
      <w:r>
        <w:rPr>
          <w:spacing w:val="-1"/>
        </w:rPr>
        <w:t xml:space="preserve"> </w:t>
      </w:r>
      <w:r>
        <w:t>fundamentu</w:t>
      </w:r>
      <w:r>
        <w:rPr>
          <w:spacing w:val="-4"/>
        </w:rPr>
        <w:t xml:space="preserve"> </w:t>
      </w:r>
      <w:r>
        <w:t>pokrywała</w:t>
      </w:r>
      <w:r>
        <w:rPr>
          <w:spacing w:val="-3"/>
        </w:rPr>
        <w:t xml:space="preserve"> </w:t>
      </w:r>
      <w:r>
        <w:t>się</w:t>
      </w:r>
      <w:r>
        <w:rPr>
          <w:spacing w:val="-3"/>
        </w:rPr>
        <w:t xml:space="preserve"> </w:t>
      </w:r>
      <w:r>
        <w:t>z</w:t>
      </w:r>
      <w:r>
        <w:rPr>
          <w:spacing w:val="-3"/>
        </w:rPr>
        <w:t xml:space="preserve"> </w:t>
      </w:r>
      <w:r>
        <w:t>powierzchnią</w:t>
      </w:r>
      <w:r>
        <w:rPr>
          <w:spacing w:val="-3"/>
        </w:rPr>
        <w:t xml:space="preserve"> </w:t>
      </w:r>
      <w:r>
        <w:t>pobocza,</w:t>
      </w:r>
      <w:r>
        <w:rPr>
          <w:spacing w:val="-2"/>
        </w:rPr>
        <w:t xml:space="preserve"> </w:t>
      </w:r>
      <w:r>
        <w:t>pasa</w:t>
      </w:r>
      <w:r>
        <w:rPr>
          <w:spacing w:val="-3"/>
        </w:rPr>
        <w:t xml:space="preserve"> </w:t>
      </w:r>
      <w:r>
        <w:t>dzielącego</w:t>
      </w:r>
      <w:r>
        <w:rPr>
          <w:spacing w:val="-2"/>
        </w:rPr>
        <w:t xml:space="preserve"> </w:t>
      </w:r>
      <w:r>
        <w:t>itp.</w:t>
      </w:r>
      <w:r>
        <w:rPr>
          <w:spacing w:val="-3"/>
        </w:rPr>
        <w:t xml:space="preserve"> </w:t>
      </w:r>
      <w:r>
        <w:t>lub</w:t>
      </w:r>
      <w:r>
        <w:rPr>
          <w:spacing w:val="-2"/>
        </w:rPr>
        <w:t xml:space="preserve"> </w:t>
      </w:r>
      <w:r>
        <w:t>była</w:t>
      </w:r>
      <w:r>
        <w:rPr>
          <w:spacing w:val="-3"/>
        </w:rPr>
        <w:t xml:space="preserve"> </w:t>
      </w:r>
      <w:r>
        <w:t>nad tę powierzchnię wyniesiona nie więcej niż</w:t>
      </w:r>
      <w:r>
        <w:tab/>
        <w:t>0,03</w:t>
      </w:r>
      <w:r>
        <w:rPr>
          <w:spacing w:val="-3"/>
        </w:rPr>
        <w:t xml:space="preserve"> </w:t>
      </w:r>
      <w:r>
        <w:t>m.</w:t>
      </w:r>
      <w:r>
        <w:rPr>
          <w:spacing w:val="-2"/>
        </w:rPr>
        <w:t xml:space="preserve"> </w:t>
      </w:r>
      <w:r>
        <w:t>W</w:t>
      </w:r>
      <w:r>
        <w:rPr>
          <w:spacing w:val="-3"/>
        </w:rPr>
        <w:t xml:space="preserve"> </w:t>
      </w:r>
      <w:r>
        <w:t>przypadku</w:t>
      </w:r>
      <w:r>
        <w:rPr>
          <w:spacing w:val="-3"/>
        </w:rPr>
        <w:t xml:space="preserve"> </w:t>
      </w:r>
      <w:r>
        <w:t>konstrukcji</w:t>
      </w:r>
      <w:r>
        <w:rPr>
          <w:spacing w:val="-2"/>
        </w:rPr>
        <w:t xml:space="preserve"> </w:t>
      </w:r>
      <w:r>
        <w:t>wsporczych,</w:t>
      </w:r>
      <w:r>
        <w:rPr>
          <w:spacing w:val="-4"/>
        </w:rPr>
        <w:t xml:space="preserve"> </w:t>
      </w:r>
      <w:r>
        <w:t>znajdujących</w:t>
      </w:r>
      <w:r>
        <w:rPr>
          <w:spacing w:val="-5"/>
        </w:rPr>
        <w:t xml:space="preserve"> </w:t>
      </w:r>
      <w:r>
        <w:t xml:space="preserve">się poza koroną drogi, górna część fundamentu powinna być wyniesiona nad powierzchnię terenu nie więcej niż 0,15 </w:t>
      </w:r>
      <w:r>
        <w:rPr>
          <w:spacing w:val="-6"/>
        </w:rPr>
        <w:t>m.</w:t>
      </w:r>
    </w:p>
    <w:p w14:paraId="454B7B7D" w14:textId="77777777" w:rsidR="00A97B59" w:rsidRDefault="00000000">
      <w:pPr>
        <w:pStyle w:val="Akapitzlist"/>
        <w:numPr>
          <w:ilvl w:val="2"/>
          <w:numId w:val="28"/>
        </w:numPr>
        <w:tabs>
          <w:tab w:val="left" w:pos="787"/>
        </w:tabs>
        <w:spacing w:before="120"/>
        <w:ind w:left="787" w:hanging="500"/>
        <w:rPr>
          <w:sz w:val="20"/>
        </w:rPr>
      </w:pPr>
      <w:r>
        <w:rPr>
          <w:sz w:val="20"/>
        </w:rPr>
        <w:t>Barwa</w:t>
      </w:r>
      <w:r>
        <w:rPr>
          <w:spacing w:val="-10"/>
          <w:sz w:val="20"/>
        </w:rPr>
        <w:t xml:space="preserve"> </w:t>
      </w:r>
      <w:r>
        <w:rPr>
          <w:sz w:val="20"/>
        </w:rPr>
        <w:t>konstrukcji</w:t>
      </w:r>
      <w:r>
        <w:rPr>
          <w:spacing w:val="-8"/>
          <w:sz w:val="20"/>
        </w:rPr>
        <w:t xml:space="preserve"> </w:t>
      </w:r>
      <w:r>
        <w:rPr>
          <w:spacing w:val="-2"/>
          <w:sz w:val="20"/>
        </w:rPr>
        <w:t>wsporczej</w:t>
      </w:r>
    </w:p>
    <w:p w14:paraId="7BCD5268" w14:textId="77777777" w:rsidR="00A97B59" w:rsidRDefault="00000000">
      <w:pPr>
        <w:pStyle w:val="Tekstpodstawowy"/>
        <w:spacing w:before="120"/>
        <w:ind w:left="287" w:right="305" w:firstLine="708"/>
      </w:pPr>
      <w:r>
        <w:t>Konstrukcje wsporcze znaków drogowych pionowych muszą mieć barwę szarą neutralną z tym, że dopuszcza</w:t>
      </w:r>
      <w:r>
        <w:rPr>
          <w:spacing w:val="-4"/>
        </w:rPr>
        <w:t xml:space="preserve"> </w:t>
      </w:r>
      <w:r>
        <w:t>się</w:t>
      </w:r>
      <w:r>
        <w:rPr>
          <w:spacing w:val="-4"/>
        </w:rPr>
        <w:t xml:space="preserve"> </w:t>
      </w:r>
      <w:r>
        <w:t>barwę</w:t>
      </w:r>
      <w:r>
        <w:rPr>
          <w:spacing w:val="-4"/>
        </w:rPr>
        <w:t xml:space="preserve"> </w:t>
      </w:r>
      <w:r>
        <w:t>naturalną</w:t>
      </w:r>
      <w:r>
        <w:rPr>
          <w:spacing w:val="-3"/>
        </w:rPr>
        <w:t xml:space="preserve"> </w:t>
      </w:r>
      <w:r>
        <w:t>pokryć</w:t>
      </w:r>
      <w:r>
        <w:rPr>
          <w:spacing w:val="-4"/>
        </w:rPr>
        <w:t xml:space="preserve"> </w:t>
      </w:r>
      <w:r>
        <w:t>cynkowanych.</w:t>
      </w:r>
      <w:r>
        <w:rPr>
          <w:spacing w:val="-3"/>
        </w:rPr>
        <w:t xml:space="preserve"> </w:t>
      </w:r>
      <w:r>
        <w:t>Zabrania</w:t>
      </w:r>
      <w:r>
        <w:rPr>
          <w:spacing w:val="-4"/>
        </w:rPr>
        <w:t xml:space="preserve"> </w:t>
      </w:r>
      <w:r>
        <w:t>się</w:t>
      </w:r>
      <w:r>
        <w:rPr>
          <w:spacing w:val="-4"/>
        </w:rPr>
        <w:t xml:space="preserve"> </w:t>
      </w:r>
      <w:r>
        <w:t>stosowania</w:t>
      </w:r>
      <w:r>
        <w:rPr>
          <w:spacing w:val="-4"/>
        </w:rPr>
        <w:t xml:space="preserve"> </w:t>
      </w:r>
      <w:r>
        <w:t>pokryć</w:t>
      </w:r>
      <w:r>
        <w:rPr>
          <w:spacing w:val="-2"/>
        </w:rPr>
        <w:t xml:space="preserve"> </w:t>
      </w:r>
      <w:r>
        <w:t>konstrukcji</w:t>
      </w:r>
      <w:r>
        <w:rPr>
          <w:spacing w:val="-3"/>
        </w:rPr>
        <w:t xml:space="preserve"> </w:t>
      </w:r>
      <w:r>
        <w:t>wsporczych</w:t>
      </w:r>
      <w:r>
        <w:rPr>
          <w:spacing w:val="-5"/>
        </w:rPr>
        <w:t xml:space="preserve"> </w:t>
      </w:r>
      <w:r>
        <w:t>o jaskrawej barwie - z wyjątkiem przypadków, gdy jest to wymagane odrębnymi przepisami, wytycznymi lub warunkami technicznymi.</w:t>
      </w:r>
    </w:p>
    <w:p w14:paraId="0EDF647C" w14:textId="77777777" w:rsidR="00A97B59" w:rsidRDefault="00000000">
      <w:pPr>
        <w:pStyle w:val="Nagwek6"/>
        <w:numPr>
          <w:ilvl w:val="1"/>
          <w:numId w:val="28"/>
        </w:numPr>
        <w:tabs>
          <w:tab w:val="left" w:pos="638"/>
        </w:tabs>
        <w:spacing w:before="125"/>
        <w:ind w:left="638" w:hanging="351"/>
      </w:pPr>
      <w:r>
        <w:t>Połączenie</w:t>
      </w:r>
      <w:r>
        <w:rPr>
          <w:spacing w:val="-8"/>
        </w:rPr>
        <w:t xml:space="preserve"> </w:t>
      </w:r>
      <w:r>
        <w:t>tarczy</w:t>
      </w:r>
      <w:r>
        <w:rPr>
          <w:spacing w:val="-8"/>
        </w:rPr>
        <w:t xml:space="preserve"> </w:t>
      </w:r>
      <w:r>
        <w:t>znaku</w:t>
      </w:r>
      <w:r>
        <w:rPr>
          <w:spacing w:val="-5"/>
        </w:rPr>
        <w:t xml:space="preserve"> </w:t>
      </w:r>
      <w:r>
        <w:t>z</w:t>
      </w:r>
      <w:r>
        <w:rPr>
          <w:spacing w:val="-7"/>
        </w:rPr>
        <w:t xml:space="preserve"> </w:t>
      </w:r>
      <w:r>
        <w:t>konstrukcją</w:t>
      </w:r>
      <w:r>
        <w:rPr>
          <w:spacing w:val="-6"/>
        </w:rPr>
        <w:t xml:space="preserve"> </w:t>
      </w:r>
      <w:r>
        <w:rPr>
          <w:spacing w:val="-2"/>
        </w:rPr>
        <w:t>wsporczą</w:t>
      </w:r>
    </w:p>
    <w:p w14:paraId="2B1E9089" w14:textId="77777777" w:rsidR="00A97B59" w:rsidRDefault="00000000">
      <w:pPr>
        <w:pStyle w:val="Tekstpodstawowy"/>
        <w:spacing w:before="115"/>
        <w:ind w:left="287" w:right="305" w:firstLine="708"/>
      </w:pPr>
      <w:r>
        <w:t>Tarcza</w:t>
      </w:r>
      <w:r>
        <w:rPr>
          <w:spacing w:val="-6"/>
        </w:rPr>
        <w:t xml:space="preserve"> </w:t>
      </w:r>
      <w:r>
        <w:t>znaku</w:t>
      </w:r>
      <w:r>
        <w:rPr>
          <w:spacing w:val="-3"/>
        </w:rPr>
        <w:t xml:space="preserve"> </w:t>
      </w:r>
      <w:r>
        <w:t>musi</w:t>
      </w:r>
      <w:r>
        <w:rPr>
          <w:spacing w:val="-5"/>
        </w:rPr>
        <w:t xml:space="preserve"> </w:t>
      </w:r>
      <w:r>
        <w:t>być</w:t>
      </w:r>
      <w:r>
        <w:rPr>
          <w:spacing w:val="-4"/>
        </w:rPr>
        <w:t xml:space="preserve"> </w:t>
      </w:r>
      <w:r>
        <w:t>zamocowana</w:t>
      </w:r>
      <w:r>
        <w:rPr>
          <w:spacing w:val="-4"/>
        </w:rPr>
        <w:t xml:space="preserve"> </w:t>
      </w:r>
      <w:r>
        <w:t>do</w:t>
      </w:r>
      <w:r>
        <w:rPr>
          <w:spacing w:val="-3"/>
        </w:rPr>
        <w:t xml:space="preserve"> </w:t>
      </w:r>
      <w:r>
        <w:t>konstrukcji</w:t>
      </w:r>
      <w:r>
        <w:rPr>
          <w:spacing w:val="-2"/>
        </w:rPr>
        <w:t xml:space="preserve"> </w:t>
      </w:r>
      <w:r>
        <w:t>wsporczej</w:t>
      </w:r>
      <w:r>
        <w:rPr>
          <w:spacing w:val="-2"/>
        </w:rPr>
        <w:t xml:space="preserve"> </w:t>
      </w:r>
      <w:r>
        <w:t>w</w:t>
      </w:r>
      <w:r>
        <w:rPr>
          <w:spacing w:val="-8"/>
        </w:rPr>
        <w:t xml:space="preserve"> </w:t>
      </w:r>
      <w:r>
        <w:t>sposób</w:t>
      </w:r>
      <w:r>
        <w:rPr>
          <w:spacing w:val="-3"/>
        </w:rPr>
        <w:t xml:space="preserve"> </w:t>
      </w:r>
      <w:r>
        <w:t>uniemożliwiający</w:t>
      </w:r>
      <w:r>
        <w:rPr>
          <w:spacing w:val="-5"/>
        </w:rPr>
        <w:t xml:space="preserve"> </w:t>
      </w:r>
      <w:r>
        <w:t>jej</w:t>
      </w:r>
      <w:r>
        <w:rPr>
          <w:spacing w:val="-2"/>
        </w:rPr>
        <w:t xml:space="preserve"> </w:t>
      </w:r>
      <w:r>
        <w:t>przesunięcie lub obrót.</w:t>
      </w:r>
    </w:p>
    <w:p w14:paraId="4E9BA70B" w14:textId="77777777" w:rsidR="00A97B59" w:rsidRDefault="00000000">
      <w:pPr>
        <w:pStyle w:val="Tekstpodstawowy"/>
        <w:spacing w:before="1"/>
        <w:ind w:left="287" w:right="441" w:firstLine="708"/>
      </w:pPr>
      <w:r>
        <w:t>Materiał i sposób wykonania połączenia tarczy znaku z konstrukcją wsporczą musi umożliwiać, przy użyciu</w:t>
      </w:r>
      <w:r>
        <w:rPr>
          <w:spacing w:val="-4"/>
        </w:rPr>
        <w:t xml:space="preserve"> </w:t>
      </w:r>
      <w:r>
        <w:t>odpowiednich</w:t>
      </w:r>
      <w:r>
        <w:rPr>
          <w:spacing w:val="-2"/>
        </w:rPr>
        <w:t xml:space="preserve"> </w:t>
      </w:r>
      <w:r>
        <w:t>narzędzi,</w:t>
      </w:r>
      <w:r>
        <w:rPr>
          <w:spacing w:val="-3"/>
        </w:rPr>
        <w:t xml:space="preserve"> </w:t>
      </w:r>
      <w:r>
        <w:t>odłączenie</w:t>
      </w:r>
      <w:r>
        <w:rPr>
          <w:spacing w:val="-3"/>
        </w:rPr>
        <w:t xml:space="preserve"> </w:t>
      </w:r>
      <w:r>
        <w:t>tarczy</w:t>
      </w:r>
      <w:r>
        <w:rPr>
          <w:spacing w:val="-7"/>
        </w:rPr>
        <w:t xml:space="preserve"> </w:t>
      </w:r>
      <w:r>
        <w:t>znaku</w:t>
      </w:r>
      <w:r>
        <w:rPr>
          <w:spacing w:val="-4"/>
        </w:rPr>
        <w:t xml:space="preserve"> </w:t>
      </w:r>
      <w:r>
        <w:t>od</w:t>
      </w:r>
      <w:r>
        <w:rPr>
          <w:spacing w:val="-2"/>
        </w:rPr>
        <w:t xml:space="preserve"> </w:t>
      </w:r>
      <w:r>
        <w:t>tej</w:t>
      </w:r>
      <w:r>
        <w:rPr>
          <w:spacing w:val="-1"/>
        </w:rPr>
        <w:t xml:space="preserve"> </w:t>
      </w:r>
      <w:r>
        <w:t>konstrukcji</w:t>
      </w:r>
      <w:r>
        <w:rPr>
          <w:spacing w:val="-4"/>
        </w:rPr>
        <w:t xml:space="preserve"> </w:t>
      </w:r>
      <w:r>
        <w:t>przez</w:t>
      </w:r>
      <w:r>
        <w:rPr>
          <w:spacing w:val="-3"/>
        </w:rPr>
        <w:t xml:space="preserve"> </w:t>
      </w:r>
      <w:r>
        <w:t>cały</w:t>
      </w:r>
      <w:r>
        <w:rPr>
          <w:spacing w:val="-7"/>
        </w:rPr>
        <w:t xml:space="preserve"> </w:t>
      </w:r>
      <w:r>
        <w:t>okres</w:t>
      </w:r>
      <w:r>
        <w:rPr>
          <w:spacing w:val="-2"/>
        </w:rPr>
        <w:t xml:space="preserve"> </w:t>
      </w:r>
      <w:r>
        <w:t>użytkowania</w:t>
      </w:r>
      <w:r>
        <w:rPr>
          <w:spacing w:val="-3"/>
        </w:rPr>
        <w:t xml:space="preserve"> </w:t>
      </w:r>
      <w:r>
        <w:t>znaku.</w:t>
      </w:r>
    </w:p>
    <w:p w14:paraId="44643194" w14:textId="77777777" w:rsidR="00A97B59" w:rsidRDefault="00000000">
      <w:pPr>
        <w:pStyle w:val="Tekstpodstawowy"/>
        <w:ind w:left="287" w:firstLine="708"/>
      </w:pPr>
      <w:r>
        <w:t>Na</w:t>
      </w:r>
      <w:r>
        <w:rPr>
          <w:spacing w:val="-3"/>
        </w:rPr>
        <w:t xml:space="preserve"> </w:t>
      </w:r>
      <w:r>
        <w:t>drogach</w:t>
      </w:r>
      <w:r>
        <w:rPr>
          <w:spacing w:val="-4"/>
        </w:rPr>
        <w:t xml:space="preserve"> </w:t>
      </w:r>
      <w:r>
        <w:t>i</w:t>
      </w:r>
      <w:r>
        <w:rPr>
          <w:spacing w:val="-4"/>
        </w:rPr>
        <w:t xml:space="preserve"> </w:t>
      </w:r>
      <w:r>
        <w:t>obszarach,</w:t>
      </w:r>
      <w:r>
        <w:rPr>
          <w:spacing w:val="-3"/>
        </w:rPr>
        <w:t xml:space="preserve"> </w:t>
      </w:r>
      <w:r>
        <w:t>na</w:t>
      </w:r>
      <w:r>
        <w:rPr>
          <w:spacing w:val="-3"/>
        </w:rPr>
        <w:t xml:space="preserve"> </w:t>
      </w:r>
      <w:r>
        <w:t>których</w:t>
      </w:r>
      <w:r>
        <w:rPr>
          <w:spacing w:val="-2"/>
        </w:rPr>
        <w:t xml:space="preserve"> </w:t>
      </w:r>
      <w:r>
        <w:t>występują</w:t>
      </w:r>
      <w:r>
        <w:rPr>
          <w:spacing w:val="-3"/>
        </w:rPr>
        <w:t xml:space="preserve"> </w:t>
      </w:r>
      <w:r>
        <w:t>częste</w:t>
      </w:r>
      <w:r>
        <w:rPr>
          <w:spacing w:val="-4"/>
        </w:rPr>
        <w:t xml:space="preserve"> </w:t>
      </w:r>
      <w:r>
        <w:t>przypadki</w:t>
      </w:r>
      <w:r>
        <w:rPr>
          <w:spacing w:val="-4"/>
        </w:rPr>
        <w:t xml:space="preserve"> </w:t>
      </w:r>
      <w:r>
        <w:t>dewastacji</w:t>
      </w:r>
      <w:r>
        <w:rPr>
          <w:spacing w:val="-4"/>
        </w:rPr>
        <w:t xml:space="preserve"> </w:t>
      </w:r>
      <w:r>
        <w:t>znaków,</w:t>
      </w:r>
      <w:r>
        <w:rPr>
          <w:spacing w:val="-3"/>
        </w:rPr>
        <w:t xml:space="preserve"> </w:t>
      </w:r>
      <w:r>
        <w:t>zaleca się</w:t>
      </w:r>
      <w:r>
        <w:rPr>
          <w:spacing w:val="-3"/>
        </w:rPr>
        <w:t xml:space="preserve"> </w:t>
      </w:r>
      <w:r>
        <w:t xml:space="preserve">stosowanie elementów złącznych o konstrukcji uniemożliwiającej lub znacznie utrudniającej ich rozłączenie przez osoby </w:t>
      </w:r>
      <w:r>
        <w:rPr>
          <w:spacing w:val="-2"/>
        </w:rPr>
        <w:t>niepowołane.</w:t>
      </w:r>
    </w:p>
    <w:p w14:paraId="52CED9C6" w14:textId="77777777" w:rsidR="00A97B59" w:rsidRDefault="00000000">
      <w:pPr>
        <w:pStyle w:val="Tekstpodstawowy"/>
        <w:ind w:left="287" w:right="305" w:firstLine="708"/>
      </w:pPr>
      <w:r>
        <w:t>Tarcza</w:t>
      </w:r>
      <w:r>
        <w:rPr>
          <w:spacing w:val="-5"/>
        </w:rPr>
        <w:t xml:space="preserve"> </w:t>
      </w:r>
      <w:r>
        <w:t>znaku</w:t>
      </w:r>
      <w:r>
        <w:rPr>
          <w:spacing w:val="-3"/>
        </w:rPr>
        <w:t xml:space="preserve"> </w:t>
      </w:r>
      <w:r>
        <w:t>składanego</w:t>
      </w:r>
      <w:r>
        <w:rPr>
          <w:spacing w:val="-1"/>
        </w:rPr>
        <w:t xml:space="preserve"> </w:t>
      </w:r>
      <w:r>
        <w:t>musi</w:t>
      </w:r>
      <w:r>
        <w:rPr>
          <w:spacing w:val="-2"/>
        </w:rPr>
        <w:t xml:space="preserve"> </w:t>
      </w:r>
      <w:r>
        <w:t>wykazywać</w:t>
      </w:r>
      <w:r>
        <w:rPr>
          <w:spacing w:val="-4"/>
        </w:rPr>
        <w:t xml:space="preserve"> </w:t>
      </w:r>
      <w:r>
        <w:t>pełną</w:t>
      </w:r>
      <w:r>
        <w:rPr>
          <w:spacing w:val="-4"/>
        </w:rPr>
        <w:t xml:space="preserve"> </w:t>
      </w:r>
      <w:r>
        <w:t>integralność</w:t>
      </w:r>
      <w:r>
        <w:rPr>
          <w:spacing w:val="-4"/>
        </w:rPr>
        <w:t xml:space="preserve"> </w:t>
      </w:r>
      <w:r>
        <w:t>podczas</w:t>
      </w:r>
      <w:r>
        <w:rPr>
          <w:spacing w:val="-4"/>
        </w:rPr>
        <w:t xml:space="preserve"> </w:t>
      </w:r>
      <w:r>
        <w:t>najechania</w:t>
      </w:r>
      <w:r>
        <w:rPr>
          <w:spacing w:val="-4"/>
        </w:rPr>
        <w:t xml:space="preserve"> </w:t>
      </w:r>
      <w:r>
        <w:t>przez</w:t>
      </w:r>
      <w:r>
        <w:rPr>
          <w:spacing w:val="-4"/>
        </w:rPr>
        <w:t xml:space="preserve"> </w:t>
      </w:r>
      <w:r>
        <w:t>pojazd</w:t>
      </w:r>
      <w:r>
        <w:rPr>
          <w:spacing w:val="-3"/>
        </w:rPr>
        <w:t xml:space="preserve"> </w:t>
      </w:r>
      <w:r>
        <w:t>w</w:t>
      </w:r>
      <w:r>
        <w:rPr>
          <w:spacing w:val="-6"/>
        </w:rPr>
        <w:t xml:space="preserve"> </w:t>
      </w:r>
      <w:r>
        <w:t>każdych warunkach kolizji. W szczególności - żaden z segmentów lub elementów tarczy nie może się od niej odłączać w sposób powodujący narażenie kogokolwiek na niebezpieczeństwo lub szkodę.</w:t>
      </w:r>
    </w:p>
    <w:p w14:paraId="6485670E" w14:textId="77777777" w:rsidR="00A97B59" w:rsidRDefault="00000000">
      <w:pPr>
        <w:pStyle w:val="Tekstpodstawowy"/>
        <w:ind w:left="287" w:firstLine="708"/>
      </w:pPr>
      <w:r>
        <w:t>Nie</w:t>
      </w:r>
      <w:r>
        <w:rPr>
          <w:spacing w:val="-4"/>
        </w:rPr>
        <w:t xml:space="preserve"> </w:t>
      </w:r>
      <w:r>
        <w:t>dopuszcza</w:t>
      </w:r>
      <w:r>
        <w:rPr>
          <w:spacing w:val="-4"/>
        </w:rPr>
        <w:t xml:space="preserve"> </w:t>
      </w:r>
      <w:r>
        <w:t>się</w:t>
      </w:r>
      <w:r>
        <w:rPr>
          <w:spacing w:val="-4"/>
        </w:rPr>
        <w:t xml:space="preserve"> </w:t>
      </w:r>
      <w:r>
        <w:t>zamocowania</w:t>
      </w:r>
      <w:r>
        <w:rPr>
          <w:spacing w:val="-4"/>
        </w:rPr>
        <w:t xml:space="preserve"> </w:t>
      </w:r>
      <w:r>
        <w:t>znaku</w:t>
      </w:r>
      <w:r>
        <w:rPr>
          <w:spacing w:val="-5"/>
        </w:rPr>
        <w:t xml:space="preserve"> </w:t>
      </w:r>
      <w:r>
        <w:t>do</w:t>
      </w:r>
      <w:r>
        <w:rPr>
          <w:spacing w:val="-3"/>
        </w:rPr>
        <w:t xml:space="preserve"> </w:t>
      </w:r>
      <w:r>
        <w:t>konstrukcji</w:t>
      </w:r>
      <w:r>
        <w:rPr>
          <w:spacing w:val="-2"/>
        </w:rPr>
        <w:t xml:space="preserve"> </w:t>
      </w:r>
      <w:r>
        <w:t>wsporczej</w:t>
      </w:r>
      <w:r>
        <w:rPr>
          <w:spacing w:val="-2"/>
        </w:rPr>
        <w:t xml:space="preserve"> </w:t>
      </w:r>
      <w:r>
        <w:t>w</w:t>
      </w:r>
      <w:r>
        <w:rPr>
          <w:spacing w:val="-8"/>
        </w:rPr>
        <w:t xml:space="preserve"> </w:t>
      </w:r>
      <w:r>
        <w:t>sposób</w:t>
      </w:r>
      <w:r>
        <w:rPr>
          <w:spacing w:val="-1"/>
        </w:rPr>
        <w:t xml:space="preserve"> </w:t>
      </w:r>
      <w:r>
        <w:t>wymagający</w:t>
      </w:r>
      <w:r>
        <w:rPr>
          <w:spacing w:val="-7"/>
        </w:rPr>
        <w:t xml:space="preserve"> </w:t>
      </w:r>
      <w:r>
        <w:t>bezpośredniego przeprowadzenia śrub mocujących przez lico znaku.</w:t>
      </w:r>
    </w:p>
    <w:p w14:paraId="6CCF7407" w14:textId="77777777" w:rsidR="00A97B59" w:rsidRDefault="00000000">
      <w:pPr>
        <w:pStyle w:val="Nagwek6"/>
        <w:numPr>
          <w:ilvl w:val="1"/>
          <w:numId w:val="28"/>
        </w:numPr>
        <w:tabs>
          <w:tab w:val="left" w:pos="638"/>
        </w:tabs>
        <w:spacing w:before="125"/>
        <w:ind w:left="638" w:hanging="351"/>
      </w:pPr>
      <w:r>
        <w:t>Trwałość</w:t>
      </w:r>
      <w:r>
        <w:rPr>
          <w:spacing w:val="-9"/>
        </w:rPr>
        <w:t xml:space="preserve"> </w:t>
      </w:r>
      <w:r>
        <w:t>wykonania</w:t>
      </w:r>
      <w:r>
        <w:rPr>
          <w:spacing w:val="-8"/>
        </w:rPr>
        <w:t xml:space="preserve"> </w:t>
      </w:r>
      <w:r>
        <w:t>znaku</w:t>
      </w:r>
      <w:r>
        <w:rPr>
          <w:spacing w:val="-7"/>
        </w:rPr>
        <w:t xml:space="preserve"> </w:t>
      </w:r>
      <w:r>
        <w:rPr>
          <w:spacing w:val="-2"/>
        </w:rPr>
        <w:t>pionowego</w:t>
      </w:r>
    </w:p>
    <w:p w14:paraId="6DA3189E" w14:textId="77777777" w:rsidR="00A97B59" w:rsidRDefault="00000000">
      <w:pPr>
        <w:pStyle w:val="Tekstpodstawowy"/>
        <w:spacing w:before="116"/>
        <w:ind w:left="287" w:right="374" w:firstLine="708"/>
      </w:pPr>
      <w:r>
        <w:t>Znak drogowy pionowy musi być wykonany w sposób trwały, zapewniający pełną czytelność przedstawionego</w:t>
      </w:r>
      <w:r>
        <w:rPr>
          <w:spacing w:val="-2"/>
        </w:rPr>
        <w:t xml:space="preserve"> </w:t>
      </w:r>
      <w:r>
        <w:t>na nim</w:t>
      </w:r>
      <w:r>
        <w:rPr>
          <w:spacing w:val="-5"/>
        </w:rPr>
        <w:t xml:space="preserve"> </w:t>
      </w:r>
      <w:r>
        <w:t>symbolu</w:t>
      </w:r>
      <w:r>
        <w:rPr>
          <w:spacing w:val="-5"/>
        </w:rPr>
        <w:t xml:space="preserve"> </w:t>
      </w:r>
      <w:r>
        <w:t>lub</w:t>
      </w:r>
      <w:r>
        <w:rPr>
          <w:spacing w:val="-2"/>
        </w:rPr>
        <w:t xml:space="preserve"> </w:t>
      </w:r>
      <w:r>
        <w:t>napisu</w:t>
      </w:r>
      <w:r>
        <w:rPr>
          <w:spacing w:val="-2"/>
        </w:rPr>
        <w:t xml:space="preserve"> </w:t>
      </w:r>
      <w:r>
        <w:t>w</w:t>
      </w:r>
      <w:r>
        <w:rPr>
          <w:spacing w:val="-6"/>
        </w:rPr>
        <w:t xml:space="preserve"> </w:t>
      </w:r>
      <w:r>
        <w:t>całym</w:t>
      </w:r>
      <w:r>
        <w:rPr>
          <w:spacing w:val="-5"/>
        </w:rPr>
        <w:t xml:space="preserve"> </w:t>
      </w:r>
      <w:r>
        <w:t>okresie</w:t>
      </w:r>
      <w:r>
        <w:rPr>
          <w:spacing w:val="-3"/>
        </w:rPr>
        <w:t xml:space="preserve"> </w:t>
      </w:r>
      <w:r>
        <w:t>jego</w:t>
      </w:r>
      <w:r>
        <w:rPr>
          <w:spacing w:val="-2"/>
        </w:rPr>
        <w:t xml:space="preserve"> </w:t>
      </w:r>
      <w:r>
        <w:t>użytkowania,</w:t>
      </w:r>
      <w:r>
        <w:rPr>
          <w:spacing w:val="-3"/>
        </w:rPr>
        <w:t xml:space="preserve"> </w:t>
      </w:r>
      <w:r>
        <w:t>przy</w:t>
      </w:r>
      <w:r>
        <w:rPr>
          <w:spacing w:val="-7"/>
        </w:rPr>
        <w:t xml:space="preserve"> </w:t>
      </w:r>
      <w:r>
        <w:t>czym</w:t>
      </w:r>
      <w:r>
        <w:rPr>
          <w:spacing w:val="-2"/>
        </w:rPr>
        <w:t xml:space="preserve"> </w:t>
      </w:r>
      <w:r>
        <w:t>wpływy</w:t>
      </w:r>
      <w:r>
        <w:rPr>
          <w:spacing w:val="-4"/>
        </w:rPr>
        <w:t xml:space="preserve"> </w:t>
      </w:r>
      <w:r>
        <w:t>zewnętrzne działające na znak, nie mogą powodować zniekształcenia treści znaku.</w:t>
      </w:r>
    </w:p>
    <w:p w14:paraId="24F44AC7" w14:textId="77777777" w:rsidR="00A97B59" w:rsidRDefault="00000000">
      <w:pPr>
        <w:pStyle w:val="Nagwek6"/>
        <w:numPr>
          <w:ilvl w:val="1"/>
          <w:numId w:val="28"/>
        </w:numPr>
        <w:tabs>
          <w:tab w:val="left" w:pos="637"/>
        </w:tabs>
        <w:spacing w:before="123"/>
        <w:ind w:left="637" w:hanging="350"/>
      </w:pPr>
      <w:r>
        <w:t>Urządzenia</w:t>
      </w:r>
      <w:r>
        <w:rPr>
          <w:spacing w:val="-9"/>
        </w:rPr>
        <w:t xml:space="preserve"> </w:t>
      </w:r>
      <w:r>
        <w:t>elektryczne</w:t>
      </w:r>
      <w:r>
        <w:rPr>
          <w:spacing w:val="-10"/>
        </w:rPr>
        <w:t xml:space="preserve"> </w:t>
      </w:r>
      <w:r>
        <w:t>na</w:t>
      </w:r>
      <w:r>
        <w:rPr>
          <w:spacing w:val="-10"/>
        </w:rPr>
        <w:t xml:space="preserve"> </w:t>
      </w:r>
      <w:r>
        <w:t>konstrukcji</w:t>
      </w:r>
      <w:r>
        <w:rPr>
          <w:spacing w:val="-10"/>
        </w:rPr>
        <w:t xml:space="preserve"> </w:t>
      </w:r>
      <w:r>
        <w:rPr>
          <w:spacing w:val="-2"/>
        </w:rPr>
        <w:t>wsporczej</w:t>
      </w:r>
    </w:p>
    <w:p w14:paraId="4AE584FE" w14:textId="77777777" w:rsidR="00A97B59" w:rsidRDefault="00000000">
      <w:pPr>
        <w:pStyle w:val="Tekstpodstawowy"/>
        <w:spacing w:before="116"/>
        <w:ind w:left="287" w:firstLine="708"/>
      </w:pPr>
      <w:r>
        <w:t>Przy umieszczaniu na konstrukcji wsporczej znaku drogowego jakichkolwiek urządzeń elektrycznych - obowiązują</w:t>
      </w:r>
      <w:r>
        <w:rPr>
          <w:spacing w:val="-3"/>
        </w:rPr>
        <w:t xml:space="preserve"> </w:t>
      </w:r>
      <w:r>
        <w:t>zasady</w:t>
      </w:r>
      <w:r>
        <w:rPr>
          <w:spacing w:val="-7"/>
        </w:rPr>
        <w:t xml:space="preserve"> </w:t>
      </w:r>
      <w:r>
        <w:t>oznaczania</w:t>
      </w:r>
      <w:r>
        <w:rPr>
          <w:spacing w:val="-1"/>
        </w:rPr>
        <w:t xml:space="preserve"> </w:t>
      </w:r>
      <w:r>
        <w:t>i</w:t>
      </w:r>
      <w:r>
        <w:rPr>
          <w:spacing w:val="-4"/>
        </w:rPr>
        <w:t xml:space="preserve"> </w:t>
      </w:r>
      <w:r>
        <w:t>zabezpieczania</w:t>
      </w:r>
      <w:r>
        <w:rPr>
          <w:spacing w:val="-3"/>
        </w:rPr>
        <w:t xml:space="preserve"> </w:t>
      </w:r>
      <w:r>
        <w:t>tych</w:t>
      </w:r>
      <w:r>
        <w:rPr>
          <w:spacing w:val="-2"/>
        </w:rPr>
        <w:t xml:space="preserve"> </w:t>
      </w:r>
      <w:r>
        <w:t>urządzeń,</w:t>
      </w:r>
      <w:r>
        <w:rPr>
          <w:spacing w:val="-3"/>
        </w:rPr>
        <w:t xml:space="preserve"> </w:t>
      </w:r>
      <w:r>
        <w:t>określone w</w:t>
      </w:r>
      <w:r>
        <w:rPr>
          <w:spacing w:val="-6"/>
        </w:rPr>
        <w:t xml:space="preserve"> </w:t>
      </w:r>
      <w:r>
        <w:t>odpowiednich</w:t>
      </w:r>
      <w:r>
        <w:rPr>
          <w:spacing w:val="-2"/>
        </w:rPr>
        <w:t xml:space="preserve"> </w:t>
      </w:r>
      <w:r>
        <w:t>przepisach</w:t>
      </w:r>
      <w:r>
        <w:rPr>
          <w:spacing w:val="-4"/>
        </w:rPr>
        <w:t xml:space="preserve"> </w:t>
      </w:r>
      <w:r>
        <w:t>i</w:t>
      </w:r>
      <w:r>
        <w:rPr>
          <w:spacing w:val="-4"/>
        </w:rPr>
        <w:t xml:space="preserve"> </w:t>
      </w:r>
      <w:r>
        <w:t>zaleceniach dotyczących urządzeń elektroenergetycznych.</w:t>
      </w:r>
    </w:p>
    <w:p w14:paraId="622BCFCD" w14:textId="77777777" w:rsidR="00A97B59" w:rsidRDefault="00000000">
      <w:pPr>
        <w:pStyle w:val="Nagwek6"/>
        <w:numPr>
          <w:ilvl w:val="1"/>
          <w:numId w:val="28"/>
        </w:numPr>
        <w:tabs>
          <w:tab w:val="left" w:pos="738"/>
        </w:tabs>
        <w:spacing w:before="123"/>
        <w:ind w:left="738" w:hanging="451"/>
      </w:pPr>
      <w:r>
        <w:t>Źródło</w:t>
      </w:r>
      <w:r>
        <w:rPr>
          <w:spacing w:val="-8"/>
        </w:rPr>
        <w:t xml:space="preserve"> </w:t>
      </w:r>
      <w:r>
        <w:t>światła</w:t>
      </w:r>
      <w:r>
        <w:rPr>
          <w:spacing w:val="-6"/>
        </w:rPr>
        <w:t xml:space="preserve"> </w:t>
      </w:r>
      <w:r>
        <w:t>znaku</w:t>
      </w:r>
      <w:r>
        <w:rPr>
          <w:spacing w:val="-6"/>
        </w:rPr>
        <w:t xml:space="preserve"> </w:t>
      </w:r>
      <w:r>
        <w:t>prześwietlanego</w:t>
      </w:r>
      <w:r>
        <w:rPr>
          <w:spacing w:val="-7"/>
        </w:rPr>
        <w:t xml:space="preserve"> </w:t>
      </w:r>
      <w:r>
        <w:t>i</w:t>
      </w:r>
      <w:r>
        <w:rPr>
          <w:spacing w:val="-8"/>
        </w:rPr>
        <w:t xml:space="preserve"> </w:t>
      </w:r>
      <w:r>
        <w:t>znaku</w:t>
      </w:r>
      <w:r>
        <w:rPr>
          <w:spacing w:val="-8"/>
        </w:rPr>
        <w:t xml:space="preserve"> </w:t>
      </w:r>
      <w:r>
        <w:rPr>
          <w:spacing w:val="-2"/>
        </w:rPr>
        <w:t>oświetlanego</w:t>
      </w:r>
    </w:p>
    <w:p w14:paraId="45CFC8E9" w14:textId="77777777" w:rsidR="00A97B59" w:rsidRDefault="00000000">
      <w:pPr>
        <w:pStyle w:val="Tekstpodstawowy"/>
        <w:spacing w:before="116"/>
        <w:ind w:left="287" w:firstLine="708"/>
      </w:pPr>
      <w:r>
        <w:t>Źródło</w:t>
      </w:r>
      <w:r>
        <w:rPr>
          <w:spacing w:val="-3"/>
        </w:rPr>
        <w:t xml:space="preserve"> </w:t>
      </w:r>
      <w:r>
        <w:t>światła</w:t>
      </w:r>
      <w:r>
        <w:rPr>
          <w:spacing w:val="-4"/>
        </w:rPr>
        <w:t xml:space="preserve"> </w:t>
      </w:r>
      <w:r>
        <w:t>należy</w:t>
      </w:r>
      <w:r>
        <w:rPr>
          <w:spacing w:val="-3"/>
        </w:rPr>
        <w:t xml:space="preserve"> </w:t>
      </w:r>
      <w:r>
        <w:t>wykonać</w:t>
      </w:r>
      <w:r>
        <w:rPr>
          <w:spacing w:val="-4"/>
        </w:rPr>
        <w:t xml:space="preserve"> </w:t>
      </w:r>
      <w:r>
        <w:t>zgodnie</w:t>
      </w:r>
      <w:r>
        <w:rPr>
          <w:spacing w:val="-4"/>
        </w:rPr>
        <w:t xml:space="preserve"> </w:t>
      </w:r>
      <w:r>
        <w:t>z</w:t>
      </w:r>
      <w:r>
        <w:rPr>
          <w:spacing w:val="-4"/>
        </w:rPr>
        <w:t xml:space="preserve"> </w:t>
      </w:r>
      <w:r>
        <w:t>ustaleniami</w:t>
      </w:r>
      <w:r>
        <w:rPr>
          <w:spacing w:val="-5"/>
        </w:rPr>
        <w:t xml:space="preserve"> </w:t>
      </w:r>
      <w:r>
        <w:t>dokumentacji</w:t>
      </w:r>
      <w:r>
        <w:rPr>
          <w:spacing w:val="-5"/>
        </w:rPr>
        <w:t xml:space="preserve"> </w:t>
      </w:r>
      <w:r>
        <w:t>projektowej,</w:t>
      </w:r>
      <w:r>
        <w:rPr>
          <w:spacing w:val="-4"/>
        </w:rPr>
        <w:t xml:space="preserve"> </w:t>
      </w:r>
      <w:r>
        <w:t>SST</w:t>
      </w:r>
      <w:r>
        <w:rPr>
          <w:spacing w:val="-1"/>
        </w:rPr>
        <w:t xml:space="preserve"> </w:t>
      </w:r>
      <w:r>
        <w:t>lub</w:t>
      </w:r>
      <w:r>
        <w:rPr>
          <w:spacing w:val="-3"/>
        </w:rPr>
        <w:t xml:space="preserve"> </w:t>
      </w:r>
      <w:r>
        <w:t>wskazaniami Inżyniera, jako:</w:t>
      </w:r>
    </w:p>
    <w:p w14:paraId="4F5B5987" w14:textId="77777777" w:rsidR="00A97B59" w:rsidRDefault="00000000">
      <w:pPr>
        <w:pStyle w:val="Akapitzlist"/>
        <w:numPr>
          <w:ilvl w:val="0"/>
          <w:numId w:val="20"/>
        </w:numPr>
        <w:tabs>
          <w:tab w:val="left" w:pos="569"/>
        </w:tabs>
        <w:spacing w:before="2" w:line="245" w:lineRule="exact"/>
        <w:ind w:left="569" w:hanging="282"/>
        <w:rPr>
          <w:sz w:val="20"/>
        </w:rPr>
      </w:pPr>
      <w:r>
        <w:rPr>
          <w:sz w:val="20"/>
        </w:rPr>
        <w:t>lampy</w:t>
      </w:r>
      <w:r>
        <w:rPr>
          <w:spacing w:val="-9"/>
          <w:sz w:val="20"/>
        </w:rPr>
        <w:t xml:space="preserve"> </w:t>
      </w:r>
      <w:r>
        <w:rPr>
          <w:sz w:val="20"/>
        </w:rPr>
        <w:t>fluorescencyjne</w:t>
      </w:r>
      <w:r>
        <w:rPr>
          <w:spacing w:val="-7"/>
          <w:sz w:val="20"/>
        </w:rPr>
        <w:t xml:space="preserve"> </w:t>
      </w:r>
      <w:r>
        <w:rPr>
          <w:sz w:val="20"/>
        </w:rPr>
        <w:t>barwy</w:t>
      </w:r>
      <w:r>
        <w:rPr>
          <w:spacing w:val="-6"/>
          <w:sz w:val="20"/>
        </w:rPr>
        <w:t xml:space="preserve"> </w:t>
      </w:r>
      <w:r>
        <w:rPr>
          <w:sz w:val="20"/>
        </w:rPr>
        <w:t>dziennej</w:t>
      </w:r>
      <w:r>
        <w:rPr>
          <w:spacing w:val="-6"/>
          <w:sz w:val="20"/>
        </w:rPr>
        <w:t xml:space="preserve"> </w:t>
      </w:r>
      <w:r>
        <w:rPr>
          <w:sz w:val="20"/>
        </w:rPr>
        <w:t>lub</w:t>
      </w:r>
      <w:r>
        <w:rPr>
          <w:spacing w:val="-6"/>
          <w:sz w:val="20"/>
        </w:rPr>
        <w:t xml:space="preserve"> </w:t>
      </w:r>
      <w:r>
        <w:rPr>
          <w:sz w:val="20"/>
        </w:rPr>
        <w:t>chłodno</w:t>
      </w:r>
      <w:r>
        <w:rPr>
          <w:spacing w:val="-7"/>
          <w:sz w:val="20"/>
        </w:rPr>
        <w:t xml:space="preserve"> </w:t>
      </w:r>
      <w:r>
        <w:rPr>
          <w:spacing w:val="-2"/>
          <w:sz w:val="20"/>
        </w:rPr>
        <w:t>białej,</w:t>
      </w:r>
    </w:p>
    <w:p w14:paraId="7E86636F" w14:textId="77777777" w:rsidR="00A97B59" w:rsidRDefault="00000000">
      <w:pPr>
        <w:pStyle w:val="Akapitzlist"/>
        <w:numPr>
          <w:ilvl w:val="0"/>
          <w:numId w:val="20"/>
        </w:numPr>
        <w:tabs>
          <w:tab w:val="left" w:pos="569"/>
        </w:tabs>
        <w:spacing w:line="244" w:lineRule="exact"/>
        <w:ind w:left="569" w:hanging="282"/>
        <w:rPr>
          <w:sz w:val="20"/>
        </w:rPr>
      </w:pPr>
      <w:r>
        <w:rPr>
          <w:sz w:val="20"/>
        </w:rPr>
        <w:t>wysokoprężne</w:t>
      </w:r>
      <w:r>
        <w:rPr>
          <w:spacing w:val="-10"/>
          <w:sz w:val="20"/>
        </w:rPr>
        <w:t xml:space="preserve"> </w:t>
      </w:r>
      <w:r>
        <w:rPr>
          <w:sz w:val="20"/>
        </w:rPr>
        <w:t>lampy</w:t>
      </w:r>
      <w:r>
        <w:rPr>
          <w:spacing w:val="-12"/>
          <w:sz w:val="20"/>
        </w:rPr>
        <w:t xml:space="preserve"> </w:t>
      </w:r>
      <w:r>
        <w:rPr>
          <w:sz w:val="20"/>
        </w:rPr>
        <w:t>rtęciowe</w:t>
      </w:r>
      <w:r>
        <w:rPr>
          <w:spacing w:val="-7"/>
          <w:sz w:val="20"/>
        </w:rPr>
        <w:t xml:space="preserve"> </w:t>
      </w:r>
      <w:r>
        <w:rPr>
          <w:sz w:val="20"/>
        </w:rPr>
        <w:t>o</w:t>
      </w:r>
      <w:r>
        <w:rPr>
          <w:spacing w:val="-9"/>
          <w:sz w:val="20"/>
        </w:rPr>
        <w:t xml:space="preserve"> </w:t>
      </w:r>
      <w:r>
        <w:rPr>
          <w:sz w:val="20"/>
        </w:rPr>
        <w:t>poprawionym</w:t>
      </w:r>
      <w:r>
        <w:rPr>
          <w:spacing w:val="-8"/>
          <w:sz w:val="20"/>
        </w:rPr>
        <w:t xml:space="preserve"> </w:t>
      </w:r>
      <w:r>
        <w:rPr>
          <w:sz w:val="20"/>
        </w:rPr>
        <w:t>współczynniku</w:t>
      </w:r>
      <w:r>
        <w:rPr>
          <w:spacing w:val="-10"/>
          <w:sz w:val="20"/>
        </w:rPr>
        <w:t xml:space="preserve"> </w:t>
      </w:r>
      <w:r>
        <w:rPr>
          <w:sz w:val="20"/>
        </w:rPr>
        <w:t>oddawania</w:t>
      </w:r>
      <w:r>
        <w:rPr>
          <w:spacing w:val="-9"/>
          <w:sz w:val="20"/>
        </w:rPr>
        <w:t xml:space="preserve"> </w:t>
      </w:r>
      <w:r>
        <w:rPr>
          <w:spacing w:val="-2"/>
          <w:sz w:val="20"/>
        </w:rPr>
        <w:t>barw,</w:t>
      </w:r>
    </w:p>
    <w:p w14:paraId="04A19FE6" w14:textId="77777777" w:rsidR="00A97B59" w:rsidRDefault="00000000">
      <w:pPr>
        <w:pStyle w:val="Akapitzlist"/>
        <w:numPr>
          <w:ilvl w:val="0"/>
          <w:numId w:val="20"/>
        </w:numPr>
        <w:tabs>
          <w:tab w:val="left" w:pos="569"/>
        </w:tabs>
        <w:spacing w:line="244" w:lineRule="exact"/>
        <w:ind w:left="569" w:hanging="282"/>
        <w:rPr>
          <w:sz w:val="20"/>
        </w:rPr>
      </w:pPr>
      <w:r>
        <w:rPr>
          <w:sz w:val="20"/>
        </w:rPr>
        <w:t>lampy</w:t>
      </w:r>
      <w:r>
        <w:rPr>
          <w:spacing w:val="-12"/>
          <w:sz w:val="20"/>
        </w:rPr>
        <w:t xml:space="preserve"> </w:t>
      </w:r>
      <w:proofErr w:type="spellStart"/>
      <w:r>
        <w:rPr>
          <w:sz w:val="20"/>
        </w:rPr>
        <w:t>metalo</w:t>
      </w:r>
      <w:proofErr w:type="spellEnd"/>
      <w:r>
        <w:rPr>
          <w:sz w:val="20"/>
        </w:rPr>
        <w:t>-</w:t>
      </w:r>
      <w:r>
        <w:rPr>
          <w:spacing w:val="-2"/>
          <w:sz w:val="20"/>
        </w:rPr>
        <w:t>halogenowe.</w:t>
      </w:r>
    </w:p>
    <w:p w14:paraId="477FF6B9" w14:textId="77777777" w:rsidR="00A97B59" w:rsidRDefault="00000000">
      <w:pPr>
        <w:pStyle w:val="Nagwek6"/>
        <w:numPr>
          <w:ilvl w:val="1"/>
          <w:numId w:val="28"/>
        </w:numPr>
        <w:tabs>
          <w:tab w:val="left" w:pos="738"/>
        </w:tabs>
        <w:spacing w:before="124"/>
        <w:ind w:left="738" w:hanging="451"/>
      </w:pPr>
      <w:r>
        <w:t>Warunki</w:t>
      </w:r>
      <w:r>
        <w:rPr>
          <w:spacing w:val="-9"/>
        </w:rPr>
        <w:t xml:space="preserve"> </w:t>
      </w:r>
      <w:r>
        <w:t>dla</w:t>
      </w:r>
      <w:r>
        <w:rPr>
          <w:spacing w:val="-6"/>
        </w:rPr>
        <w:t xml:space="preserve"> </w:t>
      </w:r>
      <w:r>
        <w:t>oprawy</w:t>
      </w:r>
      <w:r>
        <w:rPr>
          <w:spacing w:val="-7"/>
        </w:rPr>
        <w:t xml:space="preserve"> </w:t>
      </w:r>
      <w:r>
        <w:t>oświetleniowej</w:t>
      </w:r>
      <w:r>
        <w:rPr>
          <w:spacing w:val="-7"/>
        </w:rPr>
        <w:t xml:space="preserve"> </w:t>
      </w:r>
      <w:r>
        <w:t>znaku</w:t>
      </w:r>
      <w:r>
        <w:rPr>
          <w:spacing w:val="-8"/>
        </w:rPr>
        <w:t xml:space="preserve"> </w:t>
      </w:r>
      <w:r>
        <w:rPr>
          <w:spacing w:val="-2"/>
        </w:rPr>
        <w:t>prześwietlanego</w:t>
      </w:r>
    </w:p>
    <w:p w14:paraId="1328EB94" w14:textId="77777777" w:rsidR="00A97B59" w:rsidRDefault="00000000">
      <w:pPr>
        <w:pStyle w:val="Tekstpodstawowy"/>
        <w:spacing w:before="116"/>
        <w:ind w:left="287" w:right="441" w:firstLine="708"/>
      </w:pPr>
      <w:r>
        <w:t>Oprawa</w:t>
      </w:r>
      <w:r>
        <w:rPr>
          <w:spacing w:val="-3"/>
        </w:rPr>
        <w:t xml:space="preserve"> </w:t>
      </w:r>
      <w:r>
        <w:t>wbudowana</w:t>
      </w:r>
      <w:r>
        <w:rPr>
          <w:spacing w:val="-3"/>
        </w:rPr>
        <w:t xml:space="preserve"> </w:t>
      </w:r>
      <w:r>
        <w:t>w</w:t>
      </w:r>
      <w:r>
        <w:rPr>
          <w:spacing w:val="-7"/>
        </w:rPr>
        <w:t xml:space="preserve"> </w:t>
      </w:r>
      <w:r>
        <w:t>znak</w:t>
      </w:r>
      <w:r>
        <w:rPr>
          <w:spacing w:val="-4"/>
        </w:rPr>
        <w:t xml:space="preserve"> </w:t>
      </w:r>
      <w:r>
        <w:t>powinna</w:t>
      </w:r>
      <w:r>
        <w:rPr>
          <w:spacing w:val="-2"/>
        </w:rPr>
        <w:t xml:space="preserve"> </w:t>
      </w:r>
      <w:r>
        <w:t>spełniać</w:t>
      </w:r>
      <w:r>
        <w:rPr>
          <w:spacing w:val="-2"/>
        </w:rPr>
        <w:t xml:space="preserve"> </w:t>
      </w:r>
      <w:r>
        <w:t>wymagania</w:t>
      </w:r>
      <w:r>
        <w:rPr>
          <w:spacing w:val="-5"/>
        </w:rPr>
        <w:t xml:space="preserve"> </w:t>
      </w:r>
      <w:r>
        <w:t>PN-E-06314</w:t>
      </w:r>
      <w:r>
        <w:rPr>
          <w:spacing w:val="-4"/>
        </w:rPr>
        <w:t xml:space="preserve"> </w:t>
      </w:r>
      <w:r>
        <w:t>[7]</w:t>
      </w:r>
      <w:r>
        <w:rPr>
          <w:spacing w:val="-5"/>
        </w:rPr>
        <w:t xml:space="preserve"> </w:t>
      </w:r>
      <w:r>
        <w:t>z</w:t>
      </w:r>
      <w:r>
        <w:rPr>
          <w:spacing w:val="-5"/>
        </w:rPr>
        <w:t xml:space="preserve"> </w:t>
      </w:r>
      <w:r>
        <w:t>następującymi uzupełnieniami i zmianami:</w:t>
      </w:r>
    </w:p>
    <w:p w14:paraId="23E25479" w14:textId="77777777" w:rsidR="00A97B59" w:rsidRDefault="00000000">
      <w:pPr>
        <w:pStyle w:val="Akapitzlist"/>
        <w:numPr>
          <w:ilvl w:val="0"/>
          <w:numId w:val="19"/>
        </w:numPr>
        <w:tabs>
          <w:tab w:val="left" w:pos="568"/>
          <w:tab w:val="left" w:pos="570"/>
        </w:tabs>
        <w:spacing w:before="1"/>
        <w:ind w:right="298"/>
        <w:rPr>
          <w:sz w:val="20"/>
        </w:rPr>
      </w:pPr>
      <w:r>
        <w:rPr>
          <w:sz w:val="20"/>
        </w:rPr>
        <w:t>sposób</w:t>
      </w:r>
      <w:r>
        <w:rPr>
          <w:spacing w:val="-1"/>
          <w:sz w:val="20"/>
        </w:rPr>
        <w:t xml:space="preserve"> </w:t>
      </w:r>
      <w:r>
        <w:rPr>
          <w:sz w:val="20"/>
        </w:rPr>
        <w:t>połączeń</w:t>
      </w:r>
      <w:r>
        <w:rPr>
          <w:spacing w:val="-3"/>
          <w:sz w:val="20"/>
        </w:rPr>
        <w:t xml:space="preserve"> </w:t>
      </w:r>
      <w:r>
        <w:rPr>
          <w:sz w:val="20"/>
        </w:rPr>
        <w:t>lica</w:t>
      </w:r>
      <w:r>
        <w:rPr>
          <w:spacing w:val="-1"/>
          <w:sz w:val="20"/>
        </w:rPr>
        <w:t xml:space="preserve"> </w:t>
      </w:r>
      <w:r>
        <w:rPr>
          <w:sz w:val="20"/>
        </w:rPr>
        <w:t>znaku</w:t>
      </w:r>
      <w:r>
        <w:rPr>
          <w:spacing w:val="-3"/>
          <w:sz w:val="20"/>
        </w:rPr>
        <w:t xml:space="preserve"> </w:t>
      </w:r>
      <w:r>
        <w:rPr>
          <w:sz w:val="20"/>
        </w:rPr>
        <w:t>z</w:t>
      </w:r>
      <w:r>
        <w:rPr>
          <w:spacing w:val="-1"/>
          <w:sz w:val="20"/>
        </w:rPr>
        <w:t xml:space="preserve"> </w:t>
      </w:r>
      <w:r>
        <w:rPr>
          <w:sz w:val="20"/>
        </w:rPr>
        <w:t>tarczą</w:t>
      </w:r>
      <w:r>
        <w:rPr>
          <w:spacing w:val="-1"/>
          <w:sz w:val="20"/>
        </w:rPr>
        <w:t xml:space="preserve"> </w:t>
      </w:r>
      <w:r>
        <w:rPr>
          <w:sz w:val="20"/>
        </w:rPr>
        <w:t>znaku</w:t>
      </w:r>
      <w:r>
        <w:rPr>
          <w:spacing w:val="-1"/>
          <w:sz w:val="20"/>
        </w:rPr>
        <w:t xml:space="preserve"> </w:t>
      </w:r>
      <w:r>
        <w:rPr>
          <w:sz w:val="20"/>
        </w:rPr>
        <w:t>w</w:t>
      </w:r>
      <w:r>
        <w:rPr>
          <w:spacing w:val="-4"/>
          <w:sz w:val="20"/>
        </w:rPr>
        <w:t xml:space="preserve"> </w:t>
      </w:r>
      <w:r>
        <w:rPr>
          <w:sz w:val="20"/>
        </w:rPr>
        <w:t>formie komory, w</w:t>
      </w:r>
      <w:r>
        <w:rPr>
          <w:spacing w:val="-6"/>
          <w:sz w:val="20"/>
        </w:rPr>
        <w:t xml:space="preserve"> </w:t>
      </w:r>
      <w:r>
        <w:rPr>
          <w:sz w:val="20"/>
        </w:rPr>
        <w:t>którą wbudowana</w:t>
      </w:r>
      <w:r>
        <w:rPr>
          <w:spacing w:val="-1"/>
          <w:sz w:val="20"/>
        </w:rPr>
        <w:t xml:space="preserve"> </w:t>
      </w:r>
      <w:r>
        <w:rPr>
          <w:sz w:val="20"/>
        </w:rPr>
        <w:t>jest</w:t>
      </w:r>
      <w:r>
        <w:rPr>
          <w:spacing w:val="-2"/>
          <w:sz w:val="20"/>
        </w:rPr>
        <w:t xml:space="preserve"> </w:t>
      </w:r>
      <w:r>
        <w:rPr>
          <w:sz w:val="20"/>
        </w:rPr>
        <w:t>oprawa,</w:t>
      </w:r>
      <w:r>
        <w:rPr>
          <w:spacing w:val="-1"/>
          <w:sz w:val="20"/>
        </w:rPr>
        <w:t xml:space="preserve"> </w:t>
      </w:r>
      <w:r>
        <w:rPr>
          <w:sz w:val="20"/>
        </w:rPr>
        <w:t>powinien</w:t>
      </w:r>
      <w:r>
        <w:rPr>
          <w:spacing w:val="-3"/>
          <w:sz w:val="20"/>
        </w:rPr>
        <w:t xml:space="preserve"> </w:t>
      </w:r>
      <w:r>
        <w:rPr>
          <w:sz w:val="20"/>
        </w:rPr>
        <w:t>zastąpić stopień IP-53 ochrony od wpływu czynników zewnętrznych,</w:t>
      </w:r>
    </w:p>
    <w:p w14:paraId="3CCF7947" w14:textId="77777777" w:rsidR="00A97B59" w:rsidRDefault="00000000">
      <w:pPr>
        <w:pStyle w:val="Akapitzlist"/>
        <w:numPr>
          <w:ilvl w:val="0"/>
          <w:numId w:val="19"/>
        </w:numPr>
        <w:tabs>
          <w:tab w:val="left" w:pos="569"/>
        </w:tabs>
        <w:spacing w:line="243" w:lineRule="exact"/>
        <w:ind w:left="569" w:hanging="282"/>
        <w:rPr>
          <w:sz w:val="20"/>
        </w:rPr>
      </w:pPr>
      <w:r>
        <w:rPr>
          <w:sz w:val="20"/>
        </w:rPr>
        <w:t>komora</w:t>
      </w:r>
      <w:r>
        <w:rPr>
          <w:spacing w:val="-6"/>
          <w:sz w:val="20"/>
        </w:rPr>
        <w:t xml:space="preserve"> </w:t>
      </w:r>
      <w:r>
        <w:rPr>
          <w:sz w:val="20"/>
        </w:rPr>
        <w:t>statecznika</w:t>
      </w:r>
      <w:r>
        <w:rPr>
          <w:spacing w:val="-7"/>
          <w:sz w:val="20"/>
        </w:rPr>
        <w:t xml:space="preserve"> </w:t>
      </w:r>
      <w:r>
        <w:rPr>
          <w:sz w:val="20"/>
        </w:rPr>
        <w:t>powinna</w:t>
      </w:r>
      <w:r>
        <w:rPr>
          <w:spacing w:val="-7"/>
          <w:sz w:val="20"/>
        </w:rPr>
        <w:t xml:space="preserve"> </w:t>
      </w:r>
      <w:r>
        <w:rPr>
          <w:sz w:val="20"/>
        </w:rPr>
        <w:t>zapewnić</w:t>
      </w:r>
      <w:r>
        <w:rPr>
          <w:spacing w:val="-7"/>
          <w:sz w:val="20"/>
        </w:rPr>
        <w:t xml:space="preserve"> </w:t>
      </w:r>
      <w:r>
        <w:rPr>
          <w:sz w:val="20"/>
        </w:rPr>
        <w:t>co</w:t>
      </w:r>
      <w:r>
        <w:rPr>
          <w:spacing w:val="-6"/>
          <w:sz w:val="20"/>
        </w:rPr>
        <w:t xml:space="preserve"> </w:t>
      </w:r>
      <w:r>
        <w:rPr>
          <w:sz w:val="20"/>
        </w:rPr>
        <w:t>najmniej</w:t>
      </w:r>
      <w:r>
        <w:rPr>
          <w:spacing w:val="-5"/>
          <w:sz w:val="20"/>
        </w:rPr>
        <w:t xml:space="preserve"> </w:t>
      </w:r>
      <w:r>
        <w:rPr>
          <w:sz w:val="20"/>
        </w:rPr>
        <w:t>stopień</w:t>
      </w:r>
      <w:r>
        <w:rPr>
          <w:spacing w:val="-7"/>
          <w:sz w:val="20"/>
        </w:rPr>
        <w:t xml:space="preserve"> </w:t>
      </w:r>
      <w:r>
        <w:rPr>
          <w:sz w:val="20"/>
        </w:rPr>
        <w:t>ochrony</w:t>
      </w:r>
      <w:r>
        <w:rPr>
          <w:spacing w:val="-11"/>
          <w:sz w:val="20"/>
        </w:rPr>
        <w:t xml:space="preserve"> </w:t>
      </w:r>
      <w:r>
        <w:rPr>
          <w:sz w:val="20"/>
        </w:rPr>
        <w:t>IP-</w:t>
      </w:r>
      <w:r>
        <w:rPr>
          <w:spacing w:val="-5"/>
          <w:sz w:val="20"/>
        </w:rPr>
        <w:t>23,</w:t>
      </w:r>
    </w:p>
    <w:p w14:paraId="7E6C7207" w14:textId="77777777" w:rsidR="00A97B59" w:rsidRDefault="00000000">
      <w:pPr>
        <w:pStyle w:val="Akapitzlist"/>
        <w:numPr>
          <w:ilvl w:val="0"/>
          <w:numId w:val="19"/>
        </w:numPr>
        <w:tabs>
          <w:tab w:val="left" w:pos="569"/>
        </w:tabs>
        <w:spacing w:line="245" w:lineRule="exact"/>
        <w:ind w:left="569" w:hanging="282"/>
        <w:rPr>
          <w:sz w:val="20"/>
        </w:rPr>
      </w:pPr>
      <w:r>
        <w:rPr>
          <w:sz w:val="20"/>
        </w:rPr>
        <w:t>sprawność</w:t>
      </w:r>
      <w:r>
        <w:rPr>
          <w:spacing w:val="-8"/>
          <w:sz w:val="20"/>
        </w:rPr>
        <w:t xml:space="preserve"> </w:t>
      </w:r>
      <w:r>
        <w:rPr>
          <w:sz w:val="20"/>
        </w:rPr>
        <w:t>świetlna</w:t>
      </w:r>
      <w:r>
        <w:rPr>
          <w:spacing w:val="-4"/>
          <w:sz w:val="20"/>
        </w:rPr>
        <w:t xml:space="preserve"> </w:t>
      </w:r>
      <w:r>
        <w:rPr>
          <w:sz w:val="20"/>
        </w:rPr>
        <w:t>układu</w:t>
      </w:r>
      <w:r>
        <w:rPr>
          <w:spacing w:val="-6"/>
          <w:sz w:val="20"/>
        </w:rPr>
        <w:t xml:space="preserve"> </w:t>
      </w:r>
      <w:r>
        <w:rPr>
          <w:sz w:val="20"/>
        </w:rPr>
        <w:t>nie</w:t>
      </w:r>
      <w:r>
        <w:rPr>
          <w:spacing w:val="-6"/>
          <w:sz w:val="20"/>
        </w:rPr>
        <w:t xml:space="preserve"> </w:t>
      </w:r>
      <w:r>
        <w:rPr>
          <w:sz w:val="20"/>
        </w:rPr>
        <w:t>powinna</w:t>
      </w:r>
      <w:r>
        <w:rPr>
          <w:spacing w:val="-7"/>
          <w:sz w:val="20"/>
        </w:rPr>
        <w:t xml:space="preserve"> </w:t>
      </w:r>
      <w:r>
        <w:rPr>
          <w:sz w:val="20"/>
        </w:rPr>
        <w:t>być</w:t>
      </w:r>
      <w:r>
        <w:rPr>
          <w:spacing w:val="-4"/>
          <w:sz w:val="20"/>
        </w:rPr>
        <w:t xml:space="preserve"> </w:t>
      </w:r>
      <w:r>
        <w:rPr>
          <w:sz w:val="20"/>
        </w:rPr>
        <w:t>mniejsza</w:t>
      </w:r>
      <w:r>
        <w:rPr>
          <w:spacing w:val="-5"/>
          <w:sz w:val="20"/>
        </w:rPr>
        <w:t xml:space="preserve"> </w:t>
      </w:r>
      <w:r>
        <w:rPr>
          <w:sz w:val="20"/>
        </w:rPr>
        <w:t>niż</w:t>
      </w:r>
      <w:r>
        <w:rPr>
          <w:spacing w:val="-7"/>
          <w:sz w:val="20"/>
        </w:rPr>
        <w:t xml:space="preserve"> </w:t>
      </w:r>
      <w:r>
        <w:rPr>
          <w:spacing w:val="-4"/>
          <w:sz w:val="20"/>
        </w:rPr>
        <w:t>0,4,</w:t>
      </w:r>
    </w:p>
    <w:p w14:paraId="215F838F" w14:textId="77777777" w:rsidR="00A97B59" w:rsidRDefault="00000000">
      <w:pPr>
        <w:pStyle w:val="Akapitzlist"/>
        <w:numPr>
          <w:ilvl w:val="0"/>
          <w:numId w:val="19"/>
        </w:numPr>
        <w:tabs>
          <w:tab w:val="left" w:pos="569"/>
        </w:tabs>
        <w:ind w:left="569" w:hanging="282"/>
        <w:rPr>
          <w:sz w:val="20"/>
        </w:rPr>
      </w:pPr>
      <w:r>
        <w:rPr>
          <w:sz w:val="20"/>
        </w:rPr>
        <w:t>karta</w:t>
      </w:r>
      <w:r>
        <w:rPr>
          <w:spacing w:val="-8"/>
          <w:sz w:val="20"/>
        </w:rPr>
        <w:t xml:space="preserve"> </w:t>
      </w:r>
      <w:r>
        <w:rPr>
          <w:sz w:val="20"/>
        </w:rPr>
        <w:t>katalogowa</w:t>
      </w:r>
      <w:r>
        <w:rPr>
          <w:spacing w:val="-4"/>
          <w:sz w:val="20"/>
        </w:rPr>
        <w:t xml:space="preserve"> </w:t>
      </w:r>
      <w:r>
        <w:rPr>
          <w:sz w:val="20"/>
        </w:rPr>
        <w:t>może</w:t>
      </w:r>
      <w:r>
        <w:rPr>
          <w:spacing w:val="-8"/>
          <w:sz w:val="20"/>
        </w:rPr>
        <w:t xml:space="preserve"> </w:t>
      </w:r>
      <w:r>
        <w:rPr>
          <w:sz w:val="20"/>
        </w:rPr>
        <w:t>nie</w:t>
      </w:r>
      <w:r>
        <w:rPr>
          <w:spacing w:val="-7"/>
          <w:sz w:val="20"/>
        </w:rPr>
        <w:t xml:space="preserve"> </w:t>
      </w:r>
      <w:r>
        <w:rPr>
          <w:sz w:val="20"/>
        </w:rPr>
        <w:t>zawierać</w:t>
      </w:r>
      <w:r>
        <w:rPr>
          <w:spacing w:val="-4"/>
          <w:sz w:val="20"/>
        </w:rPr>
        <w:t xml:space="preserve"> </w:t>
      </w:r>
      <w:r>
        <w:rPr>
          <w:sz w:val="20"/>
        </w:rPr>
        <w:t>krzywych</w:t>
      </w:r>
      <w:r>
        <w:rPr>
          <w:spacing w:val="-9"/>
          <w:sz w:val="20"/>
        </w:rPr>
        <w:t xml:space="preserve"> </w:t>
      </w:r>
      <w:r>
        <w:rPr>
          <w:sz w:val="20"/>
        </w:rPr>
        <w:t>rozsyłu</w:t>
      </w:r>
      <w:r>
        <w:rPr>
          <w:spacing w:val="-8"/>
          <w:sz w:val="20"/>
        </w:rPr>
        <w:t xml:space="preserve"> </w:t>
      </w:r>
      <w:r>
        <w:rPr>
          <w:sz w:val="20"/>
        </w:rPr>
        <w:t>światłości,</w:t>
      </w:r>
      <w:r>
        <w:rPr>
          <w:spacing w:val="-4"/>
          <w:sz w:val="20"/>
        </w:rPr>
        <w:t xml:space="preserve"> </w:t>
      </w:r>
      <w:r>
        <w:rPr>
          <w:sz w:val="20"/>
        </w:rPr>
        <w:t>wykresów</w:t>
      </w:r>
      <w:r>
        <w:rPr>
          <w:spacing w:val="-10"/>
          <w:sz w:val="20"/>
        </w:rPr>
        <w:t xml:space="preserve"> </w:t>
      </w:r>
      <w:r>
        <w:rPr>
          <w:sz w:val="20"/>
        </w:rPr>
        <w:t>sprawności</w:t>
      </w:r>
      <w:r>
        <w:rPr>
          <w:spacing w:val="-8"/>
          <w:sz w:val="20"/>
        </w:rPr>
        <w:t xml:space="preserve"> </w:t>
      </w:r>
      <w:r>
        <w:rPr>
          <w:sz w:val="20"/>
        </w:rPr>
        <w:t>i</w:t>
      </w:r>
      <w:r>
        <w:rPr>
          <w:spacing w:val="-6"/>
          <w:sz w:val="20"/>
        </w:rPr>
        <w:t xml:space="preserve"> </w:t>
      </w:r>
      <w:r>
        <w:rPr>
          <w:spacing w:val="-2"/>
          <w:sz w:val="20"/>
        </w:rPr>
        <w:t>izoluks,</w:t>
      </w:r>
    </w:p>
    <w:p w14:paraId="6846D917" w14:textId="77777777" w:rsidR="00A97B59" w:rsidRDefault="00000000">
      <w:pPr>
        <w:pStyle w:val="Akapitzlist"/>
        <w:numPr>
          <w:ilvl w:val="0"/>
          <w:numId w:val="19"/>
        </w:numPr>
        <w:tabs>
          <w:tab w:val="left" w:pos="569"/>
        </w:tabs>
        <w:ind w:left="569" w:hanging="282"/>
        <w:rPr>
          <w:sz w:val="20"/>
        </w:rPr>
      </w:pPr>
      <w:r>
        <w:rPr>
          <w:sz w:val="20"/>
        </w:rPr>
        <w:t>w</w:t>
      </w:r>
      <w:r>
        <w:rPr>
          <w:spacing w:val="-7"/>
          <w:sz w:val="20"/>
        </w:rPr>
        <w:t xml:space="preserve"> </w:t>
      </w:r>
      <w:r>
        <w:rPr>
          <w:sz w:val="20"/>
        </w:rPr>
        <w:t>oznaczeniu</w:t>
      </w:r>
      <w:r>
        <w:rPr>
          <w:spacing w:val="-3"/>
          <w:sz w:val="20"/>
        </w:rPr>
        <w:t xml:space="preserve"> </w:t>
      </w:r>
      <w:r>
        <w:rPr>
          <w:sz w:val="20"/>
        </w:rPr>
        <w:t>musi</w:t>
      </w:r>
      <w:r>
        <w:rPr>
          <w:spacing w:val="-5"/>
          <w:sz w:val="20"/>
        </w:rPr>
        <w:t xml:space="preserve"> </w:t>
      </w:r>
      <w:r>
        <w:rPr>
          <w:sz w:val="20"/>
        </w:rPr>
        <w:t>być</w:t>
      </w:r>
      <w:r>
        <w:rPr>
          <w:spacing w:val="-4"/>
          <w:sz w:val="20"/>
        </w:rPr>
        <w:t xml:space="preserve"> </w:t>
      </w:r>
      <w:r>
        <w:rPr>
          <w:sz w:val="20"/>
        </w:rPr>
        <w:t>podany</w:t>
      </w:r>
      <w:r>
        <w:rPr>
          <w:spacing w:val="-4"/>
          <w:sz w:val="20"/>
        </w:rPr>
        <w:t xml:space="preserve"> </w:t>
      </w:r>
      <w:r>
        <w:rPr>
          <w:sz w:val="20"/>
        </w:rPr>
        <w:t>rok</w:t>
      </w:r>
      <w:r>
        <w:rPr>
          <w:spacing w:val="-5"/>
          <w:sz w:val="20"/>
        </w:rPr>
        <w:t xml:space="preserve"> </w:t>
      </w:r>
      <w:r>
        <w:rPr>
          <w:spacing w:val="-2"/>
          <w:sz w:val="20"/>
        </w:rPr>
        <w:t>produkcji.</w:t>
      </w:r>
    </w:p>
    <w:p w14:paraId="010346E3" w14:textId="77777777" w:rsidR="00A97B59" w:rsidRDefault="00000000">
      <w:pPr>
        <w:pStyle w:val="Nagwek6"/>
        <w:numPr>
          <w:ilvl w:val="1"/>
          <w:numId w:val="28"/>
        </w:numPr>
        <w:tabs>
          <w:tab w:val="left" w:pos="738"/>
        </w:tabs>
        <w:spacing w:before="124"/>
        <w:ind w:left="738" w:hanging="451"/>
      </w:pPr>
      <w:r>
        <w:t>Warunki</w:t>
      </w:r>
      <w:r>
        <w:rPr>
          <w:spacing w:val="-9"/>
        </w:rPr>
        <w:t xml:space="preserve"> </w:t>
      </w:r>
      <w:r>
        <w:t>dla</w:t>
      </w:r>
      <w:r>
        <w:rPr>
          <w:spacing w:val="-6"/>
        </w:rPr>
        <w:t xml:space="preserve"> </w:t>
      </w:r>
      <w:r>
        <w:t>oprawy</w:t>
      </w:r>
      <w:r>
        <w:rPr>
          <w:spacing w:val="-7"/>
        </w:rPr>
        <w:t xml:space="preserve"> </w:t>
      </w:r>
      <w:r>
        <w:t>oświetleniowej</w:t>
      </w:r>
      <w:r>
        <w:rPr>
          <w:spacing w:val="-7"/>
        </w:rPr>
        <w:t xml:space="preserve"> </w:t>
      </w:r>
      <w:r>
        <w:t>znaku</w:t>
      </w:r>
      <w:r>
        <w:rPr>
          <w:spacing w:val="-8"/>
        </w:rPr>
        <w:t xml:space="preserve"> </w:t>
      </w:r>
      <w:r>
        <w:rPr>
          <w:spacing w:val="-2"/>
        </w:rPr>
        <w:t>oświetlanego</w:t>
      </w:r>
    </w:p>
    <w:p w14:paraId="75C32BC8" w14:textId="77777777" w:rsidR="00A97B59" w:rsidRDefault="00000000">
      <w:pPr>
        <w:pStyle w:val="Tekstpodstawowy"/>
        <w:spacing w:before="113"/>
        <w:ind w:left="287" w:firstLine="708"/>
      </w:pPr>
      <w:r>
        <w:t>Oprawa</w:t>
      </w:r>
      <w:r>
        <w:rPr>
          <w:spacing w:val="-3"/>
        </w:rPr>
        <w:t xml:space="preserve"> </w:t>
      </w:r>
      <w:r>
        <w:t>oświetlająca</w:t>
      </w:r>
      <w:r>
        <w:rPr>
          <w:spacing w:val="-3"/>
        </w:rPr>
        <w:t xml:space="preserve"> </w:t>
      </w:r>
      <w:r>
        <w:t>znak</w:t>
      </w:r>
      <w:r>
        <w:rPr>
          <w:spacing w:val="-4"/>
        </w:rPr>
        <w:t xml:space="preserve"> </w:t>
      </w:r>
      <w:r>
        <w:t>powinna</w:t>
      </w:r>
      <w:r>
        <w:rPr>
          <w:spacing w:val="-3"/>
        </w:rPr>
        <w:t xml:space="preserve"> </w:t>
      </w:r>
      <w:r>
        <w:t>spełniać</w:t>
      </w:r>
      <w:r>
        <w:rPr>
          <w:spacing w:val="-1"/>
        </w:rPr>
        <w:t xml:space="preserve"> </w:t>
      </w:r>
      <w:r>
        <w:t>wymagania</w:t>
      </w:r>
      <w:r>
        <w:rPr>
          <w:spacing w:val="-3"/>
        </w:rPr>
        <w:t xml:space="preserve"> </w:t>
      </w:r>
      <w:r>
        <w:t>PN-E-06314</w:t>
      </w:r>
      <w:r>
        <w:rPr>
          <w:spacing w:val="-2"/>
        </w:rPr>
        <w:t xml:space="preserve"> </w:t>
      </w:r>
      <w:r>
        <w:t>[7]</w:t>
      </w:r>
      <w:r>
        <w:rPr>
          <w:spacing w:val="-3"/>
        </w:rPr>
        <w:t xml:space="preserve"> </w:t>
      </w:r>
      <w:r>
        <w:t>z</w:t>
      </w:r>
      <w:r>
        <w:rPr>
          <w:spacing w:val="-3"/>
        </w:rPr>
        <w:t xml:space="preserve"> </w:t>
      </w:r>
      <w:r>
        <w:t>następującymi</w:t>
      </w:r>
      <w:r>
        <w:rPr>
          <w:spacing w:val="-4"/>
        </w:rPr>
        <w:t xml:space="preserve"> </w:t>
      </w:r>
      <w:r>
        <w:t>uzupełnieniami</w:t>
      </w:r>
      <w:r>
        <w:rPr>
          <w:spacing w:val="-4"/>
        </w:rPr>
        <w:t xml:space="preserve"> </w:t>
      </w:r>
      <w:r>
        <w:t xml:space="preserve">i </w:t>
      </w:r>
      <w:r>
        <w:rPr>
          <w:spacing w:val="-2"/>
        </w:rPr>
        <w:t>zmianami:</w:t>
      </w:r>
    </w:p>
    <w:p w14:paraId="5B739623" w14:textId="77777777" w:rsidR="00A97B59" w:rsidRDefault="00A97B59">
      <w:pPr>
        <w:pStyle w:val="Tekstpodstawowy"/>
        <w:sectPr w:rsidR="00A97B59">
          <w:pgSz w:w="11930" w:h="16850"/>
          <w:pgMar w:top="1080" w:right="992" w:bottom="1520" w:left="992" w:header="0" w:footer="1263" w:gutter="0"/>
          <w:cols w:space="708"/>
        </w:sectPr>
      </w:pPr>
    </w:p>
    <w:p w14:paraId="7C53931B" w14:textId="77777777" w:rsidR="00A97B59" w:rsidRDefault="00000000">
      <w:pPr>
        <w:pStyle w:val="Akapitzlist"/>
        <w:numPr>
          <w:ilvl w:val="0"/>
          <w:numId w:val="18"/>
        </w:numPr>
        <w:tabs>
          <w:tab w:val="left" w:pos="568"/>
          <w:tab w:val="left" w:pos="570"/>
        </w:tabs>
        <w:spacing w:before="71"/>
        <w:ind w:right="281"/>
        <w:rPr>
          <w:sz w:val="20"/>
        </w:rPr>
      </w:pPr>
      <w:r>
        <w:rPr>
          <w:sz w:val="20"/>
        </w:rPr>
        <w:lastRenderedPageBreak/>
        <w:t>oprawa</w:t>
      </w:r>
      <w:r>
        <w:rPr>
          <w:spacing w:val="-5"/>
          <w:sz w:val="20"/>
        </w:rPr>
        <w:t xml:space="preserve"> </w:t>
      </w:r>
      <w:r>
        <w:rPr>
          <w:sz w:val="20"/>
        </w:rPr>
        <w:t>powinna</w:t>
      </w:r>
      <w:r>
        <w:rPr>
          <w:spacing w:val="-5"/>
          <w:sz w:val="20"/>
        </w:rPr>
        <w:t xml:space="preserve"> </w:t>
      </w:r>
      <w:r>
        <w:rPr>
          <w:sz w:val="20"/>
        </w:rPr>
        <w:t>być</w:t>
      </w:r>
      <w:r>
        <w:rPr>
          <w:spacing w:val="-5"/>
          <w:sz w:val="20"/>
        </w:rPr>
        <w:t xml:space="preserve"> </w:t>
      </w:r>
      <w:r>
        <w:rPr>
          <w:sz w:val="20"/>
        </w:rPr>
        <w:t>zbudowana</w:t>
      </w:r>
      <w:r>
        <w:rPr>
          <w:spacing w:val="-5"/>
          <w:sz w:val="20"/>
        </w:rPr>
        <w:t xml:space="preserve"> </w:t>
      </w:r>
      <w:r>
        <w:rPr>
          <w:sz w:val="20"/>
        </w:rPr>
        <w:t>jako</w:t>
      </w:r>
      <w:r>
        <w:rPr>
          <w:spacing w:val="-4"/>
          <w:sz w:val="20"/>
        </w:rPr>
        <w:t xml:space="preserve"> </w:t>
      </w:r>
      <w:r>
        <w:rPr>
          <w:sz w:val="20"/>
        </w:rPr>
        <w:t>zamknięta,</w:t>
      </w:r>
      <w:r>
        <w:rPr>
          <w:spacing w:val="-5"/>
          <w:sz w:val="20"/>
        </w:rPr>
        <w:t xml:space="preserve"> </w:t>
      </w:r>
      <w:r>
        <w:rPr>
          <w:sz w:val="20"/>
        </w:rPr>
        <w:t>o</w:t>
      </w:r>
      <w:r>
        <w:rPr>
          <w:spacing w:val="-4"/>
          <w:sz w:val="20"/>
        </w:rPr>
        <w:t xml:space="preserve"> </w:t>
      </w:r>
      <w:r>
        <w:rPr>
          <w:sz w:val="20"/>
        </w:rPr>
        <w:t>stopniu</w:t>
      </w:r>
      <w:r>
        <w:rPr>
          <w:spacing w:val="-7"/>
          <w:sz w:val="20"/>
        </w:rPr>
        <w:t xml:space="preserve"> </w:t>
      </w:r>
      <w:r>
        <w:rPr>
          <w:sz w:val="20"/>
        </w:rPr>
        <w:t>ochrony</w:t>
      </w:r>
      <w:r>
        <w:rPr>
          <w:spacing w:val="-9"/>
          <w:sz w:val="20"/>
        </w:rPr>
        <w:t xml:space="preserve"> </w:t>
      </w:r>
      <w:r>
        <w:rPr>
          <w:sz w:val="20"/>
        </w:rPr>
        <w:t>IP-53</w:t>
      </w:r>
      <w:r>
        <w:rPr>
          <w:spacing w:val="-4"/>
          <w:sz w:val="20"/>
        </w:rPr>
        <w:t xml:space="preserve"> </w:t>
      </w:r>
      <w:r>
        <w:rPr>
          <w:sz w:val="20"/>
        </w:rPr>
        <w:t>dla</w:t>
      </w:r>
      <w:r>
        <w:rPr>
          <w:spacing w:val="-5"/>
          <w:sz w:val="20"/>
        </w:rPr>
        <w:t xml:space="preserve"> </w:t>
      </w:r>
      <w:r>
        <w:rPr>
          <w:sz w:val="20"/>
        </w:rPr>
        <w:t>komory</w:t>
      </w:r>
      <w:r>
        <w:rPr>
          <w:spacing w:val="-7"/>
          <w:sz w:val="20"/>
        </w:rPr>
        <w:t xml:space="preserve"> </w:t>
      </w:r>
      <w:r>
        <w:rPr>
          <w:sz w:val="20"/>
        </w:rPr>
        <w:t>lampowej</w:t>
      </w:r>
      <w:r>
        <w:rPr>
          <w:spacing w:val="-3"/>
          <w:sz w:val="20"/>
        </w:rPr>
        <w:t xml:space="preserve"> </w:t>
      </w:r>
      <w:r>
        <w:rPr>
          <w:sz w:val="20"/>
        </w:rPr>
        <w:t>i</w:t>
      </w:r>
      <w:r>
        <w:rPr>
          <w:spacing w:val="-6"/>
          <w:sz w:val="20"/>
        </w:rPr>
        <w:t xml:space="preserve"> </w:t>
      </w:r>
      <w:r>
        <w:rPr>
          <w:sz w:val="20"/>
        </w:rPr>
        <w:t>co</w:t>
      </w:r>
      <w:r>
        <w:rPr>
          <w:spacing w:val="-4"/>
          <w:sz w:val="20"/>
        </w:rPr>
        <w:t xml:space="preserve"> </w:t>
      </w:r>
      <w:r>
        <w:rPr>
          <w:sz w:val="20"/>
        </w:rPr>
        <w:t>najmniej</w:t>
      </w:r>
      <w:r>
        <w:rPr>
          <w:spacing w:val="-3"/>
          <w:sz w:val="20"/>
        </w:rPr>
        <w:t xml:space="preserve"> </w:t>
      </w:r>
      <w:r>
        <w:rPr>
          <w:sz w:val="20"/>
        </w:rPr>
        <w:t>IP- 23 dla komory statecznika,</w:t>
      </w:r>
    </w:p>
    <w:p w14:paraId="2D3F5D35" w14:textId="77777777" w:rsidR="00A97B59" w:rsidRDefault="00000000">
      <w:pPr>
        <w:pStyle w:val="Akapitzlist"/>
        <w:numPr>
          <w:ilvl w:val="0"/>
          <w:numId w:val="18"/>
        </w:numPr>
        <w:tabs>
          <w:tab w:val="left" w:pos="568"/>
          <w:tab w:val="left" w:pos="570"/>
        </w:tabs>
        <w:spacing w:before="1"/>
        <w:ind w:right="295"/>
        <w:rPr>
          <w:sz w:val="20"/>
        </w:rPr>
      </w:pPr>
      <w:r>
        <w:rPr>
          <w:sz w:val="20"/>
        </w:rPr>
        <w:t>dla</w:t>
      </w:r>
      <w:r>
        <w:rPr>
          <w:spacing w:val="40"/>
          <w:sz w:val="20"/>
        </w:rPr>
        <w:t xml:space="preserve"> </w:t>
      </w:r>
      <w:r>
        <w:rPr>
          <w:sz w:val="20"/>
        </w:rPr>
        <w:t>opraw</w:t>
      </w:r>
      <w:r>
        <w:rPr>
          <w:spacing w:val="38"/>
          <w:sz w:val="20"/>
        </w:rPr>
        <w:t xml:space="preserve"> </w:t>
      </w:r>
      <w:r>
        <w:rPr>
          <w:sz w:val="20"/>
        </w:rPr>
        <w:t>zawieszanych</w:t>
      </w:r>
      <w:r>
        <w:rPr>
          <w:spacing w:val="40"/>
          <w:sz w:val="20"/>
        </w:rPr>
        <w:t xml:space="preserve"> </w:t>
      </w:r>
      <w:r>
        <w:rPr>
          <w:sz w:val="20"/>
        </w:rPr>
        <w:t>na</w:t>
      </w:r>
      <w:r>
        <w:rPr>
          <w:spacing w:val="40"/>
          <w:sz w:val="20"/>
        </w:rPr>
        <w:t xml:space="preserve"> </w:t>
      </w:r>
      <w:r>
        <w:rPr>
          <w:sz w:val="20"/>
        </w:rPr>
        <w:t>wysokości</w:t>
      </w:r>
      <w:r>
        <w:rPr>
          <w:spacing w:val="40"/>
          <w:sz w:val="20"/>
        </w:rPr>
        <w:t xml:space="preserve"> </w:t>
      </w:r>
      <w:r>
        <w:rPr>
          <w:sz w:val="20"/>
        </w:rPr>
        <w:t>poniżej</w:t>
      </w:r>
      <w:r>
        <w:rPr>
          <w:spacing w:val="40"/>
          <w:sz w:val="20"/>
        </w:rPr>
        <w:t xml:space="preserve"> </w:t>
      </w:r>
      <w:r>
        <w:rPr>
          <w:sz w:val="20"/>
        </w:rPr>
        <w:t>2,5</w:t>
      </w:r>
      <w:r>
        <w:rPr>
          <w:spacing w:val="40"/>
          <w:sz w:val="20"/>
        </w:rPr>
        <w:t xml:space="preserve"> </w:t>
      </w:r>
      <w:r>
        <w:rPr>
          <w:sz w:val="20"/>
        </w:rPr>
        <w:t>m</w:t>
      </w:r>
      <w:r>
        <w:rPr>
          <w:spacing w:val="39"/>
          <w:sz w:val="20"/>
        </w:rPr>
        <w:t xml:space="preserve"> </w:t>
      </w:r>
      <w:r>
        <w:rPr>
          <w:sz w:val="20"/>
        </w:rPr>
        <w:t>klosz</w:t>
      </w:r>
      <w:r>
        <w:rPr>
          <w:spacing w:val="40"/>
          <w:sz w:val="20"/>
        </w:rPr>
        <w:t xml:space="preserve"> </w:t>
      </w:r>
      <w:r>
        <w:rPr>
          <w:sz w:val="20"/>
        </w:rPr>
        <w:t>oprawy</w:t>
      </w:r>
      <w:r>
        <w:rPr>
          <w:spacing w:val="39"/>
          <w:sz w:val="20"/>
        </w:rPr>
        <w:t xml:space="preserve"> </w:t>
      </w:r>
      <w:r>
        <w:rPr>
          <w:sz w:val="20"/>
        </w:rPr>
        <w:t>powinien</w:t>
      </w:r>
      <w:r>
        <w:rPr>
          <w:spacing w:val="39"/>
          <w:sz w:val="20"/>
        </w:rPr>
        <w:t xml:space="preserve"> </w:t>
      </w:r>
      <w:r>
        <w:rPr>
          <w:sz w:val="20"/>
        </w:rPr>
        <w:t>być</w:t>
      </w:r>
      <w:r>
        <w:rPr>
          <w:spacing w:val="40"/>
          <w:sz w:val="20"/>
        </w:rPr>
        <w:t xml:space="preserve"> </w:t>
      </w:r>
      <w:r>
        <w:rPr>
          <w:sz w:val="20"/>
        </w:rPr>
        <w:t>wykonany</w:t>
      </w:r>
      <w:r>
        <w:rPr>
          <w:spacing w:val="39"/>
          <w:sz w:val="20"/>
        </w:rPr>
        <w:t xml:space="preserve"> </w:t>
      </w:r>
      <w:r>
        <w:rPr>
          <w:sz w:val="20"/>
        </w:rPr>
        <w:t>z</w:t>
      </w:r>
      <w:r>
        <w:rPr>
          <w:spacing w:val="40"/>
          <w:sz w:val="20"/>
        </w:rPr>
        <w:t xml:space="preserve"> </w:t>
      </w:r>
      <w:r>
        <w:rPr>
          <w:sz w:val="20"/>
        </w:rPr>
        <w:t>materiałów odpornych na uszkodzenia mechaniczne,</w:t>
      </w:r>
    </w:p>
    <w:p w14:paraId="72E79165" w14:textId="77777777" w:rsidR="00A97B59" w:rsidRDefault="00000000">
      <w:pPr>
        <w:pStyle w:val="Akapitzlist"/>
        <w:numPr>
          <w:ilvl w:val="0"/>
          <w:numId w:val="18"/>
        </w:numPr>
        <w:tabs>
          <w:tab w:val="left" w:pos="569"/>
        </w:tabs>
        <w:spacing w:line="244" w:lineRule="exact"/>
        <w:ind w:left="569" w:hanging="282"/>
        <w:rPr>
          <w:sz w:val="20"/>
        </w:rPr>
      </w:pPr>
      <w:r>
        <w:rPr>
          <w:sz w:val="20"/>
        </w:rPr>
        <w:t>karta</w:t>
      </w:r>
      <w:r>
        <w:rPr>
          <w:spacing w:val="-6"/>
          <w:sz w:val="20"/>
        </w:rPr>
        <w:t xml:space="preserve"> </w:t>
      </w:r>
      <w:r>
        <w:rPr>
          <w:sz w:val="20"/>
        </w:rPr>
        <w:t>katalogowa</w:t>
      </w:r>
      <w:r>
        <w:rPr>
          <w:spacing w:val="-6"/>
          <w:sz w:val="20"/>
        </w:rPr>
        <w:t xml:space="preserve"> </w:t>
      </w:r>
      <w:r>
        <w:rPr>
          <w:sz w:val="20"/>
        </w:rPr>
        <w:t>oprawy</w:t>
      </w:r>
      <w:r>
        <w:rPr>
          <w:spacing w:val="-7"/>
          <w:sz w:val="20"/>
        </w:rPr>
        <w:t xml:space="preserve"> </w:t>
      </w:r>
      <w:r>
        <w:rPr>
          <w:sz w:val="20"/>
        </w:rPr>
        <w:t>może</w:t>
      </w:r>
      <w:r>
        <w:rPr>
          <w:spacing w:val="-5"/>
          <w:sz w:val="20"/>
        </w:rPr>
        <w:t xml:space="preserve"> </w:t>
      </w:r>
      <w:r>
        <w:rPr>
          <w:sz w:val="20"/>
        </w:rPr>
        <w:t>nie</w:t>
      </w:r>
      <w:r>
        <w:rPr>
          <w:spacing w:val="-6"/>
          <w:sz w:val="20"/>
        </w:rPr>
        <w:t xml:space="preserve"> </w:t>
      </w:r>
      <w:r>
        <w:rPr>
          <w:sz w:val="20"/>
        </w:rPr>
        <w:t>zawierać</w:t>
      </w:r>
      <w:r>
        <w:rPr>
          <w:spacing w:val="-3"/>
          <w:sz w:val="20"/>
        </w:rPr>
        <w:t xml:space="preserve"> </w:t>
      </w:r>
      <w:r>
        <w:rPr>
          <w:sz w:val="20"/>
        </w:rPr>
        <w:t>wykresu</w:t>
      </w:r>
      <w:r>
        <w:rPr>
          <w:spacing w:val="-7"/>
          <w:sz w:val="20"/>
        </w:rPr>
        <w:t xml:space="preserve"> </w:t>
      </w:r>
      <w:r>
        <w:rPr>
          <w:sz w:val="20"/>
        </w:rPr>
        <w:t>światłości</w:t>
      </w:r>
      <w:r>
        <w:rPr>
          <w:spacing w:val="-6"/>
          <w:sz w:val="20"/>
        </w:rPr>
        <w:t xml:space="preserve"> </w:t>
      </w:r>
      <w:r>
        <w:rPr>
          <w:sz w:val="20"/>
        </w:rPr>
        <w:t>i</w:t>
      </w:r>
      <w:r>
        <w:rPr>
          <w:spacing w:val="-4"/>
          <w:sz w:val="20"/>
        </w:rPr>
        <w:t xml:space="preserve"> </w:t>
      </w:r>
      <w:r>
        <w:rPr>
          <w:sz w:val="20"/>
        </w:rPr>
        <w:t>wykresu</w:t>
      </w:r>
      <w:r>
        <w:rPr>
          <w:spacing w:val="-5"/>
          <w:sz w:val="20"/>
        </w:rPr>
        <w:t xml:space="preserve"> </w:t>
      </w:r>
      <w:r>
        <w:rPr>
          <w:spacing w:val="-2"/>
          <w:sz w:val="20"/>
        </w:rPr>
        <w:t>sprawności,</w:t>
      </w:r>
    </w:p>
    <w:p w14:paraId="38C1B30C" w14:textId="77777777" w:rsidR="00A97B59" w:rsidRDefault="00000000">
      <w:pPr>
        <w:pStyle w:val="Akapitzlist"/>
        <w:numPr>
          <w:ilvl w:val="0"/>
          <w:numId w:val="18"/>
        </w:numPr>
        <w:tabs>
          <w:tab w:val="left" w:pos="569"/>
        </w:tabs>
        <w:spacing w:line="244" w:lineRule="exact"/>
        <w:ind w:left="569" w:hanging="282"/>
        <w:rPr>
          <w:sz w:val="20"/>
        </w:rPr>
      </w:pPr>
      <w:r>
        <w:rPr>
          <w:sz w:val="20"/>
        </w:rPr>
        <w:t>w</w:t>
      </w:r>
      <w:r>
        <w:rPr>
          <w:spacing w:val="-7"/>
          <w:sz w:val="20"/>
        </w:rPr>
        <w:t xml:space="preserve"> </w:t>
      </w:r>
      <w:r>
        <w:rPr>
          <w:sz w:val="20"/>
        </w:rPr>
        <w:t>oznaczeniu</w:t>
      </w:r>
      <w:r>
        <w:rPr>
          <w:spacing w:val="-4"/>
          <w:sz w:val="20"/>
        </w:rPr>
        <w:t xml:space="preserve"> </w:t>
      </w:r>
      <w:r>
        <w:rPr>
          <w:sz w:val="20"/>
        </w:rPr>
        <w:t>oprawy</w:t>
      </w:r>
      <w:r>
        <w:rPr>
          <w:spacing w:val="-4"/>
          <w:sz w:val="20"/>
        </w:rPr>
        <w:t xml:space="preserve"> </w:t>
      </w:r>
      <w:r>
        <w:rPr>
          <w:sz w:val="20"/>
        </w:rPr>
        <w:t>musi</w:t>
      </w:r>
      <w:r>
        <w:rPr>
          <w:spacing w:val="-5"/>
          <w:sz w:val="20"/>
        </w:rPr>
        <w:t xml:space="preserve"> </w:t>
      </w:r>
      <w:r>
        <w:rPr>
          <w:sz w:val="20"/>
        </w:rPr>
        <w:t>być</w:t>
      </w:r>
      <w:r>
        <w:rPr>
          <w:spacing w:val="-3"/>
          <w:sz w:val="20"/>
        </w:rPr>
        <w:t xml:space="preserve"> </w:t>
      </w:r>
      <w:r>
        <w:rPr>
          <w:sz w:val="20"/>
        </w:rPr>
        <w:t>podany</w:t>
      </w:r>
      <w:r>
        <w:rPr>
          <w:spacing w:val="-7"/>
          <w:sz w:val="20"/>
        </w:rPr>
        <w:t xml:space="preserve"> </w:t>
      </w:r>
      <w:r>
        <w:rPr>
          <w:sz w:val="20"/>
        </w:rPr>
        <w:t>rok</w:t>
      </w:r>
      <w:r>
        <w:rPr>
          <w:spacing w:val="-4"/>
          <w:sz w:val="20"/>
        </w:rPr>
        <w:t xml:space="preserve"> </w:t>
      </w:r>
      <w:r>
        <w:rPr>
          <w:spacing w:val="-2"/>
          <w:sz w:val="20"/>
        </w:rPr>
        <w:t>produkcji.</w:t>
      </w:r>
    </w:p>
    <w:p w14:paraId="79FEA7CD" w14:textId="77777777" w:rsidR="00A97B59" w:rsidRDefault="00000000">
      <w:pPr>
        <w:pStyle w:val="Tekstpodstawowy"/>
        <w:ind w:left="287" w:right="441" w:firstLine="708"/>
      </w:pPr>
      <w:r>
        <w:t>Oprawa</w:t>
      </w:r>
      <w:r>
        <w:rPr>
          <w:spacing w:val="-4"/>
        </w:rPr>
        <w:t xml:space="preserve"> </w:t>
      </w:r>
      <w:r>
        <w:t>oświetleniowa</w:t>
      </w:r>
      <w:r>
        <w:rPr>
          <w:spacing w:val="-4"/>
        </w:rPr>
        <w:t xml:space="preserve"> </w:t>
      </w:r>
      <w:r>
        <w:t>stanowiąca</w:t>
      </w:r>
      <w:r>
        <w:rPr>
          <w:spacing w:val="-4"/>
        </w:rPr>
        <w:t xml:space="preserve"> </w:t>
      </w:r>
      <w:r>
        <w:t>integralną</w:t>
      </w:r>
      <w:r>
        <w:rPr>
          <w:spacing w:val="-4"/>
        </w:rPr>
        <w:t xml:space="preserve"> </w:t>
      </w:r>
      <w:r>
        <w:t>część</w:t>
      </w:r>
      <w:r>
        <w:rPr>
          <w:spacing w:val="-4"/>
        </w:rPr>
        <w:t xml:space="preserve"> </w:t>
      </w:r>
      <w:r>
        <w:t>znaku</w:t>
      </w:r>
      <w:r>
        <w:rPr>
          <w:spacing w:val="-5"/>
        </w:rPr>
        <w:t xml:space="preserve"> </w:t>
      </w:r>
      <w:r>
        <w:t>oświetlanego</w:t>
      </w:r>
      <w:r>
        <w:rPr>
          <w:spacing w:val="-3"/>
        </w:rPr>
        <w:t xml:space="preserve"> </w:t>
      </w:r>
      <w:r>
        <w:t>umieszczana</w:t>
      </w:r>
      <w:r>
        <w:rPr>
          <w:spacing w:val="-4"/>
        </w:rPr>
        <w:t xml:space="preserve"> </w:t>
      </w:r>
      <w:r>
        <w:t>jest</w:t>
      </w:r>
      <w:r>
        <w:rPr>
          <w:spacing w:val="-5"/>
        </w:rPr>
        <w:t xml:space="preserve"> </w:t>
      </w:r>
      <w:r>
        <w:t>przed</w:t>
      </w:r>
      <w:r>
        <w:rPr>
          <w:spacing w:val="-3"/>
        </w:rPr>
        <w:t xml:space="preserve"> </w:t>
      </w:r>
      <w:r>
        <w:t>licem znaku i musi być sztywno i trwale związana z tarczą znaku.</w:t>
      </w:r>
    </w:p>
    <w:p w14:paraId="39785883" w14:textId="77777777" w:rsidR="00A97B59" w:rsidRDefault="00000000">
      <w:pPr>
        <w:pStyle w:val="Nagwek6"/>
        <w:numPr>
          <w:ilvl w:val="1"/>
          <w:numId w:val="28"/>
        </w:numPr>
        <w:tabs>
          <w:tab w:val="left" w:pos="738"/>
        </w:tabs>
        <w:spacing w:before="126"/>
        <w:ind w:left="738" w:hanging="451"/>
      </w:pPr>
      <w:r>
        <w:t>Tabliczka</w:t>
      </w:r>
      <w:r>
        <w:rPr>
          <w:spacing w:val="-10"/>
        </w:rPr>
        <w:t xml:space="preserve"> </w:t>
      </w:r>
      <w:r>
        <w:t>znamionowa</w:t>
      </w:r>
      <w:r>
        <w:rPr>
          <w:spacing w:val="-12"/>
        </w:rPr>
        <w:t xml:space="preserve"> </w:t>
      </w:r>
      <w:r>
        <w:rPr>
          <w:spacing w:val="-4"/>
        </w:rPr>
        <w:t>znaku</w:t>
      </w:r>
    </w:p>
    <w:p w14:paraId="58E868F0" w14:textId="77777777" w:rsidR="00A97B59" w:rsidRDefault="00000000">
      <w:pPr>
        <w:pStyle w:val="Tekstpodstawowy"/>
        <w:spacing w:before="115"/>
        <w:ind w:left="995"/>
      </w:pPr>
      <w:r>
        <w:t>Każdy</w:t>
      </w:r>
      <w:r>
        <w:rPr>
          <w:spacing w:val="-8"/>
        </w:rPr>
        <w:t xml:space="preserve"> </w:t>
      </w:r>
      <w:r>
        <w:t>wykonany</w:t>
      </w:r>
      <w:r>
        <w:rPr>
          <w:spacing w:val="-10"/>
        </w:rPr>
        <w:t xml:space="preserve"> </w:t>
      </w:r>
      <w:r>
        <w:t>znak</w:t>
      </w:r>
      <w:r>
        <w:rPr>
          <w:spacing w:val="-8"/>
        </w:rPr>
        <w:t xml:space="preserve"> </w:t>
      </w:r>
      <w:r>
        <w:t>drogowy</w:t>
      </w:r>
      <w:r>
        <w:rPr>
          <w:spacing w:val="-7"/>
        </w:rPr>
        <w:t xml:space="preserve"> </w:t>
      </w:r>
      <w:r>
        <w:t>oraz</w:t>
      </w:r>
      <w:r>
        <w:rPr>
          <w:spacing w:val="-7"/>
        </w:rPr>
        <w:t xml:space="preserve"> </w:t>
      </w:r>
      <w:r>
        <w:t>każda</w:t>
      </w:r>
      <w:r>
        <w:rPr>
          <w:spacing w:val="-7"/>
        </w:rPr>
        <w:t xml:space="preserve"> </w:t>
      </w:r>
      <w:r>
        <w:t>konstrukcja</w:t>
      </w:r>
      <w:r>
        <w:rPr>
          <w:spacing w:val="-4"/>
        </w:rPr>
        <w:t xml:space="preserve"> </w:t>
      </w:r>
      <w:r>
        <w:t>wsporcza</w:t>
      </w:r>
      <w:r>
        <w:rPr>
          <w:spacing w:val="-6"/>
        </w:rPr>
        <w:t xml:space="preserve"> </w:t>
      </w:r>
      <w:r>
        <w:t>musi</w:t>
      </w:r>
      <w:r>
        <w:rPr>
          <w:spacing w:val="-5"/>
        </w:rPr>
        <w:t xml:space="preserve"> </w:t>
      </w:r>
      <w:r>
        <w:t>mieć</w:t>
      </w:r>
      <w:r>
        <w:rPr>
          <w:spacing w:val="-7"/>
        </w:rPr>
        <w:t xml:space="preserve"> </w:t>
      </w:r>
      <w:r>
        <w:t>tabliczkę</w:t>
      </w:r>
      <w:r>
        <w:rPr>
          <w:spacing w:val="-6"/>
        </w:rPr>
        <w:t xml:space="preserve"> </w:t>
      </w:r>
      <w:r>
        <w:t>znamionową</w:t>
      </w:r>
      <w:r>
        <w:rPr>
          <w:spacing w:val="-7"/>
        </w:rPr>
        <w:t xml:space="preserve"> </w:t>
      </w:r>
      <w:r>
        <w:rPr>
          <w:spacing w:val="-5"/>
        </w:rPr>
        <w:t>z:</w:t>
      </w:r>
    </w:p>
    <w:p w14:paraId="670EA6BD" w14:textId="77777777" w:rsidR="00A97B59" w:rsidRDefault="00000000">
      <w:pPr>
        <w:pStyle w:val="Akapitzlist"/>
        <w:numPr>
          <w:ilvl w:val="0"/>
          <w:numId w:val="17"/>
        </w:numPr>
        <w:tabs>
          <w:tab w:val="left" w:pos="569"/>
        </w:tabs>
        <w:spacing w:before="1" w:line="229" w:lineRule="exact"/>
        <w:ind w:left="569" w:hanging="282"/>
        <w:rPr>
          <w:sz w:val="20"/>
        </w:rPr>
      </w:pPr>
      <w:r>
        <w:rPr>
          <w:sz w:val="20"/>
        </w:rPr>
        <w:t>nazwą,</w:t>
      </w:r>
      <w:r>
        <w:rPr>
          <w:spacing w:val="-6"/>
          <w:sz w:val="20"/>
        </w:rPr>
        <w:t xml:space="preserve"> </w:t>
      </w:r>
      <w:r>
        <w:rPr>
          <w:sz w:val="20"/>
        </w:rPr>
        <w:t>marką</w:t>
      </w:r>
      <w:r>
        <w:rPr>
          <w:spacing w:val="-8"/>
          <w:sz w:val="20"/>
        </w:rPr>
        <w:t xml:space="preserve"> </w:t>
      </w:r>
      <w:r>
        <w:rPr>
          <w:sz w:val="20"/>
        </w:rPr>
        <w:t>fabryczną</w:t>
      </w:r>
      <w:r>
        <w:rPr>
          <w:spacing w:val="-8"/>
          <w:sz w:val="20"/>
        </w:rPr>
        <w:t xml:space="preserve"> </w:t>
      </w:r>
      <w:r>
        <w:rPr>
          <w:sz w:val="20"/>
        </w:rPr>
        <w:t>lub</w:t>
      </w:r>
      <w:r>
        <w:rPr>
          <w:spacing w:val="-7"/>
          <w:sz w:val="20"/>
        </w:rPr>
        <w:t xml:space="preserve"> </w:t>
      </w:r>
      <w:r>
        <w:rPr>
          <w:sz w:val="20"/>
        </w:rPr>
        <w:t>innym</w:t>
      </w:r>
      <w:r>
        <w:rPr>
          <w:spacing w:val="-10"/>
          <w:sz w:val="20"/>
        </w:rPr>
        <w:t xml:space="preserve"> </w:t>
      </w:r>
      <w:r>
        <w:rPr>
          <w:sz w:val="20"/>
        </w:rPr>
        <w:t>oznaczeniem</w:t>
      </w:r>
      <w:r>
        <w:rPr>
          <w:spacing w:val="-9"/>
          <w:sz w:val="20"/>
        </w:rPr>
        <w:t xml:space="preserve"> </w:t>
      </w:r>
      <w:r>
        <w:rPr>
          <w:sz w:val="20"/>
        </w:rPr>
        <w:t>umożliwiającym</w:t>
      </w:r>
      <w:r>
        <w:rPr>
          <w:spacing w:val="-10"/>
          <w:sz w:val="20"/>
        </w:rPr>
        <w:t xml:space="preserve"> </w:t>
      </w:r>
      <w:r>
        <w:rPr>
          <w:sz w:val="20"/>
        </w:rPr>
        <w:t>identyfikację</w:t>
      </w:r>
      <w:r>
        <w:rPr>
          <w:spacing w:val="-5"/>
          <w:sz w:val="20"/>
        </w:rPr>
        <w:t xml:space="preserve"> </w:t>
      </w:r>
      <w:r>
        <w:rPr>
          <w:sz w:val="20"/>
        </w:rPr>
        <w:t>wytwórcy</w:t>
      </w:r>
      <w:r>
        <w:rPr>
          <w:spacing w:val="-7"/>
          <w:sz w:val="20"/>
        </w:rPr>
        <w:t xml:space="preserve"> </w:t>
      </w:r>
      <w:r>
        <w:rPr>
          <w:sz w:val="20"/>
        </w:rPr>
        <w:t>lub</w:t>
      </w:r>
      <w:r>
        <w:rPr>
          <w:spacing w:val="-7"/>
          <w:sz w:val="20"/>
        </w:rPr>
        <w:t xml:space="preserve"> </w:t>
      </w:r>
      <w:r>
        <w:rPr>
          <w:spacing w:val="-2"/>
          <w:sz w:val="20"/>
        </w:rPr>
        <w:t>dostawcy,</w:t>
      </w:r>
    </w:p>
    <w:p w14:paraId="381F7B8D" w14:textId="77777777" w:rsidR="00A97B59" w:rsidRDefault="00000000">
      <w:pPr>
        <w:pStyle w:val="Akapitzlist"/>
        <w:numPr>
          <w:ilvl w:val="0"/>
          <w:numId w:val="17"/>
        </w:numPr>
        <w:tabs>
          <w:tab w:val="left" w:pos="569"/>
        </w:tabs>
        <w:spacing w:line="229" w:lineRule="exact"/>
        <w:ind w:left="569" w:hanging="282"/>
        <w:rPr>
          <w:sz w:val="20"/>
        </w:rPr>
      </w:pPr>
      <w:r>
        <w:rPr>
          <w:sz w:val="20"/>
        </w:rPr>
        <w:t>datą</w:t>
      </w:r>
      <w:r>
        <w:rPr>
          <w:spacing w:val="-3"/>
          <w:sz w:val="20"/>
        </w:rPr>
        <w:t xml:space="preserve"> </w:t>
      </w:r>
      <w:r>
        <w:rPr>
          <w:spacing w:val="-2"/>
          <w:sz w:val="20"/>
        </w:rPr>
        <w:t>produkcji,</w:t>
      </w:r>
    </w:p>
    <w:p w14:paraId="2AD3905D" w14:textId="77777777" w:rsidR="00A97B59" w:rsidRDefault="00000000">
      <w:pPr>
        <w:pStyle w:val="Akapitzlist"/>
        <w:numPr>
          <w:ilvl w:val="0"/>
          <w:numId w:val="17"/>
        </w:numPr>
        <w:tabs>
          <w:tab w:val="left" w:pos="569"/>
        </w:tabs>
        <w:ind w:left="569" w:hanging="282"/>
        <w:rPr>
          <w:sz w:val="20"/>
        </w:rPr>
      </w:pPr>
      <w:r>
        <w:rPr>
          <w:sz w:val="20"/>
        </w:rPr>
        <w:t>oznaczeniem</w:t>
      </w:r>
      <w:r>
        <w:rPr>
          <w:spacing w:val="-9"/>
          <w:sz w:val="20"/>
        </w:rPr>
        <w:t xml:space="preserve"> </w:t>
      </w:r>
      <w:r>
        <w:rPr>
          <w:sz w:val="20"/>
        </w:rPr>
        <w:t>dotyczącym</w:t>
      </w:r>
      <w:r>
        <w:rPr>
          <w:spacing w:val="-7"/>
          <w:sz w:val="20"/>
        </w:rPr>
        <w:t xml:space="preserve"> </w:t>
      </w:r>
      <w:r>
        <w:rPr>
          <w:sz w:val="20"/>
        </w:rPr>
        <w:t>materiału</w:t>
      </w:r>
      <w:r>
        <w:rPr>
          <w:spacing w:val="-8"/>
          <w:sz w:val="20"/>
        </w:rPr>
        <w:t xml:space="preserve"> </w:t>
      </w:r>
      <w:r>
        <w:rPr>
          <w:sz w:val="20"/>
        </w:rPr>
        <w:t>lica</w:t>
      </w:r>
      <w:r>
        <w:rPr>
          <w:spacing w:val="-7"/>
          <w:sz w:val="20"/>
        </w:rPr>
        <w:t xml:space="preserve"> </w:t>
      </w:r>
      <w:r>
        <w:rPr>
          <w:spacing w:val="-2"/>
          <w:sz w:val="20"/>
        </w:rPr>
        <w:t>znaku,</w:t>
      </w:r>
    </w:p>
    <w:p w14:paraId="115605D9" w14:textId="77777777" w:rsidR="00A97B59" w:rsidRDefault="00000000">
      <w:pPr>
        <w:pStyle w:val="Akapitzlist"/>
        <w:numPr>
          <w:ilvl w:val="0"/>
          <w:numId w:val="17"/>
        </w:numPr>
        <w:tabs>
          <w:tab w:val="left" w:pos="569"/>
        </w:tabs>
        <w:spacing w:before="1"/>
        <w:ind w:left="569" w:hanging="282"/>
        <w:rPr>
          <w:sz w:val="20"/>
        </w:rPr>
      </w:pPr>
      <w:r>
        <w:rPr>
          <w:sz w:val="20"/>
        </w:rPr>
        <w:t>datą</w:t>
      </w:r>
      <w:r>
        <w:rPr>
          <w:spacing w:val="-8"/>
          <w:sz w:val="20"/>
        </w:rPr>
        <w:t xml:space="preserve"> </w:t>
      </w:r>
      <w:r>
        <w:rPr>
          <w:sz w:val="20"/>
        </w:rPr>
        <w:t>ustawienia</w:t>
      </w:r>
      <w:r>
        <w:rPr>
          <w:spacing w:val="-7"/>
          <w:sz w:val="20"/>
        </w:rPr>
        <w:t xml:space="preserve"> </w:t>
      </w:r>
      <w:r>
        <w:rPr>
          <w:spacing w:val="-2"/>
          <w:sz w:val="20"/>
        </w:rPr>
        <w:t>znaku.</w:t>
      </w:r>
    </w:p>
    <w:p w14:paraId="2C2B02F1" w14:textId="77777777" w:rsidR="00A97B59" w:rsidRDefault="00000000">
      <w:pPr>
        <w:pStyle w:val="Tekstpodstawowy"/>
        <w:spacing w:before="1"/>
        <w:ind w:left="287" w:right="374" w:firstLine="708"/>
      </w:pPr>
      <w:r>
        <w:t>Zaleca</w:t>
      </w:r>
      <w:r>
        <w:rPr>
          <w:spacing w:val="-4"/>
        </w:rPr>
        <w:t xml:space="preserve"> </w:t>
      </w:r>
      <w:r>
        <w:t>się,</w:t>
      </w:r>
      <w:r>
        <w:rPr>
          <w:spacing w:val="-4"/>
        </w:rPr>
        <w:t xml:space="preserve"> </w:t>
      </w:r>
      <w:r>
        <w:t>aby</w:t>
      </w:r>
      <w:r>
        <w:rPr>
          <w:spacing w:val="-8"/>
        </w:rPr>
        <w:t xml:space="preserve"> </w:t>
      </w:r>
      <w:r>
        <w:t>tabliczka</w:t>
      </w:r>
      <w:r>
        <w:rPr>
          <w:spacing w:val="-4"/>
        </w:rPr>
        <w:t xml:space="preserve"> </w:t>
      </w:r>
      <w:r>
        <w:t>znamionowa</w:t>
      </w:r>
      <w:r>
        <w:rPr>
          <w:spacing w:val="-1"/>
        </w:rPr>
        <w:t xml:space="preserve"> </w:t>
      </w:r>
      <w:r>
        <w:t>konstrukcji</w:t>
      </w:r>
      <w:r>
        <w:rPr>
          <w:spacing w:val="-2"/>
        </w:rPr>
        <w:t xml:space="preserve"> </w:t>
      </w:r>
      <w:r>
        <w:t>wsporczych</w:t>
      </w:r>
      <w:r>
        <w:rPr>
          <w:spacing w:val="-5"/>
        </w:rPr>
        <w:t xml:space="preserve"> </w:t>
      </w:r>
      <w:r>
        <w:t>zawierała</w:t>
      </w:r>
      <w:r>
        <w:rPr>
          <w:spacing w:val="-4"/>
        </w:rPr>
        <w:t xml:space="preserve"> </w:t>
      </w:r>
      <w:r>
        <w:t>również</w:t>
      </w:r>
      <w:r>
        <w:rPr>
          <w:spacing w:val="-1"/>
        </w:rPr>
        <w:t xml:space="preserve"> </w:t>
      </w:r>
      <w:r>
        <w:t>miesiąc</w:t>
      </w:r>
      <w:r>
        <w:rPr>
          <w:spacing w:val="-4"/>
        </w:rPr>
        <w:t xml:space="preserve"> </w:t>
      </w:r>
      <w:r>
        <w:t>i</w:t>
      </w:r>
      <w:r>
        <w:rPr>
          <w:spacing w:val="-2"/>
        </w:rPr>
        <w:t xml:space="preserve"> </w:t>
      </w:r>
      <w:r>
        <w:t>rok wymaganego przeglądu technicznego.</w:t>
      </w:r>
    </w:p>
    <w:p w14:paraId="091C985E" w14:textId="77777777" w:rsidR="00A97B59" w:rsidRDefault="00000000">
      <w:pPr>
        <w:pStyle w:val="Tekstpodstawowy"/>
        <w:ind w:left="287" w:firstLine="708"/>
      </w:pPr>
      <w:r>
        <w:t>Napisy</w:t>
      </w:r>
      <w:r>
        <w:rPr>
          <w:spacing w:val="-5"/>
        </w:rPr>
        <w:t xml:space="preserve"> </w:t>
      </w:r>
      <w:r>
        <w:t>na</w:t>
      </w:r>
      <w:r>
        <w:rPr>
          <w:spacing w:val="-4"/>
        </w:rPr>
        <w:t xml:space="preserve"> </w:t>
      </w:r>
      <w:r>
        <w:t>tabliczce</w:t>
      </w:r>
      <w:r>
        <w:rPr>
          <w:spacing w:val="-4"/>
        </w:rPr>
        <w:t xml:space="preserve"> </w:t>
      </w:r>
      <w:r>
        <w:t>znamionowej muszą</w:t>
      </w:r>
      <w:r>
        <w:rPr>
          <w:spacing w:val="-4"/>
        </w:rPr>
        <w:t xml:space="preserve"> </w:t>
      </w:r>
      <w:r>
        <w:t>być</w:t>
      </w:r>
      <w:r>
        <w:rPr>
          <w:spacing w:val="-1"/>
        </w:rPr>
        <w:t xml:space="preserve"> </w:t>
      </w:r>
      <w:r>
        <w:t>wykonane</w:t>
      </w:r>
      <w:r>
        <w:rPr>
          <w:spacing w:val="-1"/>
        </w:rPr>
        <w:t xml:space="preserve"> </w:t>
      </w:r>
      <w:r>
        <w:t>w</w:t>
      </w:r>
      <w:r>
        <w:rPr>
          <w:spacing w:val="-6"/>
        </w:rPr>
        <w:t xml:space="preserve"> </w:t>
      </w:r>
      <w:r>
        <w:t>sposób</w:t>
      </w:r>
      <w:r>
        <w:rPr>
          <w:spacing w:val="-3"/>
        </w:rPr>
        <w:t xml:space="preserve"> </w:t>
      </w:r>
      <w:r>
        <w:t>trwały</w:t>
      </w:r>
      <w:r>
        <w:rPr>
          <w:spacing w:val="-5"/>
        </w:rPr>
        <w:t xml:space="preserve"> </w:t>
      </w:r>
      <w:r>
        <w:t>i</w:t>
      </w:r>
      <w:r>
        <w:rPr>
          <w:spacing w:val="-2"/>
        </w:rPr>
        <w:t xml:space="preserve"> </w:t>
      </w:r>
      <w:r>
        <w:t>wyraźny,</w:t>
      </w:r>
      <w:r>
        <w:rPr>
          <w:spacing w:val="-4"/>
        </w:rPr>
        <w:t xml:space="preserve"> </w:t>
      </w:r>
      <w:r>
        <w:t>czytelny</w:t>
      </w:r>
      <w:r>
        <w:rPr>
          <w:spacing w:val="-3"/>
        </w:rPr>
        <w:t xml:space="preserve"> </w:t>
      </w:r>
      <w:r>
        <w:t>w</w:t>
      </w:r>
      <w:r>
        <w:rPr>
          <w:spacing w:val="-6"/>
        </w:rPr>
        <w:t xml:space="preserve"> </w:t>
      </w:r>
      <w:r>
        <w:t>normalnych warunkach przez cały okres użytkowania znaku.</w:t>
      </w:r>
    </w:p>
    <w:p w14:paraId="290E0632" w14:textId="77777777" w:rsidR="00A97B59" w:rsidRDefault="00000000">
      <w:pPr>
        <w:pStyle w:val="Nagwek5"/>
        <w:numPr>
          <w:ilvl w:val="0"/>
          <w:numId w:val="28"/>
        </w:numPr>
        <w:tabs>
          <w:tab w:val="left" w:pos="487"/>
        </w:tabs>
        <w:spacing w:before="124"/>
        <w:ind w:left="487" w:hanging="200"/>
      </w:pPr>
      <w:r>
        <w:t>KONTROLA</w:t>
      </w:r>
      <w:r>
        <w:rPr>
          <w:spacing w:val="-11"/>
        </w:rPr>
        <w:t xml:space="preserve"> </w:t>
      </w:r>
      <w:r>
        <w:t>JAKOŚCI</w:t>
      </w:r>
      <w:r>
        <w:rPr>
          <w:spacing w:val="-7"/>
        </w:rPr>
        <w:t xml:space="preserve"> </w:t>
      </w:r>
      <w:r>
        <w:rPr>
          <w:spacing w:val="-2"/>
        </w:rPr>
        <w:t>ROBÓT</w:t>
      </w:r>
    </w:p>
    <w:p w14:paraId="1A1080E9" w14:textId="77777777" w:rsidR="00A97B59" w:rsidRDefault="00000000">
      <w:pPr>
        <w:pStyle w:val="Nagwek6"/>
        <w:numPr>
          <w:ilvl w:val="1"/>
          <w:numId w:val="28"/>
        </w:numPr>
        <w:tabs>
          <w:tab w:val="left" w:pos="637"/>
        </w:tabs>
        <w:spacing w:before="120"/>
        <w:ind w:left="637" w:hanging="350"/>
      </w:pPr>
      <w:r>
        <w:t>Ogólne</w:t>
      </w:r>
      <w:r>
        <w:rPr>
          <w:spacing w:val="-8"/>
        </w:rPr>
        <w:t xml:space="preserve"> </w:t>
      </w:r>
      <w:r>
        <w:t>zasady</w:t>
      </w:r>
      <w:r>
        <w:rPr>
          <w:spacing w:val="-6"/>
        </w:rPr>
        <w:t xml:space="preserve"> </w:t>
      </w:r>
      <w:r>
        <w:t>kontroli</w:t>
      </w:r>
      <w:r>
        <w:rPr>
          <w:spacing w:val="-8"/>
        </w:rPr>
        <w:t xml:space="preserve"> </w:t>
      </w:r>
      <w:r>
        <w:t>jakości</w:t>
      </w:r>
      <w:r>
        <w:rPr>
          <w:spacing w:val="-6"/>
        </w:rPr>
        <w:t xml:space="preserve"> </w:t>
      </w:r>
      <w:r>
        <w:rPr>
          <w:spacing w:val="-2"/>
        </w:rPr>
        <w:t>robót</w:t>
      </w:r>
    </w:p>
    <w:p w14:paraId="062E2ED5" w14:textId="77777777" w:rsidR="00A97B59" w:rsidRDefault="00000000">
      <w:pPr>
        <w:pStyle w:val="Tekstpodstawowy"/>
        <w:spacing w:before="116"/>
        <w:ind w:left="995"/>
      </w:pPr>
      <w:r>
        <w:t>Ogólne</w:t>
      </w:r>
      <w:r>
        <w:rPr>
          <w:spacing w:val="-6"/>
        </w:rPr>
        <w:t xml:space="preserve"> </w:t>
      </w:r>
      <w:r>
        <w:t>zasady</w:t>
      </w:r>
      <w:r>
        <w:rPr>
          <w:spacing w:val="-9"/>
        </w:rPr>
        <w:t xml:space="preserve"> </w:t>
      </w:r>
      <w:r>
        <w:t>kontroli</w:t>
      </w:r>
      <w:r>
        <w:rPr>
          <w:spacing w:val="-6"/>
        </w:rPr>
        <w:t xml:space="preserve"> </w:t>
      </w:r>
      <w:r>
        <w:t>jakości</w:t>
      </w:r>
      <w:r>
        <w:rPr>
          <w:spacing w:val="-5"/>
        </w:rPr>
        <w:t xml:space="preserve"> </w:t>
      </w:r>
      <w:r>
        <w:t>robót</w:t>
      </w:r>
      <w:r>
        <w:rPr>
          <w:spacing w:val="-8"/>
        </w:rPr>
        <w:t xml:space="preserve"> </w:t>
      </w:r>
      <w:r>
        <w:t>podano</w:t>
      </w:r>
      <w:r>
        <w:rPr>
          <w:spacing w:val="-5"/>
        </w:rPr>
        <w:t xml:space="preserve"> </w:t>
      </w:r>
      <w:r>
        <w:t>w</w:t>
      </w:r>
      <w:r>
        <w:rPr>
          <w:spacing w:val="-10"/>
        </w:rPr>
        <w:t xml:space="preserve"> </w:t>
      </w:r>
      <w:r>
        <w:t>SST</w:t>
      </w:r>
      <w:r>
        <w:rPr>
          <w:spacing w:val="2"/>
        </w:rPr>
        <w:t xml:space="preserve"> </w:t>
      </w:r>
      <w:r>
        <w:t>D-00.00.00</w:t>
      </w:r>
      <w:r>
        <w:rPr>
          <w:spacing w:val="-4"/>
        </w:rPr>
        <w:t xml:space="preserve"> </w:t>
      </w:r>
      <w:r>
        <w:t>„Wymagania</w:t>
      </w:r>
      <w:r>
        <w:rPr>
          <w:spacing w:val="-5"/>
        </w:rPr>
        <w:t xml:space="preserve"> </w:t>
      </w:r>
      <w:r>
        <w:t>ogólne”</w:t>
      </w:r>
      <w:r>
        <w:rPr>
          <w:spacing w:val="-6"/>
        </w:rPr>
        <w:t xml:space="preserve"> </w:t>
      </w:r>
      <w:r>
        <w:t>pkt</w:t>
      </w:r>
      <w:r>
        <w:rPr>
          <w:spacing w:val="-3"/>
        </w:rPr>
        <w:t xml:space="preserve"> </w:t>
      </w:r>
      <w:r>
        <w:rPr>
          <w:spacing w:val="-5"/>
        </w:rPr>
        <w:t>6.</w:t>
      </w:r>
    </w:p>
    <w:p w14:paraId="34C76018" w14:textId="77777777" w:rsidR="00A97B59" w:rsidRDefault="00000000">
      <w:pPr>
        <w:pStyle w:val="Nagwek6"/>
        <w:numPr>
          <w:ilvl w:val="1"/>
          <w:numId w:val="28"/>
        </w:numPr>
        <w:tabs>
          <w:tab w:val="left" w:pos="635"/>
        </w:tabs>
        <w:spacing w:before="125"/>
        <w:ind w:left="635" w:hanging="348"/>
        <w:jc w:val="both"/>
      </w:pPr>
      <w:r>
        <w:t>Badania</w:t>
      </w:r>
      <w:r>
        <w:rPr>
          <w:spacing w:val="-10"/>
        </w:rPr>
        <w:t xml:space="preserve"> </w:t>
      </w:r>
      <w:r>
        <w:t>materiałów</w:t>
      </w:r>
      <w:r>
        <w:rPr>
          <w:spacing w:val="-7"/>
        </w:rPr>
        <w:t xml:space="preserve"> </w:t>
      </w:r>
      <w:r>
        <w:t>do</w:t>
      </w:r>
      <w:r>
        <w:rPr>
          <w:spacing w:val="-12"/>
        </w:rPr>
        <w:t xml:space="preserve"> </w:t>
      </w:r>
      <w:r>
        <w:t>wykonania</w:t>
      </w:r>
      <w:r>
        <w:rPr>
          <w:spacing w:val="-8"/>
        </w:rPr>
        <w:t xml:space="preserve"> </w:t>
      </w:r>
      <w:r>
        <w:t>fundamentów</w:t>
      </w:r>
      <w:r>
        <w:rPr>
          <w:spacing w:val="-7"/>
        </w:rPr>
        <w:t xml:space="preserve"> </w:t>
      </w:r>
      <w:r>
        <w:rPr>
          <w:spacing w:val="-2"/>
        </w:rPr>
        <w:t>betonowych</w:t>
      </w:r>
    </w:p>
    <w:p w14:paraId="5FBE53D4" w14:textId="77777777" w:rsidR="00A97B59" w:rsidRDefault="00000000">
      <w:pPr>
        <w:pStyle w:val="Tekstpodstawowy"/>
        <w:spacing w:before="113"/>
        <w:ind w:left="287" w:right="624" w:firstLine="708"/>
        <w:jc w:val="both"/>
      </w:pPr>
      <w:r>
        <w:t>Wykonawca</w:t>
      </w:r>
      <w:r>
        <w:rPr>
          <w:spacing w:val="-4"/>
        </w:rPr>
        <w:t xml:space="preserve"> </w:t>
      </w:r>
      <w:r>
        <w:t>powinien</w:t>
      </w:r>
      <w:r>
        <w:rPr>
          <w:spacing w:val="-5"/>
        </w:rPr>
        <w:t xml:space="preserve"> </w:t>
      </w:r>
      <w:r>
        <w:t>przeprowadzić</w:t>
      </w:r>
      <w:r>
        <w:rPr>
          <w:spacing w:val="-4"/>
        </w:rPr>
        <w:t xml:space="preserve"> </w:t>
      </w:r>
      <w:r>
        <w:t>badania</w:t>
      </w:r>
      <w:r>
        <w:rPr>
          <w:spacing w:val="-2"/>
        </w:rPr>
        <w:t xml:space="preserve"> </w:t>
      </w:r>
      <w:r>
        <w:t>materiałów</w:t>
      </w:r>
      <w:r>
        <w:rPr>
          <w:spacing w:val="-9"/>
        </w:rPr>
        <w:t xml:space="preserve"> </w:t>
      </w:r>
      <w:r>
        <w:t>do wykonania</w:t>
      </w:r>
      <w:r>
        <w:rPr>
          <w:spacing w:val="-4"/>
        </w:rPr>
        <w:t xml:space="preserve"> </w:t>
      </w:r>
      <w:r>
        <w:t>fundamentów</w:t>
      </w:r>
      <w:r>
        <w:rPr>
          <w:spacing w:val="-9"/>
        </w:rPr>
        <w:t xml:space="preserve"> </w:t>
      </w:r>
      <w:r>
        <w:t>betonowych</w:t>
      </w:r>
      <w:r>
        <w:rPr>
          <w:spacing w:val="-5"/>
        </w:rPr>
        <w:t xml:space="preserve"> </w:t>
      </w:r>
      <w:r>
        <w:t>„na mokro”.</w:t>
      </w:r>
      <w:r>
        <w:rPr>
          <w:spacing w:val="-2"/>
        </w:rPr>
        <w:t xml:space="preserve"> </w:t>
      </w:r>
      <w:r>
        <w:t>Uwzględniając</w:t>
      </w:r>
      <w:r>
        <w:rPr>
          <w:spacing w:val="-3"/>
        </w:rPr>
        <w:t xml:space="preserve"> </w:t>
      </w:r>
      <w:r>
        <w:t>nieskomplikowany</w:t>
      </w:r>
      <w:r>
        <w:rPr>
          <w:spacing w:val="-7"/>
        </w:rPr>
        <w:t xml:space="preserve"> </w:t>
      </w:r>
      <w:r>
        <w:t>charakter</w:t>
      </w:r>
      <w:r>
        <w:rPr>
          <w:spacing w:val="-2"/>
        </w:rPr>
        <w:t xml:space="preserve"> </w:t>
      </w:r>
      <w:r>
        <w:t>robót</w:t>
      </w:r>
      <w:r>
        <w:rPr>
          <w:spacing w:val="-4"/>
        </w:rPr>
        <w:t xml:space="preserve"> </w:t>
      </w:r>
      <w:r>
        <w:t>fundamentowych,</w:t>
      </w:r>
      <w:r>
        <w:rPr>
          <w:spacing w:val="-3"/>
        </w:rPr>
        <w:t xml:space="preserve"> </w:t>
      </w:r>
      <w:r>
        <w:t>na wniosek</w:t>
      </w:r>
      <w:r>
        <w:rPr>
          <w:spacing w:val="-4"/>
        </w:rPr>
        <w:t xml:space="preserve"> </w:t>
      </w:r>
      <w:r>
        <w:t>Wykonawcy,</w:t>
      </w:r>
      <w:r>
        <w:rPr>
          <w:spacing w:val="-3"/>
        </w:rPr>
        <w:t xml:space="preserve"> </w:t>
      </w:r>
      <w:r>
        <w:t>Inżynier może zwolnić go z potrzeby wykonania badań materiałów dla tych robót.</w:t>
      </w:r>
    </w:p>
    <w:p w14:paraId="23A2E76D" w14:textId="77777777" w:rsidR="00A97B59" w:rsidRDefault="00000000">
      <w:pPr>
        <w:pStyle w:val="Nagwek6"/>
        <w:numPr>
          <w:ilvl w:val="1"/>
          <w:numId w:val="28"/>
        </w:numPr>
        <w:tabs>
          <w:tab w:val="left" w:pos="635"/>
        </w:tabs>
        <w:spacing w:before="127"/>
        <w:ind w:left="635" w:hanging="348"/>
        <w:jc w:val="both"/>
      </w:pPr>
      <w:r>
        <w:t>Badania</w:t>
      </w:r>
      <w:r>
        <w:rPr>
          <w:spacing w:val="-7"/>
        </w:rPr>
        <w:t xml:space="preserve"> </w:t>
      </w:r>
      <w:r>
        <w:t>w</w:t>
      </w:r>
      <w:r>
        <w:rPr>
          <w:spacing w:val="-3"/>
        </w:rPr>
        <w:t xml:space="preserve"> </w:t>
      </w:r>
      <w:r>
        <w:t>czasie</w:t>
      </w:r>
      <w:r>
        <w:rPr>
          <w:spacing w:val="-7"/>
        </w:rPr>
        <w:t xml:space="preserve"> </w:t>
      </w:r>
      <w:r>
        <w:t>wykonywania</w:t>
      </w:r>
      <w:r>
        <w:rPr>
          <w:spacing w:val="-5"/>
        </w:rPr>
        <w:t xml:space="preserve"> </w:t>
      </w:r>
      <w:r>
        <w:rPr>
          <w:spacing w:val="-2"/>
        </w:rPr>
        <w:t>robót</w:t>
      </w:r>
    </w:p>
    <w:p w14:paraId="3B94FA4B" w14:textId="77777777" w:rsidR="00A97B59" w:rsidRDefault="00000000">
      <w:pPr>
        <w:pStyle w:val="Akapitzlist"/>
        <w:numPr>
          <w:ilvl w:val="2"/>
          <w:numId w:val="28"/>
        </w:numPr>
        <w:tabs>
          <w:tab w:val="left" w:pos="787"/>
        </w:tabs>
        <w:spacing w:before="115"/>
        <w:ind w:left="787" w:hanging="500"/>
        <w:jc w:val="both"/>
        <w:rPr>
          <w:sz w:val="20"/>
        </w:rPr>
      </w:pPr>
      <w:r>
        <w:rPr>
          <w:sz w:val="20"/>
        </w:rPr>
        <w:t>Badania</w:t>
      </w:r>
      <w:r>
        <w:rPr>
          <w:spacing w:val="-8"/>
          <w:sz w:val="20"/>
        </w:rPr>
        <w:t xml:space="preserve"> </w:t>
      </w:r>
      <w:r>
        <w:rPr>
          <w:sz w:val="20"/>
        </w:rPr>
        <w:t>materiałów</w:t>
      </w:r>
      <w:r>
        <w:rPr>
          <w:spacing w:val="-7"/>
          <w:sz w:val="20"/>
        </w:rPr>
        <w:t xml:space="preserve"> </w:t>
      </w:r>
      <w:r>
        <w:rPr>
          <w:sz w:val="20"/>
        </w:rPr>
        <w:t>w</w:t>
      </w:r>
      <w:r>
        <w:rPr>
          <w:spacing w:val="-9"/>
          <w:sz w:val="20"/>
        </w:rPr>
        <w:t xml:space="preserve"> </w:t>
      </w:r>
      <w:r>
        <w:rPr>
          <w:sz w:val="20"/>
        </w:rPr>
        <w:t>czasie</w:t>
      </w:r>
      <w:r>
        <w:rPr>
          <w:spacing w:val="-6"/>
          <w:sz w:val="20"/>
        </w:rPr>
        <w:t xml:space="preserve"> </w:t>
      </w:r>
      <w:r>
        <w:rPr>
          <w:sz w:val="20"/>
        </w:rPr>
        <w:t>wykonywania</w:t>
      </w:r>
      <w:r>
        <w:rPr>
          <w:spacing w:val="-7"/>
          <w:sz w:val="20"/>
        </w:rPr>
        <w:t xml:space="preserve"> </w:t>
      </w:r>
      <w:r>
        <w:rPr>
          <w:spacing w:val="-2"/>
          <w:sz w:val="20"/>
        </w:rPr>
        <w:t>robót</w:t>
      </w:r>
    </w:p>
    <w:p w14:paraId="5D52E3D7" w14:textId="77777777" w:rsidR="00A97B59" w:rsidRDefault="00000000">
      <w:pPr>
        <w:pStyle w:val="Tekstpodstawowy"/>
        <w:spacing w:before="121"/>
        <w:ind w:left="287" w:firstLine="708"/>
      </w:pPr>
      <w:r>
        <w:t>Wszystkie</w:t>
      </w:r>
      <w:r>
        <w:rPr>
          <w:spacing w:val="-4"/>
        </w:rPr>
        <w:t xml:space="preserve"> </w:t>
      </w:r>
      <w:r>
        <w:t>materiały</w:t>
      </w:r>
      <w:r>
        <w:rPr>
          <w:spacing w:val="-7"/>
        </w:rPr>
        <w:t xml:space="preserve"> </w:t>
      </w:r>
      <w:r>
        <w:t>dostarczone</w:t>
      </w:r>
      <w:r>
        <w:rPr>
          <w:spacing w:val="-6"/>
        </w:rPr>
        <w:t xml:space="preserve"> </w:t>
      </w:r>
      <w:r>
        <w:t>na</w:t>
      </w:r>
      <w:r>
        <w:rPr>
          <w:spacing w:val="-6"/>
        </w:rPr>
        <w:t xml:space="preserve"> </w:t>
      </w:r>
      <w:r>
        <w:t>budowę</w:t>
      </w:r>
      <w:r>
        <w:rPr>
          <w:spacing w:val="-6"/>
        </w:rPr>
        <w:t xml:space="preserve"> </w:t>
      </w:r>
      <w:r>
        <w:t>z</w:t>
      </w:r>
      <w:r>
        <w:rPr>
          <w:spacing w:val="-6"/>
        </w:rPr>
        <w:t xml:space="preserve"> </w:t>
      </w:r>
      <w:r>
        <w:t>aprobatą</w:t>
      </w:r>
      <w:r>
        <w:rPr>
          <w:spacing w:val="-6"/>
        </w:rPr>
        <w:t xml:space="preserve"> </w:t>
      </w:r>
      <w:r>
        <w:t>techniczną</w:t>
      </w:r>
      <w:r>
        <w:rPr>
          <w:spacing w:val="-4"/>
        </w:rPr>
        <w:t xml:space="preserve"> </w:t>
      </w:r>
      <w:r>
        <w:t>lub</w:t>
      </w:r>
      <w:r>
        <w:rPr>
          <w:spacing w:val="-5"/>
        </w:rPr>
        <w:t xml:space="preserve"> </w:t>
      </w:r>
      <w:r>
        <w:t>z</w:t>
      </w:r>
      <w:r>
        <w:rPr>
          <w:spacing w:val="-6"/>
        </w:rPr>
        <w:t xml:space="preserve"> </w:t>
      </w:r>
      <w:r>
        <w:t>deklaracją</w:t>
      </w:r>
      <w:r>
        <w:rPr>
          <w:spacing w:val="-6"/>
        </w:rPr>
        <w:t xml:space="preserve"> </w:t>
      </w:r>
      <w:r>
        <w:t>zgodności</w:t>
      </w:r>
      <w:r>
        <w:rPr>
          <w:spacing w:val="-4"/>
        </w:rPr>
        <w:t xml:space="preserve"> </w:t>
      </w:r>
      <w:r>
        <w:t>wydaną</w:t>
      </w:r>
      <w:r>
        <w:rPr>
          <w:spacing w:val="-6"/>
        </w:rPr>
        <w:t xml:space="preserve"> </w:t>
      </w:r>
      <w:r>
        <w:t>przez producenta powinny być sprawdzone w zakresie powierzchni wyrobu i jego wymiarów.</w:t>
      </w:r>
    </w:p>
    <w:p w14:paraId="4FFB8BB7" w14:textId="77777777" w:rsidR="00A97B59" w:rsidRDefault="00000000">
      <w:pPr>
        <w:pStyle w:val="Tekstpodstawowy"/>
        <w:spacing w:line="228" w:lineRule="exact"/>
        <w:ind w:left="995"/>
      </w:pPr>
      <w:r>
        <w:t>Częstotliwość</w:t>
      </w:r>
      <w:r>
        <w:rPr>
          <w:spacing w:val="-6"/>
        </w:rPr>
        <w:t xml:space="preserve"> </w:t>
      </w:r>
      <w:r>
        <w:t>badań</w:t>
      </w:r>
      <w:r>
        <w:rPr>
          <w:spacing w:val="-6"/>
        </w:rPr>
        <w:t xml:space="preserve"> </w:t>
      </w:r>
      <w:r>
        <w:t>i</w:t>
      </w:r>
      <w:r>
        <w:rPr>
          <w:spacing w:val="-6"/>
        </w:rPr>
        <w:t xml:space="preserve"> </w:t>
      </w:r>
      <w:r>
        <w:t>ocena</w:t>
      </w:r>
      <w:r>
        <w:rPr>
          <w:spacing w:val="-5"/>
        </w:rPr>
        <w:t xml:space="preserve"> </w:t>
      </w:r>
      <w:r>
        <w:t>ich</w:t>
      </w:r>
      <w:r>
        <w:rPr>
          <w:spacing w:val="-5"/>
        </w:rPr>
        <w:t xml:space="preserve"> </w:t>
      </w:r>
      <w:r>
        <w:t>wyników</w:t>
      </w:r>
      <w:r>
        <w:rPr>
          <w:spacing w:val="-7"/>
        </w:rPr>
        <w:t xml:space="preserve"> </w:t>
      </w:r>
      <w:r>
        <w:t>powinna</w:t>
      </w:r>
      <w:r>
        <w:rPr>
          <w:spacing w:val="-6"/>
        </w:rPr>
        <w:t xml:space="preserve"> </w:t>
      </w:r>
      <w:r>
        <w:t>być</w:t>
      </w:r>
      <w:r>
        <w:rPr>
          <w:spacing w:val="-5"/>
        </w:rPr>
        <w:t xml:space="preserve"> </w:t>
      </w:r>
      <w:r>
        <w:t>zgodna</w:t>
      </w:r>
      <w:r>
        <w:rPr>
          <w:spacing w:val="-5"/>
        </w:rPr>
        <w:t xml:space="preserve"> </w:t>
      </w:r>
      <w:r>
        <w:t>z</w:t>
      </w:r>
      <w:r>
        <w:rPr>
          <w:spacing w:val="-5"/>
        </w:rPr>
        <w:t xml:space="preserve"> </w:t>
      </w:r>
      <w:r>
        <w:t>ustaleniami</w:t>
      </w:r>
      <w:r>
        <w:rPr>
          <w:spacing w:val="-7"/>
        </w:rPr>
        <w:t xml:space="preserve"> </w:t>
      </w:r>
      <w:r>
        <w:t>tablicy</w:t>
      </w:r>
      <w:r>
        <w:rPr>
          <w:spacing w:val="-6"/>
        </w:rPr>
        <w:t xml:space="preserve"> </w:t>
      </w:r>
      <w:r>
        <w:rPr>
          <w:spacing w:val="-5"/>
        </w:rPr>
        <w:t>6.</w:t>
      </w:r>
    </w:p>
    <w:p w14:paraId="002BD8CE" w14:textId="77777777" w:rsidR="00A97B59" w:rsidRDefault="00000000">
      <w:pPr>
        <w:pStyle w:val="Tekstpodstawowy"/>
        <w:spacing w:before="120"/>
        <w:ind w:left="1240" w:right="2263" w:hanging="953"/>
      </w:pPr>
      <w:r>
        <w:t>Tablica</w:t>
      </w:r>
      <w:r>
        <w:rPr>
          <w:spacing w:val="-5"/>
        </w:rPr>
        <w:t xml:space="preserve"> </w:t>
      </w:r>
      <w:r>
        <w:t>6.</w:t>
      </w:r>
      <w:r>
        <w:rPr>
          <w:spacing w:val="-3"/>
        </w:rPr>
        <w:t xml:space="preserve"> </w:t>
      </w:r>
      <w:r>
        <w:t>Częstotliwość</w:t>
      </w:r>
      <w:r>
        <w:rPr>
          <w:spacing w:val="-3"/>
        </w:rPr>
        <w:t xml:space="preserve"> </w:t>
      </w:r>
      <w:r>
        <w:t>badań</w:t>
      </w:r>
      <w:r>
        <w:rPr>
          <w:spacing w:val="-4"/>
        </w:rPr>
        <w:t xml:space="preserve"> </w:t>
      </w:r>
      <w:r>
        <w:t>przy</w:t>
      </w:r>
      <w:r>
        <w:rPr>
          <w:spacing w:val="-7"/>
        </w:rPr>
        <w:t xml:space="preserve"> </w:t>
      </w:r>
      <w:r>
        <w:t>sprawdzeniu</w:t>
      </w:r>
      <w:r>
        <w:rPr>
          <w:spacing w:val="-4"/>
        </w:rPr>
        <w:t xml:space="preserve"> </w:t>
      </w:r>
      <w:r>
        <w:t>powierzchni</w:t>
      </w:r>
      <w:r>
        <w:rPr>
          <w:spacing w:val="-4"/>
        </w:rPr>
        <w:t xml:space="preserve"> </w:t>
      </w:r>
      <w:r>
        <w:t>i</w:t>
      </w:r>
      <w:r>
        <w:rPr>
          <w:spacing w:val="-1"/>
        </w:rPr>
        <w:t xml:space="preserve"> </w:t>
      </w:r>
      <w:r>
        <w:t>wymiarów</w:t>
      </w:r>
      <w:r>
        <w:rPr>
          <w:spacing w:val="-3"/>
        </w:rPr>
        <w:t xml:space="preserve"> </w:t>
      </w:r>
      <w:r>
        <w:t>wyrobów dostarczonych przez producentów</w:t>
      </w:r>
    </w:p>
    <w:p w14:paraId="2D290AD6" w14:textId="77777777" w:rsidR="00A97B59" w:rsidRDefault="00A97B59">
      <w:pPr>
        <w:pStyle w:val="Tekstpodstawowy"/>
        <w:spacing w:before="1"/>
        <w:ind w:left="0"/>
        <w:rPr>
          <w:sz w:val="11"/>
        </w:rPr>
      </w:pPr>
    </w:p>
    <w:tbl>
      <w:tblPr>
        <w:tblStyle w:val="TableNormal"/>
        <w:tblW w:w="0" w:type="auto"/>
        <w:tblInd w:w="302" w:type="dxa"/>
        <w:tblLayout w:type="fixed"/>
        <w:tblLook w:val="01E0" w:firstRow="1" w:lastRow="1" w:firstColumn="1" w:lastColumn="1" w:noHBand="0" w:noVBand="0"/>
      </w:tblPr>
      <w:tblGrid>
        <w:gridCol w:w="475"/>
        <w:gridCol w:w="1429"/>
        <w:gridCol w:w="1516"/>
        <w:gridCol w:w="2746"/>
        <w:gridCol w:w="1418"/>
      </w:tblGrid>
      <w:tr w:rsidR="00A97B59" w14:paraId="0A9C9E78" w14:textId="77777777">
        <w:trPr>
          <w:trHeight w:val="459"/>
        </w:trPr>
        <w:tc>
          <w:tcPr>
            <w:tcW w:w="475" w:type="dxa"/>
            <w:tcBorders>
              <w:top w:val="single" w:sz="6" w:space="0" w:color="000000"/>
              <w:left w:val="single" w:sz="6" w:space="0" w:color="000000"/>
              <w:bottom w:val="double" w:sz="6" w:space="0" w:color="000000"/>
            </w:tcBorders>
          </w:tcPr>
          <w:p w14:paraId="1A918FD5" w14:textId="77777777" w:rsidR="00A97B59" w:rsidRDefault="00000000">
            <w:pPr>
              <w:pStyle w:val="TableParagraph"/>
              <w:spacing w:before="113"/>
              <w:ind w:left="29" w:right="2"/>
              <w:jc w:val="center"/>
              <w:rPr>
                <w:sz w:val="20"/>
              </w:rPr>
            </w:pPr>
            <w:r>
              <w:rPr>
                <w:spacing w:val="-5"/>
                <w:sz w:val="20"/>
              </w:rPr>
              <w:t>Lp.</w:t>
            </w:r>
          </w:p>
        </w:tc>
        <w:tc>
          <w:tcPr>
            <w:tcW w:w="1429" w:type="dxa"/>
            <w:tcBorders>
              <w:top w:val="single" w:sz="6" w:space="0" w:color="000000"/>
              <w:bottom w:val="double" w:sz="6" w:space="0" w:color="000000"/>
            </w:tcBorders>
          </w:tcPr>
          <w:p w14:paraId="5D47A94E" w14:textId="77777777" w:rsidR="00A97B59" w:rsidRDefault="00000000">
            <w:pPr>
              <w:pStyle w:val="TableParagraph"/>
              <w:spacing w:before="113"/>
              <w:ind w:left="117"/>
              <w:rPr>
                <w:sz w:val="20"/>
              </w:rPr>
            </w:pPr>
            <w:r>
              <w:rPr>
                <w:sz w:val="20"/>
              </w:rPr>
              <w:t>Rodzaj</w:t>
            </w:r>
            <w:r>
              <w:rPr>
                <w:spacing w:val="-3"/>
                <w:sz w:val="20"/>
              </w:rPr>
              <w:t xml:space="preserve"> </w:t>
            </w:r>
            <w:r>
              <w:rPr>
                <w:spacing w:val="-2"/>
                <w:sz w:val="20"/>
              </w:rPr>
              <w:t>badania</w:t>
            </w:r>
          </w:p>
        </w:tc>
        <w:tc>
          <w:tcPr>
            <w:tcW w:w="1516" w:type="dxa"/>
            <w:tcBorders>
              <w:top w:val="single" w:sz="6" w:space="0" w:color="000000"/>
              <w:bottom w:val="double" w:sz="6" w:space="0" w:color="000000"/>
            </w:tcBorders>
          </w:tcPr>
          <w:p w14:paraId="213707C1" w14:textId="77777777" w:rsidR="00A97B59" w:rsidRDefault="00000000">
            <w:pPr>
              <w:pStyle w:val="TableParagraph"/>
              <w:spacing w:before="113"/>
              <w:ind w:left="234"/>
              <w:rPr>
                <w:sz w:val="20"/>
              </w:rPr>
            </w:pPr>
            <w:r>
              <w:rPr>
                <w:sz w:val="20"/>
              </w:rPr>
              <w:t>Liczba</w:t>
            </w:r>
            <w:r>
              <w:rPr>
                <w:spacing w:val="-7"/>
                <w:sz w:val="20"/>
              </w:rPr>
              <w:t xml:space="preserve"> </w:t>
            </w:r>
            <w:r>
              <w:rPr>
                <w:spacing w:val="-2"/>
                <w:sz w:val="20"/>
              </w:rPr>
              <w:t>badań</w:t>
            </w:r>
          </w:p>
        </w:tc>
        <w:tc>
          <w:tcPr>
            <w:tcW w:w="2746" w:type="dxa"/>
            <w:tcBorders>
              <w:top w:val="single" w:sz="6" w:space="0" w:color="000000"/>
              <w:bottom w:val="double" w:sz="6" w:space="0" w:color="000000"/>
            </w:tcBorders>
          </w:tcPr>
          <w:p w14:paraId="57313899" w14:textId="77777777" w:rsidR="00A97B59" w:rsidRDefault="00000000">
            <w:pPr>
              <w:pStyle w:val="TableParagraph"/>
              <w:spacing w:before="113"/>
              <w:ind w:left="929"/>
              <w:rPr>
                <w:sz w:val="20"/>
              </w:rPr>
            </w:pPr>
            <w:r>
              <w:rPr>
                <w:sz w:val="20"/>
              </w:rPr>
              <w:t>Opis</w:t>
            </w:r>
            <w:r>
              <w:rPr>
                <w:spacing w:val="-5"/>
                <w:sz w:val="20"/>
              </w:rPr>
              <w:t xml:space="preserve"> </w:t>
            </w:r>
            <w:r>
              <w:rPr>
                <w:spacing w:val="-2"/>
                <w:sz w:val="20"/>
              </w:rPr>
              <w:t>badań</w:t>
            </w:r>
          </w:p>
        </w:tc>
        <w:tc>
          <w:tcPr>
            <w:tcW w:w="1418" w:type="dxa"/>
            <w:tcBorders>
              <w:top w:val="single" w:sz="6" w:space="0" w:color="000000"/>
              <w:bottom w:val="double" w:sz="6" w:space="0" w:color="000000"/>
              <w:right w:val="single" w:sz="6" w:space="0" w:color="000000"/>
            </w:tcBorders>
          </w:tcPr>
          <w:p w14:paraId="16553C59" w14:textId="77777777" w:rsidR="00A97B59" w:rsidRDefault="00000000">
            <w:pPr>
              <w:pStyle w:val="TableParagraph"/>
              <w:spacing w:line="223" w:lineRule="exact"/>
              <w:ind w:left="26"/>
              <w:jc w:val="center"/>
              <w:rPr>
                <w:sz w:val="20"/>
              </w:rPr>
            </w:pPr>
            <w:r>
              <w:rPr>
                <w:spacing w:val="-2"/>
                <w:sz w:val="20"/>
              </w:rPr>
              <w:t>Ocena</w:t>
            </w:r>
          </w:p>
          <w:p w14:paraId="5EF8D1FC" w14:textId="77777777" w:rsidR="00A97B59" w:rsidRDefault="00000000">
            <w:pPr>
              <w:pStyle w:val="TableParagraph"/>
              <w:spacing w:line="216" w:lineRule="exact"/>
              <w:ind w:left="26" w:right="3"/>
              <w:jc w:val="center"/>
              <w:rPr>
                <w:sz w:val="20"/>
              </w:rPr>
            </w:pPr>
            <w:r>
              <w:rPr>
                <w:sz w:val="20"/>
              </w:rPr>
              <w:t>wyników</w:t>
            </w:r>
            <w:r>
              <w:rPr>
                <w:spacing w:val="-10"/>
                <w:sz w:val="20"/>
              </w:rPr>
              <w:t xml:space="preserve"> </w:t>
            </w:r>
            <w:r>
              <w:rPr>
                <w:spacing w:val="-2"/>
                <w:sz w:val="20"/>
              </w:rPr>
              <w:t>badań</w:t>
            </w:r>
          </w:p>
        </w:tc>
      </w:tr>
      <w:tr w:rsidR="00A97B59" w14:paraId="3B7FA099" w14:textId="77777777">
        <w:trPr>
          <w:trHeight w:val="518"/>
        </w:trPr>
        <w:tc>
          <w:tcPr>
            <w:tcW w:w="475" w:type="dxa"/>
            <w:tcBorders>
              <w:top w:val="double" w:sz="6" w:space="0" w:color="000000"/>
              <w:left w:val="single" w:sz="6" w:space="0" w:color="000000"/>
            </w:tcBorders>
          </w:tcPr>
          <w:p w14:paraId="357826FA" w14:textId="77777777" w:rsidR="00A97B59" w:rsidRDefault="00000000">
            <w:pPr>
              <w:pStyle w:val="TableParagraph"/>
              <w:spacing w:before="52"/>
              <w:ind w:left="29"/>
              <w:jc w:val="center"/>
              <w:rPr>
                <w:sz w:val="20"/>
              </w:rPr>
            </w:pPr>
            <w:r>
              <w:rPr>
                <w:spacing w:val="-10"/>
                <w:sz w:val="20"/>
              </w:rPr>
              <w:t>1</w:t>
            </w:r>
          </w:p>
        </w:tc>
        <w:tc>
          <w:tcPr>
            <w:tcW w:w="1429" w:type="dxa"/>
            <w:tcBorders>
              <w:top w:val="double" w:sz="6" w:space="0" w:color="000000"/>
            </w:tcBorders>
          </w:tcPr>
          <w:p w14:paraId="5D7C264D" w14:textId="77777777" w:rsidR="00A97B59" w:rsidRDefault="00000000">
            <w:pPr>
              <w:pStyle w:val="TableParagraph"/>
              <w:spacing w:before="38" w:line="230" w:lineRule="atLeast"/>
              <w:ind w:left="98"/>
              <w:rPr>
                <w:sz w:val="20"/>
              </w:rPr>
            </w:pPr>
            <w:r>
              <w:rPr>
                <w:spacing w:val="-2"/>
                <w:sz w:val="20"/>
              </w:rPr>
              <w:t>Sprawdzenie powierzchni</w:t>
            </w:r>
          </w:p>
        </w:tc>
        <w:tc>
          <w:tcPr>
            <w:tcW w:w="1516" w:type="dxa"/>
            <w:vMerge w:val="restart"/>
            <w:tcBorders>
              <w:top w:val="double" w:sz="6" w:space="0" w:color="000000"/>
            </w:tcBorders>
          </w:tcPr>
          <w:p w14:paraId="7ED63DDF" w14:textId="77777777" w:rsidR="00A97B59" w:rsidRDefault="00000000">
            <w:pPr>
              <w:pStyle w:val="TableParagraph"/>
              <w:spacing w:before="52"/>
              <w:ind w:left="88" w:right="120"/>
              <w:rPr>
                <w:sz w:val="20"/>
              </w:rPr>
            </w:pPr>
            <w:r>
              <w:rPr>
                <w:sz w:val="20"/>
              </w:rPr>
              <w:t>od 5 do 10 badań</w:t>
            </w:r>
            <w:r>
              <w:rPr>
                <w:spacing w:val="-13"/>
                <w:sz w:val="20"/>
              </w:rPr>
              <w:t xml:space="preserve"> </w:t>
            </w:r>
            <w:r>
              <w:rPr>
                <w:sz w:val="20"/>
              </w:rPr>
              <w:t>z</w:t>
            </w:r>
            <w:r>
              <w:rPr>
                <w:spacing w:val="-12"/>
                <w:sz w:val="20"/>
              </w:rPr>
              <w:t xml:space="preserve"> </w:t>
            </w:r>
            <w:proofErr w:type="spellStart"/>
            <w:r>
              <w:rPr>
                <w:sz w:val="20"/>
              </w:rPr>
              <w:t>wybra</w:t>
            </w:r>
            <w:proofErr w:type="spellEnd"/>
            <w:r>
              <w:rPr>
                <w:sz w:val="20"/>
              </w:rPr>
              <w:t xml:space="preserve">- </w:t>
            </w:r>
            <w:proofErr w:type="spellStart"/>
            <w:r>
              <w:rPr>
                <w:sz w:val="20"/>
              </w:rPr>
              <w:t>nych</w:t>
            </w:r>
            <w:proofErr w:type="spellEnd"/>
            <w:r>
              <w:rPr>
                <w:sz w:val="20"/>
              </w:rPr>
              <w:t xml:space="preserve"> losowo elementów w</w:t>
            </w:r>
          </w:p>
          <w:p w14:paraId="7C109569" w14:textId="77777777" w:rsidR="00A97B59" w:rsidRDefault="00000000">
            <w:pPr>
              <w:pStyle w:val="TableParagraph"/>
              <w:spacing w:line="228" w:lineRule="exact"/>
              <w:ind w:left="88" w:right="293"/>
              <w:rPr>
                <w:sz w:val="20"/>
              </w:rPr>
            </w:pPr>
            <w:r>
              <w:rPr>
                <w:sz w:val="20"/>
              </w:rPr>
              <w:t>każdej</w:t>
            </w:r>
            <w:r>
              <w:rPr>
                <w:spacing w:val="-13"/>
                <w:sz w:val="20"/>
              </w:rPr>
              <w:t xml:space="preserve"> </w:t>
            </w:r>
            <w:proofErr w:type="spellStart"/>
            <w:r>
              <w:rPr>
                <w:sz w:val="20"/>
              </w:rPr>
              <w:t>dostar</w:t>
            </w:r>
            <w:proofErr w:type="spellEnd"/>
            <w:r>
              <w:rPr>
                <w:sz w:val="20"/>
              </w:rPr>
              <w:t xml:space="preserve">- </w:t>
            </w:r>
            <w:proofErr w:type="spellStart"/>
            <w:r>
              <w:rPr>
                <w:sz w:val="20"/>
              </w:rPr>
              <w:t>czonej</w:t>
            </w:r>
            <w:proofErr w:type="spellEnd"/>
            <w:r>
              <w:rPr>
                <w:sz w:val="20"/>
              </w:rPr>
              <w:t xml:space="preserve"> partii</w:t>
            </w:r>
          </w:p>
        </w:tc>
        <w:tc>
          <w:tcPr>
            <w:tcW w:w="2746" w:type="dxa"/>
            <w:vMerge w:val="restart"/>
            <w:tcBorders>
              <w:top w:val="double" w:sz="6" w:space="0" w:color="000000"/>
            </w:tcBorders>
          </w:tcPr>
          <w:p w14:paraId="2340D1A9" w14:textId="77777777" w:rsidR="00A97B59" w:rsidRDefault="00000000">
            <w:pPr>
              <w:pStyle w:val="TableParagraph"/>
              <w:spacing w:before="52"/>
              <w:ind w:left="77" w:right="12"/>
              <w:rPr>
                <w:sz w:val="20"/>
              </w:rPr>
            </w:pPr>
            <w:r>
              <w:rPr>
                <w:sz w:val="20"/>
              </w:rPr>
              <w:t>Powierzchnię zbadać nieuzbrojonym</w:t>
            </w:r>
            <w:r>
              <w:rPr>
                <w:spacing w:val="-13"/>
                <w:sz w:val="20"/>
              </w:rPr>
              <w:t xml:space="preserve"> </w:t>
            </w:r>
            <w:r>
              <w:rPr>
                <w:sz w:val="20"/>
              </w:rPr>
              <w:t>okiem.</w:t>
            </w:r>
            <w:r>
              <w:rPr>
                <w:spacing w:val="-12"/>
                <w:sz w:val="20"/>
              </w:rPr>
              <w:t xml:space="preserve"> </w:t>
            </w:r>
            <w:r>
              <w:rPr>
                <w:sz w:val="20"/>
              </w:rPr>
              <w:t>Do</w:t>
            </w:r>
            <w:r>
              <w:rPr>
                <w:spacing w:val="-13"/>
                <w:sz w:val="20"/>
              </w:rPr>
              <w:t xml:space="preserve"> </w:t>
            </w:r>
            <w:r>
              <w:rPr>
                <w:sz w:val="20"/>
              </w:rPr>
              <w:t>ew. sprawdzenia głębokości wad użyć</w:t>
            </w:r>
            <w:r>
              <w:rPr>
                <w:spacing w:val="-13"/>
                <w:sz w:val="20"/>
              </w:rPr>
              <w:t xml:space="preserve"> </w:t>
            </w:r>
            <w:r>
              <w:rPr>
                <w:sz w:val="20"/>
              </w:rPr>
              <w:t>dostępnych</w:t>
            </w:r>
            <w:r>
              <w:rPr>
                <w:spacing w:val="-12"/>
                <w:sz w:val="20"/>
              </w:rPr>
              <w:t xml:space="preserve"> </w:t>
            </w:r>
            <w:r>
              <w:rPr>
                <w:sz w:val="20"/>
              </w:rPr>
              <w:t>narzędzi</w:t>
            </w:r>
            <w:r>
              <w:rPr>
                <w:spacing w:val="-13"/>
                <w:sz w:val="20"/>
              </w:rPr>
              <w:t xml:space="preserve"> </w:t>
            </w:r>
            <w:r>
              <w:rPr>
                <w:sz w:val="20"/>
              </w:rPr>
              <w:t>(np.</w:t>
            </w:r>
          </w:p>
          <w:p w14:paraId="08B80542" w14:textId="77777777" w:rsidR="00A97B59" w:rsidRDefault="00000000">
            <w:pPr>
              <w:pStyle w:val="TableParagraph"/>
              <w:spacing w:line="228" w:lineRule="exact"/>
              <w:ind w:left="77"/>
              <w:rPr>
                <w:sz w:val="20"/>
              </w:rPr>
            </w:pPr>
            <w:r>
              <w:rPr>
                <w:sz w:val="20"/>
              </w:rPr>
              <w:t>liniałów z czujnikiem, suwmiarek,</w:t>
            </w:r>
            <w:r>
              <w:rPr>
                <w:spacing w:val="-13"/>
                <w:sz w:val="20"/>
              </w:rPr>
              <w:t xml:space="preserve"> </w:t>
            </w:r>
            <w:r>
              <w:rPr>
                <w:sz w:val="20"/>
              </w:rPr>
              <w:t>mikrometrów</w:t>
            </w:r>
            <w:r>
              <w:rPr>
                <w:spacing w:val="-12"/>
                <w:sz w:val="20"/>
              </w:rPr>
              <w:t xml:space="preserve"> </w:t>
            </w:r>
            <w:r>
              <w:rPr>
                <w:sz w:val="20"/>
              </w:rPr>
              <w:t>itp.</w:t>
            </w:r>
          </w:p>
        </w:tc>
        <w:tc>
          <w:tcPr>
            <w:tcW w:w="1418" w:type="dxa"/>
            <w:tcBorders>
              <w:top w:val="double" w:sz="6" w:space="0" w:color="000000"/>
              <w:right w:val="single" w:sz="6" w:space="0" w:color="000000"/>
            </w:tcBorders>
          </w:tcPr>
          <w:p w14:paraId="16AE65AF" w14:textId="77777777" w:rsidR="00A97B59" w:rsidRDefault="00A97B59">
            <w:pPr>
              <w:pStyle w:val="TableParagraph"/>
              <w:rPr>
                <w:sz w:val="18"/>
              </w:rPr>
            </w:pPr>
          </w:p>
        </w:tc>
      </w:tr>
      <w:tr w:rsidR="00A97B59" w14:paraId="30C31EDD" w14:textId="77777777">
        <w:trPr>
          <w:trHeight w:val="919"/>
        </w:trPr>
        <w:tc>
          <w:tcPr>
            <w:tcW w:w="475" w:type="dxa"/>
            <w:tcBorders>
              <w:left w:val="single" w:sz="6" w:space="0" w:color="000000"/>
            </w:tcBorders>
          </w:tcPr>
          <w:p w14:paraId="2A40E600" w14:textId="77777777" w:rsidR="00A97B59" w:rsidRDefault="00A97B59">
            <w:pPr>
              <w:pStyle w:val="TableParagraph"/>
              <w:rPr>
                <w:sz w:val="18"/>
              </w:rPr>
            </w:pPr>
          </w:p>
        </w:tc>
        <w:tc>
          <w:tcPr>
            <w:tcW w:w="1429" w:type="dxa"/>
          </w:tcPr>
          <w:p w14:paraId="16C44E5E" w14:textId="77777777" w:rsidR="00A97B59" w:rsidRDefault="00A97B59">
            <w:pPr>
              <w:pStyle w:val="TableParagraph"/>
              <w:rPr>
                <w:sz w:val="18"/>
              </w:rPr>
            </w:pPr>
          </w:p>
        </w:tc>
        <w:tc>
          <w:tcPr>
            <w:tcW w:w="1516" w:type="dxa"/>
            <w:vMerge/>
            <w:tcBorders>
              <w:top w:val="nil"/>
            </w:tcBorders>
          </w:tcPr>
          <w:p w14:paraId="03FF20C1" w14:textId="77777777" w:rsidR="00A97B59" w:rsidRDefault="00A97B59">
            <w:pPr>
              <w:rPr>
                <w:sz w:val="2"/>
                <w:szCs w:val="2"/>
              </w:rPr>
            </w:pPr>
          </w:p>
        </w:tc>
        <w:tc>
          <w:tcPr>
            <w:tcW w:w="2746" w:type="dxa"/>
            <w:vMerge/>
            <w:tcBorders>
              <w:top w:val="nil"/>
            </w:tcBorders>
          </w:tcPr>
          <w:p w14:paraId="6D982CDB" w14:textId="77777777" w:rsidR="00A97B59" w:rsidRDefault="00A97B59">
            <w:pPr>
              <w:rPr>
                <w:sz w:val="2"/>
                <w:szCs w:val="2"/>
              </w:rPr>
            </w:pPr>
          </w:p>
        </w:tc>
        <w:tc>
          <w:tcPr>
            <w:tcW w:w="1418" w:type="dxa"/>
            <w:tcBorders>
              <w:right w:val="single" w:sz="6" w:space="0" w:color="000000"/>
            </w:tcBorders>
          </w:tcPr>
          <w:p w14:paraId="01FDB5DD" w14:textId="77777777" w:rsidR="00A97B59" w:rsidRDefault="00000000">
            <w:pPr>
              <w:pStyle w:val="TableParagraph"/>
              <w:ind w:left="79" w:right="197"/>
              <w:rPr>
                <w:sz w:val="20"/>
              </w:rPr>
            </w:pPr>
            <w:r>
              <w:rPr>
                <w:sz w:val="20"/>
              </w:rPr>
              <w:t>Wyniki</w:t>
            </w:r>
            <w:r>
              <w:rPr>
                <w:spacing w:val="-13"/>
                <w:sz w:val="20"/>
              </w:rPr>
              <w:t xml:space="preserve"> </w:t>
            </w:r>
            <w:r>
              <w:rPr>
                <w:sz w:val="20"/>
              </w:rPr>
              <w:t>badań powinny być</w:t>
            </w:r>
          </w:p>
          <w:p w14:paraId="7D368CC3" w14:textId="77777777" w:rsidR="00A97B59" w:rsidRDefault="00000000">
            <w:pPr>
              <w:pStyle w:val="TableParagraph"/>
              <w:spacing w:line="228" w:lineRule="exact"/>
              <w:ind w:left="79" w:right="197"/>
              <w:rPr>
                <w:sz w:val="20"/>
              </w:rPr>
            </w:pPr>
            <w:r>
              <w:rPr>
                <w:sz w:val="20"/>
              </w:rPr>
              <w:t xml:space="preserve">zgodne z </w:t>
            </w:r>
            <w:r>
              <w:rPr>
                <w:spacing w:val="-2"/>
                <w:sz w:val="20"/>
              </w:rPr>
              <w:t>wymaganiami</w:t>
            </w:r>
          </w:p>
        </w:tc>
      </w:tr>
      <w:tr w:rsidR="00A97B59" w14:paraId="3B1185E6" w14:textId="77777777">
        <w:trPr>
          <w:trHeight w:val="222"/>
        </w:trPr>
        <w:tc>
          <w:tcPr>
            <w:tcW w:w="475" w:type="dxa"/>
            <w:tcBorders>
              <w:left w:val="single" w:sz="6" w:space="0" w:color="000000"/>
            </w:tcBorders>
          </w:tcPr>
          <w:p w14:paraId="4883BECE" w14:textId="77777777" w:rsidR="00A97B59" w:rsidRDefault="00A97B59">
            <w:pPr>
              <w:pStyle w:val="TableParagraph"/>
              <w:rPr>
                <w:sz w:val="14"/>
              </w:rPr>
            </w:pPr>
          </w:p>
        </w:tc>
        <w:tc>
          <w:tcPr>
            <w:tcW w:w="1429" w:type="dxa"/>
          </w:tcPr>
          <w:p w14:paraId="013BB95C" w14:textId="77777777" w:rsidR="00A97B59" w:rsidRDefault="00A97B59">
            <w:pPr>
              <w:pStyle w:val="TableParagraph"/>
              <w:rPr>
                <w:sz w:val="14"/>
              </w:rPr>
            </w:pPr>
          </w:p>
        </w:tc>
        <w:tc>
          <w:tcPr>
            <w:tcW w:w="1516" w:type="dxa"/>
            <w:vMerge w:val="restart"/>
            <w:tcBorders>
              <w:bottom w:val="single" w:sz="6" w:space="0" w:color="000000"/>
            </w:tcBorders>
          </w:tcPr>
          <w:p w14:paraId="6B42ADB3" w14:textId="77777777" w:rsidR="00A97B59" w:rsidRDefault="00000000">
            <w:pPr>
              <w:pStyle w:val="TableParagraph"/>
              <w:ind w:left="88" w:right="60"/>
              <w:jc w:val="both"/>
              <w:rPr>
                <w:sz w:val="20"/>
              </w:rPr>
            </w:pPr>
            <w:r>
              <w:rPr>
                <w:sz w:val="20"/>
              </w:rPr>
              <w:t xml:space="preserve">wyrobów liczą- </w:t>
            </w:r>
            <w:proofErr w:type="spellStart"/>
            <w:r>
              <w:rPr>
                <w:sz w:val="20"/>
              </w:rPr>
              <w:t>cej</w:t>
            </w:r>
            <w:proofErr w:type="spellEnd"/>
            <w:r>
              <w:rPr>
                <w:sz w:val="20"/>
              </w:rPr>
              <w:t xml:space="preserve"> do 1000 </w:t>
            </w:r>
            <w:r>
              <w:rPr>
                <w:spacing w:val="-2"/>
                <w:sz w:val="20"/>
              </w:rPr>
              <w:t>elementów</w:t>
            </w:r>
          </w:p>
        </w:tc>
        <w:tc>
          <w:tcPr>
            <w:tcW w:w="2746" w:type="dxa"/>
            <w:vMerge w:val="restart"/>
            <w:tcBorders>
              <w:bottom w:val="single" w:sz="6" w:space="0" w:color="000000"/>
            </w:tcBorders>
          </w:tcPr>
          <w:p w14:paraId="780E9D78" w14:textId="77777777" w:rsidR="00A97B59" w:rsidRDefault="00000000">
            <w:pPr>
              <w:pStyle w:val="TableParagraph"/>
              <w:ind w:left="77" w:right="61"/>
              <w:jc w:val="both"/>
              <w:rPr>
                <w:sz w:val="20"/>
              </w:rPr>
            </w:pPr>
            <w:r>
              <w:rPr>
                <w:sz w:val="20"/>
              </w:rPr>
              <w:t>Przeprowadzić uniwersalnymi przyrządami pomiarowymi lub sprawdzianami (np. liniałami, przymiarami itp.)</w:t>
            </w:r>
          </w:p>
        </w:tc>
        <w:tc>
          <w:tcPr>
            <w:tcW w:w="1418" w:type="dxa"/>
            <w:tcBorders>
              <w:right w:val="single" w:sz="6" w:space="0" w:color="000000"/>
            </w:tcBorders>
          </w:tcPr>
          <w:p w14:paraId="63BBEA1F" w14:textId="77777777" w:rsidR="00A97B59" w:rsidRDefault="00000000">
            <w:pPr>
              <w:pStyle w:val="TableParagraph"/>
              <w:spacing w:line="203" w:lineRule="exact"/>
              <w:ind w:left="79"/>
              <w:rPr>
                <w:sz w:val="20"/>
              </w:rPr>
            </w:pPr>
            <w:r>
              <w:rPr>
                <w:sz w:val="20"/>
              </w:rPr>
              <w:t>punktu</w:t>
            </w:r>
            <w:r>
              <w:rPr>
                <w:spacing w:val="-7"/>
                <w:sz w:val="20"/>
              </w:rPr>
              <w:t xml:space="preserve"> </w:t>
            </w:r>
            <w:r>
              <w:rPr>
                <w:spacing w:val="-10"/>
                <w:sz w:val="20"/>
              </w:rPr>
              <w:t>2</w:t>
            </w:r>
          </w:p>
        </w:tc>
      </w:tr>
      <w:tr w:rsidR="00A97B59" w14:paraId="391FCDAC" w14:textId="77777777">
        <w:trPr>
          <w:trHeight w:val="745"/>
        </w:trPr>
        <w:tc>
          <w:tcPr>
            <w:tcW w:w="475" w:type="dxa"/>
            <w:tcBorders>
              <w:left w:val="single" w:sz="6" w:space="0" w:color="000000"/>
              <w:bottom w:val="single" w:sz="6" w:space="0" w:color="000000"/>
            </w:tcBorders>
          </w:tcPr>
          <w:p w14:paraId="2A4A8BD8" w14:textId="77777777" w:rsidR="00A97B59" w:rsidRDefault="00000000">
            <w:pPr>
              <w:pStyle w:val="TableParagraph"/>
              <w:spacing w:line="218" w:lineRule="exact"/>
              <w:ind w:left="29"/>
              <w:jc w:val="center"/>
              <w:rPr>
                <w:sz w:val="20"/>
              </w:rPr>
            </w:pPr>
            <w:r>
              <w:rPr>
                <w:spacing w:val="-10"/>
                <w:sz w:val="20"/>
              </w:rPr>
              <w:t>2</w:t>
            </w:r>
          </w:p>
        </w:tc>
        <w:tc>
          <w:tcPr>
            <w:tcW w:w="1429" w:type="dxa"/>
            <w:tcBorders>
              <w:bottom w:val="single" w:sz="6" w:space="0" w:color="000000"/>
            </w:tcBorders>
          </w:tcPr>
          <w:p w14:paraId="08E3954B" w14:textId="77777777" w:rsidR="00A97B59" w:rsidRDefault="00000000">
            <w:pPr>
              <w:pStyle w:val="TableParagraph"/>
              <w:ind w:left="98"/>
              <w:rPr>
                <w:sz w:val="20"/>
              </w:rPr>
            </w:pPr>
            <w:r>
              <w:rPr>
                <w:spacing w:val="-2"/>
                <w:sz w:val="20"/>
              </w:rPr>
              <w:t>Sprawdzenie wymiarów</w:t>
            </w:r>
          </w:p>
        </w:tc>
        <w:tc>
          <w:tcPr>
            <w:tcW w:w="1516" w:type="dxa"/>
            <w:vMerge/>
            <w:tcBorders>
              <w:top w:val="nil"/>
              <w:bottom w:val="single" w:sz="6" w:space="0" w:color="000000"/>
            </w:tcBorders>
          </w:tcPr>
          <w:p w14:paraId="1DE31E16" w14:textId="77777777" w:rsidR="00A97B59" w:rsidRDefault="00A97B59">
            <w:pPr>
              <w:rPr>
                <w:sz w:val="2"/>
                <w:szCs w:val="2"/>
              </w:rPr>
            </w:pPr>
          </w:p>
        </w:tc>
        <w:tc>
          <w:tcPr>
            <w:tcW w:w="2746" w:type="dxa"/>
            <w:vMerge/>
            <w:tcBorders>
              <w:top w:val="nil"/>
              <w:bottom w:val="single" w:sz="6" w:space="0" w:color="000000"/>
            </w:tcBorders>
          </w:tcPr>
          <w:p w14:paraId="2D06028B" w14:textId="77777777" w:rsidR="00A97B59" w:rsidRDefault="00A97B59">
            <w:pPr>
              <w:rPr>
                <w:sz w:val="2"/>
                <w:szCs w:val="2"/>
              </w:rPr>
            </w:pPr>
          </w:p>
        </w:tc>
        <w:tc>
          <w:tcPr>
            <w:tcW w:w="1418" w:type="dxa"/>
            <w:tcBorders>
              <w:bottom w:val="single" w:sz="6" w:space="0" w:color="000000"/>
              <w:right w:val="single" w:sz="6" w:space="0" w:color="000000"/>
            </w:tcBorders>
          </w:tcPr>
          <w:p w14:paraId="5A9C4C16" w14:textId="77777777" w:rsidR="00A97B59" w:rsidRDefault="00A97B59">
            <w:pPr>
              <w:pStyle w:val="TableParagraph"/>
              <w:rPr>
                <w:sz w:val="18"/>
              </w:rPr>
            </w:pPr>
          </w:p>
        </w:tc>
      </w:tr>
    </w:tbl>
    <w:p w14:paraId="1422059F" w14:textId="77777777" w:rsidR="00A97B59" w:rsidRDefault="00000000">
      <w:pPr>
        <w:pStyle w:val="Tekstpodstawowy"/>
        <w:spacing w:before="225"/>
        <w:ind w:left="287" w:firstLine="708"/>
      </w:pPr>
      <w:r>
        <w:t>W</w:t>
      </w:r>
      <w:r>
        <w:rPr>
          <w:spacing w:val="76"/>
        </w:rPr>
        <w:t xml:space="preserve"> </w:t>
      </w:r>
      <w:r>
        <w:t>przypadkach</w:t>
      </w:r>
      <w:r>
        <w:rPr>
          <w:spacing w:val="73"/>
        </w:rPr>
        <w:t xml:space="preserve"> </w:t>
      </w:r>
      <w:r>
        <w:t>budzących</w:t>
      </w:r>
      <w:r>
        <w:rPr>
          <w:spacing w:val="78"/>
        </w:rPr>
        <w:t xml:space="preserve"> </w:t>
      </w:r>
      <w:r>
        <w:t>wątpliwości</w:t>
      </w:r>
      <w:r>
        <w:rPr>
          <w:spacing w:val="77"/>
        </w:rPr>
        <w:t xml:space="preserve"> </w:t>
      </w:r>
      <w:r>
        <w:t>można</w:t>
      </w:r>
      <w:r>
        <w:rPr>
          <w:spacing w:val="75"/>
        </w:rPr>
        <w:t xml:space="preserve"> </w:t>
      </w:r>
      <w:r>
        <w:t>zlecić</w:t>
      </w:r>
      <w:r>
        <w:rPr>
          <w:spacing w:val="77"/>
        </w:rPr>
        <w:t xml:space="preserve"> </w:t>
      </w:r>
      <w:r>
        <w:t>uprawnionej</w:t>
      </w:r>
      <w:r>
        <w:rPr>
          <w:spacing w:val="77"/>
        </w:rPr>
        <w:t xml:space="preserve"> </w:t>
      </w:r>
      <w:r>
        <w:t>jednostce</w:t>
      </w:r>
      <w:r>
        <w:rPr>
          <w:spacing w:val="75"/>
        </w:rPr>
        <w:t xml:space="preserve"> </w:t>
      </w:r>
      <w:r>
        <w:t>zbadanie</w:t>
      </w:r>
      <w:r>
        <w:rPr>
          <w:spacing w:val="77"/>
        </w:rPr>
        <w:t xml:space="preserve"> </w:t>
      </w:r>
      <w:r>
        <w:t>właściwości dostarczonych wyrobów i materiałów w zakresie wymagań podanych w punkcie 2.</w:t>
      </w:r>
    </w:p>
    <w:p w14:paraId="783E58D5" w14:textId="77777777" w:rsidR="00A97B59" w:rsidRDefault="00000000">
      <w:pPr>
        <w:pStyle w:val="Akapitzlist"/>
        <w:numPr>
          <w:ilvl w:val="2"/>
          <w:numId w:val="28"/>
        </w:numPr>
        <w:tabs>
          <w:tab w:val="left" w:pos="787"/>
        </w:tabs>
        <w:spacing w:before="119"/>
        <w:ind w:left="787" w:hanging="500"/>
        <w:jc w:val="both"/>
        <w:rPr>
          <w:sz w:val="20"/>
        </w:rPr>
      </w:pPr>
      <w:r>
        <w:rPr>
          <w:sz w:val="20"/>
        </w:rPr>
        <w:t>Kontrola</w:t>
      </w:r>
      <w:r>
        <w:rPr>
          <w:spacing w:val="-5"/>
          <w:sz w:val="20"/>
        </w:rPr>
        <w:t xml:space="preserve"> </w:t>
      </w:r>
      <w:r>
        <w:rPr>
          <w:sz w:val="20"/>
        </w:rPr>
        <w:t>w</w:t>
      </w:r>
      <w:r>
        <w:rPr>
          <w:spacing w:val="-11"/>
          <w:sz w:val="20"/>
        </w:rPr>
        <w:t xml:space="preserve"> </w:t>
      </w:r>
      <w:r>
        <w:rPr>
          <w:sz w:val="20"/>
        </w:rPr>
        <w:t>czasie</w:t>
      </w:r>
      <w:r>
        <w:rPr>
          <w:spacing w:val="-5"/>
          <w:sz w:val="20"/>
        </w:rPr>
        <w:t xml:space="preserve"> </w:t>
      </w:r>
      <w:r>
        <w:rPr>
          <w:sz w:val="20"/>
        </w:rPr>
        <w:t>wykonywania</w:t>
      </w:r>
      <w:r>
        <w:rPr>
          <w:spacing w:val="-4"/>
          <w:sz w:val="20"/>
        </w:rPr>
        <w:t xml:space="preserve"> </w:t>
      </w:r>
      <w:r>
        <w:rPr>
          <w:spacing w:val="-2"/>
          <w:sz w:val="20"/>
        </w:rPr>
        <w:t>robót</w:t>
      </w:r>
    </w:p>
    <w:p w14:paraId="0AE2ECCD" w14:textId="77777777" w:rsidR="00A97B59" w:rsidRDefault="00000000">
      <w:pPr>
        <w:pStyle w:val="Tekstpodstawowy"/>
        <w:spacing w:before="121"/>
        <w:ind w:left="995"/>
      </w:pPr>
      <w:r>
        <w:t>W</w:t>
      </w:r>
      <w:r>
        <w:rPr>
          <w:spacing w:val="-5"/>
        </w:rPr>
        <w:t xml:space="preserve"> </w:t>
      </w:r>
      <w:r>
        <w:t>czasie</w:t>
      </w:r>
      <w:r>
        <w:rPr>
          <w:spacing w:val="-4"/>
        </w:rPr>
        <w:t xml:space="preserve"> </w:t>
      </w:r>
      <w:r>
        <w:t>wykonywania</w:t>
      </w:r>
      <w:r>
        <w:rPr>
          <w:spacing w:val="-6"/>
        </w:rPr>
        <w:t xml:space="preserve"> </w:t>
      </w:r>
      <w:r>
        <w:t>robót</w:t>
      </w:r>
      <w:r>
        <w:rPr>
          <w:spacing w:val="-6"/>
        </w:rPr>
        <w:t xml:space="preserve"> </w:t>
      </w:r>
      <w:r>
        <w:t>należy</w:t>
      </w:r>
      <w:r>
        <w:rPr>
          <w:spacing w:val="-7"/>
        </w:rPr>
        <w:t xml:space="preserve"> </w:t>
      </w:r>
      <w:r>
        <w:rPr>
          <w:spacing w:val="-2"/>
        </w:rPr>
        <w:t>sprawdzać:</w:t>
      </w:r>
    </w:p>
    <w:p w14:paraId="3EA32D0B" w14:textId="77777777" w:rsidR="00A97B59" w:rsidRDefault="00000000">
      <w:pPr>
        <w:pStyle w:val="Akapitzlist"/>
        <w:numPr>
          <w:ilvl w:val="3"/>
          <w:numId w:val="28"/>
        </w:numPr>
        <w:tabs>
          <w:tab w:val="left" w:pos="568"/>
          <w:tab w:val="left" w:pos="570"/>
        </w:tabs>
        <w:ind w:right="297"/>
        <w:rPr>
          <w:sz w:val="20"/>
        </w:rPr>
      </w:pPr>
      <w:r>
        <w:rPr>
          <w:sz w:val="20"/>
        </w:rPr>
        <w:t>zgodność</w:t>
      </w:r>
      <w:r>
        <w:rPr>
          <w:spacing w:val="80"/>
          <w:sz w:val="20"/>
        </w:rPr>
        <w:t xml:space="preserve"> </w:t>
      </w:r>
      <w:r>
        <w:rPr>
          <w:sz w:val="20"/>
        </w:rPr>
        <w:t>wykonania</w:t>
      </w:r>
      <w:r>
        <w:rPr>
          <w:spacing w:val="80"/>
          <w:sz w:val="20"/>
        </w:rPr>
        <w:t xml:space="preserve"> </w:t>
      </w:r>
      <w:r>
        <w:rPr>
          <w:sz w:val="20"/>
        </w:rPr>
        <w:t>znaków</w:t>
      </w:r>
      <w:r>
        <w:rPr>
          <w:spacing w:val="80"/>
          <w:sz w:val="20"/>
        </w:rPr>
        <w:t xml:space="preserve"> </w:t>
      </w:r>
      <w:r>
        <w:rPr>
          <w:sz w:val="20"/>
        </w:rPr>
        <w:t>pionowych</w:t>
      </w:r>
      <w:r>
        <w:rPr>
          <w:spacing w:val="80"/>
          <w:sz w:val="20"/>
        </w:rPr>
        <w:t xml:space="preserve"> </w:t>
      </w:r>
      <w:r>
        <w:rPr>
          <w:sz w:val="20"/>
        </w:rPr>
        <w:t>z</w:t>
      </w:r>
      <w:r>
        <w:rPr>
          <w:spacing w:val="80"/>
          <w:sz w:val="20"/>
        </w:rPr>
        <w:t xml:space="preserve"> </w:t>
      </w:r>
      <w:r>
        <w:rPr>
          <w:sz w:val="20"/>
        </w:rPr>
        <w:t>dokumentacją</w:t>
      </w:r>
      <w:r>
        <w:rPr>
          <w:spacing w:val="80"/>
          <w:sz w:val="20"/>
        </w:rPr>
        <w:t xml:space="preserve"> </w:t>
      </w:r>
      <w:r>
        <w:rPr>
          <w:sz w:val="20"/>
        </w:rPr>
        <w:t>projektową</w:t>
      </w:r>
      <w:r>
        <w:rPr>
          <w:spacing w:val="80"/>
          <w:sz w:val="20"/>
        </w:rPr>
        <w:t xml:space="preserve"> </w:t>
      </w:r>
      <w:r>
        <w:rPr>
          <w:sz w:val="20"/>
        </w:rPr>
        <w:t>(lokalizacja,</w:t>
      </w:r>
      <w:r>
        <w:rPr>
          <w:spacing w:val="80"/>
          <w:sz w:val="20"/>
        </w:rPr>
        <w:t xml:space="preserve"> </w:t>
      </w:r>
      <w:r>
        <w:rPr>
          <w:sz w:val="20"/>
        </w:rPr>
        <w:t>wymiary,</w:t>
      </w:r>
      <w:r>
        <w:rPr>
          <w:spacing w:val="80"/>
          <w:sz w:val="20"/>
        </w:rPr>
        <w:t xml:space="preserve"> </w:t>
      </w:r>
      <w:r>
        <w:rPr>
          <w:sz w:val="20"/>
        </w:rPr>
        <w:t>wysokość zamocowania znaków),</w:t>
      </w:r>
    </w:p>
    <w:p w14:paraId="1503DE28" w14:textId="77777777" w:rsidR="00A97B59" w:rsidRDefault="00000000">
      <w:pPr>
        <w:pStyle w:val="Akapitzlist"/>
        <w:numPr>
          <w:ilvl w:val="3"/>
          <w:numId w:val="28"/>
        </w:numPr>
        <w:tabs>
          <w:tab w:val="left" w:pos="569"/>
        </w:tabs>
        <w:ind w:left="569" w:hanging="282"/>
        <w:rPr>
          <w:sz w:val="20"/>
        </w:rPr>
      </w:pPr>
      <w:r>
        <w:rPr>
          <w:sz w:val="20"/>
        </w:rPr>
        <w:t>zachowanie</w:t>
      </w:r>
      <w:r>
        <w:rPr>
          <w:spacing w:val="-7"/>
          <w:sz w:val="20"/>
        </w:rPr>
        <w:t xml:space="preserve"> </w:t>
      </w:r>
      <w:r>
        <w:rPr>
          <w:sz w:val="20"/>
        </w:rPr>
        <w:t>dopuszczalnych</w:t>
      </w:r>
      <w:r>
        <w:rPr>
          <w:spacing w:val="-7"/>
          <w:sz w:val="20"/>
        </w:rPr>
        <w:t xml:space="preserve"> </w:t>
      </w:r>
      <w:r>
        <w:rPr>
          <w:sz w:val="20"/>
        </w:rPr>
        <w:t>odchyłek</w:t>
      </w:r>
      <w:r>
        <w:rPr>
          <w:spacing w:val="-5"/>
          <w:sz w:val="20"/>
        </w:rPr>
        <w:t xml:space="preserve"> </w:t>
      </w:r>
      <w:r>
        <w:rPr>
          <w:sz w:val="20"/>
        </w:rPr>
        <w:t>wymiarów,</w:t>
      </w:r>
      <w:r>
        <w:rPr>
          <w:spacing w:val="-6"/>
          <w:sz w:val="20"/>
        </w:rPr>
        <w:t xml:space="preserve"> </w:t>
      </w:r>
      <w:r>
        <w:rPr>
          <w:sz w:val="20"/>
        </w:rPr>
        <w:t>zgodnie</w:t>
      </w:r>
      <w:r>
        <w:rPr>
          <w:spacing w:val="-6"/>
          <w:sz w:val="20"/>
        </w:rPr>
        <w:t xml:space="preserve"> </w:t>
      </w:r>
      <w:r>
        <w:rPr>
          <w:sz w:val="20"/>
        </w:rPr>
        <w:t>z</w:t>
      </w:r>
      <w:r>
        <w:rPr>
          <w:spacing w:val="-6"/>
          <w:sz w:val="20"/>
        </w:rPr>
        <w:t xml:space="preserve"> </w:t>
      </w:r>
      <w:r>
        <w:rPr>
          <w:sz w:val="20"/>
        </w:rPr>
        <w:t>punktem</w:t>
      </w:r>
      <w:r>
        <w:rPr>
          <w:spacing w:val="-10"/>
          <w:sz w:val="20"/>
        </w:rPr>
        <w:t xml:space="preserve"> </w:t>
      </w:r>
      <w:r>
        <w:rPr>
          <w:sz w:val="20"/>
        </w:rPr>
        <w:t>2</w:t>
      </w:r>
      <w:r>
        <w:rPr>
          <w:spacing w:val="-5"/>
          <w:sz w:val="20"/>
        </w:rPr>
        <w:t xml:space="preserve"> </w:t>
      </w:r>
      <w:r>
        <w:rPr>
          <w:sz w:val="20"/>
        </w:rPr>
        <w:t>i</w:t>
      </w:r>
      <w:r>
        <w:rPr>
          <w:spacing w:val="-7"/>
          <w:sz w:val="20"/>
        </w:rPr>
        <w:t xml:space="preserve"> </w:t>
      </w:r>
      <w:r>
        <w:rPr>
          <w:spacing w:val="-5"/>
          <w:sz w:val="20"/>
        </w:rPr>
        <w:t>5,</w:t>
      </w:r>
    </w:p>
    <w:p w14:paraId="506E723B" w14:textId="77777777" w:rsidR="00A97B59" w:rsidRDefault="00A97B59">
      <w:pPr>
        <w:pStyle w:val="Akapitzlist"/>
        <w:rPr>
          <w:sz w:val="20"/>
        </w:rPr>
        <w:sectPr w:rsidR="00A97B59">
          <w:pgSz w:w="11930" w:h="16850"/>
          <w:pgMar w:top="1080" w:right="992" w:bottom="1520" w:left="992" w:header="0" w:footer="1263" w:gutter="0"/>
          <w:cols w:space="708"/>
        </w:sectPr>
      </w:pPr>
    </w:p>
    <w:p w14:paraId="38212923" w14:textId="77777777" w:rsidR="00A97B59" w:rsidRDefault="00000000">
      <w:pPr>
        <w:pStyle w:val="Akapitzlist"/>
        <w:numPr>
          <w:ilvl w:val="3"/>
          <w:numId w:val="28"/>
        </w:numPr>
        <w:tabs>
          <w:tab w:val="left" w:pos="569"/>
        </w:tabs>
        <w:spacing w:before="71"/>
        <w:ind w:left="569" w:hanging="282"/>
        <w:rPr>
          <w:sz w:val="20"/>
        </w:rPr>
      </w:pPr>
      <w:r>
        <w:rPr>
          <w:sz w:val="20"/>
        </w:rPr>
        <w:lastRenderedPageBreak/>
        <w:t>prawidłowość</w:t>
      </w:r>
      <w:r>
        <w:rPr>
          <w:spacing w:val="-5"/>
          <w:sz w:val="20"/>
        </w:rPr>
        <w:t xml:space="preserve"> </w:t>
      </w:r>
      <w:r>
        <w:rPr>
          <w:sz w:val="20"/>
        </w:rPr>
        <w:t>wykonania</w:t>
      </w:r>
      <w:r>
        <w:rPr>
          <w:spacing w:val="-6"/>
          <w:sz w:val="20"/>
        </w:rPr>
        <w:t xml:space="preserve"> </w:t>
      </w:r>
      <w:r>
        <w:rPr>
          <w:sz w:val="20"/>
        </w:rPr>
        <w:t>wykopów</w:t>
      </w:r>
      <w:r>
        <w:rPr>
          <w:spacing w:val="-12"/>
          <w:sz w:val="20"/>
        </w:rPr>
        <w:t xml:space="preserve"> </w:t>
      </w:r>
      <w:r>
        <w:rPr>
          <w:sz w:val="20"/>
        </w:rPr>
        <w:t>pod</w:t>
      </w:r>
      <w:r>
        <w:rPr>
          <w:spacing w:val="-6"/>
          <w:sz w:val="20"/>
        </w:rPr>
        <w:t xml:space="preserve"> </w:t>
      </w:r>
      <w:r>
        <w:rPr>
          <w:sz w:val="20"/>
        </w:rPr>
        <w:t>konstrukcje</w:t>
      </w:r>
      <w:r>
        <w:rPr>
          <w:spacing w:val="-5"/>
          <w:sz w:val="20"/>
        </w:rPr>
        <w:t xml:space="preserve"> </w:t>
      </w:r>
      <w:r>
        <w:rPr>
          <w:sz w:val="20"/>
        </w:rPr>
        <w:t>wsporcze,</w:t>
      </w:r>
      <w:r>
        <w:rPr>
          <w:spacing w:val="-7"/>
          <w:sz w:val="20"/>
        </w:rPr>
        <w:t xml:space="preserve"> </w:t>
      </w:r>
      <w:r>
        <w:rPr>
          <w:sz w:val="20"/>
        </w:rPr>
        <w:t>zgodnie</w:t>
      </w:r>
      <w:r>
        <w:rPr>
          <w:spacing w:val="-7"/>
          <w:sz w:val="20"/>
        </w:rPr>
        <w:t xml:space="preserve"> </w:t>
      </w:r>
      <w:r>
        <w:rPr>
          <w:sz w:val="20"/>
        </w:rPr>
        <w:t>z</w:t>
      </w:r>
      <w:r>
        <w:rPr>
          <w:spacing w:val="-8"/>
          <w:sz w:val="20"/>
        </w:rPr>
        <w:t xml:space="preserve"> </w:t>
      </w:r>
      <w:r>
        <w:rPr>
          <w:sz w:val="20"/>
        </w:rPr>
        <w:t>punktem</w:t>
      </w:r>
      <w:r>
        <w:rPr>
          <w:spacing w:val="-9"/>
          <w:sz w:val="20"/>
        </w:rPr>
        <w:t xml:space="preserve"> </w:t>
      </w:r>
      <w:r>
        <w:rPr>
          <w:spacing w:val="-4"/>
          <w:sz w:val="20"/>
        </w:rPr>
        <w:t>5.3,</w:t>
      </w:r>
    </w:p>
    <w:p w14:paraId="6B33E62D" w14:textId="77777777" w:rsidR="00A97B59" w:rsidRDefault="00000000">
      <w:pPr>
        <w:pStyle w:val="Akapitzlist"/>
        <w:numPr>
          <w:ilvl w:val="3"/>
          <w:numId w:val="28"/>
        </w:numPr>
        <w:tabs>
          <w:tab w:val="left" w:pos="569"/>
        </w:tabs>
        <w:spacing w:before="1" w:line="245" w:lineRule="exact"/>
        <w:ind w:left="569" w:hanging="282"/>
        <w:rPr>
          <w:sz w:val="20"/>
        </w:rPr>
      </w:pPr>
      <w:r>
        <w:rPr>
          <w:sz w:val="20"/>
        </w:rPr>
        <w:t>poprawność</w:t>
      </w:r>
      <w:r>
        <w:rPr>
          <w:spacing w:val="-5"/>
          <w:sz w:val="20"/>
        </w:rPr>
        <w:t xml:space="preserve"> </w:t>
      </w:r>
      <w:r>
        <w:rPr>
          <w:sz w:val="20"/>
        </w:rPr>
        <w:t>wykonania</w:t>
      </w:r>
      <w:r>
        <w:rPr>
          <w:spacing w:val="-5"/>
          <w:sz w:val="20"/>
        </w:rPr>
        <w:t xml:space="preserve"> </w:t>
      </w:r>
      <w:r>
        <w:rPr>
          <w:sz w:val="20"/>
        </w:rPr>
        <w:t>fundamentów</w:t>
      </w:r>
      <w:r>
        <w:rPr>
          <w:spacing w:val="-12"/>
          <w:sz w:val="20"/>
        </w:rPr>
        <w:t xml:space="preserve"> </w:t>
      </w:r>
      <w:r>
        <w:rPr>
          <w:sz w:val="20"/>
        </w:rPr>
        <w:t>pod</w:t>
      </w:r>
      <w:r>
        <w:rPr>
          <w:spacing w:val="-6"/>
          <w:sz w:val="20"/>
        </w:rPr>
        <w:t xml:space="preserve"> </w:t>
      </w:r>
      <w:r>
        <w:rPr>
          <w:sz w:val="20"/>
        </w:rPr>
        <w:t>słupki</w:t>
      </w:r>
      <w:r>
        <w:rPr>
          <w:spacing w:val="-8"/>
          <w:sz w:val="20"/>
        </w:rPr>
        <w:t xml:space="preserve"> </w:t>
      </w:r>
      <w:r>
        <w:rPr>
          <w:sz w:val="20"/>
        </w:rPr>
        <w:t>zgodnie</w:t>
      </w:r>
      <w:r>
        <w:rPr>
          <w:spacing w:val="-7"/>
          <w:sz w:val="20"/>
        </w:rPr>
        <w:t xml:space="preserve"> </w:t>
      </w:r>
      <w:r>
        <w:rPr>
          <w:sz w:val="20"/>
        </w:rPr>
        <w:t>z</w:t>
      </w:r>
      <w:r>
        <w:rPr>
          <w:spacing w:val="-7"/>
          <w:sz w:val="20"/>
        </w:rPr>
        <w:t xml:space="preserve"> </w:t>
      </w:r>
      <w:r>
        <w:rPr>
          <w:sz w:val="20"/>
        </w:rPr>
        <w:t>punktem</w:t>
      </w:r>
      <w:r>
        <w:rPr>
          <w:spacing w:val="-10"/>
          <w:sz w:val="20"/>
        </w:rPr>
        <w:t xml:space="preserve"> </w:t>
      </w:r>
      <w:r>
        <w:rPr>
          <w:spacing w:val="-4"/>
          <w:sz w:val="20"/>
        </w:rPr>
        <w:t>5.3,</w:t>
      </w:r>
    </w:p>
    <w:p w14:paraId="41122A9C" w14:textId="77777777" w:rsidR="00A97B59" w:rsidRDefault="00000000">
      <w:pPr>
        <w:pStyle w:val="Akapitzlist"/>
        <w:numPr>
          <w:ilvl w:val="3"/>
          <w:numId w:val="28"/>
        </w:numPr>
        <w:tabs>
          <w:tab w:val="left" w:pos="569"/>
          <w:tab w:val="left" w:pos="995"/>
        </w:tabs>
        <w:ind w:left="995" w:right="2592" w:hanging="708"/>
        <w:rPr>
          <w:sz w:val="20"/>
        </w:rPr>
      </w:pPr>
      <w:r>
        <w:rPr>
          <w:sz w:val="20"/>
        </w:rPr>
        <w:t>poprawność ustawienia słupków i konstrukcji wsporczych, zgodnie z punktem 5.4. W</w:t>
      </w:r>
      <w:r>
        <w:rPr>
          <w:spacing w:val="-4"/>
          <w:sz w:val="20"/>
        </w:rPr>
        <w:t xml:space="preserve"> </w:t>
      </w:r>
      <w:r>
        <w:rPr>
          <w:sz w:val="20"/>
        </w:rPr>
        <w:t>przypadku</w:t>
      </w:r>
      <w:r>
        <w:rPr>
          <w:spacing w:val="-4"/>
          <w:sz w:val="20"/>
        </w:rPr>
        <w:t xml:space="preserve"> </w:t>
      </w:r>
      <w:r>
        <w:rPr>
          <w:sz w:val="20"/>
        </w:rPr>
        <w:t>wykonania</w:t>
      </w:r>
      <w:r>
        <w:rPr>
          <w:spacing w:val="-5"/>
          <w:sz w:val="20"/>
        </w:rPr>
        <w:t xml:space="preserve"> </w:t>
      </w:r>
      <w:r>
        <w:rPr>
          <w:sz w:val="20"/>
        </w:rPr>
        <w:t>spawanych</w:t>
      </w:r>
      <w:r>
        <w:rPr>
          <w:spacing w:val="-6"/>
          <w:sz w:val="20"/>
        </w:rPr>
        <w:t xml:space="preserve"> </w:t>
      </w:r>
      <w:r>
        <w:rPr>
          <w:sz w:val="20"/>
        </w:rPr>
        <w:t>złącz</w:t>
      </w:r>
      <w:r>
        <w:rPr>
          <w:spacing w:val="-5"/>
          <w:sz w:val="20"/>
        </w:rPr>
        <w:t xml:space="preserve"> </w:t>
      </w:r>
      <w:r>
        <w:rPr>
          <w:sz w:val="20"/>
        </w:rPr>
        <w:t>elementów</w:t>
      </w:r>
      <w:r>
        <w:rPr>
          <w:spacing w:val="-3"/>
          <w:sz w:val="20"/>
        </w:rPr>
        <w:t xml:space="preserve"> </w:t>
      </w:r>
      <w:r>
        <w:rPr>
          <w:sz w:val="20"/>
        </w:rPr>
        <w:t>konstrukcji</w:t>
      </w:r>
      <w:r>
        <w:rPr>
          <w:spacing w:val="-3"/>
          <w:sz w:val="20"/>
        </w:rPr>
        <w:t xml:space="preserve"> </w:t>
      </w:r>
      <w:r>
        <w:rPr>
          <w:sz w:val="20"/>
        </w:rPr>
        <w:t>wsporczych:</w:t>
      </w:r>
    </w:p>
    <w:p w14:paraId="70F969A0" w14:textId="77777777" w:rsidR="00A97B59" w:rsidRDefault="00000000">
      <w:pPr>
        <w:pStyle w:val="Akapitzlist"/>
        <w:numPr>
          <w:ilvl w:val="3"/>
          <w:numId w:val="28"/>
        </w:numPr>
        <w:tabs>
          <w:tab w:val="left" w:pos="568"/>
          <w:tab w:val="left" w:pos="570"/>
        </w:tabs>
        <w:spacing w:before="2" w:line="237" w:lineRule="auto"/>
        <w:ind w:right="297"/>
        <w:rPr>
          <w:sz w:val="20"/>
        </w:rPr>
      </w:pPr>
      <w:r>
        <w:rPr>
          <w:sz w:val="20"/>
        </w:rPr>
        <w:t>przed</w:t>
      </w:r>
      <w:r>
        <w:rPr>
          <w:spacing w:val="19"/>
          <w:sz w:val="20"/>
        </w:rPr>
        <w:t xml:space="preserve"> </w:t>
      </w:r>
      <w:r>
        <w:rPr>
          <w:sz w:val="20"/>
        </w:rPr>
        <w:t>oględzinami,</w:t>
      </w:r>
      <w:r>
        <w:rPr>
          <w:spacing w:val="19"/>
          <w:sz w:val="20"/>
        </w:rPr>
        <w:t xml:space="preserve"> </w:t>
      </w:r>
      <w:r>
        <w:rPr>
          <w:sz w:val="20"/>
        </w:rPr>
        <w:t>spoinę</w:t>
      </w:r>
      <w:r>
        <w:rPr>
          <w:spacing w:val="19"/>
          <w:sz w:val="20"/>
        </w:rPr>
        <w:t xml:space="preserve"> </w:t>
      </w:r>
      <w:r>
        <w:rPr>
          <w:sz w:val="20"/>
        </w:rPr>
        <w:t>i</w:t>
      </w:r>
      <w:r>
        <w:rPr>
          <w:spacing w:val="18"/>
          <w:sz w:val="20"/>
        </w:rPr>
        <w:t xml:space="preserve"> </w:t>
      </w:r>
      <w:r>
        <w:rPr>
          <w:sz w:val="20"/>
        </w:rPr>
        <w:t>przylegające</w:t>
      </w:r>
      <w:r>
        <w:rPr>
          <w:spacing w:val="19"/>
          <w:sz w:val="20"/>
        </w:rPr>
        <w:t xml:space="preserve"> </w:t>
      </w:r>
      <w:r>
        <w:rPr>
          <w:sz w:val="20"/>
        </w:rPr>
        <w:t>do</w:t>
      </w:r>
      <w:r>
        <w:rPr>
          <w:spacing w:val="19"/>
          <w:sz w:val="20"/>
        </w:rPr>
        <w:t xml:space="preserve"> </w:t>
      </w:r>
      <w:r>
        <w:rPr>
          <w:sz w:val="20"/>
        </w:rPr>
        <w:t>niej</w:t>
      </w:r>
      <w:r>
        <w:rPr>
          <w:spacing w:val="20"/>
          <w:sz w:val="20"/>
        </w:rPr>
        <w:t xml:space="preserve"> </w:t>
      </w:r>
      <w:r>
        <w:rPr>
          <w:sz w:val="20"/>
        </w:rPr>
        <w:t>elementy</w:t>
      </w:r>
      <w:r>
        <w:rPr>
          <w:spacing w:val="17"/>
          <w:sz w:val="20"/>
        </w:rPr>
        <w:t xml:space="preserve"> </w:t>
      </w:r>
      <w:r>
        <w:rPr>
          <w:sz w:val="20"/>
        </w:rPr>
        <w:t>łączone</w:t>
      </w:r>
      <w:r>
        <w:rPr>
          <w:spacing w:val="80"/>
          <w:sz w:val="20"/>
        </w:rPr>
        <w:t xml:space="preserve"> </w:t>
      </w:r>
      <w:r>
        <w:rPr>
          <w:sz w:val="20"/>
        </w:rPr>
        <w:t>(od</w:t>
      </w:r>
      <w:r>
        <w:rPr>
          <w:spacing w:val="19"/>
          <w:sz w:val="20"/>
        </w:rPr>
        <w:t xml:space="preserve"> </w:t>
      </w:r>
      <w:r>
        <w:rPr>
          <w:sz w:val="20"/>
        </w:rPr>
        <w:t>10</w:t>
      </w:r>
      <w:r>
        <w:rPr>
          <w:spacing w:val="19"/>
          <w:sz w:val="20"/>
        </w:rPr>
        <w:t xml:space="preserve"> </w:t>
      </w:r>
      <w:r>
        <w:rPr>
          <w:sz w:val="20"/>
        </w:rPr>
        <w:t>do</w:t>
      </w:r>
      <w:r>
        <w:rPr>
          <w:spacing w:val="19"/>
          <w:sz w:val="20"/>
        </w:rPr>
        <w:t xml:space="preserve"> </w:t>
      </w:r>
      <w:r>
        <w:rPr>
          <w:sz w:val="20"/>
        </w:rPr>
        <w:t>20</w:t>
      </w:r>
      <w:r>
        <w:rPr>
          <w:spacing w:val="19"/>
          <w:sz w:val="20"/>
        </w:rPr>
        <w:t xml:space="preserve"> </w:t>
      </w:r>
      <w:r>
        <w:rPr>
          <w:sz w:val="20"/>
        </w:rPr>
        <w:t>mm</w:t>
      </w:r>
      <w:r>
        <w:rPr>
          <w:spacing w:val="17"/>
          <w:sz w:val="20"/>
        </w:rPr>
        <w:t xml:space="preserve"> </w:t>
      </w:r>
      <w:r>
        <w:rPr>
          <w:sz w:val="20"/>
        </w:rPr>
        <w:t>z</w:t>
      </w:r>
      <w:r>
        <w:rPr>
          <w:spacing w:val="19"/>
          <w:sz w:val="20"/>
        </w:rPr>
        <w:t xml:space="preserve"> </w:t>
      </w:r>
      <w:r>
        <w:rPr>
          <w:sz w:val="20"/>
        </w:rPr>
        <w:t>każdej</w:t>
      </w:r>
      <w:r>
        <w:rPr>
          <w:spacing w:val="21"/>
          <w:sz w:val="20"/>
        </w:rPr>
        <w:t xml:space="preserve"> </w:t>
      </w:r>
      <w:r>
        <w:rPr>
          <w:sz w:val="20"/>
        </w:rPr>
        <w:t>strony)</w:t>
      </w:r>
      <w:r>
        <w:rPr>
          <w:spacing w:val="19"/>
          <w:sz w:val="20"/>
        </w:rPr>
        <w:t xml:space="preserve"> </w:t>
      </w:r>
      <w:r>
        <w:rPr>
          <w:sz w:val="20"/>
        </w:rPr>
        <w:t>należy dokładnie oczyścić z zanieczyszczeń utrudniających prowadzenie obserwacji i pomiarów,</w:t>
      </w:r>
    </w:p>
    <w:p w14:paraId="2B561FDA" w14:textId="77777777" w:rsidR="00A97B59" w:rsidRDefault="00000000">
      <w:pPr>
        <w:pStyle w:val="Akapitzlist"/>
        <w:numPr>
          <w:ilvl w:val="3"/>
          <w:numId w:val="28"/>
        </w:numPr>
        <w:tabs>
          <w:tab w:val="left" w:pos="568"/>
          <w:tab w:val="left" w:pos="570"/>
        </w:tabs>
        <w:ind w:right="294"/>
        <w:rPr>
          <w:sz w:val="20"/>
        </w:rPr>
      </w:pPr>
      <w:r>
        <w:rPr>
          <w:sz w:val="20"/>
        </w:rPr>
        <w:t>oględziny złączy należy przeprowadzić wizualnie z ewentualnym użyciem lupy o powiększeniu od 2 do 4 razy; do pomiarów spoin powinny być stosowane wzorniki, przymiary oraz uniwersalne spoinomierze,</w:t>
      </w:r>
    </w:p>
    <w:p w14:paraId="2210CA6F" w14:textId="77777777" w:rsidR="00A97B59" w:rsidRDefault="00000000">
      <w:pPr>
        <w:pStyle w:val="Akapitzlist"/>
        <w:numPr>
          <w:ilvl w:val="3"/>
          <w:numId w:val="28"/>
        </w:numPr>
        <w:tabs>
          <w:tab w:val="left" w:pos="568"/>
          <w:tab w:val="left" w:pos="570"/>
        </w:tabs>
        <w:ind w:right="286"/>
        <w:rPr>
          <w:sz w:val="20"/>
        </w:rPr>
      </w:pPr>
      <w:r>
        <w:rPr>
          <w:sz w:val="20"/>
        </w:rPr>
        <w:t>w przypadkach wątpliwych można zlecić uprawnionej jednostce zbadanie wytrzymałości zmęczeniowej spoin, zgodnie z PN-M-06515 [18],</w:t>
      </w:r>
    </w:p>
    <w:p w14:paraId="7932CECD" w14:textId="77777777" w:rsidR="00A97B59" w:rsidRDefault="00000000">
      <w:pPr>
        <w:pStyle w:val="Akapitzlist"/>
        <w:numPr>
          <w:ilvl w:val="3"/>
          <w:numId w:val="28"/>
        </w:numPr>
        <w:tabs>
          <w:tab w:val="left" w:pos="568"/>
          <w:tab w:val="left" w:pos="570"/>
        </w:tabs>
        <w:ind w:right="296"/>
        <w:rPr>
          <w:sz w:val="20"/>
        </w:rPr>
      </w:pPr>
      <w:r>
        <w:rPr>
          <w:sz w:val="20"/>
        </w:rPr>
        <w:t>złącza o wadach większych niż dopuszczalne, określone w punkcie 5.5, powinny być naprawione powtórnym</w:t>
      </w:r>
      <w:r>
        <w:rPr>
          <w:spacing w:val="80"/>
          <w:sz w:val="20"/>
        </w:rPr>
        <w:t xml:space="preserve"> </w:t>
      </w:r>
      <w:r>
        <w:rPr>
          <w:spacing w:val="-2"/>
          <w:sz w:val="20"/>
        </w:rPr>
        <w:t>spawaniem.</w:t>
      </w:r>
    </w:p>
    <w:p w14:paraId="2D347D71" w14:textId="77777777" w:rsidR="00A97B59" w:rsidRDefault="00000000">
      <w:pPr>
        <w:pStyle w:val="Nagwek5"/>
        <w:numPr>
          <w:ilvl w:val="0"/>
          <w:numId w:val="28"/>
        </w:numPr>
        <w:tabs>
          <w:tab w:val="left" w:pos="487"/>
        </w:tabs>
        <w:spacing w:before="123"/>
        <w:ind w:left="487" w:hanging="200"/>
      </w:pPr>
      <w:r>
        <w:t>OBMIAR</w:t>
      </w:r>
      <w:r>
        <w:rPr>
          <w:spacing w:val="-9"/>
        </w:rPr>
        <w:t xml:space="preserve"> </w:t>
      </w:r>
      <w:r>
        <w:rPr>
          <w:spacing w:val="-2"/>
        </w:rPr>
        <w:t>ROBÓT</w:t>
      </w:r>
    </w:p>
    <w:p w14:paraId="51BD3257" w14:textId="77777777" w:rsidR="00A97B59" w:rsidRDefault="00000000">
      <w:pPr>
        <w:pStyle w:val="Nagwek6"/>
        <w:numPr>
          <w:ilvl w:val="1"/>
          <w:numId w:val="28"/>
        </w:numPr>
        <w:tabs>
          <w:tab w:val="left" w:pos="637"/>
        </w:tabs>
        <w:spacing w:before="121"/>
        <w:ind w:left="637" w:hanging="350"/>
      </w:pPr>
      <w:r>
        <w:t>Ogólne</w:t>
      </w:r>
      <w:r>
        <w:rPr>
          <w:spacing w:val="-9"/>
        </w:rPr>
        <w:t xml:space="preserve"> </w:t>
      </w:r>
      <w:r>
        <w:t>zasady</w:t>
      </w:r>
      <w:r>
        <w:rPr>
          <w:spacing w:val="-7"/>
        </w:rPr>
        <w:t xml:space="preserve"> </w:t>
      </w:r>
      <w:r>
        <w:t>obmiaru</w:t>
      </w:r>
      <w:r>
        <w:rPr>
          <w:spacing w:val="-8"/>
        </w:rPr>
        <w:t xml:space="preserve"> </w:t>
      </w:r>
      <w:r>
        <w:rPr>
          <w:spacing w:val="-4"/>
        </w:rPr>
        <w:t>robót</w:t>
      </w:r>
    </w:p>
    <w:p w14:paraId="624108B9" w14:textId="77777777" w:rsidR="00A97B59" w:rsidRDefault="00000000">
      <w:pPr>
        <w:pStyle w:val="Tekstpodstawowy"/>
        <w:spacing w:before="116"/>
        <w:ind w:left="995"/>
      </w:pPr>
      <w:r>
        <w:t>Ogólne</w:t>
      </w:r>
      <w:r>
        <w:rPr>
          <w:spacing w:val="-5"/>
        </w:rPr>
        <w:t xml:space="preserve"> </w:t>
      </w:r>
      <w:r>
        <w:t>zasady</w:t>
      </w:r>
      <w:r>
        <w:rPr>
          <w:spacing w:val="-9"/>
        </w:rPr>
        <w:t xml:space="preserve"> </w:t>
      </w:r>
      <w:r>
        <w:t>obmiaru</w:t>
      </w:r>
      <w:r>
        <w:rPr>
          <w:spacing w:val="-6"/>
        </w:rPr>
        <w:t xml:space="preserve"> </w:t>
      </w:r>
      <w:r>
        <w:t>robót</w:t>
      </w:r>
      <w:r>
        <w:rPr>
          <w:spacing w:val="-6"/>
        </w:rPr>
        <w:t xml:space="preserve"> </w:t>
      </w:r>
      <w:r>
        <w:t>podano</w:t>
      </w:r>
      <w:r>
        <w:rPr>
          <w:spacing w:val="-4"/>
        </w:rPr>
        <w:t xml:space="preserve"> </w:t>
      </w:r>
      <w:r>
        <w:t>w</w:t>
      </w:r>
      <w:r>
        <w:rPr>
          <w:spacing w:val="-9"/>
        </w:rPr>
        <w:t xml:space="preserve"> </w:t>
      </w:r>
      <w:r>
        <w:t>OST</w:t>
      </w:r>
      <w:r>
        <w:rPr>
          <w:spacing w:val="1"/>
        </w:rPr>
        <w:t xml:space="preserve"> </w:t>
      </w:r>
      <w:r>
        <w:t>D-00.00.00</w:t>
      </w:r>
      <w:r>
        <w:rPr>
          <w:spacing w:val="-4"/>
        </w:rPr>
        <w:t xml:space="preserve"> </w:t>
      </w:r>
      <w:r>
        <w:t>„Wymagania</w:t>
      </w:r>
      <w:r>
        <w:rPr>
          <w:spacing w:val="-5"/>
        </w:rPr>
        <w:t xml:space="preserve"> </w:t>
      </w:r>
      <w:r>
        <w:t>ogólne”</w:t>
      </w:r>
      <w:r>
        <w:rPr>
          <w:spacing w:val="-5"/>
        </w:rPr>
        <w:t xml:space="preserve"> </w:t>
      </w:r>
      <w:r>
        <w:t>pkt</w:t>
      </w:r>
      <w:r>
        <w:rPr>
          <w:spacing w:val="-5"/>
        </w:rPr>
        <w:t xml:space="preserve"> 7.</w:t>
      </w:r>
    </w:p>
    <w:p w14:paraId="73F8883B" w14:textId="77777777" w:rsidR="00A97B59" w:rsidRDefault="00000000">
      <w:pPr>
        <w:pStyle w:val="Nagwek6"/>
        <w:numPr>
          <w:ilvl w:val="1"/>
          <w:numId w:val="28"/>
        </w:numPr>
        <w:tabs>
          <w:tab w:val="left" w:pos="637"/>
        </w:tabs>
        <w:spacing w:before="125"/>
        <w:ind w:left="637" w:hanging="350"/>
      </w:pPr>
      <w:r>
        <w:t>Jednostka</w:t>
      </w:r>
      <w:r>
        <w:rPr>
          <w:spacing w:val="-11"/>
        </w:rPr>
        <w:t xml:space="preserve"> </w:t>
      </w:r>
      <w:r>
        <w:rPr>
          <w:spacing w:val="-2"/>
        </w:rPr>
        <w:t>obmiarowa</w:t>
      </w:r>
    </w:p>
    <w:p w14:paraId="208F3646" w14:textId="77777777" w:rsidR="00A97B59" w:rsidRDefault="00000000">
      <w:pPr>
        <w:pStyle w:val="Tekstpodstawowy"/>
        <w:spacing w:before="113"/>
        <w:ind w:left="995"/>
      </w:pPr>
      <w:r>
        <w:rPr>
          <w:spacing w:val="-2"/>
        </w:rPr>
        <w:t>Jednostkami</w:t>
      </w:r>
      <w:r>
        <w:rPr>
          <w:spacing w:val="8"/>
        </w:rPr>
        <w:t xml:space="preserve"> </w:t>
      </w:r>
      <w:r>
        <w:rPr>
          <w:spacing w:val="-2"/>
        </w:rPr>
        <w:t>obmiarowymi</w:t>
      </w:r>
      <w:r>
        <w:rPr>
          <w:spacing w:val="9"/>
        </w:rPr>
        <w:t xml:space="preserve"> </w:t>
      </w:r>
      <w:r>
        <w:rPr>
          <w:spacing w:val="-5"/>
        </w:rPr>
        <w:t>są:</w:t>
      </w:r>
    </w:p>
    <w:p w14:paraId="3121D234" w14:textId="77777777" w:rsidR="00A97B59" w:rsidRDefault="00000000">
      <w:pPr>
        <w:pStyle w:val="Akapitzlist"/>
        <w:numPr>
          <w:ilvl w:val="0"/>
          <w:numId w:val="16"/>
        </w:numPr>
        <w:tabs>
          <w:tab w:val="left" w:pos="569"/>
        </w:tabs>
        <w:spacing w:before="1"/>
        <w:ind w:left="569" w:hanging="282"/>
        <w:rPr>
          <w:sz w:val="20"/>
        </w:rPr>
      </w:pPr>
      <w:r>
        <w:rPr>
          <w:sz w:val="20"/>
        </w:rPr>
        <w:t>szt.</w:t>
      </w:r>
      <w:r>
        <w:rPr>
          <w:spacing w:val="-7"/>
          <w:sz w:val="20"/>
        </w:rPr>
        <w:t xml:space="preserve"> </w:t>
      </w:r>
      <w:r>
        <w:rPr>
          <w:sz w:val="20"/>
        </w:rPr>
        <w:t>(sztuka),</w:t>
      </w:r>
      <w:r>
        <w:rPr>
          <w:spacing w:val="-7"/>
          <w:sz w:val="20"/>
        </w:rPr>
        <w:t xml:space="preserve"> </w:t>
      </w:r>
      <w:r>
        <w:rPr>
          <w:sz w:val="20"/>
        </w:rPr>
        <w:t>dla</w:t>
      </w:r>
      <w:r>
        <w:rPr>
          <w:spacing w:val="-7"/>
          <w:sz w:val="20"/>
        </w:rPr>
        <w:t xml:space="preserve"> </w:t>
      </w:r>
      <w:r>
        <w:rPr>
          <w:sz w:val="20"/>
        </w:rPr>
        <w:t>znaków</w:t>
      </w:r>
      <w:r>
        <w:rPr>
          <w:spacing w:val="-7"/>
          <w:sz w:val="20"/>
        </w:rPr>
        <w:t xml:space="preserve"> </w:t>
      </w:r>
      <w:r>
        <w:rPr>
          <w:sz w:val="20"/>
        </w:rPr>
        <w:t>konwencjonalnych</w:t>
      </w:r>
      <w:r>
        <w:rPr>
          <w:spacing w:val="-8"/>
          <w:sz w:val="20"/>
        </w:rPr>
        <w:t xml:space="preserve"> </w:t>
      </w:r>
      <w:r>
        <w:rPr>
          <w:sz w:val="20"/>
        </w:rPr>
        <w:t>oraz</w:t>
      </w:r>
      <w:r>
        <w:rPr>
          <w:spacing w:val="-7"/>
          <w:sz w:val="20"/>
        </w:rPr>
        <w:t xml:space="preserve"> </w:t>
      </w:r>
      <w:r>
        <w:rPr>
          <w:sz w:val="20"/>
        </w:rPr>
        <w:t>konstrukcji</w:t>
      </w:r>
      <w:r>
        <w:rPr>
          <w:spacing w:val="-7"/>
          <w:sz w:val="20"/>
        </w:rPr>
        <w:t xml:space="preserve"> </w:t>
      </w:r>
      <w:r>
        <w:rPr>
          <w:spacing w:val="-2"/>
          <w:sz w:val="20"/>
        </w:rPr>
        <w:t>wsporczych,</w:t>
      </w:r>
    </w:p>
    <w:p w14:paraId="7989E642" w14:textId="77777777" w:rsidR="00A97B59" w:rsidRDefault="00000000">
      <w:pPr>
        <w:pStyle w:val="Akapitzlist"/>
        <w:numPr>
          <w:ilvl w:val="0"/>
          <w:numId w:val="16"/>
        </w:numPr>
        <w:tabs>
          <w:tab w:val="left" w:pos="569"/>
        </w:tabs>
        <w:ind w:left="569" w:hanging="282"/>
        <w:rPr>
          <w:sz w:val="20"/>
        </w:rPr>
      </w:pPr>
      <w:r>
        <w:rPr>
          <w:sz w:val="20"/>
        </w:rPr>
        <w:t>m</w:t>
      </w:r>
      <w:r>
        <w:rPr>
          <w:sz w:val="20"/>
          <w:vertAlign w:val="superscript"/>
        </w:rPr>
        <w:t>2</w:t>
      </w:r>
      <w:r>
        <w:rPr>
          <w:spacing w:val="-7"/>
          <w:sz w:val="20"/>
        </w:rPr>
        <w:t xml:space="preserve"> </w:t>
      </w:r>
      <w:r>
        <w:rPr>
          <w:sz w:val="20"/>
        </w:rPr>
        <w:t>(metr</w:t>
      </w:r>
      <w:r>
        <w:rPr>
          <w:spacing w:val="-4"/>
          <w:sz w:val="20"/>
        </w:rPr>
        <w:t xml:space="preserve"> </w:t>
      </w:r>
      <w:r>
        <w:rPr>
          <w:sz w:val="20"/>
        </w:rPr>
        <w:t>kwadratowy)</w:t>
      </w:r>
      <w:r>
        <w:rPr>
          <w:spacing w:val="-6"/>
          <w:sz w:val="20"/>
        </w:rPr>
        <w:t xml:space="preserve"> </w:t>
      </w:r>
      <w:r>
        <w:rPr>
          <w:sz w:val="20"/>
        </w:rPr>
        <w:t>powierzchni</w:t>
      </w:r>
      <w:r>
        <w:rPr>
          <w:spacing w:val="-8"/>
          <w:sz w:val="20"/>
        </w:rPr>
        <w:t xml:space="preserve"> </w:t>
      </w:r>
      <w:r>
        <w:rPr>
          <w:sz w:val="20"/>
        </w:rPr>
        <w:t>tablic</w:t>
      </w:r>
      <w:r>
        <w:rPr>
          <w:spacing w:val="-6"/>
          <w:sz w:val="20"/>
        </w:rPr>
        <w:t xml:space="preserve"> </w:t>
      </w:r>
      <w:r>
        <w:rPr>
          <w:sz w:val="20"/>
        </w:rPr>
        <w:t>dla</w:t>
      </w:r>
      <w:r>
        <w:rPr>
          <w:spacing w:val="-6"/>
          <w:sz w:val="20"/>
        </w:rPr>
        <w:t xml:space="preserve"> </w:t>
      </w:r>
      <w:r>
        <w:rPr>
          <w:sz w:val="20"/>
        </w:rPr>
        <w:t>znaków</w:t>
      </w:r>
      <w:r>
        <w:rPr>
          <w:spacing w:val="-10"/>
          <w:sz w:val="20"/>
        </w:rPr>
        <w:t xml:space="preserve"> </w:t>
      </w:r>
      <w:r>
        <w:rPr>
          <w:spacing w:val="-2"/>
          <w:sz w:val="20"/>
        </w:rPr>
        <w:t>pozostałych.</w:t>
      </w:r>
    </w:p>
    <w:p w14:paraId="3A537C38" w14:textId="77777777" w:rsidR="00A97B59" w:rsidRDefault="00000000">
      <w:pPr>
        <w:pStyle w:val="Nagwek5"/>
        <w:numPr>
          <w:ilvl w:val="0"/>
          <w:numId w:val="28"/>
        </w:numPr>
        <w:tabs>
          <w:tab w:val="left" w:pos="487"/>
        </w:tabs>
        <w:spacing w:before="125"/>
        <w:ind w:left="487" w:hanging="200"/>
      </w:pPr>
      <w:r>
        <w:t>ODBIÓR</w:t>
      </w:r>
      <w:r>
        <w:rPr>
          <w:spacing w:val="-9"/>
        </w:rPr>
        <w:t xml:space="preserve"> </w:t>
      </w:r>
      <w:r>
        <w:rPr>
          <w:spacing w:val="-2"/>
        </w:rPr>
        <w:t>ROBÓT</w:t>
      </w:r>
    </w:p>
    <w:p w14:paraId="2FD14F21" w14:textId="77777777" w:rsidR="00A97B59" w:rsidRDefault="00000000">
      <w:pPr>
        <w:pStyle w:val="Nagwek6"/>
        <w:numPr>
          <w:ilvl w:val="1"/>
          <w:numId w:val="28"/>
        </w:numPr>
        <w:tabs>
          <w:tab w:val="left" w:pos="637"/>
        </w:tabs>
        <w:spacing w:before="121"/>
        <w:ind w:left="637" w:hanging="350"/>
      </w:pPr>
      <w:r>
        <w:t>Ogólne</w:t>
      </w:r>
      <w:r>
        <w:rPr>
          <w:spacing w:val="-8"/>
        </w:rPr>
        <w:t xml:space="preserve"> </w:t>
      </w:r>
      <w:r>
        <w:t>zasady</w:t>
      </w:r>
      <w:r>
        <w:rPr>
          <w:spacing w:val="-7"/>
        </w:rPr>
        <w:t xml:space="preserve"> </w:t>
      </w:r>
      <w:r>
        <w:t>odbioru</w:t>
      </w:r>
      <w:r>
        <w:rPr>
          <w:spacing w:val="-6"/>
        </w:rPr>
        <w:t xml:space="preserve"> </w:t>
      </w:r>
      <w:r>
        <w:rPr>
          <w:spacing w:val="-4"/>
        </w:rPr>
        <w:t>robót</w:t>
      </w:r>
    </w:p>
    <w:p w14:paraId="0BD57637" w14:textId="77777777" w:rsidR="00A97B59" w:rsidRDefault="00000000">
      <w:pPr>
        <w:pStyle w:val="Tekstpodstawowy"/>
        <w:spacing w:before="115" w:line="229" w:lineRule="exact"/>
        <w:ind w:left="995"/>
      </w:pPr>
      <w:r>
        <w:t>Ogólne</w:t>
      </w:r>
      <w:r>
        <w:rPr>
          <w:spacing w:val="-5"/>
        </w:rPr>
        <w:t xml:space="preserve"> </w:t>
      </w:r>
      <w:r>
        <w:t>zasady</w:t>
      </w:r>
      <w:r>
        <w:rPr>
          <w:spacing w:val="-9"/>
        </w:rPr>
        <w:t xml:space="preserve"> </w:t>
      </w:r>
      <w:r>
        <w:t>odbioru</w:t>
      </w:r>
      <w:r>
        <w:rPr>
          <w:spacing w:val="-5"/>
        </w:rPr>
        <w:t xml:space="preserve"> </w:t>
      </w:r>
      <w:r>
        <w:t>robót</w:t>
      </w:r>
      <w:r>
        <w:rPr>
          <w:spacing w:val="-8"/>
        </w:rPr>
        <w:t xml:space="preserve"> </w:t>
      </w:r>
      <w:r>
        <w:t>podano</w:t>
      </w:r>
      <w:r>
        <w:rPr>
          <w:spacing w:val="-3"/>
        </w:rPr>
        <w:t xml:space="preserve"> </w:t>
      </w:r>
      <w:r>
        <w:t>w</w:t>
      </w:r>
      <w:r>
        <w:rPr>
          <w:spacing w:val="-10"/>
        </w:rPr>
        <w:t xml:space="preserve"> </w:t>
      </w:r>
      <w:r>
        <w:t>OST</w:t>
      </w:r>
      <w:r>
        <w:rPr>
          <w:spacing w:val="3"/>
        </w:rPr>
        <w:t xml:space="preserve"> </w:t>
      </w:r>
      <w:r>
        <w:t>D-00.00.00</w:t>
      </w:r>
      <w:r>
        <w:rPr>
          <w:spacing w:val="-4"/>
        </w:rPr>
        <w:t xml:space="preserve"> </w:t>
      </w:r>
      <w:r>
        <w:t>„Wymagania</w:t>
      </w:r>
      <w:r>
        <w:rPr>
          <w:spacing w:val="-5"/>
        </w:rPr>
        <w:t xml:space="preserve"> </w:t>
      </w:r>
      <w:r>
        <w:t>ogólne”</w:t>
      </w:r>
      <w:r>
        <w:rPr>
          <w:spacing w:val="-4"/>
        </w:rPr>
        <w:t xml:space="preserve"> </w:t>
      </w:r>
      <w:r>
        <w:t>pkt</w:t>
      </w:r>
      <w:r>
        <w:rPr>
          <w:spacing w:val="-6"/>
        </w:rPr>
        <w:t xml:space="preserve"> </w:t>
      </w:r>
      <w:r>
        <w:rPr>
          <w:spacing w:val="-5"/>
        </w:rPr>
        <w:t>8.</w:t>
      </w:r>
    </w:p>
    <w:p w14:paraId="1724CB90" w14:textId="77777777" w:rsidR="00A97B59" w:rsidRDefault="00000000">
      <w:pPr>
        <w:pStyle w:val="Tekstpodstawowy"/>
        <w:ind w:left="287" w:firstLine="708"/>
      </w:pPr>
      <w:r>
        <w:t>Roboty</w:t>
      </w:r>
      <w:r>
        <w:rPr>
          <w:spacing w:val="-6"/>
        </w:rPr>
        <w:t xml:space="preserve"> </w:t>
      </w:r>
      <w:r>
        <w:t>uznaje</w:t>
      </w:r>
      <w:r>
        <w:rPr>
          <w:spacing w:val="-4"/>
        </w:rPr>
        <w:t xml:space="preserve"> </w:t>
      </w:r>
      <w:r>
        <w:t>się</w:t>
      </w:r>
      <w:r>
        <w:rPr>
          <w:spacing w:val="-4"/>
        </w:rPr>
        <w:t xml:space="preserve"> </w:t>
      </w:r>
      <w:r>
        <w:t>za</w:t>
      </w:r>
      <w:r>
        <w:rPr>
          <w:spacing w:val="-1"/>
        </w:rPr>
        <w:t xml:space="preserve"> </w:t>
      </w:r>
      <w:r>
        <w:t>wykonane</w:t>
      </w:r>
      <w:r>
        <w:rPr>
          <w:spacing w:val="-4"/>
        </w:rPr>
        <w:t xml:space="preserve"> </w:t>
      </w:r>
      <w:r>
        <w:t>zgodnie</w:t>
      </w:r>
      <w:r>
        <w:rPr>
          <w:spacing w:val="-4"/>
        </w:rPr>
        <w:t xml:space="preserve"> </w:t>
      </w:r>
      <w:r>
        <w:t>z</w:t>
      </w:r>
      <w:r>
        <w:rPr>
          <w:spacing w:val="-4"/>
        </w:rPr>
        <w:t xml:space="preserve"> </w:t>
      </w:r>
      <w:r>
        <w:t>dokumentacją</w:t>
      </w:r>
      <w:r>
        <w:rPr>
          <w:spacing w:val="-4"/>
        </w:rPr>
        <w:t xml:space="preserve"> </w:t>
      </w:r>
      <w:r>
        <w:t>projektową,</w:t>
      </w:r>
      <w:r>
        <w:rPr>
          <w:spacing w:val="-3"/>
        </w:rPr>
        <w:t xml:space="preserve"> </w:t>
      </w:r>
      <w:r>
        <w:t>SST</w:t>
      </w:r>
      <w:r>
        <w:rPr>
          <w:spacing w:val="-1"/>
        </w:rPr>
        <w:t xml:space="preserve"> </w:t>
      </w:r>
      <w:r>
        <w:t>i</w:t>
      </w:r>
      <w:r>
        <w:rPr>
          <w:spacing w:val="-2"/>
        </w:rPr>
        <w:t xml:space="preserve"> </w:t>
      </w:r>
      <w:r>
        <w:t>wymaganiami</w:t>
      </w:r>
      <w:r>
        <w:rPr>
          <w:spacing w:val="-5"/>
        </w:rPr>
        <w:t xml:space="preserve"> </w:t>
      </w:r>
      <w:r>
        <w:t>Inżyniera,</w:t>
      </w:r>
      <w:r>
        <w:rPr>
          <w:spacing w:val="-3"/>
        </w:rPr>
        <w:t xml:space="preserve"> </w:t>
      </w:r>
      <w:r>
        <w:t>jeżeli wszystkie pomiary i badania z zachowaniem tolerancji wg pkt 6, dały wyniki pozytywne.</w:t>
      </w:r>
    </w:p>
    <w:p w14:paraId="79A213E6" w14:textId="77777777" w:rsidR="00A97B59" w:rsidRDefault="00000000">
      <w:pPr>
        <w:pStyle w:val="Nagwek6"/>
        <w:numPr>
          <w:ilvl w:val="1"/>
          <w:numId w:val="28"/>
        </w:numPr>
        <w:tabs>
          <w:tab w:val="left" w:pos="637"/>
        </w:tabs>
        <w:spacing w:before="125"/>
        <w:ind w:left="637" w:hanging="350"/>
      </w:pPr>
      <w:r>
        <w:t>Odbiór</w:t>
      </w:r>
      <w:r>
        <w:rPr>
          <w:spacing w:val="-9"/>
        </w:rPr>
        <w:t xml:space="preserve"> </w:t>
      </w:r>
      <w:r>
        <w:rPr>
          <w:spacing w:val="-2"/>
        </w:rPr>
        <w:t>ostateczny</w:t>
      </w:r>
    </w:p>
    <w:p w14:paraId="59E24E6C" w14:textId="77777777" w:rsidR="00A97B59" w:rsidRDefault="00000000">
      <w:pPr>
        <w:pStyle w:val="Tekstpodstawowy"/>
        <w:spacing w:before="116"/>
        <w:ind w:left="995"/>
      </w:pPr>
      <w:r>
        <w:t>Odbiór</w:t>
      </w:r>
      <w:r>
        <w:rPr>
          <w:spacing w:val="-6"/>
        </w:rPr>
        <w:t xml:space="preserve"> </w:t>
      </w:r>
      <w:r>
        <w:t>robót</w:t>
      </w:r>
      <w:r>
        <w:rPr>
          <w:spacing w:val="-8"/>
        </w:rPr>
        <w:t xml:space="preserve"> </w:t>
      </w:r>
      <w:r>
        <w:t>oznakowania</w:t>
      </w:r>
      <w:r>
        <w:rPr>
          <w:spacing w:val="-5"/>
        </w:rPr>
        <w:t xml:space="preserve"> </w:t>
      </w:r>
      <w:r>
        <w:t>pionowego</w:t>
      </w:r>
      <w:r>
        <w:rPr>
          <w:spacing w:val="-4"/>
        </w:rPr>
        <w:t xml:space="preserve"> </w:t>
      </w:r>
      <w:r>
        <w:t>dokonywany</w:t>
      </w:r>
      <w:r>
        <w:rPr>
          <w:spacing w:val="-9"/>
        </w:rPr>
        <w:t xml:space="preserve"> </w:t>
      </w:r>
      <w:r>
        <w:t>jest</w:t>
      </w:r>
      <w:r>
        <w:rPr>
          <w:spacing w:val="-6"/>
        </w:rPr>
        <w:t xml:space="preserve"> </w:t>
      </w:r>
      <w:r>
        <w:t>na</w:t>
      </w:r>
      <w:r>
        <w:rPr>
          <w:spacing w:val="-5"/>
        </w:rPr>
        <w:t xml:space="preserve"> </w:t>
      </w:r>
      <w:r>
        <w:t>zasadzie</w:t>
      </w:r>
      <w:r>
        <w:rPr>
          <w:spacing w:val="-6"/>
        </w:rPr>
        <w:t xml:space="preserve"> </w:t>
      </w:r>
      <w:r>
        <w:t>odbioru</w:t>
      </w:r>
      <w:r>
        <w:rPr>
          <w:spacing w:val="-6"/>
        </w:rPr>
        <w:t xml:space="preserve"> </w:t>
      </w:r>
      <w:r>
        <w:rPr>
          <w:spacing w:val="-2"/>
        </w:rPr>
        <w:t>ostatecznego.</w:t>
      </w:r>
    </w:p>
    <w:p w14:paraId="59E7666A" w14:textId="77777777" w:rsidR="00A97B59" w:rsidRDefault="00000000">
      <w:pPr>
        <w:pStyle w:val="Tekstpodstawowy"/>
        <w:ind w:left="287" w:right="305" w:firstLine="708"/>
      </w:pPr>
      <w:r>
        <w:t>Odbiór</w:t>
      </w:r>
      <w:r>
        <w:rPr>
          <w:spacing w:val="-3"/>
        </w:rPr>
        <w:t xml:space="preserve"> </w:t>
      </w:r>
      <w:r>
        <w:t>ostateczny</w:t>
      </w:r>
      <w:r>
        <w:rPr>
          <w:spacing w:val="-7"/>
        </w:rPr>
        <w:t xml:space="preserve"> </w:t>
      </w:r>
      <w:r>
        <w:t>powinien</w:t>
      </w:r>
      <w:r>
        <w:rPr>
          <w:spacing w:val="-4"/>
        </w:rPr>
        <w:t xml:space="preserve"> </w:t>
      </w:r>
      <w:r>
        <w:t>być</w:t>
      </w:r>
      <w:r>
        <w:rPr>
          <w:spacing w:val="-3"/>
        </w:rPr>
        <w:t xml:space="preserve"> </w:t>
      </w:r>
      <w:r>
        <w:t>dokonany</w:t>
      </w:r>
      <w:r>
        <w:rPr>
          <w:spacing w:val="-7"/>
        </w:rPr>
        <w:t xml:space="preserve"> </w:t>
      </w:r>
      <w:r>
        <w:t>po</w:t>
      </w:r>
      <w:r>
        <w:rPr>
          <w:spacing w:val="-2"/>
        </w:rPr>
        <w:t xml:space="preserve"> </w:t>
      </w:r>
      <w:r>
        <w:t>całkowitym</w:t>
      </w:r>
      <w:r>
        <w:rPr>
          <w:spacing w:val="-7"/>
        </w:rPr>
        <w:t xml:space="preserve"> </w:t>
      </w:r>
      <w:r>
        <w:t>zakończeniu</w:t>
      </w:r>
      <w:r>
        <w:rPr>
          <w:spacing w:val="-5"/>
        </w:rPr>
        <w:t xml:space="preserve"> </w:t>
      </w:r>
      <w:r>
        <w:t>robót,</w:t>
      </w:r>
      <w:r>
        <w:rPr>
          <w:spacing w:val="-3"/>
        </w:rPr>
        <w:t xml:space="preserve"> </w:t>
      </w:r>
      <w:r>
        <w:t>na</w:t>
      </w:r>
      <w:r>
        <w:rPr>
          <w:spacing w:val="-3"/>
        </w:rPr>
        <w:t xml:space="preserve"> </w:t>
      </w:r>
      <w:r>
        <w:t>podstawie wyników pomiarów i badań jakościowych określonych w punktach 2 i 5.</w:t>
      </w:r>
    </w:p>
    <w:p w14:paraId="1D50E0E7" w14:textId="77777777" w:rsidR="00A97B59" w:rsidRDefault="00000000">
      <w:pPr>
        <w:pStyle w:val="Nagwek6"/>
        <w:numPr>
          <w:ilvl w:val="1"/>
          <w:numId w:val="28"/>
        </w:numPr>
        <w:tabs>
          <w:tab w:val="left" w:pos="637"/>
        </w:tabs>
        <w:spacing w:before="124"/>
        <w:ind w:left="637" w:hanging="350"/>
      </w:pPr>
      <w:r>
        <w:t>Odbiór</w:t>
      </w:r>
      <w:r>
        <w:rPr>
          <w:spacing w:val="-9"/>
        </w:rPr>
        <w:t xml:space="preserve"> </w:t>
      </w:r>
      <w:r>
        <w:rPr>
          <w:spacing w:val="-2"/>
        </w:rPr>
        <w:t>pogwarancyjny</w:t>
      </w:r>
    </w:p>
    <w:p w14:paraId="42D0C314" w14:textId="77777777" w:rsidR="00A97B59" w:rsidRDefault="00000000">
      <w:pPr>
        <w:pStyle w:val="Tekstpodstawowy"/>
        <w:spacing w:before="115"/>
        <w:ind w:left="995"/>
      </w:pPr>
      <w:r>
        <w:t>Odbioru</w:t>
      </w:r>
      <w:r>
        <w:rPr>
          <w:spacing w:val="-9"/>
        </w:rPr>
        <w:t xml:space="preserve"> </w:t>
      </w:r>
      <w:r>
        <w:t>pogwarancyjnego</w:t>
      </w:r>
      <w:r>
        <w:rPr>
          <w:spacing w:val="-5"/>
        </w:rPr>
        <w:t xml:space="preserve"> </w:t>
      </w:r>
      <w:r>
        <w:t>należy</w:t>
      </w:r>
      <w:r>
        <w:rPr>
          <w:spacing w:val="-10"/>
        </w:rPr>
        <w:t xml:space="preserve"> </w:t>
      </w:r>
      <w:r>
        <w:t>dokonać</w:t>
      </w:r>
      <w:r>
        <w:rPr>
          <w:spacing w:val="-8"/>
        </w:rPr>
        <w:t xml:space="preserve"> </w:t>
      </w:r>
      <w:r>
        <w:t>po</w:t>
      </w:r>
      <w:r>
        <w:rPr>
          <w:spacing w:val="-6"/>
        </w:rPr>
        <w:t xml:space="preserve"> </w:t>
      </w:r>
      <w:r>
        <w:t>upływie</w:t>
      </w:r>
      <w:r>
        <w:rPr>
          <w:spacing w:val="-8"/>
        </w:rPr>
        <w:t xml:space="preserve"> </w:t>
      </w:r>
      <w:r>
        <w:t>okresu</w:t>
      </w:r>
      <w:r>
        <w:rPr>
          <w:spacing w:val="-8"/>
        </w:rPr>
        <w:t xml:space="preserve"> </w:t>
      </w:r>
      <w:r>
        <w:t>gwarancyjnego,</w:t>
      </w:r>
      <w:r>
        <w:rPr>
          <w:spacing w:val="-7"/>
        </w:rPr>
        <w:t xml:space="preserve"> </w:t>
      </w:r>
      <w:r>
        <w:t>ustalonego</w:t>
      </w:r>
      <w:r>
        <w:rPr>
          <w:spacing w:val="-7"/>
        </w:rPr>
        <w:t xml:space="preserve"> </w:t>
      </w:r>
      <w:r>
        <w:t>w</w:t>
      </w:r>
      <w:r>
        <w:rPr>
          <w:spacing w:val="-10"/>
        </w:rPr>
        <w:t xml:space="preserve"> </w:t>
      </w:r>
      <w:r>
        <w:rPr>
          <w:spacing w:val="-4"/>
        </w:rPr>
        <w:t>SST.</w:t>
      </w:r>
    </w:p>
    <w:p w14:paraId="5DD8A2D7" w14:textId="77777777" w:rsidR="00A97B59" w:rsidRDefault="00000000">
      <w:pPr>
        <w:pStyle w:val="Nagwek5"/>
        <w:numPr>
          <w:ilvl w:val="0"/>
          <w:numId w:val="28"/>
        </w:numPr>
        <w:tabs>
          <w:tab w:val="left" w:pos="487"/>
        </w:tabs>
        <w:spacing w:before="126"/>
        <w:ind w:left="487" w:hanging="200"/>
      </w:pPr>
      <w:r>
        <w:rPr>
          <w:spacing w:val="-2"/>
        </w:rPr>
        <w:t>PODSTAWA</w:t>
      </w:r>
      <w:r>
        <w:rPr>
          <w:spacing w:val="1"/>
        </w:rPr>
        <w:t xml:space="preserve"> </w:t>
      </w:r>
      <w:r>
        <w:rPr>
          <w:spacing w:val="-2"/>
        </w:rPr>
        <w:t>PŁATNOŚCI</w:t>
      </w:r>
    </w:p>
    <w:p w14:paraId="5AEC045F" w14:textId="77777777" w:rsidR="00A97B59" w:rsidRDefault="00000000">
      <w:pPr>
        <w:pStyle w:val="Nagwek6"/>
        <w:numPr>
          <w:ilvl w:val="1"/>
          <w:numId w:val="28"/>
        </w:numPr>
        <w:tabs>
          <w:tab w:val="left" w:pos="637"/>
        </w:tabs>
        <w:spacing w:before="120"/>
        <w:ind w:left="637" w:hanging="350"/>
      </w:pPr>
      <w:r>
        <w:t>Ogólne</w:t>
      </w:r>
      <w:r>
        <w:rPr>
          <w:spacing w:val="-9"/>
        </w:rPr>
        <w:t xml:space="preserve"> </w:t>
      </w:r>
      <w:r>
        <w:t>ustalenia</w:t>
      </w:r>
      <w:r>
        <w:rPr>
          <w:spacing w:val="-8"/>
        </w:rPr>
        <w:t xml:space="preserve"> </w:t>
      </w:r>
      <w:r>
        <w:t>dotyczące</w:t>
      </w:r>
      <w:r>
        <w:rPr>
          <w:spacing w:val="-8"/>
        </w:rPr>
        <w:t xml:space="preserve"> </w:t>
      </w:r>
      <w:r>
        <w:t>podstawy</w:t>
      </w:r>
      <w:r>
        <w:rPr>
          <w:spacing w:val="-9"/>
        </w:rPr>
        <w:t xml:space="preserve"> </w:t>
      </w:r>
      <w:r>
        <w:rPr>
          <w:spacing w:val="-2"/>
        </w:rPr>
        <w:t>płatności</w:t>
      </w:r>
    </w:p>
    <w:p w14:paraId="2B708A6D" w14:textId="77777777" w:rsidR="00A97B59" w:rsidRDefault="00000000">
      <w:pPr>
        <w:pStyle w:val="Tekstpodstawowy"/>
        <w:spacing w:before="116"/>
        <w:ind w:left="995"/>
      </w:pPr>
      <w:r>
        <w:t>Ogólne</w:t>
      </w:r>
      <w:r>
        <w:rPr>
          <w:spacing w:val="-4"/>
        </w:rPr>
        <w:t xml:space="preserve"> </w:t>
      </w:r>
      <w:r>
        <w:t>ustalenia</w:t>
      </w:r>
      <w:r>
        <w:rPr>
          <w:spacing w:val="-6"/>
        </w:rPr>
        <w:t xml:space="preserve"> </w:t>
      </w:r>
      <w:r>
        <w:t>dotyczące</w:t>
      </w:r>
      <w:r>
        <w:rPr>
          <w:spacing w:val="-6"/>
        </w:rPr>
        <w:t xml:space="preserve"> </w:t>
      </w:r>
      <w:r>
        <w:t>podstawy</w:t>
      </w:r>
      <w:r>
        <w:rPr>
          <w:spacing w:val="-7"/>
        </w:rPr>
        <w:t xml:space="preserve"> </w:t>
      </w:r>
      <w:r>
        <w:t>płatności</w:t>
      </w:r>
      <w:r>
        <w:rPr>
          <w:spacing w:val="-7"/>
        </w:rPr>
        <w:t xml:space="preserve"> </w:t>
      </w:r>
      <w:r>
        <w:t>podano</w:t>
      </w:r>
      <w:r>
        <w:rPr>
          <w:spacing w:val="-3"/>
        </w:rPr>
        <w:t xml:space="preserve"> </w:t>
      </w:r>
      <w:r>
        <w:t>w</w:t>
      </w:r>
      <w:r>
        <w:rPr>
          <w:spacing w:val="-11"/>
        </w:rPr>
        <w:t xml:space="preserve"> </w:t>
      </w:r>
      <w:r>
        <w:t>OST</w:t>
      </w:r>
      <w:r>
        <w:rPr>
          <w:spacing w:val="-2"/>
        </w:rPr>
        <w:t xml:space="preserve"> </w:t>
      </w:r>
      <w:r>
        <w:t>D-00.00.00</w:t>
      </w:r>
      <w:r>
        <w:rPr>
          <w:spacing w:val="-6"/>
        </w:rPr>
        <w:t xml:space="preserve"> </w:t>
      </w:r>
      <w:r>
        <w:t>„Wymagania</w:t>
      </w:r>
      <w:r>
        <w:rPr>
          <w:spacing w:val="-6"/>
        </w:rPr>
        <w:t xml:space="preserve"> </w:t>
      </w:r>
      <w:r>
        <w:t>ogólne”</w:t>
      </w:r>
      <w:r>
        <w:rPr>
          <w:spacing w:val="-6"/>
        </w:rPr>
        <w:t xml:space="preserve"> </w:t>
      </w:r>
      <w:r>
        <w:t>pkt</w:t>
      </w:r>
      <w:r>
        <w:rPr>
          <w:spacing w:val="-7"/>
        </w:rPr>
        <w:t xml:space="preserve"> </w:t>
      </w:r>
      <w:r>
        <w:rPr>
          <w:spacing w:val="-5"/>
        </w:rPr>
        <w:t>9.</w:t>
      </w:r>
    </w:p>
    <w:p w14:paraId="177B503E" w14:textId="77777777" w:rsidR="00A97B59" w:rsidRDefault="00000000">
      <w:pPr>
        <w:pStyle w:val="Nagwek6"/>
        <w:numPr>
          <w:ilvl w:val="1"/>
          <w:numId w:val="28"/>
        </w:numPr>
        <w:tabs>
          <w:tab w:val="left" w:pos="637"/>
        </w:tabs>
        <w:spacing w:before="123"/>
        <w:ind w:left="637" w:hanging="350"/>
      </w:pPr>
      <w:r>
        <w:t>Cena</w:t>
      </w:r>
      <w:r>
        <w:rPr>
          <w:spacing w:val="-8"/>
        </w:rPr>
        <w:t xml:space="preserve"> </w:t>
      </w:r>
      <w:r>
        <w:t>jednostki</w:t>
      </w:r>
      <w:r>
        <w:rPr>
          <w:spacing w:val="-9"/>
        </w:rPr>
        <w:t xml:space="preserve"> </w:t>
      </w:r>
      <w:r>
        <w:rPr>
          <w:spacing w:val="-2"/>
        </w:rPr>
        <w:t>obmiarowej</w:t>
      </w:r>
    </w:p>
    <w:p w14:paraId="70C2096D" w14:textId="77777777" w:rsidR="00A97B59" w:rsidRDefault="00000000">
      <w:pPr>
        <w:pStyle w:val="Tekstpodstawowy"/>
        <w:spacing w:before="116"/>
        <w:ind w:left="995"/>
      </w:pPr>
      <w:r>
        <w:t>Cena</w:t>
      </w:r>
      <w:r>
        <w:rPr>
          <w:spacing w:val="-8"/>
        </w:rPr>
        <w:t xml:space="preserve"> </w:t>
      </w:r>
      <w:r>
        <w:t>wykonania</w:t>
      </w:r>
      <w:r>
        <w:rPr>
          <w:spacing w:val="-10"/>
        </w:rPr>
        <w:t xml:space="preserve"> </w:t>
      </w:r>
      <w:r>
        <w:t>jednostki</w:t>
      </w:r>
      <w:r>
        <w:rPr>
          <w:spacing w:val="-10"/>
        </w:rPr>
        <w:t xml:space="preserve"> </w:t>
      </w:r>
      <w:r>
        <w:t>obmiarowej</w:t>
      </w:r>
      <w:r>
        <w:rPr>
          <w:spacing w:val="-8"/>
        </w:rPr>
        <w:t xml:space="preserve"> </w:t>
      </w:r>
      <w:r>
        <w:t>oznakowania</w:t>
      </w:r>
      <w:r>
        <w:rPr>
          <w:spacing w:val="-10"/>
        </w:rPr>
        <w:t xml:space="preserve"> </w:t>
      </w:r>
      <w:r>
        <w:t>pionowego</w:t>
      </w:r>
      <w:r>
        <w:rPr>
          <w:spacing w:val="-9"/>
        </w:rPr>
        <w:t xml:space="preserve"> </w:t>
      </w:r>
      <w:r>
        <w:rPr>
          <w:spacing w:val="-2"/>
        </w:rPr>
        <w:t>obejmuje:</w:t>
      </w:r>
    </w:p>
    <w:p w14:paraId="5EF08F8F" w14:textId="77777777" w:rsidR="00A97B59" w:rsidRDefault="00000000">
      <w:pPr>
        <w:pStyle w:val="Akapitzlist"/>
        <w:numPr>
          <w:ilvl w:val="0"/>
          <w:numId w:val="15"/>
        </w:numPr>
        <w:tabs>
          <w:tab w:val="left" w:pos="569"/>
        </w:tabs>
        <w:spacing w:line="245" w:lineRule="exact"/>
        <w:ind w:left="569" w:hanging="282"/>
        <w:rPr>
          <w:sz w:val="20"/>
        </w:rPr>
      </w:pPr>
      <w:r>
        <w:rPr>
          <w:sz w:val="20"/>
        </w:rPr>
        <w:t>prace</w:t>
      </w:r>
      <w:r>
        <w:rPr>
          <w:spacing w:val="-5"/>
          <w:sz w:val="20"/>
        </w:rPr>
        <w:t xml:space="preserve"> </w:t>
      </w:r>
      <w:r>
        <w:rPr>
          <w:sz w:val="20"/>
        </w:rPr>
        <w:t>pomiarowe</w:t>
      </w:r>
      <w:r>
        <w:rPr>
          <w:spacing w:val="-4"/>
          <w:sz w:val="20"/>
        </w:rPr>
        <w:t xml:space="preserve"> </w:t>
      </w:r>
      <w:r>
        <w:rPr>
          <w:sz w:val="20"/>
        </w:rPr>
        <w:t>i</w:t>
      </w:r>
      <w:r>
        <w:rPr>
          <w:spacing w:val="-5"/>
          <w:sz w:val="20"/>
        </w:rPr>
        <w:t xml:space="preserve"> </w:t>
      </w:r>
      <w:r>
        <w:rPr>
          <w:sz w:val="20"/>
        </w:rPr>
        <w:t>roboty</w:t>
      </w:r>
      <w:r>
        <w:rPr>
          <w:spacing w:val="-8"/>
          <w:sz w:val="20"/>
        </w:rPr>
        <w:t xml:space="preserve"> </w:t>
      </w:r>
      <w:r>
        <w:rPr>
          <w:spacing w:val="-2"/>
          <w:sz w:val="20"/>
        </w:rPr>
        <w:t>przygotowawcze,</w:t>
      </w:r>
    </w:p>
    <w:p w14:paraId="4DC04F9E" w14:textId="77777777" w:rsidR="00A97B59" w:rsidRDefault="00000000">
      <w:pPr>
        <w:pStyle w:val="Akapitzlist"/>
        <w:numPr>
          <w:ilvl w:val="0"/>
          <w:numId w:val="15"/>
        </w:numPr>
        <w:tabs>
          <w:tab w:val="left" w:pos="569"/>
        </w:tabs>
        <w:spacing w:line="245" w:lineRule="exact"/>
        <w:ind w:left="569" w:hanging="282"/>
        <w:rPr>
          <w:sz w:val="20"/>
        </w:rPr>
      </w:pPr>
      <w:r>
        <w:rPr>
          <w:sz w:val="20"/>
        </w:rPr>
        <w:t>wykonanie</w:t>
      </w:r>
      <w:r>
        <w:rPr>
          <w:spacing w:val="-11"/>
          <w:sz w:val="20"/>
        </w:rPr>
        <w:t xml:space="preserve"> </w:t>
      </w:r>
      <w:r>
        <w:rPr>
          <w:spacing w:val="-2"/>
          <w:sz w:val="20"/>
        </w:rPr>
        <w:t>fundamentów</w:t>
      </w:r>
    </w:p>
    <w:p w14:paraId="65BB451A" w14:textId="77777777" w:rsidR="00A97B59" w:rsidRDefault="00000000">
      <w:pPr>
        <w:pStyle w:val="Akapitzlist"/>
        <w:numPr>
          <w:ilvl w:val="0"/>
          <w:numId w:val="15"/>
        </w:numPr>
        <w:tabs>
          <w:tab w:val="left" w:pos="569"/>
        </w:tabs>
        <w:spacing w:line="245" w:lineRule="exact"/>
        <w:ind w:left="569" w:hanging="282"/>
        <w:rPr>
          <w:sz w:val="20"/>
        </w:rPr>
      </w:pPr>
      <w:r>
        <w:rPr>
          <w:sz w:val="20"/>
        </w:rPr>
        <w:t>dostarczenie</w:t>
      </w:r>
      <w:r>
        <w:rPr>
          <w:spacing w:val="-8"/>
          <w:sz w:val="20"/>
        </w:rPr>
        <w:t xml:space="preserve"> </w:t>
      </w:r>
      <w:r>
        <w:rPr>
          <w:sz w:val="20"/>
        </w:rPr>
        <w:t>i</w:t>
      </w:r>
      <w:r>
        <w:rPr>
          <w:spacing w:val="-9"/>
          <w:sz w:val="20"/>
        </w:rPr>
        <w:t xml:space="preserve"> </w:t>
      </w:r>
      <w:r>
        <w:rPr>
          <w:sz w:val="20"/>
        </w:rPr>
        <w:t>ustawienie</w:t>
      </w:r>
      <w:r>
        <w:rPr>
          <w:spacing w:val="-8"/>
          <w:sz w:val="20"/>
        </w:rPr>
        <w:t xml:space="preserve"> </w:t>
      </w:r>
      <w:r>
        <w:rPr>
          <w:sz w:val="20"/>
        </w:rPr>
        <w:t>konstrukcji</w:t>
      </w:r>
      <w:r>
        <w:rPr>
          <w:spacing w:val="-6"/>
          <w:sz w:val="20"/>
        </w:rPr>
        <w:t xml:space="preserve"> </w:t>
      </w:r>
      <w:r>
        <w:rPr>
          <w:spacing w:val="-2"/>
          <w:sz w:val="20"/>
        </w:rPr>
        <w:t>wsporczych,</w:t>
      </w:r>
    </w:p>
    <w:p w14:paraId="5C56D514" w14:textId="77777777" w:rsidR="00A97B59" w:rsidRDefault="00000000">
      <w:pPr>
        <w:pStyle w:val="Akapitzlist"/>
        <w:numPr>
          <w:ilvl w:val="0"/>
          <w:numId w:val="15"/>
        </w:numPr>
        <w:tabs>
          <w:tab w:val="left" w:pos="569"/>
        </w:tabs>
        <w:spacing w:line="244" w:lineRule="exact"/>
        <w:ind w:left="569" w:hanging="282"/>
        <w:rPr>
          <w:sz w:val="20"/>
        </w:rPr>
      </w:pPr>
      <w:r>
        <w:rPr>
          <w:sz w:val="20"/>
        </w:rPr>
        <w:t>zamocowanie</w:t>
      </w:r>
      <w:r>
        <w:rPr>
          <w:spacing w:val="-8"/>
          <w:sz w:val="20"/>
        </w:rPr>
        <w:t xml:space="preserve"> </w:t>
      </w:r>
      <w:r>
        <w:rPr>
          <w:sz w:val="20"/>
        </w:rPr>
        <w:t>tarcz</w:t>
      </w:r>
      <w:r>
        <w:rPr>
          <w:spacing w:val="-7"/>
          <w:sz w:val="20"/>
        </w:rPr>
        <w:t xml:space="preserve"> </w:t>
      </w:r>
      <w:r>
        <w:rPr>
          <w:sz w:val="20"/>
        </w:rPr>
        <w:t>znaków</w:t>
      </w:r>
      <w:r>
        <w:rPr>
          <w:spacing w:val="-10"/>
          <w:sz w:val="20"/>
        </w:rPr>
        <w:t xml:space="preserve"> </w:t>
      </w:r>
      <w:r>
        <w:rPr>
          <w:spacing w:val="-2"/>
          <w:sz w:val="20"/>
        </w:rPr>
        <w:t>drogowych,</w:t>
      </w:r>
    </w:p>
    <w:p w14:paraId="0A3949EB" w14:textId="77777777" w:rsidR="00A97B59" w:rsidRDefault="00000000">
      <w:pPr>
        <w:pStyle w:val="Akapitzlist"/>
        <w:numPr>
          <w:ilvl w:val="0"/>
          <w:numId w:val="15"/>
        </w:numPr>
        <w:tabs>
          <w:tab w:val="left" w:pos="569"/>
        </w:tabs>
        <w:spacing w:line="244" w:lineRule="exact"/>
        <w:ind w:left="569" w:hanging="282"/>
        <w:rPr>
          <w:sz w:val="20"/>
        </w:rPr>
      </w:pPr>
      <w:r>
        <w:rPr>
          <w:sz w:val="20"/>
        </w:rPr>
        <w:t>przeprowadzenie</w:t>
      </w:r>
      <w:r>
        <w:rPr>
          <w:spacing w:val="-8"/>
          <w:sz w:val="20"/>
        </w:rPr>
        <w:t xml:space="preserve"> </w:t>
      </w:r>
      <w:r>
        <w:rPr>
          <w:sz w:val="20"/>
        </w:rPr>
        <w:t>pomiarów</w:t>
      </w:r>
      <w:r>
        <w:rPr>
          <w:spacing w:val="-9"/>
          <w:sz w:val="20"/>
        </w:rPr>
        <w:t xml:space="preserve"> </w:t>
      </w:r>
      <w:r>
        <w:rPr>
          <w:sz w:val="20"/>
        </w:rPr>
        <w:t>i</w:t>
      </w:r>
      <w:r>
        <w:rPr>
          <w:spacing w:val="-5"/>
          <w:sz w:val="20"/>
        </w:rPr>
        <w:t xml:space="preserve"> </w:t>
      </w:r>
      <w:r>
        <w:rPr>
          <w:sz w:val="20"/>
        </w:rPr>
        <w:t>badań</w:t>
      </w:r>
      <w:r>
        <w:rPr>
          <w:spacing w:val="-7"/>
          <w:sz w:val="20"/>
        </w:rPr>
        <w:t xml:space="preserve"> </w:t>
      </w:r>
      <w:r>
        <w:rPr>
          <w:sz w:val="20"/>
        </w:rPr>
        <w:t>wymaganych</w:t>
      </w:r>
      <w:r>
        <w:rPr>
          <w:spacing w:val="-6"/>
          <w:sz w:val="20"/>
        </w:rPr>
        <w:t xml:space="preserve"> </w:t>
      </w:r>
      <w:r>
        <w:rPr>
          <w:sz w:val="20"/>
        </w:rPr>
        <w:t>w</w:t>
      </w:r>
      <w:r>
        <w:rPr>
          <w:spacing w:val="-9"/>
          <w:sz w:val="20"/>
        </w:rPr>
        <w:t xml:space="preserve"> </w:t>
      </w:r>
      <w:r>
        <w:rPr>
          <w:sz w:val="20"/>
        </w:rPr>
        <w:t>specyfikacji</w:t>
      </w:r>
      <w:r>
        <w:rPr>
          <w:spacing w:val="-8"/>
          <w:sz w:val="20"/>
        </w:rPr>
        <w:t xml:space="preserve"> </w:t>
      </w:r>
      <w:r>
        <w:rPr>
          <w:spacing w:val="-2"/>
          <w:sz w:val="20"/>
        </w:rPr>
        <w:t>technicznej.</w:t>
      </w:r>
    </w:p>
    <w:p w14:paraId="52D57431" w14:textId="77777777" w:rsidR="00A97B59" w:rsidRDefault="00000000">
      <w:pPr>
        <w:pStyle w:val="Nagwek5"/>
        <w:numPr>
          <w:ilvl w:val="0"/>
          <w:numId w:val="28"/>
        </w:numPr>
        <w:tabs>
          <w:tab w:val="left" w:pos="588"/>
        </w:tabs>
        <w:spacing w:before="125"/>
        <w:ind w:left="588" w:hanging="301"/>
      </w:pPr>
      <w:r>
        <w:t>PRZEPISY</w:t>
      </w:r>
      <w:r>
        <w:rPr>
          <w:spacing w:val="-10"/>
        </w:rPr>
        <w:t xml:space="preserve"> </w:t>
      </w:r>
      <w:r>
        <w:rPr>
          <w:spacing w:val="-2"/>
        </w:rPr>
        <w:t>ZWIĄZANE</w:t>
      </w:r>
    </w:p>
    <w:p w14:paraId="61D76200" w14:textId="77777777" w:rsidR="00A97B59" w:rsidRDefault="00000000">
      <w:pPr>
        <w:pStyle w:val="Nagwek6"/>
        <w:numPr>
          <w:ilvl w:val="1"/>
          <w:numId w:val="28"/>
        </w:numPr>
        <w:tabs>
          <w:tab w:val="left" w:pos="738"/>
        </w:tabs>
        <w:spacing w:before="120"/>
        <w:ind w:left="738" w:hanging="451"/>
      </w:pPr>
      <w:r>
        <w:rPr>
          <w:spacing w:val="-2"/>
        </w:rPr>
        <w:t>Normy</w:t>
      </w:r>
    </w:p>
    <w:p w14:paraId="1ED790EA" w14:textId="77777777" w:rsidR="00A97B59" w:rsidRDefault="00A97B59">
      <w:pPr>
        <w:pStyle w:val="Tekstpodstawowy"/>
        <w:spacing w:before="10"/>
        <w:ind w:left="0"/>
        <w:rPr>
          <w:b/>
          <w:sz w:val="10"/>
        </w:rPr>
      </w:pPr>
    </w:p>
    <w:tbl>
      <w:tblPr>
        <w:tblStyle w:val="TableNormal"/>
        <w:tblW w:w="0" w:type="auto"/>
        <w:tblInd w:w="489" w:type="dxa"/>
        <w:tblLayout w:type="fixed"/>
        <w:tblLook w:val="01E0" w:firstRow="1" w:lastRow="1" w:firstColumn="1" w:lastColumn="1" w:noHBand="0" w:noVBand="0"/>
      </w:tblPr>
      <w:tblGrid>
        <w:gridCol w:w="383"/>
        <w:gridCol w:w="1482"/>
        <w:gridCol w:w="7131"/>
      </w:tblGrid>
      <w:tr w:rsidR="00A97B59" w14:paraId="17FBCD66" w14:textId="77777777">
        <w:trPr>
          <w:trHeight w:val="225"/>
        </w:trPr>
        <w:tc>
          <w:tcPr>
            <w:tcW w:w="383" w:type="dxa"/>
          </w:tcPr>
          <w:p w14:paraId="4EDF1E99" w14:textId="77777777" w:rsidR="00A97B59" w:rsidRDefault="00000000">
            <w:pPr>
              <w:pStyle w:val="TableParagraph"/>
              <w:spacing w:line="205" w:lineRule="exact"/>
              <w:ind w:right="28"/>
              <w:jc w:val="center"/>
              <w:rPr>
                <w:sz w:val="20"/>
              </w:rPr>
            </w:pPr>
            <w:r>
              <w:rPr>
                <w:spacing w:val="-5"/>
                <w:sz w:val="20"/>
              </w:rPr>
              <w:t>1.</w:t>
            </w:r>
          </w:p>
        </w:tc>
        <w:tc>
          <w:tcPr>
            <w:tcW w:w="1482" w:type="dxa"/>
          </w:tcPr>
          <w:p w14:paraId="60A5B942" w14:textId="77777777" w:rsidR="00A97B59" w:rsidRDefault="00000000">
            <w:pPr>
              <w:pStyle w:val="TableParagraph"/>
              <w:spacing w:line="205" w:lineRule="exact"/>
              <w:ind w:right="194"/>
              <w:jc w:val="center"/>
              <w:rPr>
                <w:sz w:val="20"/>
              </w:rPr>
            </w:pPr>
            <w:r>
              <w:rPr>
                <w:spacing w:val="-2"/>
                <w:sz w:val="20"/>
              </w:rPr>
              <w:t>PN-B-06250</w:t>
            </w:r>
          </w:p>
        </w:tc>
        <w:tc>
          <w:tcPr>
            <w:tcW w:w="7131" w:type="dxa"/>
          </w:tcPr>
          <w:p w14:paraId="50C10579" w14:textId="77777777" w:rsidR="00A97B59" w:rsidRDefault="00000000">
            <w:pPr>
              <w:pStyle w:val="TableParagraph"/>
              <w:spacing w:line="205" w:lineRule="exact"/>
              <w:ind w:left="208"/>
              <w:rPr>
                <w:sz w:val="20"/>
              </w:rPr>
            </w:pPr>
            <w:r>
              <w:rPr>
                <w:sz w:val="20"/>
              </w:rPr>
              <w:t>Beton</w:t>
            </w:r>
            <w:r>
              <w:rPr>
                <w:spacing w:val="-4"/>
                <w:sz w:val="20"/>
              </w:rPr>
              <w:t xml:space="preserve"> </w:t>
            </w:r>
            <w:r>
              <w:rPr>
                <w:spacing w:val="-2"/>
                <w:sz w:val="20"/>
              </w:rPr>
              <w:t>zwykły</w:t>
            </w:r>
          </w:p>
        </w:tc>
      </w:tr>
      <w:tr w:rsidR="00A97B59" w14:paraId="58D35032" w14:textId="77777777">
        <w:trPr>
          <w:trHeight w:val="229"/>
        </w:trPr>
        <w:tc>
          <w:tcPr>
            <w:tcW w:w="383" w:type="dxa"/>
          </w:tcPr>
          <w:p w14:paraId="32037EBF" w14:textId="77777777" w:rsidR="00A97B59" w:rsidRDefault="00000000">
            <w:pPr>
              <w:pStyle w:val="TableParagraph"/>
              <w:spacing w:line="209" w:lineRule="exact"/>
              <w:ind w:right="28"/>
              <w:jc w:val="center"/>
              <w:rPr>
                <w:sz w:val="20"/>
              </w:rPr>
            </w:pPr>
            <w:r>
              <w:rPr>
                <w:spacing w:val="-5"/>
                <w:sz w:val="20"/>
              </w:rPr>
              <w:t>2.</w:t>
            </w:r>
          </w:p>
        </w:tc>
        <w:tc>
          <w:tcPr>
            <w:tcW w:w="1482" w:type="dxa"/>
          </w:tcPr>
          <w:p w14:paraId="4B22442C" w14:textId="77777777" w:rsidR="00A97B59" w:rsidRDefault="00000000">
            <w:pPr>
              <w:pStyle w:val="TableParagraph"/>
              <w:spacing w:line="209" w:lineRule="exact"/>
              <w:ind w:right="194"/>
              <w:jc w:val="center"/>
              <w:rPr>
                <w:sz w:val="20"/>
              </w:rPr>
            </w:pPr>
            <w:r>
              <w:rPr>
                <w:spacing w:val="-2"/>
                <w:sz w:val="20"/>
              </w:rPr>
              <w:t>PN-B-06251</w:t>
            </w:r>
          </w:p>
        </w:tc>
        <w:tc>
          <w:tcPr>
            <w:tcW w:w="7131" w:type="dxa"/>
          </w:tcPr>
          <w:p w14:paraId="7C9E1D34" w14:textId="77777777" w:rsidR="00A97B59" w:rsidRDefault="00000000">
            <w:pPr>
              <w:pStyle w:val="TableParagraph"/>
              <w:spacing w:line="209" w:lineRule="exact"/>
              <w:ind w:left="208"/>
              <w:rPr>
                <w:sz w:val="20"/>
              </w:rPr>
            </w:pPr>
            <w:r>
              <w:rPr>
                <w:sz w:val="20"/>
              </w:rPr>
              <w:t>Roboty</w:t>
            </w:r>
            <w:r>
              <w:rPr>
                <w:spacing w:val="-11"/>
                <w:sz w:val="20"/>
              </w:rPr>
              <w:t xml:space="preserve"> </w:t>
            </w:r>
            <w:r>
              <w:rPr>
                <w:sz w:val="20"/>
              </w:rPr>
              <w:t>betonowe</w:t>
            </w:r>
            <w:r>
              <w:rPr>
                <w:spacing w:val="-6"/>
                <w:sz w:val="20"/>
              </w:rPr>
              <w:t xml:space="preserve"> </w:t>
            </w:r>
            <w:r>
              <w:rPr>
                <w:sz w:val="20"/>
              </w:rPr>
              <w:t>i</w:t>
            </w:r>
            <w:r>
              <w:rPr>
                <w:spacing w:val="-8"/>
                <w:sz w:val="20"/>
              </w:rPr>
              <w:t xml:space="preserve"> </w:t>
            </w:r>
            <w:r>
              <w:rPr>
                <w:sz w:val="20"/>
              </w:rPr>
              <w:t>żelbetowe.</w:t>
            </w:r>
            <w:r>
              <w:rPr>
                <w:spacing w:val="-4"/>
                <w:sz w:val="20"/>
              </w:rPr>
              <w:t xml:space="preserve"> </w:t>
            </w:r>
            <w:r>
              <w:rPr>
                <w:sz w:val="20"/>
              </w:rPr>
              <w:t>Wymagania</w:t>
            </w:r>
            <w:r>
              <w:rPr>
                <w:spacing w:val="-7"/>
                <w:sz w:val="20"/>
              </w:rPr>
              <w:t xml:space="preserve"> </w:t>
            </w:r>
            <w:r>
              <w:rPr>
                <w:spacing w:val="-2"/>
                <w:sz w:val="20"/>
              </w:rPr>
              <w:t>techniczne</w:t>
            </w:r>
          </w:p>
        </w:tc>
      </w:tr>
      <w:tr w:rsidR="00A97B59" w14:paraId="5CEDAF75" w14:textId="77777777">
        <w:trPr>
          <w:trHeight w:val="460"/>
        </w:trPr>
        <w:tc>
          <w:tcPr>
            <w:tcW w:w="383" w:type="dxa"/>
          </w:tcPr>
          <w:p w14:paraId="3DB87531" w14:textId="77777777" w:rsidR="00A97B59" w:rsidRDefault="00000000">
            <w:pPr>
              <w:pStyle w:val="TableParagraph"/>
              <w:spacing w:line="224" w:lineRule="exact"/>
              <w:ind w:right="28"/>
              <w:jc w:val="center"/>
              <w:rPr>
                <w:sz w:val="20"/>
              </w:rPr>
            </w:pPr>
            <w:r>
              <w:rPr>
                <w:spacing w:val="-5"/>
                <w:sz w:val="20"/>
              </w:rPr>
              <w:t>3.</w:t>
            </w:r>
          </w:p>
        </w:tc>
        <w:tc>
          <w:tcPr>
            <w:tcW w:w="1482" w:type="dxa"/>
          </w:tcPr>
          <w:p w14:paraId="6874A946" w14:textId="77777777" w:rsidR="00A97B59" w:rsidRDefault="00000000">
            <w:pPr>
              <w:pStyle w:val="TableParagraph"/>
              <w:spacing w:line="224" w:lineRule="exact"/>
              <w:ind w:left="117" w:right="194"/>
              <w:jc w:val="center"/>
              <w:rPr>
                <w:sz w:val="20"/>
              </w:rPr>
            </w:pPr>
            <w:r>
              <w:rPr>
                <w:sz w:val="20"/>
              </w:rPr>
              <w:t>PN-EN</w:t>
            </w:r>
            <w:r>
              <w:rPr>
                <w:spacing w:val="-6"/>
                <w:sz w:val="20"/>
              </w:rPr>
              <w:t xml:space="preserve"> </w:t>
            </w:r>
            <w:r>
              <w:rPr>
                <w:spacing w:val="-2"/>
                <w:sz w:val="20"/>
              </w:rPr>
              <w:t>13242</w:t>
            </w:r>
          </w:p>
        </w:tc>
        <w:tc>
          <w:tcPr>
            <w:tcW w:w="7131" w:type="dxa"/>
          </w:tcPr>
          <w:p w14:paraId="5E8EBF6A" w14:textId="77777777" w:rsidR="00A97B59" w:rsidRDefault="00000000">
            <w:pPr>
              <w:pStyle w:val="TableParagraph"/>
              <w:spacing w:line="224" w:lineRule="exact"/>
              <w:ind w:left="208"/>
              <w:rPr>
                <w:sz w:val="20"/>
              </w:rPr>
            </w:pPr>
            <w:r>
              <w:rPr>
                <w:color w:val="2E2E2E"/>
                <w:sz w:val="20"/>
              </w:rPr>
              <w:t>Kruszywa</w:t>
            </w:r>
            <w:r>
              <w:rPr>
                <w:color w:val="2E2E2E"/>
                <w:spacing w:val="5"/>
                <w:sz w:val="20"/>
              </w:rPr>
              <w:t xml:space="preserve"> </w:t>
            </w:r>
            <w:r>
              <w:rPr>
                <w:color w:val="2E2E2E"/>
                <w:sz w:val="20"/>
              </w:rPr>
              <w:t>do</w:t>
            </w:r>
            <w:r>
              <w:rPr>
                <w:color w:val="2E2E2E"/>
                <w:spacing w:val="7"/>
                <w:sz w:val="20"/>
              </w:rPr>
              <w:t xml:space="preserve"> </w:t>
            </w:r>
            <w:r>
              <w:rPr>
                <w:color w:val="2E2E2E"/>
                <w:sz w:val="20"/>
              </w:rPr>
              <w:t>niezwiązanych</w:t>
            </w:r>
            <w:r>
              <w:rPr>
                <w:color w:val="2E2E2E"/>
                <w:spacing w:val="5"/>
                <w:sz w:val="20"/>
              </w:rPr>
              <w:t xml:space="preserve"> </w:t>
            </w:r>
            <w:r>
              <w:rPr>
                <w:color w:val="2E2E2E"/>
                <w:sz w:val="20"/>
              </w:rPr>
              <w:t>i</w:t>
            </w:r>
            <w:r>
              <w:rPr>
                <w:color w:val="2E2E2E"/>
                <w:spacing w:val="8"/>
                <w:sz w:val="20"/>
              </w:rPr>
              <w:t xml:space="preserve"> </w:t>
            </w:r>
            <w:r>
              <w:rPr>
                <w:color w:val="2E2E2E"/>
                <w:sz w:val="20"/>
              </w:rPr>
              <w:t>związanych</w:t>
            </w:r>
            <w:r>
              <w:rPr>
                <w:color w:val="2E2E2E"/>
                <w:spacing w:val="5"/>
                <w:sz w:val="20"/>
              </w:rPr>
              <w:t xml:space="preserve"> </w:t>
            </w:r>
            <w:r>
              <w:rPr>
                <w:color w:val="2E2E2E"/>
                <w:sz w:val="20"/>
              </w:rPr>
              <w:t>hydraulicznie</w:t>
            </w:r>
            <w:r>
              <w:rPr>
                <w:color w:val="2E2E2E"/>
                <w:spacing w:val="8"/>
                <w:sz w:val="20"/>
              </w:rPr>
              <w:t xml:space="preserve"> </w:t>
            </w:r>
            <w:r>
              <w:rPr>
                <w:color w:val="2E2E2E"/>
                <w:sz w:val="20"/>
              </w:rPr>
              <w:t>materiałów</w:t>
            </w:r>
            <w:r>
              <w:rPr>
                <w:color w:val="2E2E2E"/>
                <w:spacing w:val="2"/>
                <w:sz w:val="20"/>
              </w:rPr>
              <w:t xml:space="preserve"> </w:t>
            </w:r>
            <w:r>
              <w:rPr>
                <w:color w:val="2E2E2E"/>
                <w:sz w:val="20"/>
              </w:rPr>
              <w:t>stosowanych</w:t>
            </w:r>
            <w:r>
              <w:rPr>
                <w:color w:val="2E2E2E"/>
                <w:spacing w:val="7"/>
                <w:sz w:val="20"/>
              </w:rPr>
              <w:t xml:space="preserve"> </w:t>
            </w:r>
            <w:r>
              <w:rPr>
                <w:color w:val="2E2E2E"/>
                <w:spacing w:val="-10"/>
                <w:sz w:val="20"/>
              </w:rPr>
              <w:t>w</w:t>
            </w:r>
          </w:p>
          <w:p w14:paraId="25522F4F" w14:textId="77777777" w:rsidR="00A97B59" w:rsidRDefault="00000000">
            <w:pPr>
              <w:pStyle w:val="TableParagraph"/>
              <w:spacing w:before="1" w:line="215" w:lineRule="exact"/>
              <w:ind w:left="208"/>
              <w:rPr>
                <w:sz w:val="20"/>
              </w:rPr>
            </w:pPr>
            <w:r>
              <w:rPr>
                <w:color w:val="2E2E2E"/>
                <w:sz w:val="20"/>
              </w:rPr>
              <w:t>obiektach</w:t>
            </w:r>
            <w:r>
              <w:rPr>
                <w:color w:val="2E2E2E"/>
                <w:spacing w:val="-9"/>
                <w:sz w:val="20"/>
              </w:rPr>
              <w:t xml:space="preserve"> </w:t>
            </w:r>
            <w:r>
              <w:rPr>
                <w:color w:val="2E2E2E"/>
                <w:sz w:val="20"/>
              </w:rPr>
              <w:t>budowlanych</w:t>
            </w:r>
            <w:r>
              <w:rPr>
                <w:color w:val="2E2E2E"/>
                <w:spacing w:val="-8"/>
                <w:sz w:val="20"/>
              </w:rPr>
              <w:t xml:space="preserve"> </w:t>
            </w:r>
            <w:r>
              <w:rPr>
                <w:color w:val="2E2E2E"/>
                <w:sz w:val="20"/>
              </w:rPr>
              <w:t>i</w:t>
            </w:r>
            <w:r>
              <w:rPr>
                <w:color w:val="2E2E2E"/>
                <w:spacing w:val="-8"/>
                <w:sz w:val="20"/>
              </w:rPr>
              <w:t xml:space="preserve"> </w:t>
            </w:r>
            <w:r>
              <w:rPr>
                <w:color w:val="2E2E2E"/>
                <w:sz w:val="20"/>
              </w:rPr>
              <w:t>budownictwie</w:t>
            </w:r>
            <w:r>
              <w:rPr>
                <w:color w:val="2E2E2E"/>
                <w:spacing w:val="-8"/>
                <w:sz w:val="20"/>
              </w:rPr>
              <w:t xml:space="preserve"> </w:t>
            </w:r>
            <w:r>
              <w:rPr>
                <w:color w:val="2E2E2E"/>
                <w:spacing w:val="-2"/>
                <w:sz w:val="20"/>
              </w:rPr>
              <w:t>drogowym</w:t>
            </w:r>
          </w:p>
        </w:tc>
      </w:tr>
      <w:tr w:rsidR="00A97B59" w14:paraId="5DFC0178" w14:textId="77777777">
        <w:trPr>
          <w:trHeight w:val="415"/>
        </w:trPr>
        <w:tc>
          <w:tcPr>
            <w:tcW w:w="383" w:type="dxa"/>
          </w:tcPr>
          <w:p w14:paraId="2570F977" w14:textId="77777777" w:rsidR="00A97B59" w:rsidRDefault="00000000">
            <w:pPr>
              <w:pStyle w:val="TableParagraph"/>
              <w:spacing w:line="226" w:lineRule="exact"/>
              <w:ind w:right="129"/>
              <w:jc w:val="center"/>
              <w:rPr>
                <w:sz w:val="20"/>
              </w:rPr>
            </w:pPr>
            <w:r>
              <w:rPr>
                <w:spacing w:val="-5"/>
                <w:sz w:val="20"/>
              </w:rPr>
              <w:t>4.</w:t>
            </w:r>
          </w:p>
        </w:tc>
        <w:tc>
          <w:tcPr>
            <w:tcW w:w="1482" w:type="dxa"/>
          </w:tcPr>
          <w:p w14:paraId="7A1F1B86" w14:textId="77777777" w:rsidR="00A97B59" w:rsidRDefault="00000000">
            <w:pPr>
              <w:pStyle w:val="TableParagraph"/>
              <w:spacing w:line="226" w:lineRule="exact"/>
              <w:ind w:left="80" w:right="194"/>
              <w:jc w:val="center"/>
              <w:rPr>
                <w:sz w:val="20"/>
              </w:rPr>
            </w:pPr>
            <w:r>
              <w:rPr>
                <w:sz w:val="20"/>
              </w:rPr>
              <w:t>PN-EN</w:t>
            </w:r>
            <w:r>
              <w:rPr>
                <w:spacing w:val="-8"/>
                <w:sz w:val="20"/>
              </w:rPr>
              <w:t xml:space="preserve"> </w:t>
            </w:r>
            <w:r>
              <w:rPr>
                <w:sz w:val="20"/>
              </w:rPr>
              <w:t>197-</w:t>
            </w:r>
            <w:r>
              <w:rPr>
                <w:spacing w:val="-10"/>
                <w:sz w:val="20"/>
              </w:rPr>
              <w:t>1</w:t>
            </w:r>
          </w:p>
        </w:tc>
        <w:tc>
          <w:tcPr>
            <w:tcW w:w="7131" w:type="dxa"/>
          </w:tcPr>
          <w:p w14:paraId="166FE6F5" w14:textId="77777777" w:rsidR="00A97B59" w:rsidRDefault="00000000">
            <w:pPr>
              <w:pStyle w:val="TableParagraph"/>
              <w:spacing w:line="206" w:lineRule="exact"/>
              <w:ind w:left="208"/>
              <w:rPr>
                <w:sz w:val="18"/>
              </w:rPr>
            </w:pPr>
            <w:r>
              <w:rPr>
                <w:color w:val="2E2E2E"/>
                <w:sz w:val="18"/>
              </w:rPr>
              <w:t>Cement</w:t>
            </w:r>
            <w:r>
              <w:rPr>
                <w:color w:val="2E2E2E"/>
                <w:spacing w:val="-3"/>
                <w:sz w:val="18"/>
              </w:rPr>
              <w:t xml:space="preserve"> </w:t>
            </w:r>
            <w:r>
              <w:rPr>
                <w:color w:val="2E2E2E"/>
                <w:sz w:val="18"/>
              </w:rPr>
              <w:t>--</w:t>
            </w:r>
            <w:r>
              <w:rPr>
                <w:color w:val="2E2E2E"/>
                <w:spacing w:val="-4"/>
                <w:sz w:val="18"/>
              </w:rPr>
              <w:t xml:space="preserve"> </w:t>
            </w:r>
            <w:r>
              <w:rPr>
                <w:color w:val="2E2E2E"/>
                <w:sz w:val="18"/>
              </w:rPr>
              <w:t>Część</w:t>
            </w:r>
            <w:r>
              <w:rPr>
                <w:color w:val="2E2E2E"/>
                <w:spacing w:val="-5"/>
                <w:sz w:val="18"/>
              </w:rPr>
              <w:t xml:space="preserve"> </w:t>
            </w:r>
            <w:r>
              <w:rPr>
                <w:color w:val="2E2E2E"/>
                <w:sz w:val="18"/>
              </w:rPr>
              <w:t>1:</w:t>
            </w:r>
            <w:r>
              <w:rPr>
                <w:color w:val="2E2E2E"/>
                <w:spacing w:val="-6"/>
                <w:sz w:val="18"/>
              </w:rPr>
              <w:t xml:space="preserve"> </w:t>
            </w:r>
            <w:r>
              <w:rPr>
                <w:color w:val="2E2E2E"/>
                <w:sz w:val="18"/>
              </w:rPr>
              <w:t>Skład,</w:t>
            </w:r>
            <w:r>
              <w:rPr>
                <w:color w:val="2E2E2E"/>
                <w:spacing w:val="-6"/>
                <w:sz w:val="18"/>
              </w:rPr>
              <w:t xml:space="preserve"> </w:t>
            </w:r>
            <w:r>
              <w:rPr>
                <w:color w:val="2E2E2E"/>
                <w:sz w:val="18"/>
              </w:rPr>
              <w:t>wymagania</w:t>
            </w:r>
            <w:r>
              <w:rPr>
                <w:color w:val="2E2E2E"/>
                <w:spacing w:val="-4"/>
                <w:sz w:val="18"/>
              </w:rPr>
              <w:t xml:space="preserve"> </w:t>
            </w:r>
            <w:r>
              <w:rPr>
                <w:color w:val="2E2E2E"/>
                <w:sz w:val="18"/>
              </w:rPr>
              <w:t>i</w:t>
            </w:r>
            <w:r>
              <w:rPr>
                <w:color w:val="2E2E2E"/>
                <w:spacing w:val="-6"/>
                <w:sz w:val="18"/>
              </w:rPr>
              <w:t xml:space="preserve"> </w:t>
            </w:r>
            <w:r>
              <w:rPr>
                <w:color w:val="2E2E2E"/>
                <w:sz w:val="18"/>
              </w:rPr>
              <w:t>kryteria</w:t>
            </w:r>
            <w:r>
              <w:rPr>
                <w:color w:val="2E2E2E"/>
                <w:spacing w:val="-4"/>
                <w:sz w:val="18"/>
              </w:rPr>
              <w:t xml:space="preserve"> </w:t>
            </w:r>
            <w:r>
              <w:rPr>
                <w:color w:val="2E2E2E"/>
                <w:sz w:val="18"/>
              </w:rPr>
              <w:t>zgodności</w:t>
            </w:r>
            <w:r>
              <w:rPr>
                <w:color w:val="2E2E2E"/>
                <w:spacing w:val="-6"/>
                <w:sz w:val="18"/>
              </w:rPr>
              <w:t xml:space="preserve"> </w:t>
            </w:r>
            <w:r>
              <w:rPr>
                <w:color w:val="2E2E2E"/>
                <w:sz w:val="18"/>
              </w:rPr>
              <w:t>dotyczące</w:t>
            </w:r>
            <w:r>
              <w:rPr>
                <w:color w:val="2E2E2E"/>
                <w:spacing w:val="-5"/>
                <w:sz w:val="18"/>
              </w:rPr>
              <w:t xml:space="preserve"> </w:t>
            </w:r>
            <w:r>
              <w:rPr>
                <w:color w:val="2E2E2E"/>
                <w:sz w:val="18"/>
              </w:rPr>
              <w:t>cementów</w:t>
            </w:r>
            <w:r>
              <w:rPr>
                <w:color w:val="2E2E2E"/>
                <w:spacing w:val="-7"/>
                <w:sz w:val="18"/>
              </w:rPr>
              <w:t xml:space="preserve"> </w:t>
            </w:r>
            <w:r>
              <w:rPr>
                <w:color w:val="2E2E2E"/>
                <w:sz w:val="18"/>
              </w:rPr>
              <w:t xml:space="preserve">powszechnego </w:t>
            </w:r>
            <w:r>
              <w:rPr>
                <w:color w:val="2E2E2E"/>
                <w:spacing w:val="-2"/>
                <w:sz w:val="18"/>
              </w:rPr>
              <w:t>użytku</w:t>
            </w:r>
          </w:p>
        </w:tc>
      </w:tr>
      <w:tr w:rsidR="00A97B59" w14:paraId="2C489C66" w14:textId="77777777">
        <w:trPr>
          <w:trHeight w:val="228"/>
        </w:trPr>
        <w:tc>
          <w:tcPr>
            <w:tcW w:w="383" w:type="dxa"/>
          </w:tcPr>
          <w:p w14:paraId="27D148D7" w14:textId="77777777" w:rsidR="00A97B59" w:rsidRDefault="00000000">
            <w:pPr>
              <w:pStyle w:val="TableParagraph"/>
              <w:spacing w:line="209" w:lineRule="exact"/>
              <w:ind w:right="28"/>
              <w:jc w:val="center"/>
              <w:rPr>
                <w:sz w:val="20"/>
              </w:rPr>
            </w:pPr>
            <w:r>
              <w:rPr>
                <w:spacing w:val="-5"/>
                <w:sz w:val="20"/>
              </w:rPr>
              <w:t>5.</w:t>
            </w:r>
          </w:p>
        </w:tc>
        <w:tc>
          <w:tcPr>
            <w:tcW w:w="1482" w:type="dxa"/>
          </w:tcPr>
          <w:p w14:paraId="22E41754" w14:textId="77777777" w:rsidR="00A97B59" w:rsidRDefault="00000000">
            <w:pPr>
              <w:pStyle w:val="TableParagraph"/>
              <w:spacing w:line="209" w:lineRule="exact"/>
              <w:ind w:right="194"/>
              <w:jc w:val="center"/>
              <w:rPr>
                <w:sz w:val="20"/>
              </w:rPr>
            </w:pPr>
            <w:r>
              <w:rPr>
                <w:spacing w:val="-2"/>
                <w:sz w:val="20"/>
              </w:rPr>
              <w:t>PN-B-23010</w:t>
            </w:r>
          </w:p>
        </w:tc>
        <w:tc>
          <w:tcPr>
            <w:tcW w:w="7131" w:type="dxa"/>
          </w:tcPr>
          <w:p w14:paraId="235FC656" w14:textId="77777777" w:rsidR="00A97B59" w:rsidRDefault="00000000">
            <w:pPr>
              <w:pStyle w:val="TableParagraph"/>
              <w:spacing w:line="209" w:lineRule="exact"/>
              <w:ind w:left="208"/>
              <w:rPr>
                <w:sz w:val="20"/>
              </w:rPr>
            </w:pPr>
            <w:r>
              <w:rPr>
                <w:sz w:val="20"/>
              </w:rPr>
              <w:t>Domieszki</w:t>
            </w:r>
            <w:r>
              <w:rPr>
                <w:spacing w:val="-8"/>
                <w:sz w:val="20"/>
              </w:rPr>
              <w:t xml:space="preserve"> </w:t>
            </w:r>
            <w:r>
              <w:rPr>
                <w:sz w:val="20"/>
              </w:rPr>
              <w:t>do</w:t>
            </w:r>
            <w:r>
              <w:rPr>
                <w:spacing w:val="-5"/>
                <w:sz w:val="20"/>
              </w:rPr>
              <w:t xml:space="preserve"> </w:t>
            </w:r>
            <w:r>
              <w:rPr>
                <w:sz w:val="20"/>
              </w:rPr>
              <w:t>betonu.</w:t>
            </w:r>
            <w:r>
              <w:rPr>
                <w:spacing w:val="-6"/>
                <w:sz w:val="20"/>
              </w:rPr>
              <w:t xml:space="preserve"> </w:t>
            </w:r>
            <w:r>
              <w:rPr>
                <w:sz w:val="20"/>
              </w:rPr>
              <w:t>Klasyfikacja</w:t>
            </w:r>
            <w:r>
              <w:rPr>
                <w:spacing w:val="-7"/>
                <w:sz w:val="20"/>
              </w:rPr>
              <w:t xml:space="preserve"> </w:t>
            </w:r>
            <w:r>
              <w:rPr>
                <w:sz w:val="20"/>
              </w:rPr>
              <w:t>i</w:t>
            </w:r>
            <w:r>
              <w:rPr>
                <w:spacing w:val="-7"/>
                <w:sz w:val="20"/>
              </w:rPr>
              <w:t xml:space="preserve"> </w:t>
            </w:r>
            <w:r>
              <w:rPr>
                <w:spacing w:val="-2"/>
                <w:sz w:val="20"/>
              </w:rPr>
              <w:t>określenia</w:t>
            </w:r>
          </w:p>
        </w:tc>
      </w:tr>
      <w:tr w:rsidR="00A97B59" w14:paraId="567B6964" w14:textId="77777777">
        <w:trPr>
          <w:trHeight w:val="224"/>
        </w:trPr>
        <w:tc>
          <w:tcPr>
            <w:tcW w:w="383" w:type="dxa"/>
          </w:tcPr>
          <w:p w14:paraId="78A4AFA5" w14:textId="77777777" w:rsidR="00A97B59" w:rsidRDefault="00000000">
            <w:pPr>
              <w:pStyle w:val="TableParagraph"/>
              <w:spacing w:line="204" w:lineRule="exact"/>
              <w:ind w:right="28"/>
              <w:jc w:val="center"/>
              <w:rPr>
                <w:sz w:val="20"/>
              </w:rPr>
            </w:pPr>
            <w:r>
              <w:rPr>
                <w:spacing w:val="-5"/>
                <w:sz w:val="20"/>
              </w:rPr>
              <w:t>6.</w:t>
            </w:r>
          </w:p>
        </w:tc>
        <w:tc>
          <w:tcPr>
            <w:tcW w:w="1482" w:type="dxa"/>
          </w:tcPr>
          <w:p w14:paraId="60F34ECA" w14:textId="77777777" w:rsidR="00A97B59" w:rsidRDefault="00000000">
            <w:pPr>
              <w:pStyle w:val="TableParagraph"/>
              <w:spacing w:line="204" w:lineRule="exact"/>
              <w:ind w:right="194"/>
              <w:jc w:val="center"/>
              <w:rPr>
                <w:sz w:val="20"/>
              </w:rPr>
            </w:pPr>
            <w:r>
              <w:rPr>
                <w:spacing w:val="-2"/>
                <w:sz w:val="20"/>
              </w:rPr>
              <w:t>PN-B-32250</w:t>
            </w:r>
          </w:p>
        </w:tc>
        <w:tc>
          <w:tcPr>
            <w:tcW w:w="7131" w:type="dxa"/>
          </w:tcPr>
          <w:p w14:paraId="71229357" w14:textId="77777777" w:rsidR="00A97B59" w:rsidRDefault="00000000">
            <w:pPr>
              <w:pStyle w:val="TableParagraph"/>
              <w:spacing w:line="204" w:lineRule="exact"/>
              <w:ind w:left="208"/>
              <w:rPr>
                <w:sz w:val="20"/>
              </w:rPr>
            </w:pPr>
            <w:r>
              <w:rPr>
                <w:sz w:val="20"/>
              </w:rPr>
              <w:t>Materiały</w:t>
            </w:r>
            <w:r>
              <w:rPr>
                <w:spacing w:val="-8"/>
                <w:sz w:val="20"/>
              </w:rPr>
              <w:t xml:space="preserve"> </w:t>
            </w:r>
            <w:r>
              <w:rPr>
                <w:sz w:val="20"/>
              </w:rPr>
              <w:t>budowlane.</w:t>
            </w:r>
            <w:r>
              <w:rPr>
                <w:spacing w:val="-3"/>
                <w:sz w:val="20"/>
              </w:rPr>
              <w:t xml:space="preserve"> </w:t>
            </w:r>
            <w:r>
              <w:rPr>
                <w:sz w:val="20"/>
              </w:rPr>
              <w:t>Woda</w:t>
            </w:r>
            <w:r>
              <w:rPr>
                <w:spacing w:val="-4"/>
                <w:sz w:val="20"/>
              </w:rPr>
              <w:t xml:space="preserve"> </w:t>
            </w:r>
            <w:r>
              <w:rPr>
                <w:sz w:val="20"/>
              </w:rPr>
              <w:t>do</w:t>
            </w:r>
            <w:r>
              <w:rPr>
                <w:spacing w:val="-3"/>
                <w:sz w:val="20"/>
              </w:rPr>
              <w:t xml:space="preserve"> </w:t>
            </w:r>
            <w:r>
              <w:rPr>
                <w:sz w:val="20"/>
              </w:rPr>
              <w:t>betonów</w:t>
            </w:r>
            <w:r>
              <w:rPr>
                <w:spacing w:val="-9"/>
                <w:sz w:val="20"/>
              </w:rPr>
              <w:t xml:space="preserve"> </w:t>
            </w:r>
            <w:r>
              <w:rPr>
                <w:sz w:val="20"/>
              </w:rPr>
              <w:t>i</w:t>
            </w:r>
            <w:r>
              <w:rPr>
                <w:spacing w:val="-5"/>
                <w:sz w:val="20"/>
              </w:rPr>
              <w:t xml:space="preserve"> </w:t>
            </w:r>
            <w:r>
              <w:rPr>
                <w:spacing w:val="-2"/>
                <w:sz w:val="20"/>
              </w:rPr>
              <w:t>zapraw</w:t>
            </w:r>
          </w:p>
        </w:tc>
      </w:tr>
    </w:tbl>
    <w:p w14:paraId="5786F3AC" w14:textId="77777777" w:rsidR="00A97B59" w:rsidRDefault="00A97B59">
      <w:pPr>
        <w:pStyle w:val="TableParagraph"/>
        <w:spacing w:line="204" w:lineRule="exact"/>
        <w:rPr>
          <w:sz w:val="20"/>
        </w:rPr>
        <w:sectPr w:rsidR="00A97B59">
          <w:pgSz w:w="11930" w:h="16850"/>
          <w:pgMar w:top="1080" w:right="992" w:bottom="1520" w:left="992" w:header="0" w:footer="1263" w:gutter="0"/>
          <w:cols w:space="708"/>
        </w:sectPr>
      </w:pPr>
    </w:p>
    <w:tbl>
      <w:tblPr>
        <w:tblStyle w:val="TableNormal"/>
        <w:tblW w:w="0" w:type="auto"/>
        <w:tblInd w:w="439" w:type="dxa"/>
        <w:tblLayout w:type="fixed"/>
        <w:tblLook w:val="01E0" w:firstRow="1" w:lastRow="1" w:firstColumn="1" w:lastColumn="1" w:noHBand="0" w:noVBand="0"/>
      </w:tblPr>
      <w:tblGrid>
        <w:gridCol w:w="433"/>
        <w:gridCol w:w="1561"/>
        <w:gridCol w:w="7055"/>
      </w:tblGrid>
      <w:tr w:rsidR="00A97B59" w14:paraId="50A468C6" w14:textId="77777777">
        <w:trPr>
          <w:trHeight w:val="225"/>
        </w:trPr>
        <w:tc>
          <w:tcPr>
            <w:tcW w:w="433" w:type="dxa"/>
          </w:tcPr>
          <w:p w14:paraId="6F3EFF39" w14:textId="77777777" w:rsidR="00A97B59" w:rsidRDefault="00000000">
            <w:pPr>
              <w:pStyle w:val="TableParagraph"/>
              <w:spacing w:line="206" w:lineRule="exact"/>
              <w:ind w:left="20"/>
              <w:jc w:val="center"/>
              <w:rPr>
                <w:sz w:val="20"/>
              </w:rPr>
            </w:pPr>
            <w:r>
              <w:rPr>
                <w:spacing w:val="-5"/>
                <w:sz w:val="20"/>
              </w:rPr>
              <w:lastRenderedPageBreak/>
              <w:t>7.</w:t>
            </w:r>
          </w:p>
        </w:tc>
        <w:tc>
          <w:tcPr>
            <w:tcW w:w="1561" w:type="dxa"/>
          </w:tcPr>
          <w:p w14:paraId="5ED22391" w14:textId="77777777" w:rsidR="00A97B59" w:rsidRDefault="00000000">
            <w:pPr>
              <w:pStyle w:val="TableParagraph"/>
              <w:spacing w:line="206" w:lineRule="exact"/>
              <w:ind w:left="130"/>
              <w:rPr>
                <w:sz w:val="20"/>
              </w:rPr>
            </w:pPr>
            <w:r>
              <w:rPr>
                <w:spacing w:val="-2"/>
                <w:sz w:val="20"/>
              </w:rPr>
              <w:t>PN-E-06314</w:t>
            </w:r>
          </w:p>
        </w:tc>
        <w:tc>
          <w:tcPr>
            <w:tcW w:w="7055" w:type="dxa"/>
          </w:tcPr>
          <w:p w14:paraId="3EAB673D" w14:textId="77777777" w:rsidR="00A97B59" w:rsidRDefault="00000000">
            <w:pPr>
              <w:pStyle w:val="TableParagraph"/>
              <w:spacing w:line="206" w:lineRule="exact"/>
              <w:ind w:left="130"/>
              <w:rPr>
                <w:sz w:val="20"/>
              </w:rPr>
            </w:pPr>
            <w:r>
              <w:rPr>
                <w:sz w:val="20"/>
              </w:rPr>
              <w:t>Elektryczne</w:t>
            </w:r>
            <w:r>
              <w:rPr>
                <w:spacing w:val="-8"/>
                <w:sz w:val="20"/>
              </w:rPr>
              <w:t xml:space="preserve"> </w:t>
            </w:r>
            <w:r>
              <w:rPr>
                <w:sz w:val="20"/>
              </w:rPr>
              <w:t>oprawy</w:t>
            </w:r>
            <w:r>
              <w:rPr>
                <w:spacing w:val="-9"/>
                <w:sz w:val="20"/>
              </w:rPr>
              <w:t xml:space="preserve"> </w:t>
            </w:r>
            <w:r>
              <w:rPr>
                <w:sz w:val="20"/>
              </w:rPr>
              <w:t>oświetlenia</w:t>
            </w:r>
            <w:r>
              <w:rPr>
                <w:spacing w:val="-8"/>
                <w:sz w:val="20"/>
              </w:rPr>
              <w:t xml:space="preserve"> </w:t>
            </w:r>
            <w:r>
              <w:rPr>
                <w:spacing w:val="-2"/>
                <w:sz w:val="20"/>
              </w:rPr>
              <w:t>zewnętrznego</w:t>
            </w:r>
          </w:p>
        </w:tc>
      </w:tr>
      <w:tr w:rsidR="00A97B59" w14:paraId="28EA8198" w14:textId="77777777">
        <w:trPr>
          <w:trHeight w:val="230"/>
        </w:trPr>
        <w:tc>
          <w:tcPr>
            <w:tcW w:w="433" w:type="dxa"/>
          </w:tcPr>
          <w:p w14:paraId="4E54570F" w14:textId="77777777" w:rsidR="00A97B59" w:rsidRDefault="00000000">
            <w:pPr>
              <w:pStyle w:val="TableParagraph"/>
              <w:spacing w:line="211" w:lineRule="exact"/>
              <w:ind w:left="20"/>
              <w:jc w:val="center"/>
              <w:rPr>
                <w:sz w:val="20"/>
              </w:rPr>
            </w:pPr>
            <w:r>
              <w:rPr>
                <w:spacing w:val="-5"/>
                <w:sz w:val="20"/>
              </w:rPr>
              <w:t>8.</w:t>
            </w:r>
          </w:p>
        </w:tc>
        <w:tc>
          <w:tcPr>
            <w:tcW w:w="1561" w:type="dxa"/>
          </w:tcPr>
          <w:p w14:paraId="149CC034" w14:textId="77777777" w:rsidR="00A97B59" w:rsidRDefault="00000000">
            <w:pPr>
              <w:pStyle w:val="TableParagraph"/>
              <w:spacing w:line="211" w:lineRule="exact"/>
              <w:ind w:left="130"/>
              <w:rPr>
                <w:sz w:val="20"/>
              </w:rPr>
            </w:pPr>
            <w:r>
              <w:rPr>
                <w:spacing w:val="-2"/>
                <w:sz w:val="20"/>
              </w:rPr>
              <w:t>PN-H-04651</w:t>
            </w:r>
          </w:p>
        </w:tc>
        <w:tc>
          <w:tcPr>
            <w:tcW w:w="7055" w:type="dxa"/>
          </w:tcPr>
          <w:p w14:paraId="5C8657FE" w14:textId="77777777" w:rsidR="00A97B59" w:rsidRDefault="00000000">
            <w:pPr>
              <w:pStyle w:val="TableParagraph"/>
              <w:spacing w:line="211" w:lineRule="exact"/>
              <w:ind w:left="130"/>
              <w:rPr>
                <w:sz w:val="20"/>
              </w:rPr>
            </w:pPr>
            <w:r>
              <w:rPr>
                <w:spacing w:val="-2"/>
                <w:sz w:val="20"/>
              </w:rPr>
              <w:t>Ochrona</w:t>
            </w:r>
            <w:r>
              <w:rPr>
                <w:spacing w:val="1"/>
                <w:sz w:val="20"/>
              </w:rPr>
              <w:t xml:space="preserve"> </w:t>
            </w:r>
            <w:r>
              <w:rPr>
                <w:spacing w:val="-2"/>
                <w:sz w:val="20"/>
              </w:rPr>
              <w:t>przed</w:t>
            </w:r>
            <w:r>
              <w:rPr>
                <w:spacing w:val="2"/>
                <w:sz w:val="20"/>
              </w:rPr>
              <w:t xml:space="preserve"> </w:t>
            </w:r>
            <w:r>
              <w:rPr>
                <w:spacing w:val="-2"/>
                <w:sz w:val="20"/>
              </w:rPr>
              <w:t>korozją.</w:t>
            </w:r>
            <w:r>
              <w:rPr>
                <w:spacing w:val="3"/>
                <w:sz w:val="20"/>
              </w:rPr>
              <w:t xml:space="preserve"> </w:t>
            </w:r>
            <w:r>
              <w:rPr>
                <w:spacing w:val="-2"/>
                <w:sz w:val="20"/>
              </w:rPr>
              <w:t>Klasyfikacja</w:t>
            </w:r>
            <w:r>
              <w:rPr>
                <w:spacing w:val="1"/>
                <w:sz w:val="20"/>
              </w:rPr>
              <w:t xml:space="preserve"> </w:t>
            </w:r>
            <w:r>
              <w:rPr>
                <w:spacing w:val="-2"/>
                <w:sz w:val="20"/>
              </w:rPr>
              <w:t>i</w:t>
            </w:r>
            <w:r>
              <w:rPr>
                <w:spacing w:val="1"/>
                <w:sz w:val="20"/>
              </w:rPr>
              <w:t xml:space="preserve"> </w:t>
            </w:r>
            <w:r>
              <w:rPr>
                <w:spacing w:val="-2"/>
                <w:sz w:val="20"/>
              </w:rPr>
              <w:t>określenie</w:t>
            </w:r>
            <w:r>
              <w:rPr>
                <w:spacing w:val="8"/>
                <w:sz w:val="20"/>
              </w:rPr>
              <w:t xml:space="preserve"> </w:t>
            </w:r>
            <w:r>
              <w:rPr>
                <w:spacing w:val="-2"/>
                <w:sz w:val="20"/>
              </w:rPr>
              <w:t>agresywności</w:t>
            </w:r>
            <w:r>
              <w:rPr>
                <w:spacing w:val="2"/>
                <w:sz w:val="20"/>
              </w:rPr>
              <w:t xml:space="preserve"> </w:t>
            </w:r>
            <w:r>
              <w:rPr>
                <w:spacing w:val="-2"/>
                <w:sz w:val="20"/>
              </w:rPr>
              <w:t>korozyjnej</w:t>
            </w:r>
            <w:r>
              <w:rPr>
                <w:spacing w:val="3"/>
                <w:sz w:val="20"/>
              </w:rPr>
              <w:t xml:space="preserve"> </w:t>
            </w:r>
            <w:r>
              <w:rPr>
                <w:spacing w:val="-2"/>
                <w:sz w:val="20"/>
              </w:rPr>
              <w:t>środowiska</w:t>
            </w:r>
          </w:p>
        </w:tc>
      </w:tr>
      <w:tr w:rsidR="00A97B59" w14:paraId="15F21C09" w14:textId="77777777">
        <w:trPr>
          <w:trHeight w:val="230"/>
        </w:trPr>
        <w:tc>
          <w:tcPr>
            <w:tcW w:w="433" w:type="dxa"/>
          </w:tcPr>
          <w:p w14:paraId="477A6149" w14:textId="77777777" w:rsidR="00A97B59" w:rsidRDefault="00000000">
            <w:pPr>
              <w:pStyle w:val="TableParagraph"/>
              <w:spacing w:line="210" w:lineRule="exact"/>
              <w:ind w:left="20"/>
              <w:jc w:val="center"/>
              <w:rPr>
                <w:sz w:val="20"/>
              </w:rPr>
            </w:pPr>
            <w:r>
              <w:rPr>
                <w:spacing w:val="-5"/>
                <w:sz w:val="20"/>
              </w:rPr>
              <w:t>9.</w:t>
            </w:r>
          </w:p>
        </w:tc>
        <w:tc>
          <w:tcPr>
            <w:tcW w:w="1561" w:type="dxa"/>
          </w:tcPr>
          <w:p w14:paraId="3CF308C8" w14:textId="77777777" w:rsidR="00A97B59" w:rsidRDefault="00000000">
            <w:pPr>
              <w:pStyle w:val="TableParagraph"/>
              <w:spacing w:line="210" w:lineRule="exact"/>
              <w:ind w:left="130"/>
              <w:rPr>
                <w:sz w:val="20"/>
              </w:rPr>
            </w:pPr>
            <w:r>
              <w:rPr>
                <w:spacing w:val="-2"/>
                <w:sz w:val="20"/>
              </w:rPr>
              <w:t>PN-H-74219</w:t>
            </w:r>
          </w:p>
        </w:tc>
        <w:tc>
          <w:tcPr>
            <w:tcW w:w="7055" w:type="dxa"/>
          </w:tcPr>
          <w:p w14:paraId="52A4C3A3" w14:textId="77777777" w:rsidR="00A97B59" w:rsidRDefault="00000000">
            <w:pPr>
              <w:pStyle w:val="TableParagraph"/>
              <w:spacing w:line="210" w:lineRule="exact"/>
              <w:ind w:left="130"/>
              <w:rPr>
                <w:sz w:val="20"/>
              </w:rPr>
            </w:pPr>
            <w:r>
              <w:rPr>
                <w:sz w:val="20"/>
              </w:rPr>
              <w:t>Rury</w:t>
            </w:r>
            <w:r>
              <w:rPr>
                <w:spacing w:val="-8"/>
                <w:sz w:val="20"/>
              </w:rPr>
              <w:t xml:space="preserve"> </w:t>
            </w:r>
            <w:r>
              <w:rPr>
                <w:sz w:val="20"/>
              </w:rPr>
              <w:t>stalowe</w:t>
            </w:r>
            <w:r>
              <w:rPr>
                <w:spacing w:val="-6"/>
                <w:sz w:val="20"/>
              </w:rPr>
              <w:t xml:space="preserve"> </w:t>
            </w:r>
            <w:r>
              <w:rPr>
                <w:sz w:val="20"/>
              </w:rPr>
              <w:t>bez</w:t>
            </w:r>
            <w:r>
              <w:rPr>
                <w:spacing w:val="-7"/>
                <w:sz w:val="20"/>
              </w:rPr>
              <w:t xml:space="preserve"> </w:t>
            </w:r>
            <w:r>
              <w:rPr>
                <w:sz w:val="20"/>
              </w:rPr>
              <w:t>szwu</w:t>
            </w:r>
            <w:r>
              <w:rPr>
                <w:spacing w:val="-4"/>
                <w:sz w:val="20"/>
              </w:rPr>
              <w:t xml:space="preserve"> </w:t>
            </w:r>
            <w:r>
              <w:rPr>
                <w:sz w:val="20"/>
              </w:rPr>
              <w:t>walcowane</w:t>
            </w:r>
            <w:r>
              <w:rPr>
                <w:spacing w:val="-6"/>
                <w:sz w:val="20"/>
              </w:rPr>
              <w:t xml:space="preserve"> </w:t>
            </w:r>
            <w:r>
              <w:rPr>
                <w:sz w:val="20"/>
              </w:rPr>
              <w:t>na</w:t>
            </w:r>
            <w:r>
              <w:rPr>
                <w:spacing w:val="-4"/>
                <w:sz w:val="20"/>
              </w:rPr>
              <w:t xml:space="preserve"> </w:t>
            </w:r>
            <w:r>
              <w:rPr>
                <w:sz w:val="20"/>
              </w:rPr>
              <w:t>gorąco</w:t>
            </w:r>
            <w:r>
              <w:rPr>
                <w:spacing w:val="-6"/>
                <w:sz w:val="20"/>
              </w:rPr>
              <w:t xml:space="preserve"> </w:t>
            </w:r>
            <w:r>
              <w:rPr>
                <w:sz w:val="20"/>
              </w:rPr>
              <w:t>ogólnego</w:t>
            </w:r>
            <w:r>
              <w:rPr>
                <w:spacing w:val="-5"/>
                <w:sz w:val="20"/>
              </w:rPr>
              <w:t xml:space="preserve"> </w:t>
            </w:r>
            <w:r>
              <w:rPr>
                <w:spacing w:val="-2"/>
                <w:sz w:val="20"/>
              </w:rPr>
              <w:t>zastosowania</w:t>
            </w:r>
          </w:p>
        </w:tc>
      </w:tr>
      <w:tr w:rsidR="00A97B59" w14:paraId="5ADFC32A" w14:textId="77777777">
        <w:trPr>
          <w:trHeight w:val="230"/>
        </w:trPr>
        <w:tc>
          <w:tcPr>
            <w:tcW w:w="433" w:type="dxa"/>
          </w:tcPr>
          <w:p w14:paraId="042A3441" w14:textId="77777777" w:rsidR="00A97B59" w:rsidRDefault="00000000">
            <w:pPr>
              <w:pStyle w:val="TableParagraph"/>
              <w:spacing w:line="210" w:lineRule="exact"/>
              <w:ind w:left="20" w:right="98"/>
              <w:jc w:val="center"/>
              <w:rPr>
                <w:sz w:val="20"/>
              </w:rPr>
            </w:pPr>
            <w:r>
              <w:rPr>
                <w:spacing w:val="-5"/>
                <w:sz w:val="20"/>
              </w:rPr>
              <w:t>10.</w:t>
            </w:r>
          </w:p>
        </w:tc>
        <w:tc>
          <w:tcPr>
            <w:tcW w:w="1561" w:type="dxa"/>
          </w:tcPr>
          <w:p w14:paraId="622350D1" w14:textId="77777777" w:rsidR="00A97B59" w:rsidRDefault="00000000">
            <w:pPr>
              <w:pStyle w:val="TableParagraph"/>
              <w:spacing w:line="210" w:lineRule="exact"/>
              <w:ind w:left="130"/>
              <w:rPr>
                <w:sz w:val="20"/>
              </w:rPr>
            </w:pPr>
            <w:r>
              <w:rPr>
                <w:spacing w:val="-2"/>
                <w:sz w:val="20"/>
              </w:rPr>
              <w:t>PN-H-74220</w:t>
            </w:r>
          </w:p>
        </w:tc>
        <w:tc>
          <w:tcPr>
            <w:tcW w:w="7055" w:type="dxa"/>
          </w:tcPr>
          <w:p w14:paraId="7FE04C65" w14:textId="77777777" w:rsidR="00A97B59" w:rsidRDefault="00000000">
            <w:pPr>
              <w:pStyle w:val="TableParagraph"/>
              <w:spacing w:line="210" w:lineRule="exact"/>
              <w:ind w:left="130"/>
              <w:rPr>
                <w:sz w:val="20"/>
              </w:rPr>
            </w:pPr>
            <w:r>
              <w:rPr>
                <w:sz w:val="20"/>
              </w:rPr>
              <w:t>Rury</w:t>
            </w:r>
            <w:r>
              <w:rPr>
                <w:spacing w:val="-7"/>
                <w:sz w:val="20"/>
              </w:rPr>
              <w:t xml:space="preserve"> </w:t>
            </w:r>
            <w:r>
              <w:rPr>
                <w:sz w:val="20"/>
              </w:rPr>
              <w:t>stalowe</w:t>
            </w:r>
            <w:r>
              <w:rPr>
                <w:spacing w:val="-6"/>
                <w:sz w:val="20"/>
              </w:rPr>
              <w:t xml:space="preserve"> </w:t>
            </w:r>
            <w:r>
              <w:rPr>
                <w:sz w:val="20"/>
              </w:rPr>
              <w:t>bez</w:t>
            </w:r>
            <w:r>
              <w:rPr>
                <w:spacing w:val="-6"/>
                <w:sz w:val="20"/>
              </w:rPr>
              <w:t xml:space="preserve"> </w:t>
            </w:r>
            <w:r>
              <w:rPr>
                <w:sz w:val="20"/>
              </w:rPr>
              <w:t>szwu</w:t>
            </w:r>
            <w:r>
              <w:rPr>
                <w:spacing w:val="-4"/>
                <w:sz w:val="20"/>
              </w:rPr>
              <w:t xml:space="preserve"> </w:t>
            </w:r>
            <w:r>
              <w:rPr>
                <w:sz w:val="20"/>
              </w:rPr>
              <w:t>ciągnione</w:t>
            </w:r>
            <w:r>
              <w:rPr>
                <w:spacing w:val="-6"/>
                <w:sz w:val="20"/>
              </w:rPr>
              <w:t xml:space="preserve"> </w:t>
            </w:r>
            <w:r>
              <w:rPr>
                <w:sz w:val="20"/>
              </w:rPr>
              <w:t>i</w:t>
            </w:r>
            <w:r>
              <w:rPr>
                <w:spacing w:val="-4"/>
                <w:sz w:val="20"/>
              </w:rPr>
              <w:t xml:space="preserve"> </w:t>
            </w:r>
            <w:r>
              <w:rPr>
                <w:sz w:val="20"/>
              </w:rPr>
              <w:t>walcowane</w:t>
            </w:r>
            <w:r>
              <w:rPr>
                <w:spacing w:val="-6"/>
                <w:sz w:val="20"/>
              </w:rPr>
              <w:t xml:space="preserve"> </w:t>
            </w:r>
            <w:r>
              <w:rPr>
                <w:sz w:val="20"/>
              </w:rPr>
              <w:t>na</w:t>
            </w:r>
            <w:r>
              <w:rPr>
                <w:spacing w:val="-5"/>
                <w:sz w:val="20"/>
              </w:rPr>
              <w:t xml:space="preserve"> </w:t>
            </w:r>
            <w:r>
              <w:rPr>
                <w:sz w:val="20"/>
              </w:rPr>
              <w:t>zimno</w:t>
            </w:r>
            <w:r>
              <w:rPr>
                <w:spacing w:val="-5"/>
                <w:sz w:val="20"/>
              </w:rPr>
              <w:t xml:space="preserve"> </w:t>
            </w:r>
            <w:r>
              <w:rPr>
                <w:sz w:val="20"/>
              </w:rPr>
              <w:t>ogólnego</w:t>
            </w:r>
            <w:r>
              <w:rPr>
                <w:spacing w:val="-5"/>
                <w:sz w:val="20"/>
              </w:rPr>
              <w:t xml:space="preserve"> </w:t>
            </w:r>
            <w:r>
              <w:rPr>
                <w:spacing w:val="-2"/>
                <w:sz w:val="20"/>
              </w:rPr>
              <w:t>przeznaczenia</w:t>
            </w:r>
          </w:p>
        </w:tc>
      </w:tr>
      <w:tr w:rsidR="00A97B59" w14:paraId="17BD3EB1" w14:textId="77777777">
        <w:trPr>
          <w:trHeight w:val="229"/>
        </w:trPr>
        <w:tc>
          <w:tcPr>
            <w:tcW w:w="433" w:type="dxa"/>
          </w:tcPr>
          <w:p w14:paraId="554F017E" w14:textId="77777777" w:rsidR="00A97B59" w:rsidRDefault="00000000">
            <w:pPr>
              <w:pStyle w:val="TableParagraph"/>
              <w:spacing w:line="209" w:lineRule="exact"/>
              <w:ind w:left="20" w:right="98"/>
              <w:jc w:val="center"/>
              <w:rPr>
                <w:sz w:val="20"/>
              </w:rPr>
            </w:pPr>
            <w:r>
              <w:rPr>
                <w:spacing w:val="-5"/>
                <w:sz w:val="20"/>
              </w:rPr>
              <w:t>11.</w:t>
            </w:r>
          </w:p>
        </w:tc>
        <w:tc>
          <w:tcPr>
            <w:tcW w:w="1561" w:type="dxa"/>
          </w:tcPr>
          <w:p w14:paraId="52F91371" w14:textId="77777777" w:rsidR="00A97B59" w:rsidRDefault="00000000">
            <w:pPr>
              <w:pStyle w:val="TableParagraph"/>
              <w:spacing w:line="209" w:lineRule="exact"/>
              <w:ind w:left="130"/>
              <w:rPr>
                <w:sz w:val="20"/>
              </w:rPr>
            </w:pPr>
            <w:r>
              <w:rPr>
                <w:spacing w:val="-2"/>
                <w:sz w:val="20"/>
              </w:rPr>
              <w:t>PN-H-82200</w:t>
            </w:r>
          </w:p>
        </w:tc>
        <w:tc>
          <w:tcPr>
            <w:tcW w:w="7055" w:type="dxa"/>
          </w:tcPr>
          <w:p w14:paraId="386BB9A2" w14:textId="77777777" w:rsidR="00A97B59" w:rsidRDefault="00000000">
            <w:pPr>
              <w:pStyle w:val="TableParagraph"/>
              <w:spacing w:line="209" w:lineRule="exact"/>
              <w:ind w:left="130"/>
              <w:rPr>
                <w:sz w:val="20"/>
              </w:rPr>
            </w:pPr>
            <w:r>
              <w:rPr>
                <w:spacing w:val="-4"/>
                <w:sz w:val="20"/>
              </w:rPr>
              <w:t>Cynk</w:t>
            </w:r>
          </w:p>
        </w:tc>
      </w:tr>
      <w:tr w:rsidR="00A97B59" w14:paraId="631F34EB" w14:textId="77777777">
        <w:trPr>
          <w:trHeight w:val="229"/>
        </w:trPr>
        <w:tc>
          <w:tcPr>
            <w:tcW w:w="433" w:type="dxa"/>
          </w:tcPr>
          <w:p w14:paraId="521AC0AD" w14:textId="77777777" w:rsidR="00A97B59" w:rsidRDefault="00000000">
            <w:pPr>
              <w:pStyle w:val="TableParagraph"/>
              <w:spacing w:line="209" w:lineRule="exact"/>
              <w:ind w:left="20" w:right="98"/>
              <w:jc w:val="center"/>
              <w:rPr>
                <w:sz w:val="20"/>
              </w:rPr>
            </w:pPr>
            <w:r>
              <w:rPr>
                <w:spacing w:val="-5"/>
                <w:sz w:val="20"/>
              </w:rPr>
              <w:t>12.</w:t>
            </w:r>
          </w:p>
        </w:tc>
        <w:tc>
          <w:tcPr>
            <w:tcW w:w="1561" w:type="dxa"/>
          </w:tcPr>
          <w:p w14:paraId="675E8569" w14:textId="77777777" w:rsidR="00A97B59" w:rsidRDefault="00000000">
            <w:pPr>
              <w:pStyle w:val="TableParagraph"/>
              <w:spacing w:line="209" w:lineRule="exact"/>
              <w:ind w:left="130"/>
              <w:rPr>
                <w:sz w:val="20"/>
              </w:rPr>
            </w:pPr>
            <w:r>
              <w:rPr>
                <w:spacing w:val="-2"/>
                <w:sz w:val="20"/>
              </w:rPr>
              <w:t>PN-H-84018</w:t>
            </w:r>
          </w:p>
        </w:tc>
        <w:tc>
          <w:tcPr>
            <w:tcW w:w="7055" w:type="dxa"/>
          </w:tcPr>
          <w:p w14:paraId="303101CF" w14:textId="77777777" w:rsidR="00A97B59" w:rsidRDefault="00000000">
            <w:pPr>
              <w:pStyle w:val="TableParagraph"/>
              <w:spacing w:line="209" w:lineRule="exact"/>
              <w:ind w:left="130"/>
              <w:rPr>
                <w:sz w:val="20"/>
              </w:rPr>
            </w:pPr>
            <w:r>
              <w:rPr>
                <w:sz w:val="20"/>
              </w:rPr>
              <w:t>Stal</w:t>
            </w:r>
            <w:r>
              <w:rPr>
                <w:spacing w:val="-11"/>
                <w:sz w:val="20"/>
              </w:rPr>
              <w:t xml:space="preserve"> </w:t>
            </w:r>
            <w:r>
              <w:rPr>
                <w:sz w:val="20"/>
              </w:rPr>
              <w:t>niskostopowa</w:t>
            </w:r>
            <w:r>
              <w:rPr>
                <w:spacing w:val="-9"/>
                <w:sz w:val="20"/>
              </w:rPr>
              <w:t xml:space="preserve"> </w:t>
            </w:r>
            <w:r>
              <w:rPr>
                <w:sz w:val="20"/>
              </w:rPr>
              <w:t>o</w:t>
            </w:r>
            <w:r>
              <w:rPr>
                <w:spacing w:val="-8"/>
                <w:sz w:val="20"/>
              </w:rPr>
              <w:t xml:space="preserve"> </w:t>
            </w:r>
            <w:r>
              <w:rPr>
                <w:sz w:val="20"/>
              </w:rPr>
              <w:t>podwyższonej</w:t>
            </w:r>
            <w:r>
              <w:rPr>
                <w:spacing w:val="-8"/>
                <w:sz w:val="20"/>
              </w:rPr>
              <w:t xml:space="preserve"> </w:t>
            </w:r>
            <w:r>
              <w:rPr>
                <w:sz w:val="20"/>
              </w:rPr>
              <w:t>wytrzymałości.</w:t>
            </w:r>
            <w:r>
              <w:rPr>
                <w:spacing w:val="-9"/>
                <w:sz w:val="20"/>
              </w:rPr>
              <w:t xml:space="preserve"> </w:t>
            </w:r>
            <w:r>
              <w:rPr>
                <w:spacing w:val="-2"/>
                <w:sz w:val="20"/>
              </w:rPr>
              <w:t>Gatunki</w:t>
            </w:r>
          </w:p>
        </w:tc>
      </w:tr>
      <w:tr w:rsidR="00A97B59" w14:paraId="1E8C6CCF" w14:textId="77777777">
        <w:trPr>
          <w:trHeight w:val="230"/>
        </w:trPr>
        <w:tc>
          <w:tcPr>
            <w:tcW w:w="433" w:type="dxa"/>
          </w:tcPr>
          <w:p w14:paraId="3F3E0997" w14:textId="77777777" w:rsidR="00A97B59" w:rsidRDefault="00000000">
            <w:pPr>
              <w:pStyle w:val="TableParagraph"/>
              <w:spacing w:line="210" w:lineRule="exact"/>
              <w:ind w:left="20" w:right="98"/>
              <w:jc w:val="center"/>
              <w:rPr>
                <w:sz w:val="20"/>
              </w:rPr>
            </w:pPr>
            <w:r>
              <w:rPr>
                <w:spacing w:val="-5"/>
                <w:sz w:val="20"/>
              </w:rPr>
              <w:t>13.</w:t>
            </w:r>
          </w:p>
        </w:tc>
        <w:tc>
          <w:tcPr>
            <w:tcW w:w="1561" w:type="dxa"/>
          </w:tcPr>
          <w:p w14:paraId="4A02C71D" w14:textId="77777777" w:rsidR="00A97B59" w:rsidRDefault="00000000">
            <w:pPr>
              <w:pStyle w:val="TableParagraph"/>
              <w:spacing w:line="210" w:lineRule="exact"/>
              <w:ind w:left="130"/>
              <w:rPr>
                <w:sz w:val="20"/>
              </w:rPr>
            </w:pPr>
            <w:r>
              <w:rPr>
                <w:spacing w:val="-2"/>
                <w:sz w:val="20"/>
              </w:rPr>
              <w:t>PN-H-84019</w:t>
            </w:r>
          </w:p>
        </w:tc>
        <w:tc>
          <w:tcPr>
            <w:tcW w:w="7055" w:type="dxa"/>
          </w:tcPr>
          <w:p w14:paraId="679D7488" w14:textId="77777777" w:rsidR="00A97B59" w:rsidRDefault="00000000">
            <w:pPr>
              <w:pStyle w:val="TableParagraph"/>
              <w:spacing w:line="210" w:lineRule="exact"/>
              <w:ind w:left="130"/>
              <w:rPr>
                <w:sz w:val="20"/>
              </w:rPr>
            </w:pPr>
            <w:r>
              <w:rPr>
                <w:sz w:val="20"/>
              </w:rPr>
              <w:t>Stal</w:t>
            </w:r>
            <w:r>
              <w:rPr>
                <w:spacing w:val="-9"/>
                <w:sz w:val="20"/>
              </w:rPr>
              <w:t xml:space="preserve"> </w:t>
            </w:r>
            <w:r>
              <w:rPr>
                <w:sz w:val="20"/>
              </w:rPr>
              <w:t>niestopowa</w:t>
            </w:r>
            <w:r>
              <w:rPr>
                <w:spacing w:val="-7"/>
                <w:sz w:val="20"/>
              </w:rPr>
              <w:t xml:space="preserve"> </w:t>
            </w:r>
            <w:r>
              <w:rPr>
                <w:sz w:val="20"/>
              </w:rPr>
              <w:t>do</w:t>
            </w:r>
            <w:r>
              <w:rPr>
                <w:spacing w:val="-7"/>
                <w:sz w:val="20"/>
              </w:rPr>
              <w:t xml:space="preserve"> </w:t>
            </w:r>
            <w:r>
              <w:rPr>
                <w:sz w:val="20"/>
              </w:rPr>
              <w:t>utwardzania</w:t>
            </w:r>
            <w:r>
              <w:rPr>
                <w:spacing w:val="-8"/>
                <w:sz w:val="20"/>
              </w:rPr>
              <w:t xml:space="preserve"> </w:t>
            </w:r>
            <w:r>
              <w:rPr>
                <w:sz w:val="20"/>
              </w:rPr>
              <w:t>powierzchniowego</w:t>
            </w:r>
            <w:r>
              <w:rPr>
                <w:spacing w:val="-6"/>
                <w:sz w:val="20"/>
              </w:rPr>
              <w:t xml:space="preserve"> </w:t>
            </w:r>
            <w:r>
              <w:rPr>
                <w:sz w:val="20"/>
              </w:rPr>
              <w:t>i</w:t>
            </w:r>
            <w:r>
              <w:rPr>
                <w:spacing w:val="-6"/>
                <w:sz w:val="20"/>
              </w:rPr>
              <w:t xml:space="preserve"> </w:t>
            </w:r>
            <w:r>
              <w:rPr>
                <w:sz w:val="20"/>
              </w:rPr>
              <w:t>ulepszania</w:t>
            </w:r>
            <w:r>
              <w:rPr>
                <w:spacing w:val="-7"/>
                <w:sz w:val="20"/>
              </w:rPr>
              <w:t xml:space="preserve"> </w:t>
            </w:r>
            <w:r>
              <w:rPr>
                <w:sz w:val="20"/>
              </w:rPr>
              <w:t>cieplnego.</w:t>
            </w:r>
            <w:r>
              <w:rPr>
                <w:spacing w:val="-8"/>
                <w:sz w:val="20"/>
              </w:rPr>
              <w:t xml:space="preserve"> </w:t>
            </w:r>
            <w:r>
              <w:rPr>
                <w:spacing w:val="-2"/>
                <w:sz w:val="20"/>
              </w:rPr>
              <w:t>Gatunki</w:t>
            </w:r>
          </w:p>
        </w:tc>
      </w:tr>
      <w:tr w:rsidR="00A97B59" w14:paraId="2A58AFEC" w14:textId="77777777">
        <w:trPr>
          <w:trHeight w:val="230"/>
        </w:trPr>
        <w:tc>
          <w:tcPr>
            <w:tcW w:w="433" w:type="dxa"/>
          </w:tcPr>
          <w:p w14:paraId="0C370E27" w14:textId="77777777" w:rsidR="00A97B59" w:rsidRDefault="00000000">
            <w:pPr>
              <w:pStyle w:val="TableParagraph"/>
              <w:spacing w:line="210" w:lineRule="exact"/>
              <w:ind w:left="20" w:right="98"/>
              <w:jc w:val="center"/>
              <w:rPr>
                <w:sz w:val="20"/>
              </w:rPr>
            </w:pPr>
            <w:r>
              <w:rPr>
                <w:spacing w:val="-5"/>
                <w:sz w:val="20"/>
              </w:rPr>
              <w:t>14.</w:t>
            </w:r>
          </w:p>
        </w:tc>
        <w:tc>
          <w:tcPr>
            <w:tcW w:w="1561" w:type="dxa"/>
          </w:tcPr>
          <w:p w14:paraId="3726B68D" w14:textId="77777777" w:rsidR="00A97B59" w:rsidRDefault="00000000">
            <w:pPr>
              <w:pStyle w:val="TableParagraph"/>
              <w:spacing w:line="210" w:lineRule="exact"/>
              <w:ind w:left="130"/>
              <w:rPr>
                <w:sz w:val="20"/>
              </w:rPr>
            </w:pPr>
            <w:r>
              <w:rPr>
                <w:spacing w:val="-2"/>
                <w:sz w:val="20"/>
              </w:rPr>
              <w:t>PN-H-84020</w:t>
            </w:r>
          </w:p>
        </w:tc>
        <w:tc>
          <w:tcPr>
            <w:tcW w:w="7055" w:type="dxa"/>
          </w:tcPr>
          <w:p w14:paraId="63360488" w14:textId="77777777" w:rsidR="00A97B59" w:rsidRDefault="00000000">
            <w:pPr>
              <w:pStyle w:val="TableParagraph"/>
              <w:spacing w:line="210" w:lineRule="exact"/>
              <w:ind w:left="130"/>
              <w:rPr>
                <w:sz w:val="20"/>
              </w:rPr>
            </w:pPr>
            <w:r>
              <w:rPr>
                <w:sz w:val="20"/>
              </w:rPr>
              <w:t>Stal</w:t>
            </w:r>
            <w:r>
              <w:rPr>
                <w:spacing w:val="-11"/>
                <w:sz w:val="20"/>
              </w:rPr>
              <w:t xml:space="preserve"> </w:t>
            </w:r>
            <w:r>
              <w:rPr>
                <w:sz w:val="20"/>
              </w:rPr>
              <w:t>niestopowa</w:t>
            </w:r>
            <w:r>
              <w:rPr>
                <w:spacing w:val="-8"/>
                <w:sz w:val="20"/>
              </w:rPr>
              <w:t xml:space="preserve"> </w:t>
            </w:r>
            <w:r>
              <w:rPr>
                <w:sz w:val="20"/>
              </w:rPr>
              <w:t>konstrukcyjna</w:t>
            </w:r>
            <w:r>
              <w:rPr>
                <w:spacing w:val="-8"/>
                <w:sz w:val="20"/>
              </w:rPr>
              <w:t xml:space="preserve"> </w:t>
            </w:r>
            <w:r>
              <w:rPr>
                <w:sz w:val="20"/>
              </w:rPr>
              <w:t>ogólnego</w:t>
            </w:r>
            <w:r>
              <w:rPr>
                <w:spacing w:val="-9"/>
                <w:sz w:val="20"/>
              </w:rPr>
              <w:t xml:space="preserve"> </w:t>
            </w:r>
            <w:r>
              <w:rPr>
                <w:sz w:val="20"/>
              </w:rPr>
              <w:t>przeznaczenia.</w:t>
            </w:r>
            <w:r>
              <w:rPr>
                <w:spacing w:val="-10"/>
                <w:sz w:val="20"/>
              </w:rPr>
              <w:t xml:space="preserve"> </w:t>
            </w:r>
            <w:r>
              <w:rPr>
                <w:spacing w:val="-2"/>
                <w:sz w:val="20"/>
              </w:rPr>
              <w:t>Gatunki</w:t>
            </w:r>
          </w:p>
        </w:tc>
      </w:tr>
      <w:tr w:rsidR="00A97B59" w14:paraId="0C454C75" w14:textId="77777777">
        <w:trPr>
          <w:trHeight w:val="230"/>
        </w:trPr>
        <w:tc>
          <w:tcPr>
            <w:tcW w:w="433" w:type="dxa"/>
          </w:tcPr>
          <w:p w14:paraId="2761B465" w14:textId="77777777" w:rsidR="00A97B59" w:rsidRDefault="00000000">
            <w:pPr>
              <w:pStyle w:val="TableParagraph"/>
              <w:spacing w:line="210" w:lineRule="exact"/>
              <w:ind w:left="20" w:right="98"/>
              <w:jc w:val="center"/>
              <w:rPr>
                <w:sz w:val="20"/>
              </w:rPr>
            </w:pPr>
            <w:r>
              <w:rPr>
                <w:spacing w:val="-5"/>
                <w:sz w:val="20"/>
              </w:rPr>
              <w:t>15.</w:t>
            </w:r>
          </w:p>
        </w:tc>
        <w:tc>
          <w:tcPr>
            <w:tcW w:w="1561" w:type="dxa"/>
          </w:tcPr>
          <w:p w14:paraId="6A52615A" w14:textId="77777777" w:rsidR="00A97B59" w:rsidRDefault="00000000">
            <w:pPr>
              <w:pStyle w:val="TableParagraph"/>
              <w:spacing w:line="210" w:lineRule="exact"/>
              <w:ind w:left="130"/>
              <w:rPr>
                <w:sz w:val="20"/>
              </w:rPr>
            </w:pPr>
            <w:r>
              <w:rPr>
                <w:spacing w:val="-2"/>
                <w:sz w:val="20"/>
              </w:rPr>
              <w:t>PN-H-84023-</w:t>
            </w:r>
            <w:r>
              <w:rPr>
                <w:spacing w:val="-5"/>
                <w:sz w:val="20"/>
              </w:rPr>
              <w:t>07</w:t>
            </w:r>
          </w:p>
        </w:tc>
        <w:tc>
          <w:tcPr>
            <w:tcW w:w="7055" w:type="dxa"/>
          </w:tcPr>
          <w:p w14:paraId="756DB1A7" w14:textId="77777777" w:rsidR="00A97B59" w:rsidRDefault="00000000">
            <w:pPr>
              <w:pStyle w:val="TableParagraph"/>
              <w:spacing w:line="210" w:lineRule="exact"/>
              <w:ind w:left="130"/>
              <w:rPr>
                <w:sz w:val="20"/>
              </w:rPr>
            </w:pPr>
            <w:r>
              <w:rPr>
                <w:sz w:val="20"/>
              </w:rPr>
              <w:t>Stal</w:t>
            </w:r>
            <w:r>
              <w:rPr>
                <w:spacing w:val="-8"/>
                <w:sz w:val="20"/>
              </w:rPr>
              <w:t xml:space="preserve"> </w:t>
            </w:r>
            <w:r>
              <w:rPr>
                <w:sz w:val="20"/>
              </w:rPr>
              <w:t>określonego</w:t>
            </w:r>
            <w:r>
              <w:rPr>
                <w:spacing w:val="-5"/>
                <w:sz w:val="20"/>
              </w:rPr>
              <w:t xml:space="preserve"> </w:t>
            </w:r>
            <w:r>
              <w:rPr>
                <w:sz w:val="20"/>
              </w:rPr>
              <w:t>zastosowania.</w:t>
            </w:r>
            <w:r>
              <w:rPr>
                <w:spacing w:val="-7"/>
                <w:sz w:val="20"/>
              </w:rPr>
              <w:t xml:space="preserve"> </w:t>
            </w:r>
            <w:r>
              <w:rPr>
                <w:sz w:val="20"/>
              </w:rPr>
              <w:t>Stal</w:t>
            </w:r>
            <w:r>
              <w:rPr>
                <w:spacing w:val="-8"/>
                <w:sz w:val="20"/>
              </w:rPr>
              <w:t xml:space="preserve"> </w:t>
            </w:r>
            <w:r>
              <w:rPr>
                <w:sz w:val="20"/>
              </w:rPr>
              <w:t>na</w:t>
            </w:r>
            <w:r>
              <w:rPr>
                <w:spacing w:val="-7"/>
                <w:sz w:val="20"/>
              </w:rPr>
              <w:t xml:space="preserve"> </w:t>
            </w:r>
            <w:r>
              <w:rPr>
                <w:sz w:val="20"/>
              </w:rPr>
              <w:t>rury.</w:t>
            </w:r>
            <w:r>
              <w:rPr>
                <w:spacing w:val="-6"/>
                <w:sz w:val="20"/>
              </w:rPr>
              <w:t xml:space="preserve"> </w:t>
            </w:r>
            <w:r>
              <w:rPr>
                <w:spacing w:val="-2"/>
                <w:sz w:val="20"/>
              </w:rPr>
              <w:t>Gatunki</w:t>
            </w:r>
          </w:p>
        </w:tc>
      </w:tr>
      <w:tr w:rsidR="00A97B59" w14:paraId="4CD9374D" w14:textId="77777777">
        <w:trPr>
          <w:trHeight w:val="230"/>
        </w:trPr>
        <w:tc>
          <w:tcPr>
            <w:tcW w:w="433" w:type="dxa"/>
          </w:tcPr>
          <w:p w14:paraId="5992D07C" w14:textId="77777777" w:rsidR="00A97B59" w:rsidRDefault="00000000">
            <w:pPr>
              <w:pStyle w:val="TableParagraph"/>
              <w:spacing w:line="210" w:lineRule="exact"/>
              <w:ind w:left="20" w:right="98"/>
              <w:jc w:val="center"/>
              <w:rPr>
                <w:sz w:val="20"/>
              </w:rPr>
            </w:pPr>
            <w:r>
              <w:rPr>
                <w:spacing w:val="-5"/>
                <w:sz w:val="20"/>
              </w:rPr>
              <w:t>16.</w:t>
            </w:r>
          </w:p>
        </w:tc>
        <w:tc>
          <w:tcPr>
            <w:tcW w:w="1561" w:type="dxa"/>
          </w:tcPr>
          <w:p w14:paraId="705516C9" w14:textId="77777777" w:rsidR="00A97B59" w:rsidRDefault="00000000">
            <w:pPr>
              <w:pStyle w:val="TableParagraph"/>
              <w:spacing w:line="210" w:lineRule="exact"/>
              <w:ind w:left="130"/>
              <w:rPr>
                <w:sz w:val="20"/>
              </w:rPr>
            </w:pPr>
            <w:r>
              <w:rPr>
                <w:spacing w:val="-2"/>
                <w:sz w:val="20"/>
              </w:rPr>
              <w:t>PN-H-84030-</w:t>
            </w:r>
            <w:r>
              <w:rPr>
                <w:spacing w:val="-5"/>
                <w:sz w:val="20"/>
              </w:rPr>
              <w:t>02</w:t>
            </w:r>
          </w:p>
        </w:tc>
        <w:tc>
          <w:tcPr>
            <w:tcW w:w="7055" w:type="dxa"/>
          </w:tcPr>
          <w:p w14:paraId="0B5812E3" w14:textId="77777777" w:rsidR="00A97B59" w:rsidRDefault="00000000">
            <w:pPr>
              <w:pStyle w:val="TableParagraph"/>
              <w:spacing w:line="210" w:lineRule="exact"/>
              <w:ind w:left="130"/>
              <w:rPr>
                <w:sz w:val="20"/>
              </w:rPr>
            </w:pPr>
            <w:r>
              <w:rPr>
                <w:sz w:val="20"/>
              </w:rPr>
              <w:t>Stal</w:t>
            </w:r>
            <w:r>
              <w:rPr>
                <w:spacing w:val="-9"/>
                <w:sz w:val="20"/>
              </w:rPr>
              <w:t xml:space="preserve"> </w:t>
            </w:r>
            <w:r>
              <w:rPr>
                <w:sz w:val="20"/>
              </w:rPr>
              <w:t>stopowa</w:t>
            </w:r>
            <w:r>
              <w:rPr>
                <w:spacing w:val="-4"/>
                <w:sz w:val="20"/>
              </w:rPr>
              <w:t xml:space="preserve"> </w:t>
            </w:r>
            <w:r>
              <w:rPr>
                <w:sz w:val="20"/>
              </w:rPr>
              <w:t>konstrukcyjna.</w:t>
            </w:r>
            <w:r>
              <w:rPr>
                <w:spacing w:val="-7"/>
                <w:sz w:val="20"/>
              </w:rPr>
              <w:t xml:space="preserve"> </w:t>
            </w:r>
            <w:r>
              <w:rPr>
                <w:sz w:val="20"/>
              </w:rPr>
              <w:t>Stal</w:t>
            </w:r>
            <w:r>
              <w:rPr>
                <w:spacing w:val="-7"/>
                <w:sz w:val="20"/>
              </w:rPr>
              <w:t xml:space="preserve"> </w:t>
            </w:r>
            <w:r>
              <w:rPr>
                <w:sz w:val="20"/>
              </w:rPr>
              <w:t>do</w:t>
            </w:r>
            <w:r>
              <w:rPr>
                <w:spacing w:val="-7"/>
                <w:sz w:val="20"/>
              </w:rPr>
              <w:t xml:space="preserve"> </w:t>
            </w:r>
            <w:r>
              <w:rPr>
                <w:sz w:val="20"/>
              </w:rPr>
              <w:t>nawęglania.</w:t>
            </w:r>
            <w:r>
              <w:rPr>
                <w:spacing w:val="-7"/>
                <w:sz w:val="20"/>
              </w:rPr>
              <w:t xml:space="preserve"> </w:t>
            </w:r>
            <w:r>
              <w:rPr>
                <w:spacing w:val="-2"/>
                <w:sz w:val="20"/>
              </w:rPr>
              <w:t>Gatunki</w:t>
            </w:r>
          </w:p>
        </w:tc>
      </w:tr>
      <w:tr w:rsidR="00A97B59" w14:paraId="68A3A50D" w14:textId="77777777">
        <w:trPr>
          <w:trHeight w:val="229"/>
        </w:trPr>
        <w:tc>
          <w:tcPr>
            <w:tcW w:w="433" w:type="dxa"/>
          </w:tcPr>
          <w:p w14:paraId="442B5E96" w14:textId="77777777" w:rsidR="00A97B59" w:rsidRDefault="00000000">
            <w:pPr>
              <w:pStyle w:val="TableParagraph"/>
              <w:spacing w:line="209" w:lineRule="exact"/>
              <w:ind w:left="20" w:right="98"/>
              <w:jc w:val="center"/>
              <w:rPr>
                <w:sz w:val="20"/>
              </w:rPr>
            </w:pPr>
            <w:r>
              <w:rPr>
                <w:spacing w:val="-5"/>
                <w:sz w:val="20"/>
              </w:rPr>
              <w:t>17.</w:t>
            </w:r>
          </w:p>
        </w:tc>
        <w:tc>
          <w:tcPr>
            <w:tcW w:w="1561" w:type="dxa"/>
          </w:tcPr>
          <w:p w14:paraId="4ED8839F" w14:textId="77777777" w:rsidR="00A97B59" w:rsidRDefault="00000000">
            <w:pPr>
              <w:pStyle w:val="TableParagraph"/>
              <w:spacing w:line="209" w:lineRule="exact"/>
              <w:ind w:left="130"/>
              <w:rPr>
                <w:sz w:val="20"/>
              </w:rPr>
            </w:pPr>
            <w:r>
              <w:rPr>
                <w:spacing w:val="-2"/>
                <w:sz w:val="20"/>
              </w:rPr>
              <w:t>PN-H-93010</w:t>
            </w:r>
          </w:p>
        </w:tc>
        <w:tc>
          <w:tcPr>
            <w:tcW w:w="7055" w:type="dxa"/>
          </w:tcPr>
          <w:p w14:paraId="633E5083" w14:textId="77777777" w:rsidR="00A97B59" w:rsidRDefault="00000000">
            <w:pPr>
              <w:pStyle w:val="TableParagraph"/>
              <w:spacing w:line="209" w:lineRule="exact"/>
              <w:ind w:left="130"/>
              <w:rPr>
                <w:sz w:val="20"/>
              </w:rPr>
            </w:pPr>
            <w:r>
              <w:rPr>
                <w:sz w:val="20"/>
              </w:rPr>
              <w:t>Stal.</w:t>
            </w:r>
            <w:r>
              <w:rPr>
                <w:spacing w:val="-7"/>
                <w:sz w:val="20"/>
              </w:rPr>
              <w:t xml:space="preserve"> </w:t>
            </w:r>
            <w:r>
              <w:rPr>
                <w:sz w:val="20"/>
              </w:rPr>
              <w:t>Kształtowniki</w:t>
            </w:r>
            <w:r>
              <w:rPr>
                <w:spacing w:val="-5"/>
                <w:sz w:val="20"/>
              </w:rPr>
              <w:t xml:space="preserve"> </w:t>
            </w:r>
            <w:r>
              <w:rPr>
                <w:sz w:val="20"/>
              </w:rPr>
              <w:t>walcowane</w:t>
            </w:r>
            <w:r>
              <w:rPr>
                <w:spacing w:val="-7"/>
                <w:sz w:val="20"/>
              </w:rPr>
              <w:t xml:space="preserve"> </w:t>
            </w:r>
            <w:r>
              <w:rPr>
                <w:sz w:val="20"/>
              </w:rPr>
              <w:t>na</w:t>
            </w:r>
            <w:r>
              <w:rPr>
                <w:spacing w:val="-7"/>
                <w:sz w:val="20"/>
              </w:rPr>
              <w:t xml:space="preserve"> </w:t>
            </w:r>
            <w:r>
              <w:rPr>
                <w:spacing w:val="-2"/>
                <w:sz w:val="20"/>
              </w:rPr>
              <w:t>gorąco</w:t>
            </w:r>
          </w:p>
        </w:tc>
      </w:tr>
      <w:tr w:rsidR="00A97B59" w14:paraId="2A921DB3" w14:textId="77777777">
        <w:trPr>
          <w:trHeight w:val="229"/>
        </w:trPr>
        <w:tc>
          <w:tcPr>
            <w:tcW w:w="433" w:type="dxa"/>
          </w:tcPr>
          <w:p w14:paraId="68FFE067" w14:textId="77777777" w:rsidR="00A97B59" w:rsidRDefault="00000000">
            <w:pPr>
              <w:pStyle w:val="TableParagraph"/>
              <w:spacing w:line="209" w:lineRule="exact"/>
              <w:ind w:left="20" w:right="98"/>
              <w:jc w:val="center"/>
              <w:rPr>
                <w:sz w:val="20"/>
              </w:rPr>
            </w:pPr>
            <w:r>
              <w:rPr>
                <w:spacing w:val="-5"/>
                <w:sz w:val="20"/>
              </w:rPr>
              <w:t>18.</w:t>
            </w:r>
          </w:p>
        </w:tc>
        <w:tc>
          <w:tcPr>
            <w:tcW w:w="1561" w:type="dxa"/>
          </w:tcPr>
          <w:p w14:paraId="3B50B2D9" w14:textId="77777777" w:rsidR="00A97B59" w:rsidRDefault="00000000">
            <w:pPr>
              <w:pStyle w:val="TableParagraph"/>
              <w:spacing w:line="209" w:lineRule="exact"/>
              <w:ind w:left="130"/>
              <w:rPr>
                <w:sz w:val="20"/>
              </w:rPr>
            </w:pPr>
            <w:r>
              <w:rPr>
                <w:spacing w:val="-2"/>
                <w:sz w:val="20"/>
              </w:rPr>
              <w:t>PN-H-93401</w:t>
            </w:r>
          </w:p>
        </w:tc>
        <w:tc>
          <w:tcPr>
            <w:tcW w:w="7055" w:type="dxa"/>
          </w:tcPr>
          <w:p w14:paraId="21EA0A19" w14:textId="77777777" w:rsidR="00A97B59" w:rsidRDefault="00000000">
            <w:pPr>
              <w:pStyle w:val="TableParagraph"/>
              <w:spacing w:line="209" w:lineRule="exact"/>
              <w:ind w:left="130"/>
              <w:rPr>
                <w:sz w:val="20"/>
              </w:rPr>
            </w:pPr>
            <w:r>
              <w:rPr>
                <w:sz w:val="20"/>
              </w:rPr>
              <w:t>Stal</w:t>
            </w:r>
            <w:r>
              <w:rPr>
                <w:spacing w:val="-7"/>
                <w:sz w:val="20"/>
              </w:rPr>
              <w:t xml:space="preserve"> </w:t>
            </w:r>
            <w:r>
              <w:rPr>
                <w:sz w:val="20"/>
              </w:rPr>
              <w:t>walcowana.</w:t>
            </w:r>
            <w:r>
              <w:rPr>
                <w:spacing w:val="-7"/>
                <w:sz w:val="20"/>
              </w:rPr>
              <w:t xml:space="preserve"> </w:t>
            </w:r>
            <w:r>
              <w:rPr>
                <w:sz w:val="20"/>
              </w:rPr>
              <w:t>Kątowniki</w:t>
            </w:r>
            <w:r>
              <w:rPr>
                <w:spacing w:val="-9"/>
                <w:sz w:val="20"/>
              </w:rPr>
              <w:t xml:space="preserve"> </w:t>
            </w:r>
            <w:r>
              <w:rPr>
                <w:spacing w:val="-2"/>
                <w:sz w:val="20"/>
              </w:rPr>
              <w:t>równoramienne</w:t>
            </w:r>
          </w:p>
        </w:tc>
      </w:tr>
      <w:tr w:rsidR="00A97B59" w14:paraId="11E34377" w14:textId="77777777">
        <w:trPr>
          <w:trHeight w:val="230"/>
        </w:trPr>
        <w:tc>
          <w:tcPr>
            <w:tcW w:w="433" w:type="dxa"/>
          </w:tcPr>
          <w:p w14:paraId="428A33D8" w14:textId="77777777" w:rsidR="00A97B59" w:rsidRDefault="00000000">
            <w:pPr>
              <w:pStyle w:val="TableParagraph"/>
              <w:spacing w:line="210" w:lineRule="exact"/>
              <w:ind w:left="20" w:right="98"/>
              <w:jc w:val="center"/>
              <w:rPr>
                <w:sz w:val="20"/>
              </w:rPr>
            </w:pPr>
            <w:r>
              <w:rPr>
                <w:spacing w:val="-5"/>
                <w:sz w:val="20"/>
              </w:rPr>
              <w:t>19.</w:t>
            </w:r>
          </w:p>
        </w:tc>
        <w:tc>
          <w:tcPr>
            <w:tcW w:w="1561" w:type="dxa"/>
          </w:tcPr>
          <w:p w14:paraId="4AF3BAD0" w14:textId="77777777" w:rsidR="00A97B59" w:rsidRDefault="00000000">
            <w:pPr>
              <w:pStyle w:val="TableParagraph"/>
              <w:spacing w:line="210" w:lineRule="exact"/>
              <w:ind w:left="130"/>
              <w:rPr>
                <w:sz w:val="20"/>
              </w:rPr>
            </w:pPr>
            <w:r>
              <w:rPr>
                <w:spacing w:val="-2"/>
                <w:sz w:val="20"/>
              </w:rPr>
              <w:t>PN-M-06515</w:t>
            </w:r>
          </w:p>
        </w:tc>
        <w:tc>
          <w:tcPr>
            <w:tcW w:w="7055" w:type="dxa"/>
          </w:tcPr>
          <w:p w14:paraId="03529322" w14:textId="77777777" w:rsidR="00A97B59" w:rsidRDefault="00000000">
            <w:pPr>
              <w:pStyle w:val="TableParagraph"/>
              <w:spacing w:line="210" w:lineRule="exact"/>
              <w:ind w:left="130"/>
              <w:rPr>
                <w:sz w:val="20"/>
              </w:rPr>
            </w:pPr>
            <w:r>
              <w:rPr>
                <w:sz w:val="20"/>
              </w:rPr>
              <w:t>Dźwignice.</w:t>
            </w:r>
            <w:r>
              <w:rPr>
                <w:spacing w:val="-8"/>
                <w:sz w:val="20"/>
              </w:rPr>
              <w:t xml:space="preserve"> </w:t>
            </w:r>
            <w:r>
              <w:rPr>
                <w:sz w:val="20"/>
              </w:rPr>
              <w:t>Ogólne</w:t>
            </w:r>
            <w:r>
              <w:rPr>
                <w:spacing w:val="-8"/>
                <w:sz w:val="20"/>
              </w:rPr>
              <w:t xml:space="preserve"> </w:t>
            </w:r>
            <w:r>
              <w:rPr>
                <w:sz w:val="20"/>
              </w:rPr>
              <w:t>zasady</w:t>
            </w:r>
            <w:r>
              <w:rPr>
                <w:spacing w:val="-12"/>
                <w:sz w:val="20"/>
              </w:rPr>
              <w:t xml:space="preserve"> </w:t>
            </w:r>
            <w:r>
              <w:rPr>
                <w:sz w:val="20"/>
              </w:rPr>
              <w:t>projektowania</w:t>
            </w:r>
            <w:r>
              <w:rPr>
                <w:spacing w:val="-7"/>
                <w:sz w:val="20"/>
              </w:rPr>
              <w:t xml:space="preserve"> </w:t>
            </w:r>
            <w:r>
              <w:rPr>
                <w:sz w:val="20"/>
              </w:rPr>
              <w:t>stalowych</w:t>
            </w:r>
            <w:r>
              <w:rPr>
                <w:spacing w:val="-8"/>
                <w:sz w:val="20"/>
              </w:rPr>
              <w:t xml:space="preserve"> </w:t>
            </w:r>
            <w:r>
              <w:rPr>
                <w:sz w:val="20"/>
              </w:rPr>
              <w:t>ustrojów</w:t>
            </w:r>
            <w:r>
              <w:rPr>
                <w:spacing w:val="-9"/>
                <w:sz w:val="20"/>
              </w:rPr>
              <w:t xml:space="preserve"> </w:t>
            </w:r>
            <w:r>
              <w:rPr>
                <w:spacing w:val="-2"/>
                <w:sz w:val="20"/>
              </w:rPr>
              <w:t>nośnych</w:t>
            </w:r>
          </w:p>
        </w:tc>
      </w:tr>
      <w:tr w:rsidR="00A97B59" w14:paraId="46AFDA20" w14:textId="77777777">
        <w:trPr>
          <w:trHeight w:val="230"/>
        </w:trPr>
        <w:tc>
          <w:tcPr>
            <w:tcW w:w="433" w:type="dxa"/>
          </w:tcPr>
          <w:p w14:paraId="569FE3FA" w14:textId="77777777" w:rsidR="00A97B59" w:rsidRDefault="00000000">
            <w:pPr>
              <w:pStyle w:val="TableParagraph"/>
              <w:spacing w:line="210" w:lineRule="exact"/>
              <w:ind w:left="20" w:right="100"/>
              <w:jc w:val="center"/>
              <w:rPr>
                <w:sz w:val="20"/>
              </w:rPr>
            </w:pPr>
            <w:r>
              <w:rPr>
                <w:spacing w:val="-5"/>
                <w:sz w:val="20"/>
              </w:rPr>
              <w:t>20.</w:t>
            </w:r>
          </w:p>
        </w:tc>
        <w:tc>
          <w:tcPr>
            <w:tcW w:w="1561" w:type="dxa"/>
          </w:tcPr>
          <w:p w14:paraId="4EF9E40E" w14:textId="77777777" w:rsidR="00A97B59" w:rsidRDefault="00000000">
            <w:pPr>
              <w:pStyle w:val="TableParagraph"/>
              <w:spacing w:line="210" w:lineRule="exact"/>
              <w:ind w:left="130"/>
              <w:rPr>
                <w:sz w:val="20"/>
              </w:rPr>
            </w:pPr>
            <w:r>
              <w:rPr>
                <w:spacing w:val="-2"/>
                <w:sz w:val="20"/>
              </w:rPr>
              <w:t>PN-M-69011</w:t>
            </w:r>
          </w:p>
        </w:tc>
        <w:tc>
          <w:tcPr>
            <w:tcW w:w="7055" w:type="dxa"/>
          </w:tcPr>
          <w:p w14:paraId="63AEDF0D" w14:textId="77777777" w:rsidR="00A97B59" w:rsidRDefault="00000000">
            <w:pPr>
              <w:pStyle w:val="TableParagraph"/>
              <w:spacing w:line="210" w:lineRule="exact"/>
              <w:ind w:left="130"/>
              <w:rPr>
                <w:sz w:val="20"/>
              </w:rPr>
            </w:pPr>
            <w:r>
              <w:rPr>
                <w:sz w:val="20"/>
              </w:rPr>
              <w:t>Spawalnictwo.</w:t>
            </w:r>
            <w:r>
              <w:rPr>
                <w:spacing w:val="-6"/>
                <w:sz w:val="20"/>
              </w:rPr>
              <w:t xml:space="preserve"> </w:t>
            </w:r>
            <w:r>
              <w:rPr>
                <w:sz w:val="20"/>
              </w:rPr>
              <w:t>Złącza</w:t>
            </w:r>
            <w:r>
              <w:rPr>
                <w:spacing w:val="-7"/>
                <w:sz w:val="20"/>
              </w:rPr>
              <w:t xml:space="preserve"> </w:t>
            </w:r>
            <w:r>
              <w:rPr>
                <w:sz w:val="20"/>
              </w:rPr>
              <w:t>spawane</w:t>
            </w:r>
            <w:r>
              <w:rPr>
                <w:spacing w:val="-4"/>
                <w:sz w:val="20"/>
              </w:rPr>
              <w:t xml:space="preserve"> </w:t>
            </w:r>
            <w:r>
              <w:rPr>
                <w:sz w:val="20"/>
              </w:rPr>
              <w:t>w</w:t>
            </w:r>
            <w:r>
              <w:rPr>
                <w:spacing w:val="-10"/>
                <w:sz w:val="20"/>
              </w:rPr>
              <w:t xml:space="preserve"> </w:t>
            </w:r>
            <w:r>
              <w:rPr>
                <w:sz w:val="20"/>
              </w:rPr>
              <w:t>konstrukcjach</w:t>
            </w:r>
            <w:r>
              <w:rPr>
                <w:spacing w:val="-8"/>
                <w:sz w:val="20"/>
              </w:rPr>
              <w:t xml:space="preserve"> </w:t>
            </w:r>
            <w:r>
              <w:rPr>
                <w:sz w:val="20"/>
              </w:rPr>
              <w:t>spawanych.</w:t>
            </w:r>
            <w:r>
              <w:rPr>
                <w:spacing w:val="-5"/>
                <w:sz w:val="20"/>
              </w:rPr>
              <w:t xml:space="preserve"> </w:t>
            </w:r>
            <w:r>
              <w:rPr>
                <w:sz w:val="20"/>
              </w:rPr>
              <w:t>Podział</w:t>
            </w:r>
            <w:r>
              <w:rPr>
                <w:spacing w:val="-7"/>
                <w:sz w:val="20"/>
              </w:rPr>
              <w:t xml:space="preserve"> </w:t>
            </w:r>
            <w:r>
              <w:rPr>
                <w:sz w:val="20"/>
              </w:rPr>
              <w:t>i</w:t>
            </w:r>
            <w:r>
              <w:rPr>
                <w:spacing w:val="-8"/>
                <w:sz w:val="20"/>
              </w:rPr>
              <w:t xml:space="preserve"> </w:t>
            </w:r>
            <w:r>
              <w:rPr>
                <w:spacing w:val="-2"/>
                <w:sz w:val="20"/>
              </w:rPr>
              <w:t>wymagania</w:t>
            </w:r>
          </w:p>
        </w:tc>
      </w:tr>
      <w:tr w:rsidR="00A97B59" w14:paraId="72F65249" w14:textId="77777777">
        <w:trPr>
          <w:trHeight w:val="230"/>
        </w:trPr>
        <w:tc>
          <w:tcPr>
            <w:tcW w:w="433" w:type="dxa"/>
          </w:tcPr>
          <w:p w14:paraId="634FE6BF" w14:textId="77777777" w:rsidR="00A97B59" w:rsidRDefault="00000000">
            <w:pPr>
              <w:pStyle w:val="TableParagraph"/>
              <w:spacing w:line="211" w:lineRule="exact"/>
              <w:ind w:left="20" w:right="98"/>
              <w:jc w:val="center"/>
              <w:rPr>
                <w:sz w:val="20"/>
              </w:rPr>
            </w:pPr>
            <w:r>
              <w:rPr>
                <w:spacing w:val="-5"/>
                <w:sz w:val="20"/>
              </w:rPr>
              <w:t>21.</w:t>
            </w:r>
          </w:p>
        </w:tc>
        <w:tc>
          <w:tcPr>
            <w:tcW w:w="1561" w:type="dxa"/>
          </w:tcPr>
          <w:p w14:paraId="0B542786" w14:textId="77777777" w:rsidR="00A97B59" w:rsidRDefault="00000000">
            <w:pPr>
              <w:pStyle w:val="TableParagraph"/>
              <w:spacing w:line="211" w:lineRule="exact"/>
              <w:ind w:left="130"/>
              <w:rPr>
                <w:sz w:val="20"/>
              </w:rPr>
            </w:pPr>
            <w:r>
              <w:rPr>
                <w:spacing w:val="-2"/>
                <w:sz w:val="20"/>
              </w:rPr>
              <w:t>PN-M-69420</w:t>
            </w:r>
          </w:p>
        </w:tc>
        <w:tc>
          <w:tcPr>
            <w:tcW w:w="7055" w:type="dxa"/>
          </w:tcPr>
          <w:p w14:paraId="367CF601" w14:textId="77777777" w:rsidR="00A97B59" w:rsidRDefault="00000000">
            <w:pPr>
              <w:pStyle w:val="TableParagraph"/>
              <w:spacing w:line="211" w:lineRule="exact"/>
              <w:ind w:left="130"/>
              <w:rPr>
                <w:sz w:val="20"/>
              </w:rPr>
            </w:pPr>
            <w:r>
              <w:rPr>
                <w:sz w:val="20"/>
              </w:rPr>
              <w:t>Spawalnictwo.</w:t>
            </w:r>
            <w:r>
              <w:rPr>
                <w:spacing w:val="-6"/>
                <w:sz w:val="20"/>
              </w:rPr>
              <w:t xml:space="preserve"> </w:t>
            </w:r>
            <w:r>
              <w:rPr>
                <w:sz w:val="20"/>
              </w:rPr>
              <w:t>Druty</w:t>
            </w:r>
            <w:r>
              <w:rPr>
                <w:spacing w:val="-9"/>
                <w:sz w:val="20"/>
              </w:rPr>
              <w:t xml:space="preserve"> </w:t>
            </w:r>
            <w:r>
              <w:rPr>
                <w:sz w:val="20"/>
              </w:rPr>
              <w:t>lite</w:t>
            </w:r>
            <w:r>
              <w:rPr>
                <w:spacing w:val="-6"/>
                <w:sz w:val="20"/>
              </w:rPr>
              <w:t xml:space="preserve"> </w:t>
            </w:r>
            <w:r>
              <w:rPr>
                <w:sz w:val="20"/>
              </w:rPr>
              <w:t>do</w:t>
            </w:r>
            <w:r>
              <w:rPr>
                <w:spacing w:val="-5"/>
                <w:sz w:val="20"/>
              </w:rPr>
              <w:t xml:space="preserve"> </w:t>
            </w:r>
            <w:r>
              <w:rPr>
                <w:sz w:val="20"/>
              </w:rPr>
              <w:t>spawania</w:t>
            </w:r>
            <w:r>
              <w:rPr>
                <w:spacing w:val="-6"/>
                <w:sz w:val="20"/>
              </w:rPr>
              <w:t xml:space="preserve"> </w:t>
            </w:r>
            <w:r>
              <w:rPr>
                <w:sz w:val="20"/>
              </w:rPr>
              <w:t>i</w:t>
            </w:r>
            <w:r>
              <w:rPr>
                <w:spacing w:val="-6"/>
                <w:sz w:val="20"/>
              </w:rPr>
              <w:t xml:space="preserve"> </w:t>
            </w:r>
            <w:r>
              <w:rPr>
                <w:sz w:val="20"/>
              </w:rPr>
              <w:t>napawania</w:t>
            </w:r>
            <w:r>
              <w:rPr>
                <w:spacing w:val="-6"/>
                <w:sz w:val="20"/>
              </w:rPr>
              <w:t xml:space="preserve"> </w:t>
            </w:r>
            <w:r>
              <w:rPr>
                <w:spacing w:val="-4"/>
                <w:sz w:val="20"/>
              </w:rPr>
              <w:t>stali</w:t>
            </w:r>
          </w:p>
        </w:tc>
      </w:tr>
      <w:tr w:rsidR="00A97B59" w14:paraId="6E06871D" w14:textId="77777777">
        <w:trPr>
          <w:trHeight w:val="459"/>
        </w:trPr>
        <w:tc>
          <w:tcPr>
            <w:tcW w:w="433" w:type="dxa"/>
          </w:tcPr>
          <w:p w14:paraId="6EBFB71F" w14:textId="77777777" w:rsidR="00A97B59" w:rsidRDefault="00000000">
            <w:pPr>
              <w:pStyle w:val="TableParagraph"/>
              <w:spacing w:line="226" w:lineRule="exact"/>
              <w:ind w:left="20" w:right="98"/>
              <w:jc w:val="center"/>
              <w:rPr>
                <w:sz w:val="20"/>
              </w:rPr>
            </w:pPr>
            <w:r>
              <w:rPr>
                <w:spacing w:val="-5"/>
                <w:sz w:val="20"/>
              </w:rPr>
              <w:t>22.</w:t>
            </w:r>
          </w:p>
        </w:tc>
        <w:tc>
          <w:tcPr>
            <w:tcW w:w="1561" w:type="dxa"/>
          </w:tcPr>
          <w:p w14:paraId="4BE12329" w14:textId="77777777" w:rsidR="00A97B59" w:rsidRDefault="00000000">
            <w:pPr>
              <w:pStyle w:val="TableParagraph"/>
              <w:spacing w:line="226" w:lineRule="exact"/>
              <w:ind w:left="130"/>
              <w:rPr>
                <w:sz w:val="20"/>
              </w:rPr>
            </w:pPr>
            <w:r>
              <w:rPr>
                <w:spacing w:val="-2"/>
                <w:sz w:val="20"/>
              </w:rPr>
              <w:t>PN-M-69430</w:t>
            </w:r>
          </w:p>
        </w:tc>
        <w:tc>
          <w:tcPr>
            <w:tcW w:w="7055" w:type="dxa"/>
          </w:tcPr>
          <w:p w14:paraId="170EC253" w14:textId="77777777" w:rsidR="00A97B59" w:rsidRDefault="00000000">
            <w:pPr>
              <w:pStyle w:val="TableParagraph"/>
              <w:spacing w:line="226" w:lineRule="exact"/>
              <w:ind w:left="130"/>
              <w:rPr>
                <w:sz w:val="20"/>
              </w:rPr>
            </w:pPr>
            <w:r>
              <w:rPr>
                <w:sz w:val="20"/>
              </w:rPr>
              <w:t>Spawalnictwo.</w:t>
            </w:r>
            <w:r>
              <w:rPr>
                <w:spacing w:val="68"/>
                <w:w w:val="150"/>
                <w:sz w:val="20"/>
              </w:rPr>
              <w:t xml:space="preserve"> </w:t>
            </w:r>
            <w:r>
              <w:rPr>
                <w:sz w:val="20"/>
              </w:rPr>
              <w:t>Elektrody</w:t>
            </w:r>
            <w:r>
              <w:rPr>
                <w:spacing w:val="68"/>
                <w:w w:val="150"/>
                <w:sz w:val="20"/>
              </w:rPr>
              <w:t xml:space="preserve"> </w:t>
            </w:r>
            <w:r>
              <w:rPr>
                <w:sz w:val="20"/>
              </w:rPr>
              <w:t>stalowe</w:t>
            </w:r>
            <w:r>
              <w:rPr>
                <w:spacing w:val="69"/>
                <w:w w:val="150"/>
                <w:sz w:val="20"/>
              </w:rPr>
              <w:t xml:space="preserve"> </w:t>
            </w:r>
            <w:r>
              <w:rPr>
                <w:sz w:val="20"/>
              </w:rPr>
              <w:t>otulone</w:t>
            </w:r>
            <w:r>
              <w:rPr>
                <w:spacing w:val="69"/>
                <w:w w:val="150"/>
                <w:sz w:val="20"/>
              </w:rPr>
              <w:t xml:space="preserve"> </w:t>
            </w:r>
            <w:r>
              <w:rPr>
                <w:sz w:val="20"/>
              </w:rPr>
              <w:t>do</w:t>
            </w:r>
            <w:r>
              <w:rPr>
                <w:spacing w:val="68"/>
                <w:w w:val="150"/>
                <w:sz w:val="20"/>
              </w:rPr>
              <w:t xml:space="preserve"> </w:t>
            </w:r>
            <w:r>
              <w:rPr>
                <w:sz w:val="20"/>
              </w:rPr>
              <w:t>spawania</w:t>
            </w:r>
            <w:r>
              <w:rPr>
                <w:spacing w:val="69"/>
                <w:w w:val="150"/>
                <w:sz w:val="20"/>
              </w:rPr>
              <w:t xml:space="preserve"> </w:t>
            </w:r>
            <w:r>
              <w:rPr>
                <w:sz w:val="20"/>
              </w:rPr>
              <w:t>i</w:t>
            </w:r>
            <w:r>
              <w:rPr>
                <w:spacing w:val="68"/>
                <w:w w:val="150"/>
                <w:sz w:val="20"/>
              </w:rPr>
              <w:t xml:space="preserve"> </w:t>
            </w:r>
            <w:r>
              <w:rPr>
                <w:sz w:val="20"/>
              </w:rPr>
              <w:t>napawania.</w:t>
            </w:r>
            <w:r>
              <w:rPr>
                <w:spacing w:val="69"/>
                <w:w w:val="150"/>
                <w:sz w:val="20"/>
              </w:rPr>
              <w:t xml:space="preserve"> </w:t>
            </w:r>
            <w:r>
              <w:rPr>
                <w:spacing w:val="-2"/>
                <w:sz w:val="20"/>
              </w:rPr>
              <w:t>Ogólne</w:t>
            </w:r>
          </w:p>
          <w:p w14:paraId="2C41A93E" w14:textId="77777777" w:rsidR="00A97B59" w:rsidRDefault="00000000">
            <w:pPr>
              <w:pStyle w:val="TableParagraph"/>
              <w:spacing w:line="214" w:lineRule="exact"/>
              <w:ind w:left="130"/>
              <w:rPr>
                <w:sz w:val="20"/>
              </w:rPr>
            </w:pPr>
            <w:r>
              <w:rPr>
                <w:sz w:val="20"/>
              </w:rPr>
              <w:t>wymagania</w:t>
            </w:r>
            <w:r>
              <w:rPr>
                <w:spacing w:val="-6"/>
                <w:sz w:val="20"/>
              </w:rPr>
              <w:t xml:space="preserve"> </w:t>
            </w:r>
            <w:r>
              <w:rPr>
                <w:sz w:val="20"/>
              </w:rPr>
              <w:t>i</w:t>
            </w:r>
            <w:r>
              <w:rPr>
                <w:spacing w:val="-7"/>
                <w:sz w:val="20"/>
              </w:rPr>
              <w:t xml:space="preserve"> </w:t>
            </w:r>
            <w:r>
              <w:rPr>
                <w:spacing w:val="-2"/>
                <w:sz w:val="20"/>
              </w:rPr>
              <w:t>badania</w:t>
            </w:r>
          </w:p>
        </w:tc>
      </w:tr>
      <w:tr w:rsidR="00A97B59" w14:paraId="048954A8" w14:textId="77777777">
        <w:trPr>
          <w:trHeight w:val="459"/>
        </w:trPr>
        <w:tc>
          <w:tcPr>
            <w:tcW w:w="433" w:type="dxa"/>
          </w:tcPr>
          <w:p w14:paraId="0B7A4A57" w14:textId="77777777" w:rsidR="00A97B59" w:rsidRDefault="00000000">
            <w:pPr>
              <w:pStyle w:val="TableParagraph"/>
              <w:spacing w:line="224" w:lineRule="exact"/>
              <w:ind w:left="20" w:right="98"/>
              <w:jc w:val="center"/>
              <w:rPr>
                <w:sz w:val="20"/>
              </w:rPr>
            </w:pPr>
            <w:r>
              <w:rPr>
                <w:spacing w:val="-5"/>
                <w:sz w:val="20"/>
              </w:rPr>
              <w:t>23.</w:t>
            </w:r>
          </w:p>
        </w:tc>
        <w:tc>
          <w:tcPr>
            <w:tcW w:w="1561" w:type="dxa"/>
          </w:tcPr>
          <w:p w14:paraId="6D82A72C" w14:textId="77777777" w:rsidR="00A97B59" w:rsidRDefault="00000000">
            <w:pPr>
              <w:pStyle w:val="TableParagraph"/>
              <w:spacing w:line="224" w:lineRule="exact"/>
              <w:ind w:left="130"/>
              <w:rPr>
                <w:sz w:val="20"/>
              </w:rPr>
            </w:pPr>
            <w:r>
              <w:rPr>
                <w:spacing w:val="-2"/>
                <w:sz w:val="20"/>
              </w:rPr>
              <w:t>PN-M-69775</w:t>
            </w:r>
          </w:p>
        </w:tc>
        <w:tc>
          <w:tcPr>
            <w:tcW w:w="7055" w:type="dxa"/>
          </w:tcPr>
          <w:p w14:paraId="48542C55" w14:textId="77777777" w:rsidR="00A97B59" w:rsidRDefault="00000000">
            <w:pPr>
              <w:pStyle w:val="TableParagraph"/>
              <w:spacing w:line="224" w:lineRule="exact"/>
              <w:ind w:left="130"/>
              <w:rPr>
                <w:sz w:val="20"/>
              </w:rPr>
            </w:pPr>
            <w:r>
              <w:rPr>
                <w:sz w:val="20"/>
              </w:rPr>
              <w:t>Spawalnictwo.</w:t>
            </w:r>
            <w:r>
              <w:rPr>
                <w:spacing w:val="68"/>
                <w:sz w:val="20"/>
              </w:rPr>
              <w:t xml:space="preserve"> </w:t>
            </w:r>
            <w:r>
              <w:rPr>
                <w:sz w:val="20"/>
              </w:rPr>
              <w:t>Wadliwość</w:t>
            </w:r>
            <w:r>
              <w:rPr>
                <w:spacing w:val="68"/>
                <w:sz w:val="20"/>
              </w:rPr>
              <w:t xml:space="preserve"> </w:t>
            </w:r>
            <w:r>
              <w:rPr>
                <w:sz w:val="20"/>
              </w:rPr>
              <w:t>złączy</w:t>
            </w:r>
            <w:r>
              <w:rPr>
                <w:spacing w:val="64"/>
                <w:sz w:val="20"/>
              </w:rPr>
              <w:t xml:space="preserve"> </w:t>
            </w:r>
            <w:r>
              <w:rPr>
                <w:sz w:val="20"/>
              </w:rPr>
              <w:t>spawanych.</w:t>
            </w:r>
            <w:r>
              <w:rPr>
                <w:spacing w:val="68"/>
                <w:sz w:val="20"/>
              </w:rPr>
              <w:t xml:space="preserve"> </w:t>
            </w:r>
            <w:r>
              <w:rPr>
                <w:sz w:val="20"/>
              </w:rPr>
              <w:t>Oznaczanie</w:t>
            </w:r>
            <w:r>
              <w:rPr>
                <w:spacing w:val="68"/>
                <w:sz w:val="20"/>
              </w:rPr>
              <w:t xml:space="preserve"> </w:t>
            </w:r>
            <w:r>
              <w:rPr>
                <w:sz w:val="20"/>
              </w:rPr>
              <w:t>klasy</w:t>
            </w:r>
            <w:r>
              <w:rPr>
                <w:spacing w:val="69"/>
                <w:sz w:val="20"/>
              </w:rPr>
              <w:t xml:space="preserve"> </w:t>
            </w:r>
            <w:r>
              <w:rPr>
                <w:sz w:val="20"/>
              </w:rPr>
              <w:t>wadliwości</w:t>
            </w:r>
            <w:r>
              <w:rPr>
                <w:spacing w:val="69"/>
                <w:sz w:val="20"/>
              </w:rPr>
              <w:t xml:space="preserve"> </w:t>
            </w:r>
            <w:r>
              <w:rPr>
                <w:spacing w:val="-5"/>
                <w:sz w:val="20"/>
              </w:rPr>
              <w:t>na</w:t>
            </w:r>
          </w:p>
          <w:p w14:paraId="6035A1B4" w14:textId="77777777" w:rsidR="00A97B59" w:rsidRDefault="00000000">
            <w:pPr>
              <w:pStyle w:val="TableParagraph"/>
              <w:spacing w:line="215" w:lineRule="exact"/>
              <w:ind w:left="130"/>
              <w:rPr>
                <w:sz w:val="20"/>
              </w:rPr>
            </w:pPr>
            <w:r>
              <w:rPr>
                <w:sz w:val="20"/>
              </w:rPr>
              <w:t>podstawie</w:t>
            </w:r>
            <w:r>
              <w:rPr>
                <w:spacing w:val="-8"/>
                <w:sz w:val="20"/>
              </w:rPr>
              <w:t xml:space="preserve"> </w:t>
            </w:r>
            <w:r>
              <w:rPr>
                <w:sz w:val="20"/>
              </w:rPr>
              <w:t>oględzin</w:t>
            </w:r>
            <w:r>
              <w:rPr>
                <w:spacing w:val="-7"/>
                <w:sz w:val="20"/>
              </w:rPr>
              <w:t xml:space="preserve"> </w:t>
            </w:r>
            <w:r>
              <w:rPr>
                <w:spacing w:val="-2"/>
                <w:sz w:val="20"/>
              </w:rPr>
              <w:t>zewnętrznych</w:t>
            </w:r>
          </w:p>
        </w:tc>
      </w:tr>
      <w:tr w:rsidR="00A97B59" w14:paraId="47A82EA3" w14:textId="77777777">
        <w:trPr>
          <w:trHeight w:val="230"/>
        </w:trPr>
        <w:tc>
          <w:tcPr>
            <w:tcW w:w="433" w:type="dxa"/>
          </w:tcPr>
          <w:p w14:paraId="2381517A" w14:textId="77777777" w:rsidR="00A97B59" w:rsidRDefault="00000000">
            <w:pPr>
              <w:pStyle w:val="TableParagraph"/>
              <w:spacing w:line="210" w:lineRule="exact"/>
              <w:ind w:left="20" w:right="98"/>
              <w:jc w:val="center"/>
              <w:rPr>
                <w:sz w:val="20"/>
              </w:rPr>
            </w:pPr>
            <w:r>
              <w:rPr>
                <w:spacing w:val="-5"/>
                <w:sz w:val="20"/>
              </w:rPr>
              <w:t>24.</w:t>
            </w:r>
          </w:p>
        </w:tc>
        <w:tc>
          <w:tcPr>
            <w:tcW w:w="1561" w:type="dxa"/>
          </w:tcPr>
          <w:p w14:paraId="331F81C0" w14:textId="77777777" w:rsidR="00A97B59" w:rsidRDefault="00000000">
            <w:pPr>
              <w:pStyle w:val="TableParagraph"/>
              <w:spacing w:line="210" w:lineRule="exact"/>
              <w:ind w:left="130"/>
              <w:rPr>
                <w:sz w:val="20"/>
              </w:rPr>
            </w:pPr>
            <w:r>
              <w:rPr>
                <w:spacing w:val="-2"/>
                <w:sz w:val="20"/>
              </w:rPr>
              <w:t>PN-S-02205</w:t>
            </w:r>
          </w:p>
        </w:tc>
        <w:tc>
          <w:tcPr>
            <w:tcW w:w="7055" w:type="dxa"/>
          </w:tcPr>
          <w:p w14:paraId="5AC160B7" w14:textId="77777777" w:rsidR="00A97B59" w:rsidRDefault="00000000">
            <w:pPr>
              <w:pStyle w:val="TableParagraph"/>
              <w:spacing w:line="210" w:lineRule="exact"/>
              <w:ind w:left="130"/>
              <w:rPr>
                <w:sz w:val="20"/>
              </w:rPr>
            </w:pPr>
            <w:r>
              <w:rPr>
                <w:sz w:val="20"/>
              </w:rPr>
              <w:t>Drogi</w:t>
            </w:r>
            <w:r>
              <w:rPr>
                <w:spacing w:val="-8"/>
                <w:sz w:val="20"/>
              </w:rPr>
              <w:t xml:space="preserve"> </w:t>
            </w:r>
            <w:r>
              <w:rPr>
                <w:sz w:val="20"/>
              </w:rPr>
              <w:t>samochodowe.</w:t>
            </w:r>
            <w:r>
              <w:rPr>
                <w:spacing w:val="-7"/>
                <w:sz w:val="20"/>
              </w:rPr>
              <w:t xml:space="preserve"> </w:t>
            </w:r>
            <w:r>
              <w:rPr>
                <w:sz w:val="20"/>
              </w:rPr>
              <w:t>Roboty</w:t>
            </w:r>
            <w:r>
              <w:rPr>
                <w:spacing w:val="-7"/>
                <w:sz w:val="20"/>
              </w:rPr>
              <w:t xml:space="preserve"> </w:t>
            </w:r>
            <w:r>
              <w:rPr>
                <w:sz w:val="20"/>
              </w:rPr>
              <w:t>ziemne.</w:t>
            </w:r>
            <w:r>
              <w:rPr>
                <w:spacing w:val="-7"/>
                <w:sz w:val="20"/>
              </w:rPr>
              <w:t xml:space="preserve"> </w:t>
            </w:r>
            <w:r>
              <w:rPr>
                <w:sz w:val="20"/>
              </w:rPr>
              <w:t>Wymagania</w:t>
            </w:r>
            <w:r>
              <w:rPr>
                <w:spacing w:val="-7"/>
                <w:sz w:val="20"/>
              </w:rPr>
              <w:t xml:space="preserve"> </w:t>
            </w:r>
            <w:r>
              <w:rPr>
                <w:sz w:val="20"/>
              </w:rPr>
              <w:t>i</w:t>
            </w:r>
            <w:r>
              <w:rPr>
                <w:spacing w:val="-7"/>
                <w:sz w:val="20"/>
              </w:rPr>
              <w:t xml:space="preserve"> </w:t>
            </w:r>
            <w:r>
              <w:rPr>
                <w:spacing w:val="-2"/>
                <w:sz w:val="20"/>
              </w:rPr>
              <w:t>badania</w:t>
            </w:r>
          </w:p>
        </w:tc>
      </w:tr>
      <w:tr w:rsidR="00A97B59" w14:paraId="723EA9AE" w14:textId="77777777">
        <w:trPr>
          <w:trHeight w:val="459"/>
        </w:trPr>
        <w:tc>
          <w:tcPr>
            <w:tcW w:w="433" w:type="dxa"/>
          </w:tcPr>
          <w:p w14:paraId="1A11FB1C" w14:textId="77777777" w:rsidR="00A97B59" w:rsidRDefault="00000000">
            <w:pPr>
              <w:pStyle w:val="TableParagraph"/>
              <w:spacing w:line="226" w:lineRule="exact"/>
              <w:ind w:left="20" w:right="98"/>
              <w:jc w:val="center"/>
              <w:rPr>
                <w:sz w:val="20"/>
              </w:rPr>
            </w:pPr>
            <w:r>
              <w:rPr>
                <w:spacing w:val="-5"/>
                <w:sz w:val="20"/>
              </w:rPr>
              <w:t>25.</w:t>
            </w:r>
          </w:p>
        </w:tc>
        <w:tc>
          <w:tcPr>
            <w:tcW w:w="1561" w:type="dxa"/>
          </w:tcPr>
          <w:p w14:paraId="3EDB171F" w14:textId="77777777" w:rsidR="00A97B59" w:rsidRDefault="00000000">
            <w:pPr>
              <w:pStyle w:val="TableParagraph"/>
              <w:spacing w:line="226" w:lineRule="exact"/>
              <w:ind w:left="130"/>
              <w:rPr>
                <w:sz w:val="20"/>
              </w:rPr>
            </w:pPr>
            <w:r>
              <w:rPr>
                <w:spacing w:val="-2"/>
                <w:sz w:val="20"/>
              </w:rPr>
              <w:t>BN-89/1076-</w:t>
            </w:r>
            <w:r>
              <w:rPr>
                <w:spacing w:val="-5"/>
                <w:sz w:val="20"/>
              </w:rPr>
              <w:t>02</w:t>
            </w:r>
          </w:p>
        </w:tc>
        <w:tc>
          <w:tcPr>
            <w:tcW w:w="7055" w:type="dxa"/>
          </w:tcPr>
          <w:p w14:paraId="7612D1B5" w14:textId="77777777" w:rsidR="00A97B59" w:rsidRDefault="00000000">
            <w:pPr>
              <w:pStyle w:val="TableParagraph"/>
              <w:spacing w:line="226" w:lineRule="exact"/>
              <w:ind w:left="130"/>
              <w:rPr>
                <w:sz w:val="20"/>
              </w:rPr>
            </w:pPr>
            <w:r>
              <w:rPr>
                <w:sz w:val="20"/>
              </w:rPr>
              <w:t>Ochrona</w:t>
            </w:r>
            <w:r>
              <w:rPr>
                <w:spacing w:val="33"/>
                <w:sz w:val="20"/>
              </w:rPr>
              <w:t xml:space="preserve">  </w:t>
            </w:r>
            <w:r>
              <w:rPr>
                <w:sz w:val="20"/>
              </w:rPr>
              <w:t>przed</w:t>
            </w:r>
            <w:r>
              <w:rPr>
                <w:spacing w:val="35"/>
                <w:sz w:val="20"/>
              </w:rPr>
              <w:t xml:space="preserve">  </w:t>
            </w:r>
            <w:r>
              <w:rPr>
                <w:sz w:val="20"/>
              </w:rPr>
              <w:t>korozją.</w:t>
            </w:r>
            <w:r>
              <w:rPr>
                <w:spacing w:val="34"/>
                <w:sz w:val="20"/>
              </w:rPr>
              <w:t xml:space="preserve">  </w:t>
            </w:r>
            <w:r>
              <w:rPr>
                <w:sz w:val="20"/>
              </w:rPr>
              <w:t>Powłoki</w:t>
            </w:r>
            <w:r>
              <w:rPr>
                <w:spacing w:val="35"/>
                <w:sz w:val="20"/>
              </w:rPr>
              <w:t xml:space="preserve">  </w:t>
            </w:r>
            <w:r>
              <w:rPr>
                <w:sz w:val="20"/>
              </w:rPr>
              <w:t>metalizacyjne</w:t>
            </w:r>
            <w:r>
              <w:rPr>
                <w:spacing w:val="34"/>
                <w:sz w:val="20"/>
              </w:rPr>
              <w:t xml:space="preserve">  </w:t>
            </w:r>
            <w:r>
              <w:rPr>
                <w:sz w:val="20"/>
              </w:rPr>
              <w:t>cynkowe</w:t>
            </w:r>
            <w:r>
              <w:rPr>
                <w:spacing w:val="34"/>
                <w:sz w:val="20"/>
              </w:rPr>
              <w:t xml:space="preserve">  </w:t>
            </w:r>
            <w:r>
              <w:rPr>
                <w:sz w:val="20"/>
              </w:rPr>
              <w:t>i</w:t>
            </w:r>
            <w:r>
              <w:rPr>
                <w:spacing w:val="35"/>
                <w:sz w:val="20"/>
              </w:rPr>
              <w:t xml:space="preserve">  </w:t>
            </w:r>
            <w:r>
              <w:rPr>
                <w:sz w:val="20"/>
              </w:rPr>
              <w:t>aluminiowe</w:t>
            </w:r>
            <w:r>
              <w:rPr>
                <w:spacing w:val="35"/>
                <w:sz w:val="20"/>
              </w:rPr>
              <w:t xml:space="preserve">  </w:t>
            </w:r>
            <w:r>
              <w:rPr>
                <w:spacing w:val="-5"/>
                <w:sz w:val="20"/>
              </w:rPr>
              <w:t>na</w:t>
            </w:r>
          </w:p>
          <w:p w14:paraId="4B03F79A" w14:textId="77777777" w:rsidR="00A97B59" w:rsidRDefault="00000000">
            <w:pPr>
              <w:pStyle w:val="TableParagraph"/>
              <w:spacing w:line="214" w:lineRule="exact"/>
              <w:ind w:left="130"/>
              <w:rPr>
                <w:sz w:val="20"/>
              </w:rPr>
            </w:pPr>
            <w:r>
              <w:rPr>
                <w:sz w:val="20"/>
              </w:rPr>
              <w:t>konstrukcjach</w:t>
            </w:r>
            <w:r>
              <w:rPr>
                <w:spacing w:val="-8"/>
                <w:sz w:val="20"/>
              </w:rPr>
              <w:t xml:space="preserve"> </w:t>
            </w:r>
            <w:r>
              <w:rPr>
                <w:sz w:val="20"/>
              </w:rPr>
              <w:t>stalowych</w:t>
            </w:r>
            <w:r>
              <w:rPr>
                <w:spacing w:val="-8"/>
                <w:sz w:val="20"/>
              </w:rPr>
              <w:t xml:space="preserve"> </w:t>
            </w:r>
            <w:r>
              <w:rPr>
                <w:sz w:val="20"/>
              </w:rPr>
              <w:t>i</w:t>
            </w:r>
            <w:r>
              <w:rPr>
                <w:spacing w:val="-8"/>
                <w:sz w:val="20"/>
              </w:rPr>
              <w:t xml:space="preserve"> </w:t>
            </w:r>
            <w:r>
              <w:rPr>
                <w:sz w:val="20"/>
              </w:rPr>
              <w:t>żeliwnych.</w:t>
            </w:r>
            <w:r>
              <w:rPr>
                <w:spacing w:val="-7"/>
                <w:sz w:val="20"/>
              </w:rPr>
              <w:t xml:space="preserve"> </w:t>
            </w:r>
            <w:r>
              <w:rPr>
                <w:sz w:val="20"/>
              </w:rPr>
              <w:t>Wymagania</w:t>
            </w:r>
            <w:r>
              <w:rPr>
                <w:spacing w:val="-7"/>
                <w:sz w:val="20"/>
              </w:rPr>
              <w:t xml:space="preserve"> </w:t>
            </w:r>
            <w:r>
              <w:rPr>
                <w:sz w:val="20"/>
              </w:rPr>
              <w:t>i</w:t>
            </w:r>
            <w:r>
              <w:rPr>
                <w:spacing w:val="-8"/>
                <w:sz w:val="20"/>
              </w:rPr>
              <w:t xml:space="preserve"> </w:t>
            </w:r>
            <w:r>
              <w:rPr>
                <w:spacing w:val="-2"/>
                <w:sz w:val="20"/>
              </w:rPr>
              <w:t>badania</w:t>
            </w:r>
          </w:p>
        </w:tc>
      </w:tr>
      <w:tr w:rsidR="00A97B59" w14:paraId="5253965E" w14:textId="77777777">
        <w:trPr>
          <w:trHeight w:val="459"/>
        </w:trPr>
        <w:tc>
          <w:tcPr>
            <w:tcW w:w="433" w:type="dxa"/>
          </w:tcPr>
          <w:p w14:paraId="69007723" w14:textId="77777777" w:rsidR="00A97B59" w:rsidRDefault="00000000">
            <w:pPr>
              <w:pStyle w:val="TableParagraph"/>
              <w:spacing w:line="224" w:lineRule="exact"/>
              <w:ind w:left="20" w:right="98"/>
              <w:jc w:val="center"/>
              <w:rPr>
                <w:sz w:val="20"/>
              </w:rPr>
            </w:pPr>
            <w:r>
              <w:rPr>
                <w:spacing w:val="-5"/>
                <w:sz w:val="20"/>
              </w:rPr>
              <w:t>26.</w:t>
            </w:r>
          </w:p>
        </w:tc>
        <w:tc>
          <w:tcPr>
            <w:tcW w:w="1561" w:type="dxa"/>
          </w:tcPr>
          <w:p w14:paraId="51E76E87" w14:textId="77777777" w:rsidR="00A97B59" w:rsidRDefault="00000000">
            <w:pPr>
              <w:pStyle w:val="TableParagraph"/>
              <w:spacing w:line="224" w:lineRule="exact"/>
              <w:ind w:left="130"/>
              <w:rPr>
                <w:sz w:val="20"/>
              </w:rPr>
            </w:pPr>
            <w:r>
              <w:rPr>
                <w:spacing w:val="-2"/>
                <w:sz w:val="20"/>
              </w:rPr>
              <w:t>BN-82/4131-</w:t>
            </w:r>
            <w:r>
              <w:rPr>
                <w:spacing w:val="-5"/>
                <w:sz w:val="20"/>
              </w:rPr>
              <w:t>03</w:t>
            </w:r>
          </w:p>
        </w:tc>
        <w:tc>
          <w:tcPr>
            <w:tcW w:w="7055" w:type="dxa"/>
          </w:tcPr>
          <w:p w14:paraId="368811B4" w14:textId="77777777" w:rsidR="00A97B59" w:rsidRDefault="00000000">
            <w:pPr>
              <w:pStyle w:val="TableParagraph"/>
              <w:spacing w:line="224" w:lineRule="exact"/>
              <w:ind w:left="130"/>
              <w:rPr>
                <w:sz w:val="20"/>
              </w:rPr>
            </w:pPr>
            <w:r>
              <w:rPr>
                <w:sz w:val="20"/>
              </w:rPr>
              <w:t>Spawalnictwo.</w:t>
            </w:r>
            <w:r>
              <w:rPr>
                <w:spacing w:val="35"/>
                <w:sz w:val="20"/>
              </w:rPr>
              <w:t xml:space="preserve">  </w:t>
            </w:r>
            <w:r>
              <w:rPr>
                <w:sz w:val="20"/>
              </w:rPr>
              <w:t>Pręty</w:t>
            </w:r>
            <w:r>
              <w:rPr>
                <w:spacing w:val="34"/>
                <w:sz w:val="20"/>
              </w:rPr>
              <w:t xml:space="preserve">  </w:t>
            </w:r>
            <w:r>
              <w:rPr>
                <w:sz w:val="20"/>
              </w:rPr>
              <w:t>i</w:t>
            </w:r>
            <w:r>
              <w:rPr>
                <w:spacing w:val="35"/>
                <w:sz w:val="20"/>
              </w:rPr>
              <w:t xml:space="preserve">  </w:t>
            </w:r>
            <w:r>
              <w:rPr>
                <w:sz w:val="20"/>
              </w:rPr>
              <w:t>elektrody</w:t>
            </w:r>
            <w:r>
              <w:rPr>
                <w:spacing w:val="33"/>
                <w:sz w:val="20"/>
              </w:rPr>
              <w:t xml:space="preserve">  </w:t>
            </w:r>
            <w:r>
              <w:rPr>
                <w:sz w:val="20"/>
              </w:rPr>
              <w:t>ze</w:t>
            </w:r>
            <w:r>
              <w:rPr>
                <w:spacing w:val="36"/>
                <w:sz w:val="20"/>
              </w:rPr>
              <w:t xml:space="preserve">  </w:t>
            </w:r>
            <w:r>
              <w:rPr>
                <w:sz w:val="20"/>
              </w:rPr>
              <w:t>stopów</w:t>
            </w:r>
            <w:r>
              <w:rPr>
                <w:spacing w:val="33"/>
                <w:sz w:val="20"/>
              </w:rPr>
              <w:t xml:space="preserve">  </w:t>
            </w:r>
            <w:r>
              <w:rPr>
                <w:sz w:val="20"/>
              </w:rPr>
              <w:t>stellitowych</w:t>
            </w:r>
            <w:r>
              <w:rPr>
                <w:spacing w:val="34"/>
                <w:sz w:val="20"/>
              </w:rPr>
              <w:t xml:space="preserve">  </w:t>
            </w:r>
            <w:r>
              <w:rPr>
                <w:sz w:val="20"/>
              </w:rPr>
              <w:t>i</w:t>
            </w:r>
            <w:r>
              <w:rPr>
                <w:spacing w:val="35"/>
                <w:sz w:val="20"/>
              </w:rPr>
              <w:t xml:space="preserve">  </w:t>
            </w:r>
            <w:r>
              <w:rPr>
                <w:sz w:val="20"/>
              </w:rPr>
              <w:t>pręty</w:t>
            </w:r>
            <w:r>
              <w:rPr>
                <w:spacing w:val="34"/>
                <w:sz w:val="20"/>
              </w:rPr>
              <w:t xml:space="preserve">  </w:t>
            </w:r>
            <w:r>
              <w:rPr>
                <w:sz w:val="20"/>
              </w:rPr>
              <w:t>z</w:t>
            </w:r>
            <w:r>
              <w:rPr>
                <w:spacing w:val="35"/>
                <w:sz w:val="20"/>
              </w:rPr>
              <w:t xml:space="preserve">  </w:t>
            </w:r>
            <w:r>
              <w:rPr>
                <w:spacing w:val="-2"/>
                <w:sz w:val="20"/>
              </w:rPr>
              <w:t>żeliw</w:t>
            </w:r>
          </w:p>
          <w:p w14:paraId="1D1BE602" w14:textId="77777777" w:rsidR="00A97B59" w:rsidRDefault="00000000">
            <w:pPr>
              <w:pStyle w:val="TableParagraph"/>
              <w:spacing w:line="215" w:lineRule="exact"/>
              <w:ind w:left="130"/>
              <w:rPr>
                <w:sz w:val="20"/>
              </w:rPr>
            </w:pPr>
            <w:r>
              <w:rPr>
                <w:sz w:val="20"/>
              </w:rPr>
              <w:t>wysokochromowych</w:t>
            </w:r>
            <w:r>
              <w:rPr>
                <w:spacing w:val="-9"/>
                <w:sz w:val="20"/>
              </w:rPr>
              <w:t xml:space="preserve"> </w:t>
            </w:r>
            <w:r>
              <w:rPr>
                <w:sz w:val="20"/>
              </w:rPr>
              <w:t>do</w:t>
            </w:r>
            <w:r>
              <w:rPr>
                <w:spacing w:val="-8"/>
                <w:sz w:val="20"/>
              </w:rPr>
              <w:t xml:space="preserve"> </w:t>
            </w:r>
            <w:r>
              <w:rPr>
                <w:spacing w:val="-2"/>
                <w:sz w:val="20"/>
              </w:rPr>
              <w:t>napawania</w:t>
            </w:r>
          </w:p>
        </w:tc>
      </w:tr>
      <w:tr w:rsidR="00A97B59" w14:paraId="07C3C61E" w14:textId="77777777">
        <w:trPr>
          <w:trHeight w:val="225"/>
        </w:trPr>
        <w:tc>
          <w:tcPr>
            <w:tcW w:w="433" w:type="dxa"/>
          </w:tcPr>
          <w:p w14:paraId="6BBC8477" w14:textId="77777777" w:rsidR="00A97B59" w:rsidRDefault="00000000">
            <w:pPr>
              <w:pStyle w:val="TableParagraph"/>
              <w:spacing w:line="205" w:lineRule="exact"/>
              <w:ind w:left="20" w:right="98"/>
              <w:jc w:val="center"/>
              <w:rPr>
                <w:sz w:val="20"/>
              </w:rPr>
            </w:pPr>
            <w:r>
              <w:rPr>
                <w:spacing w:val="-5"/>
                <w:sz w:val="20"/>
              </w:rPr>
              <w:t>27.</w:t>
            </w:r>
          </w:p>
        </w:tc>
        <w:tc>
          <w:tcPr>
            <w:tcW w:w="1561" w:type="dxa"/>
          </w:tcPr>
          <w:p w14:paraId="3A32ADC9" w14:textId="77777777" w:rsidR="00A97B59" w:rsidRDefault="00000000">
            <w:pPr>
              <w:pStyle w:val="TableParagraph"/>
              <w:spacing w:line="205" w:lineRule="exact"/>
              <w:ind w:left="130"/>
              <w:rPr>
                <w:sz w:val="20"/>
              </w:rPr>
            </w:pPr>
            <w:r>
              <w:rPr>
                <w:spacing w:val="-2"/>
                <w:sz w:val="20"/>
              </w:rPr>
              <w:t>BN-88/6731-</w:t>
            </w:r>
            <w:r>
              <w:rPr>
                <w:spacing w:val="-5"/>
                <w:sz w:val="20"/>
              </w:rPr>
              <w:t>08</w:t>
            </w:r>
          </w:p>
        </w:tc>
        <w:tc>
          <w:tcPr>
            <w:tcW w:w="7055" w:type="dxa"/>
          </w:tcPr>
          <w:p w14:paraId="4541C8DE" w14:textId="77777777" w:rsidR="00A97B59" w:rsidRDefault="00000000">
            <w:pPr>
              <w:pStyle w:val="TableParagraph"/>
              <w:spacing w:line="205" w:lineRule="exact"/>
              <w:ind w:left="130"/>
              <w:rPr>
                <w:sz w:val="20"/>
              </w:rPr>
            </w:pPr>
            <w:r>
              <w:rPr>
                <w:sz w:val="20"/>
              </w:rPr>
              <w:t>Cement.</w:t>
            </w:r>
            <w:r>
              <w:rPr>
                <w:spacing w:val="-6"/>
                <w:sz w:val="20"/>
              </w:rPr>
              <w:t xml:space="preserve"> </w:t>
            </w:r>
            <w:r>
              <w:rPr>
                <w:sz w:val="20"/>
              </w:rPr>
              <w:t>Transport</w:t>
            </w:r>
            <w:r>
              <w:rPr>
                <w:spacing w:val="-6"/>
                <w:sz w:val="20"/>
              </w:rPr>
              <w:t xml:space="preserve"> </w:t>
            </w:r>
            <w:r>
              <w:rPr>
                <w:sz w:val="20"/>
              </w:rPr>
              <w:t>i</w:t>
            </w:r>
            <w:r>
              <w:rPr>
                <w:spacing w:val="-6"/>
                <w:sz w:val="20"/>
              </w:rPr>
              <w:t xml:space="preserve"> </w:t>
            </w:r>
            <w:r>
              <w:rPr>
                <w:spacing w:val="-2"/>
                <w:sz w:val="20"/>
              </w:rPr>
              <w:t>przechowywanie.</w:t>
            </w:r>
          </w:p>
        </w:tc>
      </w:tr>
    </w:tbl>
    <w:p w14:paraId="7C941BBA" w14:textId="77777777" w:rsidR="00A97B59" w:rsidRDefault="00A97B59">
      <w:pPr>
        <w:pStyle w:val="TableParagraph"/>
        <w:spacing w:line="205" w:lineRule="exact"/>
        <w:rPr>
          <w:sz w:val="20"/>
        </w:rPr>
        <w:sectPr w:rsidR="00A97B59">
          <w:type w:val="continuous"/>
          <w:pgSz w:w="11930" w:h="16850"/>
          <w:pgMar w:top="1140" w:right="992" w:bottom="1520" w:left="992" w:header="0" w:footer="1263" w:gutter="0"/>
          <w:cols w:space="708"/>
        </w:sectPr>
      </w:pPr>
    </w:p>
    <w:p w14:paraId="58F89C90" w14:textId="77777777" w:rsidR="00A97B59" w:rsidRDefault="00000000">
      <w:pPr>
        <w:spacing w:before="79"/>
        <w:ind w:left="402"/>
        <w:jc w:val="both"/>
        <w:rPr>
          <w:b/>
        </w:rPr>
      </w:pPr>
      <w:r>
        <w:rPr>
          <w:b/>
          <w:spacing w:val="-2"/>
        </w:rPr>
        <w:lastRenderedPageBreak/>
        <w:t>D.07.06.02.</w:t>
      </w:r>
      <w:r>
        <w:rPr>
          <w:b/>
          <w:spacing w:val="-5"/>
        </w:rPr>
        <w:t xml:space="preserve"> </w:t>
      </w:r>
      <w:r>
        <w:rPr>
          <w:b/>
          <w:spacing w:val="-2"/>
        </w:rPr>
        <w:t>URZĄDZENIA ZABEZPIECZAJĄCE</w:t>
      </w:r>
      <w:r>
        <w:rPr>
          <w:b/>
          <w:spacing w:val="-3"/>
        </w:rPr>
        <w:t xml:space="preserve"> </w:t>
      </w:r>
      <w:r>
        <w:rPr>
          <w:b/>
          <w:spacing w:val="-2"/>
        </w:rPr>
        <w:t>RUCH</w:t>
      </w:r>
      <w:r>
        <w:rPr>
          <w:b/>
          <w:spacing w:val="-1"/>
        </w:rPr>
        <w:t xml:space="preserve"> </w:t>
      </w:r>
      <w:r>
        <w:rPr>
          <w:b/>
          <w:spacing w:val="-2"/>
        </w:rPr>
        <w:t>PIESZY</w:t>
      </w:r>
    </w:p>
    <w:p w14:paraId="549B3307" w14:textId="77777777" w:rsidR="00A97B59" w:rsidRDefault="00000000">
      <w:pPr>
        <w:pStyle w:val="Nagwek6"/>
        <w:numPr>
          <w:ilvl w:val="0"/>
          <w:numId w:val="14"/>
        </w:numPr>
        <w:tabs>
          <w:tab w:val="left" w:pos="675"/>
        </w:tabs>
        <w:spacing w:before="227" w:line="243" w:lineRule="exact"/>
        <w:ind w:left="675" w:hanging="273"/>
        <w:jc w:val="both"/>
      </w:pPr>
      <w:r>
        <w:rPr>
          <w:spacing w:val="-2"/>
        </w:rPr>
        <w:t>Wstęp</w:t>
      </w:r>
    </w:p>
    <w:p w14:paraId="610170E7" w14:textId="77777777" w:rsidR="00A97B59" w:rsidRDefault="00000000">
      <w:pPr>
        <w:pStyle w:val="Akapitzlist"/>
        <w:numPr>
          <w:ilvl w:val="1"/>
          <w:numId w:val="14"/>
        </w:numPr>
        <w:tabs>
          <w:tab w:val="left" w:pos="881"/>
        </w:tabs>
        <w:spacing w:line="243" w:lineRule="exact"/>
        <w:ind w:left="881" w:hanging="479"/>
        <w:jc w:val="both"/>
        <w:rPr>
          <w:b/>
          <w:sz w:val="20"/>
        </w:rPr>
      </w:pPr>
      <w:r>
        <w:rPr>
          <w:b/>
          <w:spacing w:val="-4"/>
          <w:sz w:val="20"/>
        </w:rPr>
        <w:t>Przedmiot</w:t>
      </w:r>
      <w:r>
        <w:rPr>
          <w:b/>
          <w:spacing w:val="-24"/>
          <w:sz w:val="20"/>
        </w:rPr>
        <w:t xml:space="preserve"> </w:t>
      </w:r>
      <w:r>
        <w:rPr>
          <w:b/>
          <w:spacing w:val="-4"/>
          <w:sz w:val="20"/>
        </w:rPr>
        <w:t>Specyfikacji</w:t>
      </w:r>
      <w:r>
        <w:rPr>
          <w:b/>
          <w:spacing w:val="-23"/>
          <w:sz w:val="20"/>
        </w:rPr>
        <w:t xml:space="preserve"> </w:t>
      </w:r>
      <w:r>
        <w:rPr>
          <w:b/>
          <w:spacing w:val="-4"/>
          <w:sz w:val="20"/>
        </w:rPr>
        <w:t>Technicznej</w:t>
      </w:r>
    </w:p>
    <w:p w14:paraId="1775D6DB" w14:textId="7756F412" w:rsidR="00A62E54" w:rsidRDefault="00000000" w:rsidP="00A62E54">
      <w:pPr>
        <w:pStyle w:val="Tekstpodstawowy"/>
        <w:spacing w:before="115"/>
        <w:ind w:left="426"/>
      </w:pPr>
      <w:r>
        <w:t>Przedmiotem niniejszej ST są wymagania szczegółowe dotyczące ustawienia i odbioru urządzeń zabezpieczających ruch pieszy</w:t>
      </w:r>
      <w:r>
        <w:rPr>
          <w:spacing w:val="40"/>
        </w:rPr>
        <w:t xml:space="preserve"> </w:t>
      </w:r>
      <w:r>
        <w:t xml:space="preserve">związanych z wykonaniem nawierzchni ścieżki rowerowej dla tematu : </w:t>
      </w:r>
      <w:r w:rsidR="00A62E54">
        <w:t>Rozwój ponadlokalnych szlaków turystycznych w gminach Biskupiec i Barczewo. Remont ścieżki rowerowej Biskupiec – Rukławki – Słoneczny Brzeg w terenie gminy Biskupiec</w:t>
      </w:r>
    </w:p>
    <w:p w14:paraId="52C039AE" w14:textId="77777777" w:rsidR="00A97B59" w:rsidRDefault="00A97B59">
      <w:pPr>
        <w:pStyle w:val="Tekstpodstawowy"/>
        <w:spacing w:before="121"/>
        <w:ind w:left="0"/>
      </w:pPr>
    </w:p>
    <w:p w14:paraId="3371A80C" w14:textId="77777777" w:rsidR="00A97B59" w:rsidRDefault="00000000">
      <w:pPr>
        <w:pStyle w:val="Nagwek6"/>
        <w:numPr>
          <w:ilvl w:val="1"/>
          <w:numId w:val="14"/>
        </w:numPr>
        <w:tabs>
          <w:tab w:val="left" w:pos="881"/>
        </w:tabs>
        <w:spacing w:line="243" w:lineRule="exact"/>
        <w:ind w:left="881" w:hanging="479"/>
        <w:jc w:val="both"/>
      </w:pPr>
      <w:r>
        <w:rPr>
          <w:spacing w:val="-4"/>
        </w:rPr>
        <w:t>Zakres</w:t>
      </w:r>
      <w:r>
        <w:rPr>
          <w:spacing w:val="-18"/>
        </w:rPr>
        <w:t xml:space="preserve"> </w:t>
      </w:r>
      <w:r>
        <w:rPr>
          <w:spacing w:val="-4"/>
        </w:rPr>
        <w:t>stosowania</w:t>
      </w:r>
      <w:r>
        <w:rPr>
          <w:spacing w:val="-16"/>
        </w:rPr>
        <w:t xml:space="preserve"> </w:t>
      </w:r>
      <w:r>
        <w:rPr>
          <w:spacing w:val="-5"/>
        </w:rPr>
        <w:t>ST</w:t>
      </w:r>
    </w:p>
    <w:p w14:paraId="2A48940D" w14:textId="77777777" w:rsidR="00A97B59" w:rsidRDefault="00000000">
      <w:pPr>
        <w:pStyle w:val="Tekstpodstawowy"/>
        <w:tabs>
          <w:tab w:val="left" w:pos="4577"/>
        </w:tabs>
        <w:ind w:left="402" w:right="566"/>
      </w:pPr>
      <w:r>
        <w:t>Przedmiotem</w:t>
      </w:r>
      <w:r>
        <w:rPr>
          <w:spacing w:val="40"/>
        </w:rPr>
        <w:t xml:space="preserve"> </w:t>
      </w:r>
      <w:r>
        <w:t>niniejszej</w:t>
      </w:r>
      <w:r>
        <w:rPr>
          <w:spacing w:val="80"/>
        </w:rPr>
        <w:t xml:space="preserve"> </w:t>
      </w:r>
      <w:r>
        <w:t>szczegółowej</w:t>
      </w:r>
      <w:r>
        <w:tab/>
        <w:t>specyfikacji</w:t>
      </w:r>
      <w:r>
        <w:rPr>
          <w:spacing w:val="80"/>
        </w:rPr>
        <w:t xml:space="preserve"> </w:t>
      </w:r>
      <w:r>
        <w:t>technicznej</w:t>
      </w:r>
      <w:r>
        <w:rPr>
          <w:spacing w:val="80"/>
        </w:rPr>
        <w:t xml:space="preserve"> </w:t>
      </w:r>
      <w:r>
        <w:t>(ST)</w:t>
      </w:r>
      <w:r>
        <w:rPr>
          <w:spacing w:val="80"/>
        </w:rPr>
        <w:t xml:space="preserve"> </w:t>
      </w:r>
      <w:r>
        <w:t>są</w:t>
      </w:r>
      <w:r>
        <w:rPr>
          <w:spacing w:val="80"/>
        </w:rPr>
        <w:t xml:space="preserve"> </w:t>
      </w:r>
      <w:r>
        <w:t>wymagania</w:t>
      </w:r>
      <w:r>
        <w:rPr>
          <w:spacing w:val="40"/>
        </w:rPr>
        <w:t xml:space="preserve"> </w:t>
      </w:r>
      <w:r>
        <w:t>dotyczące wykonania i odbioru robót wymienionych w punkcie 1.1.</w:t>
      </w:r>
    </w:p>
    <w:p w14:paraId="3D647956" w14:textId="77777777" w:rsidR="00A97B59" w:rsidRDefault="00A97B59">
      <w:pPr>
        <w:pStyle w:val="Tekstpodstawowy"/>
        <w:spacing w:before="121"/>
        <w:ind w:left="0"/>
      </w:pPr>
    </w:p>
    <w:p w14:paraId="528F9E13" w14:textId="77777777" w:rsidR="00A97B59" w:rsidRDefault="00000000">
      <w:pPr>
        <w:pStyle w:val="Nagwek6"/>
        <w:numPr>
          <w:ilvl w:val="1"/>
          <w:numId w:val="14"/>
        </w:numPr>
        <w:tabs>
          <w:tab w:val="left" w:pos="881"/>
        </w:tabs>
        <w:spacing w:line="243" w:lineRule="exact"/>
        <w:ind w:left="881" w:hanging="479"/>
      </w:pPr>
      <w:r>
        <w:rPr>
          <w:spacing w:val="-4"/>
        </w:rPr>
        <w:t>Zakres</w:t>
      </w:r>
      <w:r>
        <w:rPr>
          <w:spacing w:val="-14"/>
        </w:rPr>
        <w:t xml:space="preserve"> </w:t>
      </w:r>
      <w:r>
        <w:rPr>
          <w:spacing w:val="-4"/>
        </w:rPr>
        <w:t>robót</w:t>
      </w:r>
      <w:r>
        <w:rPr>
          <w:spacing w:val="-12"/>
        </w:rPr>
        <w:t xml:space="preserve"> </w:t>
      </w:r>
      <w:r>
        <w:rPr>
          <w:spacing w:val="-4"/>
        </w:rPr>
        <w:t>objętych</w:t>
      </w:r>
      <w:r>
        <w:rPr>
          <w:spacing w:val="-10"/>
        </w:rPr>
        <w:t xml:space="preserve"> </w:t>
      </w:r>
      <w:r>
        <w:rPr>
          <w:spacing w:val="-5"/>
        </w:rPr>
        <w:t>ST</w:t>
      </w:r>
    </w:p>
    <w:p w14:paraId="6AB023D4" w14:textId="77777777" w:rsidR="00A97B59" w:rsidRDefault="00000000">
      <w:pPr>
        <w:pStyle w:val="Tekstpodstawowy"/>
        <w:ind w:left="402"/>
      </w:pPr>
      <w:r>
        <w:t>Ustalenia</w:t>
      </w:r>
      <w:r>
        <w:rPr>
          <w:spacing w:val="-13"/>
        </w:rPr>
        <w:t xml:space="preserve"> </w:t>
      </w:r>
      <w:r>
        <w:t>zawarte</w:t>
      </w:r>
      <w:r>
        <w:rPr>
          <w:spacing w:val="-12"/>
        </w:rPr>
        <w:t xml:space="preserve"> </w:t>
      </w:r>
      <w:r>
        <w:t>w</w:t>
      </w:r>
      <w:r>
        <w:rPr>
          <w:spacing w:val="-13"/>
        </w:rPr>
        <w:t xml:space="preserve"> </w:t>
      </w:r>
      <w:r>
        <w:t>niniejszej</w:t>
      </w:r>
      <w:r>
        <w:rPr>
          <w:spacing w:val="-12"/>
        </w:rPr>
        <w:t xml:space="preserve"> </w:t>
      </w:r>
      <w:r>
        <w:t>specyfikacji</w:t>
      </w:r>
      <w:r>
        <w:rPr>
          <w:spacing w:val="-13"/>
        </w:rPr>
        <w:t xml:space="preserve"> </w:t>
      </w:r>
      <w:r>
        <w:t>dotyczą</w:t>
      </w:r>
      <w:r>
        <w:rPr>
          <w:spacing w:val="-12"/>
        </w:rPr>
        <w:t xml:space="preserve"> </w:t>
      </w:r>
      <w:r>
        <w:t>zasad</w:t>
      </w:r>
      <w:r>
        <w:rPr>
          <w:spacing w:val="-13"/>
        </w:rPr>
        <w:t xml:space="preserve"> </w:t>
      </w:r>
      <w:r>
        <w:t>prowadzenia</w:t>
      </w:r>
      <w:r>
        <w:rPr>
          <w:spacing w:val="-12"/>
        </w:rPr>
        <w:t xml:space="preserve"> </w:t>
      </w:r>
      <w:r>
        <w:t>robót</w:t>
      </w:r>
      <w:r>
        <w:rPr>
          <w:spacing w:val="-13"/>
        </w:rPr>
        <w:t xml:space="preserve"> </w:t>
      </w:r>
      <w:r>
        <w:t>związanych</w:t>
      </w:r>
      <w:r>
        <w:rPr>
          <w:spacing w:val="30"/>
        </w:rPr>
        <w:t xml:space="preserve"> </w:t>
      </w:r>
      <w:r>
        <w:t>z</w:t>
      </w:r>
      <w:r>
        <w:rPr>
          <w:spacing w:val="-11"/>
        </w:rPr>
        <w:t xml:space="preserve"> </w:t>
      </w:r>
      <w:r>
        <w:t>urządzeniami zabezpieczającymi ruch pieszych, do których należą:</w:t>
      </w:r>
    </w:p>
    <w:p w14:paraId="025B6F8F" w14:textId="77777777" w:rsidR="00A97B59" w:rsidRDefault="00000000">
      <w:pPr>
        <w:pStyle w:val="Akapitzlist"/>
        <w:numPr>
          <w:ilvl w:val="0"/>
          <w:numId w:val="13"/>
        </w:numPr>
        <w:tabs>
          <w:tab w:val="left" w:pos="562"/>
        </w:tabs>
        <w:spacing w:before="120" w:line="242" w:lineRule="exact"/>
        <w:ind w:left="562" w:hanging="160"/>
        <w:rPr>
          <w:sz w:val="20"/>
        </w:rPr>
      </w:pPr>
      <w:r>
        <w:rPr>
          <w:spacing w:val="-2"/>
          <w:sz w:val="20"/>
        </w:rPr>
        <w:t>ogrodzenia</w:t>
      </w:r>
      <w:r>
        <w:rPr>
          <w:spacing w:val="-7"/>
          <w:sz w:val="20"/>
        </w:rPr>
        <w:t xml:space="preserve"> </w:t>
      </w:r>
      <w:r>
        <w:rPr>
          <w:spacing w:val="-2"/>
          <w:sz w:val="20"/>
        </w:rPr>
        <w:t>segmentowe</w:t>
      </w:r>
      <w:r>
        <w:rPr>
          <w:spacing w:val="-4"/>
          <w:sz w:val="20"/>
        </w:rPr>
        <w:t xml:space="preserve"> </w:t>
      </w:r>
      <w:r>
        <w:rPr>
          <w:spacing w:val="-2"/>
          <w:sz w:val="20"/>
        </w:rPr>
        <w:t>U-</w:t>
      </w:r>
      <w:r>
        <w:rPr>
          <w:spacing w:val="-5"/>
          <w:sz w:val="20"/>
        </w:rPr>
        <w:t>12a</w:t>
      </w:r>
    </w:p>
    <w:p w14:paraId="08D377E0" w14:textId="77777777" w:rsidR="00A97B59" w:rsidRDefault="00000000">
      <w:pPr>
        <w:pStyle w:val="Akapitzlist"/>
        <w:numPr>
          <w:ilvl w:val="0"/>
          <w:numId w:val="13"/>
        </w:numPr>
        <w:tabs>
          <w:tab w:val="left" w:pos="562"/>
        </w:tabs>
        <w:spacing w:line="241" w:lineRule="exact"/>
        <w:ind w:left="562" w:hanging="160"/>
        <w:rPr>
          <w:sz w:val="20"/>
        </w:rPr>
      </w:pPr>
      <w:r>
        <w:rPr>
          <w:spacing w:val="-2"/>
          <w:sz w:val="20"/>
        </w:rPr>
        <w:t>balustrady</w:t>
      </w:r>
      <w:r>
        <w:rPr>
          <w:spacing w:val="-7"/>
          <w:sz w:val="20"/>
        </w:rPr>
        <w:t xml:space="preserve"> </w:t>
      </w:r>
      <w:r>
        <w:rPr>
          <w:spacing w:val="-2"/>
          <w:sz w:val="20"/>
        </w:rPr>
        <w:t>U-</w:t>
      </w:r>
      <w:r>
        <w:rPr>
          <w:spacing w:val="-5"/>
          <w:sz w:val="20"/>
        </w:rPr>
        <w:t>11a</w:t>
      </w:r>
    </w:p>
    <w:p w14:paraId="33AA8553" w14:textId="77777777" w:rsidR="00A97B59" w:rsidRDefault="00000000">
      <w:pPr>
        <w:pStyle w:val="Tekstpodstawowy"/>
        <w:spacing w:line="229" w:lineRule="exact"/>
        <w:ind w:left="402"/>
      </w:pPr>
      <w:r>
        <w:t>Do</w:t>
      </w:r>
      <w:r>
        <w:rPr>
          <w:spacing w:val="-13"/>
        </w:rPr>
        <w:t xml:space="preserve"> </w:t>
      </w:r>
      <w:r>
        <w:t>podstawowych</w:t>
      </w:r>
      <w:r>
        <w:rPr>
          <w:spacing w:val="-12"/>
        </w:rPr>
        <w:t xml:space="preserve"> </w:t>
      </w:r>
      <w:r>
        <w:t>czynności</w:t>
      </w:r>
      <w:r>
        <w:rPr>
          <w:spacing w:val="-13"/>
        </w:rPr>
        <w:t xml:space="preserve"> </w:t>
      </w:r>
      <w:r>
        <w:t>przy</w:t>
      </w:r>
      <w:r>
        <w:rPr>
          <w:spacing w:val="-12"/>
        </w:rPr>
        <w:t xml:space="preserve"> </w:t>
      </w:r>
      <w:r>
        <w:t>wykonywaniu</w:t>
      </w:r>
      <w:r>
        <w:rPr>
          <w:spacing w:val="20"/>
        </w:rPr>
        <w:t xml:space="preserve"> </w:t>
      </w:r>
      <w:r>
        <w:t>robót</w:t>
      </w:r>
      <w:r>
        <w:rPr>
          <w:spacing w:val="-12"/>
        </w:rPr>
        <w:t xml:space="preserve"> </w:t>
      </w:r>
      <w:r>
        <w:rPr>
          <w:spacing w:val="-2"/>
        </w:rPr>
        <w:t>należą:</w:t>
      </w:r>
    </w:p>
    <w:p w14:paraId="2FC98D6C" w14:textId="77777777" w:rsidR="00A97B59" w:rsidRDefault="00000000">
      <w:pPr>
        <w:pStyle w:val="Akapitzlist"/>
        <w:numPr>
          <w:ilvl w:val="0"/>
          <w:numId w:val="13"/>
        </w:numPr>
        <w:tabs>
          <w:tab w:val="left" w:pos="562"/>
        </w:tabs>
        <w:spacing w:before="118"/>
        <w:ind w:left="562" w:hanging="160"/>
        <w:rPr>
          <w:sz w:val="20"/>
        </w:rPr>
      </w:pPr>
      <w:r>
        <w:rPr>
          <w:spacing w:val="-2"/>
          <w:sz w:val="20"/>
        </w:rPr>
        <w:t>prace</w:t>
      </w:r>
      <w:r>
        <w:rPr>
          <w:spacing w:val="-9"/>
          <w:sz w:val="20"/>
        </w:rPr>
        <w:t xml:space="preserve"> </w:t>
      </w:r>
      <w:r>
        <w:rPr>
          <w:spacing w:val="-2"/>
          <w:sz w:val="20"/>
        </w:rPr>
        <w:t>pomiarowe</w:t>
      </w:r>
      <w:r>
        <w:rPr>
          <w:spacing w:val="-4"/>
          <w:sz w:val="20"/>
        </w:rPr>
        <w:t xml:space="preserve"> </w:t>
      </w:r>
      <w:r>
        <w:rPr>
          <w:spacing w:val="-2"/>
          <w:sz w:val="20"/>
        </w:rPr>
        <w:t>i</w:t>
      </w:r>
      <w:r>
        <w:rPr>
          <w:spacing w:val="-4"/>
          <w:sz w:val="20"/>
        </w:rPr>
        <w:t xml:space="preserve"> </w:t>
      </w:r>
      <w:r>
        <w:rPr>
          <w:spacing w:val="-2"/>
          <w:sz w:val="20"/>
        </w:rPr>
        <w:t>roboty</w:t>
      </w:r>
      <w:r>
        <w:rPr>
          <w:spacing w:val="-8"/>
          <w:sz w:val="20"/>
        </w:rPr>
        <w:t xml:space="preserve"> </w:t>
      </w:r>
      <w:r>
        <w:rPr>
          <w:spacing w:val="-2"/>
          <w:sz w:val="20"/>
        </w:rPr>
        <w:t>przygotowawcze,</w:t>
      </w:r>
    </w:p>
    <w:p w14:paraId="62432F61" w14:textId="77777777" w:rsidR="00A97B59" w:rsidRDefault="00000000">
      <w:pPr>
        <w:pStyle w:val="Akapitzlist"/>
        <w:numPr>
          <w:ilvl w:val="0"/>
          <w:numId w:val="13"/>
        </w:numPr>
        <w:tabs>
          <w:tab w:val="left" w:pos="562"/>
        </w:tabs>
        <w:spacing w:line="243" w:lineRule="exact"/>
        <w:ind w:left="562" w:hanging="160"/>
        <w:rPr>
          <w:sz w:val="20"/>
        </w:rPr>
      </w:pPr>
      <w:r>
        <w:rPr>
          <w:spacing w:val="-2"/>
          <w:sz w:val="20"/>
        </w:rPr>
        <w:t>oznakowanie</w:t>
      </w:r>
      <w:r>
        <w:rPr>
          <w:spacing w:val="-9"/>
          <w:sz w:val="20"/>
        </w:rPr>
        <w:t xml:space="preserve"> </w:t>
      </w:r>
      <w:r>
        <w:rPr>
          <w:spacing w:val="-2"/>
          <w:sz w:val="20"/>
        </w:rPr>
        <w:t>robót,</w:t>
      </w:r>
    </w:p>
    <w:p w14:paraId="467D74D7" w14:textId="77777777" w:rsidR="00A97B59" w:rsidRDefault="00000000">
      <w:pPr>
        <w:pStyle w:val="Akapitzlist"/>
        <w:numPr>
          <w:ilvl w:val="0"/>
          <w:numId w:val="13"/>
        </w:numPr>
        <w:tabs>
          <w:tab w:val="left" w:pos="562"/>
        </w:tabs>
        <w:spacing w:line="243" w:lineRule="exact"/>
        <w:ind w:left="562" w:hanging="160"/>
        <w:rPr>
          <w:sz w:val="20"/>
        </w:rPr>
      </w:pPr>
      <w:r>
        <w:rPr>
          <w:spacing w:val="-2"/>
          <w:sz w:val="20"/>
        </w:rPr>
        <w:t>zakup</w:t>
      </w:r>
      <w:r>
        <w:rPr>
          <w:spacing w:val="-6"/>
          <w:sz w:val="20"/>
        </w:rPr>
        <w:t xml:space="preserve"> </w:t>
      </w:r>
      <w:r>
        <w:rPr>
          <w:spacing w:val="-2"/>
          <w:sz w:val="20"/>
        </w:rPr>
        <w:t>i</w:t>
      </w:r>
      <w:r>
        <w:rPr>
          <w:spacing w:val="-4"/>
          <w:sz w:val="20"/>
        </w:rPr>
        <w:t xml:space="preserve"> </w:t>
      </w:r>
      <w:r>
        <w:rPr>
          <w:spacing w:val="-2"/>
          <w:sz w:val="20"/>
        </w:rPr>
        <w:t>dostarczenie materiałów,</w:t>
      </w:r>
    </w:p>
    <w:p w14:paraId="55F8411C" w14:textId="77777777" w:rsidR="00A97B59" w:rsidRDefault="00000000">
      <w:pPr>
        <w:pStyle w:val="Akapitzlist"/>
        <w:numPr>
          <w:ilvl w:val="0"/>
          <w:numId w:val="13"/>
        </w:numPr>
        <w:tabs>
          <w:tab w:val="left" w:pos="562"/>
        </w:tabs>
        <w:spacing w:before="1"/>
        <w:ind w:left="562" w:hanging="160"/>
        <w:rPr>
          <w:sz w:val="20"/>
        </w:rPr>
      </w:pPr>
      <w:r>
        <w:rPr>
          <w:spacing w:val="-2"/>
          <w:sz w:val="20"/>
        </w:rPr>
        <w:t>ustawienie</w:t>
      </w:r>
      <w:r>
        <w:rPr>
          <w:spacing w:val="-11"/>
          <w:sz w:val="20"/>
        </w:rPr>
        <w:t xml:space="preserve"> </w:t>
      </w:r>
      <w:r>
        <w:rPr>
          <w:spacing w:val="-2"/>
          <w:sz w:val="20"/>
        </w:rPr>
        <w:t>urządzeń</w:t>
      </w:r>
      <w:r>
        <w:rPr>
          <w:spacing w:val="-12"/>
          <w:sz w:val="20"/>
        </w:rPr>
        <w:t xml:space="preserve"> </w:t>
      </w:r>
      <w:r>
        <w:rPr>
          <w:spacing w:val="-2"/>
          <w:sz w:val="20"/>
        </w:rPr>
        <w:t>zabezpieczających</w:t>
      </w:r>
    </w:p>
    <w:p w14:paraId="2FE6A351" w14:textId="77777777" w:rsidR="00A97B59" w:rsidRDefault="00A97B59">
      <w:pPr>
        <w:pStyle w:val="Tekstpodstawowy"/>
        <w:spacing w:before="34"/>
        <w:ind w:left="0"/>
      </w:pPr>
    </w:p>
    <w:p w14:paraId="3E143397" w14:textId="77777777" w:rsidR="00A97B59" w:rsidRDefault="00000000">
      <w:pPr>
        <w:pStyle w:val="Nagwek6"/>
        <w:numPr>
          <w:ilvl w:val="1"/>
          <w:numId w:val="14"/>
        </w:numPr>
        <w:tabs>
          <w:tab w:val="left" w:pos="881"/>
        </w:tabs>
        <w:spacing w:line="244" w:lineRule="exact"/>
        <w:ind w:left="881" w:hanging="479"/>
      </w:pPr>
      <w:proofErr w:type="spellStart"/>
      <w:r>
        <w:rPr>
          <w:spacing w:val="-2"/>
        </w:rPr>
        <w:t>Określeniapodstawowe</w:t>
      </w:r>
      <w:proofErr w:type="spellEnd"/>
    </w:p>
    <w:p w14:paraId="280C078A" w14:textId="77777777" w:rsidR="00A97B59" w:rsidRDefault="00000000">
      <w:pPr>
        <w:pStyle w:val="Akapitzlist"/>
        <w:numPr>
          <w:ilvl w:val="2"/>
          <w:numId w:val="14"/>
        </w:numPr>
        <w:tabs>
          <w:tab w:val="left" w:pos="1065"/>
        </w:tabs>
        <w:ind w:right="396" w:firstLine="0"/>
        <w:rPr>
          <w:sz w:val="20"/>
        </w:rPr>
      </w:pPr>
      <w:r>
        <w:rPr>
          <w:sz w:val="20"/>
        </w:rPr>
        <w:t>Ogrodzenia</w:t>
      </w:r>
      <w:r>
        <w:rPr>
          <w:spacing w:val="-13"/>
          <w:sz w:val="20"/>
        </w:rPr>
        <w:t xml:space="preserve"> </w:t>
      </w:r>
      <w:r>
        <w:rPr>
          <w:sz w:val="20"/>
        </w:rPr>
        <w:t>ochronne</w:t>
      </w:r>
      <w:r>
        <w:rPr>
          <w:spacing w:val="-13"/>
          <w:sz w:val="20"/>
        </w:rPr>
        <w:t xml:space="preserve"> </w:t>
      </w:r>
      <w:r>
        <w:rPr>
          <w:sz w:val="20"/>
        </w:rPr>
        <w:t>sztywne</w:t>
      </w:r>
      <w:r>
        <w:rPr>
          <w:spacing w:val="-12"/>
          <w:sz w:val="20"/>
        </w:rPr>
        <w:t xml:space="preserve"> </w:t>
      </w:r>
      <w:r>
        <w:rPr>
          <w:sz w:val="20"/>
        </w:rPr>
        <w:t>-</w:t>
      </w:r>
      <w:r>
        <w:rPr>
          <w:spacing w:val="-13"/>
          <w:sz w:val="20"/>
        </w:rPr>
        <w:t xml:space="preserve"> </w:t>
      </w:r>
      <w:r>
        <w:rPr>
          <w:sz w:val="20"/>
        </w:rPr>
        <w:t>przegrody</w:t>
      </w:r>
      <w:r>
        <w:rPr>
          <w:spacing w:val="-12"/>
          <w:sz w:val="20"/>
        </w:rPr>
        <w:t xml:space="preserve"> </w:t>
      </w:r>
      <w:r>
        <w:rPr>
          <w:sz w:val="20"/>
        </w:rPr>
        <w:t>fizyczne</w:t>
      </w:r>
      <w:r>
        <w:rPr>
          <w:spacing w:val="-13"/>
          <w:sz w:val="20"/>
        </w:rPr>
        <w:t xml:space="preserve"> </w:t>
      </w:r>
      <w:r>
        <w:rPr>
          <w:sz w:val="20"/>
        </w:rPr>
        <w:t>separujące</w:t>
      </w:r>
      <w:r>
        <w:rPr>
          <w:spacing w:val="-12"/>
          <w:sz w:val="20"/>
        </w:rPr>
        <w:t xml:space="preserve"> </w:t>
      </w:r>
      <w:r>
        <w:rPr>
          <w:sz w:val="20"/>
        </w:rPr>
        <w:t>ruch</w:t>
      </w:r>
      <w:r>
        <w:rPr>
          <w:spacing w:val="-13"/>
          <w:sz w:val="20"/>
        </w:rPr>
        <w:t xml:space="preserve"> </w:t>
      </w:r>
      <w:r>
        <w:rPr>
          <w:sz w:val="20"/>
        </w:rPr>
        <w:t>pieszy</w:t>
      </w:r>
      <w:r>
        <w:rPr>
          <w:spacing w:val="-12"/>
          <w:sz w:val="20"/>
        </w:rPr>
        <w:t xml:space="preserve"> </w:t>
      </w:r>
      <w:r>
        <w:rPr>
          <w:sz w:val="20"/>
        </w:rPr>
        <w:t>od</w:t>
      </w:r>
      <w:r>
        <w:rPr>
          <w:spacing w:val="-11"/>
          <w:sz w:val="20"/>
        </w:rPr>
        <w:t xml:space="preserve"> </w:t>
      </w:r>
      <w:r>
        <w:rPr>
          <w:sz w:val="20"/>
        </w:rPr>
        <w:t>ruchu</w:t>
      </w:r>
      <w:r>
        <w:rPr>
          <w:spacing w:val="40"/>
          <w:sz w:val="20"/>
        </w:rPr>
        <w:t xml:space="preserve"> </w:t>
      </w:r>
      <w:r>
        <w:rPr>
          <w:sz w:val="20"/>
        </w:rPr>
        <w:t>kołowego</w:t>
      </w:r>
      <w:r>
        <w:rPr>
          <w:spacing w:val="54"/>
          <w:sz w:val="20"/>
        </w:rPr>
        <w:t xml:space="preserve"> </w:t>
      </w:r>
      <w:r>
        <w:rPr>
          <w:sz w:val="20"/>
        </w:rPr>
        <w:t>wykonane z</w:t>
      </w:r>
      <w:r>
        <w:rPr>
          <w:spacing w:val="40"/>
          <w:sz w:val="20"/>
        </w:rPr>
        <w:t xml:space="preserve"> </w:t>
      </w:r>
      <w:r>
        <w:rPr>
          <w:sz w:val="20"/>
        </w:rPr>
        <w:t>kształtowników</w:t>
      </w:r>
      <w:r>
        <w:rPr>
          <w:spacing w:val="40"/>
          <w:sz w:val="20"/>
        </w:rPr>
        <w:t xml:space="preserve"> </w:t>
      </w:r>
      <w:r>
        <w:rPr>
          <w:sz w:val="20"/>
        </w:rPr>
        <w:t>stalowych</w:t>
      </w:r>
      <w:r>
        <w:rPr>
          <w:spacing w:val="40"/>
          <w:sz w:val="20"/>
        </w:rPr>
        <w:t xml:space="preserve"> </w:t>
      </w:r>
      <w:r>
        <w:rPr>
          <w:sz w:val="20"/>
        </w:rPr>
        <w:t>ze</w:t>
      </w:r>
      <w:r>
        <w:rPr>
          <w:spacing w:val="40"/>
          <w:sz w:val="20"/>
        </w:rPr>
        <w:t xml:space="preserve"> </w:t>
      </w:r>
      <w:r>
        <w:rPr>
          <w:sz w:val="20"/>
        </w:rPr>
        <w:t>szczeblinami</w:t>
      </w:r>
      <w:r>
        <w:rPr>
          <w:spacing w:val="40"/>
          <w:sz w:val="20"/>
        </w:rPr>
        <w:t xml:space="preserve"> </w:t>
      </w:r>
      <w:r>
        <w:rPr>
          <w:sz w:val="20"/>
        </w:rPr>
        <w:t>lub</w:t>
      </w:r>
      <w:r>
        <w:rPr>
          <w:spacing w:val="40"/>
          <w:sz w:val="20"/>
        </w:rPr>
        <w:t xml:space="preserve"> </w:t>
      </w:r>
      <w:r>
        <w:rPr>
          <w:sz w:val="20"/>
        </w:rPr>
        <w:t>rur</w:t>
      </w:r>
      <w:r>
        <w:rPr>
          <w:spacing w:val="40"/>
          <w:sz w:val="20"/>
        </w:rPr>
        <w:t xml:space="preserve"> </w:t>
      </w:r>
      <w:r>
        <w:rPr>
          <w:sz w:val="20"/>
        </w:rPr>
        <w:t>stalowych</w:t>
      </w:r>
      <w:r>
        <w:rPr>
          <w:spacing w:val="40"/>
          <w:sz w:val="20"/>
        </w:rPr>
        <w:t xml:space="preserve"> </w:t>
      </w:r>
      <w:r>
        <w:rPr>
          <w:sz w:val="20"/>
        </w:rPr>
        <w:t>z</w:t>
      </w:r>
      <w:r>
        <w:rPr>
          <w:spacing w:val="40"/>
          <w:sz w:val="20"/>
        </w:rPr>
        <w:t xml:space="preserve"> </w:t>
      </w:r>
      <w:r>
        <w:rPr>
          <w:sz w:val="20"/>
        </w:rPr>
        <w:t>wypełnieniem</w:t>
      </w:r>
      <w:r>
        <w:rPr>
          <w:spacing w:val="-21"/>
          <w:sz w:val="20"/>
        </w:rPr>
        <w:t xml:space="preserve"> </w:t>
      </w:r>
      <w:r>
        <w:rPr>
          <w:sz w:val="20"/>
        </w:rPr>
        <w:t>przęsła.</w:t>
      </w:r>
    </w:p>
    <w:p w14:paraId="708A113F" w14:textId="77777777" w:rsidR="00A97B59" w:rsidRDefault="00000000">
      <w:pPr>
        <w:pStyle w:val="Akapitzlist"/>
        <w:numPr>
          <w:ilvl w:val="2"/>
          <w:numId w:val="14"/>
        </w:numPr>
        <w:tabs>
          <w:tab w:val="left" w:pos="1077"/>
        </w:tabs>
        <w:ind w:right="680" w:firstLine="0"/>
        <w:rPr>
          <w:sz w:val="20"/>
        </w:rPr>
      </w:pPr>
      <w:r>
        <w:rPr>
          <w:sz w:val="20"/>
        </w:rPr>
        <w:t>Bariera</w:t>
      </w:r>
      <w:r>
        <w:rPr>
          <w:spacing w:val="-3"/>
          <w:sz w:val="20"/>
        </w:rPr>
        <w:t xml:space="preserve"> </w:t>
      </w:r>
      <w:r>
        <w:rPr>
          <w:sz w:val="20"/>
        </w:rPr>
        <w:t>ochronna</w:t>
      </w:r>
      <w:r>
        <w:rPr>
          <w:spacing w:val="-2"/>
          <w:sz w:val="20"/>
        </w:rPr>
        <w:t xml:space="preserve"> </w:t>
      </w:r>
      <w:r>
        <w:rPr>
          <w:sz w:val="20"/>
        </w:rPr>
        <w:t>(balustrada)</w:t>
      </w:r>
      <w:r>
        <w:rPr>
          <w:spacing w:val="-2"/>
          <w:sz w:val="20"/>
        </w:rPr>
        <w:t xml:space="preserve"> </w:t>
      </w:r>
      <w:r>
        <w:rPr>
          <w:sz w:val="20"/>
        </w:rPr>
        <w:t>-</w:t>
      </w:r>
      <w:r>
        <w:rPr>
          <w:spacing w:val="-3"/>
          <w:sz w:val="20"/>
        </w:rPr>
        <w:t xml:space="preserve"> </w:t>
      </w:r>
      <w:r>
        <w:rPr>
          <w:sz w:val="20"/>
        </w:rPr>
        <w:t>element ułatwiający</w:t>
      </w:r>
      <w:r>
        <w:rPr>
          <w:spacing w:val="-4"/>
          <w:sz w:val="20"/>
        </w:rPr>
        <w:t xml:space="preserve"> </w:t>
      </w:r>
      <w:r>
        <w:rPr>
          <w:sz w:val="20"/>
        </w:rPr>
        <w:t>poruszanie</w:t>
      </w:r>
      <w:r>
        <w:rPr>
          <w:spacing w:val="-4"/>
          <w:sz w:val="20"/>
        </w:rPr>
        <w:t xml:space="preserve"> </w:t>
      </w:r>
      <w:r>
        <w:rPr>
          <w:sz w:val="20"/>
        </w:rPr>
        <w:t>się</w:t>
      </w:r>
      <w:r>
        <w:rPr>
          <w:spacing w:val="-3"/>
          <w:sz w:val="20"/>
        </w:rPr>
        <w:t xml:space="preserve"> </w:t>
      </w:r>
      <w:r>
        <w:rPr>
          <w:sz w:val="20"/>
        </w:rPr>
        <w:t>po schodach</w:t>
      </w:r>
      <w:r>
        <w:rPr>
          <w:spacing w:val="-3"/>
          <w:sz w:val="20"/>
        </w:rPr>
        <w:t xml:space="preserve"> </w:t>
      </w:r>
      <w:r>
        <w:rPr>
          <w:sz w:val="20"/>
        </w:rPr>
        <w:t>a</w:t>
      </w:r>
      <w:r>
        <w:rPr>
          <w:spacing w:val="39"/>
          <w:sz w:val="20"/>
        </w:rPr>
        <w:t xml:space="preserve"> </w:t>
      </w:r>
      <w:r>
        <w:rPr>
          <w:sz w:val="20"/>
        </w:rPr>
        <w:t>także</w:t>
      </w:r>
      <w:r>
        <w:rPr>
          <w:spacing w:val="-13"/>
          <w:sz w:val="20"/>
        </w:rPr>
        <w:t xml:space="preserve"> </w:t>
      </w:r>
      <w:r>
        <w:rPr>
          <w:sz w:val="20"/>
        </w:rPr>
        <w:t>zapewniający ochronę przed upadkiem z wysokości</w:t>
      </w:r>
    </w:p>
    <w:p w14:paraId="7BC48F1A" w14:textId="77777777" w:rsidR="00A97B59" w:rsidRDefault="00000000">
      <w:pPr>
        <w:pStyle w:val="Akapitzlist"/>
        <w:numPr>
          <w:ilvl w:val="2"/>
          <w:numId w:val="14"/>
        </w:numPr>
        <w:tabs>
          <w:tab w:val="left" w:pos="1070"/>
        </w:tabs>
        <w:spacing w:before="1"/>
        <w:ind w:right="398" w:firstLine="0"/>
        <w:jc w:val="both"/>
        <w:rPr>
          <w:sz w:val="20"/>
        </w:rPr>
      </w:pPr>
      <w:r>
        <w:rPr>
          <w:sz w:val="20"/>
        </w:rPr>
        <w:t>Kształtowniki - wyroby o stałym przekroju poprzecznym w kształcie zło&lt;onej figury</w:t>
      </w:r>
      <w:r>
        <w:rPr>
          <w:spacing w:val="40"/>
          <w:sz w:val="20"/>
        </w:rPr>
        <w:t xml:space="preserve"> </w:t>
      </w:r>
      <w:r>
        <w:rPr>
          <w:sz w:val="20"/>
        </w:rPr>
        <w:t>geometrycznej, dostarczane</w:t>
      </w:r>
      <w:r>
        <w:rPr>
          <w:spacing w:val="-2"/>
          <w:sz w:val="20"/>
        </w:rPr>
        <w:t xml:space="preserve"> </w:t>
      </w:r>
      <w:r>
        <w:rPr>
          <w:sz w:val="20"/>
        </w:rPr>
        <w:t>w</w:t>
      </w:r>
      <w:r>
        <w:rPr>
          <w:spacing w:val="-6"/>
          <w:sz w:val="20"/>
        </w:rPr>
        <w:t xml:space="preserve"> </w:t>
      </w:r>
      <w:r>
        <w:rPr>
          <w:sz w:val="20"/>
        </w:rPr>
        <w:t>odcinkach</w:t>
      </w:r>
      <w:r>
        <w:rPr>
          <w:spacing w:val="-3"/>
          <w:sz w:val="20"/>
        </w:rPr>
        <w:t xml:space="preserve"> </w:t>
      </w:r>
      <w:r>
        <w:rPr>
          <w:sz w:val="20"/>
        </w:rPr>
        <w:t>prostych, stosowane w</w:t>
      </w:r>
      <w:r>
        <w:rPr>
          <w:spacing w:val="-4"/>
          <w:sz w:val="20"/>
        </w:rPr>
        <w:t xml:space="preserve"> </w:t>
      </w:r>
      <w:r>
        <w:rPr>
          <w:sz w:val="20"/>
        </w:rPr>
        <w:t>konstrukcjach stalowych</w:t>
      </w:r>
      <w:r>
        <w:rPr>
          <w:spacing w:val="40"/>
          <w:sz w:val="20"/>
        </w:rPr>
        <w:t xml:space="preserve"> </w:t>
      </w:r>
      <w:r>
        <w:rPr>
          <w:sz w:val="20"/>
        </w:rPr>
        <w:t>lub</w:t>
      </w:r>
      <w:r>
        <w:rPr>
          <w:spacing w:val="-1"/>
          <w:sz w:val="20"/>
        </w:rPr>
        <w:t xml:space="preserve"> </w:t>
      </w:r>
      <w:r>
        <w:rPr>
          <w:sz w:val="20"/>
        </w:rPr>
        <w:t>w</w:t>
      </w:r>
      <w:r>
        <w:rPr>
          <w:spacing w:val="-9"/>
          <w:sz w:val="20"/>
        </w:rPr>
        <w:t xml:space="preserve"> </w:t>
      </w:r>
      <w:r>
        <w:rPr>
          <w:sz w:val="20"/>
        </w:rPr>
        <w:t>połączeniu</w:t>
      </w:r>
      <w:r>
        <w:rPr>
          <w:spacing w:val="-7"/>
          <w:sz w:val="20"/>
        </w:rPr>
        <w:t xml:space="preserve"> </w:t>
      </w:r>
      <w:r>
        <w:rPr>
          <w:sz w:val="20"/>
        </w:rPr>
        <w:t>z</w:t>
      </w:r>
      <w:r>
        <w:rPr>
          <w:spacing w:val="-6"/>
          <w:sz w:val="20"/>
        </w:rPr>
        <w:t xml:space="preserve"> </w:t>
      </w:r>
      <w:r>
        <w:rPr>
          <w:sz w:val="20"/>
        </w:rPr>
        <w:t xml:space="preserve">innymi materiałami </w:t>
      </w:r>
      <w:r>
        <w:rPr>
          <w:spacing w:val="-2"/>
          <w:sz w:val="20"/>
        </w:rPr>
        <w:t>budowlanymi</w:t>
      </w:r>
    </w:p>
    <w:p w14:paraId="3EB2C3F8" w14:textId="77777777" w:rsidR="00A97B59" w:rsidRDefault="00000000">
      <w:pPr>
        <w:pStyle w:val="Akapitzlist"/>
        <w:numPr>
          <w:ilvl w:val="2"/>
          <w:numId w:val="14"/>
        </w:numPr>
        <w:tabs>
          <w:tab w:val="left" w:pos="1701"/>
        </w:tabs>
        <w:spacing w:before="1"/>
        <w:ind w:right="1476" w:firstLine="0"/>
        <w:jc w:val="both"/>
        <w:rPr>
          <w:sz w:val="20"/>
        </w:rPr>
      </w:pPr>
      <w:r>
        <w:rPr>
          <w:sz w:val="20"/>
        </w:rPr>
        <w:t>Określenia</w:t>
      </w:r>
      <w:r>
        <w:rPr>
          <w:spacing w:val="-13"/>
          <w:sz w:val="20"/>
        </w:rPr>
        <w:t xml:space="preserve"> </w:t>
      </w:r>
      <w:r>
        <w:rPr>
          <w:sz w:val="20"/>
        </w:rPr>
        <w:t>podane</w:t>
      </w:r>
      <w:r>
        <w:rPr>
          <w:spacing w:val="-12"/>
          <w:sz w:val="20"/>
        </w:rPr>
        <w:t xml:space="preserve"> </w:t>
      </w:r>
      <w:r>
        <w:rPr>
          <w:sz w:val="20"/>
        </w:rPr>
        <w:t>w</w:t>
      </w:r>
      <w:r>
        <w:rPr>
          <w:spacing w:val="-13"/>
          <w:sz w:val="20"/>
        </w:rPr>
        <w:t xml:space="preserve"> </w:t>
      </w:r>
      <w:r>
        <w:rPr>
          <w:sz w:val="20"/>
        </w:rPr>
        <w:t>niniejszej</w:t>
      </w:r>
      <w:r>
        <w:rPr>
          <w:spacing w:val="-12"/>
          <w:sz w:val="20"/>
        </w:rPr>
        <w:t xml:space="preserve"> </w:t>
      </w:r>
      <w:r>
        <w:rPr>
          <w:sz w:val="20"/>
        </w:rPr>
        <w:t>ST</w:t>
      </w:r>
      <w:r>
        <w:rPr>
          <w:spacing w:val="-13"/>
          <w:sz w:val="20"/>
        </w:rPr>
        <w:t xml:space="preserve"> </w:t>
      </w:r>
      <w:r>
        <w:rPr>
          <w:sz w:val="20"/>
        </w:rPr>
        <w:t>są</w:t>
      </w:r>
      <w:r>
        <w:rPr>
          <w:spacing w:val="-12"/>
          <w:sz w:val="20"/>
        </w:rPr>
        <w:t xml:space="preserve"> </w:t>
      </w:r>
      <w:r>
        <w:rPr>
          <w:sz w:val="20"/>
        </w:rPr>
        <w:t>zgodne</w:t>
      </w:r>
      <w:r>
        <w:rPr>
          <w:spacing w:val="-13"/>
          <w:sz w:val="20"/>
        </w:rPr>
        <w:t xml:space="preserve"> </w:t>
      </w:r>
      <w:r>
        <w:rPr>
          <w:sz w:val="20"/>
        </w:rPr>
        <w:t>z</w:t>
      </w:r>
      <w:r>
        <w:rPr>
          <w:spacing w:val="-12"/>
          <w:sz w:val="20"/>
        </w:rPr>
        <w:t xml:space="preserve"> </w:t>
      </w:r>
      <w:r>
        <w:rPr>
          <w:sz w:val="20"/>
        </w:rPr>
        <w:t>zamieszczonymi</w:t>
      </w:r>
      <w:r>
        <w:rPr>
          <w:spacing w:val="-13"/>
          <w:sz w:val="20"/>
        </w:rPr>
        <w:t xml:space="preserve"> </w:t>
      </w:r>
      <w:r>
        <w:rPr>
          <w:sz w:val="20"/>
        </w:rPr>
        <w:t>w</w:t>
      </w:r>
      <w:r>
        <w:rPr>
          <w:spacing w:val="-12"/>
          <w:sz w:val="20"/>
        </w:rPr>
        <w:t xml:space="preserve"> </w:t>
      </w:r>
      <w:r>
        <w:rPr>
          <w:sz w:val="20"/>
        </w:rPr>
        <w:t>ST</w:t>
      </w:r>
      <w:r>
        <w:rPr>
          <w:spacing w:val="-13"/>
          <w:sz w:val="20"/>
        </w:rPr>
        <w:t xml:space="preserve"> </w:t>
      </w:r>
      <w:r>
        <w:rPr>
          <w:sz w:val="20"/>
        </w:rPr>
        <w:t>D-M.00.00.00. "Wymagania ogólne"</w:t>
      </w:r>
      <w:r>
        <w:rPr>
          <w:spacing w:val="-1"/>
          <w:sz w:val="20"/>
        </w:rPr>
        <w:t xml:space="preserve"> </w:t>
      </w:r>
      <w:r>
        <w:rPr>
          <w:sz w:val="20"/>
        </w:rPr>
        <w:t>pkt. 1.4.</w:t>
      </w:r>
    </w:p>
    <w:p w14:paraId="6B14CDBE" w14:textId="77777777" w:rsidR="00A97B59" w:rsidRDefault="00A97B59">
      <w:pPr>
        <w:pStyle w:val="Tekstpodstawowy"/>
        <w:spacing w:before="4"/>
        <w:ind w:left="0"/>
      </w:pPr>
    </w:p>
    <w:p w14:paraId="1825EB43" w14:textId="77777777" w:rsidR="00A97B59" w:rsidRDefault="00000000">
      <w:pPr>
        <w:pStyle w:val="Nagwek6"/>
        <w:numPr>
          <w:ilvl w:val="1"/>
          <w:numId w:val="14"/>
        </w:numPr>
        <w:tabs>
          <w:tab w:val="left" w:pos="881"/>
        </w:tabs>
        <w:ind w:left="881" w:hanging="479"/>
        <w:jc w:val="both"/>
      </w:pPr>
      <w:r>
        <w:rPr>
          <w:spacing w:val="-4"/>
        </w:rPr>
        <w:t>Ogólne</w:t>
      </w:r>
      <w:r>
        <w:rPr>
          <w:spacing w:val="-22"/>
        </w:rPr>
        <w:t xml:space="preserve"> </w:t>
      </w:r>
      <w:r>
        <w:rPr>
          <w:spacing w:val="-4"/>
        </w:rPr>
        <w:t>wymagania</w:t>
      </w:r>
      <w:r>
        <w:rPr>
          <w:spacing w:val="-19"/>
        </w:rPr>
        <w:t xml:space="preserve"> </w:t>
      </w:r>
      <w:r>
        <w:rPr>
          <w:spacing w:val="-4"/>
        </w:rPr>
        <w:t>dotyczące</w:t>
      </w:r>
      <w:r>
        <w:rPr>
          <w:spacing w:val="-21"/>
        </w:rPr>
        <w:t xml:space="preserve"> </w:t>
      </w:r>
      <w:r>
        <w:rPr>
          <w:spacing w:val="-4"/>
        </w:rPr>
        <w:t>robót</w:t>
      </w:r>
    </w:p>
    <w:p w14:paraId="01BF18EC" w14:textId="77777777" w:rsidR="00A97B59" w:rsidRDefault="00000000">
      <w:pPr>
        <w:pStyle w:val="Tekstpodstawowy"/>
        <w:spacing w:before="17"/>
        <w:ind w:left="402"/>
      </w:pPr>
      <w:r>
        <w:rPr>
          <w:spacing w:val="-2"/>
        </w:rPr>
        <w:t>Ogólne</w:t>
      </w:r>
      <w:r>
        <w:rPr>
          <w:spacing w:val="-8"/>
        </w:rPr>
        <w:t xml:space="preserve"> </w:t>
      </w:r>
      <w:r>
        <w:rPr>
          <w:spacing w:val="-2"/>
        </w:rPr>
        <w:t>wymagania</w:t>
      </w:r>
      <w:r>
        <w:rPr>
          <w:spacing w:val="-9"/>
        </w:rPr>
        <w:t xml:space="preserve"> </w:t>
      </w:r>
      <w:r>
        <w:rPr>
          <w:spacing w:val="-2"/>
        </w:rPr>
        <w:t>dotyczące</w:t>
      </w:r>
      <w:r>
        <w:rPr>
          <w:spacing w:val="-10"/>
        </w:rPr>
        <w:t xml:space="preserve"> </w:t>
      </w:r>
      <w:r>
        <w:rPr>
          <w:spacing w:val="-2"/>
        </w:rPr>
        <w:t>robót</w:t>
      </w:r>
      <w:r>
        <w:rPr>
          <w:spacing w:val="-10"/>
        </w:rPr>
        <w:t xml:space="preserve"> </w:t>
      </w:r>
      <w:r>
        <w:rPr>
          <w:spacing w:val="-2"/>
        </w:rPr>
        <w:t>podano</w:t>
      </w:r>
      <w:r>
        <w:rPr>
          <w:spacing w:val="-8"/>
        </w:rPr>
        <w:t xml:space="preserve"> </w:t>
      </w:r>
      <w:r>
        <w:rPr>
          <w:spacing w:val="-2"/>
        </w:rPr>
        <w:t>w</w:t>
      </w:r>
      <w:r>
        <w:rPr>
          <w:spacing w:val="-15"/>
        </w:rPr>
        <w:t xml:space="preserve"> </w:t>
      </w:r>
      <w:r>
        <w:rPr>
          <w:spacing w:val="-2"/>
        </w:rPr>
        <w:t>ST</w:t>
      </w:r>
      <w:r>
        <w:rPr>
          <w:spacing w:val="-6"/>
        </w:rPr>
        <w:t xml:space="preserve"> </w:t>
      </w:r>
      <w:r>
        <w:rPr>
          <w:spacing w:val="-2"/>
        </w:rPr>
        <w:t>D-M.00.00.00.</w:t>
      </w:r>
      <w:r>
        <w:rPr>
          <w:spacing w:val="-10"/>
        </w:rPr>
        <w:t xml:space="preserve"> </w:t>
      </w:r>
      <w:r>
        <w:rPr>
          <w:spacing w:val="-2"/>
        </w:rPr>
        <w:t>"Wymagania</w:t>
      </w:r>
      <w:r>
        <w:rPr>
          <w:spacing w:val="-8"/>
        </w:rPr>
        <w:t xml:space="preserve"> </w:t>
      </w:r>
      <w:r>
        <w:rPr>
          <w:spacing w:val="-2"/>
        </w:rPr>
        <w:t>ogólne"</w:t>
      </w:r>
      <w:r>
        <w:rPr>
          <w:spacing w:val="-10"/>
        </w:rPr>
        <w:t xml:space="preserve"> </w:t>
      </w:r>
      <w:r>
        <w:rPr>
          <w:spacing w:val="-2"/>
        </w:rPr>
        <w:t>pkt.</w:t>
      </w:r>
      <w:r>
        <w:rPr>
          <w:spacing w:val="51"/>
        </w:rPr>
        <w:t xml:space="preserve"> </w:t>
      </w:r>
      <w:r>
        <w:rPr>
          <w:spacing w:val="-4"/>
        </w:rPr>
        <w:t>1.5.</w:t>
      </w:r>
    </w:p>
    <w:p w14:paraId="1B2BD653" w14:textId="77777777" w:rsidR="00A97B59" w:rsidRDefault="00A97B59">
      <w:pPr>
        <w:pStyle w:val="Tekstpodstawowy"/>
        <w:spacing w:before="153"/>
        <w:ind w:left="0"/>
      </w:pPr>
    </w:p>
    <w:p w14:paraId="7BC9F7A8" w14:textId="77777777" w:rsidR="00A97B59" w:rsidRDefault="00000000">
      <w:pPr>
        <w:pStyle w:val="Nagwek6"/>
        <w:numPr>
          <w:ilvl w:val="0"/>
          <w:numId w:val="14"/>
        </w:numPr>
        <w:tabs>
          <w:tab w:val="left" w:pos="682"/>
        </w:tabs>
        <w:ind w:left="682" w:hanging="280"/>
      </w:pPr>
      <w:r>
        <w:rPr>
          <w:spacing w:val="-2"/>
        </w:rPr>
        <w:t>Materiały</w:t>
      </w:r>
    </w:p>
    <w:p w14:paraId="0E2EE025" w14:textId="77777777" w:rsidR="00A97B59" w:rsidRDefault="00000000">
      <w:pPr>
        <w:pStyle w:val="Tekstpodstawowy"/>
        <w:spacing w:line="229" w:lineRule="exact"/>
        <w:ind w:left="402"/>
      </w:pPr>
      <w:r>
        <w:rPr>
          <w:spacing w:val="-2"/>
        </w:rPr>
        <w:t>Ogólne</w:t>
      </w:r>
      <w:r>
        <w:rPr>
          <w:spacing w:val="-1"/>
        </w:rPr>
        <w:t xml:space="preserve"> </w:t>
      </w:r>
      <w:r>
        <w:rPr>
          <w:spacing w:val="-2"/>
        </w:rPr>
        <w:t>wymagania</w:t>
      </w:r>
      <w:r>
        <w:rPr>
          <w:spacing w:val="-3"/>
        </w:rPr>
        <w:t xml:space="preserve"> </w:t>
      </w:r>
      <w:r>
        <w:rPr>
          <w:spacing w:val="-2"/>
        </w:rPr>
        <w:t>dotyczące</w:t>
      </w:r>
      <w:r>
        <w:rPr>
          <w:spacing w:val="2"/>
        </w:rPr>
        <w:t xml:space="preserve"> </w:t>
      </w:r>
      <w:r>
        <w:rPr>
          <w:spacing w:val="-2"/>
        </w:rPr>
        <w:t>materiałów, ich</w:t>
      </w:r>
      <w:r>
        <w:rPr>
          <w:spacing w:val="-5"/>
        </w:rPr>
        <w:t xml:space="preserve"> </w:t>
      </w:r>
      <w:r>
        <w:rPr>
          <w:spacing w:val="-2"/>
        </w:rPr>
        <w:t>pozyskiwania i</w:t>
      </w:r>
      <w:r>
        <w:rPr>
          <w:spacing w:val="-1"/>
        </w:rPr>
        <w:t xml:space="preserve"> </w:t>
      </w:r>
      <w:r>
        <w:rPr>
          <w:spacing w:val="-2"/>
        </w:rPr>
        <w:t>składowania, podano</w:t>
      </w:r>
      <w:r>
        <w:t xml:space="preserve"> </w:t>
      </w:r>
      <w:r>
        <w:rPr>
          <w:spacing w:val="-2"/>
        </w:rPr>
        <w:t>w</w:t>
      </w:r>
      <w:r>
        <w:rPr>
          <w:spacing w:val="-9"/>
        </w:rPr>
        <w:t xml:space="preserve"> </w:t>
      </w:r>
      <w:r>
        <w:rPr>
          <w:spacing w:val="-2"/>
        </w:rPr>
        <w:t>SST</w:t>
      </w:r>
      <w:r>
        <w:rPr>
          <w:spacing w:val="33"/>
        </w:rPr>
        <w:t xml:space="preserve"> </w:t>
      </w:r>
      <w:r>
        <w:rPr>
          <w:spacing w:val="-2"/>
        </w:rPr>
        <w:t>D-00.00.00.</w:t>
      </w:r>
    </w:p>
    <w:p w14:paraId="3759A583" w14:textId="77777777" w:rsidR="00A97B59" w:rsidRDefault="00000000">
      <w:pPr>
        <w:pStyle w:val="Tekstpodstawowy"/>
        <w:spacing w:line="229" w:lineRule="exact"/>
        <w:ind w:left="402"/>
      </w:pPr>
      <w:r>
        <w:rPr>
          <w:spacing w:val="-2"/>
        </w:rPr>
        <w:t>„Wymagania</w:t>
      </w:r>
      <w:r>
        <w:rPr>
          <w:spacing w:val="-3"/>
        </w:rPr>
        <w:t xml:space="preserve"> </w:t>
      </w:r>
      <w:r>
        <w:rPr>
          <w:spacing w:val="-2"/>
        </w:rPr>
        <w:t>ogólne”</w:t>
      </w:r>
      <w:r>
        <w:rPr>
          <w:spacing w:val="-5"/>
        </w:rPr>
        <w:t xml:space="preserve"> </w:t>
      </w:r>
      <w:r>
        <w:rPr>
          <w:spacing w:val="-2"/>
        </w:rPr>
        <w:t xml:space="preserve">punkt </w:t>
      </w:r>
      <w:r>
        <w:rPr>
          <w:spacing w:val="-5"/>
        </w:rPr>
        <w:t>2.</w:t>
      </w:r>
    </w:p>
    <w:p w14:paraId="052F63AB" w14:textId="77777777" w:rsidR="00A97B59" w:rsidRDefault="00A97B59">
      <w:pPr>
        <w:pStyle w:val="Tekstpodstawowy"/>
        <w:spacing w:before="121"/>
        <w:ind w:left="0"/>
      </w:pPr>
    </w:p>
    <w:p w14:paraId="060F38C5" w14:textId="77777777" w:rsidR="00A97B59" w:rsidRDefault="00000000">
      <w:pPr>
        <w:pStyle w:val="Nagwek6"/>
        <w:numPr>
          <w:ilvl w:val="1"/>
          <w:numId w:val="14"/>
        </w:numPr>
        <w:tabs>
          <w:tab w:val="left" w:pos="896"/>
        </w:tabs>
        <w:spacing w:line="243" w:lineRule="exact"/>
        <w:ind w:left="896" w:hanging="494"/>
      </w:pPr>
      <w:r>
        <w:rPr>
          <w:spacing w:val="-2"/>
        </w:rPr>
        <w:t>Rodzaje</w:t>
      </w:r>
      <w:r>
        <w:rPr>
          <w:spacing w:val="-9"/>
        </w:rPr>
        <w:t xml:space="preserve"> </w:t>
      </w:r>
      <w:r>
        <w:rPr>
          <w:spacing w:val="-2"/>
        </w:rPr>
        <w:t>materiałów</w:t>
      </w:r>
    </w:p>
    <w:p w14:paraId="11018009" w14:textId="77777777" w:rsidR="00A97B59" w:rsidRDefault="00000000">
      <w:pPr>
        <w:pStyle w:val="Tekstpodstawowy"/>
        <w:spacing w:line="229" w:lineRule="exact"/>
        <w:ind w:left="402"/>
      </w:pPr>
      <w:r>
        <w:rPr>
          <w:spacing w:val="-2"/>
        </w:rPr>
        <w:t>Materiałami stosowanymi przy</w:t>
      </w:r>
      <w:r>
        <w:rPr>
          <w:spacing w:val="-6"/>
        </w:rPr>
        <w:t xml:space="preserve"> </w:t>
      </w:r>
      <w:r>
        <w:rPr>
          <w:spacing w:val="-2"/>
        </w:rPr>
        <w:t>wykonywaniu</w:t>
      </w:r>
      <w:r>
        <w:rPr>
          <w:spacing w:val="-7"/>
        </w:rPr>
        <w:t xml:space="preserve"> </w:t>
      </w:r>
      <w:r>
        <w:rPr>
          <w:spacing w:val="-2"/>
        </w:rPr>
        <w:t>urządzeń</w:t>
      </w:r>
      <w:r>
        <w:rPr>
          <w:spacing w:val="-5"/>
        </w:rPr>
        <w:t xml:space="preserve"> </w:t>
      </w:r>
      <w:r>
        <w:rPr>
          <w:spacing w:val="-2"/>
        </w:rPr>
        <w:t>zabezpieczających</w:t>
      </w:r>
      <w:r>
        <w:rPr>
          <w:spacing w:val="-6"/>
        </w:rPr>
        <w:t xml:space="preserve"> </w:t>
      </w:r>
      <w:r>
        <w:rPr>
          <w:spacing w:val="-2"/>
        </w:rPr>
        <w:t>ruch</w:t>
      </w:r>
      <w:r>
        <w:rPr>
          <w:spacing w:val="-5"/>
        </w:rPr>
        <w:t xml:space="preserve"> </w:t>
      </w:r>
      <w:r>
        <w:rPr>
          <w:spacing w:val="-2"/>
        </w:rPr>
        <w:t>pieszy,</w:t>
      </w:r>
      <w:r>
        <w:rPr>
          <w:spacing w:val="60"/>
        </w:rPr>
        <w:t xml:space="preserve"> </w:t>
      </w:r>
      <w:r>
        <w:rPr>
          <w:spacing w:val="-2"/>
        </w:rPr>
        <w:t>objętych</w:t>
      </w:r>
      <w:r>
        <w:rPr>
          <w:spacing w:val="-3"/>
        </w:rPr>
        <w:t xml:space="preserve"> </w:t>
      </w:r>
      <w:r>
        <w:rPr>
          <w:spacing w:val="-2"/>
        </w:rPr>
        <w:t>niniejsza</w:t>
      </w:r>
      <w:r>
        <w:rPr>
          <w:spacing w:val="-1"/>
        </w:rPr>
        <w:t xml:space="preserve"> </w:t>
      </w:r>
      <w:r>
        <w:rPr>
          <w:spacing w:val="-2"/>
        </w:rPr>
        <w:t xml:space="preserve">SST, </w:t>
      </w:r>
      <w:r>
        <w:rPr>
          <w:spacing w:val="-5"/>
        </w:rPr>
        <w:t>są:</w:t>
      </w:r>
    </w:p>
    <w:p w14:paraId="0199A207" w14:textId="77777777" w:rsidR="00A97B59" w:rsidRDefault="00000000">
      <w:pPr>
        <w:pStyle w:val="Akapitzlist"/>
        <w:numPr>
          <w:ilvl w:val="0"/>
          <w:numId w:val="12"/>
        </w:numPr>
        <w:tabs>
          <w:tab w:val="left" w:pos="634"/>
        </w:tabs>
        <w:spacing w:before="121" w:line="242" w:lineRule="exact"/>
        <w:ind w:left="634" w:hanging="232"/>
        <w:rPr>
          <w:sz w:val="20"/>
        </w:rPr>
      </w:pPr>
      <w:r>
        <w:rPr>
          <w:spacing w:val="-2"/>
          <w:sz w:val="20"/>
        </w:rPr>
        <w:t>słupki</w:t>
      </w:r>
      <w:r>
        <w:rPr>
          <w:spacing w:val="-1"/>
          <w:sz w:val="20"/>
        </w:rPr>
        <w:t xml:space="preserve"> </w:t>
      </w:r>
      <w:r>
        <w:rPr>
          <w:spacing w:val="-2"/>
          <w:sz w:val="20"/>
        </w:rPr>
        <w:t>metalowe</w:t>
      </w:r>
      <w:r>
        <w:rPr>
          <w:spacing w:val="-5"/>
          <w:sz w:val="20"/>
        </w:rPr>
        <w:t xml:space="preserve"> </w:t>
      </w:r>
      <w:r>
        <w:rPr>
          <w:spacing w:val="-2"/>
          <w:sz w:val="20"/>
        </w:rPr>
        <w:t>i</w:t>
      </w:r>
      <w:r>
        <w:rPr>
          <w:spacing w:val="-4"/>
          <w:sz w:val="20"/>
        </w:rPr>
        <w:t xml:space="preserve"> </w:t>
      </w:r>
      <w:r>
        <w:rPr>
          <w:spacing w:val="-2"/>
          <w:sz w:val="20"/>
        </w:rPr>
        <w:t>elementy</w:t>
      </w:r>
      <w:r>
        <w:rPr>
          <w:spacing w:val="-6"/>
          <w:sz w:val="20"/>
        </w:rPr>
        <w:t xml:space="preserve"> </w:t>
      </w:r>
      <w:r>
        <w:rPr>
          <w:spacing w:val="-2"/>
          <w:sz w:val="20"/>
        </w:rPr>
        <w:t>połączeniowe,</w:t>
      </w:r>
    </w:p>
    <w:p w14:paraId="7DE9A854" w14:textId="77777777" w:rsidR="00A97B59" w:rsidRDefault="00000000">
      <w:pPr>
        <w:pStyle w:val="Akapitzlist"/>
        <w:numPr>
          <w:ilvl w:val="0"/>
          <w:numId w:val="12"/>
        </w:numPr>
        <w:tabs>
          <w:tab w:val="left" w:pos="634"/>
        </w:tabs>
        <w:spacing w:line="241" w:lineRule="exact"/>
        <w:ind w:left="634" w:hanging="232"/>
        <w:rPr>
          <w:sz w:val="20"/>
        </w:rPr>
      </w:pPr>
      <w:r>
        <w:rPr>
          <w:spacing w:val="-2"/>
          <w:sz w:val="20"/>
        </w:rPr>
        <w:t>pręty</w:t>
      </w:r>
      <w:r>
        <w:rPr>
          <w:spacing w:val="-9"/>
          <w:sz w:val="20"/>
        </w:rPr>
        <w:t xml:space="preserve"> </w:t>
      </w:r>
      <w:r>
        <w:rPr>
          <w:spacing w:val="-2"/>
          <w:sz w:val="20"/>
        </w:rPr>
        <w:t>stalowe,</w:t>
      </w:r>
    </w:p>
    <w:p w14:paraId="07EB8ACB" w14:textId="77777777" w:rsidR="00A97B59" w:rsidRDefault="00000000">
      <w:pPr>
        <w:pStyle w:val="Akapitzlist"/>
        <w:numPr>
          <w:ilvl w:val="0"/>
          <w:numId w:val="12"/>
        </w:numPr>
        <w:tabs>
          <w:tab w:val="left" w:pos="634"/>
        </w:tabs>
        <w:spacing w:line="243" w:lineRule="exact"/>
        <w:ind w:left="634" w:hanging="232"/>
        <w:rPr>
          <w:sz w:val="20"/>
        </w:rPr>
      </w:pPr>
      <w:r>
        <w:rPr>
          <w:spacing w:val="-2"/>
          <w:sz w:val="20"/>
        </w:rPr>
        <w:t>kształtowniki</w:t>
      </w:r>
      <w:r>
        <w:rPr>
          <w:spacing w:val="-7"/>
          <w:sz w:val="20"/>
        </w:rPr>
        <w:t xml:space="preserve"> </w:t>
      </w:r>
      <w:r>
        <w:rPr>
          <w:spacing w:val="-2"/>
          <w:sz w:val="20"/>
        </w:rPr>
        <w:t>stalowe,</w:t>
      </w:r>
    </w:p>
    <w:p w14:paraId="72383887" w14:textId="77777777" w:rsidR="00A97B59" w:rsidRDefault="00000000">
      <w:pPr>
        <w:pStyle w:val="Akapitzlist"/>
        <w:numPr>
          <w:ilvl w:val="0"/>
          <w:numId w:val="12"/>
        </w:numPr>
        <w:tabs>
          <w:tab w:val="left" w:pos="634"/>
        </w:tabs>
        <w:ind w:left="634" w:hanging="232"/>
        <w:rPr>
          <w:sz w:val="20"/>
        </w:rPr>
      </w:pPr>
      <w:r>
        <w:rPr>
          <w:sz w:val="20"/>
        </w:rPr>
        <w:t>beton</w:t>
      </w:r>
      <w:r>
        <w:rPr>
          <w:spacing w:val="-9"/>
          <w:sz w:val="20"/>
        </w:rPr>
        <w:t xml:space="preserve"> </w:t>
      </w:r>
      <w:r>
        <w:rPr>
          <w:sz w:val="20"/>
        </w:rPr>
        <w:t>i</w:t>
      </w:r>
      <w:r>
        <w:rPr>
          <w:spacing w:val="-10"/>
          <w:sz w:val="20"/>
        </w:rPr>
        <w:t xml:space="preserve"> </w:t>
      </w:r>
      <w:r>
        <w:rPr>
          <w:sz w:val="20"/>
        </w:rPr>
        <w:t>jego</w:t>
      </w:r>
      <w:r>
        <w:rPr>
          <w:spacing w:val="-11"/>
          <w:sz w:val="20"/>
        </w:rPr>
        <w:t xml:space="preserve"> </w:t>
      </w:r>
      <w:r>
        <w:rPr>
          <w:spacing w:val="-2"/>
          <w:sz w:val="20"/>
        </w:rPr>
        <w:t>składniki,</w:t>
      </w:r>
    </w:p>
    <w:p w14:paraId="71DD8861" w14:textId="77777777" w:rsidR="00A97B59" w:rsidRDefault="00A97B59">
      <w:pPr>
        <w:pStyle w:val="Tekstpodstawowy"/>
        <w:spacing w:before="44"/>
        <w:ind w:left="0"/>
      </w:pPr>
    </w:p>
    <w:p w14:paraId="5AC5DC76" w14:textId="77777777" w:rsidR="00A97B59" w:rsidRDefault="00000000">
      <w:pPr>
        <w:pStyle w:val="Akapitzlist"/>
        <w:numPr>
          <w:ilvl w:val="1"/>
          <w:numId w:val="14"/>
        </w:numPr>
        <w:tabs>
          <w:tab w:val="left" w:pos="927"/>
        </w:tabs>
        <w:spacing w:line="237" w:lineRule="auto"/>
        <w:ind w:left="402" w:right="996" w:firstLine="0"/>
        <w:rPr>
          <w:sz w:val="20"/>
        </w:rPr>
      </w:pPr>
      <w:r>
        <w:rPr>
          <w:b/>
          <w:sz w:val="20"/>
        </w:rPr>
        <w:t>Ogrodzenia</w:t>
      </w:r>
      <w:r>
        <w:rPr>
          <w:b/>
          <w:spacing w:val="34"/>
          <w:sz w:val="20"/>
        </w:rPr>
        <w:t xml:space="preserve"> </w:t>
      </w:r>
      <w:r>
        <w:rPr>
          <w:b/>
          <w:sz w:val="20"/>
        </w:rPr>
        <w:t>segmentowe</w:t>
      </w:r>
      <w:r>
        <w:rPr>
          <w:b/>
          <w:spacing w:val="37"/>
          <w:sz w:val="20"/>
        </w:rPr>
        <w:t xml:space="preserve"> </w:t>
      </w:r>
      <w:r>
        <w:rPr>
          <w:b/>
          <w:sz w:val="20"/>
        </w:rPr>
        <w:t>U-12a</w:t>
      </w:r>
      <w:r>
        <w:rPr>
          <w:b/>
          <w:spacing w:val="34"/>
          <w:sz w:val="20"/>
        </w:rPr>
        <w:t xml:space="preserve"> </w:t>
      </w:r>
      <w:r>
        <w:rPr>
          <w:b/>
          <w:sz w:val="20"/>
        </w:rPr>
        <w:t>o</w:t>
      </w:r>
      <w:r>
        <w:rPr>
          <w:b/>
          <w:spacing w:val="34"/>
          <w:sz w:val="20"/>
        </w:rPr>
        <w:t xml:space="preserve"> </w:t>
      </w:r>
      <w:r>
        <w:rPr>
          <w:b/>
          <w:sz w:val="20"/>
        </w:rPr>
        <w:t>rozstawie</w:t>
      </w:r>
      <w:r>
        <w:rPr>
          <w:b/>
          <w:spacing w:val="36"/>
          <w:sz w:val="20"/>
        </w:rPr>
        <w:t xml:space="preserve"> </w:t>
      </w:r>
      <w:r>
        <w:rPr>
          <w:b/>
          <w:sz w:val="20"/>
        </w:rPr>
        <w:t>słupków</w:t>
      </w:r>
      <w:r>
        <w:rPr>
          <w:b/>
          <w:spacing w:val="35"/>
          <w:sz w:val="20"/>
        </w:rPr>
        <w:t xml:space="preserve"> </w:t>
      </w:r>
      <w:r>
        <w:rPr>
          <w:b/>
          <w:sz w:val="20"/>
        </w:rPr>
        <w:t>1,5</w:t>
      </w:r>
      <w:r>
        <w:rPr>
          <w:b/>
          <w:spacing w:val="40"/>
          <w:sz w:val="20"/>
        </w:rPr>
        <w:t xml:space="preserve"> </w:t>
      </w:r>
      <w:r>
        <w:rPr>
          <w:b/>
          <w:sz w:val="20"/>
        </w:rPr>
        <w:t>m</w:t>
      </w:r>
      <w:r>
        <w:rPr>
          <w:b/>
          <w:spacing w:val="29"/>
          <w:sz w:val="20"/>
        </w:rPr>
        <w:t xml:space="preserve"> </w:t>
      </w:r>
      <w:r>
        <w:rPr>
          <w:b/>
          <w:sz w:val="20"/>
        </w:rPr>
        <w:t>(pomiar</w:t>
      </w:r>
      <w:r>
        <w:rPr>
          <w:b/>
          <w:spacing w:val="37"/>
          <w:sz w:val="20"/>
        </w:rPr>
        <w:t xml:space="preserve"> </w:t>
      </w:r>
      <w:r>
        <w:rPr>
          <w:b/>
          <w:sz w:val="20"/>
        </w:rPr>
        <w:t>w</w:t>
      </w:r>
      <w:r>
        <w:rPr>
          <w:b/>
          <w:spacing w:val="35"/>
          <w:sz w:val="20"/>
        </w:rPr>
        <w:t xml:space="preserve"> </w:t>
      </w:r>
      <w:r>
        <w:rPr>
          <w:b/>
          <w:sz w:val="20"/>
        </w:rPr>
        <w:t>osi</w:t>
      </w:r>
      <w:r>
        <w:rPr>
          <w:b/>
          <w:spacing w:val="29"/>
          <w:sz w:val="20"/>
        </w:rPr>
        <w:t xml:space="preserve"> </w:t>
      </w:r>
      <w:r>
        <w:rPr>
          <w:b/>
          <w:sz w:val="20"/>
        </w:rPr>
        <w:t xml:space="preserve">słupka). </w:t>
      </w:r>
      <w:r>
        <w:rPr>
          <w:sz w:val="20"/>
        </w:rPr>
        <w:t>Ogrodzenia</w:t>
      </w:r>
      <w:r>
        <w:rPr>
          <w:spacing w:val="40"/>
          <w:sz w:val="20"/>
        </w:rPr>
        <w:t xml:space="preserve"> </w:t>
      </w:r>
      <w:r>
        <w:rPr>
          <w:sz w:val="20"/>
        </w:rPr>
        <w:t>segmentowe</w:t>
      </w:r>
      <w:r>
        <w:rPr>
          <w:spacing w:val="40"/>
          <w:sz w:val="20"/>
        </w:rPr>
        <w:t xml:space="preserve"> </w:t>
      </w:r>
      <w:r>
        <w:rPr>
          <w:sz w:val="20"/>
        </w:rPr>
        <w:t>powinny</w:t>
      </w:r>
      <w:r>
        <w:rPr>
          <w:spacing w:val="40"/>
          <w:sz w:val="20"/>
        </w:rPr>
        <w:t xml:space="preserve"> </w:t>
      </w:r>
      <w:r>
        <w:rPr>
          <w:sz w:val="20"/>
        </w:rPr>
        <w:t>być</w:t>
      </w:r>
      <w:r>
        <w:rPr>
          <w:spacing w:val="40"/>
          <w:sz w:val="20"/>
        </w:rPr>
        <w:t xml:space="preserve"> </w:t>
      </w:r>
      <w:r>
        <w:rPr>
          <w:sz w:val="20"/>
        </w:rPr>
        <w:t>barwy</w:t>
      </w:r>
      <w:r>
        <w:rPr>
          <w:spacing w:val="40"/>
          <w:sz w:val="20"/>
        </w:rPr>
        <w:t xml:space="preserve"> </w:t>
      </w:r>
      <w:r>
        <w:rPr>
          <w:sz w:val="20"/>
        </w:rPr>
        <w:t>żółtej</w:t>
      </w:r>
      <w:r>
        <w:rPr>
          <w:spacing w:val="40"/>
          <w:sz w:val="20"/>
        </w:rPr>
        <w:t xml:space="preserve"> </w:t>
      </w:r>
      <w:r>
        <w:rPr>
          <w:sz w:val="20"/>
        </w:rPr>
        <w:t>lub</w:t>
      </w:r>
      <w:r>
        <w:rPr>
          <w:spacing w:val="65"/>
          <w:sz w:val="20"/>
        </w:rPr>
        <w:t xml:space="preserve"> </w:t>
      </w:r>
      <w:r>
        <w:rPr>
          <w:sz w:val="20"/>
        </w:rPr>
        <w:t>szarej</w:t>
      </w:r>
      <w:r>
        <w:rPr>
          <w:spacing w:val="40"/>
          <w:sz w:val="20"/>
        </w:rPr>
        <w:t xml:space="preserve"> </w:t>
      </w:r>
      <w:r>
        <w:rPr>
          <w:sz w:val="20"/>
        </w:rPr>
        <w:t>i</w:t>
      </w:r>
      <w:r>
        <w:rPr>
          <w:spacing w:val="40"/>
          <w:sz w:val="20"/>
        </w:rPr>
        <w:t xml:space="preserve"> </w:t>
      </w:r>
      <w:r>
        <w:rPr>
          <w:sz w:val="20"/>
        </w:rPr>
        <w:t>wykonane</w:t>
      </w:r>
      <w:r>
        <w:rPr>
          <w:spacing w:val="65"/>
          <w:sz w:val="20"/>
        </w:rPr>
        <w:t xml:space="preserve"> </w:t>
      </w:r>
      <w:r>
        <w:rPr>
          <w:sz w:val="20"/>
        </w:rPr>
        <w:t>wg</w:t>
      </w:r>
      <w:r>
        <w:rPr>
          <w:spacing w:val="40"/>
          <w:sz w:val="20"/>
        </w:rPr>
        <w:t xml:space="preserve"> </w:t>
      </w:r>
      <w:r>
        <w:rPr>
          <w:sz w:val="20"/>
        </w:rPr>
        <w:t>wzoru</w:t>
      </w:r>
      <w:r>
        <w:rPr>
          <w:spacing w:val="40"/>
          <w:sz w:val="20"/>
        </w:rPr>
        <w:t xml:space="preserve"> </w:t>
      </w:r>
      <w:r>
        <w:rPr>
          <w:sz w:val="20"/>
        </w:rPr>
        <w:t>i</w:t>
      </w:r>
      <w:r>
        <w:rPr>
          <w:spacing w:val="-6"/>
          <w:sz w:val="20"/>
        </w:rPr>
        <w:t xml:space="preserve"> </w:t>
      </w:r>
      <w:r>
        <w:rPr>
          <w:sz w:val="20"/>
        </w:rPr>
        <w:t>wymiarów</w:t>
      </w:r>
      <w:r>
        <w:rPr>
          <w:spacing w:val="40"/>
          <w:sz w:val="20"/>
        </w:rPr>
        <w:t xml:space="preserve"> </w:t>
      </w:r>
      <w:r>
        <w:rPr>
          <w:sz w:val="20"/>
        </w:rPr>
        <w:t>określonych w załączniku Nr 4 do rozporządzenia Ministra Infrastruktury z dnia</w:t>
      </w:r>
    </w:p>
    <w:p w14:paraId="5F9CEC12" w14:textId="32FDC804" w:rsidR="00A97B59" w:rsidRDefault="00000000" w:rsidP="00A62E54">
      <w:pPr>
        <w:pStyle w:val="Tekstpodstawowy"/>
        <w:spacing w:before="119"/>
        <w:ind w:left="287" w:right="385"/>
        <w:jc w:val="both"/>
      </w:pPr>
      <w:r>
        <w:t>3</w:t>
      </w:r>
      <w:r>
        <w:rPr>
          <w:spacing w:val="40"/>
        </w:rPr>
        <w:t xml:space="preserve"> </w:t>
      </w:r>
      <w:r>
        <w:t>lipca</w:t>
      </w:r>
      <w:r>
        <w:rPr>
          <w:spacing w:val="40"/>
        </w:rPr>
        <w:t xml:space="preserve"> </w:t>
      </w:r>
      <w:r>
        <w:t>2003</w:t>
      </w:r>
      <w:r>
        <w:rPr>
          <w:spacing w:val="40"/>
        </w:rPr>
        <w:t xml:space="preserve"> </w:t>
      </w:r>
      <w:r>
        <w:t>w</w:t>
      </w:r>
      <w:r>
        <w:rPr>
          <w:spacing w:val="40"/>
        </w:rPr>
        <w:t xml:space="preserve"> </w:t>
      </w:r>
      <w:r>
        <w:t>sprawie</w:t>
      </w:r>
      <w:r>
        <w:rPr>
          <w:spacing w:val="40"/>
        </w:rPr>
        <w:t xml:space="preserve"> </w:t>
      </w:r>
      <w:r>
        <w:t>szczegółowych</w:t>
      </w:r>
      <w:r>
        <w:rPr>
          <w:spacing w:val="40"/>
        </w:rPr>
        <w:t xml:space="preserve"> </w:t>
      </w:r>
      <w:r>
        <w:t>warunków</w:t>
      </w:r>
      <w:r>
        <w:rPr>
          <w:spacing w:val="40"/>
        </w:rPr>
        <w:t xml:space="preserve"> </w:t>
      </w:r>
      <w:r>
        <w:t>technicznych</w:t>
      </w:r>
      <w:r>
        <w:rPr>
          <w:spacing w:val="40"/>
        </w:rPr>
        <w:t xml:space="preserve"> </w:t>
      </w:r>
      <w:r>
        <w:t>dla</w:t>
      </w:r>
      <w:r>
        <w:rPr>
          <w:spacing w:val="40"/>
        </w:rPr>
        <w:t xml:space="preserve"> </w:t>
      </w:r>
      <w:r>
        <w:t>znaków</w:t>
      </w:r>
      <w:r>
        <w:rPr>
          <w:spacing w:val="40"/>
        </w:rPr>
        <w:t xml:space="preserve"> </w:t>
      </w:r>
      <w:r>
        <w:t>i</w:t>
      </w:r>
      <w:r>
        <w:rPr>
          <w:spacing w:val="40"/>
        </w:rPr>
        <w:t xml:space="preserve"> </w:t>
      </w:r>
      <w:r>
        <w:t>sygnałów drogowych oraz urządzeń bezpieczeństwa ruchu drogowego i warunków ich umieszczania na drogach (</w:t>
      </w:r>
      <w:proofErr w:type="spellStart"/>
      <w:r>
        <w:t>DzU</w:t>
      </w:r>
      <w:proofErr w:type="spellEnd"/>
      <w:r>
        <w:t xml:space="preserve">. Nr 220 z dnia 23 </w:t>
      </w:r>
      <w:r>
        <w:lastRenderedPageBreak/>
        <w:t>grudnia</w:t>
      </w:r>
      <w:r>
        <w:rPr>
          <w:spacing w:val="40"/>
        </w:rPr>
        <w:t xml:space="preserve"> </w:t>
      </w:r>
      <w:r>
        <w:t>2003,</w:t>
      </w:r>
      <w:r>
        <w:rPr>
          <w:spacing w:val="40"/>
        </w:rPr>
        <w:t xml:space="preserve"> </w:t>
      </w:r>
      <w:r>
        <w:t>poz.</w:t>
      </w:r>
      <w:r>
        <w:rPr>
          <w:spacing w:val="40"/>
        </w:rPr>
        <w:t xml:space="preserve"> </w:t>
      </w:r>
      <w:r>
        <w:t>218)</w:t>
      </w:r>
      <w:r>
        <w:rPr>
          <w:spacing w:val="40"/>
        </w:rPr>
        <w:t xml:space="preserve"> </w:t>
      </w:r>
      <w:r>
        <w:t>–</w:t>
      </w:r>
      <w:r>
        <w:rPr>
          <w:spacing w:val="40"/>
        </w:rPr>
        <w:t xml:space="preserve"> </w:t>
      </w:r>
      <w:r>
        <w:t>„Szczegółowe</w:t>
      </w:r>
      <w:r>
        <w:rPr>
          <w:spacing w:val="40"/>
        </w:rPr>
        <w:t xml:space="preserve"> </w:t>
      </w:r>
      <w:r>
        <w:t>warunki</w:t>
      </w:r>
      <w:r>
        <w:rPr>
          <w:spacing w:val="33"/>
        </w:rPr>
        <w:t xml:space="preserve"> </w:t>
      </w:r>
      <w:r>
        <w:t>techniczne</w:t>
      </w:r>
      <w:r>
        <w:rPr>
          <w:spacing w:val="20"/>
        </w:rPr>
        <w:t xml:space="preserve"> </w:t>
      </w:r>
      <w:r>
        <w:t>dla</w:t>
      </w:r>
      <w:r>
        <w:rPr>
          <w:spacing w:val="21"/>
        </w:rPr>
        <w:t xml:space="preserve"> </w:t>
      </w:r>
      <w:r>
        <w:t>urządzeń</w:t>
      </w:r>
      <w:r>
        <w:rPr>
          <w:spacing w:val="21"/>
        </w:rPr>
        <w:t xml:space="preserve"> </w:t>
      </w:r>
      <w:r>
        <w:t>bezpieczeństwa</w:t>
      </w:r>
      <w:r>
        <w:rPr>
          <w:spacing w:val="22"/>
        </w:rPr>
        <w:t xml:space="preserve"> </w:t>
      </w:r>
      <w:r>
        <w:t>ruchu</w:t>
      </w:r>
      <w:r>
        <w:rPr>
          <w:spacing w:val="20"/>
        </w:rPr>
        <w:t xml:space="preserve"> </w:t>
      </w:r>
      <w:r>
        <w:t>drogowego</w:t>
      </w:r>
      <w:r>
        <w:rPr>
          <w:spacing w:val="24"/>
        </w:rPr>
        <w:t xml:space="preserve"> </w:t>
      </w:r>
      <w:r>
        <w:t>i</w:t>
      </w:r>
      <w:r>
        <w:rPr>
          <w:noProof/>
        </w:rPr>
        <w:drawing>
          <wp:anchor distT="0" distB="0" distL="0" distR="0" simplePos="0" relativeHeight="251675136" behindDoc="1" locked="0" layoutInCell="1" allowOverlap="1" wp14:anchorId="3615A142" wp14:editId="76D823BC">
            <wp:simplePos x="0" y="0"/>
            <wp:positionH relativeFrom="page">
              <wp:posOffset>1463294</wp:posOffset>
            </wp:positionH>
            <wp:positionV relativeFrom="paragraph">
              <wp:posOffset>344170</wp:posOffset>
            </wp:positionV>
            <wp:extent cx="195071" cy="140207"/>
            <wp:effectExtent l="0" t="0" r="0" b="0"/>
            <wp:wrapNone/>
            <wp:docPr id="296" name="Image 2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6" name="Image 296"/>
                    <pic:cNvPicPr/>
                  </pic:nvPicPr>
                  <pic:blipFill>
                    <a:blip r:embed="rId39" cstate="print"/>
                    <a:stretch>
                      <a:fillRect/>
                    </a:stretch>
                  </pic:blipFill>
                  <pic:spPr>
                    <a:xfrm>
                      <a:off x="0" y="0"/>
                      <a:ext cx="195071" cy="140207"/>
                    </a:xfrm>
                    <a:prstGeom prst="rect">
                      <a:avLst/>
                    </a:prstGeom>
                  </pic:spPr>
                </pic:pic>
              </a:graphicData>
            </a:graphic>
          </wp:anchor>
        </w:drawing>
      </w:r>
      <w:r w:rsidR="00A62E54">
        <w:t xml:space="preserve"> </w:t>
      </w:r>
      <w:r>
        <w:t>warunki ich umieszczania na drogach”, w</w:t>
      </w:r>
      <w:r>
        <w:rPr>
          <w:spacing w:val="-3"/>
        </w:rPr>
        <w:t xml:space="preserve"> </w:t>
      </w:r>
      <w:r>
        <w:t>postaci słupków</w:t>
      </w:r>
      <w:r>
        <w:rPr>
          <w:spacing w:val="-7"/>
        </w:rPr>
        <w:t xml:space="preserve"> </w:t>
      </w:r>
      <w:r>
        <w:t>połączonych</w:t>
      </w:r>
      <w:r>
        <w:rPr>
          <w:spacing w:val="-5"/>
        </w:rPr>
        <w:t xml:space="preserve"> </w:t>
      </w:r>
      <w:r>
        <w:t>łańcuchami. Słupki od góry powinny być zabezpieczone</w:t>
      </w:r>
      <w:r>
        <w:rPr>
          <w:spacing w:val="-2"/>
        </w:rPr>
        <w:t xml:space="preserve"> </w:t>
      </w:r>
      <w:r>
        <w:t>kapturkami.</w:t>
      </w:r>
      <w:r>
        <w:rPr>
          <w:spacing w:val="-3"/>
        </w:rPr>
        <w:t xml:space="preserve"> </w:t>
      </w:r>
      <w:r>
        <w:t>Słupki</w:t>
      </w:r>
      <w:r>
        <w:rPr>
          <w:spacing w:val="-2"/>
        </w:rPr>
        <w:t xml:space="preserve"> </w:t>
      </w:r>
      <w:r>
        <w:t>powinny</w:t>
      </w:r>
      <w:r>
        <w:rPr>
          <w:spacing w:val="-3"/>
        </w:rPr>
        <w:t xml:space="preserve"> </w:t>
      </w:r>
      <w:r>
        <w:t>być zabezpieczone</w:t>
      </w:r>
      <w:r>
        <w:rPr>
          <w:spacing w:val="-3"/>
        </w:rPr>
        <w:t xml:space="preserve"> </w:t>
      </w:r>
      <w:r>
        <w:t>przez</w:t>
      </w:r>
      <w:r>
        <w:rPr>
          <w:spacing w:val="-2"/>
        </w:rPr>
        <w:t xml:space="preserve"> </w:t>
      </w:r>
      <w:r>
        <w:t>ocynkowanie</w:t>
      </w:r>
      <w:r>
        <w:rPr>
          <w:spacing w:val="-3"/>
        </w:rPr>
        <w:t xml:space="preserve"> </w:t>
      </w:r>
      <w:r>
        <w:t>ogniowe</w:t>
      </w:r>
      <w:r>
        <w:rPr>
          <w:spacing w:val="-2"/>
        </w:rPr>
        <w:t xml:space="preserve"> </w:t>
      </w:r>
      <w:r>
        <w:t>warstwą</w:t>
      </w:r>
      <w:r>
        <w:rPr>
          <w:spacing w:val="-2"/>
        </w:rPr>
        <w:t xml:space="preserve"> </w:t>
      </w:r>
      <w:r>
        <w:t>o</w:t>
      </w:r>
      <w:r>
        <w:rPr>
          <w:spacing w:val="-1"/>
        </w:rPr>
        <w:t xml:space="preserve"> </w:t>
      </w:r>
      <w:r>
        <w:t>grubości</w:t>
      </w:r>
      <w:r>
        <w:rPr>
          <w:spacing w:val="-2"/>
        </w:rPr>
        <w:t xml:space="preserve"> </w:t>
      </w:r>
      <w:r>
        <w:t>co najmniej</w:t>
      </w:r>
      <w:r>
        <w:rPr>
          <w:spacing w:val="-2"/>
        </w:rPr>
        <w:t xml:space="preserve"> </w:t>
      </w:r>
      <w:r>
        <w:t>80</w:t>
      </w:r>
      <w:r>
        <w:rPr>
          <w:spacing w:val="73"/>
          <w:w w:val="150"/>
        </w:rPr>
        <w:t xml:space="preserve"> </w:t>
      </w:r>
      <w:r>
        <w:t>m.</w:t>
      </w:r>
      <w:r>
        <w:rPr>
          <w:spacing w:val="-3"/>
        </w:rPr>
        <w:t xml:space="preserve"> </w:t>
      </w:r>
      <w:r>
        <w:t>Słupki</w:t>
      </w:r>
      <w:r>
        <w:rPr>
          <w:spacing w:val="23"/>
        </w:rPr>
        <w:t xml:space="preserve"> </w:t>
      </w:r>
      <w:r>
        <w:t>powinny</w:t>
      </w:r>
      <w:r>
        <w:rPr>
          <w:spacing w:val="-23"/>
        </w:rPr>
        <w:t xml:space="preserve"> </w:t>
      </w:r>
      <w:r>
        <w:t>być</w:t>
      </w:r>
      <w:r>
        <w:rPr>
          <w:spacing w:val="-16"/>
        </w:rPr>
        <w:t xml:space="preserve"> </w:t>
      </w:r>
      <w:r>
        <w:t>o</w:t>
      </w:r>
      <w:r>
        <w:rPr>
          <w:spacing w:val="-13"/>
        </w:rPr>
        <w:t xml:space="preserve"> </w:t>
      </w:r>
      <w:r>
        <w:t>długości</w:t>
      </w:r>
      <w:r>
        <w:rPr>
          <w:spacing w:val="-15"/>
        </w:rPr>
        <w:t xml:space="preserve"> </w:t>
      </w:r>
      <w:r>
        <w:t>zapewniającej</w:t>
      </w:r>
      <w:r>
        <w:rPr>
          <w:spacing w:val="-15"/>
        </w:rPr>
        <w:t xml:space="preserve"> </w:t>
      </w:r>
      <w:r>
        <w:t>uzyskanie</w:t>
      </w:r>
      <w:r>
        <w:rPr>
          <w:spacing w:val="-19"/>
        </w:rPr>
        <w:t xml:space="preserve"> </w:t>
      </w:r>
      <w:r>
        <w:t>po</w:t>
      </w:r>
      <w:r>
        <w:rPr>
          <w:spacing w:val="-13"/>
        </w:rPr>
        <w:t xml:space="preserve"> </w:t>
      </w:r>
      <w:r>
        <w:t>montażu</w:t>
      </w:r>
      <w:r>
        <w:rPr>
          <w:spacing w:val="-15"/>
        </w:rPr>
        <w:t xml:space="preserve"> </w:t>
      </w:r>
      <w:r>
        <w:t>nadziemnej</w:t>
      </w:r>
      <w:r>
        <w:rPr>
          <w:spacing w:val="-15"/>
        </w:rPr>
        <w:t xml:space="preserve"> </w:t>
      </w:r>
      <w:r>
        <w:t>wysokości</w:t>
      </w:r>
      <w:r>
        <w:rPr>
          <w:spacing w:val="-14"/>
        </w:rPr>
        <w:t xml:space="preserve"> </w:t>
      </w:r>
      <w:r>
        <w:t>0,80</w:t>
      </w:r>
      <w:r>
        <w:rPr>
          <w:spacing w:val="-13"/>
        </w:rPr>
        <w:t xml:space="preserve"> </w:t>
      </w:r>
      <w:r>
        <w:t>m.</w:t>
      </w:r>
    </w:p>
    <w:p w14:paraId="221963A7" w14:textId="77777777" w:rsidR="00A97B59" w:rsidRDefault="00000000">
      <w:pPr>
        <w:pStyle w:val="Nagwek5"/>
        <w:numPr>
          <w:ilvl w:val="0"/>
          <w:numId w:val="14"/>
        </w:numPr>
        <w:tabs>
          <w:tab w:val="left" w:pos="675"/>
        </w:tabs>
        <w:spacing w:before="127"/>
        <w:ind w:left="675" w:hanging="273"/>
      </w:pPr>
      <w:r>
        <w:rPr>
          <w:spacing w:val="-2"/>
        </w:rPr>
        <w:t>SPRZĘT</w:t>
      </w:r>
    </w:p>
    <w:p w14:paraId="4310D3D6" w14:textId="77777777" w:rsidR="00A97B59" w:rsidRDefault="00000000">
      <w:pPr>
        <w:pStyle w:val="Tekstpodstawowy"/>
        <w:spacing w:before="15"/>
        <w:ind w:left="287"/>
        <w:jc w:val="both"/>
      </w:pPr>
      <w:r>
        <w:t>Ogólne</w:t>
      </w:r>
      <w:r>
        <w:rPr>
          <w:spacing w:val="1"/>
        </w:rPr>
        <w:t xml:space="preserve"> </w:t>
      </w:r>
      <w:r>
        <w:t>wymagania</w:t>
      </w:r>
      <w:r>
        <w:rPr>
          <w:spacing w:val="1"/>
        </w:rPr>
        <w:t xml:space="preserve"> </w:t>
      </w:r>
      <w:r>
        <w:t>dotyczące</w:t>
      </w:r>
      <w:r>
        <w:rPr>
          <w:spacing w:val="5"/>
        </w:rPr>
        <w:t xml:space="preserve"> </w:t>
      </w:r>
      <w:r>
        <w:t>sprzętu</w:t>
      </w:r>
      <w:r>
        <w:rPr>
          <w:spacing w:val="3"/>
        </w:rPr>
        <w:t xml:space="preserve"> </w:t>
      </w:r>
      <w:r>
        <w:t>podano</w:t>
      </w:r>
      <w:r>
        <w:rPr>
          <w:spacing w:val="5"/>
        </w:rPr>
        <w:t xml:space="preserve"> </w:t>
      </w:r>
      <w:r>
        <w:t>w</w:t>
      </w:r>
      <w:r>
        <w:rPr>
          <w:spacing w:val="-3"/>
        </w:rPr>
        <w:t xml:space="preserve"> </w:t>
      </w:r>
      <w:r>
        <w:t>ST-D-M.00.00.00. "Wymagania</w:t>
      </w:r>
      <w:r>
        <w:rPr>
          <w:spacing w:val="3"/>
        </w:rPr>
        <w:t xml:space="preserve"> </w:t>
      </w:r>
      <w:r>
        <w:t>ogólne"</w:t>
      </w:r>
      <w:r>
        <w:rPr>
          <w:spacing w:val="41"/>
        </w:rPr>
        <w:t xml:space="preserve"> </w:t>
      </w:r>
      <w:r>
        <w:t>pkt.</w:t>
      </w:r>
      <w:r>
        <w:rPr>
          <w:spacing w:val="-12"/>
        </w:rPr>
        <w:t xml:space="preserve"> </w:t>
      </w:r>
      <w:r>
        <w:rPr>
          <w:spacing w:val="-5"/>
        </w:rPr>
        <w:t>3.</w:t>
      </w:r>
    </w:p>
    <w:p w14:paraId="779B8E3B" w14:textId="77777777" w:rsidR="00A97B59" w:rsidRDefault="00A97B59">
      <w:pPr>
        <w:pStyle w:val="Tekstpodstawowy"/>
        <w:spacing w:before="135"/>
        <w:ind w:left="0"/>
      </w:pPr>
    </w:p>
    <w:p w14:paraId="25AC774E" w14:textId="77777777" w:rsidR="00A97B59" w:rsidRDefault="00000000">
      <w:pPr>
        <w:pStyle w:val="Nagwek5"/>
        <w:numPr>
          <w:ilvl w:val="0"/>
          <w:numId w:val="14"/>
        </w:numPr>
        <w:tabs>
          <w:tab w:val="left" w:pos="675"/>
        </w:tabs>
        <w:spacing w:line="242" w:lineRule="exact"/>
        <w:ind w:left="675" w:hanging="273"/>
      </w:pPr>
      <w:r>
        <w:rPr>
          <w:spacing w:val="-2"/>
        </w:rPr>
        <w:t>TRANSPORT</w:t>
      </w:r>
    </w:p>
    <w:p w14:paraId="6469A734" w14:textId="77777777" w:rsidR="00A97B59" w:rsidRDefault="00000000">
      <w:pPr>
        <w:pStyle w:val="Tekstpodstawowy"/>
        <w:spacing w:line="228" w:lineRule="exact"/>
        <w:ind w:left="287"/>
      </w:pPr>
      <w:r>
        <w:rPr>
          <w:spacing w:val="-4"/>
        </w:rPr>
        <w:t>Ogólne</w:t>
      </w:r>
      <w:r>
        <w:t xml:space="preserve"> </w:t>
      </w:r>
      <w:r>
        <w:rPr>
          <w:spacing w:val="-4"/>
        </w:rPr>
        <w:t>wymagania</w:t>
      </w:r>
      <w:r>
        <w:t xml:space="preserve"> </w:t>
      </w:r>
      <w:r>
        <w:rPr>
          <w:spacing w:val="-4"/>
        </w:rPr>
        <w:t>dotyczące</w:t>
      </w:r>
      <w:r>
        <w:rPr>
          <w:spacing w:val="-1"/>
        </w:rPr>
        <w:t xml:space="preserve"> </w:t>
      </w:r>
      <w:r>
        <w:rPr>
          <w:spacing w:val="-4"/>
        </w:rPr>
        <w:t>transportu</w:t>
      </w:r>
      <w:r>
        <w:rPr>
          <w:spacing w:val="-1"/>
        </w:rPr>
        <w:t xml:space="preserve"> </w:t>
      </w:r>
      <w:r>
        <w:rPr>
          <w:spacing w:val="-4"/>
        </w:rPr>
        <w:t>podano w</w:t>
      </w:r>
      <w:r>
        <w:rPr>
          <w:spacing w:val="-3"/>
        </w:rPr>
        <w:t xml:space="preserve"> </w:t>
      </w:r>
      <w:r>
        <w:rPr>
          <w:spacing w:val="-4"/>
        </w:rPr>
        <w:t>ST</w:t>
      </w:r>
      <w:r>
        <w:rPr>
          <w:spacing w:val="4"/>
        </w:rPr>
        <w:t xml:space="preserve"> </w:t>
      </w:r>
      <w:r>
        <w:rPr>
          <w:spacing w:val="-4"/>
        </w:rPr>
        <w:t>D-M.00.00.00.</w:t>
      </w:r>
      <w:r>
        <w:rPr>
          <w:spacing w:val="-5"/>
        </w:rPr>
        <w:t xml:space="preserve"> </w:t>
      </w:r>
      <w:r>
        <w:rPr>
          <w:spacing w:val="-4"/>
        </w:rPr>
        <w:t>"Wymagania</w:t>
      </w:r>
      <w:r>
        <w:rPr>
          <w:spacing w:val="1"/>
        </w:rPr>
        <w:t xml:space="preserve"> </w:t>
      </w:r>
      <w:r>
        <w:rPr>
          <w:spacing w:val="-4"/>
        </w:rPr>
        <w:t>ogólne"</w:t>
      </w:r>
      <w:r>
        <w:rPr>
          <w:spacing w:val="58"/>
          <w:w w:val="150"/>
        </w:rPr>
        <w:t xml:space="preserve"> </w:t>
      </w:r>
      <w:r>
        <w:rPr>
          <w:spacing w:val="-4"/>
        </w:rPr>
        <w:t>pkt.2.</w:t>
      </w:r>
    </w:p>
    <w:p w14:paraId="444054C0" w14:textId="77777777" w:rsidR="00A97B59" w:rsidRDefault="00000000">
      <w:pPr>
        <w:pStyle w:val="Tekstpodstawowy"/>
        <w:spacing w:before="202"/>
        <w:ind w:left="287"/>
        <w:jc w:val="both"/>
      </w:pPr>
      <w:r>
        <w:rPr>
          <w:spacing w:val="-4"/>
        </w:rPr>
        <w:t>Transport</w:t>
      </w:r>
      <w:r>
        <w:rPr>
          <w:spacing w:val="-17"/>
        </w:rPr>
        <w:t xml:space="preserve"> </w:t>
      </w:r>
      <w:r>
        <w:rPr>
          <w:spacing w:val="-4"/>
        </w:rPr>
        <w:t>materiałów</w:t>
      </w:r>
      <w:r>
        <w:rPr>
          <w:spacing w:val="-16"/>
        </w:rPr>
        <w:t xml:space="preserve"> </w:t>
      </w:r>
      <w:r>
        <w:rPr>
          <w:spacing w:val="-4"/>
        </w:rPr>
        <w:t>może</w:t>
      </w:r>
      <w:r>
        <w:rPr>
          <w:spacing w:val="-15"/>
        </w:rPr>
        <w:t xml:space="preserve"> </w:t>
      </w:r>
      <w:r>
        <w:rPr>
          <w:spacing w:val="-4"/>
        </w:rPr>
        <w:t>odbywać</w:t>
      </w:r>
      <w:r>
        <w:rPr>
          <w:spacing w:val="-16"/>
        </w:rPr>
        <w:t xml:space="preserve"> </w:t>
      </w:r>
      <w:r>
        <w:rPr>
          <w:spacing w:val="-4"/>
        </w:rPr>
        <w:t>się</w:t>
      </w:r>
      <w:r>
        <w:rPr>
          <w:spacing w:val="-14"/>
        </w:rPr>
        <w:t xml:space="preserve"> </w:t>
      </w:r>
      <w:r>
        <w:rPr>
          <w:spacing w:val="-4"/>
        </w:rPr>
        <w:t>dowolnymi</w:t>
      </w:r>
      <w:r>
        <w:rPr>
          <w:spacing w:val="-14"/>
        </w:rPr>
        <w:t xml:space="preserve"> </w:t>
      </w:r>
      <w:r>
        <w:rPr>
          <w:spacing w:val="-4"/>
        </w:rPr>
        <w:t>środkami</w:t>
      </w:r>
      <w:r>
        <w:rPr>
          <w:spacing w:val="-14"/>
        </w:rPr>
        <w:t xml:space="preserve"> </w:t>
      </w:r>
      <w:r>
        <w:rPr>
          <w:spacing w:val="-4"/>
        </w:rPr>
        <w:t>transportu.</w:t>
      </w:r>
    </w:p>
    <w:p w14:paraId="730021F0" w14:textId="77777777" w:rsidR="00A97B59" w:rsidRDefault="00000000">
      <w:pPr>
        <w:pStyle w:val="Tekstpodstawowy"/>
        <w:spacing w:before="118"/>
        <w:ind w:left="287"/>
        <w:jc w:val="both"/>
      </w:pPr>
      <w:r>
        <w:rPr>
          <w:spacing w:val="-4"/>
        </w:rPr>
        <w:t>Materiały</w:t>
      </w:r>
      <w:r>
        <w:rPr>
          <w:spacing w:val="-18"/>
        </w:rPr>
        <w:t xml:space="preserve"> </w:t>
      </w:r>
      <w:r>
        <w:rPr>
          <w:spacing w:val="-4"/>
        </w:rPr>
        <w:t>powinny</w:t>
      </w:r>
      <w:r>
        <w:rPr>
          <w:spacing w:val="-18"/>
        </w:rPr>
        <w:t xml:space="preserve"> </w:t>
      </w:r>
      <w:r>
        <w:rPr>
          <w:spacing w:val="-4"/>
        </w:rPr>
        <w:t>być</w:t>
      </w:r>
      <w:r>
        <w:rPr>
          <w:spacing w:val="-15"/>
        </w:rPr>
        <w:t xml:space="preserve"> </w:t>
      </w:r>
      <w:r>
        <w:rPr>
          <w:spacing w:val="-4"/>
        </w:rPr>
        <w:t>zamocowane</w:t>
      </w:r>
      <w:r>
        <w:rPr>
          <w:spacing w:val="-10"/>
        </w:rPr>
        <w:t xml:space="preserve"> </w:t>
      </w:r>
      <w:r>
        <w:rPr>
          <w:spacing w:val="-4"/>
        </w:rPr>
        <w:t>w</w:t>
      </w:r>
      <w:r>
        <w:rPr>
          <w:spacing w:val="-13"/>
        </w:rPr>
        <w:t xml:space="preserve"> </w:t>
      </w:r>
      <w:r>
        <w:rPr>
          <w:spacing w:val="-4"/>
        </w:rPr>
        <w:t>sposób</w:t>
      </w:r>
      <w:r>
        <w:rPr>
          <w:spacing w:val="-12"/>
        </w:rPr>
        <w:t xml:space="preserve"> </w:t>
      </w:r>
      <w:r>
        <w:rPr>
          <w:spacing w:val="-4"/>
        </w:rPr>
        <w:t>uniemożliwiający</w:t>
      </w:r>
      <w:r>
        <w:rPr>
          <w:spacing w:val="-19"/>
        </w:rPr>
        <w:t xml:space="preserve"> </w:t>
      </w:r>
      <w:r>
        <w:rPr>
          <w:spacing w:val="-4"/>
        </w:rPr>
        <w:t>ich</w:t>
      </w:r>
      <w:r>
        <w:rPr>
          <w:spacing w:val="-11"/>
        </w:rPr>
        <w:t xml:space="preserve"> </w:t>
      </w:r>
      <w:r>
        <w:rPr>
          <w:spacing w:val="-4"/>
        </w:rPr>
        <w:t>przesuwanie</w:t>
      </w:r>
      <w:r>
        <w:rPr>
          <w:spacing w:val="-13"/>
        </w:rPr>
        <w:t xml:space="preserve"> </w:t>
      </w:r>
      <w:r>
        <w:rPr>
          <w:spacing w:val="-4"/>
        </w:rPr>
        <w:t>się</w:t>
      </w:r>
      <w:r>
        <w:rPr>
          <w:spacing w:val="-9"/>
        </w:rPr>
        <w:t xml:space="preserve"> </w:t>
      </w:r>
      <w:r>
        <w:rPr>
          <w:spacing w:val="-4"/>
        </w:rPr>
        <w:t>w</w:t>
      </w:r>
      <w:r>
        <w:rPr>
          <w:spacing w:val="-13"/>
        </w:rPr>
        <w:t xml:space="preserve"> </w:t>
      </w:r>
      <w:r>
        <w:rPr>
          <w:spacing w:val="-4"/>
        </w:rPr>
        <w:t>czasie</w:t>
      </w:r>
      <w:r>
        <w:rPr>
          <w:spacing w:val="57"/>
          <w:w w:val="150"/>
        </w:rPr>
        <w:t xml:space="preserve"> </w:t>
      </w:r>
      <w:r>
        <w:rPr>
          <w:spacing w:val="-4"/>
        </w:rPr>
        <w:t>transportu</w:t>
      </w:r>
      <w:r>
        <w:rPr>
          <w:spacing w:val="-19"/>
        </w:rPr>
        <w:t xml:space="preserve"> </w:t>
      </w:r>
      <w:r>
        <w:rPr>
          <w:spacing w:val="-4"/>
        </w:rPr>
        <w:t>i</w:t>
      </w:r>
      <w:r>
        <w:rPr>
          <w:spacing w:val="-13"/>
        </w:rPr>
        <w:t xml:space="preserve"> </w:t>
      </w:r>
      <w:r>
        <w:rPr>
          <w:spacing w:val="-4"/>
        </w:rPr>
        <w:t>niszczenie.</w:t>
      </w:r>
    </w:p>
    <w:p w14:paraId="6722EC5F" w14:textId="77777777" w:rsidR="00A97B59" w:rsidRDefault="00A97B59">
      <w:pPr>
        <w:pStyle w:val="Tekstpodstawowy"/>
        <w:spacing w:before="109"/>
        <w:ind w:left="0"/>
      </w:pPr>
    </w:p>
    <w:p w14:paraId="41D2DFD7" w14:textId="77777777" w:rsidR="00A97B59" w:rsidRDefault="00000000">
      <w:pPr>
        <w:pStyle w:val="Nagwek5"/>
        <w:numPr>
          <w:ilvl w:val="0"/>
          <w:numId w:val="14"/>
        </w:numPr>
        <w:tabs>
          <w:tab w:val="left" w:pos="682"/>
        </w:tabs>
        <w:spacing w:line="244" w:lineRule="exact"/>
        <w:ind w:left="682" w:hanging="280"/>
      </w:pPr>
      <w:r>
        <w:rPr>
          <w:spacing w:val="-2"/>
        </w:rPr>
        <w:t>WYKONANIE</w:t>
      </w:r>
      <w:r>
        <w:rPr>
          <w:spacing w:val="-16"/>
        </w:rPr>
        <w:t xml:space="preserve"> </w:t>
      </w:r>
      <w:r>
        <w:rPr>
          <w:spacing w:val="-4"/>
        </w:rPr>
        <w:t>ROBÓT</w:t>
      </w:r>
    </w:p>
    <w:p w14:paraId="51E20116" w14:textId="77777777" w:rsidR="00A97B59" w:rsidRDefault="00000000">
      <w:pPr>
        <w:pStyle w:val="Akapitzlist"/>
        <w:numPr>
          <w:ilvl w:val="1"/>
          <w:numId w:val="14"/>
        </w:numPr>
        <w:tabs>
          <w:tab w:val="left" w:pos="867"/>
        </w:tabs>
        <w:spacing w:line="244" w:lineRule="exact"/>
        <w:ind w:left="867" w:hanging="465"/>
        <w:jc w:val="both"/>
        <w:rPr>
          <w:sz w:val="20"/>
        </w:rPr>
      </w:pPr>
      <w:r>
        <w:rPr>
          <w:spacing w:val="-2"/>
          <w:sz w:val="20"/>
        </w:rPr>
        <w:t>Ogólne</w:t>
      </w:r>
      <w:r>
        <w:rPr>
          <w:spacing w:val="-7"/>
          <w:sz w:val="20"/>
        </w:rPr>
        <w:t xml:space="preserve"> </w:t>
      </w:r>
      <w:r>
        <w:rPr>
          <w:spacing w:val="-2"/>
          <w:sz w:val="20"/>
        </w:rPr>
        <w:t>zasady wykonania</w:t>
      </w:r>
      <w:r>
        <w:rPr>
          <w:spacing w:val="-3"/>
          <w:sz w:val="20"/>
        </w:rPr>
        <w:t xml:space="preserve"> </w:t>
      </w:r>
      <w:r>
        <w:rPr>
          <w:spacing w:val="-4"/>
          <w:sz w:val="20"/>
        </w:rPr>
        <w:t>robót</w:t>
      </w:r>
    </w:p>
    <w:p w14:paraId="66509BDB" w14:textId="77777777" w:rsidR="00A97B59" w:rsidRDefault="00000000">
      <w:pPr>
        <w:pStyle w:val="Tekstpodstawowy"/>
        <w:ind w:left="287"/>
        <w:jc w:val="both"/>
      </w:pPr>
      <w:r>
        <w:rPr>
          <w:spacing w:val="-2"/>
        </w:rPr>
        <w:t>Ogólne</w:t>
      </w:r>
      <w:r>
        <w:rPr>
          <w:spacing w:val="-5"/>
        </w:rPr>
        <w:t xml:space="preserve"> </w:t>
      </w:r>
      <w:r>
        <w:rPr>
          <w:spacing w:val="-2"/>
        </w:rPr>
        <w:t>zasady</w:t>
      </w:r>
      <w:r>
        <w:rPr>
          <w:spacing w:val="-4"/>
        </w:rPr>
        <w:t xml:space="preserve"> </w:t>
      </w:r>
      <w:r>
        <w:rPr>
          <w:spacing w:val="-2"/>
        </w:rPr>
        <w:t>wykonania</w:t>
      </w:r>
      <w:r>
        <w:rPr>
          <w:spacing w:val="-5"/>
        </w:rPr>
        <w:t xml:space="preserve"> </w:t>
      </w:r>
      <w:r>
        <w:rPr>
          <w:spacing w:val="-2"/>
        </w:rPr>
        <w:t>robót</w:t>
      </w:r>
      <w:r>
        <w:rPr>
          <w:spacing w:val="-5"/>
        </w:rPr>
        <w:t xml:space="preserve"> </w:t>
      </w:r>
      <w:r>
        <w:rPr>
          <w:spacing w:val="-2"/>
        </w:rPr>
        <w:t>podano</w:t>
      </w:r>
      <w:r>
        <w:rPr>
          <w:spacing w:val="-3"/>
        </w:rPr>
        <w:t xml:space="preserve"> </w:t>
      </w:r>
      <w:r>
        <w:rPr>
          <w:spacing w:val="-2"/>
        </w:rPr>
        <w:t>w</w:t>
      </w:r>
      <w:r>
        <w:rPr>
          <w:spacing w:val="-6"/>
        </w:rPr>
        <w:t xml:space="preserve"> </w:t>
      </w:r>
      <w:r>
        <w:rPr>
          <w:spacing w:val="-2"/>
        </w:rPr>
        <w:t>SST</w:t>
      </w:r>
      <w:r>
        <w:t xml:space="preserve"> </w:t>
      </w:r>
      <w:r>
        <w:rPr>
          <w:spacing w:val="-2"/>
        </w:rPr>
        <w:t>D-00.00.00.</w:t>
      </w:r>
      <w:r>
        <w:rPr>
          <w:spacing w:val="-9"/>
        </w:rPr>
        <w:t xml:space="preserve"> </w:t>
      </w:r>
      <w:r>
        <w:rPr>
          <w:spacing w:val="-2"/>
        </w:rPr>
        <w:t>„Wymagania</w:t>
      </w:r>
      <w:r>
        <w:rPr>
          <w:spacing w:val="-3"/>
        </w:rPr>
        <w:t xml:space="preserve"> </w:t>
      </w:r>
      <w:r>
        <w:rPr>
          <w:spacing w:val="-2"/>
        </w:rPr>
        <w:t>ogólne”</w:t>
      </w:r>
      <w:r>
        <w:rPr>
          <w:spacing w:val="-3"/>
        </w:rPr>
        <w:t xml:space="preserve"> </w:t>
      </w:r>
      <w:r>
        <w:rPr>
          <w:spacing w:val="-2"/>
        </w:rPr>
        <w:t>punkt</w:t>
      </w:r>
      <w:r>
        <w:rPr>
          <w:spacing w:val="55"/>
        </w:rPr>
        <w:t xml:space="preserve"> </w:t>
      </w:r>
      <w:r>
        <w:rPr>
          <w:spacing w:val="-5"/>
        </w:rPr>
        <w:t>5.</w:t>
      </w:r>
    </w:p>
    <w:p w14:paraId="3D780BDB" w14:textId="77777777" w:rsidR="00A97B59" w:rsidRDefault="00000000">
      <w:pPr>
        <w:pStyle w:val="Akapitzlist"/>
        <w:numPr>
          <w:ilvl w:val="1"/>
          <w:numId w:val="14"/>
        </w:numPr>
        <w:tabs>
          <w:tab w:val="left" w:pos="951"/>
        </w:tabs>
        <w:spacing w:before="118"/>
        <w:ind w:left="402" w:right="535" w:firstLine="0"/>
        <w:jc w:val="both"/>
        <w:rPr>
          <w:sz w:val="20"/>
        </w:rPr>
      </w:pPr>
      <w:r>
        <w:rPr>
          <w:sz w:val="20"/>
        </w:rPr>
        <w:t>Przed przystąpieniem do robót Wykonawca powinien uzyskać od producentów</w:t>
      </w:r>
      <w:r>
        <w:rPr>
          <w:spacing w:val="40"/>
          <w:sz w:val="20"/>
        </w:rPr>
        <w:t xml:space="preserve"> </w:t>
      </w:r>
      <w:r>
        <w:rPr>
          <w:sz w:val="20"/>
        </w:rPr>
        <w:t>zaświadczenia o jakości (atesty) materiałów przeznaczonych do wykonania robót i przedstawić Zamawiającemu</w:t>
      </w:r>
      <w:r>
        <w:rPr>
          <w:spacing w:val="40"/>
          <w:sz w:val="20"/>
        </w:rPr>
        <w:t xml:space="preserve"> </w:t>
      </w:r>
      <w:r>
        <w:rPr>
          <w:sz w:val="20"/>
        </w:rPr>
        <w:t xml:space="preserve">w celu akceptacji </w:t>
      </w:r>
      <w:r>
        <w:rPr>
          <w:spacing w:val="-2"/>
          <w:sz w:val="20"/>
        </w:rPr>
        <w:t>materiałów.</w:t>
      </w:r>
    </w:p>
    <w:p w14:paraId="416BAE98" w14:textId="77777777" w:rsidR="00A97B59" w:rsidRDefault="00000000">
      <w:pPr>
        <w:pStyle w:val="Tekstpodstawowy"/>
        <w:spacing w:before="14"/>
        <w:ind w:left="287"/>
        <w:jc w:val="both"/>
      </w:pPr>
      <w:r>
        <w:rPr>
          <w:spacing w:val="-2"/>
        </w:rPr>
        <w:t>5.2.</w:t>
      </w:r>
      <w:r>
        <w:rPr>
          <w:spacing w:val="-3"/>
        </w:rPr>
        <w:t xml:space="preserve"> </w:t>
      </w:r>
      <w:r>
        <w:rPr>
          <w:spacing w:val="-2"/>
        </w:rPr>
        <w:t>Zasady</w:t>
      </w:r>
      <w:r>
        <w:rPr>
          <w:spacing w:val="-8"/>
        </w:rPr>
        <w:t xml:space="preserve"> </w:t>
      </w:r>
      <w:r>
        <w:rPr>
          <w:spacing w:val="-2"/>
        </w:rPr>
        <w:t>ustawienia</w:t>
      </w:r>
      <w:r>
        <w:rPr>
          <w:spacing w:val="-1"/>
        </w:rPr>
        <w:t xml:space="preserve"> </w:t>
      </w:r>
      <w:r>
        <w:rPr>
          <w:spacing w:val="-2"/>
        </w:rPr>
        <w:t>urządzeń</w:t>
      </w:r>
      <w:r>
        <w:rPr>
          <w:spacing w:val="-1"/>
        </w:rPr>
        <w:t xml:space="preserve"> </w:t>
      </w:r>
      <w:r>
        <w:rPr>
          <w:spacing w:val="-2"/>
        </w:rPr>
        <w:t>zabezpieczających</w:t>
      </w:r>
      <w:r>
        <w:rPr>
          <w:spacing w:val="-1"/>
        </w:rPr>
        <w:t xml:space="preserve"> </w:t>
      </w:r>
      <w:r>
        <w:rPr>
          <w:spacing w:val="-2"/>
        </w:rPr>
        <w:t>ruch</w:t>
      </w:r>
      <w:r>
        <w:rPr>
          <w:spacing w:val="-1"/>
        </w:rPr>
        <w:t xml:space="preserve"> </w:t>
      </w:r>
      <w:r>
        <w:rPr>
          <w:spacing w:val="-2"/>
        </w:rPr>
        <w:t>pieszych</w:t>
      </w:r>
    </w:p>
    <w:p w14:paraId="5B15D57C" w14:textId="77777777" w:rsidR="00A97B59" w:rsidRDefault="00000000">
      <w:pPr>
        <w:pStyle w:val="Tekstpodstawowy"/>
        <w:spacing w:before="120"/>
        <w:ind w:left="287"/>
      </w:pPr>
      <w:r>
        <w:t>Przed wykonywaniem robót należy wytyczyć lokalizacje balustrad, poręczy segmentowych</w:t>
      </w:r>
      <w:r>
        <w:rPr>
          <w:spacing w:val="80"/>
        </w:rPr>
        <w:t xml:space="preserve"> </w:t>
      </w:r>
      <w:r>
        <w:t>i</w:t>
      </w:r>
      <w:r>
        <w:rPr>
          <w:spacing w:val="29"/>
        </w:rPr>
        <w:t xml:space="preserve"> </w:t>
      </w:r>
      <w:r>
        <w:t>innych</w:t>
      </w:r>
      <w:r>
        <w:rPr>
          <w:spacing w:val="32"/>
        </w:rPr>
        <w:t xml:space="preserve"> </w:t>
      </w:r>
      <w:r>
        <w:t>urządzeń liniowych zabezpieczających ruch pieszych na podstawie zaleceń</w:t>
      </w:r>
      <w:r>
        <w:rPr>
          <w:spacing w:val="40"/>
        </w:rPr>
        <w:t xml:space="preserve"> </w:t>
      </w:r>
      <w:r>
        <w:t>Zamawiającego.</w:t>
      </w:r>
    </w:p>
    <w:p w14:paraId="6FABCED6" w14:textId="77777777" w:rsidR="00A97B59" w:rsidRDefault="00000000">
      <w:pPr>
        <w:pStyle w:val="Tekstpodstawowy"/>
        <w:spacing w:before="131"/>
        <w:ind w:left="287"/>
      </w:pPr>
      <w:r>
        <w:rPr>
          <w:spacing w:val="-2"/>
        </w:rPr>
        <w:t>Do</w:t>
      </w:r>
      <w:r>
        <w:rPr>
          <w:spacing w:val="-6"/>
        </w:rPr>
        <w:t xml:space="preserve"> </w:t>
      </w:r>
      <w:r>
        <w:rPr>
          <w:spacing w:val="-2"/>
        </w:rPr>
        <w:t>podstawowych</w:t>
      </w:r>
      <w:r>
        <w:rPr>
          <w:spacing w:val="-1"/>
        </w:rPr>
        <w:t xml:space="preserve"> </w:t>
      </w:r>
      <w:r>
        <w:rPr>
          <w:spacing w:val="-2"/>
        </w:rPr>
        <w:t>czynności</w:t>
      </w:r>
      <w:r>
        <w:rPr>
          <w:spacing w:val="2"/>
        </w:rPr>
        <w:t xml:space="preserve"> </w:t>
      </w:r>
      <w:r>
        <w:rPr>
          <w:spacing w:val="-2"/>
        </w:rPr>
        <w:t>objętych</w:t>
      </w:r>
      <w:r>
        <w:rPr>
          <w:spacing w:val="-1"/>
        </w:rPr>
        <w:t xml:space="preserve"> </w:t>
      </w:r>
      <w:r>
        <w:rPr>
          <w:spacing w:val="-2"/>
        </w:rPr>
        <w:t>niniejszą</w:t>
      </w:r>
      <w:r>
        <w:rPr>
          <w:spacing w:val="-3"/>
        </w:rPr>
        <w:t xml:space="preserve"> </w:t>
      </w:r>
      <w:r>
        <w:rPr>
          <w:spacing w:val="-2"/>
        </w:rPr>
        <w:t>ST</w:t>
      </w:r>
      <w:r>
        <w:rPr>
          <w:spacing w:val="-1"/>
        </w:rPr>
        <w:t xml:space="preserve"> </w:t>
      </w:r>
      <w:r>
        <w:rPr>
          <w:spacing w:val="-2"/>
        </w:rPr>
        <w:t>przy</w:t>
      </w:r>
      <w:r>
        <w:rPr>
          <w:spacing w:val="-4"/>
        </w:rPr>
        <w:t xml:space="preserve"> </w:t>
      </w:r>
      <w:r>
        <w:rPr>
          <w:spacing w:val="-2"/>
        </w:rPr>
        <w:t>wykonywaniu ww.</w:t>
      </w:r>
      <w:r>
        <w:t xml:space="preserve"> </w:t>
      </w:r>
      <w:r>
        <w:rPr>
          <w:spacing w:val="-2"/>
        </w:rPr>
        <w:t>robót</w:t>
      </w:r>
      <w:r>
        <w:t xml:space="preserve"> </w:t>
      </w:r>
      <w:r>
        <w:rPr>
          <w:spacing w:val="-2"/>
        </w:rPr>
        <w:t>należą:</w:t>
      </w:r>
    </w:p>
    <w:p w14:paraId="2D2ACAF3" w14:textId="77777777" w:rsidR="00A97B59" w:rsidRDefault="00000000">
      <w:pPr>
        <w:pStyle w:val="Akapitzlist"/>
        <w:numPr>
          <w:ilvl w:val="0"/>
          <w:numId w:val="2"/>
        </w:numPr>
        <w:tabs>
          <w:tab w:val="left" w:pos="634"/>
        </w:tabs>
        <w:spacing w:before="120" w:line="243" w:lineRule="exact"/>
        <w:ind w:left="634" w:hanging="232"/>
        <w:rPr>
          <w:sz w:val="20"/>
        </w:rPr>
      </w:pPr>
      <w:r>
        <w:rPr>
          <w:spacing w:val="-2"/>
          <w:sz w:val="20"/>
        </w:rPr>
        <w:t>wykonanie</w:t>
      </w:r>
      <w:r>
        <w:rPr>
          <w:spacing w:val="-8"/>
          <w:sz w:val="20"/>
        </w:rPr>
        <w:t xml:space="preserve"> </w:t>
      </w:r>
      <w:r>
        <w:rPr>
          <w:spacing w:val="-2"/>
          <w:sz w:val="20"/>
        </w:rPr>
        <w:t>dołów</w:t>
      </w:r>
      <w:r>
        <w:rPr>
          <w:spacing w:val="-7"/>
          <w:sz w:val="20"/>
        </w:rPr>
        <w:t xml:space="preserve"> </w:t>
      </w:r>
      <w:r>
        <w:rPr>
          <w:spacing w:val="-2"/>
          <w:sz w:val="20"/>
        </w:rPr>
        <w:t>pod</w:t>
      </w:r>
      <w:r>
        <w:rPr>
          <w:spacing w:val="1"/>
          <w:sz w:val="20"/>
        </w:rPr>
        <w:t xml:space="preserve"> </w:t>
      </w:r>
      <w:r>
        <w:rPr>
          <w:spacing w:val="-2"/>
          <w:sz w:val="20"/>
        </w:rPr>
        <w:t>słupki,</w:t>
      </w:r>
    </w:p>
    <w:p w14:paraId="5DB892A2" w14:textId="77777777" w:rsidR="00A97B59" w:rsidRDefault="00000000">
      <w:pPr>
        <w:pStyle w:val="Akapitzlist"/>
        <w:numPr>
          <w:ilvl w:val="0"/>
          <w:numId w:val="2"/>
        </w:numPr>
        <w:tabs>
          <w:tab w:val="left" w:pos="634"/>
        </w:tabs>
        <w:spacing w:line="243" w:lineRule="exact"/>
        <w:ind w:left="634" w:hanging="232"/>
        <w:rPr>
          <w:sz w:val="20"/>
        </w:rPr>
      </w:pPr>
      <w:r>
        <w:rPr>
          <w:spacing w:val="-2"/>
          <w:sz w:val="20"/>
        </w:rPr>
        <w:t>wykonanie</w:t>
      </w:r>
      <w:r>
        <w:rPr>
          <w:spacing w:val="-6"/>
          <w:sz w:val="20"/>
        </w:rPr>
        <w:t xml:space="preserve"> </w:t>
      </w:r>
      <w:r>
        <w:rPr>
          <w:spacing w:val="-2"/>
          <w:sz w:val="20"/>
        </w:rPr>
        <w:t>fundamentów</w:t>
      </w:r>
      <w:r>
        <w:rPr>
          <w:spacing w:val="-6"/>
          <w:sz w:val="20"/>
        </w:rPr>
        <w:t xml:space="preserve"> </w:t>
      </w:r>
      <w:r>
        <w:rPr>
          <w:spacing w:val="-2"/>
          <w:sz w:val="20"/>
        </w:rPr>
        <w:t>betonowych</w:t>
      </w:r>
      <w:r>
        <w:rPr>
          <w:spacing w:val="-3"/>
          <w:sz w:val="20"/>
        </w:rPr>
        <w:t xml:space="preserve"> </w:t>
      </w:r>
      <w:r>
        <w:rPr>
          <w:spacing w:val="-2"/>
          <w:sz w:val="20"/>
        </w:rPr>
        <w:t>pod</w:t>
      </w:r>
      <w:r>
        <w:rPr>
          <w:spacing w:val="-1"/>
          <w:sz w:val="20"/>
        </w:rPr>
        <w:t xml:space="preserve"> </w:t>
      </w:r>
      <w:r>
        <w:rPr>
          <w:spacing w:val="-2"/>
          <w:sz w:val="20"/>
        </w:rPr>
        <w:t>słupki,</w:t>
      </w:r>
    </w:p>
    <w:p w14:paraId="0CDE4033" w14:textId="77777777" w:rsidR="00A97B59" w:rsidRDefault="00000000">
      <w:pPr>
        <w:pStyle w:val="Akapitzlist"/>
        <w:numPr>
          <w:ilvl w:val="0"/>
          <w:numId w:val="2"/>
        </w:numPr>
        <w:tabs>
          <w:tab w:val="left" w:pos="634"/>
        </w:tabs>
        <w:spacing w:before="1"/>
        <w:ind w:left="634" w:hanging="232"/>
        <w:rPr>
          <w:sz w:val="20"/>
        </w:rPr>
      </w:pPr>
      <w:r>
        <w:rPr>
          <w:spacing w:val="-2"/>
          <w:sz w:val="20"/>
        </w:rPr>
        <w:t>ustawienie</w:t>
      </w:r>
      <w:r>
        <w:rPr>
          <w:spacing w:val="-13"/>
          <w:sz w:val="20"/>
        </w:rPr>
        <w:t xml:space="preserve"> </w:t>
      </w:r>
      <w:r>
        <w:rPr>
          <w:spacing w:val="-2"/>
          <w:sz w:val="20"/>
        </w:rPr>
        <w:t>słupków,</w:t>
      </w:r>
    </w:p>
    <w:p w14:paraId="455194DB" w14:textId="77777777" w:rsidR="00A97B59" w:rsidRDefault="00A97B59">
      <w:pPr>
        <w:pStyle w:val="Tekstpodstawowy"/>
        <w:spacing w:before="49"/>
        <w:ind w:left="0"/>
      </w:pPr>
    </w:p>
    <w:p w14:paraId="65C87577" w14:textId="77777777" w:rsidR="00A97B59" w:rsidRDefault="00000000">
      <w:pPr>
        <w:pStyle w:val="Akapitzlist"/>
        <w:numPr>
          <w:ilvl w:val="0"/>
          <w:numId w:val="2"/>
        </w:numPr>
        <w:tabs>
          <w:tab w:val="left" w:pos="634"/>
        </w:tabs>
        <w:ind w:left="634" w:hanging="232"/>
        <w:rPr>
          <w:sz w:val="20"/>
        </w:rPr>
      </w:pPr>
      <w:r>
        <w:rPr>
          <w:spacing w:val="-2"/>
          <w:sz w:val="20"/>
        </w:rPr>
        <w:t>zamontowanie</w:t>
      </w:r>
      <w:r>
        <w:rPr>
          <w:spacing w:val="-17"/>
          <w:sz w:val="20"/>
        </w:rPr>
        <w:t xml:space="preserve"> </w:t>
      </w:r>
      <w:r>
        <w:rPr>
          <w:spacing w:val="-2"/>
          <w:sz w:val="20"/>
        </w:rPr>
        <w:t>elementów.</w:t>
      </w:r>
    </w:p>
    <w:p w14:paraId="564F4340" w14:textId="77777777" w:rsidR="00A97B59" w:rsidRDefault="00A97B59">
      <w:pPr>
        <w:pStyle w:val="Tekstpodstawowy"/>
        <w:ind w:left="0"/>
      </w:pPr>
    </w:p>
    <w:p w14:paraId="39D3D31B" w14:textId="77777777" w:rsidR="00A97B59" w:rsidRDefault="00000000">
      <w:pPr>
        <w:pStyle w:val="Nagwek5"/>
        <w:numPr>
          <w:ilvl w:val="0"/>
          <w:numId w:val="14"/>
        </w:numPr>
        <w:tabs>
          <w:tab w:val="left" w:pos="675"/>
        </w:tabs>
        <w:spacing w:before="1" w:line="243" w:lineRule="exact"/>
        <w:ind w:left="675" w:hanging="273"/>
      </w:pPr>
      <w:r>
        <w:rPr>
          <w:spacing w:val="-4"/>
        </w:rPr>
        <w:t>KONTROLAJAKOŚCI</w:t>
      </w:r>
      <w:r>
        <w:rPr>
          <w:spacing w:val="1"/>
        </w:rPr>
        <w:t xml:space="preserve"> </w:t>
      </w:r>
      <w:r>
        <w:rPr>
          <w:spacing w:val="-2"/>
        </w:rPr>
        <w:t>ROBÓT</w:t>
      </w:r>
    </w:p>
    <w:p w14:paraId="0E567905" w14:textId="77777777" w:rsidR="00A97B59" w:rsidRDefault="00000000">
      <w:pPr>
        <w:pStyle w:val="Tekstpodstawowy"/>
        <w:spacing w:line="229" w:lineRule="exact"/>
        <w:ind w:left="287"/>
      </w:pPr>
      <w:r>
        <w:rPr>
          <w:spacing w:val="-4"/>
        </w:rPr>
        <w:t>Ogólne</w:t>
      </w:r>
      <w:r>
        <w:rPr>
          <w:spacing w:val="-16"/>
        </w:rPr>
        <w:t xml:space="preserve"> </w:t>
      </w:r>
      <w:r>
        <w:rPr>
          <w:spacing w:val="-4"/>
        </w:rPr>
        <w:t>zasady</w:t>
      </w:r>
      <w:r>
        <w:rPr>
          <w:spacing w:val="-14"/>
        </w:rPr>
        <w:t xml:space="preserve"> </w:t>
      </w:r>
      <w:r>
        <w:rPr>
          <w:spacing w:val="-4"/>
        </w:rPr>
        <w:t>kontroli</w:t>
      </w:r>
      <w:r>
        <w:rPr>
          <w:spacing w:val="-16"/>
        </w:rPr>
        <w:t xml:space="preserve"> </w:t>
      </w:r>
      <w:r>
        <w:rPr>
          <w:spacing w:val="-4"/>
        </w:rPr>
        <w:t>jakości</w:t>
      </w:r>
      <w:r>
        <w:rPr>
          <w:spacing w:val="-15"/>
        </w:rPr>
        <w:t xml:space="preserve"> </w:t>
      </w:r>
      <w:r>
        <w:rPr>
          <w:spacing w:val="-4"/>
        </w:rPr>
        <w:t>materiałów</w:t>
      </w:r>
      <w:r>
        <w:rPr>
          <w:spacing w:val="-19"/>
        </w:rPr>
        <w:t xml:space="preserve"> </w:t>
      </w:r>
      <w:r>
        <w:rPr>
          <w:spacing w:val="-4"/>
        </w:rPr>
        <w:t>podano</w:t>
      </w:r>
      <w:r>
        <w:rPr>
          <w:spacing w:val="-12"/>
        </w:rPr>
        <w:t xml:space="preserve"> </w:t>
      </w:r>
      <w:r>
        <w:rPr>
          <w:spacing w:val="-4"/>
        </w:rPr>
        <w:t>w</w:t>
      </w:r>
      <w:r>
        <w:rPr>
          <w:spacing w:val="-16"/>
        </w:rPr>
        <w:t xml:space="preserve"> </w:t>
      </w:r>
      <w:r>
        <w:rPr>
          <w:spacing w:val="-4"/>
        </w:rPr>
        <w:t>ST</w:t>
      </w:r>
      <w:r>
        <w:rPr>
          <w:spacing w:val="-6"/>
        </w:rPr>
        <w:t xml:space="preserve"> </w:t>
      </w:r>
      <w:r>
        <w:rPr>
          <w:spacing w:val="-4"/>
        </w:rPr>
        <w:t>D-M.00.00.00.</w:t>
      </w:r>
      <w:r>
        <w:rPr>
          <w:spacing w:val="-16"/>
        </w:rPr>
        <w:t xml:space="preserve"> </w:t>
      </w:r>
      <w:r>
        <w:rPr>
          <w:spacing w:val="-4"/>
        </w:rPr>
        <w:t>"Wymagania</w:t>
      </w:r>
      <w:r>
        <w:rPr>
          <w:spacing w:val="-12"/>
        </w:rPr>
        <w:t xml:space="preserve"> </w:t>
      </w:r>
      <w:r>
        <w:rPr>
          <w:spacing w:val="-4"/>
        </w:rPr>
        <w:t>ogólne"</w:t>
      </w:r>
      <w:r>
        <w:rPr>
          <w:spacing w:val="76"/>
        </w:rPr>
        <w:t xml:space="preserve"> </w:t>
      </w:r>
      <w:r>
        <w:rPr>
          <w:spacing w:val="-4"/>
        </w:rPr>
        <w:t>pkt.</w:t>
      </w:r>
      <w:r>
        <w:rPr>
          <w:spacing w:val="-10"/>
        </w:rPr>
        <w:t xml:space="preserve"> </w:t>
      </w:r>
      <w:r>
        <w:rPr>
          <w:spacing w:val="-5"/>
        </w:rPr>
        <w:t>6.</w:t>
      </w:r>
    </w:p>
    <w:p w14:paraId="266D6FDD" w14:textId="77777777" w:rsidR="00A97B59" w:rsidRDefault="00A97B59">
      <w:pPr>
        <w:pStyle w:val="Tekstpodstawowy"/>
        <w:spacing w:before="190"/>
        <w:ind w:left="0"/>
      </w:pPr>
    </w:p>
    <w:p w14:paraId="4F6929DB" w14:textId="77777777" w:rsidR="00A97B59" w:rsidRDefault="00000000">
      <w:pPr>
        <w:pStyle w:val="Tekstpodstawowy"/>
        <w:ind w:left="287"/>
      </w:pPr>
      <w:r>
        <w:rPr>
          <w:spacing w:val="-4"/>
        </w:rPr>
        <w:t>Kontrola</w:t>
      </w:r>
      <w:r>
        <w:rPr>
          <w:spacing w:val="-20"/>
        </w:rPr>
        <w:t xml:space="preserve"> </w:t>
      </w:r>
      <w:r>
        <w:rPr>
          <w:spacing w:val="-4"/>
        </w:rPr>
        <w:t>jakości</w:t>
      </w:r>
      <w:r>
        <w:rPr>
          <w:spacing w:val="-16"/>
        </w:rPr>
        <w:t xml:space="preserve"> </w:t>
      </w:r>
      <w:r>
        <w:rPr>
          <w:spacing w:val="-4"/>
        </w:rPr>
        <w:t>polega</w:t>
      </w:r>
      <w:r>
        <w:rPr>
          <w:spacing w:val="-16"/>
        </w:rPr>
        <w:t xml:space="preserve"> </w:t>
      </w:r>
      <w:r>
        <w:rPr>
          <w:spacing w:val="-4"/>
        </w:rPr>
        <w:t>na</w:t>
      </w:r>
      <w:r>
        <w:rPr>
          <w:spacing w:val="-8"/>
        </w:rPr>
        <w:t xml:space="preserve"> </w:t>
      </w:r>
      <w:r>
        <w:rPr>
          <w:spacing w:val="-4"/>
        </w:rPr>
        <w:t>sprawdzeniu:</w:t>
      </w:r>
    </w:p>
    <w:p w14:paraId="107795B9" w14:textId="77777777" w:rsidR="00A97B59" w:rsidRDefault="00000000">
      <w:pPr>
        <w:pStyle w:val="Akapitzlist"/>
        <w:numPr>
          <w:ilvl w:val="0"/>
          <w:numId w:val="11"/>
        </w:numPr>
        <w:tabs>
          <w:tab w:val="left" w:pos="1045"/>
        </w:tabs>
        <w:spacing w:before="118"/>
        <w:ind w:left="1045" w:hanging="359"/>
        <w:rPr>
          <w:sz w:val="20"/>
        </w:rPr>
      </w:pPr>
      <w:r>
        <w:rPr>
          <w:spacing w:val="-4"/>
          <w:sz w:val="20"/>
        </w:rPr>
        <w:t>zgodności</w:t>
      </w:r>
      <w:r>
        <w:rPr>
          <w:spacing w:val="-18"/>
          <w:sz w:val="20"/>
        </w:rPr>
        <w:t xml:space="preserve"> </w:t>
      </w:r>
      <w:r>
        <w:rPr>
          <w:spacing w:val="-4"/>
          <w:sz w:val="20"/>
        </w:rPr>
        <w:t>ogrodzenia</w:t>
      </w:r>
      <w:r>
        <w:rPr>
          <w:spacing w:val="-16"/>
          <w:sz w:val="20"/>
        </w:rPr>
        <w:t xml:space="preserve"> </w:t>
      </w:r>
      <w:r>
        <w:rPr>
          <w:spacing w:val="-4"/>
          <w:sz w:val="20"/>
        </w:rPr>
        <w:t>z</w:t>
      </w:r>
      <w:r>
        <w:rPr>
          <w:spacing w:val="-13"/>
          <w:sz w:val="20"/>
        </w:rPr>
        <w:t xml:space="preserve"> </w:t>
      </w:r>
      <w:r>
        <w:rPr>
          <w:spacing w:val="-4"/>
          <w:sz w:val="20"/>
        </w:rPr>
        <w:t>zamówieniem,</w:t>
      </w:r>
    </w:p>
    <w:p w14:paraId="56B7818B" w14:textId="77777777" w:rsidR="00A97B59" w:rsidRDefault="00000000">
      <w:pPr>
        <w:pStyle w:val="Akapitzlist"/>
        <w:numPr>
          <w:ilvl w:val="0"/>
          <w:numId w:val="11"/>
        </w:numPr>
        <w:tabs>
          <w:tab w:val="left" w:pos="1045"/>
        </w:tabs>
        <w:spacing w:before="1"/>
        <w:ind w:left="1045" w:hanging="359"/>
        <w:rPr>
          <w:sz w:val="20"/>
        </w:rPr>
      </w:pPr>
      <w:r>
        <w:rPr>
          <w:spacing w:val="-4"/>
          <w:sz w:val="20"/>
        </w:rPr>
        <w:t>ciągłość,</w:t>
      </w:r>
      <w:r>
        <w:rPr>
          <w:spacing w:val="-22"/>
          <w:sz w:val="20"/>
        </w:rPr>
        <w:t xml:space="preserve"> </w:t>
      </w:r>
      <w:r>
        <w:rPr>
          <w:spacing w:val="-4"/>
          <w:sz w:val="20"/>
        </w:rPr>
        <w:t>wygląd</w:t>
      </w:r>
      <w:r>
        <w:rPr>
          <w:spacing w:val="-17"/>
          <w:sz w:val="20"/>
        </w:rPr>
        <w:t xml:space="preserve"> </w:t>
      </w:r>
      <w:r>
        <w:rPr>
          <w:spacing w:val="-4"/>
          <w:sz w:val="20"/>
        </w:rPr>
        <w:t>zabezpieczenia</w:t>
      </w:r>
      <w:r>
        <w:rPr>
          <w:spacing w:val="-20"/>
          <w:sz w:val="20"/>
        </w:rPr>
        <w:t xml:space="preserve"> </w:t>
      </w:r>
      <w:r>
        <w:rPr>
          <w:spacing w:val="-4"/>
          <w:sz w:val="20"/>
        </w:rPr>
        <w:t>antykorozyjnego.</w:t>
      </w:r>
    </w:p>
    <w:p w14:paraId="58F19932" w14:textId="77777777" w:rsidR="00A97B59" w:rsidRDefault="00000000">
      <w:pPr>
        <w:pStyle w:val="Tekstpodstawowy"/>
        <w:spacing w:before="228"/>
        <w:ind w:left="287" w:right="441"/>
      </w:pPr>
      <w:r>
        <w:t>Grubość zabezpieczenia antykorozyjnego mierzy się grubościomierzami</w:t>
      </w:r>
      <w:r>
        <w:rPr>
          <w:spacing w:val="18"/>
        </w:rPr>
        <w:t xml:space="preserve"> </w:t>
      </w:r>
      <w:r>
        <w:t>magnetycznymi</w:t>
      </w:r>
      <w:r>
        <w:rPr>
          <w:spacing w:val="40"/>
        </w:rPr>
        <w:t xml:space="preserve"> </w:t>
      </w:r>
      <w:r>
        <w:t>lub elektromagnetycznymi zgodnie z EN ISO 2178 i ISO 2808.</w:t>
      </w:r>
    </w:p>
    <w:p w14:paraId="478EFBFD" w14:textId="77777777" w:rsidR="00A97B59" w:rsidRDefault="00A97B59">
      <w:pPr>
        <w:pStyle w:val="Tekstpodstawowy"/>
        <w:spacing w:before="122"/>
        <w:ind w:left="0"/>
      </w:pPr>
    </w:p>
    <w:p w14:paraId="5365F72B" w14:textId="77777777" w:rsidR="00A97B59" w:rsidRDefault="00000000">
      <w:pPr>
        <w:pStyle w:val="Nagwek5"/>
        <w:numPr>
          <w:ilvl w:val="0"/>
          <w:numId w:val="14"/>
        </w:numPr>
        <w:tabs>
          <w:tab w:val="left" w:pos="675"/>
        </w:tabs>
        <w:ind w:left="675" w:hanging="273"/>
      </w:pPr>
      <w:r>
        <w:rPr>
          <w:spacing w:val="-2"/>
        </w:rPr>
        <w:t>OBMIARROBÓT</w:t>
      </w:r>
    </w:p>
    <w:p w14:paraId="09C819CC" w14:textId="77777777" w:rsidR="00A97B59" w:rsidRDefault="00000000">
      <w:pPr>
        <w:pStyle w:val="Tekstpodstawowy"/>
        <w:spacing w:before="12"/>
        <w:ind w:left="287"/>
      </w:pPr>
      <w:r>
        <w:rPr>
          <w:spacing w:val="-4"/>
        </w:rPr>
        <w:t>Ogólne</w:t>
      </w:r>
      <w:r>
        <w:rPr>
          <w:spacing w:val="-14"/>
        </w:rPr>
        <w:t xml:space="preserve"> </w:t>
      </w:r>
      <w:r>
        <w:rPr>
          <w:spacing w:val="-4"/>
        </w:rPr>
        <w:t>zasady</w:t>
      </w:r>
      <w:r>
        <w:rPr>
          <w:spacing w:val="-16"/>
        </w:rPr>
        <w:t xml:space="preserve"> </w:t>
      </w:r>
      <w:r>
        <w:rPr>
          <w:spacing w:val="-4"/>
        </w:rPr>
        <w:t>obmiaru</w:t>
      </w:r>
      <w:r>
        <w:rPr>
          <w:spacing w:val="-15"/>
        </w:rPr>
        <w:t xml:space="preserve"> </w:t>
      </w:r>
      <w:r>
        <w:rPr>
          <w:spacing w:val="-4"/>
        </w:rPr>
        <w:t>podano</w:t>
      </w:r>
      <w:r>
        <w:rPr>
          <w:spacing w:val="-8"/>
        </w:rPr>
        <w:t xml:space="preserve"> </w:t>
      </w:r>
      <w:r>
        <w:rPr>
          <w:spacing w:val="-4"/>
        </w:rPr>
        <w:t>w</w:t>
      </w:r>
      <w:r>
        <w:rPr>
          <w:spacing w:val="-14"/>
        </w:rPr>
        <w:t xml:space="preserve"> </w:t>
      </w:r>
      <w:r>
        <w:rPr>
          <w:spacing w:val="-4"/>
        </w:rPr>
        <w:t>ST</w:t>
      </w:r>
      <w:r>
        <w:rPr>
          <w:spacing w:val="-6"/>
        </w:rPr>
        <w:t xml:space="preserve"> </w:t>
      </w:r>
      <w:r>
        <w:rPr>
          <w:spacing w:val="-4"/>
        </w:rPr>
        <w:t>D.00.00.00.</w:t>
      </w:r>
      <w:r>
        <w:rPr>
          <w:spacing w:val="-16"/>
        </w:rPr>
        <w:t xml:space="preserve"> </w:t>
      </w:r>
      <w:r>
        <w:rPr>
          <w:spacing w:val="-4"/>
        </w:rPr>
        <w:t>"Wymagania</w:t>
      </w:r>
      <w:r>
        <w:rPr>
          <w:spacing w:val="-6"/>
        </w:rPr>
        <w:t xml:space="preserve"> </w:t>
      </w:r>
      <w:r>
        <w:rPr>
          <w:spacing w:val="-4"/>
        </w:rPr>
        <w:t>ogólne"</w:t>
      </w:r>
      <w:r>
        <w:rPr>
          <w:spacing w:val="-13"/>
        </w:rPr>
        <w:t xml:space="preserve"> </w:t>
      </w:r>
      <w:r>
        <w:rPr>
          <w:spacing w:val="-4"/>
        </w:rPr>
        <w:t>pkt.</w:t>
      </w:r>
      <w:r>
        <w:rPr>
          <w:spacing w:val="-12"/>
        </w:rPr>
        <w:t xml:space="preserve"> </w:t>
      </w:r>
      <w:r>
        <w:rPr>
          <w:spacing w:val="-5"/>
        </w:rPr>
        <w:t>7.</w:t>
      </w:r>
    </w:p>
    <w:p w14:paraId="5C924D2C" w14:textId="77777777" w:rsidR="00A97B59" w:rsidRDefault="00A97B59">
      <w:pPr>
        <w:pStyle w:val="Tekstpodstawowy"/>
        <w:spacing w:before="188"/>
        <w:ind w:left="0"/>
      </w:pPr>
    </w:p>
    <w:p w14:paraId="73A7754F" w14:textId="77777777" w:rsidR="00A97B59" w:rsidRDefault="00000000">
      <w:pPr>
        <w:pStyle w:val="Nagwek6"/>
        <w:numPr>
          <w:ilvl w:val="1"/>
          <w:numId w:val="14"/>
        </w:numPr>
        <w:tabs>
          <w:tab w:val="left" w:pos="881"/>
        </w:tabs>
        <w:spacing w:line="243" w:lineRule="exact"/>
        <w:ind w:left="881" w:hanging="479"/>
        <w:jc w:val="both"/>
      </w:pPr>
      <w:proofErr w:type="spellStart"/>
      <w:r>
        <w:rPr>
          <w:spacing w:val="-2"/>
        </w:rPr>
        <w:t>Jednostkaobmiarowa</w:t>
      </w:r>
      <w:proofErr w:type="spellEnd"/>
    </w:p>
    <w:p w14:paraId="7A4C6037" w14:textId="77777777" w:rsidR="00A97B59" w:rsidRDefault="00000000">
      <w:pPr>
        <w:pStyle w:val="Tekstpodstawowy"/>
        <w:spacing w:line="229" w:lineRule="exact"/>
        <w:ind w:left="287"/>
      </w:pPr>
      <w:r>
        <w:t>Jednostka</w:t>
      </w:r>
      <w:r>
        <w:rPr>
          <w:spacing w:val="-12"/>
        </w:rPr>
        <w:t xml:space="preserve"> </w:t>
      </w:r>
      <w:r>
        <w:t>obmiarowa</w:t>
      </w:r>
      <w:r>
        <w:rPr>
          <w:spacing w:val="-2"/>
        </w:rPr>
        <w:t xml:space="preserve"> </w:t>
      </w:r>
      <w:r>
        <w:t>urządzenia</w:t>
      </w:r>
      <w:r>
        <w:rPr>
          <w:spacing w:val="-1"/>
        </w:rPr>
        <w:t xml:space="preserve"> </w:t>
      </w:r>
      <w:r>
        <w:t>zabezpieczającego</w:t>
      </w:r>
      <w:r>
        <w:rPr>
          <w:spacing w:val="-1"/>
        </w:rPr>
        <w:t xml:space="preserve"> </w:t>
      </w:r>
      <w:r>
        <w:t>ruch</w:t>
      </w:r>
      <w:r>
        <w:rPr>
          <w:spacing w:val="-3"/>
        </w:rPr>
        <w:t xml:space="preserve"> </w:t>
      </w:r>
      <w:r>
        <w:t>pieszych</w:t>
      </w:r>
      <w:r>
        <w:rPr>
          <w:spacing w:val="-2"/>
        </w:rPr>
        <w:t xml:space="preserve"> </w:t>
      </w:r>
      <w:r>
        <w:t>(balustrady,</w:t>
      </w:r>
      <w:r>
        <w:rPr>
          <w:spacing w:val="-3"/>
        </w:rPr>
        <w:t xml:space="preserve"> </w:t>
      </w:r>
      <w:r>
        <w:t>poręczy)</w:t>
      </w:r>
      <w:r>
        <w:rPr>
          <w:spacing w:val="54"/>
        </w:rPr>
        <w:t xml:space="preserve"> </w:t>
      </w:r>
      <w:r>
        <w:t>jest</w:t>
      </w:r>
      <w:r>
        <w:rPr>
          <w:spacing w:val="-13"/>
        </w:rPr>
        <w:t xml:space="preserve"> </w:t>
      </w:r>
      <w:r>
        <w:t>m</w:t>
      </w:r>
      <w:r>
        <w:rPr>
          <w:spacing w:val="-12"/>
        </w:rPr>
        <w:t xml:space="preserve"> </w:t>
      </w:r>
      <w:r>
        <w:rPr>
          <w:spacing w:val="-2"/>
        </w:rPr>
        <w:t>(metr).</w:t>
      </w:r>
    </w:p>
    <w:p w14:paraId="5F141C62" w14:textId="77777777" w:rsidR="00A97B59" w:rsidRDefault="00000000">
      <w:pPr>
        <w:pStyle w:val="Tekstpodstawowy"/>
        <w:tabs>
          <w:tab w:val="left" w:pos="1425"/>
          <w:tab w:val="left" w:pos="2376"/>
          <w:tab w:val="left" w:pos="2908"/>
          <w:tab w:val="left" w:pos="4226"/>
          <w:tab w:val="left" w:pos="5738"/>
          <w:tab w:val="left" w:pos="6843"/>
          <w:tab w:val="left" w:pos="8386"/>
        </w:tabs>
        <w:spacing w:before="121"/>
        <w:ind w:left="287" w:right="729"/>
      </w:pPr>
      <w:r>
        <w:rPr>
          <w:spacing w:val="-2"/>
        </w:rPr>
        <w:t>Obmiar</w:t>
      </w:r>
      <w:r>
        <w:tab/>
      </w:r>
      <w:r>
        <w:rPr>
          <w:spacing w:val="-2"/>
        </w:rPr>
        <w:t>polega</w:t>
      </w:r>
      <w:r>
        <w:tab/>
      </w:r>
      <w:r>
        <w:rPr>
          <w:spacing w:val="-6"/>
        </w:rPr>
        <w:t>na</w:t>
      </w:r>
      <w:r>
        <w:tab/>
      </w:r>
      <w:r>
        <w:rPr>
          <w:spacing w:val="-2"/>
        </w:rPr>
        <w:t>określeniu</w:t>
      </w:r>
      <w:r>
        <w:tab/>
      </w:r>
      <w:r>
        <w:rPr>
          <w:spacing w:val="-2"/>
        </w:rPr>
        <w:t>rzeczywistej</w:t>
      </w:r>
      <w:r>
        <w:tab/>
      </w:r>
      <w:r>
        <w:rPr>
          <w:spacing w:val="-2"/>
        </w:rPr>
        <w:t>długości</w:t>
      </w:r>
      <w:r>
        <w:tab/>
      </w:r>
      <w:r>
        <w:rPr>
          <w:spacing w:val="-2"/>
        </w:rPr>
        <w:t>ustawionego</w:t>
      </w:r>
      <w:r>
        <w:tab/>
      </w:r>
      <w:r>
        <w:rPr>
          <w:spacing w:val="-6"/>
        </w:rPr>
        <w:t xml:space="preserve">urządzenia </w:t>
      </w:r>
      <w:r>
        <w:t>zabezpieczającego</w:t>
      </w:r>
      <w:r>
        <w:rPr>
          <w:spacing w:val="-4"/>
        </w:rPr>
        <w:t xml:space="preserve"> </w:t>
      </w:r>
      <w:r>
        <w:t>ruch</w:t>
      </w:r>
      <w:r>
        <w:rPr>
          <w:spacing w:val="-1"/>
        </w:rPr>
        <w:t xml:space="preserve"> </w:t>
      </w:r>
      <w:r>
        <w:t>pieszych.</w:t>
      </w:r>
    </w:p>
    <w:p w14:paraId="2191C5ED" w14:textId="77777777" w:rsidR="00A97B59" w:rsidRDefault="00A97B59">
      <w:pPr>
        <w:pStyle w:val="Tekstpodstawowy"/>
        <w:spacing w:before="119"/>
        <w:ind w:left="0"/>
      </w:pPr>
    </w:p>
    <w:p w14:paraId="7062E545" w14:textId="77777777" w:rsidR="00A97B59" w:rsidRDefault="00000000">
      <w:pPr>
        <w:pStyle w:val="Nagwek5"/>
        <w:numPr>
          <w:ilvl w:val="0"/>
          <w:numId w:val="14"/>
        </w:numPr>
        <w:tabs>
          <w:tab w:val="left" w:pos="675"/>
        </w:tabs>
        <w:ind w:left="675" w:hanging="273"/>
      </w:pPr>
      <w:r>
        <w:rPr>
          <w:spacing w:val="-2"/>
        </w:rPr>
        <w:t>ODBIÓRROBÓT</w:t>
      </w:r>
    </w:p>
    <w:p w14:paraId="1D026F8B" w14:textId="77777777" w:rsidR="00A97B59" w:rsidRDefault="00000000">
      <w:pPr>
        <w:pStyle w:val="Tekstpodstawowy"/>
        <w:spacing w:before="13"/>
        <w:ind w:left="287"/>
      </w:pPr>
      <w:r>
        <w:rPr>
          <w:spacing w:val="-4"/>
        </w:rPr>
        <w:t>Ogólne</w:t>
      </w:r>
      <w:r>
        <w:rPr>
          <w:spacing w:val="-16"/>
        </w:rPr>
        <w:t xml:space="preserve"> </w:t>
      </w:r>
      <w:r>
        <w:rPr>
          <w:spacing w:val="-4"/>
        </w:rPr>
        <w:t>zasady</w:t>
      </w:r>
      <w:r>
        <w:rPr>
          <w:spacing w:val="-13"/>
        </w:rPr>
        <w:t xml:space="preserve"> </w:t>
      </w:r>
      <w:r>
        <w:rPr>
          <w:spacing w:val="-4"/>
        </w:rPr>
        <w:t>odbioru</w:t>
      </w:r>
      <w:r>
        <w:rPr>
          <w:spacing w:val="-14"/>
        </w:rPr>
        <w:t xml:space="preserve"> </w:t>
      </w:r>
      <w:r>
        <w:rPr>
          <w:spacing w:val="-4"/>
        </w:rPr>
        <w:t>robót</w:t>
      </w:r>
      <w:r>
        <w:rPr>
          <w:spacing w:val="-10"/>
        </w:rPr>
        <w:t xml:space="preserve"> </w:t>
      </w:r>
      <w:r>
        <w:rPr>
          <w:spacing w:val="-4"/>
        </w:rPr>
        <w:t>podano</w:t>
      </w:r>
      <w:r>
        <w:rPr>
          <w:spacing w:val="-8"/>
        </w:rPr>
        <w:t xml:space="preserve"> </w:t>
      </w:r>
      <w:r>
        <w:rPr>
          <w:spacing w:val="-4"/>
        </w:rPr>
        <w:t>w</w:t>
      </w:r>
      <w:r>
        <w:rPr>
          <w:spacing w:val="-15"/>
        </w:rPr>
        <w:t xml:space="preserve"> </w:t>
      </w:r>
      <w:r>
        <w:rPr>
          <w:spacing w:val="-4"/>
        </w:rPr>
        <w:t>ST</w:t>
      </w:r>
      <w:r>
        <w:rPr>
          <w:spacing w:val="-6"/>
        </w:rPr>
        <w:t xml:space="preserve"> </w:t>
      </w:r>
      <w:r>
        <w:rPr>
          <w:spacing w:val="-4"/>
        </w:rPr>
        <w:t>D-M.00.00.00.</w:t>
      </w:r>
      <w:r>
        <w:rPr>
          <w:spacing w:val="-15"/>
        </w:rPr>
        <w:t xml:space="preserve"> </w:t>
      </w:r>
      <w:r>
        <w:rPr>
          <w:spacing w:val="-4"/>
        </w:rPr>
        <w:t>"Wymagania</w:t>
      </w:r>
      <w:r>
        <w:rPr>
          <w:spacing w:val="-13"/>
        </w:rPr>
        <w:t xml:space="preserve"> </w:t>
      </w:r>
      <w:r>
        <w:rPr>
          <w:spacing w:val="-4"/>
        </w:rPr>
        <w:t>ogólne"</w:t>
      </w:r>
      <w:r>
        <w:rPr>
          <w:spacing w:val="-13"/>
        </w:rPr>
        <w:t xml:space="preserve"> </w:t>
      </w:r>
      <w:r>
        <w:rPr>
          <w:spacing w:val="-4"/>
        </w:rPr>
        <w:t>pkt.8.</w:t>
      </w:r>
    </w:p>
    <w:p w14:paraId="017DFB7F" w14:textId="77777777" w:rsidR="00A97B59" w:rsidRDefault="00000000">
      <w:pPr>
        <w:pStyle w:val="Tekstpodstawowy"/>
        <w:spacing w:before="146"/>
        <w:ind w:left="287" w:right="305"/>
      </w:pPr>
      <w:r>
        <w:t>Roboty</w:t>
      </w:r>
      <w:r>
        <w:rPr>
          <w:spacing w:val="-13"/>
        </w:rPr>
        <w:t xml:space="preserve"> </w:t>
      </w:r>
      <w:r>
        <w:t>uznaje</w:t>
      </w:r>
      <w:r>
        <w:rPr>
          <w:spacing w:val="-13"/>
        </w:rPr>
        <w:t xml:space="preserve"> </w:t>
      </w:r>
      <w:r>
        <w:t>się</w:t>
      </w:r>
      <w:r>
        <w:rPr>
          <w:spacing w:val="-12"/>
        </w:rPr>
        <w:t xml:space="preserve"> </w:t>
      </w:r>
      <w:r>
        <w:t>za</w:t>
      </w:r>
      <w:r>
        <w:rPr>
          <w:spacing w:val="-9"/>
        </w:rPr>
        <w:t xml:space="preserve"> </w:t>
      </w:r>
      <w:r>
        <w:t>wykonane</w:t>
      </w:r>
      <w:r>
        <w:rPr>
          <w:spacing w:val="-11"/>
        </w:rPr>
        <w:t xml:space="preserve"> </w:t>
      </w:r>
      <w:r>
        <w:t>zgodnie</w:t>
      </w:r>
      <w:r>
        <w:rPr>
          <w:spacing w:val="-12"/>
        </w:rPr>
        <w:t xml:space="preserve"> </w:t>
      </w:r>
      <w:r>
        <w:t>z</w:t>
      </w:r>
      <w:r>
        <w:rPr>
          <w:spacing w:val="-11"/>
        </w:rPr>
        <w:t xml:space="preserve"> </w:t>
      </w:r>
      <w:r>
        <w:t>przedmiotem</w:t>
      </w:r>
      <w:r>
        <w:rPr>
          <w:spacing w:val="-12"/>
        </w:rPr>
        <w:t xml:space="preserve"> </w:t>
      </w:r>
      <w:r>
        <w:t>zamówienia,</w:t>
      </w:r>
      <w:r>
        <w:rPr>
          <w:spacing w:val="-11"/>
        </w:rPr>
        <w:t xml:space="preserve"> </w:t>
      </w:r>
      <w:r>
        <w:t>ST</w:t>
      </w:r>
      <w:r>
        <w:rPr>
          <w:spacing w:val="-8"/>
        </w:rPr>
        <w:t xml:space="preserve"> </w:t>
      </w:r>
      <w:r>
        <w:t>i</w:t>
      </w:r>
      <w:r>
        <w:rPr>
          <w:spacing w:val="-9"/>
        </w:rPr>
        <w:t xml:space="preserve"> </w:t>
      </w:r>
      <w:r>
        <w:t>wymaganiami</w:t>
      </w:r>
      <w:r>
        <w:rPr>
          <w:spacing w:val="40"/>
        </w:rPr>
        <w:t xml:space="preserve"> </w:t>
      </w:r>
      <w:r>
        <w:t>Zamawiającego,</w:t>
      </w:r>
      <w:r>
        <w:rPr>
          <w:spacing w:val="-13"/>
        </w:rPr>
        <w:t xml:space="preserve"> </w:t>
      </w:r>
      <w:r>
        <w:t>jeżeli wszystkie</w:t>
      </w:r>
      <w:r>
        <w:rPr>
          <w:spacing w:val="-5"/>
        </w:rPr>
        <w:t xml:space="preserve"> </w:t>
      </w:r>
      <w:r>
        <w:t>pomiary</w:t>
      </w:r>
      <w:r>
        <w:rPr>
          <w:spacing w:val="-3"/>
        </w:rPr>
        <w:t xml:space="preserve"> </w:t>
      </w:r>
      <w:r>
        <w:t>i badania z zachowaniem</w:t>
      </w:r>
      <w:r>
        <w:rPr>
          <w:spacing w:val="-3"/>
        </w:rPr>
        <w:t xml:space="preserve"> </w:t>
      </w:r>
      <w:r>
        <w:t>tolerancji według</w:t>
      </w:r>
      <w:r>
        <w:rPr>
          <w:spacing w:val="40"/>
        </w:rPr>
        <w:t xml:space="preserve"> </w:t>
      </w:r>
      <w:r>
        <w:t>punktu</w:t>
      </w:r>
      <w:r>
        <w:rPr>
          <w:spacing w:val="-3"/>
        </w:rPr>
        <w:t xml:space="preserve"> </w:t>
      </w:r>
      <w:r>
        <w:t>6,</w:t>
      </w:r>
      <w:r>
        <w:rPr>
          <w:spacing w:val="-2"/>
        </w:rPr>
        <w:t xml:space="preserve"> </w:t>
      </w:r>
      <w:r>
        <w:t>dały wyniki pozytywne.</w:t>
      </w:r>
    </w:p>
    <w:p w14:paraId="5925DC00" w14:textId="77777777" w:rsidR="00A97B59" w:rsidRDefault="00A97B59">
      <w:pPr>
        <w:pStyle w:val="Tekstpodstawowy"/>
        <w:sectPr w:rsidR="00A97B59">
          <w:pgSz w:w="11930" w:h="16850"/>
          <w:pgMar w:top="1080" w:right="992" w:bottom="1520" w:left="992" w:header="0" w:footer="1263" w:gutter="0"/>
          <w:cols w:space="708"/>
        </w:sectPr>
      </w:pPr>
    </w:p>
    <w:p w14:paraId="1C75D3EE" w14:textId="77777777" w:rsidR="00A97B59" w:rsidRDefault="00000000">
      <w:pPr>
        <w:pStyle w:val="Nagwek5"/>
        <w:numPr>
          <w:ilvl w:val="0"/>
          <w:numId w:val="14"/>
        </w:numPr>
        <w:tabs>
          <w:tab w:val="left" w:pos="675"/>
        </w:tabs>
        <w:spacing w:before="76" w:line="244" w:lineRule="exact"/>
        <w:ind w:left="675" w:hanging="273"/>
      </w:pPr>
      <w:r>
        <w:rPr>
          <w:spacing w:val="-2"/>
        </w:rPr>
        <w:lastRenderedPageBreak/>
        <w:t>PODSTAWAPŁATNOŚCI</w:t>
      </w:r>
    </w:p>
    <w:p w14:paraId="6F500DED" w14:textId="77777777" w:rsidR="00A97B59" w:rsidRDefault="00000000">
      <w:pPr>
        <w:pStyle w:val="Tekstpodstawowy"/>
        <w:spacing w:line="229" w:lineRule="exact"/>
        <w:ind w:left="287"/>
      </w:pPr>
      <w:r>
        <w:rPr>
          <w:spacing w:val="-2"/>
        </w:rPr>
        <w:t>Ogólne</w:t>
      </w:r>
      <w:r>
        <w:rPr>
          <w:spacing w:val="-5"/>
        </w:rPr>
        <w:t xml:space="preserve"> </w:t>
      </w:r>
      <w:r>
        <w:rPr>
          <w:spacing w:val="-2"/>
        </w:rPr>
        <w:t>ustalenia</w:t>
      </w:r>
      <w:r>
        <w:rPr>
          <w:spacing w:val="9"/>
        </w:rPr>
        <w:t xml:space="preserve"> </w:t>
      </w:r>
      <w:r>
        <w:rPr>
          <w:spacing w:val="-2"/>
        </w:rPr>
        <w:t>dotyczące</w:t>
      </w:r>
      <w:r>
        <w:rPr>
          <w:spacing w:val="7"/>
        </w:rPr>
        <w:t xml:space="preserve"> </w:t>
      </w:r>
      <w:r>
        <w:rPr>
          <w:spacing w:val="-2"/>
        </w:rPr>
        <w:t>podstawy</w:t>
      </w:r>
      <w:r>
        <w:rPr>
          <w:spacing w:val="5"/>
        </w:rPr>
        <w:t xml:space="preserve"> </w:t>
      </w:r>
      <w:r>
        <w:rPr>
          <w:spacing w:val="-2"/>
        </w:rPr>
        <w:t>płatności</w:t>
      </w:r>
      <w:r>
        <w:rPr>
          <w:spacing w:val="8"/>
        </w:rPr>
        <w:t xml:space="preserve"> </w:t>
      </w:r>
      <w:r>
        <w:rPr>
          <w:spacing w:val="-2"/>
        </w:rPr>
        <w:t>podano</w:t>
      </w:r>
      <w:r>
        <w:rPr>
          <w:spacing w:val="10"/>
        </w:rPr>
        <w:t xml:space="preserve"> </w:t>
      </w:r>
      <w:r>
        <w:rPr>
          <w:spacing w:val="-2"/>
        </w:rPr>
        <w:t>w</w:t>
      </w:r>
      <w:r>
        <w:rPr>
          <w:spacing w:val="7"/>
        </w:rPr>
        <w:t xml:space="preserve"> </w:t>
      </w:r>
      <w:r>
        <w:rPr>
          <w:spacing w:val="-2"/>
        </w:rPr>
        <w:t>ST</w:t>
      </w:r>
      <w:r>
        <w:rPr>
          <w:spacing w:val="10"/>
        </w:rPr>
        <w:t xml:space="preserve"> </w:t>
      </w:r>
      <w:r>
        <w:rPr>
          <w:spacing w:val="-2"/>
        </w:rPr>
        <w:t>D-M.00.00.00.</w:t>
      </w:r>
      <w:r>
        <w:rPr>
          <w:spacing w:val="5"/>
        </w:rPr>
        <w:t xml:space="preserve"> </w:t>
      </w:r>
      <w:r>
        <w:rPr>
          <w:spacing w:val="-2"/>
        </w:rPr>
        <w:t>"Wymagania</w:t>
      </w:r>
      <w:r>
        <w:rPr>
          <w:spacing w:val="60"/>
        </w:rPr>
        <w:t xml:space="preserve"> </w:t>
      </w:r>
      <w:r>
        <w:rPr>
          <w:spacing w:val="-2"/>
        </w:rPr>
        <w:t>ogólne"</w:t>
      </w:r>
      <w:r>
        <w:rPr>
          <w:spacing w:val="-14"/>
        </w:rPr>
        <w:t xml:space="preserve"> </w:t>
      </w:r>
      <w:r>
        <w:rPr>
          <w:spacing w:val="-2"/>
        </w:rPr>
        <w:t>pkt.</w:t>
      </w:r>
      <w:r>
        <w:rPr>
          <w:spacing w:val="-14"/>
        </w:rPr>
        <w:t xml:space="preserve"> </w:t>
      </w:r>
      <w:r>
        <w:rPr>
          <w:spacing w:val="-5"/>
        </w:rPr>
        <w:t>9.</w:t>
      </w:r>
    </w:p>
    <w:p w14:paraId="6D332D56" w14:textId="77777777" w:rsidR="00A97B59" w:rsidRDefault="00A97B59">
      <w:pPr>
        <w:pStyle w:val="Tekstpodstawowy"/>
        <w:spacing w:before="191"/>
        <w:ind w:left="0"/>
      </w:pPr>
    </w:p>
    <w:p w14:paraId="5F5F4057" w14:textId="77777777" w:rsidR="00A97B59" w:rsidRDefault="00000000">
      <w:pPr>
        <w:pStyle w:val="Nagwek6"/>
        <w:numPr>
          <w:ilvl w:val="1"/>
          <w:numId w:val="14"/>
        </w:numPr>
        <w:tabs>
          <w:tab w:val="left" w:pos="881"/>
        </w:tabs>
        <w:ind w:left="881" w:hanging="479"/>
      </w:pPr>
      <w:r>
        <w:rPr>
          <w:spacing w:val="-5"/>
        </w:rPr>
        <w:t>Cena</w:t>
      </w:r>
      <w:r>
        <w:rPr>
          <w:spacing w:val="-18"/>
        </w:rPr>
        <w:t xml:space="preserve"> </w:t>
      </w:r>
      <w:proofErr w:type="spellStart"/>
      <w:r>
        <w:rPr>
          <w:spacing w:val="-2"/>
        </w:rPr>
        <w:t>jednostekobmiarowych</w:t>
      </w:r>
      <w:proofErr w:type="spellEnd"/>
    </w:p>
    <w:p w14:paraId="64342C6F" w14:textId="77777777" w:rsidR="00A97B59" w:rsidRDefault="00000000">
      <w:pPr>
        <w:pStyle w:val="Tekstpodstawowy"/>
        <w:spacing w:before="10"/>
        <w:ind w:left="287"/>
      </w:pPr>
      <w:r>
        <w:rPr>
          <w:spacing w:val="-2"/>
        </w:rPr>
        <w:t>Cena</w:t>
      </w:r>
      <w:r>
        <w:rPr>
          <w:spacing w:val="-4"/>
        </w:rPr>
        <w:t xml:space="preserve"> </w:t>
      </w:r>
      <w:r>
        <w:rPr>
          <w:spacing w:val="-2"/>
        </w:rPr>
        <w:t>1</w:t>
      </w:r>
      <w:r>
        <w:rPr>
          <w:spacing w:val="1"/>
        </w:rPr>
        <w:t xml:space="preserve"> </w:t>
      </w:r>
      <w:r>
        <w:rPr>
          <w:spacing w:val="-2"/>
        </w:rPr>
        <w:t>m</w:t>
      </w:r>
      <w:r>
        <w:rPr>
          <w:spacing w:val="-3"/>
        </w:rPr>
        <w:t xml:space="preserve"> </w:t>
      </w:r>
      <w:r>
        <w:rPr>
          <w:spacing w:val="-2"/>
        </w:rPr>
        <w:t>ustawienia</w:t>
      </w:r>
      <w:r>
        <w:rPr>
          <w:spacing w:val="-3"/>
        </w:rPr>
        <w:t xml:space="preserve"> </w:t>
      </w:r>
      <w:r>
        <w:rPr>
          <w:spacing w:val="-2"/>
        </w:rPr>
        <w:t>poręczy</w:t>
      </w:r>
      <w:r>
        <w:rPr>
          <w:spacing w:val="-4"/>
        </w:rPr>
        <w:t xml:space="preserve"> </w:t>
      </w:r>
      <w:r>
        <w:rPr>
          <w:spacing w:val="-2"/>
        </w:rPr>
        <w:t>ochronnych, balustrady</w:t>
      </w:r>
      <w:r>
        <w:rPr>
          <w:spacing w:val="-4"/>
        </w:rPr>
        <w:t xml:space="preserve"> </w:t>
      </w:r>
      <w:r>
        <w:rPr>
          <w:spacing w:val="-2"/>
        </w:rPr>
        <w:t>obejmuje:</w:t>
      </w:r>
    </w:p>
    <w:p w14:paraId="40998E91" w14:textId="77777777" w:rsidR="00A97B59" w:rsidRDefault="00000000">
      <w:pPr>
        <w:pStyle w:val="Akapitzlist"/>
        <w:numPr>
          <w:ilvl w:val="0"/>
          <w:numId w:val="10"/>
        </w:numPr>
        <w:tabs>
          <w:tab w:val="left" w:pos="634"/>
        </w:tabs>
        <w:spacing w:before="118" w:line="242" w:lineRule="exact"/>
        <w:ind w:left="634" w:hanging="232"/>
        <w:rPr>
          <w:sz w:val="20"/>
        </w:rPr>
      </w:pPr>
      <w:r>
        <w:rPr>
          <w:spacing w:val="-2"/>
          <w:sz w:val="20"/>
        </w:rPr>
        <w:t>wytyczenie,</w:t>
      </w:r>
    </w:p>
    <w:p w14:paraId="5DFF2E42" w14:textId="77777777" w:rsidR="00A97B59" w:rsidRDefault="00000000">
      <w:pPr>
        <w:pStyle w:val="Akapitzlist"/>
        <w:numPr>
          <w:ilvl w:val="0"/>
          <w:numId w:val="10"/>
        </w:numPr>
        <w:tabs>
          <w:tab w:val="left" w:pos="634"/>
        </w:tabs>
        <w:spacing w:line="242" w:lineRule="exact"/>
        <w:ind w:left="634" w:hanging="232"/>
        <w:rPr>
          <w:sz w:val="20"/>
        </w:rPr>
      </w:pPr>
      <w:r>
        <w:rPr>
          <w:spacing w:val="-2"/>
          <w:sz w:val="20"/>
        </w:rPr>
        <w:t>prace</w:t>
      </w:r>
      <w:r>
        <w:rPr>
          <w:spacing w:val="-9"/>
          <w:sz w:val="20"/>
        </w:rPr>
        <w:t xml:space="preserve"> </w:t>
      </w:r>
      <w:r>
        <w:rPr>
          <w:spacing w:val="-2"/>
          <w:sz w:val="20"/>
        </w:rPr>
        <w:t>pomiarowe</w:t>
      </w:r>
      <w:r>
        <w:rPr>
          <w:spacing w:val="-4"/>
          <w:sz w:val="20"/>
        </w:rPr>
        <w:t xml:space="preserve"> </w:t>
      </w:r>
      <w:r>
        <w:rPr>
          <w:spacing w:val="-2"/>
          <w:sz w:val="20"/>
        </w:rPr>
        <w:t>i</w:t>
      </w:r>
      <w:r>
        <w:rPr>
          <w:spacing w:val="-4"/>
          <w:sz w:val="20"/>
        </w:rPr>
        <w:t xml:space="preserve"> </w:t>
      </w:r>
      <w:r>
        <w:rPr>
          <w:spacing w:val="-2"/>
          <w:sz w:val="20"/>
        </w:rPr>
        <w:t>roboty</w:t>
      </w:r>
      <w:r>
        <w:rPr>
          <w:spacing w:val="-8"/>
          <w:sz w:val="20"/>
        </w:rPr>
        <w:t xml:space="preserve"> </w:t>
      </w:r>
      <w:r>
        <w:rPr>
          <w:spacing w:val="-2"/>
          <w:sz w:val="20"/>
        </w:rPr>
        <w:t>przygotowawcze,</w:t>
      </w:r>
    </w:p>
    <w:p w14:paraId="219E9529" w14:textId="77777777" w:rsidR="00A97B59" w:rsidRDefault="00000000">
      <w:pPr>
        <w:pStyle w:val="Akapitzlist"/>
        <w:numPr>
          <w:ilvl w:val="0"/>
          <w:numId w:val="10"/>
        </w:numPr>
        <w:tabs>
          <w:tab w:val="left" w:pos="684"/>
          <w:tab w:val="left" w:pos="686"/>
        </w:tabs>
        <w:ind w:right="1376" w:hanging="284"/>
        <w:rPr>
          <w:sz w:val="20"/>
        </w:rPr>
      </w:pPr>
      <w:r>
        <w:rPr>
          <w:sz w:val="20"/>
        </w:rPr>
        <w:t>dostarczenie</w:t>
      </w:r>
      <w:r>
        <w:rPr>
          <w:spacing w:val="-25"/>
          <w:sz w:val="20"/>
        </w:rPr>
        <w:t xml:space="preserve"> </w:t>
      </w:r>
      <w:r>
        <w:rPr>
          <w:sz w:val="20"/>
        </w:rPr>
        <w:t>na</w:t>
      </w:r>
      <w:r>
        <w:rPr>
          <w:spacing w:val="-17"/>
          <w:sz w:val="20"/>
        </w:rPr>
        <w:t xml:space="preserve"> </w:t>
      </w:r>
      <w:r>
        <w:rPr>
          <w:sz w:val="20"/>
        </w:rPr>
        <w:t>miejsce</w:t>
      </w:r>
      <w:r>
        <w:rPr>
          <w:spacing w:val="-19"/>
          <w:sz w:val="20"/>
        </w:rPr>
        <w:t xml:space="preserve"> </w:t>
      </w:r>
      <w:r>
        <w:rPr>
          <w:sz w:val="20"/>
        </w:rPr>
        <w:t>wbudowania</w:t>
      </w:r>
      <w:r>
        <w:rPr>
          <w:spacing w:val="-22"/>
          <w:sz w:val="20"/>
        </w:rPr>
        <w:t xml:space="preserve"> </w:t>
      </w:r>
      <w:proofErr w:type="spellStart"/>
      <w:r>
        <w:rPr>
          <w:sz w:val="20"/>
        </w:rPr>
        <w:t>elementówkonstrukcjibalustradylub</w:t>
      </w:r>
      <w:proofErr w:type="spellEnd"/>
      <w:r>
        <w:rPr>
          <w:spacing w:val="-21"/>
          <w:sz w:val="20"/>
        </w:rPr>
        <w:t xml:space="preserve"> </w:t>
      </w:r>
      <w:proofErr w:type="spellStart"/>
      <w:r>
        <w:rPr>
          <w:sz w:val="20"/>
        </w:rPr>
        <w:t>poręczyoraz</w:t>
      </w:r>
      <w:proofErr w:type="spellEnd"/>
      <w:r>
        <w:rPr>
          <w:spacing w:val="80"/>
          <w:sz w:val="20"/>
        </w:rPr>
        <w:t xml:space="preserve"> </w:t>
      </w:r>
      <w:r>
        <w:rPr>
          <w:sz w:val="20"/>
        </w:rPr>
        <w:t xml:space="preserve">materiałów </w:t>
      </w:r>
      <w:r>
        <w:rPr>
          <w:spacing w:val="-2"/>
          <w:sz w:val="20"/>
        </w:rPr>
        <w:t>pomocniczych,</w:t>
      </w:r>
    </w:p>
    <w:p w14:paraId="5BCD110C" w14:textId="77777777" w:rsidR="00A97B59" w:rsidRDefault="00000000">
      <w:pPr>
        <w:pStyle w:val="Akapitzlist"/>
        <w:numPr>
          <w:ilvl w:val="0"/>
          <w:numId w:val="10"/>
        </w:numPr>
        <w:tabs>
          <w:tab w:val="left" w:pos="684"/>
          <w:tab w:val="left" w:pos="686"/>
        </w:tabs>
        <w:spacing w:before="1"/>
        <w:ind w:right="755" w:hanging="284"/>
        <w:rPr>
          <w:sz w:val="20"/>
        </w:rPr>
      </w:pPr>
      <w:r>
        <w:rPr>
          <w:sz w:val="20"/>
        </w:rPr>
        <w:t>dostarczenie</w:t>
      </w:r>
      <w:r>
        <w:rPr>
          <w:spacing w:val="80"/>
          <w:sz w:val="20"/>
        </w:rPr>
        <w:t xml:space="preserve"> </w:t>
      </w:r>
      <w:r>
        <w:rPr>
          <w:sz w:val="20"/>
        </w:rPr>
        <w:t>na</w:t>
      </w:r>
      <w:r>
        <w:rPr>
          <w:spacing w:val="80"/>
          <w:sz w:val="20"/>
        </w:rPr>
        <w:t xml:space="preserve"> </w:t>
      </w:r>
      <w:r>
        <w:rPr>
          <w:sz w:val="20"/>
        </w:rPr>
        <w:t>plac</w:t>
      </w:r>
      <w:r>
        <w:rPr>
          <w:spacing w:val="80"/>
          <w:sz w:val="20"/>
        </w:rPr>
        <w:t xml:space="preserve"> </w:t>
      </w:r>
      <w:r>
        <w:rPr>
          <w:sz w:val="20"/>
        </w:rPr>
        <w:t>budowy</w:t>
      </w:r>
      <w:r>
        <w:rPr>
          <w:spacing w:val="80"/>
          <w:sz w:val="20"/>
        </w:rPr>
        <w:t xml:space="preserve"> </w:t>
      </w:r>
      <w:r>
        <w:rPr>
          <w:sz w:val="20"/>
        </w:rPr>
        <w:t>składników</w:t>
      </w:r>
      <w:r>
        <w:rPr>
          <w:spacing w:val="80"/>
          <w:sz w:val="20"/>
        </w:rPr>
        <w:t xml:space="preserve"> </w:t>
      </w:r>
      <w:r>
        <w:rPr>
          <w:sz w:val="20"/>
        </w:rPr>
        <w:t>oraz</w:t>
      </w:r>
      <w:r>
        <w:rPr>
          <w:spacing w:val="80"/>
          <w:sz w:val="20"/>
        </w:rPr>
        <w:t xml:space="preserve"> </w:t>
      </w:r>
      <w:r>
        <w:rPr>
          <w:sz w:val="20"/>
        </w:rPr>
        <w:t>przygotowanie</w:t>
      </w:r>
      <w:r>
        <w:rPr>
          <w:spacing w:val="80"/>
          <w:sz w:val="20"/>
        </w:rPr>
        <w:t xml:space="preserve"> </w:t>
      </w:r>
      <w:r>
        <w:rPr>
          <w:sz w:val="20"/>
        </w:rPr>
        <w:t>masy</w:t>
      </w:r>
      <w:r>
        <w:rPr>
          <w:spacing w:val="79"/>
          <w:sz w:val="20"/>
        </w:rPr>
        <w:t xml:space="preserve"> </w:t>
      </w:r>
      <w:r>
        <w:rPr>
          <w:sz w:val="20"/>
        </w:rPr>
        <w:t>betonowej</w:t>
      </w:r>
      <w:r>
        <w:rPr>
          <w:spacing w:val="33"/>
          <w:sz w:val="20"/>
        </w:rPr>
        <w:t xml:space="preserve"> </w:t>
      </w:r>
      <w:r>
        <w:rPr>
          <w:sz w:val="20"/>
        </w:rPr>
        <w:t>w</w:t>
      </w:r>
      <w:r>
        <w:rPr>
          <w:spacing w:val="-13"/>
          <w:sz w:val="20"/>
        </w:rPr>
        <w:t xml:space="preserve"> </w:t>
      </w:r>
      <w:r>
        <w:rPr>
          <w:sz w:val="20"/>
        </w:rPr>
        <w:t>przypadkach</w:t>
      </w:r>
      <w:r>
        <w:rPr>
          <w:spacing w:val="-11"/>
          <w:sz w:val="20"/>
        </w:rPr>
        <w:t xml:space="preserve"> </w:t>
      </w:r>
      <w:r>
        <w:rPr>
          <w:sz w:val="20"/>
        </w:rPr>
        <w:t xml:space="preserve">jej </w:t>
      </w:r>
      <w:r>
        <w:rPr>
          <w:spacing w:val="-2"/>
          <w:sz w:val="20"/>
        </w:rPr>
        <w:t>użycia,</w:t>
      </w:r>
    </w:p>
    <w:p w14:paraId="6513DA51" w14:textId="77777777" w:rsidR="00A97B59" w:rsidRDefault="00000000">
      <w:pPr>
        <w:pStyle w:val="Akapitzlist"/>
        <w:numPr>
          <w:ilvl w:val="0"/>
          <w:numId w:val="10"/>
        </w:numPr>
        <w:tabs>
          <w:tab w:val="left" w:pos="634"/>
        </w:tabs>
        <w:spacing w:line="243" w:lineRule="exact"/>
        <w:ind w:left="634" w:hanging="232"/>
        <w:rPr>
          <w:sz w:val="20"/>
        </w:rPr>
      </w:pPr>
      <w:r>
        <w:rPr>
          <w:spacing w:val="-2"/>
          <w:sz w:val="20"/>
        </w:rPr>
        <w:t>zainstalowanie</w:t>
      </w:r>
      <w:r>
        <w:rPr>
          <w:spacing w:val="-7"/>
          <w:sz w:val="20"/>
        </w:rPr>
        <w:t xml:space="preserve"> </w:t>
      </w:r>
      <w:r>
        <w:rPr>
          <w:spacing w:val="-2"/>
          <w:sz w:val="20"/>
        </w:rPr>
        <w:t>urządzeń</w:t>
      </w:r>
      <w:r>
        <w:rPr>
          <w:spacing w:val="-4"/>
          <w:sz w:val="20"/>
        </w:rPr>
        <w:t xml:space="preserve"> </w:t>
      </w:r>
      <w:r>
        <w:rPr>
          <w:spacing w:val="-2"/>
          <w:sz w:val="20"/>
        </w:rPr>
        <w:t>bezpieczeństwa</w:t>
      </w:r>
      <w:r>
        <w:rPr>
          <w:sz w:val="20"/>
        </w:rPr>
        <w:t xml:space="preserve"> </w:t>
      </w:r>
      <w:r>
        <w:rPr>
          <w:spacing w:val="-2"/>
          <w:sz w:val="20"/>
        </w:rPr>
        <w:t>w</w:t>
      </w:r>
      <w:r>
        <w:rPr>
          <w:spacing w:val="-4"/>
          <w:sz w:val="20"/>
        </w:rPr>
        <w:t xml:space="preserve"> </w:t>
      </w:r>
      <w:r>
        <w:rPr>
          <w:spacing w:val="-2"/>
          <w:sz w:val="20"/>
        </w:rPr>
        <w:t>sposób</w:t>
      </w:r>
      <w:r>
        <w:rPr>
          <w:spacing w:val="-1"/>
          <w:sz w:val="20"/>
        </w:rPr>
        <w:t xml:space="preserve"> </w:t>
      </w:r>
      <w:r>
        <w:rPr>
          <w:spacing w:val="-2"/>
          <w:sz w:val="20"/>
        </w:rPr>
        <w:t>zapewniający</w:t>
      </w:r>
      <w:r>
        <w:rPr>
          <w:spacing w:val="-8"/>
          <w:sz w:val="20"/>
        </w:rPr>
        <w:t xml:space="preserve"> </w:t>
      </w:r>
      <w:r>
        <w:rPr>
          <w:spacing w:val="-2"/>
          <w:sz w:val="20"/>
        </w:rPr>
        <w:t>stabilność,</w:t>
      </w:r>
    </w:p>
    <w:p w14:paraId="45AB30EA" w14:textId="77777777" w:rsidR="00A97B59" w:rsidRDefault="00000000">
      <w:pPr>
        <w:pStyle w:val="Tekstpodstawowy"/>
        <w:spacing w:before="13"/>
        <w:ind w:left="0" w:right="4953"/>
        <w:jc w:val="center"/>
      </w:pPr>
      <w:r>
        <w:rPr>
          <w:spacing w:val="-2"/>
        </w:rPr>
        <w:t>−uporządkowanie</w:t>
      </w:r>
      <w:r>
        <w:rPr>
          <w:spacing w:val="49"/>
        </w:rPr>
        <w:t xml:space="preserve"> </w:t>
      </w:r>
      <w:r>
        <w:rPr>
          <w:spacing w:val="-2"/>
        </w:rPr>
        <w:t>terenu</w:t>
      </w:r>
      <w:r>
        <w:rPr>
          <w:spacing w:val="-10"/>
        </w:rPr>
        <w:t xml:space="preserve"> </w:t>
      </w:r>
      <w:r>
        <w:rPr>
          <w:spacing w:val="-2"/>
        </w:rPr>
        <w:t>wokół</w:t>
      </w:r>
      <w:r>
        <w:rPr>
          <w:spacing w:val="-9"/>
        </w:rPr>
        <w:t xml:space="preserve"> </w:t>
      </w:r>
      <w:r>
        <w:rPr>
          <w:spacing w:val="-2"/>
        </w:rPr>
        <w:t>wykonanych</w:t>
      </w:r>
      <w:r>
        <w:rPr>
          <w:spacing w:val="-12"/>
        </w:rPr>
        <w:t xml:space="preserve"> </w:t>
      </w:r>
      <w:r>
        <w:rPr>
          <w:spacing w:val="-2"/>
        </w:rPr>
        <w:t>urządzeń,</w:t>
      </w:r>
    </w:p>
    <w:p w14:paraId="53805287" w14:textId="77777777" w:rsidR="00A97B59" w:rsidRDefault="00000000">
      <w:pPr>
        <w:pStyle w:val="Akapitzlist"/>
        <w:numPr>
          <w:ilvl w:val="0"/>
          <w:numId w:val="10"/>
        </w:numPr>
        <w:tabs>
          <w:tab w:val="left" w:pos="232"/>
        </w:tabs>
        <w:spacing w:before="121"/>
        <w:ind w:left="232" w:right="5031" w:hanging="232"/>
        <w:jc w:val="center"/>
        <w:rPr>
          <w:sz w:val="20"/>
        </w:rPr>
      </w:pPr>
      <w:r>
        <w:rPr>
          <w:spacing w:val="-2"/>
          <w:sz w:val="20"/>
        </w:rPr>
        <w:t>przeprowadzenie</w:t>
      </w:r>
      <w:r>
        <w:rPr>
          <w:spacing w:val="-7"/>
          <w:sz w:val="20"/>
        </w:rPr>
        <w:t xml:space="preserve"> </w:t>
      </w:r>
      <w:r>
        <w:rPr>
          <w:spacing w:val="-2"/>
          <w:sz w:val="20"/>
        </w:rPr>
        <w:t>badan</w:t>
      </w:r>
      <w:r>
        <w:rPr>
          <w:spacing w:val="-5"/>
          <w:sz w:val="20"/>
        </w:rPr>
        <w:t xml:space="preserve"> </w:t>
      </w:r>
      <w:r>
        <w:rPr>
          <w:spacing w:val="-2"/>
          <w:sz w:val="20"/>
        </w:rPr>
        <w:t>i</w:t>
      </w:r>
      <w:r>
        <w:rPr>
          <w:spacing w:val="-3"/>
          <w:sz w:val="20"/>
        </w:rPr>
        <w:t xml:space="preserve"> </w:t>
      </w:r>
      <w:r>
        <w:rPr>
          <w:spacing w:val="-2"/>
          <w:sz w:val="20"/>
        </w:rPr>
        <w:t>pomiarów</w:t>
      </w:r>
      <w:r>
        <w:rPr>
          <w:spacing w:val="-10"/>
          <w:sz w:val="20"/>
        </w:rPr>
        <w:t xml:space="preserve"> </w:t>
      </w:r>
      <w:r>
        <w:rPr>
          <w:spacing w:val="-2"/>
          <w:sz w:val="20"/>
        </w:rPr>
        <w:t>kontrolnych.</w:t>
      </w:r>
    </w:p>
    <w:p w14:paraId="7CEAF6DB" w14:textId="77777777" w:rsidR="00A97B59" w:rsidRDefault="00A97B59">
      <w:pPr>
        <w:pStyle w:val="Tekstpodstawowy"/>
        <w:ind w:left="0"/>
      </w:pPr>
    </w:p>
    <w:p w14:paraId="5D0D2C63" w14:textId="77777777" w:rsidR="00A97B59" w:rsidRDefault="00000000">
      <w:pPr>
        <w:pStyle w:val="Nagwek6"/>
        <w:numPr>
          <w:ilvl w:val="0"/>
          <w:numId w:val="14"/>
        </w:numPr>
        <w:tabs>
          <w:tab w:val="left" w:pos="814"/>
        </w:tabs>
        <w:spacing w:before="1" w:line="243" w:lineRule="exact"/>
        <w:ind w:left="814" w:hanging="412"/>
        <w:jc w:val="both"/>
      </w:pPr>
      <w:proofErr w:type="spellStart"/>
      <w:r>
        <w:rPr>
          <w:spacing w:val="-2"/>
        </w:rPr>
        <w:t>Przepisyzwiązane</w:t>
      </w:r>
      <w:proofErr w:type="spellEnd"/>
    </w:p>
    <w:p w14:paraId="5D6CC37B" w14:textId="77777777" w:rsidR="00A97B59" w:rsidRDefault="00000000">
      <w:pPr>
        <w:pStyle w:val="Akapitzlist"/>
        <w:numPr>
          <w:ilvl w:val="0"/>
          <w:numId w:val="9"/>
        </w:numPr>
        <w:tabs>
          <w:tab w:val="left" w:pos="600"/>
        </w:tabs>
        <w:ind w:right="385" w:firstLine="0"/>
        <w:jc w:val="both"/>
        <w:rPr>
          <w:rFonts w:ascii="Verdana" w:hAnsi="Verdana"/>
          <w:sz w:val="18"/>
        </w:rPr>
      </w:pPr>
      <w:r>
        <w:rPr>
          <w:sz w:val="20"/>
        </w:rPr>
        <w:t>Rozporządzenie Ministra Infrastruktury z dnia 3 lipca 2003 w sprawie szczegółowych</w:t>
      </w:r>
      <w:r>
        <w:rPr>
          <w:spacing w:val="-4"/>
          <w:sz w:val="20"/>
        </w:rPr>
        <w:t xml:space="preserve"> </w:t>
      </w:r>
      <w:r>
        <w:rPr>
          <w:sz w:val="20"/>
        </w:rPr>
        <w:t>warunków</w:t>
      </w:r>
      <w:r>
        <w:rPr>
          <w:spacing w:val="-13"/>
          <w:sz w:val="20"/>
        </w:rPr>
        <w:t xml:space="preserve"> </w:t>
      </w:r>
      <w:r>
        <w:rPr>
          <w:sz w:val="20"/>
        </w:rPr>
        <w:t>technicznych dla</w:t>
      </w:r>
      <w:r>
        <w:rPr>
          <w:spacing w:val="-8"/>
          <w:sz w:val="20"/>
        </w:rPr>
        <w:t xml:space="preserve"> </w:t>
      </w:r>
      <w:r>
        <w:rPr>
          <w:sz w:val="20"/>
        </w:rPr>
        <w:t>znaków</w:t>
      </w:r>
      <w:r>
        <w:rPr>
          <w:spacing w:val="-1"/>
          <w:sz w:val="20"/>
        </w:rPr>
        <w:t xml:space="preserve"> </w:t>
      </w:r>
      <w:r>
        <w:rPr>
          <w:sz w:val="20"/>
        </w:rPr>
        <w:t>i sygnałów drogowych oraz urządzeń bezpieczeństwa</w:t>
      </w:r>
      <w:r>
        <w:rPr>
          <w:spacing w:val="27"/>
          <w:sz w:val="20"/>
        </w:rPr>
        <w:t xml:space="preserve"> </w:t>
      </w:r>
      <w:r>
        <w:rPr>
          <w:sz w:val="20"/>
        </w:rPr>
        <w:t>ruchu</w:t>
      </w:r>
      <w:r>
        <w:rPr>
          <w:spacing w:val="-13"/>
          <w:sz w:val="20"/>
        </w:rPr>
        <w:t xml:space="preserve"> </w:t>
      </w:r>
      <w:r>
        <w:rPr>
          <w:sz w:val="20"/>
        </w:rPr>
        <w:t>drogowego</w:t>
      </w:r>
      <w:r>
        <w:rPr>
          <w:spacing w:val="-12"/>
          <w:sz w:val="20"/>
        </w:rPr>
        <w:t xml:space="preserve"> </w:t>
      </w:r>
      <w:r>
        <w:rPr>
          <w:sz w:val="20"/>
        </w:rPr>
        <w:t>i</w:t>
      </w:r>
      <w:r>
        <w:rPr>
          <w:spacing w:val="-11"/>
          <w:sz w:val="20"/>
        </w:rPr>
        <w:t xml:space="preserve"> </w:t>
      </w:r>
      <w:r>
        <w:rPr>
          <w:sz w:val="20"/>
        </w:rPr>
        <w:t>warunków</w:t>
      </w:r>
      <w:r>
        <w:rPr>
          <w:spacing w:val="-13"/>
          <w:sz w:val="20"/>
        </w:rPr>
        <w:t xml:space="preserve"> </w:t>
      </w:r>
      <w:r>
        <w:rPr>
          <w:sz w:val="20"/>
        </w:rPr>
        <w:t>ich</w:t>
      </w:r>
      <w:r>
        <w:rPr>
          <w:spacing w:val="-12"/>
          <w:sz w:val="20"/>
        </w:rPr>
        <w:t xml:space="preserve"> </w:t>
      </w:r>
      <w:r>
        <w:rPr>
          <w:sz w:val="20"/>
        </w:rPr>
        <w:t>umieszczania na</w:t>
      </w:r>
      <w:r>
        <w:rPr>
          <w:spacing w:val="-3"/>
          <w:sz w:val="20"/>
        </w:rPr>
        <w:t xml:space="preserve"> </w:t>
      </w:r>
      <w:r>
        <w:rPr>
          <w:sz w:val="20"/>
        </w:rPr>
        <w:t>drogach</w:t>
      </w:r>
      <w:r>
        <w:rPr>
          <w:spacing w:val="-2"/>
          <w:sz w:val="20"/>
        </w:rPr>
        <w:t xml:space="preserve"> </w:t>
      </w:r>
      <w:r>
        <w:rPr>
          <w:sz w:val="20"/>
        </w:rPr>
        <w:t>(Dz.U.</w:t>
      </w:r>
      <w:r>
        <w:rPr>
          <w:spacing w:val="-3"/>
          <w:sz w:val="20"/>
        </w:rPr>
        <w:t xml:space="preserve"> </w:t>
      </w:r>
      <w:r>
        <w:rPr>
          <w:sz w:val="20"/>
        </w:rPr>
        <w:t>Nr</w:t>
      </w:r>
      <w:r>
        <w:rPr>
          <w:spacing w:val="-2"/>
          <w:sz w:val="20"/>
        </w:rPr>
        <w:t xml:space="preserve"> </w:t>
      </w:r>
      <w:r>
        <w:rPr>
          <w:sz w:val="20"/>
        </w:rPr>
        <w:t>220</w:t>
      </w:r>
      <w:r>
        <w:rPr>
          <w:spacing w:val="-4"/>
          <w:sz w:val="20"/>
        </w:rPr>
        <w:t xml:space="preserve"> </w:t>
      </w:r>
      <w:r>
        <w:rPr>
          <w:sz w:val="20"/>
        </w:rPr>
        <w:t>z dnia</w:t>
      </w:r>
      <w:r>
        <w:rPr>
          <w:spacing w:val="-3"/>
          <w:sz w:val="20"/>
        </w:rPr>
        <w:t xml:space="preserve"> </w:t>
      </w:r>
      <w:r>
        <w:rPr>
          <w:sz w:val="20"/>
        </w:rPr>
        <w:t>23</w:t>
      </w:r>
      <w:r>
        <w:rPr>
          <w:spacing w:val="-2"/>
          <w:sz w:val="20"/>
        </w:rPr>
        <w:t xml:space="preserve"> </w:t>
      </w:r>
      <w:r>
        <w:rPr>
          <w:sz w:val="20"/>
        </w:rPr>
        <w:t>grudnia</w:t>
      </w:r>
      <w:r>
        <w:rPr>
          <w:spacing w:val="40"/>
          <w:sz w:val="20"/>
        </w:rPr>
        <w:t xml:space="preserve"> </w:t>
      </w:r>
      <w:r>
        <w:rPr>
          <w:sz w:val="20"/>
        </w:rPr>
        <w:t>2003,</w:t>
      </w:r>
      <w:r>
        <w:rPr>
          <w:spacing w:val="-16"/>
          <w:sz w:val="20"/>
        </w:rPr>
        <w:t xml:space="preserve"> </w:t>
      </w:r>
      <w:r>
        <w:rPr>
          <w:sz w:val="20"/>
        </w:rPr>
        <w:t>poz.</w:t>
      </w:r>
      <w:r>
        <w:rPr>
          <w:spacing w:val="-15"/>
          <w:sz w:val="20"/>
        </w:rPr>
        <w:t xml:space="preserve"> </w:t>
      </w:r>
      <w:r>
        <w:rPr>
          <w:sz w:val="20"/>
        </w:rPr>
        <w:t>218).</w:t>
      </w:r>
    </w:p>
    <w:p w14:paraId="309426A4" w14:textId="77777777" w:rsidR="00A97B59" w:rsidRDefault="00000000">
      <w:pPr>
        <w:pStyle w:val="Akapitzlist"/>
        <w:numPr>
          <w:ilvl w:val="0"/>
          <w:numId w:val="9"/>
        </w:numPr>
        <w:tabs>
          <w:tab w:val="left" w:pos="717"/>
        </w:tabs>
        <w:spacing w:line="243" w:lineRule="exact"/>
        <w:ind w:left="717" w:hanging="315"/>
        <w:jc w:val="both"/>
        <w:rPr>
          <w:rFonts w:ascii="Verdana" w:hAnsi="Verdana"/>
          <w:sz w:val="20"/>
        </w:rPr>
      </w:pPr>
      <w:r>
        <w:rPr>
          <w:sz w:val="20"/>
        </w:rPr>
        <w:t>Obowiązujące</w:t>
      </w:r>
      <w:r>
        <w:rPr>
          <w:spacing w:val="11"/>
          <w:sz w:val="20"/>
        </w:rPr>
        <w:t xml:space="preserve"> </w:t>
      </w:r>
      <w:r>
        <w:rPr>
          <w:sz w:val="20"/>
        </w:rPr>
        <w:t>normy</w:t>
      </w:r>
      <w:r>
        <w:rPr>
          <w:spacing w:val="13"/>
          <w:sz w:val="20"/>
        </w:rPr>
        <w:t xml:space="preserve"> </w:t>
      </w:r>
      <w:r>
        <w:rPr>
          <w:sz w:val="20"/>
        </w:rPr>
        <w:t>dot.</w:t>
      </w:r>
      <w:r>
        <w:rPr>
          <w:spacing w:val="18"/>
          <w:sz w:val="20"/>
        </w:rPr>
        <w:t xml:space="preserve"> </w:t>
      </w:r>
      <w:r>
        <w:rPr>
          <w:sz w:val="20"/>
        </w:rPr>
        <w:t>materiałów</w:t>
      </w:r>
      <w:r>
        <w:rPr>
          <w:spacing w:val="10"/>
          <w:sz w:val="20"/>
        </w:rPr>
        <w:t xml:space="preserve"> </w:t>
      </w:r>
      <w:r>
        <w:rPr>
          <w:sz w:val="20"/>
        </w:rPr>
        <w:t>i</w:t>
      </w:r>
      <w:r>
        <w:rPr>
          <w:spacing w:val="21"/>
          <w:sz w:val="20"/>
        </w:rPr>
        <w:t xml:space="preserve"> </w:t>
      </w:r>
      <w:r>
        <w:rPr>
          <w:sz w:val="20"/>
        </w:rPr>
        <w:t>wyrobów</w:t>
      </w:r>
      <w:r>
        <w:rPr>
          <w:spacing w:val="12"/>
          <w:sz w:val="20"/>
        </w:rPr>
        <w:t xml:space="preserve"> </w:t>
      </w:r>
      <w:r>
        <w:rPr>
          <w:sz w:val="20"/>
        </w:rPr>
        <w:t>użytych</w:t>
      </w:r>
      <w:r>
        <w:rPr>
          <w:spacing w:val="16"/>
          <w:sz w:val="20"/>
        </w:rPr>
        <w:t xml:space="preserve"> </w:t>
      </w:r>
      <w:r>
        <w:rPr>
          <w:sz w:val="20"/>
        </w:rPr>
        <w:t>do</w:t>
      </w:r>
      <w:r>
        <w:rPr>
          <w:spacing w:val="16"/>
          <w:sz w:val="20"/>
        </w:rPr>
        <w:t xml:space="preserve"> </w:t>
      </w:r>
      <w:r>
        <w:rPr>
          <w:sz w:val="20"/>
        </w:rPr>
        <w:t>wytwarzania</w:t>
      </w:r>
      <w:r>
        <w:rPr>
          <w:spacing w:val="18"/>
          <w:sz w:val="20"/>
        </w:rPr>
        <w:t xml:space="preserve"> </w:t>
      </w:r>
      <w:r>
        <w:rPr>
          <w:sz w:val="20"/>
        </w:rPr>
        <w:t>balustrad</w:t>
      </w:r>
      <w:r>
        <w:rPr>
          <w:spacing w:val="12"/>
          <w:sz w:val="20"/>
        </w:rPr>
        <w:t xml:space="preserve"> </w:t>
      </w:r>
      <w:r>
        <w:rPr>
          <w:sz w:val="20"/>
        </w:rPr>
        <w:t>i</w:t>
      </w:r>
      <w:r>
        <w:rPr>
          <w:spacing w:val="19"/>
          <w:sz w:val="20"/>
        </w:rPr>
        <w:t xml:space="preserve"> </w:t>
      </w:r>
      <w:r>
        <w:rPr>
          <w:spacing w:val="-2"/>
          <w:sz w:val="20"/>
        </w:rPr>
        <w:t>ogrodzeń.</w:t>
      </w:r>
    </w:p>
    <w:p w14:paraId="3E9B3D11" w14:textId="77777777" w:rsidR="00A97B59" w:rsidRDefault="00A97B59">
      <w:pPr>
        <w:pStyle w:val="Akapitzlist"/>
        <w:spacing w:line="243" w:lineRule="exact"/>
        <w:jc w:val="both"/>
        <w:rPr>
          <w:rFonts w:ascii="Verdana" w:hAnsi="Verdana"/>
          <w:sz w:val="20"/>
        </w:rPr>
        <w:sectPr w:rsidR="00A97B59">
          <w:pgSz w:w="11930" w:h="16850"/>
          <w:pgMar w:top="1080" w:right="992" w:bottom="1520" w:left="992" w:header="0" w:footer="1263" w:gutter="0"/>
          <w:cols w:space="708"/>
        </w:sectPr>
      </w:pPr>
    </w:p>
    <w:p w14:paraId="648286B2" w14:textId="77777777" w:rsidR="00A97B59" w:rsidRDefault="00A97B59">
      <w:pPr>
        <w:pStyle w:val="Tekstpodstawowy"/>
        <w:spacing w:before="4" w:after="1"/>
        <w:ind w:left="0"/>
        <w:rPr>
          <w:sz w:val="9"/>
        </w:rPr>
      </w:pPr>
    </w:p>
    <w:p w14:paraId="7E764C7A" w14:textId="77777777" w:rsidR="00A97B59" w:rsidRDefault="00000000">
      <w:pPr>
        <w:pStyle w:val="Tekstpodstawowy"/>
        <w:spacing w:line="20" w:lineRule="exact"/>
        <w:ind w:left="396"/>
        <w:rPr>
          <w:sz w:val="2"/>
        </w:rPr>
      </w:pPr>
      <w:r>
        <w:rPr>
          <w:noProof/>
          <w:sz w:val="2"/>
        </w:rPr>
        <mc:AlternateContent>
          <mc:Choice Requires="wpg">
            <w:drawing>
              <wp:inline distT="0" distB="0" distL="0" distR="0" wp14:anchorId="5CDFDD6E" wp14:editId="133EA1CD">
                <wp:extent cx="5797550" cy="7620"/>
                <wp:effectExtent l="9525" t="0" r="3175" b="1905"/>
                <wp:docPr id="297" name="Group 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7550" cy="7620"/>
                          <a:chOff x="0" y="0"/>
                          <a:chExt cx="5797550" cy="7620"/>
                        </a:xfrm>
                      </wpg:grpSpPr>
                      <wps:wsp>
                        <wps:cNvPr id="298" name="Graphic 298"/>
                        <wps:cNvSpPr/>
                        <wps:spPr>
                          <a:xfrm>
                            <a:off x="0" y="3810"/>
                            <a:ext cx="5797550" cy="1270"/>
                          </a:xfrm>
                          <a:custGeom>
                            <a:avLst/>
                            <a:gdLst/>
                            <a:ahLst/>
                            <a:cxnLst/>
                            <a:rect l="l" t="t" r="r" b="b"/>
                            <a:pathLst>
                              <a:path w="5797550">
                                <a:moveTo>
                                  <a:pt x="0" y="0"/>
                                </a:moveTo>
                                <a:lnTo>
                                  <a:pt x="5797295" y="0"/>
                                </a:lnTo>
                              </a:path>
                            </a:pathLst>
                          </a:custGeom>
                          <a:ln w="762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F91166D" id="Group 297" o:spid="_x0000_s1026" style="width:456.5pt;height:.6pt;mso-position-horizontal-relative:char;mso-position-vertical-relative:line" coordsize="5797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">
                <v:shape id="Graphic 298" o:spid="_x0000_s1027" style="position:absolute;top:38;width:57975;height:12;visibility:visible;mso-wrap-style:square;v-text-anchor:top" coordsize="57975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" path="m,l5797295,e" filled="f" strokeweight=".6pt">
                  <v:path arrowok="t"/>
                </v:shape>
                <w10:anchorlock/>
              </v:group>
            </w:pict>
          </mc:Fallback>
        </mc:AlternateContent>
      </w:r>
    </w:p>
    <w:p w14:paraId="1B60E127" w14:textId="77777777" w:rsidR="00A97B59" w:rsidRDefault="00000000">
      <w:pPr>
        <w:pStyle w:val="Nagwek1"/>
        <w:tabs>
          <w:tab w:val="left" w:pos="2457"/>
          <w:tab w:val="left" w:pos="4377"/>
          <w:tab w:val="left" w:pos="6516"/>
        </w:tabs>
        <w:spacing w:before="0"/>
        <w:ind w:left="424" w:right="2545"/>
      </w:pPr>
      <w:r>
        <w:rPr>
          <w:spacing w:val="-2"/>
        </w:rPr>
        <w:t>D.10.01.01.</w:t>
      </w:r>
      <w:r>
        <w:tab/>
      </w:r>
      <w:r>
        <w:rPr>
          <w:spacing w:val="-2"/>
        </w:rPr>
        <w:t>UMOCNIENIE</w:t>
      </w:r>
      <w:r>
        <w:tab/>
      </w:r>
      <w:r>
        <w:rPr>
          <w:spacing w:val="-2"/>
        </w:rPr>
        <w:t>POWIERZCHNI</w:t>
      </w:r>
      <w:r>
        <w:tab/>
      </w:r>
      <w:r>
        <w:rPr>
          <w:spacing w:val="-2"/>
        </w:rPr>
        <w:t xml:space="preserve">SKARP, </w:t>
      </w:r>
      <w:r>
        <w:rPr>
          <w:spacing w:val="-2"/>
          <w:w w:val="105"/>
        </w:rPr>
        <w:t>ROWÓW</w:t>
      </w:r>
    </w:p>
    <w:p w14:paraId="6EAA6052" w14:textId="77777777" w:rsidR="00A97B59" w:rsidRDefault="00A97B59">
      <w:pPr>
        <w:pStyle w:val="Tekstpodstawowy"/>
        <w:spacing w:before="33"/>
        <w:ind w:left="0"/>
        <w:rPr>
          <w:b/>
          <w:sz w:val="24"/>
        </w:rPr>
      </w:pPr>
    </w:p>
    <w:p w14:paraId="193E0AC0" w14:textId="77777777" w:rsidR="00A97B59" w:rsidRDefault="00000000">
      <w:pPr>
        <w:pStyle w:val="Nagwek3"/>
        <w:numPr>
          <w:ilvl w:val="0"/>
          <w:numId w:val="8"/>
        </w:numPr>
        <w:tabs>
          <w:tab w:val="left" w:pos="664"/>
        </w:tabs>
      </w:pPr>
      <w:r>
        <w:rPr>
          <w:spacing w:val="-4"/>
          <w:w w:val="105"/>
        </w:rPr>
        <w:t>WSTĘP</w:t>
      </w:r>
    </w:p>
    <w:p w14:paraId="7C2F1D05" w14:textId="77777777" w:rsidR="00A97B59" w:rsidRDefault="00000000">
      <w:pPr>
        <w:pStyle w:val="Akapitzlist"/>
        <w:numPr>
          <w:ilvl w:val="1"/>
          <w:numId w:val="8"/>
        </w:numPr>
        <w:tabs>
          <w:tab w:val="left" w:pos="773"/>
        </w:tabs>
        <w:spacing w:before="141"/>
        <w:ind w:left="773" w:hanging="349"/>
        <w:rPr>
          <w:sz w:val="20"/>
        </w:rPr>
      </w:pPr>
      <w:r>
        <w:rPr>
          <w:w w:val="105"/>
          <w:sz w:val="20"/>
        </w:rPr>
        <w:t>Przedmiot</w:t>
      </w:r>
      <w:r>
        <w:rPr>
          <w:spacing w:val="7"/>
          <w:w w:val="105"/>
          <w:sz w:val="20"/>
        </w:rPr>
        <w:t xml:space="preserve"> </w:t>
      </w:r>
      <w:r>
        <w:rPr>
          <w:spacing w:val="-5"/>
          <w:w w:val="105"/>
          <w:sz w:val="20"/>
        </w:rPr>
        <w:t>ST</w:t>
      </w:r>
    </w:p>
    <w:p w14:paraId="36794EA4" w14:textId="24067D31" w:rsidR="00A97B59" w:rsidRDefault="00000000" w:rsidP="00A62E54">
      <w:pPr>
        <w:pStyle w:val="Tekstpodstawowy"/>
        <w:spacing w:before="115"/>
        <w:ind w:left="426" w:hanging="4"/>
      </w:pPr>
      <w:r>
        <w:t xml:space="preserve">Przedmiotem niniejszej specyfikacji technicznej (ST) są wymagania dotyczące wykonania i odbioru robót </w:t>
      </w:r>
      <w:r>
        <w:rPr>
          <w:spacing w:val="-2"/>
        </w:rPr>
        <w:t>związanych z przeciwerozyjnym</w:t>
      </w:r>
      <w:r>
        <w:rPr>
          <w:spacing w:val="-4"/>
        </w:rPr>
        <w:t xml:space="preserve"> </w:t>
      </w:r>
      <w:r>
        <w:rPr>
          <w:spacing w:val="-2"/>
        </w:rPr>
        <w:t>umocnieniem</w:t>
      </w:r>
      <w:r>
        <w:rPr>
          <w:spacing w:val="-6"/>
        </w:rPr>
        <w:t xml:space="preserve"> </w:t>
      </w:r>
      <w:r>
        <w:rPr>
          <w:spacing w:val="-2"/>
        </w:rPr>
        <w:t>powierzchniowym</w:t>
      </w:r>
      <w:r>
        <w:rPr>
          <w:spacing w:val="-4"/>
        </w:rPr>
        <w:t xml:space="preserve"> </w:t>
      </w:r>
      <w:r>
        <w:rPr>
          <w:spacing w:val="-2"/>
        </w:rPr>
        <w:t xml:space="preserve">skarp i rowów dla tematu : </w:t>
      </w:r>
      <w:r w:rsidR="00A62E54">
        <w:t>Rozwój ponadlokalnych szlaków turystycznych w gminach Biskupiec i Barczewo. Remont ścieżki rowerowej Biskupiec – Rukławki – Słoneczny Brzeg w terenie gminy Biskupiec</w:t>
      </w:r>
    </w:p>
    <w:p w14:paraId="66CAACF0" w14:textId="77777777" w:rsidR="00A97B59" w:rsidRDefault="00000000">
      <w:pPr>
        <w:pStyle w:val="Akapitzlist"/>
        <w:numPr>
          <w:ilvl w:val="1"/>
          <w:numId w:val="8"/>
        </w:numPr>
        <w:tabs>
          <w:tab w:val="left" w:pos="775"/>
        </w:tabs>
        <w:spacing w:before="229"/>
        <w:ind w:left="775"/>
        <w:rPr>
          <w:sz w:val="20"/>
        </w:rPr>
      </w:pPr>
      <w:r>
        <w:rPr>
          <w:sz w:val="20"/>
        </w:rPr>
        <w:t>Zakres</w:t>
      </w:r>
      <w:r>
        <w:rPr>
          <w:spacing w:val="11"/>
          <w:sz w:val="20"/>
        </w:rPr>
        <w:t xml:space="preserve"> </w:t>
      </w:r>
      <w:r>
        <w:rPr>
          <w:sz w:val="20"/>
        </w:rPr>
        <w:t>stosowania</w:t>
      </w:r>
      <w:r>
        <w:rPr>
          <w:spacing w:val="68"/>
          <w:sz w:val="20"/>
        </w:rPr>
        <w:t xml:space="preserve"> </w:t>
      </w:r>
      <w:r>
        <w:rPr>
          <w:spacing w:val="-5"/>
          <w:sz w:val="20"/>
        </w:rPr>
        <w:t>ST</w:t>
      </w:r>
    </w:p>
    <w:p w14:paraId="08595858" w14:textId="77777777" w:rsidR="00A97B59" w:rsidRDefault="00000000">
      <w:pPr>
        <w:pStyle w:val="Tekstpodstawowy"/>
        <w:spacing w:before="125"/>
        <w:ind w:left="424"/>
      </w:pPr>
      <w:r>
        <w:t>Specyfikacja</w:t>
      </w:r>
      <w:r>
        <w:rPr>
          <w:spacing w:val="40"/>
        </w:rPr>
        <w:t xml:space="preserve"> </w:t>
      </w:r>
      <w:r>
        <w:t>techniczna</w:t>
      </w:r>
      <w:r>
        <w:rPr>
          <w:spacing w:val="40"/>
        </w:rPr>
        <w:t xml:space="preserve"> </w:t>
      </w:r>
      <w:r>
        <w:t>stosowana</w:t>
      </w:r>
      <w:r>
        <w:rPr>
          <w:spacing w:val="34"/>
        </w:rPr>
        <w:t xml:space="preserve"> </w:t>
      </w:r>
      <w:r>
        <w:t>jest</w:t>
      </w:r>
      <w:r>
        <w:rPr>
          <w:spacing w:val="38"/>
        </w:rPr>
        <w:t xml:space="preserve"> </w:t>
      </w:r>
      <w:r>
        <w:t>jako</w:t>
      </w:r>
      <w:r>
        <w:rPr>
          <w:spacing w:val="40"/>
        </w:rPr>
        <w:t xml:space="preserve"> </w:t>
      </w:r>
      <w:r>
        <w:t>dokument</w:t>
      </w:r>
      <w:r>
        <w:rPr>
          <w:spacing w:val="40"/>
        </w:rPr>
        <w:t xml:space="preserve"> </w:t>
      </w:r>
      <w:r>
        <w:t>przetargowy</w:t>
      </w:r>
      <w:r>
        <w:rPr>
          <w:spacing w:val="32"/>
        </w:rPr>
        <w:t xml:space="preserve"> </w:t>
      </w:r>
      <w:r>
        <w:t>i</w:t>
      </w:r>
      <w:r>
        <w:rPr>
          <w:spacing w:val="40"/>
        </w:rPr>
        <w:t xml:space="preserve"> </w:t>
      </w:r>
      <w:r>
        <w:t>kontraktowy</w:t>
      </w:r>
      <w:r>
        <w:rPr>
          <w:spacing w:val="32"/>
        </w:rPr>
        <w:t xml:space="preserve"> </w:t>
      </w:r>
      <w:r>
        <w:t>przy</w:t>
      </w:r>
      <w:r>
        <w:rPr>
          <w:spacing w:val="34"/>
        </w:rPr>
        <w:t xml:space="preserve"> </w:t>
      </w:r>
      <w:r>
        <w:t>zlecaniu,</w:t>
      </w:r>
      <w:r>
        <w:rPr>
          <w:spacing w:val="34"/>
        </w:rPr>
        <w:t xml:space="preserve"> </w:t>
      </w:r>
      <w:r>
        <w:t>realizacji</w:t>
      </w:r>
      <w:r>
        <w:rPr>
          <w:spacing w:val="33"/>
        </w:rPr>
        <w:t xml:space="preserve"> </w:t>
      </w:r>
      <w:r>
        <w:t>i odbiorze robót wymienionych w punkcie 1.3.</w:t>
      </w:r>
    </w:p>
    <w:p w14:paraId="669EE3AF" w14:textId="77777777" w:rsidR="00A97B59" w:rsidRDefault="00A97B59">
      <w:pPr>
        <w:pStyle w:val="Tekstpodstawowy"/>
        <w:spacing w:before="25"/>
        <w:ind w:left="0"/>
      </w:pPr>
    </w:p>
    <w:p w14:paraId="7891A7DB" w14:textId="77777777" w:rsidR="00A97B59" w:rsidRDefault="00000000">
      <w:pPr>
        <w:pStyle w:val="Akapitzlist"/>
        <w:numPr>
          <w:ilvl w:val="1"/>
          <w:numId w:val="8"/>
        </w:numPr>
        <w:tabs>
          <w:tab w:val="left" w:pos="775"/>
        </w:tabs>
        <w:spacing w:before="1"/>
        <w:ind w:left="775"/>
        <w:rPr>
          <w:sz w:val="20"/>
        </w:rPr>
      </w:pPr>
      <w:r>
        <w:rPr>
          <w:w w:val="105"/>
          <w:sz w:val="20"/>
        </w:rPr>
        <w:t>Zakres</w:t>
      </w:r>
      <w:r>
        <w:rPr>
          <w:spacing w:val="-4"/>
          <w:w w:val="105"/>
          <w:sz w:val="20"/>
        </w:rPr>
        <w:t xml:space="preserve"> </w:t>
      </w:r>
      <w:r>
        <w:rPr>
          <w:w w:val="105"/>
          <w:sz w:val="20"/>
        </w:rPr>
        <w:t>robót</w:t>
      </w:r>
      <w:r>
        <w:rPr>
          <w:spacing w:val="-4"/>
          <w:w w:val="105"/>
          <w:sz w:val="20"/>
        </w:rPr>
        <w:t xml:space="preserve"> </w:t>
      </w:r>
      <w:r>
        <w:rPr>
          <w:w w:val="105"/>
          <w:sz w:val="20"/>
        </w:rPr>
        <w:t>objętych</w:t>
      </w:r>
      <w:r>
        <w:rPr>
          <w:spacing w:val="38"/>
          <w:w w:val="105"/>
          <w:sz w:val="20"/>
        </w:rPr>
        <w:t xml:space="preserve"> </w:t>
      </w:r>
      <w:r>
        <w:rPr>
          <w:spacing w:val="-5"/>
          <w:w w:val="105"/>
          <w:sz w:val="20"/>
        </w:rPr>
        <w:t>ST</w:t>
      </w:r>
    </w:p>
    <w:p w14:paraId="06E1835C" w14:textId="77777777" w:rsidR="00A97B59" w:rsidRDefault="00000000">
      <w:pPr>
        <w:pStyle w:val="Tekstpodstawowy"/>
        <w:spacing w:before="146" w:line="264" w:lineRule="auto"/>
        <w:ind w:left="424"/>
      </w:pPr>
      <w:r>
        <w:t>Ustalenia</w:t>
      </w:r>
      <w:r>
        <w:rPr>
          <w:spacing w:val="80"/>
        </w:rPr>
        <w:t xml:space="preserve"> </w:t>
      </w:r>
      <w:r>
        <w:t>zawarte</w:t>
      </w:r>
      <w:r>
        <w:rPr>
          <w:spacing w:val="80"/>
        </w:rPr>
        <w:t xml:space="preserve"> </w:t>
      </w:r>
      <w:r>
        <w:t>w</w:t>
      </w:r>
      <w:r>
        <w:rPr>
          <w:spacing w:val="80"/>
        </w:rPr>
        <w:t xml:space="preserve"> </w:t>
      </w:r>
      <w:r>
        <w:t>niniejszej</w:t>
      </w:r>
      <w:r>
        <w:rPr>
          <w:spacing w:val="80"/>
        </w:rPr>
        <w:t xml:space="preserve"> </w:t>
      </w:r>
      <w:r>
        <w:t>specyfikacji</w:t>
      </w:r>
      <w:r>
        <w:rPr>
          <w:spacing w:val="80"/>
        </w:rPr>
        <w:t xml:space="preserve"> </w:t>
      </w:r>
      <w:r>
        <w:t>dotyczą</w:t>
      </w:r>
      <w:r>
        <w:rPr>
          <w:spacing w:val="80"/>
        </w:rPr>
        <w:t xml:space="preserve"> </w:t>
      </w:r>
      <w:r>
        <w:t>zasad</w:t>
      </w:r>
      <w:r>
        <w:rPr>
          <w:spacing w:val="80"/>
        </w:rPr>
        <w:t xml:space="preserve"> </w:t>
      </w:r>
      <w:r>
        <w:t>prowadzenia</w:t>
      </w:r>
      <w:r>
        <w:rPr>
          <w:spacing w:val="80"/>
        </w:rPr>
        <w:t xml:space="preserve"> </w:t>
      </w:r>
      <w:r>
        <w:t>robót</w:t>
      </w:r>
      <w:r>
        <w:rPr>
          <w:spacing w:val="80"/>
        </w:rPr>
        <w:t xml:space="preserve"> </w:t>
      </w:r>
      <w:r>
        <w:t>związanych</w:t>
      </w:r>
      <w:r>
        <w:rPr>
          <w:spacing w:val="80"/>
        </w:rPr>
        <w:t xml:space="preserve"> </w:t>
      </w:r>
      <w:r>
        <w:t>z</w:t>
      </w:r>
      <w:r>
        <w:rPr>
          <w:spacing w:val="80"/>
        </w:rPr>
        <w:t xml:space="preserve"> </w:t>
      </w:r>
      <w:r>
        <w:t>trwałym</w:t>
      </w:r>
      <w:r>
        <w:rPr>
          <w:spacing w:val="40"/>
        </w:rPr>
        <w:t xml:space="preserve"> </w:t>
      </w:r>
      <w:r>
        <w:t>powierzchniowym umocnieniem skarp i rowów następującymi sposobami:</w:t>
      </w:r>
    </w:p>
    <w:p w14:paraId="14790B35" w14:textId="77777777" w:rsidR="00A97B59" w:rsidRDefault="00000000">
      <w:pPr>
        <w:pStyle w:val="Tekstpodstawowy"/>
        <w:spacing w:line="228" w:lineRule="exact"/>
        <w:ind w:left="424"/>
      </w:pPr>
      <w:r>
        <w:t>humusowaniem</w:t>
      </w:r>
      <w:r>
        <w:rPr>
          <w:spacing w:val="-13"/>
        </w:rPr>
        <w:t xml:space="preserve"> </w:t>
      </w:r>
      <w:r>
        <w:t>i</w:t>
      </w:r>
      <w:r>
        <w:rPr>
          <w:spacing w:val="-8"/>
        </w:rPr>
        <w:t xml:space="preserve"> </w:t>
      </w:r>
      <w:r>
        <w:rPr>
          <w:spacing w:val="-2"/>
        </w:rPr>
        <w:t>obsianiem.</w:t>
      </w:r>
    </w:p>
    <w:p w14:paraId="02AFBF3B" w14:textId="77777777" w:rsidR="00A97B59" w:rsidRDefault="00000000">
      <w:pPr>
        <w:pStyle w:val="Tekstpodstawowy"/>
        <w:spacing w:before="22"/>
        <w:ind w:left="424"/>
      </w:pPr>
      <w:r>
        <w:t>Obszar</w:t>
      </w:r>
      <w:r>
        <w:rPr>
          <w:spacing w:val="-6"/>
        </w:rPr>
        <w:t xml:space="preserve"> </w:t>
      </w:r>
      <w:r>
        <w:t>objęty</w:t>
      </w:r>
      <w:r>
        <w:rPr>
          <w:spacing w:val="-10"/>
        </w:rPr>
        <w:t xml:space="preserve"> </w:t>
      </w:r>
      <w:r>
        <w:t>niniejszą</w:t>
      </w:r>
      <w:r>
        <w:rPr>
          <w:spacing w:val="-6"/>
        </w:rPr>
        <w:t xml:space="preserve"> </w:t>
      </w:r>
      <w:r>
        <w:t>ST</w:t>
      </w:r>
      <w:r>
        <w:rPr>
          <w:spacing w:val="-4"/>
        </w:rPr>
        <w:t xml:space="preserve"> </w:t>
      </w:r>
      <w:r>
        <w:t>dotyczy</w:t>
      </w:r>
      <w:r>
        <w:rPr>
          <w:spacing w:val="-11"/>
        </w:rPr>
        <w:t xml:space="preserve"> </w:t>
      </w:r>
      <w:r>
        <w:t>powierzchni</w:t>
      </w:r>
      <w:r>
        <w:rPr>
          <w:spacing w:val="-7"/>
        </w:rPr>
        <w:t xml:space="preserve"> </w:t>
      </w:r>
      <w:r>
        <w:t>GDDKiA</w:t>
      </w:r>
      <w:r>
        <w:rPr>
          <w:spacing w:val="-7"/>
        </w:rPr>
        <w:t xml:space="preserve"> </w:t>
      </w:r>
      <w:r>
        <w:t>oraz</w:t>
      </w:r>
      <w:r>
        <w:rPr>
          <w:spacing w:val="-8"/>
        </w:rPr>
        <w:t xml:space="preserve"> </w:t>
      </w:r>
      <w:r>
        <w:t>ulicy</w:t>
      </w:r>
      <w:r>
        <w:rPr>
          <w:spacing w:val="-11"/>
        </w:rPr>
        <w:t xml:space="preserve"> </w:t>
      </w:r>
      <w:r>
        <w:rPr>
          <w:spacing w:val="-2"/>
        </w:rPr>
        <w:t>Okrzei.</w:t>
      </w:r>
    </w:p>
    <w:p w14:paraId="2B47FF25" w14:textId="77777777" w:rsidR="00A97B59" w:rsidRDefault="00A97B59">
      <w:pPr>
        <w:pStyle w:val="Tekstpodstawowy"/>
        <w:spacing w:before="28"/>
        <w:ind w:left="0"/>
      </w:pPr>
    </w:p>
    <w:p w14:paraId="0413F794" w14:textId="77777777" w:rsidR="00A97B59" w:rsidRDefault="00000000">
      <w:pPr>
        <w:pStyle w:val="Akapitzlist"/>
        <w:numPr>
          <w:ilvl w:val="1"/>
          <w:numId w:val="8"/>
        </w:numPr>
        <w:tabs>
          <w:tab w:val="left" w:pos="775"/>
        </w:tabs>
        <w:ind w:left="775"/>
        <w:rPr>
          <w:sz w:val="20"/>
        </w:rPr>
      </w:pPr>
      <w:r>
        <w:rPr>
          <w:w w:val="105"/>
          <w:sz w:val="20"/>
        </w:rPr>
        <w:t>Określenia</w:t>
      </w:r>
      <w:r>
        <w:rPr>
          <w:spacing w:val="3"/>
          <w:w w:val="105"/>
          <w:sz w:val="20"/>
        </w:rPr>
        <w:t xml:space="preserve"> </w:t>
      </w:r>
      <w:r>
        <w:rPr>
          <w:spacing w:val="-2"/>
          <w:w w:val="105"/>
          <w:sz w:val="20"/>
        </w:rPr>
        <w:t>podstawowe</w:t>
      </w:r>
    </w:p>
    <w:p w14:paraId="0D0D97AD" w14:textId="77777777" w:rsidR="00A97B59" w:rsidRDefault="00000000">
      <w:pPr>
        <w:pStyle w:val="Akapitzlist"/>
        <w:numPr>
          <w:ilvl w:val="2"/>
          <w:numId w:val="8"/>
        </w:numPr>
        <w:tabs>
          <w:tab w:val="left" w:pos="924"/>
        </w:tabs>
        <w:spacing w:before="123"/>
        <w:ind w:left="924" w:hanging="500"/>
        <w:rPr>
          <w:sz w:val="20"/>
        </w:rPr>
      </w:pPr>
      <w:r>
        <w:rPr>
          <w:sz w:val="20"/>
        </w:rPr>
        <w:t>Rów</w:t>
      </w:r>
      <w:r>
        <w:rPr>
          <w:spacing w:val="-7"/>
          <w:sz w:val="20"/>
        </w:rPr>
        <w:t xml:space="preserve"> </w:t>
      </w:r>
      <w:r>
        <w:rPr>
          <w:sz w:val="20"/>
        </w:rPr>
        <w:t>-</w:t>
      </w:r>
      <w:r>
        <w:rPr>
          <w:spacing w:val="-9"/>
          <w:sz w:val="20"/>
        </w:rPr>
        <w:t xml:space="preserve"> </w:t>
      </w:r>
      <w:r>
        <w:rPr>
          <w:sz w:val="20"/>
        </w:rPr>
        <w:t>otwarty</w:t>
      </w:r>
      <w:r>
        <w:rPr>
          <w:spacing w:val="-8"/>
          <w:sz w:val="20"/>
        </w:rPr>
        <w:t xml:space="preserve"> </w:t>
      </w:r>
      <w:r>
        <w:rPr>
          <w:sz w:val="20"/>
        </w:rPr>
        <w:t>wykop,</w:t>
      </w:r>
      <w:r>
        <w:rPr>
          <w:spacing w:val="-2"/>
          <w:sz w:val="20"/>
        </w:rPr>
        <w:t xml:space="preserve"> </w:t>
      </w:r>
      <w:r>
        <w:rPr>
          <w:sz w:val="20"/>
        </w:rPr>
        <w:t>który</w:t>
      </w:r>
      <w:r>
        <w:rPr>
          <w:spacing w:val="-9"/>
          <w:sz w:val="20"/>
        </w:rPr>
        <w:t xml:space="preserve"> </w:t>
      </w:r>
      <w:r>
        <w:rPr>
          <w:sz w:val="20"/>
        </w:rPr>
        <w:t>zbiera</w:t>
      </w:r>
      <w:r>
        <w:rPr>
          <w:spacing w:val="-7"/>
          <w:sz w:val="20"/>
        </w:rPr>
        <w:t xml:space="preserve"> </w:t>
      </w:r>
      <w:r>
        <w:rPr>
          <w:sz w:val="20"/>
        </w:rPr>
        <w:t>i</w:t>
      </w:r>
      <w:r>
        <w:rPr>
          <w:spacing w:val="-5"/>
          <w:sz w:val="20"/>
        </w:rPr>
        <w:t xml:space="preserve"> </w:t>
      </w:r>
      <w:r>
        <w:rPr>
          <w:sz w:val="20"/>
        </w:rPr>
        <w:t>odprowadza</w:t>
      </w:r>
      <w:r>
        <w:rPr>
          <w:spacing w:val="1"/>
          <w:sz w:val="20"/>
        </w:rPr>
        <w:t xml:space="preserve"> </w:t>
      </w:r>
      <w:r>
        <w:rPr>
          <w:spacing w:val="-4"/>
          <w:sz w:val="20"/>
        </w:rPr>
        <w:t>wodę.</w:t>
      </w:r>
    </w:p>
    <w:p w14:paraId="5D807015" w14:textId="77777777" w:rsidR="00A97B59" w:rsidRDefault="00000000">
      <w:pPr>
        <w:pStyle w:val="Akapitzlist"/>
        <w:numPr>
          <w:ilvl w:val="2"/>
          <w:numId w:val="8"/>
        </w:numPr>
        <w:tabs>
          <w:tab w:val="left" w:pos="965"/>
        </w:tabs>
        <w:spacing w:before="120"/>
        <w:ind w:left="424" w:right="366" w:firstLine="0"/>
        <w:rPr>
          <w:sz w:val="20"/>
        </w:rPr>
      </w:pPr>
      <w:r>
        <w:rPr>
          <w:sz w:val="20"/>
        </w:rPr>
        <w:t>Darnina</w:t>
      </w:r>
      <w:r>
        <w:rPr>
          <w:spacing w:val="35"/>
          <w:sz w:val="20"/>
        </w:rPr>
        <w:t xml:space="preserve"> </w:t>
      </w:r>
      <w:r>
        <w:rPr>
          <w:sz w:val="20"/>
        </w:rPr>
        <w:t>-</w:t>
      </w:r>
      <w:r>
        <w:rPr>
          <w:spacing w:val="26"/>
          <w:sz w:val="20"/>
        </w:rPr>
        <w:t xml:space="preserve"> </w:t>
      </w:r>
      <w:r>
        <w:rPr>
          <w:sz w:val="20"/>
        </w:rPr>
        <w:t>płat</w:t>
      </w:r>
      <w:r>
        <w:rPr>
          <w:spacing w:val="38"/>
          <w:sz w:val="20"/>
        </w:rPr>
        <w:t xml:space="preserve"> </w:t>
      </w:r>
      <w:r>
        <w:rPr>
          <w:sz w:val="20"/>
        </w:rPr>
        <w:t>lub</w:t>
      </w:r>
      <w:r>
        <w:rPr>
          <w:spacing w:val="34"/>
          <w:sz w:val="20"/>
        </w:rPr>
        <w:t xml:space="preserve"> </w:t>
      </w:r>
      <w:r>
        <w:rPr>
          <w:sz w:val="20"/>
        </w:rPr>
        <w:t>pasmo</w:t>
      </w:r>
      <w:r>
        <w:rPr>
          <w:spacing w:val="38"/>
          <w:sz w:val="20"/>
        </w:rPr>
        <w:t xml:space="preserve"> </w:t>
      </w:r>
      <w:r>
        <w:rPr>
          <w:sz w:val="20"/>
        </w:rPr>
        <w:t>wierzchniej</w:t>
      </w:r>
      <w:r>
        <w:rPr>
          <w:spacing w:val="37"/>
          <w:sz w:val="20"/>
        </w:rPr>
        <w:t xml:space="preserve"> </w:t>
      </w:r>
      <w:r>
        <w:rPr>
          <w:sz w:val="20"/>
        </w:rPr>
        <w:t>warstwy</w:t>
      </w:r>
      <w:r>
        <w:rPr>
          <w:spacing w:val="34"/>
          <w:sz w:val="20"/>
        </w:rPr>
        <w:t xml:space="preserve"> </w:t>
      </w:r>
      <w:r>
        <w:rPr>
          <w:sz w:val="20"/>
        </w:rPr>
        <w:t>gleby,</w:t>
      </w:r>
      <w:r>
        <w:rPr>
          <w:spacing w:val="35"/>
          <w:sz w:val="20"/>
        </w:rPr>
        <w:t xml:space="preserve"> </w:t>
      </w:r>
      <w:r>
        <w:rPr>
          <w:sz w:val="20"/>
        </w:rPr>
        <w:t>przerośniętej</w:t>
      </w:r>
      <w:r>
        <w:rPr>
          <w:spacing w:val="35"/>
          <w:sz w:val="20"/>
        </w:rPr>
        <w:t xml:space="preserve"> </w:t>
      </w:r>
      <w:r>
        <w:rPr>
          <w:sz w:val="20"/>
        </w:rPr>
        <w:t>i</w:t>
      </w:r>
      <w:r>
        <w:rPr>
          <w:spacing w:val="35"/>
          <w:sz w:val="20"/>
        </w:rPr>
        <w:t xml:space="preserve"> </w:t>
      </w:r>
      <w:r>
        <w:rPr>
          <w:sz w:val="20"/>
        </w:rPr>
        <w:t>związanej</w:t>
      </w:r>
      <w:r>
        <w:rPr>
          <w:spacing w:val="37"/>
          <w:sz w:val="20"/>
        </w:rPr>
        <w:t xml:space="preserve"> </w:t>
      </w:r>
      <w:r>
        <w:rPr>
          <w:sz w:val="20"/>
        </w:rPr>
        <w:t>korzeniami</w:t>
      </w:r>
      <w:r>
        <w:rPr>
          <w:spacing w:val="27"/>
          <w:sz w:val="20"/>
        </w:rPr>
        <w:t xml:space="preserve"> </w:t>
      </w:r>
      <w:r>
        <w:rPr>
          <w:sz w:val="20"/>
        </w:rPr>
        <w:t xml:space="preserve">roślinności </w:t>
      </w:r>
      <w:r>
        <w:rPr>
          <w:spacing w:val="-2"/>
          <w:sz w:val="20"/>
        </w:rPr>
        <w:t>trawiastej.</w:t>
      </w:r>
    </w:p>
    <w:p w14:paraId="2358C43A" w14:textId="77777777" w:rsidR="00A97B59" w:rsidRDefault="00000000">
      <w:pPr>
        <w:pStyle w:val="Akapitzlist"/>
        <w:numPr>
          <w:ilvl w:val="2"/>
          <w:numId w:val="8"/>
        </w:numPr>
        <w:tabs>
          <w:tab w:val="left" w:pos="917"/>
        </w:tabs>
        <w:spacing w:before="120" w:line="235" w:lineRule="auto"/>
        <w:ind w:left="424" w:right="357" w:firstLine="0"/>
        <w:jc w:val="both"/>
        <w:rPr>
          <w:sz w:val="20"/>
        </w:rPr>
      </w:pPr>
      <w:r>
        <w:rPr>
          <w:sz w:val="20"/>
        </w:rPr>
        <w:t>Darniowanie</w:t>
      </w:r>
      <w:r>
        <w:rPr>
          <w:spacing w:val="-13"/>
          <w:sz w:val="20"/>
        </w:rPr>
        <w:t xml:space="preserve"> </w:t>
      </w:r>
      <w:r>
        <w:rPr>
          <w:sz w:val="20"/>
        </w:rPr>
        <w:t>-</w:t>
      </w:r>
      <w:r>
        <w:rPr>
          <w:spacing w:val="-12"/>
          <w:sz w:val="20"/>
        </w:rPr>
        <w:t xml:space="preserve"> </w:t>
      </w:r>
      <w:r>
        <w:rPr>
          <w:sz w:val="20"/>
        </w:rPr>
        <w:t>pokrycie</w:t>
      </w:r>
      <w:r>
        <w:rPr>
          <w:spacing w:val="-13"/>
          <w:sz w:val="20"/>
        </w:rPr>
        <w:t xml:space="preserve"> </w:t>
      </w:r>
      <w:r>
        <w:rPr>
          <w:sz w:val="20"/>
        </w:rPr>
        <w:t>darniną</w:t>
      </w:r>
      <w:r>
        <w:rPr>
          <w:spacing w:val="-12"/>
          <w:sz w:val="20"/>
        </w:rPr>
        <w:t xml:space="preserve"> </w:t>
      </w:r>
      <w:r>
        <w:rPr>
          <w:sz w:val="20"/>
        </w:rPr>
        <w:t>powierzchni</w:t>
      </w:r>
      <w:r>
        <w:rPr>
          <w:spacing w:val="-13"/>
          <w:sz w:val="20"/>
        </w:rPr>
        <w:t xml:space="preserve"> </w:t>
      </w:r>
      <w:r>
        <w:rPr>
          <w:sz w:val="20"/>
        </w:rPr>
        <w:t>korpusu</w:t>
      </w:r>
      <w:r>
        <w:rPr>
          <w:spacing w:val="-12"/>
          <w:sz w:val="20"/>
        </w:rPr>
        <w:t xml:space="preserve"> </w:t>
      </w:r>
      <w:r>
        <w:rPr>
          <w:sz w:val="20"/>
        </w:rPr>
        <w:t>drogowego</w:t>
      </w:r>
      <w:r>
        <w:rPr>
          <w:spacing w:val="-11"/>
          <w:sz w:val="20"/>
        </w:rPr>
        <w:t xml:space="preserve"> </w:t>
      </w:r>
      <w:r>
        <w:rPr>
          <w:sz w:val="20"/>
        </w:rPr>
        <w:t>w</w:t>
      </w:r>
      <w:r>
        <w:rPr>
          <w:spacing w:val="-13"/>
          <w:sz w:val="20"/>
        </w:rPr>
        <w:t xml:space="preserve"> </w:t>
      </w:r>
      <w:r>
        <w:rPr>
          <w:sz w:val="20"/>
        </w:rPr>
        <w:t>taki</w:t>
      </w:r>
      <w:r>
        <w:rPr>
          <w:spacing w:val="-8"/>
          <w:sz w:val="20"/>
        </w:rPr>
        <w:t xml:space="preserve"> </w:t>
      </w:r>
      <w:r>
        <w:rPr>
          <w:sz w:val="20"/>
        </w:rPr>
        <w:t>sposób,</w:t>
      </w:r>
      <w:r>
        <w:rPr>
          <w:spacing w:val="-13"/>
          <w:sz w:val="20"/>
        </w:rPr>
        <w:t xml:space="preserve"> </w:t>
      </w:r>
      <w:r>
        <w:rPr>
          <w:sz w:val="20"/>
        </w:rPr>
        <w:t>aby</w:t>
      </w:r>
      <w:r>
        <w:rPr>
          <w:spacing w:val="-12"/>
          <w:sz w:val="20"/>
        </w:rPr>
        <w:t xml:space="preserve"> </w:t>
      </w:r>
      <w:r>
        <w:rPr>
          <w:sz w:val="20"/>
        </w:rPr>
        <w:t>darnina</w:t>
      </w:r>
      <w:r>
        <w:rPr>
          <w:spacing w:val="-8"/>
          <w:sz w:val="20"/>
        </w:rPr>
        <w:t xml:space="preserve"> </w:t>
      </w:r>
      <w:r>
        <w:rPr>
          <w:sz w:val="20"/>
        </w:rPr>
        <w:t>w</w:t>
      </w:r>
      <w:r>
        <w:rPr>
          <w:spacing w:val="-13"/>
          <w:sz w:val="20"/>
        </w:rPr>
        <w:t xml:space="preserve"> </w:t>
      </w:r>
      <w:r>
        <w:rPr>
          <w:sz w:val="20"/>
        </w:rPr>
        <w:t>sposób</w:t>
      </w:r>
      <w:r>
        <w:rPr>
          <w:spacing w:val="2"/>
          <w:sz w:val="20"/>
        </w:rPr>
        <w:t xml:space="preserve"> </w:t>
      </w:r>
      <w:r>
        <w:rPr>
          <w:sz w:val="20"/>
        </w:rPr>
        <w:t>trwały związała się z podłożem systemem korzeniowym. Darniowanie kożuchowe wykonuje się na płask, pasami poziomymi, układanymi w rzędach równoległych z przewiązaniem szczelin pomiędzy</w:t>
      </w:r>
      <w:r>
        <w:rPr>
          <w:spacing w:val="28"/>
          <w:sz w:val="20"/>
        </w:rPr>
        <w:t xml:space="preserve"> </w:t>
      </w:r>
      <w:r>
        <w:rPr>
          <w:sz w:val="20"/>
        </w:rPr>
        <w:t>poszczególnymi</w:t>
      </w:r>
      <w:r>
        <w:rPr>
          <w:spacing w:val="40"/>
          <w:sz w:val="20"/>
        </w:rPr>
        <w:t xml:space="preserve"> </w:t>
      </w:r>
      <w:r>
        <w:rPr>
          <w:sz w:val="20"/>
        </w:rPr>
        <w:t>płatami.</w:t>
      </w:r>
    </w:p>
    <w:p w14:paraId="1F6C9C72" w14:textId="77777777" w:rsidR="00A97B59" w:rsidRDefault="00000000">
      <w:pPr>
        <w:pStyle w:val="Tekstpodstawowy"/>
        <w:spacing w:before="48" w:line="232" w:lineRule="auto"/>
        <w:ind w:left="424" w:right="360"/>
        <w:jc w:val="both"/>
      </w:pPr>
      <w:r>
        <w:t>Darniowanie w kratę (krzyżowe) wykonuje się w postaci pasów darniny układanych pod kątem 45</w:t>
      </w:r>
      <w:r>
        <w:rPr>
          <w:vertAlign w:val="superscript"/>
        </w:rPr>
        <w:t>o</w:t>
      </w:r>
      <w:r>
        <w:t>, ograniczających</w:t>
      </w:r>
      <w:r>
        <w:rPr>
          <w:spacing w:val="-8"/>
        </w:rPr>
        <w:t xml:space="preserve"> </w:t>
      </w:r>
      <w:r>
        <w:t>powierzchnie</w:t>
      </w:r>
      <w:r>
        <w:rPr>
          <w:spacing w:val="-4"/>
        </w:rPr>
        <w:t xml:space="preserve"> </w:t>
      </w:r>
      <w:r>
        <w:t>skarpy</w:t>
      </w:r>
      <w:r>
        <w:rPr>
          <w:spacing w:val="-11"/>
        </w:rPr>
        <w:t xml:space="preserve"> </w:t>
      </w:r>
      <w:r>
        <w:t>o</w:t>
      </w:r>
      <w:r>
        <w:rPr>
          <w:spacing w:val="-3"/>
        </w:rPr>
        <w:t xml:space="preserve"> </w:t>
      </w:r>
      <w:r>
        <w:t>bokach</w:t>
      </w:r>
      <w:r>
        <w:rPr>
          <w:spacing w:val="-5"/>
        </w:rPr>
        <w:t xml:space="preserve"> </w:t>
      </w:r>
      <w:r>
        <w:t>np.</w:t>
      </w:r>
      <w:r>
        <w:rPr>
          <w:spacing w:val="-8"/>
        </w:rPr>
        <w:t xml:space="preserve"> </w:t>
      </w:r>
      <w:r>
        <w:t>1,0</w:t>
      </w:r>
      <w:r>
        <w:rPr>
          <w:spacing w:val="-2"/>
        </w:rPr>
        <w:t xml:space="preserve"> </w:t>
      </w:r>
      <w:r>
        <w:t>x</w:t>
      </w:r>
      <w:r>
        <w:rPr>
          <w:spacing w:val="-8"/>
        </w:rPr>
        <w:t xml:space="preserve"> </w:t>
      </w:r>
      <w:r>
        <w:t>1,0</w:t>
      </w:r>
      <w:r>
        <w:rPr>
          <w:spacing w:val="-10"/>
        </w:rPr>
        <w:t xml:space="preserve"> </w:t>
      </w:r>
      <w:r>
        <w:t>m,</w:t>
      </w:r>
      <w:r>
        <w:rPr>
          <w:spacing w:val="-6"/>
        </w:rPr>
        <w:t xml:space="preserve"> </w:t>
      </w:r>
      <w:r>
        <w:t>które</w:t>
      </w:r>
      <w:r>
        <w:rPr>
          <w:spacing w:val="-4"/>
        </w:rPr>
        <w:t xml:space="preserve"> </w:t>
      </w:r>
      <w:r>
        <w:t>wypełnia</w:t>
      </w:r>
      <w:r>
        <w:rPr>
          <w:spacing w:val="-5"/>
        </w:rPr>
        <w:t xml:space="preserve"> </w:t>
      </w:r>
      <w:r>
        <w:t>się</w:t>
      </w:r>
      <w:r>
        <w:rPr>
          <w:spacing w:val="-6"/>
        </w:rPr>
        <w:t xml:space="preserve"> </w:t>
      </w:r>
      <w:r>
        <w:t>ziemią</w:t>
      </w:r>
      <w:r>
        <w:rPr>
          <w:spacing w:val="-6"/>
        </w:rPr>
        <w:t xml:space="preserve"> </w:t>
      </w:r>
      <w:r>
        <w:t>roślinną</w:t>
      </w:r>
      <w:r>
        <w:rPr>
          <w:spacing w:val="-8"/>
        </w:rPr>
        <w:t xml:space="preserve"> </w:t>
      </w:r>
      <w:r>
        <w:t>i</w:t>
      </w:r>
      <w:r>
        <w:rPr>
          <w:spacing w:val="-9"/>
        </w:rPr>
        <w:t xml:space="preserve"> </w:t>
      </w:r>
      <w:r>
        <w:t>zasiewa</w:t>
      </w:r>
      <w:r>
        <w:rPr>
          <w:spacing w:val="-4"/>
        </w:rPr>
        <w:t xml:space="preserve"> </w:t>
      </w:r>
      <w:r>
        <w:t>trawą.</w:t>
      </w:r>
    </w:p>
    <w:p w14:paraId="24BA7DCF" w14:textId="77777777" w:rsidR="00A97B59" w:rsidRDefault="00000000">
      <w:pPr>
        <w:pStyle w:val="Akapitzlist"/>
        <w:numPr>
          <w:ilvl w:val="2"/>
          <w:numId w:val="8"/>
        </w:numPr>
        <w:tabs>
          <w:tab w:val="left" w:pos="924"/>
        </w:tabs>
        <w:spacing w:before="125"/>
        <w:ind w:left="924" w:hanging="500"/>
        <w:rPr>
          <w:sz w:val="20"/>
        </w:rPr>
      </w:pPr>
      <w:r>
        <w:rPr>
          <w:sz w:val="20"/>
        </w:rPr>
        <w:t>Ziemia</w:t>
      </w:r>
      <w:r>
        <w:rPr>
          <w:spacing w:val="-7"/>
          <w:sz w:val="20"/>
        </w:rPr>
        <w:t xml:space="preserve"> </w:t>
      </w:r>
      <w:r>
        <w:rPr>
          <w:sz w:val="20"/>
        </w:rPr>
        <w:t>urodzajna</w:t>
      </w:r>
      <w:r>
        <w:rPr>
          <w:spacing w:val="-6"/>
          <w:sz w:val="20"/>
        </w:rPr>
        <w:t xml:space="preserve"> </w:t>
      </w:r>
      <w:r>
        <w:rPr>
          <w:sz w:val="20"/>
        </w:rPr>
        <w:t>(humus)</w:t>
      </w:r>
      <w:r>
        <w:rPr>
          <w:spacing w:val="-4"/>
          <w:sz w:val="20"/>
        </w:rPr>
        <w:t xml:space="preserve"> </w:t>
      </w:r>
      <w:r>
        <w:rPr>
          <w:sz w:val="20"/>
        </w:rPr>
        <w:t>-</w:t>
      </w:r>
      <w:r>
        <w:rPr>
          <w:spacing w:val="-12"/>
          <w:sz w:val="20"/>
        </w:rPr>
        <w:t xml:space="preserve"> </w:t>
      </w:r>
      <w:r>
        <w:rPr>
          <w:sz w:val="20"/>
        </w:rPr>
        <w:t>ziemia</w:t>
      </w:r>
      <w:r>
        <w:rPr>
          <w:spacing w:val="-9"/>
          <w:sz w:val="20"/>
        </w:rPr>
        <w:t xml:space="preserve"> </w:t>
      </w:r>
      <w:r>
        <w:rPr>
          <w:sz w:val="20"/>
        </w:rPr>
        <w:t>roślinna</w:t>
      </w:r>
      <w:r>
        <w:rPr>
          <w:spacing w:val="-9"/>
          <w:sz w:val="20"/>
        </w:rPr>
        <w:t xml:space="preserve"> </w:t>
      </w:r>
      <w:r>
        <w:rPr>
          <w:sz w:val="20"/>
        </w:rPr>
        <w:t>zawierająca</w:t>
      </w:r>
      <w:r>
        <w:rPr>
          <w:spacing w:val="-6"/>
          <w:sz w:val="20"/>
        </w:rPr>
        <w:t xml:space="preserve"> </w:t>
      </w:r>
      <w:r>
        <w:rPr>
          <w:sz w:val="20"/>
        </w:rPr>
        <w:t>co</w:t>
      </w:r>
      <w:r>
        <w:rPr>
          <w:spacing w:val="-8"/>
          <w:sz w:val="20"/>
        </w:rPr>
        <w:t xml:space="preserve"> </w:t>
      </w:r>
      <w:r>
        <w:rPr>
          <w:sz w:val="20"/>
        </w:rPr>
        <w:t>najmniej</w:t>
      </w:r>
      <w:r>
        <w:rPr>
          <w:spacing w:val="-7"/>
          <w:sz w:val="20"/>
        </w:rPr>
        <w:t xml:space="preserve"> </w:t>
      </w:r>
      <w:r>
        <w:rPr>
          <w:sz w:val="20"/>
        </w:rPr>
        <w:t>2%</w:t>
      </w:r>
      <w:r>
        <w:rPr>
          <w:spacing w:val="-9"/>
          <w:sz w:val="20"/>
        </w:rPr>
        <w:t xml:space="preserve"> </w:t>
      </w:r>
      <w:r>
        <w:rPr>
          <w:sz w:val="20"/>
        </w:rPr>
        <w:t>części</w:t>
      </w:r>
      <w:r>
        <w:rPr>
          <w:spacing w:val="-9"/>
          <w:sz w:val="20"/>
        </w:rPr>
        <w:t xml:space="preserve"> </w:t>
      </w:r>
      <w:r>
        <w:rPr>
          <w:spacing w:val="-2"/>
          <w:sz w:val="20"/>
        </w:rPr>
        <w:t>organicznych.</w:t>
      </w:r>
    </w:p>
    <w:p w14:paraId="2179311D" w14:textId="77777777" w:rsidR="00A97B59" w:rsidRDefault="00A97B59">
      <w:pPr>
        <w:pStyle w:val="Tekstpodstawowy"/>
        <w:spacing w:before="19"/>
        <w:ind w:left="0"/>
      </w:pPr>
    </w:p>
    <w:p w14:paraId="415DE0E1" w14:textId="77777777" w:rsidR="00A97B59" w:rsidRDefault="00000000">
      <w:pPr>
        <w:pStyle w:val="Akapitzlist"/>
        <w:numPr>
          <w:ilvl w:val="2"/>
          <w:numId w:val="8"/>
        </w:numPr>
        <w:tabs>
          <w:tab w:val="left" w:pos="1025"/>
        </w:tabs>
        <w:spacing w:before="1"/>
        <w:ind w:left="424" w:right="359" w:firstLine="0"/>
        <w:jc w:val="both"/>
        <w:rPr>
          <w:sz w:val="20"/>
        </w:rPr>
      </w:pPr>
      <w:r>
        <w:rPr>
          <w:sz w:val="20"/>
        </w:rPr>
        <w:t xml:space="preserve">Humusowanie - zespół czynności przygotowujących powierzchnię gruntu do obudowy roślinnej, obejmujący dogęszczenie gruntu, rowkowanie, naniesienie ziemi urodzajnej z jej grabieniem (bronowaniem) i </w:t>
      </w:r>
      <w:r>
        <w:rPr>
          <w:spacing w:val="-2"/>
          <w:sz w:val="20"/>
        </w:rPr>
        <w:t>dogęszczeniem.</w:t>
      </w:r>
    </w:p>
    <w:p w14:paraId="4988EC2F" w14:textId="77777777" w:rsidR="00A97B59" w:rsidRDefault="00A97B59">
      <w:pPr>
        <w:pStyle w:val="Tekstpodstawowy"/>
        <w:spacing w:before="50"/>
        <w:ind w:left="0"/>
      </w:pPr>
    </w:p>
    <w:p w14:paraId="24D995C0" w14:textId="77777777" w:rsidR="00A97B59" w:rsidRDefault="00000000">
      <w:pPr>
        <w:pStyle w:val="Akapitzlist"/>
        <w:numPr>
          <w:ilvl w:val="2"/>
          <w:numId w:val="8"/>
        </w:numPr>
        <w:tabs>
          <w:tab w:val="left" w:pos="931"/>
        </w:tabs>
        <w:spacing w:line="264" w:lineRule="auto"/>
        <w:ind w:left="424" w:right="357" w:firstLine="0"/>
        <w:jc w:val="both"/>
        <w:rPr>
          <w:sz w:val="20"/>
        </w:rPr>
      </w:pPr>
      <w:r>
        <w:rPr>
          <w:sz w:val="20"/>
        </w:rPr>
        <w:t>Moletowanie -</w:t>
      </w:r>
      <w:r>
        <w:rPr>
          <w:spacing w:val="-1"/>
          <w:sz w:val="20"/>
        </w:rPr>
        <w:t xml:space="preserve"> </w:t>
      </w:r>
      <w:r>
        <w:rPr>
          <w:sz w:val="20"/>
        </w:rPr>
        <w:t>proces umożliwiający</w:t>
      </w:r>
      <w:r>
        <w:rPr>
          <w:spacing w:val="-3"/>
          <w:sz w:val="20"/>
        </w:rPr>
        <w:t xml:space="preserve"> </w:t>
      </w:r>
      <w:r>
        <w:rPr>
          <w:sz w:val="20"/>
        </w:rPr>
        <w:t>dogęszczenie ziemi urodzajnej i wytworzenie bruzd,</w:t>
      </w:r>
      <w:r>
        <w:rPr>
          <w:spacing w:val="-2"/>
          <w:sz w:val="20"/>
        </w:rPr>
        <w:t xml:space="preserve"> </w:t>
      </w:r>
      <w:r>
        <w:rPr>
          <w:sz w:val="20"/>
        </w:rPr>
        <w:t>przeprowadzany np. za pomocą walca o odpowiednio ukształtowanej powierzchni.</w:t>
      </w:r>
    </w:p>
    <w:p w14:paraId="4A52B5F3" w14:textId="77777777" w:rsidR="00A97B59" w:rsidRDefault="00000000">
      <w:pPr>
        <w:pStyle w:val="Akapitzlist"/>
        <w:numPr>
          <w:ilvl w:val="2"/>
          <w:numId w:val="8"/>
        </w:numPr>
        <w:tabs>
          <w:tab w:val="left" w:pos="1026"/>
        </w:tabs>
        <w:spacing w:before="228" w:line="242" w:lineRule="auto"/>
        <w:ind w:left="424" w:right="357" w:firstLine="0"/>
        <w:jc w:val="both"/>
        <w:rPr>
          <w:sz w:val="20"/>
        </w:rPr>
      </w:pPr>
      <w:proofErr w:type="spellStart"/>
      <w:r>
        <w:rPr>
          <w:sz w:val="20"/>
        </w:rPr>
        <w:t>Hydroobsiew</w:t>
      </w:r>
      <w:proofErr w:type="spellEnd"/>
      <w:r>
        <w:rPr>
          <w:sz w:val="20"/>
        </w:rPr>
        <w:t xml:space="preserve"> - proces obejmujący nanoszenie hydromechaniczne mieszanek siewnych, środków użyźniających i emulsji przeciwerozyjnych w celu umocnienia biologicznego powierzchni gruntu.</w:t>
      </w:r>
    </w:p>
    <w:p w14:paraId="621B04E4" w14:textId="77777777" w:rsidR="00A97B59" w:rsidRDefault="00000000">
      <w:pPr>
        <w:pStyle w:val="Akapitzlist"/>
        <w:numPr>
          <w:ilvl w:val="2"/>
          <w:numId w:val="8"/>
        </w:numPr>
        <w:tabs>
          <w:tab w:val="left" w:pos="1013"/>
        </w:tabs>
        <w:spacing w:before="138" w:line="264" w:lineRule="auto"/>
        <w:ind w:left="424" w:right="365" w:firstLine="0"/>
        <w:jc w:val="both"/>
        <w:rPr>
          <w:sz w:val="20"/>
        </w:rPr>
      </w:pPr>
      <w:r>
        <w:rPr>
          <w:sz w:val="20"/>
        </w:rPr>
        <w:t>Brukowiec</w:t>
      </w:r>
      <w:r>
        <w:rPr>
          <w:spacing w:val="80"/>
          <w:sz w:val="20"/>
        </w:rPr>
        <w:t xml:space="preserve"> </w:t>
      </w:r>
      <w:r>
        <w:rPr>
          <w:sz w:val="20"/>
        </w:rPr>
        <w:t>-</w:t>
      </w:r>
      <w:r>
        <w:rPr>
          <w:spacing w:val="80"/>
          <w:sz w:val="20"/>
        </w:rPr>
        <w:t xml:space="preserve"> </w:t>
      </w:r>
      <w:r>
        <w:rPr>
          <w:sz w:val="20"/>
        </w:rPr>
        <w:t>kamień</w:t>
      </w:r>
      <w:r>
        <w:rPr>
          <w:spacing w:val="80"/>
          <w:sz w:val="20"/>
        </w:rPr>
        <w:t xml:space="preserve"> </w:t>
      </w:r>
      <w:r>
        <w:rPr>
          <w:sz w:val="20"/>
        </w:rPr>
        <w:t>narzutowy</w:t>
      </w:r>
      <w:r>
        <w:rPr>
          <w:spacing w:val="80"/>
          <w:sz w:val="20"/>
        </w:rPr>
        <w:t xml:space="preserve"> </w:t>
      </w:r>
      <w:r>
        <w:rPr>
          <w:sz w:val="20"/>
        </w:rPr>
        <w:t>nieobrobiony</w:t>
      </w:r>
      <w:r>
        <w:rPr>
          <w:spacing w:val="80"/>
          <w:sz w:val="20"/>
        </w:rPr>
        <w:t xml:space="preserve"> </w:t>
      </w:r>
      <w:r>
        <w:rPr>
          <w:sz w:val="20"/>
        </w:rPr>
        <w:t>(otoczak)</w:t>
      </w:r>
      <w:r>
        <w:rPr>
          <w:spacing w:val="80"/>
          <w:sz w:val="20"/>
        </w:rPr>
        <w:t xml:space="preserve"> </w:t>
      </w:r>
      <w:r>
        <w:rPr>
          <w:sz w:val="20"/>
        </w:rPr>
        <w:t>lub</w:t>
      </w:r>
      <w:r>
        <w:rPr>
          <w:spacing w:val="80"/>
          <w:sz w:val="20"/>
        </w:rPr>
        <w:t xml:space="preserve"> </w:t>
      </w:r>
      <w:r>
        <w:rPr>
          <w:sz w:val="20"/>
        </w:rPr>
        <w:t>obrobiony</w:t>
      </w:r>
      <w:r>
        <w:rPr>
          <w:spacing w:val="80"/>
          <w:sz w:val="20"/>
        </w:rPr>
        <w:t xml:space="preserve"> </w:t>
      </w:r>
      <w:r>
        <w:rPr>
          <w:sz w:val="20"/>
        </w:rPr>
        <w:t>w</w:t>
      </w:r>
      <w:r>
        <w:rPr>
          <w:spacing w:val="79"/>
          <w:sz w:val="20"/>
        </w:rPr>
        <w:t xml:space="preserve"> </w:t>
      </w:r>
      <w:r>
        <w:rPr>
          <w:sz w:val="20"/>
        </w:rPr>
        <w:t>kształcie</w:t>
      </w:r>
      <w:r>
        <w:rPr>
          <w:spacing w:val="-7"/>
          <w:sz w:val="20"/>
        </w:rPr>
        <w:t xml:space="preserve"> </w:t>
      </w:r>
      <w:r>
        <w:rPr>
          <w:sz w:val="20"/>
        </w:rPr>
        <w:t>nieregularnym</w:t>
      </w:r>
      <w:r>
        <w:rPr>
          <w:spacing w:val="40"/>
          <w:sz w:val="20"/>
        </w:rPr>
        <w:t xml:space="preserve"> </w:t>
      </w:r>
      <w:r>
        <w:rPr>
          <w:sz w:val="20"/>
        </w:rPr>
        <w:t>i zaokrąglonych krawędziach.</w:t>
      </w:r>
    </w:p>
    <w:p w14:paraId="419781F5" w14:textId="77777777" w:rsidR="00A97B59" w:rsidRDefault="00000000">
      <w:pPr>
        <w:pStyle w:val="Akapitzlist"/>
        <w:numPr>
          <w:ilvl w:val="2"/>
          <w:numId w:val="8"/>
        </w:numPr>
        <w:tabs>
          <w:tab w:val="left" w:pos="1001"/>
        </w:tabs>
        <w:spacing w:before="121" w:line="264" w:lineRule="auto"/>
        <w:ind w:left="424" w:right="363" w:firstLine="0"/>
        <w:jc w:val="both"/>
        <w:rPr>
          <w:sz w:val="20"/>
        </w:rPr>
      </w:pPr>
      <w:r>
        <w:rPr>
          <w:sz w:val="20"/>
        </w:rPr>
        <w:t>Prefabrykat</w:t>
      </w:r>
      <w:r>
        <w:rPr>
          <w:spacing w:val="40"/>
          <w:sz w:val="20"/>
        </w:rPr>
        <w:t xml:space="preserve"> </w:t>
      </w:r>
      <w:r>
        <w:rPr>
          <w:sz w:val="20"/>
        </w:rPr>
        <w:t>-</w:t>
      </w:r>
      <w:r>
        <w:rPr>
          <w:spacing w:val="40"/>
          <w:sz w:val="20"/>
        </w:rPr>
        <w:t xml:space="preserve"> </w:t>
      </w:r>
      <w:r>
        <w:rPr>
          <w:sz w:val="20"/>
        </w:rPr>
        <w:t>element</w:t>
      </w:r>
      <w:r>
        <w:rPr>
          <w:spacing w:val="40"/>
          <w:sz w:val="20"/>
        </w:rPr>
        <w:t xml:space="preserve"> </w:t>
      </w:r>
      <w:r>
        <w:rPr>
          <w:sz w:val="20"/>
        </w:rPr>
        <w:t>wykonany</w:t>
      </w:r>
      <w:r>
        <w:rPr>
          <w:spacing w:val="40"/>
          <w:sz w:val="20"/>
        </w:rPr>
        <w:t xml:space="preserve"> </w:t>
      </w:r>
      <w:r>
        <w:rPr>
          <w:sz w:val="20"/>
        </w:rPr>
        <w:t>w</w:t>
      </w:r>
      <w:r>
        <w:rPr>
          <w:spacing w:val="40"/>
          <w:sz w:val="20"/>
        </w:rPr>
        <w:t xml:space="preserve"> </w:t>
      </w:r>
      <w:r>
        <w:rPr>
          <w:sz w:val="20"/>
        </w:rPr>
        <w:t>zakładzie</w:t>
      </w:r>
      <w:r>
        <w:rPr>
          <w:spacing w:val="40"/>
          <w:sz w:val="20"/>
        </w:rPr>
        <w:t xml:space="preserve"> </w:t>
      </w:r>
      <w:r>
        <w:rPr>
          <w:sz w:val="20"/>
        </w:rPr>
        <w:t>przemysłowym,</w:t>
      </w:r>
      <w:r>
        <w:rPr>
          <w:spacing w:val="40"/>
          <w:sz w:val="20"/>
        </w:rPr>
        <w:t xml:space="preserve"> </w:t>
      </w:r>
      <w:r>
        <w:rPr>
          <w:sz w:val="20"/>
        </w:rPr>
        <w:t>który</w:t>
      </w:r>
      <w:r>
        <w:rPr>
          <w:spacing w:val="40"/>
          <w:sz w:val="20"/>
        </w:rPr>
        <w:t xml:space="preserve"> </w:t>
      </w:r>
      <w:r>
        <w:rPr>
          <w:sz w:val="20"/>
        </w:rPr>
        <w:t>po</w:t>
      </w:r>
      <w:r>
        <w:rPr>
          <w:spacing w:val="40"/>
          <w:sz w:val="20"/>
        </w:rPr>
        <w:t xml:space="preserve"> </w:t>
      </w:r>
      <w:r>
        <w:rPr>
          <w:sz w:val="20"/>
        </w:rPr>
        <w:t>zmontowaniu</w:t>
      </w:r>
      <w:r>
        <w:rPr>
          <w:spacing w:val="40"/>
          <w:sz w:val="20"/>
        </w:rPr>
        <w:t xml:space="preserve"> </w:t>
      </w:r>
      <w:r>
        <w:rPr>
          <w:sz w:val="20"/>
        </w:rPr>
        <w:t>na budowie stanowi umocnienie rowu lub ścieku.</w:t>
      </w:r>
    </w:p>
    <w:p w14:paraId="6C6179C1" w14:textId="77777777" w:rsidR="00A97B59" w:rsidRDefault="00000000">
      <w:pPr>
        <w:pStyle w:val="Akapitzlist"/>
        <w:numPr>
          <w:ilvl w:val="2"/>
          <w:numId w:val="8"/>
        </w:numPr>
        <w:tabs>
          <w:tab w:val="left" w:pos="1045"/>
          <w:tab w:val="left" w:pos="6697"/>
        </w:tabs>
        <w:spacing w:before="120" w:line="264" w:lineRule="auto"/>
        <w:ind w:left="424" w:right="363" w:firstLine="0"/>
        <w:jc w:val="both"/>
        <w:rPr>
          <w:sz w:val="20"/>
        </w:rPr>
      </w:pPr>
      <w:proofErr w:type="spellStart"/>
      <w:r>
        <w:rPr>
          <w:sz w:val="20"/>
        </w:rPr>
        <w:t>Biowłóknina</w:t>
      </w:r>
      <w:proofErr w:type="spellEnd"/>
      <w:r>
        <w:rPr>
          <w:sz w:val="20"/>
        </w:rPr>
        <w:t xml:space="preserve"> - mata z włókna bawełnianego lub bawełnopodobnego, wykonana techniką włókninową z równomiernie rozmieszczonymi</w:t>
      </w:r>
      <w:r>
        <w:rPr>
          <w:spacing w:val="40"/>
          <w:sz w:val="20"/>
        </w:rPr>
        <w:t xml:space="preserve"> </w:t>
      </w:r>
      <w:r>
        <w:rPr>
          <w:sz w:val="20"/>
        </w:rPr>
        <w:t>w czasie</w:t>
      </w:r>
      <w:r>
        <w:rPr>
          <w:spacing w:val="40"/>
          <w:sz w:val="20"/>
        </w:rPr>
        <w:t xml:space="preserve"> </w:t>
      </w:r>
      <w:r>
        <w:rPr>
          <w:sz w:val="20"/>
        </w:rPr>
        <w:t>produkcji</w:t>
      </w:r>
      <w:r>
        <w:rPr>
          <w:spacing w:val="40"/>
          <w:sz w:val="20"/>
        </w:rPr>
        <w:t xml:space="preserve"> </w:t>
      </w:r>
      <w:r>
        <w:rPr>
          <w:sz w:val="20"/>
        </w:rPr>
        <w:t>nasionami</w:t>
      </w:r>
      <w:r>
        <w:rPr>
          <w:spacing w:val="40"/>
          <w:sz w:val="20"/>
        </w:rPr>
        <w:t xml:space="preserve"> </w:t>
      </w:r>
      <w:r>
        <w:rPr>
          <w:sz w:val="20"/>
        </w:rPr>
        <w:t>traw</w:t>
      </w:r>
      <w:r>
        <w:rPr>
          <w:sz w:val="20"/>
        </w:rPr>
        <w:tab/>
        <w:t>i roślin motylkowatych, służąca do umacniania i zadarniania powierzchni.</w:t>
      </w:r>
    </w:p>
    <w:p w14:paraId="7288D493" w14:textId="77777777" w:rsidR="00A97B59" w:rsidRDefault="00000000">
      <w:pPr>
        <w:pStyle w:val="Tekstpodstawowy"/>
        <w:spacing w:before="7"/>
        <w:ind w:left="0"/>
        <w:rPr>
          <w:sz w:val="18"/>
        </w:rPr>
      </w:pPr>
      <w:r>
        <w:rPr>
          <w:noProof/>
          <w:sz w:val="18"/>
        </w:rPr>
        <mc:AlternateContent>
          <mc:Choice Requires="wps">
            <w:drawing>
              <wp:anchor distT="0" distB="0" distL="0" distR="0" simplePos="0" relativeHeight="487617024" behindDoc="1" locked="0" layoutInCell="1" allowOverlap="1" wp14:anchorId="64D1EAF8" wp14:editId="64302075">
                <wp:simplePos x="0" y="0"/>
                <wp:positionH relativeFrom="page">
                  <wp:posOffset>881633</wp:posOffset>
                </wp:positionH>
                <wp:positionV relativeFrom="paragraph">
                  <wp:posOffset>151118</wp:posOffset>
                </wp:positionV>
                <wp:extent cx="5797550" cy="1270"/>
                <wp:effectExtent l="0" t="0" r="0" b="0"/>
                <wp:wrapTopAndBottom/>
                <wp:docPr id="299" name="Graphic 2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7550" cy="1270"/>
                        </a:xfrm>
                        <a:custGeom>
                          <a:avLst/>
                          <a:gdLst/>
                          <a:ahLst/>
                          <a:cxnLst/>
                          <a:rect l="l" t="t" r="r" b="b"/>
                          <a:pathLst>
                            <a:path w="5797550">
                              <a:moveTo>
                                <a:pt x="0" y="0"/>
                              </a:moveTo>
                              <a:lnTo>
                                <a:pt x="5797295" y="0"/>
                              </a:lnTo>
                            </a:path>
                          </a:pathLst>
                        </a:custGeom>
                        <a:ln w="762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D8FBA28" id="Graphic 299" o:spid="_x0000_s1026" style="position:absolute;margin-left:69.4pt;margin-top:11.9pt;width:456.5pt;height:.1pt;z-index:-15699456;visibility:visible;mso-wrap-style:square;mso-wrap-distance-left:0;mso-wrap-distance-top:0;mso-wrap-distance-right:0;mso-wrap-distance-bottom:0;mso-position-horizontal:absolute;mso-position-horizontal-relative:page;mso-position-vertical:absolute;mso-position-vertical-relative:text;v-text-anchor:top" coordsize="57975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" path="m,l5797295,e" filled="f" strokeweight=".6pt">
                <v:path arrowok="t"/>
                <w10:wrap type="topAndBottom" anchorx="page"/>
              </v:shape>
            </w:pict>
          </mc:Fallback>
        </mc:AlternateContent>
      </w:r>
    </w:p>
    <w:p w14:paraId="06500829" w14:textId="77777777" w:rsidR="00A97B59" w:rsidRDefault="00000000">
      <w:pPr>
        <w:pStyle w:val="Akapitzlist"/>
        <w:numPr>
          <w:ilvl w:val="2"/>
          <w:numId w:val="8"/>
        </w:numPr>
        <w:tabs>
          <w:tab w:val="left" w:pos="1105"/>
        </w:tabs>
        <w:ind w:left="424" w:right="360" w:firstLine="0"/>
        <w:jc w:val="both"/>
        <w:rPr>
          <w:sz w:val="20"/>
        </w:rPr>
      </w:pPr>
      <w:proofErr w:type="spellStart"/>
      <w:r>
        <w:rPr>
          <w:sz w:val="20"/>
        </w:rPr>
        <w:t>Geosyntetyki</w:t>
      </w:r>
      <w:proofErr w:type="spellEnd"/>
      <w:r>
        <w:rPr>
          <w:sz w:val="20"/>
        </w:rPr>
        <w:t xml:space="preserve"> - </w:t>
      </w:r>
      <w:proofErr w:type="spellStart"/>
      <w:r>
        <w:rPr>
          <w:sz w:val="20"/>
        </w:rPr>
        <w:t>geotekstylia</w:t>
      </w:r>
      <w:proofErr w:type="spellEnd"/>
      <w:r>
        <w:rPr>
          <w:sz w:val="20"/>
        </w:rPr>
        <w:t xml:space="preserve"> (przepuszczalne, polimerowe materiały, wytworzone techniką tkacką, dziewiarską lub włókninową, w tym </w:t>
      </w:r>
      <w:proofErr w:type="spellStart"/>
      <w:r>
        <w:rPr>
          <w:sz w:val="20"/>
        </w:rPr>
        <w:t>geotkaniny</w:t>
      </w:r>
      <w:proofErr w:type="spellEnd"/>
      <w:r>
        <w:rPr>
          <w:sz w:val="20"/>
        </w:rPr>
        <w:t xml:space="preserve"> i geowłókniny) i pokrewne wyroby jak: </w:t>
      </w:r>
      <w:proofErr w:type="spellStart"/>
      <w:r>
        <w:rPr>
          <w:sz w:val="20"/>
        </w:rPr>
        <w:t>georuszty</w:t>
      </w:r>
      <w:proofErr w:type="spellEnd"/>
      <w:r>
        <w:rPr>
          <w:spacing w:val="80"/>
          <w:sz w:val="20"/>
        </w:rPr>
        <w:t xml:space="preserve"> </w:t>
      </w:r>
      <w:r>
        <w:rPr>
          <w:sz w:val="20"/>
        </w:rPr>
        <w:t>(płaskie struktury</w:t>
      </w:r>
      <w:r>
        <w:rPr>
          <w:spacing w:val="80"/>
          <w:sz w:val="20"/>
        </w:rPr>
        <w:t xml:space="preserve"> </w:t>
      </w:r>
      <w:r>
        <w:rPr>
          <w:sz w:val="20"/>
        </w:rPr>
        <w:t>w</w:t>
      </w:r>
      <w:r>
        <w:rPr>
          <w:spacing w:val="80"/>
          <w:sz w:val="20"/>
        </w:rPr>
        <w:t xml:space="preserve"> </w:t>
      </w:r>
      <w:r>
        <w:rPr>
          <w:sz w:val="20"/>
        </w:rPr>
        <w:t>postaci</w:t>
      </w:r>
      <w:r>
        <w:rPr>
          <w:spacing w:val="76"/>
          <w:w w:val="150"/>
          <w:sz w:val="20"/>
        </w:rPr>
        <w:t xml:space="preserve"> </w:t>
      </w:r>
      <w:r>
        <w:rPr>
          <w:sz w:val="20"/>
        </w:rPr>
        <w:t>regularnej</w:t>
      </w:r>
      <w:r>
        <w:rPr>
          <w:spacing w:val="74"/>
          <w:w w:val="150"/>
          <w:sz w:val="20"/>
        </w:rPr>
        <w:t xml:space="preserve"> </w:t>
      </w:r>
      <w:r>
        <w:rPr>
          <w:sz w:val="20"/>
        </w:rPr>
        <w:t>otwartej</w:t>
      </w:r>
      <w:r>
        <w:rPr>
          <w:spacing w:val="78"/>
          <w:w w:val="150"/>
          <w:sz w:val="20"/>
        </w:rPr>
        <w:t xml:space="preserve"> </w:t>
      </w:r>
      <w:r>
        <w:rPr>
          <w:sz w:val="20"/>
        </w:rPr>
        <w:t>siatki</w:t>
      </w:r>
      <w:r>
        <w:rPr>
          <w:spacing w:val="79"/>
          <w:w w:val="150"/>
          <w:sz w:val="20"/>
        </w:rPr>
        <w:t xml:space="preserve"> </w:t>
      </w:r>
      <w:r>
        <w:rPr>
          <w:sz w:val="20"/>
        </w:rPr>
        <w:t>wewnętrznie</w:t>
      </w:r>
      <w:r>
        <w:rPr>
          <w:spacing w:val="74"/>
          <w:w w:val="150"/>
          <w:sz w:val="20"/>
        </w:rPr>
        <w:t xml:space="preserve"> </w:t>
      </w:r>
      <w:r>
        <w:rPr>
          <w:sz w:val="20"/>
        </w:rPr>
        <w:t>połączonych</w:t>
      </w:r>
      <w:r>
        <w:rPr>
          <w:spacing w:val="-6"/>
          <w:sz w:val="20"/>
        </w:rPr>
        <w:t xml:space="preserve"> </w:t>
      </w:r>
      <w:r>
        <w:rPr>
          <w:sz w:val="20"/>
        </w:rPr>
        <w:t>elementów),</w:t>
      </w:r>
      <w:r>
        <w:rPr>
          <w:spacing w:val="-4"/>
          <w:sz w:val="20"/>
        </w:rPr>
        <w:t xml:space="preserve"> </w:t>
      </w:r>
      <w:proofErr w:type="spellStart"/>
      <w:r>
        <w:rPr>
          <w:sz w:val="20"/>
        </w:rPr>
        <w:t>geomembrany</w:t>
      </w:r>
      <w:proofErr w:type="spellEnd"/>
      <w:r>
        <w:rPr>
          <w:spacing w:val="-6"/>
          <w:sz w:val="20"/>
        </w:rPr>
        <w:t xml:space="preserve"> </w:t>
      </w:r>
      <w:r>
        <w:rPr>
          <w:sz w:val="20"/>
        </w:rPr>
        <w:t>(folie z</w:t>
      </w:r>
      <w:r>
        <w:rPr>
          <w:spacing w:val="-13"/>
          <w:sz w:val="20"/>
        </w:rPr>
        <w:t xml:space="preserve"> </w:t>
      </w:r>
      <w:r>
        <w:rPr>
          <w:sz w:val="20"/>
        </w:rPr>
        <w:t>polimerów</w:t>
      </w:r>
      <w:r>
        <w:rPr>
          <w:spacing w:val="-12"/>
          <w:sz w:val="20"/>
        </w:rPr>
        <w:t xml:space="preserve"> </w:t>
      </w:r>
      <w:r>
        <w:rPr>
          <w:sz w:val="20"/>
        </w:rPr>
        <w:t>syntetycznych),</w:t>
      </w:r>
      <w:r>
        <w:rPr>
          <w:spacing w:val="-13"/>
          <w:sz w:val="20"/>
        </w:rPr>
        <w:t xml:space="preserve"> </w:t>
      </w:r>
      <w:proofErr w:type="spellStart"/>
      <w:r>
        <w:rPr>
          <w:sz w:val="20"/>
        </w:rPr>
        <w:t>geokompozyty</w:t>
      </w:r>
      <w:proofErr w:type="spellEnd"/>
      <w:r>
        <w:rPr>
          <w:spacing w:val="-12"/>
          <w:sz w:val="20"/>
        </w:rPr>
        <w:t xml:space="preserve"> </w:t>
      </w:r>
      <w:r>
        <w:rPr>
          <w:sz w:val="20"/>
        </w:rPr>
        <w:t>(materiały</w:t>
      </w:r>
      <w:r>
        <w:rPr>
          <w:spacing w:val="-13"/>
          <w:sz w:val="20"/>
        </w:rPr>
        <w:t xml:space="preserve"> </w:t>
      </w:r>
      <w:r>
        <w:rPr>
          <w:sz w:val="20"/>
        </w:rPr>
        <w:t>złożone</w:t>
      </w:r>
      <w:r>
        <w:rPr>
          <w:spacing w:val="-13"/>
          <w:sz w:val="20"/>
        </w:rPr>
        <w:t xml:space="preserve"> </w:t>
      </w:r>
      <w:r>
        <w:rPr>
          <w:sz w:val="20"/>
        </w:rPr>
        <w:t>z</w:t>
      </w:r>
      <w:r>
        <w:rPr>
          <w:spacing w:val="-12"/>
          <w:sz w:val="20"/>
        </w:rPr>
        <w:t xml:space="preserve"> </w:t>
      </w:r>
      <w:r>
        <w:rPr>
          <w:sz w:val="20"/>
        </w:rPr>
        <w:t>różnych</w:t>
      </w:r>
      <w:r>
        <w:rPr>
          <w:spacing w:val="-13"/>
          <w:sz w:val="20"/>
        </w:rPr>
        <w:t xml:space="preserve"> </w:t>
      </w:r>
      <w:r>
        <w:rPr>
          <w:sz w:val="20"/>
        </w:rPr>
        <w:t>wyrobów</w:t>
      </w:r>
      <w:r>
        <w:rPr>
          <w:spacing w:val="-12"/>
          <w:sz w:val="20"/>
        </w:rPr>
        <w:t xml:space="preserve"> </w:t>
      </w:r>
      <w:proofErr w:type="spellStart"/>
      <w:r>
        <w:rPr>
          <w:sz w:val="20"/>
        </w:rPr>
        <w:t>geotekstylnych</w:t>
      </w:r>
      <w:proofErr w:type="spellEnd"/>
      <w:r>
        <w:rPr>
          <w:sz w:val="20"/>
        </w:rPr>
        <w:t>),</w:t>
      </w:r>
      <w:r>
        <w:rPr>
          <w:spacing w:val="-13"/>
          <w:sz w:val="20"/>
        </w:rPr>
        <w:t xml:space="preserve"> </w:t>
      </w:r>
      <w:proofErr w:type="spellStart"/>
      <w:r>
        <w:rPr>
          <w:sz w:val="20"/>
        </w:rPr>
        <w:t>geokontenery</w:t>
      </w:r>
      <w:proofErr w:type="spellEnd"/>
    </w:p>
    <w:p w14:paraId="4755D101" w14:textId="77777777" w:rsidR="00A97B59" w:rsidRDefault="00A97B59">
      <w:pPr>
        <w:pStyle w:val="Akapitzlist"/>
        <w:jc w:val="both"/>
        <w:rPr>
          <w:sz w:val="20"/>
        </w:rPr>
        <w:sectPr w:rsidR="00A97B59">
          <w:pgSz w:w="11930" w:h="16850"/>
          <w:pgMar w:top="1080" w:right="992" w:bottom="1460" w:left="992" w:header="0" w:footer="1263" w:gutter="0"/>
          <w:cols w:space="708"/>
        </w:sectPr>
      </w:pPr>
    </w:p>
    <w:p w14:paraId="423FF179" w14:textId="77777777" w:rsidR="00A97B59" w:rsidRDefault="00000000">
      <w:pPr>
        <w:pStyle w:val="Tekstpodstawowy"/>
        <w:spacing w:before="71"/>
        <w:ind w:left="424" w:right="366"/>
        <w:jc w:val="both"/>
      </w:pPr>
      <w:r>
        <w:lastRenderedPageBreak/>
        <w:t>(gabiony</w:t>
      </w:r>
      <w:r>
        <w:rPr>
          <w:spacing w:val="-3"/>
        </w:rPr>
        <w:t xml:space="preserve"> </w:t>
      </w:r>
      <w:r>
        <w:t xml:space="preserve">z tworzywa sztucznego), </w:t>
      </w:r>
      <w:proofErr w:type="spellStart"/>
      <w:r>
        <w:t>geosieci</w:t>
      </w:r>
      <w:proofErr w:type="spellEnd"/>
      <w:r>
        <w:t xml:space="preserve"> (płaskie</w:t>
      </w:r>
      <w:r>
        <w:rPr>
          <w:spacing w:val="-2"/>
        </w:rPr>
        <w:t xml:space="preserve"> </w:t>
      </w:r>
      <w:r>
        <w:t>struktury</w:t>
      </w:r>
      <w:r>
        <w:rPr>
          <w:spacing w:val="-3"/>
        </w:rPr>
        <w:t xml:space="preserve"> </w:t>
      </w:r>
      <w:r>
        <w:t>w</w:t>
      </w:r>
      <w:r>
        <w:rPr>
          <w:spacing w:val="-4"/>
        </w:rPr>
        <w:t xml:space="preserve"> </w:t>
      </w:r>
      <w:r>
        <w:t>postaci</w:t>
      </w:r>
      <w:r>
        <w:rPr>
          <w:spacing w:val="-2"/>
        </w:rPr>
        <w:t xml:space="preserve"> </w:t>
      </w:r>
      <w:r>
        <w:t>siatki</w:t>
      </w:r>
      <w:r>
        <w:rPr>
          <w:spacing w:val="-2"/>
        </w:rPr>
        <w:t xml:space="preserve"> </w:t>
      </w:r>
      <w:r>
        <w:t>z</w:t>
      </w:r>
      <w:r>
        <w:rPr>
          <w:spacing w:val="-2"/>
        </w:rPr>
        <w:t xml:space="preserve"> </w:t>
      </w:r>
      <w:r>
        <w:t>otworami znacznie większymi niż elementy</w:t>
      </w:r>
      <w:r>
        <w:rPr>
          <w:spacing w:val="-13"/>
        </w:rPr>
        <w:t xml:space="preserve"> </w:t>
      </w:r>
      <w:r>
        <w:t>składowe,</w:t>
      </w:r>
      <w:r>
        <w:rPr>
          <w:spacing w:val="-12"/>
        </w:rPr>
        <w:t xml:space="preserve"> </w:t>
      </w:r>
      <w:r>
        <w:t>z</w:t>
      </w:r>
      <w:r>
        <w:rPr>
          <w:spacing w:val="-12"/>
        </w:rPr>
        <w:t xml:space="preserve"> </w:t>
      </w:r>
      <w:r>
        <w:t>oczkami</w:t>
      </w:r>
      <w:r>
        <w:rPr>
          <w:spacing w:val="-10"/>
        </w:rPr>
        <w:t xml:space="preserve"> </w:t>
      </w:r>
      <w:r>
        <w:t>połączonymi</w:t>
      </w:r>
      <w:r>
        <w:rPr>
          <w:spacing w:val="-3"/>
        </w:rPr>
        <w:t xml:space="preserve"> </w:t>
      </w:r>
      <w:r>
        <w:t>węzłami),</w:t>
      </w:r>
      <w:r>
        <w:rPr>
          <w:spacing w:val="-9"/>
        </w:rPr>
        <w:t xml:space="preserve"> </w:t>
      </w:r>
      <w:proofErr w:type="spellStart"/>
      <w:r>
        <w:t>geomaty</w:t>
      </w:r>
      <w:proofErr w:type="spellEnd"/>
      <w:r>
        <w:rPr>
          <w:spacing w:val="-11"/>
        </w:rPr>
        <w:t xml:space="preserve"> </w:t>
      </w:r>
      <w:r>
        <w:t>z</w:t>
      </w:r>
      <w:r>
        <w:rPr>
          <w:spacing w:val="-12"/>
        </w:rPr>
        <w:t xml:space="preserve"> </w:t>
      </w:r>
      <w:r>
        <w:t>siatki</w:t>
      </w:r>
      <w:r>
        <w:rPr>
          <w:spacing w:val="-5"/>
        </w:rPr>
        <w:t xml:space="preserve"> </w:t>
      </w:r>
      <w:r>
        <w:t>(siatki</w:t>
      </w:r>
      <w:r>
        <w:rPr>
          <w:spacing w:val="-5"/>
        </w:rPr>
        <w:t xml:space="preserve"> </w:t>
      </w:r>
      <w:r>
        <w:t>ze</w:t>
      </w:r>
      <w:r>
        <w:rPr>
          <w:spacing w:val="-7"/>
        </w:rPr>
        <w:t xml:space="preserve"> </w:t>
      </w:r>
      <w:r>
        <w:t>strukturą</w:t>
      </w:r>
      <w:r>
        <w:rPr>
          <w:spacing w:val="-12"/>
        </w:rPr>
        <w:t xml:space="preserve"> </w:t>
      </w:r>
      <w:r>
        <w:t>przestrzenną),</w:t>
      </w:r>
      <w:r>
        <w:rPr>
          <w:spacing w:val="-9"/>
        </w:rPr>
        <w:t xml:space="preserve"> </w:t>
      </w:r>
      <w:proofErr w:type="spellStart"/>
      <w:r>
        <w:t>geosiatki</w:t>
      </w:r>
      <w:proofErr w:type="spellEnd"/>
      <w:r>
        <w:t xml:space="preserve"> komórkowe (z taśm tworzących przestrzenną strukturę zbliżoną do plastra miodu).</w:t>
      </w:r>
    </w:p>
    <w:p w14:paraId="2A1F8E31" w14:textId="77777777" w:rsidR="00A97B59" w:rsidRDefault="00000000">
      <w:pPr>
        <w:pStyle w:val="Akapitzlist"/>
        <w:numPr>
          <w:ilvl w:val="2"/>
          <w:numId w:val="8"/>
        </w:numPr>
        <w:tabs>
          <w:tab w:val="left" w:pos="1026"/>
        </w:tabs>
        <w:spacing w:before="122" w:line="242" w:lineRule="auto"/>
        <w:ind w:left="424" w:right="1277" w:firstLine="0"/>
        <w:rPr>
          <w:sz w:val="20"/>
        </w:rPr>
      </w:pPr>
      <w:r>
        <w:rPr>
          <w:sz w:val="20"/>
        </w:rPr>
        <w:t>Mulczowanie -</w:t>
      </w:r>
      <w:r>
        <w:rPr>
          <w:spacing w:val="-5"/>
          <w:sz w:val="20"/>
        </w:rPr>
        <w:t xml:space="preserve"> </w:t>
      </w:r>
      <w:r>
        <w:rPr>
          <w:sz w:val="20"/>
        </w:rPr>
        <w:t>naniesienie na powierzchnię gruntu</w:t>
      </w:r>
      <w:r>
        <w:rPr>
          <w:spacing w:val="-4"/>
          <w:sz w:val="20"/>
        </w:rPr>
        <w:t xml:space="preserve"> </w:t>
      </w:r>
      <w:r>
        <w:rPr>
          <w:sz w:val="20"/>
        </w:rPr>
        <w:t>ściółki (np.</w:t>
      </w:r>
      <w:r>
        <w:rPr>
          <w:spacing w:val="-2"/>
          <w:sz w:val="20"/>
        </w:rPr>
        <w:t xml:space="preserve"> </w:t>
      </w:r>
      <w:r>
        <w:rPr>
          <w:sz w:val="20"/>
        </w:rPr>
        <w:t xml:space="preserve">sieczki, </w:t>
      </w:r>
      <w:proofErr w:type="spellStart"/>
      <w:r>
        <w:rPr>
          <w:sz w:val="20"/>
        </w:rPr>
        <w:t>stróżyn</w:t>
      </w:r>
      <w:proofErr w:type="spellEnd"/>
      <w:r>
        <w:rPr>
          <w:sz w:val="20"/>
        </w:rPr>
        <w:t>, trocin,</w:t>
      </w:r>
      <w:r>
        <w:rPr>
          <w:spacing w:val="-2"/>
          <w:sz w:val="20"/>
        </w:rPr>
        <w:t xml:space="preserve"> </w:t>
      </w:r>
      <w:r>
        <w:rPr>
          <w:sz w:val="20"/>
        </w:rPr>
        <w:t>torfu) z lepiszczem w celu ochrony przed wysychaniem i erozją.</w:t>
      </w:r>
    </w:p>
    <w:p w14:paraId="179EC279" w14:textId="77777777" w:rsidR="00A97B59" w:rsidRDefault="00000000">
      <w:pPr>
        <w:pStyle w:val="Akapitzlist"/>
        <w:numPr>
          <w:ilvl w:val="2"/>
          <w:numId w:val="8"/>
        </w:numPr>
        <w:tabs>
          <w:tab w:val="left" w:pos="1035"/>
        </w:tabs>
        <w:spacing w:before="114"/>
        <w:ind w:left="424" w:right="362" w:firstLine="0"/>
        <w:rPr>
          <w:sz w:val="20"/>
        </w:rPr>
      </w:pPr>
      <w:proofErr w:type="spellStart"/>
      <w:r>
        <w:rPr>
          <w:sz w:val="20"/>
        </w:rPr>
        <w:t>Hydromulczowanie</w:t>
      </w:r>
      <w:proofErr w:type="spellEnd"/>
      <w:r>
        <w:rPr>
          <w:sz w:val="20"/>
        </w:rPr>
        <w:t xml:space="preserve"> - sposób hydromechanicznego nanoszenia mieszaniny (o podobnych parametrach jak używanych do </w:t>
      </w:r>
      <w:proofErr w:type="spellStart"/>
      <w:r>
        <w:rPr>
          <w:sz w:val="20"/>
        </w:rPr>
        <w:t>hydroobsiewu</w:t>
      </w:r>
      <w:proofErr w:type="spellEnd"/>
      <w:r>
        <w:rPr>
          <w:sz w:val="20"/>
        </w:rPr>
        <w:t>), w składzie której nie ma nasion traw i roślin motylkowatych.</w:t>
      </w:r>
    </w:p>
    <w:p w14:paraId="4097592C" w14:textId="77777777" w:rsidR="00A97B59" w:rsidRDefault="00000000">
      <w:pPr>
        <w:pStyle w:val="Akapitzlist"/>
        <w:numPr>
          <w:ilvl w:val="2"/>
          <w:numId w:val="8"/>
        </w:numPr>
        <w:tabs>
          <w:tab w:val="left" w:pos="1043"/>
        </w:tabs>
        <w:spacing w:before="118"/>
        <w:ind w:left="424" w:right="362" w:firstLine="0"/>
        <w:jc w:val="both"/>
        <w:rPr>
          <w:sz w:val="20"/>
        </w:rPr>
      </w:pPr>
      <w:r>
        <w:rPr>
          <w:sz w:val="20"/>
        </w:rPr>
        <w:t>Tymczasowa warstwa przeciwerozyjna - warstwa na powierzchni skarp, wykonana z płynnych osadów ściekowych,</w:t>
      </w:r>
      <w:r>
        <w:rPr>
          <w:spacing w:val="-11"/>
          <w:sz w:val="20"/>
        </w:rPr>
        <w:t xml:space="preserve"> </w:t>
      </w:r>
      <w:r>
        <w:rPr>
          <w:sz w:val="20"/>
        </w:rPr>
        <w:t>emulsji</w:t>
      </w:r>
      <w:r>
        <w:rPr>
          <w:spacing w:val="-11"/>
          <w:sz w:val="20"/>
        </w:rPr>
        <w:t xml:space="preserve"> </w:t>
      </w:r>
      <w:r>
        <w:rPr>
          <w:sz w:val="20"/>
        </w:rPr>
        <w:t>bitumicznych</w:t>
      </w:r>
      <w:r>
        <w:rPr>
          <w:spacing w:val="-12"/>
          <w:sz w:val="20"/>
        </w:rPr>
        <w:t xml:space="preserve"> </w:t>
      </w:r>
      <w:r>
        <w:rPr>
          <w:sz w:val="20"/>
        </w:rPr>
        <w:t>lub</w:t>
      </w:r>
      <w:r>
        <w:rPr>
          <w:spacing w:val="-9"/>
          <w:sz w:val="20"/>
        </w:rPr>
        <w:t xml:space="preserve"> </w:t>
      </w:r>
      <w:r>
        <w:rPr>
          <w:sz w:val="20"/>
        </w:rPr>
        <w:t>lateksowych,</w:t>
      </w:r>
      <w:r>
        <w:rPr>
          <w:spacing w:val="-10"/>
          <w:sz w:val="20"/>
        </w:rPr>
        <w:t xml:space="preserve"> </w:t>
      </w:r>
      <w:proofErr w:type="spellStart"/>
      <w:r>
        <w:rPr>
          <w:sz w:val="20"/>
        </w:rPr>
        <w:t>biowłókniny</w:t>
      </w:r>
      <w:proofErr w:type="spellEnd"/>
      <w:r>
        <w:rPr>
          <w:spacing w:val="-13"/>
          <w:sz w:val="20"/>
        </w:rPr>
        <w:t xml:space="preserve"> </w:t>
      </w:r>
      <w:r>
        <w:rPr>
          <w:sz w:val="20"/>
        </w:rPr>
        <w:t>i</w:t>
      </w:r>
      <w:r>
        <w:rPr>
          <w:spacing w:val="-9"/>
          <w:sz w:val="20"/>
        </w:rPr>
        <w:t xml:space="preserve"> </w:t>
      </w:r>
      <w:proofErr w:type="spellStart"/>
      <w:r>
        <w:rPr>
          <w:sz w:val="20"/>
        </w:rPr>
        <w:t>geosyntetyków</w:t>
      </w:r>
      <w:proofErr w:type="spellEnd"/>
      <w:r>
        <w:rPr>
          <w:sz w:val="20"/>
        </w:rPr>
        <w:t>,</w:t>
      </w:r>
      <w:r>
        <w:rPr>
          <w:spacing w:val="-10"/>
          <w:sz w:val="20"/>
        </w:rPr>
        <w:t xml:space="preserve"> </w:t>
      </w:r>
      <w:r>
        <w:rPr>
          <w:sz w:val="20"/>
        </w:rPr>
        <w:t>doraźnie</w:t>
      </w:r>
      <w:r>
        <w:rPr>
          <w:spacing w:val="-13"/>
          <w:sz w:val="20"/>
        </w:rPr>
        <w:t xml:space="preserve"> </w:t>
      </w:r>
      <w:r>
        <w:rPr>
          <w:sz w:val="20"/>
        </w:rPr>
        <w:t>zabezpieczająca</w:t>
      </w:r>
      <w:r>
        <w:rPr>
          <w:spacing w:val="-12"/>
          <w:sz w:val="20"/>
        </w:rPr>
        <w:t xml:space="preserve"> </w:t>
      </w:r>
      <w:r>
        <w:rPr>
          <w:sz w:val="20"/>
        </w:rPr>
        <w:t>przed erozją powierzchniową do czasu przejęcia tej funkcji przez okrywę roślinną.</w:t>
      </w:r>
    </w:p>
    <w:p w14:paraId="0944D630" w14:textId="77777777" w:rsidR="00A97B59" w:rsidRDefault="00000000">
      <w:pPr>
        <w:pStyle w:val="Akapitzlist"/>
        <w:numPr>
          <w:ilvl w:val="2"/>
          <w:numId w:val="8"/>
        </w:numPr>
        <w:tabs>
          <w:tab w:val="left" w:pos="1028"/>
        </w:tabs>
        <w:spacing w:before="143" w:line="266" w:lineRule="auto"/>
        <w:ind w:left="424" w:right="1127" w:firstLine="0"/>
        <w:rPr>
          <w:sz w:val="20"/>
        </w:rPr>
      </w:pPr>
      <w:r>
        <w:rPr>
          <w:sz w:val="20"/>
        </w:rPr>
        <w:t>Ramka Webera</w:t>
      </w:r>
      <w:r>
        <w:rPr>
          <w:spacing w:val="-1"/>
          <w:sz w:val="20"/>
        </w:rPr>
        <w:t xml:space="preserve"> </w:t>
      </w:r>
      <w:r>
        <w:rPr>
          <w:sz w:val="20"/>
        </w:rPr>
        <w:t>-</w:t>
      </w:r>
      <w:r>
        <w:rPr>
          <w:spacing w:val="-3"/>
          <w:sz w:val="20"/>
        </w:rPr>
        <w:t xml:space="preserve"> </w:t>
      </w:r>
      <w:r>
        <w:rPr>
          <w:sz w:val="20"/>
        </w:rPr>
        <w:t>ramka o boku 50 cm, podzielona drutem</w:t>
      </w:r>
      <w:r>
        <w:rPr>
          <w:spacing w:val="-5"/>
          <w:sz w:val="20"/>
        </w:rPr>
        <w:t xml:space="preserve"> </w:t>
      </w:r>
      <w:r>
        <w:rPr>
          <w:sz w:val="20"/>
        </w:rPr>
        <w:t>lub żyłką na 100</w:t>
      </w:r>
      <w:r>
        <w:rPr>
          <w:spacing w:val="40"/>
          <w:sz w:val="20"/>
        </w:rPr>
        <w:t xml:space="preserve"> </w:t>
      </w:r>
      <w:r>
        <w:rPr>
          <w:sz w:val="20"/>
        </w:rPr>
        <w:t>kwadratów, każdy</w:t>
      </w:r>
      <w:r>
        <w:rPr>
          <w:spacing w:val="-8"/>
          <w:sz w:val="20"/>
        </w:rPr>
        <w:t xml:space="preserve"> </w:t>
      </w:r>
      <w:r>
        <w:rPr>
          <w:sz w:val="20"/>
        </w:rPr>
        <w:t>o powierzchni 25 cm</w:t>
      </w:r>
      <w:r>
        <w:rPr>
          <w:sz w:val="20"/>
          <w:vertAlign w:val="superscript"/>
        </w:rPr>
        <w:t>2</w:t>
      </w:r>
      <w:r>
        <w:rPr>
          <w:sz w:val="20"/>
        </w:rPr>
        <w:t>, do określania procentowego udziału gatunków roślin, po obsianiu.</w:t>
      </w:r>
    </w:p>
    <w:p w14:paraId="30D9A3D0" w14:textId="77777777" w:rsidR="00A97B59" w:rsidRDefault="00000000">
      <w:pPr>
        <w:pStyle w:val="Akapitzlist"/>
        <w:numPr>
          <w:ilvl w:val="2"/>
          <w:numId w:val="8"/>
        </w:numPr>
        <w:tabs>
          <w:tab w:val="left" w:pos="1026"/>
        </w:tabs>
        <w:spacing w:before="95"/>
        <w:ind w:left="424" w:right="433" w:firstLine="0"/>
        <w:rPr>
          <w:sz w:val="20"/>
        </w:rPr>
      </w:pPr>
      <w:r>
        <w:rPr>
          <w:sz w:val="20"/>
        </w:rPr>
        <w:t>Pozostałe</w:t>
      </w:r>
      <w:r>
        <w:rPr>
          <w:spacing w:val="-1"/>
          <w:sz w:val="20"/>
        </w:rPr>
        <w:t xml:space="preserve"> </w:t>
      </w:r>
      <w:r>
        <w:rPr>
          <w:sz w:val="20"/>
        </w:rPr>
        <w:t>określenia podstawowe</w:t>
      </w:r>
      <w:r>
        <w:rPr>
          <w:spacing w:val="-1"/>
          <w:sz w:val="20"/>
        </w:rPr>
        <w:t xml:space="preserve"> </w:t>
      </w:r>
      <w:r>
        <w:rPr>
          <w:sz w:val="20"/>
        </w:rPr>
        <w:t>są</w:t>
      </w:r>
      <w:r>
        <w:rPr>
          <w:spacing w:val="-1"/>
          <w:sz w:val="20"/>
        </w:rPr>
        <w:t xml:space="preserve"> </w:t>
      </w:r>
      <w:r>
        <w:rPr>
          <w:sz w:val="20"/>
        </w:rPr>
        <w:t>zgodne z</w:t>
      </w:r>
      <w:r>
        <w:rPr>
          <w:spacing w:val="-3"/>
          <w:sz w:val="20"/>
        </w:rPr>
        <w:t xml:space="preserve"> </w:t>
      </w:r>
      <w:r>
        <w:rPr>
          <w:sz w:val="20"/>
        </w:rPr>
        <w:t>odpowiednimi polskimi normami i z</w:t>
      </w:r>
      <w:r>
        <w:rPr>
          <w:spacing w:val="-3"/>
          <w:sz w:val="20"/>
        </w:rPr>
        <w:t xml:space="preserve"> </w:t>
      </w:r>
      <w:r>
        <w:rPr>
          <w:sz w:val="20"/>
        </w:rPr>
        <w:t>definicjami</w:t>
      </w:r>
      <w:r>
        <w:rPr>
          <w:spacing w:val="-7"/>
          <w:sz w:val="20"/>
        </w:rPr>
        <w:t xml:space="preserve"> </w:t>
      </w:r>
      <w:r>
        <w:rPr>
          <w:sz w:val="20"/>
        </w:rPr>
        <w:t>podanymi w OST D-00.00.00 „Wymagania ogólne” pkt 1.4.</w:t>
      </w:r>
    </w:p>
    <w:p w14:paraId="286E3B21" w14:textId="77777777" w:rsidR="00A97B59" w:rsidRDefault="00A97B59">
      <w:pPr>
        <w:pStyle w:val="Tekstpodstawowy"/>
        <w:spacing w:before="47"/>
        <w:ind w:left="0"/>
      </w:pPr>
    </w:p>
    <w:p w14:paraId="27DF2F4A" w14:textId="77777777" w:rsidR="00A97B59" w:rsidRDefault="00000000">
      <w:pPr>
        <w:pStyle w:val="Akapitzlist"/>
        <w:numPr>
          <w:ilvl w:val="1"/>
          <w:numId w:val="8"/>
        </w:numPr>
        <w:tabs>
          <w:tab w:val="left" w:pos="774"/>
        </w:tabs>
        <w:ind w:hanging="350"/>
        <w:jc w:val="both"/>
        <w:rPr>
          <w:sz w:val="20"/>
        </w:rPr>
      </w:pPr>
      <w:r>
        <w:rPr>
          <w:sz w:val="20"/>
        </w:rPr>
        <w:t>Ogólne</w:t>
      </w:r>
      <w:r>
        <w:rPr>
          <w:spacing w:val="16"/>
          <w:sz w:val="20"/>
        </w:rPr>
        <w:t xml:space="preserve"> </w:t>
      </w:r>
      <w:r>
        <w:rPr>
          <w:sz w:val="20"/>
        </w:rPr>
        <w:t>wymagania</w:t>
      </w:r>
      <w:r>
        <w:rPr>
          <w:spacing w:val="48"/>
          <w:sz w:val="20"/>
        </w:rPr>
        <w:t xml:space="preserve"> </w:t>
      </w:r>
      <w:r>
        <w:rPr>
          <w:sz w:val="20"/>
        </w:rPr>
        <w:t>dotyczące</w:t>
      </w:r>
      <w:r>
        <w:rPr>
          <w:spacing w:val="27"/>
          <w:sz w:val="20"/>
        </w:rPr>
        <w:t xml:space="preserve"> </w:t>
      </w:r>
      <w:r>
        <w:rPr>
          <w:spacing w:val="-4"/>
          <w:sz w:val="20"/>
        </w:rPr>
        <w:t>robót</w:t>
      </w:r>
    </w:p>
    <w:p w14:paraId="3825FC9B" w14:textId="77777777" w:rsidR="00A97B59" w:rsidRDefault="00000000">
      <w:pPr>
        <w:pStyle w:val="Tekstpodstawowy"/>
        <w:spacing w:before="123"/>
        <w:ind w:left="424"/>
        <w:jc w:val="both"/>
      </w:pPr>
      <w:r>
        <w:t>Ogólne</w:t>
      </w:r>
      <w:r>
        <w:rPr>
          <w:spacing w:val="-7"/>
        </w:rPr>
        <w:t xml:space="preserve"> </w:t>
      </w:r>
      <w:r>
        <w:t>wymagania</w:t>
      </w:r>
      <w:r>
        <w:rPr>
          <w:spacing w:val="-5"/>
        </w:rPr>
        <w:t xml:space="preserve"> </w:t>
      </w:r>
      <w:r>
        <w:t>dotyczące</w:t>
      </w:r>
      <w:r>
        <w:rPr>
          <w:spacing w:val="-9"/>
        </w:rPr>
        <w:t xml:space="preserve"> </w:t>
      </w:r>
      <w:r>
        <w:t>robót</w:t>
      </w:r>
      <w:r>
        <w:rPr>
          <w:spacing w:val="-8"/>
        </w:rPr>
        <w:t xml:space="preserve"> </w:t>
      </w:r>
      <w:r>
        <w:t>podano</w:t>
      </w:r>
      <w:r>
        <w:rPr>
          <w:spacing w:val="-7"/>
        </w:rPr>
        <w:t xml:space="preserve"> </w:t>
      </w:r>
      <w:r>
        <w:t>w</w:t>
      </w:r>
      <w:r>
        <w:rPr>
          <w:spacing w:val="-10"/>
        </w:rPr>
        <w:t xml:space="preserve"> </w:t>
      </w:r>
      <w:r>
        <w:t>ST</w:t>
      </w:r>
      <w:r>
        <w:rPr>
          <w:spacing w:val="-3"/>
        </w:rPr>
        <w:t xml:space="preserve"> </w:t>
      </w:r>
      <w:r>
        <w:t>D-00.00.00</w:t>
      </w:r>
      <w:r>
        <w:rPr>
          <w:spacing w:val="-7"/>
        </w:rPr>
        <w:t xml:space="preserve"> </w:t>
      </w:r>
      <w:r>
        <w:t>„Wymagania</w:t>
      </w:r>
      <w:r>
        <w:rPr>
          <w:spacing w:val="-5"/>
        </w:rPr>
        <w:t xml:space="preserve"> </w:t>
      </w:r>
      <w:r>
        <w:t>ogólne”</w:t>
      </w:r>
      <w:r>
        <w:rPr>
          <w:spacing w:val="-10"/>
        </w:rPr>
        <w:t xml:space="preserve"> </w:t>
      </w:r>
      <w:r>
        <w:t>pkt</w:t>
      </w:r>
      <w:r>
        <w:rPr>
          <w:spacing w:val="-9"/>
        </w:rPr>
        <w:t xml:space="preserve"> </w:t>
      </w:r>
      <w:r>
        <w:rPr>
          <w:spacing w:val="-4"/>
        </w:rPr>
        <w:t>1.5.</w:t>
      </w:r>
    </w:p>
    <w:p w14:paraId="24588E2B" w14:textId="77777777" w:rsidR="00A97B59" w:rsidRDefault="00A97B59">
      <w:pPr>
        <w:pStyle w:val="Tekstpodstawowy"/>
        <w:spacing w:before="49"/>
        <w:ind w:left="0"/>
      </w:pPr>
    </w:p>
    <w:p w14:paraId="7452C283" w14:textId="77777777" w:rsidR="00A97B59" w:rsidRDefault="00000000">
      <w:pPr>
        <w:pStyle w:val="Nagwek3"/>
        <w:numPr>
          <w:ilvl w:val="0"/>
          <w:numId w:val="8"/>
        </w:numPr>
        <w:tabs>
          <w:tab w:val="left" w:pos="664"/>
        </w:tabs>
        <w:spacing w:before="1"/>
        <w:jc w:val="both"/>
      </w:pPr>
      <w:r>
        <w:rPr>
          <w:spacing w:val="-2"/>
          <w:w w:val="105"/>
        </w:rPr>
        <w:t>MATERIAŁY</w:t>
      </w:r>
    </w:p>
    <w:p w14:paraId="25FD12F4" w14:textId="77777777" w:rsidR="00A97B59" w:rsidRDefault="00000000">
      <w:pPr>
        <w:pStyle w:val="Akapitzlist"/>
        <w:numPr>
          <w:ilvl w:val="1"/>
          <w:numId w:val="8"/>
        </w:numPr>
        <w:tabs>
          <w:tab w:val="left" w:pos="774"/>
        </w:tabs>
        <w:spacing w:before="138"/>
        <w:ind w:hanging="350"/>
        <w:jc w:val="both"/>
        <w:rPr>
          <w:sz w:val="20"/>
        </w:rPr>
      </w:pPr>
      <w:r>
        <w:rPr>
          <w:sz w:val="20"/>
        </w:rPr>
        <w:t>Ogólne</w:t>
      </w:r>
      <w:r>
        <w:rPr>
          <w:spacing w:val="16"/>
          <w:sz w:val="20"/>
        </w:rPr>
        <w:t xml:space="preserve"> </w:t>
      </w:r>
      <w:r>
        <w:rPr>
          <w:sz w:val="20"/>
        </w:rPr>
        <w:t>wymagania</w:t>
      </w:r>
      <w:r>
        <w:rPr>
          <w:spacing w:val="48"/>
          <w:sz w:val="20"/>
        </w:rPr>
        <w:t xml:space="preserve"> </w:t>
      </w:r>
      <w:r>
        <w:rPr>
          <w:sz w:val="20"/>
        </w:rPr>
        <w:t>dotyczące</w:t>
      </w:r>
      <w:r>
        <w:rPr>
          <w:spacing w:val="27"/>
          <w:sz w:val="20"/>
        </w:rPr>
        <w:t xml:space="preserve"> </w:t>
      </w:r>
      <w:r>
        <w:rPr>
          <w:spacing w:val="-2"/>
          <w:sz w:val="20"/>
        </w:rPr>
        <w:t>materiałów</w:t>
      </w:r>
    </w:p>
    <w:p w14:paraId="78CCDBC0" w14:textId="77777777" w:rsidR="00A97B59" w:rsidRDefault="00000000">
      <w:pPr>
        <w:pStyle w:val="Tekstpodstawowy"/>
        <w:spacing w:before="120"/>
        <w:ind w:left="424"/>
        <w:jc w:val="both"/>
      </w:pPr>
      <w:r>
        <w:t>Ogólne</w:t>
      </w:r>
      <w:r>
        <w:rPr>
          <w:spacing w:val="19"/>
        </w:rPr>
        <w:t xml:space="preserve"> </w:t>
      </w:r>
      <w:r>
        <w:t>wymagania</w:t>
      </w:r>
      <w:r>
        <w:rPr>
          <w:spacing w:val="19"/>
        </w:rPr>
        <w:t xml:space="preserve"> </w:t>
      </w:r>
      <w:r>
        <w:t>dotyczące</w:t>
      </w:r>
      <w:r>
        <w:rPr>
          <w:spacing w:val="19"/>
        </w:rPr>
        <w:t xml:space="preserve"> </w:t>
      </w:r>
      <w:r>
        <w:t>materiałów,</w:t>
      </w:r>
      <w:r>
        <w:rPr>
          <w:spacing w:val="15"/>
        </w:rPr>
        <w:t xml:space="preserve"> </w:t>
      </w:r>
      <w:r>
        <w:t>ich</w:t>
      </w:r>
      <w:r>
        <w:rPr>
          <w:spacing w:val="16"/>
        </w:rPr>
        <w:t xml:space="preserve"> </w:t>
      </w:r>
      <w:r>
        <w:t>pozyskiwania</w:t>
      </w:r>
      <w:r>
        <w:rPr>
          <w:spacing w:val="19"/>
        </w:rPr>
        <w:t xml:space="preserve"> </w:t>
      </w:r>
      <w:r>
        <w:t>i</w:t>
      </w:r>
      <w:r>
        <w:rPr>
          <w:spacing w:val="17"/>
        </w:rPr>
        <w:t xml:space="preserve"> </w:t>
      </w:r>
      <w:r>
        <w:t>składowania,</w:t>
      </w:r>
      <w:r>
        <w:rPr>
          <w:spacing w:val="17"/>
        </w:rPr>
        <w:t xml:space="preserve"> </w:t>
      </w:r>
      <w:r>
        <w:t>podano</w:t>
      </w:r>
      <w:r>
        <w:rPr>
          <w:spacing w:val="20"/>
        </w:rPr>
        <w:t xml:space="preserve"> </w:t>
      </w:r>
      <w:r>
        <w:t>w</w:t>
      </w:r>
      <w:r>
        <w:rPr>
          <w:spacing w:val="55"/>
          <w:w w:val="150"/>
        </w:rPr>
        <w:t xml:space="preserve"> </w:t>
      </w:r>
      <w:r>
        <w:t>ST</w:t>
      </w:r>
      <w:r>
        <w:rPr>
          <w:spacing w:val="21"/>
        </w:rPr>
        <w:t xml:space="preserve"> </w:t>
      </w:r>
      <w:r>
        <w:rPr>
          <w:spacing w:val="-2"/>
        </w:rPr>
        <w:t>00.00.00</w:t>
      </w:r>
    </w:p>
    <w:p w14:paraId="66174F08" w14:textId="77777777" w:rsidR="00A97B59" w:rsidRDefault="00000000">
      <w:pPr>
        <w:pStyle w:val="Tekstpodstawowy"/>
        <w:spacing w:before="3"/>
        <w:ind w:left="424"/>
        <w:jc w:val="both"/>
      </w:pPr>
      <w:r>
        <w:t>„Wymagania</w:t>
      </w:r>
      <w:r>
        <w:rPr>
          <w:spacing w:val="-6"/>
        </w:rPr>
        <w:t xml:space="preserve"> </w:t>
      </w:r>
      <w:r>
        <w:t>ogólne”</w:t>
      </w:r>
      <w:r>
        <w:rPr>
          <w:spacing w:val="-11"/>
        </w:rPr>
        <w:t xml:space="preserve"> </w:t>
      </w:r>
      <w:r>
        <w:t>pkt</w:t>
      </w:r>
      <w:r>
        <w:rPr>
          <w:spacing w:val="-9"/>
        </w:rPr>
        <w:t xml:space="preserve"> </w:t>
      </w:r>
      <w:r>
        <w:rPr>
          <w:spacing w:val="-5"/>
        </w:rPr>
        <w:t>2.</w:t>
      </w:r>
    </w:p>
    <w:p w14:paraId="273FD088" w14:textId="77777777" w:rsidR="00A97B59" w:rsidRDefault="00A97B59">
      <w:pPr>
        <w:pStyle w:val="Tekstpodstawowy"/>
        <w:spacing w:before="49"/>
        <w:ind w:left="0"/>
      </w:pPr>
    </w:p>
    <w:p w14:paraId="562FB717" w14:textId="77777777" w:rsidR="00A97B59" w:rsidRDefault="00000000">
      <w:pPr>
        <w:pStyle w:val="Akapitzlist"/>
        <w:numPr>
          <w:ilvl w:val="1"/>
          <w:numId w:val="8"/>
        </w:numPr>
        <w:tabs>
          <w:tab w:val="left" w:pos="774"/>
        </w:tabs>
        <w:ind w:hanging="350"/>
        <w:jc w:val="both"/>
        <w:rPr>
          <w:sz w:val="20"/>
        </w:rPr>
      </w:pPr>
      <w:r>
        <w:rPr>
          <w:sz w:val="20"/>
        </w:rPr>
        <w:t>Rodzaje</w:t>
      </w:r>
      <w:r>
        <w:rPr>
          <w:spacing w:val="38"/>
          <w:sz w:val="20"/>
        </w:rPr>
        <w:t xml:space="preserve"> </w:t>
      </w:r>
      <w:r>
        <w:rPr>
          <w:spacing w:val="-2"/>
          <w:sz w:val="20"/>
        </w:rPr>
        <w:t>materiałów</w:t>
      </w:r>
    </w:p>
    <w:p w14:paraId="7F8FC458" w14:textId="77777777" w:rsidR="00A97B59" w:rsidRDefault="00000000">
      <w:pPr>
        <w:pStyle w:val="Tekstpodstawowy"/>
        <w:spacing w:before="121" w:line="242" w:lineRule="auto"/>
        <w:ind w:left="424" w:right="2035"/>
      </w:pPr>
      <w:r>
        <w:t>Materiałami</w:t>
      </w:r>
      <w:r>
        <w:rPr>
          <w:spacing w:val="-5"/>
        </w:rPr>
        <w:t xml:space="preserve"> </w:t>
      </w:r>
      <w:r>
        <w:t>stosowanymi</w:t>
      </w:r>
      <w:r>
        <w:rPr>
          <w:spacing w:val="-5"/>
        </w:rPr>
        <w:t xml:space="preserve"> </w:t>
      </w:r>
      <w:r>
        <w:t>przy</w:t>
      </w:r>
      <w:r>
        <w:rPr>
          <w:spacing w:val="-8"/>
        </w:rPr>
        <w:t xml:space="preserve"> </w:t>
      </w:r>
      <w:r>
        <w:t>umacnianiu</w:t>
      </w:r>
      <w:r>
        <w:rPr>
          <w:spacing w:val="-5"/>
        </w:rPr>
        <w:t xml:space="preserve"> </w:t>
      </w:r>
      <w:r>
        <w:t>skarp,</w:t>
      </w:r>
      <w:r>
        <w:rPr>
          <w:spacing w:val="-5"/>
        </w:rPr>
        <w:t xml:space="preserve"> </w:t>
      </w:r>
      <w:r>
        <w:t>rowów</w:t>
      </w:r>
      <w:r>
        <w:rPr>
          <w:spacing w:val="-6"/>
        </w:rPr>
        <w:t xml:space="preserve"> </w:t>
      </w:r>
      <w:r>
        <w:t>i</w:t>
      </w:r>
      <w:r>
        <w:rPr>
          <w:spacing w:val="-5"/>
        </w:rPr>
        <w:t xml:space="preserve"> </w:t>
      </w:r>
      <w:r>
        <w:t>ścieków</w:t>
      </w:r>
      <w:r>
        <w:rPr>
          <w:spacing w:val="-9"/>
        </w:rPr>
        <w:t xml:space="preserve"> </w:t>
      </w:r>
      <w:r>
        <w:t>objętymi</w:t>
      </w:r>
      <w:r>
        <w:rPr>
          <w:spacing w:val="-3"/>
        </w:rPr>
        <w:t xml:space="preserve"> </w:t>
      </w:r>
      <w:r>
        <w:t>niniejszą</w:t>
      </w:r>
      <w:r>
        <w:rPr>
          <w:spacing w:val="-2"/>
        </w:rPr>
        <w:t xml:space="preserve"> </w:t>
      </w:r>
      <w:r>
        <w:t>ST</w:t>
      </w:r>
      <w:r>
        <w:rPr>
          <w:spacing w:val="-4"/>
        </w:rPr>
        <w:t xml:space="preserve"> </w:t>
      </w:r>
      <w:r>
        <w:t xml:space="preserve">są: </w:t>
      </w:r>
      <w:r>
        <w:rPr>
          <w:spacing w:val="-2"/>
        </w:rPr>
        <w:t>darnina,</w:t>
      </w:r>
    </w:p>
    <w:p w14:paraId="496C5FC0" w14:textId="77777777" w:rsidR="00A97B59" w:rsidRDefault="00000000">
      <w:pPr>
        <w:pStyle w:val="Tekstpodstawowy"/>
        <w:spacing w:before="17"/>
        <w:ind w:left="424"/>
      </w:pPr>
      <w:r>
        <w:t>ziemia</w:t>
      </w:r>
      <w:r>
        <w:rPr>
          <w:spacing w:val="-10"/>
        </w:rPr>
        <w:t xml:space="preserve"> </w:t>
      </w:r>
      <w:r>
        <w:rPr>
          <w:spacing w:val="-2"/>
        </w:rPr>
        <w:t>urodzajna,</w:t>
      </w:r>
    </w:p>
    <w:p w14:paraId="5DA22549" w14:textId="77777777" w:rsidR="00A97B59" w:rsidRDefault="00000000">
      <w:pPr>
        <w:pStyle w:val="Tekstpodstawowy"/>
        <w:spacing w:before="23"/>
        <w:ind w:left="424"/>
      </w:pPr>
      <w:r>
        <w:t>nasiona</w:t>
      </w:r>
      <w:r>
        <w:rPr>
          <w:spacing w:val="-5"/>
        </w:rPr>
        <w:t xml:space="preserve"> </w:t>
      </w:r>
      <w:r>
        <w:t>traw</w:t>
      </w:r>
      <w:r>
        <w:rPr>
          <w:spacing w:val="-10"/>
        </w:rPr>
        <w:t xml:space="preserve"> </w:t>
      </w:r>
      <w:r>
        <w:t>oraz</w:t>
      </w:r>
      <w:r>
        <w:rPr>
          <w:spacing w:val="-7"/>
        </w:rPr>
        <w:t xml:space="preserve"> </w:t>
      </w:r>
      <w:r>
        <w:t>roślin</w:t>
      </w:r>
      <w:r>
        <w:rPr>
          <w:spacing w:val="-1"/>
        </w:rPr>
        <w:t xml:space="preserve"> </w:t>
      </w:r>
      <w:r>
        <w:rPr>
          <w:spacing w:val="-2"/>
        </w:rPr>
        <w:t>motylkowatych.</w:t>
      </w:r>
    </w:p>
    <w:p w14:paraId="307D47DF" w14:textId="77777777" w:rsidR="00A97B59" w:rsidRDefault="00A97B59">
      <w:pPr>
        <w:pStyle w:val="Tekstpodstawowy"/>
        <w:spacing w:before="29"/>
        <w:ind w:left="0"/>
      </w:pPr>
    </w:p>
    <w:p w14:paraId="513B147F" w14:textId="77777777" w:rsidR="00A97B59" w:rsidRDefault="00000000">
      <w:pPr>
        <w:pStyle w:val="Akapitzlist"/>
        <w:numPr>
          <w:ilvl w:val="1"/>
          <w:numId w:val="8"/>
        </w:numPr>
        <w:tabs>
          <w:tab w:val="left" w:pos="775"/>
        </w:tabs>
        <w:ind w:left="775"/>
        <w:jc w:val="both"/>
        <w:rPr>
          <w:sz w:val="20"/>
        </w:rPr>
      </w:pPr>
      <w:r>
        <w:rPr>
          <w:w w:val="105"/>
          <w:sz w:val="20"/>
        </w:rPr>
        <w:t>Ziemia</w:t>
      </w:r>
      <w:r>
        <w:rPr>
          <w:spacing w:val="32"/>
          <w:w w:val="105"/>
          <w:sz w:val="20"/>
        </w:rPr>
        <w:t xml:space="preserve"> </w:t>
      </w:r>
      <w:r>
        <w:rPr>
          <w:w w:val="105"/>
          <w:sz w:val="20"/>
        </w:rPr>
        <w:t>urodzajna</w:t>
      </w:r>
      <w:r>
        <w:rPr>
          <w:spacing w:val="-3"/>
          <w:w w:val="105"/>
          <w:sz w:val="20"/>
        </w:rPr>
        <w:t xml:space="preserve"> </w:t>
      </w:r>
      <w:r>
        <w:rPr>
          <w:spacing w:val="-2"/>
          <w:w w:val="105"/>
          <w:sz w:val="20"/>
        </w:rPr>
        <w:t>(humus)</w:t>
      </w:r>
    </w:p>
    <w:p w14:paraId="628E27D9" w14:textId="77777777" w:rsidR="00A97B59" w:rsidRDefault="00000000">
      <w:pPr>
        <w:pStyle w:val="Tekstpodstawowy"/>
        <w:spacing w:before="123"/>
        <w:ind w:left="424" w:right="464"/>
      </w:pPr>
      <w:r>
        <w:t>Ziemia urodzajna powinna zawierać co najmniej 2% części organicznych. Ziemia urodzajna powinna</w:t>
      </w:r>
      <w:r>
        <w:rPr>
          <w:spacing w:val="-4"/>
        </w:rPr>
        <w:t xml:space="preserve"> </w:t>
      </w:r>
      <w:r>
        <w:t>być wilgotna i pozbawiona kamieni większych od 5 cm oraz wolna od zanieczyszczeń obcych.</w:t>
      </w:r>
    </w:p>
    <w:p w14:paraId="029B9643" w14:textId="77777777" w:rsidR="00A97B59" w:rsidRDefault="00000000">
      <w:pPr>
        <w:pStyle w:val="Tekstpodstawowy"/>
        <w:spacing w:before="22" w:line="264" w:lineRule="auto"/>
        <w:ind w:left="424"/>
      </w:pPr>
      <w:r>
        <w:t>W</w:t>
      </w:r>
      <w:r>
        <w:rPr>
          <w:spacing w:val="29"/>
        </w:rPr>
        <w:t xml:space="preserve"> </w:t>
      </w:r>
      <w:r>
        <w:t>przypadkach</w:t>
      </w:r>
      <w:r>
        <w:rPr>
          <w:spacing w:val="26"/>
        </w:rPr>
        <w:t xml:space="preserve"> </w:t>
      </w:r>
      <w:r>
        <w:t>wątpliwych</w:t>
      </w:r>
      <w:r>
        <w:rPr>
          <w:spacing w:val="25"/>
        </w:rPr>
        <w:t xml:space="preserve"> </w:t>
      </w:r>
      <w:r>
        <w:t>Inżynier</w:t>
      </w:r>
      <w:r>
        <w:rPr>
          <w:spacing w:val="28"/>
        </w:rPr>
        <w:t xml:space="preserve"> </w:t>
      </w:r>
      <w:r>
        <w:t>może</w:t>
      </w:r>
      <w:r>
        <w:rPr>
          <w:spacing w:val="28"/>
        </w:rPr>
        <w:t xml:space="preserve"> </w:t>
      </w:r>
      <w:r>
        <w:t>zlecić</w:t>
      </w:r>
      <w:r>
        <w:rPr>
          <w:spacing w:val="28"/>
        </w:rPr>
        <w:t xml:space="preserve"> </w:t>
      </w:r>
      <w:r>
        <w:t>wykonanie</w:t>
      </w:r>
      <w:r>
        <w:rPr>
          <w:spacing w:val="28"/>
        </w:rPr>
        <w:t xml:space="preserve"> </w:t>
      </w:r>
      <w:r>
        <w:t>badań</w:t>
      </w:r>
      <w:r>
        <w:rPr>
          <w:spacing w:val="25"/>
        </w:rPr>
        <w:t xml:space="preserve"> </w:t>
      </w:r>
      <w:r>
        <w:t>w celu</w:t>
      </w:r>
      <w:r>
        <w:rPr>
          <w:spacing w:val="25"/>
        </w:rPr>
        <w:t xml:space="preserve"> </w:t>
      </w:r>
      <w:r>
        <w:t>stwierdzenia,</w:t>
      </w:r>
      <w:r>
        <w:rPr>
          <w:spacing w:val="26"/>
        </w:rPr>
        <w:t xml:space="preserve"> </w:t>
      </w:r>
      <w:r>
        <w:t>że</w:t>
      </w:r>
      <w:r>
        <w:rPr>
          <w:spacing w:val="28"/>
        </w:rPr>
        <w:t xml:space="preserve"> </w:t>
      </w:r>
      <w:r>
        <w:t>ziemia</w:t>
      </w:r>
      <w:r>
        <w:rPr>
          <w:spacing w:val="-2"/>
        </w:rPr>
        <w:t xml:space="preserve"> </w:t>
      </w:r>
      <w:r>
        <w:t>urodzajna odpowiada następującym kryteriom:</w:t>
      </w:r>
    </w:p>
    <w:p w14:paraId="25E0476E" w14:textId="77777777" w:rsidR="00A97B59" w:rsidRDefault="00000000">
      <w:pPr>
        <w:pStyle w:val="Tekstpodstawowy"/>
        <w:spacing w:after="35" w:line="228" w:lineRule="exact"/>
        <w:ind w:left="424"/>
      </w:pPr>
      <w:r>
        <w:t>optymalny</w:t>
      </w:r>
      <w:r>
        <w:rPr>
          <w:spacing w:val="-12"/>
        </w:rPr>
        <w:t xml:space="preserve"> </w:t>
      </w:r>
      <w:r>
        <w:t>skład</w:t>
      </w:r>
      <w:r>
        <w:rPr>
          <w:spacing w:val="-6"/>
        </w:rPr>
        <w:t xml:space="preserve"> </w:t>
      </w:r>
      <w:r>
        <w:rPr>
          <w:spacing w:val="-2"/>
        </w:rPr>
        <w:t>granulometryczny:</w:t>
      </w:r>
    </w:p>
    <w:tbl>
      <w:tblPr>
        <w:tblStyle w:val="TableNormal"/>
        <w:tblW w:w="0" w:type="auto"/>
        <w:tblInd w:w="381" w:type="dxa"/>
        <w:tblLayout w:type="fixed"/>
        <w:tblLook w:val="01E0" w:firstRow="1" w:lastRow="1" w:firstColumn="1" w:lastColumn="1" w:noHBand="0" w:noVBand="0"/>
      </w:tblPr>
      <w:tblGrid>
        <w:gridCol w:w="3335"/>
        <w:gridCol w:w="1074"/>
      </w:tblGrid>
      <w:tr w:rsidR="00A97B59" w14:paraId="5E33B668" w14:textId="77777777">
        <w:trPr>
          <w:trHeight w:val="236"/>
        </w:trPr>
        <w:tc>
          <w:tcPr>
            <w:tcW w:w="3335" w:type="dxa"/>
          </w:tcPr>
          <w:p w14:paraId="28211E8E" w14:textId="77777777" w:rsidR="00A97B59" w:rsidRDefault="00000000">
            <w:pPr>
              <w:pStyle w:val="TableParagraph"/>
              <w:spacing w:line="216" w:lineRule="exact"/>
              <w:ind w:left="333"/>
              <w:rPr>
                <w:sz w:val="20"/>
              </w:rPr>
            </w:pPr>
            <w:r>
              <w:rPr>
                <w:sz w:val="20"/>
              </w:rPr>
              <w:t>frakcja</w:t>
            </w:r>
            <w:r>
              <w:rPr>
                <w:spacing w:val="-3"/>
                <w:sz w:val="20"/>
              </w:rPr>
              <w:t xml:space="preserve"> </w:t>
            </w:r>
            <w:r>
              <w:rPr>
                <w:sz w:val="20"/>
              </w:rPr>
              <w:t>ilasta</w:t>
            </w:r>
            <w:r>
              <w:rPr>
                <w:spacing w:val="-5"/>
                <w:sz w:val="20"/>
              </w:rPr>
              <w:t xml:space="preserve"> </w:t>
            </w:r>
            <w:r>
              <w:rPr>
                <w:sz w:val="20"/>
              </w:rPr>
              <w:t>(d</w:t>
            </w:r>
            <w:r>
              <w:rPr>
                <w:spacing w:val="-4"/>
                <w:sz w:val="20"/>
              </w:rPr>
              <w:t xml:space="preserve"> </w:t>
            </w:r>
            <w:r>
              <w:rPr>
                <w:sz w:val="20"/>
              </w:rPr>
              <w:t>&lt;</w:t>
            </w:r>
            <w:r>
              <w:rPr>
                <w:spacing w:val="-4"/>
                <w:sz w:val="20"/>
              </w:rPr>
              <w:t xml:space="preserve"> </w:t>
            </w:r>
            <w:r>
              <w:rPr>
                <w:sz w:val="20"/>
              </w:rPr>
              <w:t>0,002</w:t>
            </w:r>
            <w:r>
              <w:rPr>
                <w:spacing w:val="-3"/>
                <w:sz w:val="20"/>
              </w:rPr>
              <w:t xml:space="preserve"> </w:t>
            </w:r>
            <w:r>
              <w:rPr>
                <w:spacing w:val="-5"/>
                <w:sz w:val="20"/>
              </w:rPr>
              <w:t>mm)</w:t>
            </w:r>
          </w:p>
        </w:tc>
        <w:tc>
          <w:tcPr>
            <w:tcW w:w="1074" w:type="dxa"/>
          </w:tcPr>
          <w:p w14:paraId="199E0508" w14:textId="77777777" w:rsidR="00A97B59" w:rsidRDefault="00000000">
            <w:pPr>
              <w:pStyle w:val="TableParagraph"/>
              <w:spacing w:line="216" w:lineRule="exact"/>
              <w:ind w:right="51"/>
              <w:jc w:val="right"/>
              <w:rPr>
                <w:sz w:val="20"/>
              </w:rPr>
            </w:pPr>
            <w:r>
              <w:rPr>
                <w:sz w:val="20"/>
              </w:rPr>
              <w:t>12 -</w:t>
            </w:r>
            <w:r>
              <w:rPr>
                <w:spacing w:val="-5"/>
                <w:sz w:val="20"/>
              </w:rPr>
              <w:t xml:space="preserve"> </w:t>
            </w:r>
            <w:r>
              <w:rPr>
                <w:spacing w:val="-4"/>
                <w:sz w:val="20"/>
              </w:rPr>
              <w:t>18%,</w:t>
            </w:r>
          </w:p>
        </w:tc>
      </w:tr>
      <w:tr w:rsidR="00A97B59" w14:paraId="275A4DE2" w14:textId="77777777">
        <w:trPr>
          <w:trHeight w:val="241"/>
        </w:trPr>
        <w:tc>
          <w:tcPr>
            <w:tcW w:w="3335" w:type="dxa"/>
          </w:tcPr>
          <w:p w14:paraId="00E99DF5" w14:textId="77777777" w:rsidR="00A97B59" w:rsidRDefault="00000000">
            <w:pPr>
              <w:pStyle w:val="TableParagraph"/>
              <w:spacing w:before="6" w:line="215" w:lineRule="exact"/>
              <w:ind w:left="333"/>
              <w:rPr>
                <w:sz w:val="20"/>
              </w:rPr>
            </w:pPr>
            <w:r>
              <w:rPr>
                <w:sz w:val="20"/>
              </w:rPr>
              <w:t>frakcja</w:t>
            </w:r>
            <w:r>
              <w:rPr>
                <w:spacing w:val="-3"/>
                <w:sz w:val="20"/>
              </w:rPr>
              <w:t xml:space="preserve"> </w:t>
            </w:r>
            <w:r>
              <w:rPr>
                <w:sz w:val="20"/>
              </w:rPr>
              <w:t>pylasta</w:t>
            </w:r>
            <w:r>
              <w:rPr>
                <w:spacing w:val="-4"/>
                <w:sz w:val="20"/>
              </w:rPr>
              <w:t xml:space="preserve"> </w:t>
            </w:r>
            <w:r>
              <w:rPr>
                <w:sz w:val="20"/>
              </w:rPr>
              <w:t>(0,002</w:t>
            </w:r>
            <w:r>
              <w:rPr>
                <w:spacing w:val="-7"/>
                <w:sz w:val="20"/>
              </w:rPr>
              <w:t xml:space="preserve"> </w:t>
            </w:r>
            <w:r>
              <w:rPr>
                <w:sz w:val="20"/>
              </w:rPr>
              <w:t>do</w:t>
            </w:r>
            <w:r>
              <w:rPr>
                <w:spacing w:val="-4"/>
                <w:sz w:val="20"/>
              </w:rPr>
              <w:t xml:space="preserve"> </w:t>
            </w:r>
            <w:r>
              <w:rPr>
                <w:spacing w:val="-2"/>
                <w:sz w:val="20"/>
              </w:rPr>
              <w:t>0,05mm)</w:t>
            </w:r>
          </w:p>
        </w:tc>
        <w:tc>
          <w:tcPr>
            <w:tcW w:w="1074" w:type="dxa"/>
          </w:tcPr>
          <w:p w14:paraId="1D5D823E" w14:textId="77777777" w:rsidR="00A97B59" w:rsidRDefault="00000000">
            <w:pPr>
              <w:pStyle w:val="TableParagraph"/>
              <w:spacing w:before="6" w:line="215" w:lineRule="exact"/>
              <w:ind w:right="48"/>
              <w:jc w:val="right"/>
              <w:rPr>
                <w:sz w:val="20"/>
              </w:rPr>
            </w:pPr>
            <w:r>
              <w:rPr>
                <w:sz w:val="20"/>
              </w:rPr>
              <w:t>20 -</w:t>
            </w:r>
            <w:r>
              <w:rPr>
                <w:spacing w:val="-5"/>
                <w:sz w:val="20"/>
              </w:rPr>
              <w:t xml:space="preserve"> </w:t>
            </w:r>
            <w:r>
              <w:rPr>
                <w:spacing w:val="-4"/>
                <w:sz w:val="20"/>
              </w:rPr>
              <w:t>30%,</w:t>
            </w:r>
          </w:p>
        </w:tc>
      </w:tr>
      <w:tr w:rsidR="00A97B59" w14:paraId="573D3581" w14:textId="77777777">
        <w:trPr>
          <w:trHeight w:val="756"/>
        </w:trPr>
        <w:tc>
          <w:tcPr>
            <w:tcW w:w="3335" w:type="dxa"/>
          </w:tcPr>
          <w:p w14:paraId="4E6A8F69" w14:textId="77777777" w:rsidR="00A97B59" w:rsidRDefault="00000000">
            <w:pPr>
              <w:pStyle w:val="TableParagraph"/>
              <w:spacing w:line="226" w:lineRule="exact"/>
              <w:ind w:left="50"/>
              <w:rPr>
                <w:sz w:val="20"/>
              </w:rPr>
            </w:pPr>
            <w:r>
              <w:rPr>
                <w:sz w:val="20"/>
              </w:rPr>
              <w:t>frakcja</w:t>
            </w:r>
            <w:r>
              <w:rPr>
                <w:spacing w:val="-4"/>
                <w:sz w:val="20"/>
              </w:rPr>
              <w:t xml:space="preserve"> </w:t>
            </w:r>
            <w:r>
              <w:rPr>
                <w:sz w:val="20"/>
              </w:rPr>
              <w:t>piaszczysta</w:t>
            </w:r>
            <w:r>
              <w:rPr>
                <w:spacing w:val="-5"/>
                <w:sz w:val="20"/>
              </w:rPr>
              <w:t xml:space="preserve"> </w:t>
            </w:r>
            <w:r>
              <w:rPr>
                <w:sz w:val="20"/>
              </w:rPr>
              <w:t>(0,05</w:t>
            </w:r>
            <w:r>
              <w:rPr>
                <w:spacing w:val="-7"/>
                <w:sz w:val="20"/>
              </w:rPr>
              <w:t xml:space="preserve"> </w:t>
            </w:r>
            <w:r>
              <w:rPr>
                <w:sz w:val="20"/>
              </w:rPr>
              <w:t>do</w:t>
            </w:r>
            <w:r>
              <w:rPr>
                <w:spacing w:val="-10"/>
                <w:sz w:val="20"/>
              </w:rPr>
              <w:t xml:space="preserve"> </w:t>
            </w:r>
            <w:r>
              <w:rPr>
                <w:sz w:val="20"/>
              </w:rPr>
              <w:t>2,0</w:t>
            </w:r>
            <w:r>
              <w:rPr>
                <w:spacing w:val="-6"/>
                <w:sz w:val="20"/>
              </w:rPr>
              <w:t xml:space="preserve"> </w:t>
            </w:r>
            <w:r>
              <w:rPr>
                <w:spacing w:val="-5"/>
                <w:sz w:val="20"/>
              </w:rPr>
              <w:t>mm)</w:t>
            </w:r>
          </w:p>
          <w:p w14:paraId="690C8918" w14:textId="77777777" w:rsidR="00A97B59" w:rsidRDefault="00000000">
            <w:pPr>
              <w:pStyle w:val="TableParagraph"/>
              <w:spacing w:before="6" w:line="250" w:lineRule="atLeast"/>
              <w:ind w:left="50"/>
              <w:rPr>
                <w:sz w:val="20"/>
              </w:rPr>
            </w:pPr>
            <w:r>
              <w:rPr>
                <w:sz w:val="20"/>
              </w:rPr>
              <w:t>zawartość</w:t>
            </w:r>
            <w:r>
              <w:rPr>
                <w:spacing w:val="-7"/>
                <w:sz w:val="20"/>
              </w:rPr>
              <w:t xml:space="preserve"> </w:t>
            </w:r>
            <w:r>
              <w:rPr>
                <w:sz w:val="20"/>
              </w:rPr>
              <w:t>fosforu</w:t>
            </w:r>
            <w:r>
              <w:rPr>
                <w:spacing w:val="-8"/>
                <w:sz w:val="20"/>
              </w:rPr>
              <w:t xml:space="preserve"> </w:t>
            </w:r>
            <w:r>
              <w:rPr>
                <w:sz w:val="20"/>
              </w:rPr>
              <w:t>(P</w:t>
            </w:r>
            <w:r>
              <w:rPr>
                <w:sz w:val="20"/>
                <w:vertAlign w:val="subscript"/>
              </w:rPr>
              <w:t>2</w:t>
            </w:r>
            <w:r>
              <w:rPr>
                <w:sz w:val="20"/>
              </w:rPr>
              <w:t>O</w:t>
            </w:r>
            <w:r>
              <w:rPr>
                <w:sz w:val="20"/>
                <w:vertAlign w:val="subscript"/>
              </w:rPr>
              <w:t>5</w:t>
            </w:r>
            <w:r>
              <w:rPr>
                <w:sz w:val="20"/>
              </w:rPr>
              <w:t>)</w:t>
            </w:r>
            <w:r>
              <w:rPr>
                <w:spacing w:val="-6"/>
                <w:sz w:val="20"/>
              </w:rPr>
              <w:t xml:space="preserve"> </w:t>
            </w:r>
            <w:r>
              <w:rPr>
                <w:sz w:val="20"/>
              </w:rPr>
              <w:t>&gt;</w:t>
            </w:r>
            <w:r>
              <w:rPr>
                <w:spacing w:val="-9"/>
                <w:sz w:val="20"/>
              </w:rPr>
              <w:t xml:space="preserve"> </w:t>
            </w:r>
            <w:r>
              <w:rPr>
                <w:sz w:val="20"/>
              </w:rPr>
              <w:t>20</w:t>
            </w:r>
            <w:r>
              <w:rPr>
                <w:spacing w:val="-6"/>
                <w:sz w:val="20"/>
              </w:rPr>
              <w:t xml:space="preserve"> </w:t>
            </w:r>
            <w:r>
              <w:rPr>
                <w:sz w:val="20"/>
              </w:rPr>
              <w:t>mg/m</w:t>
            </w:r>
            <w:r>
              <w:rPr>
                <w:sz w:val="20"/>
                <w:vertAlign w:val="superscript"/>
              </w:rPr>
              <w:t>2</w:t>
            </w:r>
            <w:r>
              <w:rPr>
                <w:sz w:val="20"/>
              </w:rPr>
              <w:t>, zawartość</w:t>
            </w:r>
            <w:r>
              <w:rPr>
                <w:spacing w:val="-3"/>
                <w:sz w:val="20"/>
              </w:rPr>
              <w:t xml:space="preserve"> </w:t>
            </w:r>
            <w:r>
              <w:rPr>
                <w:sz w:val="20"/>
              </w:rPr>
              <w:t>potasu</w:t>
            </w:r>
            <w:r>
              <w:rPr>
                <w:spacing w:val="-7"/>
                <w:sz w:val="20"/>
              </w:rPr>
              <w:t xml:space="preserve"> </w:t>
            </w:r>
            <w:r>
              <w:rPr>
                <w:sz w:val="20"/>
              </w:rPr>
              <w:t>(K</w:t>
            </w:r>
            <w:r>
              <w:rPr>
                <w:sz w:val="20"/>
                <w:vertAlign w:val="subscript"/>
              </w:rPr>
              <w:t>2</w:t>
            </w:r>
            <w:r>
              <w:rPr>
                <w:sz w:val="20"/>
              </w:rPr>
              <w:t>O)</w:t>
            </w:r>
            <w:r>
              <w:rPr>
                <w:spacing w:val="69"/>
                <w:sz w:val="20"/>
              </w:rPr>
              <w:t xml:space="preserve"> </w:t>
            </w:r>
            <w:r>
              <w:rPr>
                <w:sz w:val="20"/>
              </w:rPr>
              <w:t>&gt; 30</w:t>
            </w:r>
            <w:r>
              <w:rPr>
                <w:spacing w:val="-4"/>
                <w:sz w:val="20"/>
              </w:rPr>
              <w:t xml:space="preserve"> </w:t>
            </w:r>
            <w:r>
              <w:rPr>
                <w:spacing w:val="-2"/>
                <w:sz w:val="20"/>
              </w:rPr>
              <w:t>mg/m</w:t>
            </w:r>
            <w:r>
              <w:rPr>
                <w:spacing w:val="-2"/>
                <w:sz w:val="20"/>
                <w:vertAlign w:val="superscript"/>
              </w:rPr>
              <w:t>2</w:t>
            </w:r>
            <w:r>
              <w:rPr>
                <w:spacing w:val="-2"/>
                <w:sz w:val="20"/>
              </w:rPr>
              <w:t>,</w:t>
            </w:r>
          </w:p>
        </w:tc>
        <w:tc>
          <w:tcPr>
            <w:tcW w:w="1074" w:type="dxa"/>
          </w:tcPr>
          <w:p w14:paraId="20F44D10" w14:textId="77777777" w:rsidR="00A97B59" w:rsidRDefault="00000000">
            <w:pPr>
              <w:pStyle w:val="TableParagraph"/>
              <w:spacing w:line="226" w:lineRule="exact"/>
              <w:ind w:right="51"/>
              <w:jc w:val="right"/>
              <w:rPr>
                <w:sz w:val="20"/>
              </w:rPr>
            </w:pPr>
            <w:r>
              <w:rPr>
                <w:sz w:val="20"/>
              </w:rPr>
              <w:t>45 -</w:t>
            </w:r>
            <w:r>
              <w:rPr>
                <w:spacing w:val="-7"/>
                <w:sz w:val="20"/>
              </w:rPr>
              <w:t xml:space="preserve"> </w:t>
            </w:r>
            <w:r>
              <w:rPr>
                <w:spacing w:val="-4"/>
                <w:sz w:val="20"/>
              </w:rPr>
              <w:t>70%,</w:t>
            </w:r>
          </w:p>
        </w:tc>
      </w:tr>
      <w:tr w:rsidR="00A97B59" w14:paraId="59C1A658" w14:textId="77777777">
        <w:trPr>
          <w:trHeight w:val="224"/>
        </w:trPr>
        <w:tc>
          <w:tcPr>
            <w:tcW w:w="3335" w:type="dxa"/>
          </w:tcPr>
          <w:p w14:paraId="623A75C5" w14:textId="77777777" w:rsidR="00A97B59" w:rsidRDefault="00000000">
            <w:pPr>
              <w:pStyle w:val="TableParagraph"/>
              <w:tabs>
                <w:tab w:val="left" w:pos="2287"/>
              </w:tabs>
              <w:spacing w:line="205" w:lineRule="exact"/>
              <w:ind w:left="50"/>
              <w:rPr>
                <w:sz w:val="20"/>
              </w:rPr>
            </w:pPr>
            <w:r>
              <w:rPr>
                <w:noProof/>
                <w:sz w:val="20"/>
              </w:rPr>
              <mc:AlternateContent>
                <mc:Choice Requires="wpg">
                  <w:drawing>
                    <wp:anchor distT="0" distB="0" distL="0" distR="0" simplePos="0" relativeHeight="478201856" behindDoc="1" locked="0" layoutInCell="1" allowOverlap="1" wp14:anchorId="255A05B7" wp14:editId="099A15D3">
                      <wp:simplePos x="0" y="0"/>
                      <wp:positionH relativeFrom="column">
                        <wp:posOffset>1321384</wp:posOffset>
                      </wp:positionH>
                      <wp:positionV relativeFrom="paragraph">
                        <wp:posOffset>2603</wp:posOffset>
                      </wp:positionV>
                      <wp:extent cx="198120" cy="140335"/>
                      <wp:effectExtent l="0" t="0" r="0" b="0"/>
                      <wp:wrapNone/>
                      <wp:docPr id="300" name="Group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8120" cy="140335"/>
                                <a:chOff x="0" y="0"/>
                                <a:chExt cx="198120" cy="140335"/>
                              </a:xfrm>
                            </wpg:grpSpPr>
                            <pic:pic xmlns:pic="http://schemas.openxmlformats.org/drawingml/2006/picture">
                              <pic:nvPicPr>
                                <pic:cNvPr id="301" name="Image 301"/>
                                <pic:cNvPicPr/>
                              </pic:nvPicPr>
                              <pic:blipFill>
                                <a:blip r:embed="rId16" cstate="print"/>
                                <a:stretch>
                                  <a:fillRect/>
                                </a:stretch>
                              </pic:blipFill>
                              <pic:spPr>
                                <a:xfrm>
                                  <a:off x="0" y="0"/>
                                  <a:ext cx="198119" cy="140207"/>
                                </a:xfrm>
                                <a:prstGeom prst="rect">
                                  <a:avLst/>
                                </a:prstGeom>
                              </pic:spPr>
                            </pic:pic>
                          </wpg:wgp>
                        </a:graphicData>
                      </a:graphic>
                    </wp:anchor>
                  </w:drawing>
                </mc:Choice>
                <mc:Fallback>
                  <w:pict>
                    <v:group w14:anchorId="1BB753D3" id="Group 300" o:spid="_x0000_s1026" style="position:absolute;margin-left:104.05pt;margin-top:.2pt;width:15.6pt;height:11.05pt;z-index:-25114624;mso-wrap-distance-left:0;mso-wrap-distance-right:0" coordsize="198120,140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">
                      <v:shape id="Image 301" o:spid="_x0000_s1027" type="#_x0000_t75" style="position:absolute;width:198119;height:140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">
                        <v:imagedata r:id="rId18" o:title=""/>
                      </v:shape>
                    </v:group>
                  </w:pict>
                </mc:Fallback>
              </mc:AlternateContent>
            </w:r>
            <w:r>
              <w:rPr>
                <w:sz w:val="20"/>
              </w:rPr>
              <w:t>kwasowość</w:t>
            </w:r>
            <w:r>
              <w:rPr>
                <w:spacing w:val="-13"/>
                <w:sz w:val="20"/>
              </w:rPr>
              <w:t xml:space="preserve"> </w:t>
            </w:r>
            <w:proofErr w:type="spellStart"/>
            <w:r>
              <w:rPr>
                <w:spacing w:val="-5"/>
                <w:sz w:val="20"/>
              </w:rPr>
              <w:t>pH</w:t>
            </w:r>
            <w:proofErr w:type="spellEnd"/>
            <w:r>
              <w:rPr>
                <w:sz w:val="20"/>
              </w:rPr>
              <w:tab/>
            </w:r>
            <w:r>
              <w:rPr>
                <w:spacing w:val="-4"/>
                <w:sz w:val="20"/>
              </w:rPr>
              <w:t>5,5.</w:t>
            </w:r>
          </w:p>
        </w:tc>
        <w:tc>
          <w:tcPr>
            <w:tcW w:w="1074" w:type="dxa"/>
          </w:tcPr>
          <w:p w14:paraId="77C4F396" w14:textId="77777777" w:rsidR="00A97B59" w:rsidRDefault="00A97B59">
            <w:pPr>
              <w:pStyle w:val="TableParagraph"/>
              <w:rPr>
                <w:sz w:val="16"/>
              </w:rPr>
            </w:pPr>
          </w:p>
        </w:tc>
      </w:tr>
    </w:tbl>
    <w:p w14:paraId="75176AB0" w14:textId="77777777" w:rsidR="00A97B59" w:rsidRDefault="00A97B59">
      <w:pPr>
        <w:pStyle w:val="Tekstpodstawowy"/>
        <w:spacing w:before="53"/>
        <w:ind w:left="0"/>
      </w:pPr>
    </w:p>
    <w:p w14:paraId="1E64D149" w14:textId="77777777" w:rsidR="00A97B59" w:rsidRDefault="00000000">
      <w:pPr>
        <w:pStyle w:val="Akapitzlist"/>
        <w:numPr>
          <w:ilvl w:val="1"/>
          <w:numId w:val="8"/>
        </w:numPr>
        <w:tabs>
          <w:tab w:val="left" w:pos="774"/>
        </w:tabs>
        <w:ind w:hanging="350"/>
        <w:jc w:val="both"/>
        <w:rPr>
          <w:sz w:val="20"/>
        </w:rPr>
      </w:pPr>
      <w:r>
        <w:rPr>
          <w:sz w:val="20"/>
        </w:rPr>
        <w:t>Nasiona</w:t>
      </w:r>
      <w:r>
        <w:rPr>
          <w:spacing w:val="25"/>
          <w:sz w:val="20"/>
        </w:rPr>
        <w:t xml:space="preserve"> </w:t>
      </w:r>
      <w:r>
        <w:rPr>
          <w:spacing w:val="-4"/>
          <w:sz w:val="20"/>
        </w:rPr>
        <w:t>traw</w:t>
      </w:r>
    </w:p>
    <w:p w14:paraId="1CBD8E00" w14:textId="77777777" w:rsidR="00A97B59" w:rsidRDefault="00000000">
      <w:pPr>
        <w:pStyle w:val="Tekstpodstawowy"/>
        <w:spacing w:before="121"/>
        <w:ind w:left="424"/>
      </w:pPr>
      <w:r>
        <w:t>Wybór</w:t>
      </w:r>
      <w:r>
        <w:rPr>
          <w:spacing w:val="-3"/>
        </w:rPr>
        <w:t xml:space="preserve"> </w:t>
      </w:r>
      <w:r>
        <w:t>gatunków</w:t>
      </w:r>
      <w:r>
        <w:rPr>
          <w:spacing w:val="-8"/>
        </w:rPr>
        <w:t xml:space="preserve"> </w:t>
      </w:r>
      <w:r>
        <w:t>traw</w:t>
      </w:r>
      <w:r>
        <w:rPr>
          <w:spacing w:val="-7"/>
        </w:rPr>
        <w:t xml:space="preserve"> </w:t>
      </w:r>
      <w:r>
        <w:t>należy</w:t>
      </w:r>
      <w:r>
        <w:rPr>
          <w:spacing w:val="-9"/>
        </w:rPr>
        <w:t xml:space="preserve"> </w:t>
      </w:r>
      <w:r>
        <w:t>dostosować</w:t>
      </w:r>
      <w:r>
        <w:rPr>
          <w:spacing w:val="-3"/>
        </w:rPr>
        <w:t xml:space="preserve"> </w:t>
      </w:r>
      <w:r>
        <w:t>do</w:t>
      </w:r>
      <w:r>
        <w:rPr>
          <w:spacing w:val="-9"/>
        </w:rPr>
        <w:t xml:space="preserve"> </w:t>
      </w:r>
      <w:r>
        <w:t>rodzaju</w:t>
      </w:r>
      <w:r>
        <w:rPr>
          <w:spacing w:val="-6"/>
        </w:rPr>
        <w:t xml:space="preserve"> </w:t>
      </w:r>
      <w:r>
        <w:t>gleby</w:t>
      </w:r>
      <w:r>
        <w:rPr>
          <w:spacing w:val="-11"/>
        </w:rPr>
        <w:t xml:space="preserve"> </w:t>
      </w:r>
      <w:r>
        <w:t>i</w:t>
      </w:r>
      <w:r>
        <w:rPr>
          <w:spacing w:val="-4"/>
        </w:rPr>
        <w:t xml:space="preserve"> </w:t>
      </w:r>
      <w:r>
        <w:t>stopnia</w:t>
      </w:r>
      <w:r>
        <w:rPr>
          <w:spacing w:val="-7"/>
        </w:rPr>
        <w:t xml:space="preserve"> </w:t>
      </w:r>
      <w:r>
        <w:t>jej</w:t>
      </w:r>
      <w:r>
        <w:rPr>
          <w:spacing w:val="-1"/>
        </w:rPr>
        <w:t xml:space="preserve"> </w:t>
      </w:r>
      <w:r>
        <w:rPr>
          <w:spacing w:val="-2"/>
        </w:rPr>
        <w:t>zawilgocenia.</w:t>
      </w:r>
    </w:p>
    <w:p w14:paraId="2EFD5D7C" w14:textId="77777777" w:rsidR="00A97B59" w:rsidRDefault="00000000">
      <w:pPr>
        <w:pStyle w:val="Tekstpodstawowy"/>
        <w:spacing w:before="22" w:line="242" w:lineRule="auto"/>
        <w:ind w:left="424" w:right="1115"/>
      </w:pPr>
      <w:r>
        <w:rPr>
          <w:noProof/>
        </w:rPr>
        <mc:AlternateContent>
          <mc:Choice Requires="wps">
            <w:drawing>
              <wp:anchor distT="0" distB="0" distL="0" distR="0" simplePos="0" relativeHeight="487617536" behindDoc="1" locked="0" layoutInCell="1" allowOverlap="1" wp14:anchorId="7743F90B" wp14:editId="05B62073">
                <wp:simplePos x="0" y="0"/>
                <wp:positionH relativeFrom="page">
                  <wp:posOffset>881633</wp:posOffset>
                </wp:positionH>
                <wp:positionV relativeFrom="paragraph">
                  <wp:posOffset>328528</wp:posOffset>
                </wp:positionV>
                <wp:extent cx="5797550" cy="1270"/>
                <wp:effectExtent l="0" t="0" r="0" b="0"/>
                <wp:wrapTopAndBottom/>
                <wp:docPr id="302" name="Graphic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7550" cy="1270"/>
                        </a:xfrm>
                        <a:custGeom>
                          <a:avLst/>
                          <a:gdLst/>
                          <a:ahLst/>
                          <a:cxnLst/>
                          <a:rect l="l" t="t" r="r" b="b"/>
                          <a:pathLst>
                            <a:path w="5797550">
                              <a:moveTo>
                                <a:pt x="0" y="0"/>
                              </a:moveTo>
                              <a:lnTo>
                                <a:pt x="5797295" y="0"/>
                              </a:lnTo>
                            </a:path>
                          </a:pathLst>
                        </a:custGeom>
                        <a:ln w="762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82902C7" id="Graphic 302" o:spid="_x0000_s1026" style="position:absolute;margin-left:69.4pt;margin-top:25.85pt;width:456.5pt;height:.1pt;z-index:-15698944;visibility:visible;mso-wrap-style:square;mso-wrap-distance-left:0;mso-wrap-distance-top:0;mso-wrap-distance-right:0;mso-wrap-distance-bottom:0;mso-position-horizontal:absolute;mso-position-horizontal-relative:page;mso-position-vertical:absolute;mso-position-vertical-relative:text;v-text-anchor:top" coordsize="57975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" path="m,l5797295,e" filled="f" strokeweight=".6pt">
                <v:path arrowok="t"/>
                <w10:wrap type="topAndBottom" anchorx="page"/>
              </v:shape>
            </w:pict>
          </mc:Fallback>
        </mc:AlternateContent>
      </w:r>
      <w:r>
        <w:t>Zaleca się stosować mieszanki traw o drobnym, gęstym ukorzenieniu, spełniające wymagania PN-R- 65023:1999</w:t>
      </w:r>
      <w:r>
        <w:rPr>
          <w:spacing w:val="40"/>
        </w:rPr>
        <w:t xml:space="preserve"> </w:t>
      </w:r>
      <w:r>
        <w:t>i PN-B-12074:1998.</w:t>
      </w:r>
    </w:p>
    <w:p w14:paraId="48F81C76" w14:textId="77777777" w:rsidR="00A97B59" w:rsidRDefault="00A97B59">
      <w:pPr>
        <w:pStyle w:val="Tekstpodstawowy"/>
        <w:spacing w:before="18"/>
        <w:ind w:left="0"/>
      </w:pPr>
    </w:p>
    <w:p w14:paraId="7168C078" w14:textId="77777777" w:rsidR="00A97B59" w:rsidRDefault="00000000">
      <w:pPr>
        <w:pStyle w:val="Nagwek3"/>
        <w:numPr>
          <w:ilvl w:val="0"/>
          <w:numId w:val="8"/>
        </w:numPr>
        <w:tabs>
          <w:tab w:val="left" w:pos="642"/>
        </w:tabs>
        <w:ind w:left="642"/>
        <w:jc w:val="both"/>
      </w:pPr>
      <w:r>
        <w:rPr>
          <w:spacing w:val="-2"/>
          <w:w w:val="105"/>
        </w:rPr>
        <w:t>SPRZĘT</w:t>
      </w:r>
    </w:p>
    <w:p w14:paraId="5AACA11F" w14:textId="77777777" w:rsidR="00A97B59" w:rsidRDefault="00000000">
      <w:pPr>
        <w:pStyle w:val="Akapitzlist"/>
        <w:numPr>
          <w:ilvl w:val="1"/>
          <w:numId w:val="8"/>
        </w:numPr>
        <w:tabs>
          <w:tab w:val="left" w:pos="752"/>
        </w:tabs>
        <w:spacing w:before="136"/>
        <w:ind w:left="752" w:hanging="350"/>
        <w:jc w:val="both"/>
        <w:rPr>
          <w:sz w:val="20"/>
        </w:rPr>
      </w:pPr>
      <w:r>
        <w:rPr>
          <w:sz w:val="20"/>
        </w:rPr>
        <w:t>Ogólne</w:t>
      </w:r>
      <w:r>
        <w:rPr>
          <w:spacing w:val="16"/>
          <w:sz w:val="20"/>
        </w:rPr>
        <w:t xml:space="preserve"> </w:t>
      </w:r>
      <w:r>
        <w:rPr>
          <w:sz w:val="20"/>
        </w:rPr>
        <w:t>wymagania</w:t>
      </w:r>
      <w:r>
        <w:rPr>
          <w:spacing w:val="48"/>
          <w:sz w:val="20"/>
        </w:rPr>
        <w:t xml:space="preserve"> </w:t>
      </w:r>
      <w:r>
        <w:rPr>
          <w:sz w:val="20"/>
        </w:rPr>
        <w:t>dotyczące</w:t>
      </w:r>
      <w:r>
        <w:rPr>
          <w:spacing w:val="27"/>
          <w:sz w:val="20"/>
        </w:rPr>
        <w:t xml:space="preserve"> </w:t>
      </w:r>
      <w:r>
        <w:rPr>
          <w:spacing w:val="-2"/>
          <w:sz w:val="20"/>
        </w:rPr>
        <w:t>sprzętu</w:t>
      </w:r>
    </w:p>
    <w:p w14:paraId="2BAE00E6" w14:textId="77777777" w:rsidR="00A97B59" w:rsidRDefault="00000000">
      <w:pPr>
        <w:pStyle w:val="Tekstpodstawowy"/>
        <w:spacing w:before="121"/>
        <w:ind w:left="402"/>
      </w:pPr>
      <w:r>
        <w:t>Ogólne</w:t>
      </w:r>
      <w:r>
        <w:rPr>
          <w:spacing w:val="-8"/>
        </w:rPr>
        <w:t xml:space="preserve"> </w:t>
      </w:r>
      <w:r>
        <w:t>wymagania</w:t>
      </w:r>
      <w:r>
        <w:rPr>
          <w:spacing w:val="-5"/>
        </w:rPr>
        <w:t xml:space="preserve"> </w:t>
      </w:r>
      <w:r>
        <w:t>dotyczące</w:t>
      </w:r>
      <w:r>
        <w:rPr>
          <w:spacing w:val="-8"/>
        </w:rPr>
        <w:t xml:space="preserve"> </w:t>
      </w:r>
      <w:r>
        <w:t>sprzętu</w:t>
      </w:r>
      <w:r>
        <w:rPr>
          <w:spacing w:val="-10"/>
        </w:rPr>
        <w:t xml:space="preserve"> </w:t>
      </w:r>
      <w:r>
        <w:t>podano</w:t>
      </w:r>
      <w:r>
        <w:rPr>
          <w:spacing w:val="-7"/>
        </w:rPr>
        <w:t xml:space="preserve"> </w:t>
      </w:r>
      <w:r>
        <w:t>w</w:t>
      </w:r>
      <w:r>
        <w:rPr>
          <w:spacing w:val="-12"/>
        </w:rPr>
        <w:t xml:space="preserve"> </w:t>
      </w:r>
      <w:r>
        <w:t>ST</w:t>
      </w:r>
      <w:r>
        <w:rPr>
          <w:spacing w:val="-4"/>
        </w:rPr>
        <w:t xml:space="preserve"> </w:t>
      </w:r>
      <w:r>
        <w:t>D</w:t>
      </w:r>
      <w:r>
        <w:rPr>
          <w:spacing w:val="-12"/>
        </w:rPr>
        <w:t xml:space="preserve"> </w:t>
      </w:r>
      <w:r>
        <w:t>00.00.00</w:t>
      </w:r>
      <w:r>
        <w:rPr>
          <w:spacing w:val="-8"/>
        </w:rPr>
        <w:t xml:space="preserve"> </w:t>
      </w:r>
      <w:r>
        <w:t>„Wymagania</w:t>
      </w:r>
      <w:r>
        <w:rPr>
          <w:spacing w:val="-5"/>
        </w:rPr>
        <w:t xml:space="preserve"> </w:t>
      </w:r>
      <w:r>
        <w:t>ogólne”</w:t>
      </w:r>
      <w:r>
        <w:rPr>
          <w:spacing w:val="-5"/>
        </w:rPr>
        <w:t xml:space="preserve"> </w:t>
      </w:r>
      <w:r>
        <w:t>pkt</w:t>
      </w:r>
      <w:r>
        <w:rPr>
          <w:spacing w:val="-9"/>
        </w:rPr>
        <w:t xml:space="preserve"> </w:t>
      </w:r>
      <w:r>
        <w:rPr>
          <w:spacing w:val="-5"/>
        </w:rPr>
        <w:t>3.</w:t>
      </w:r>
    </w:p>
    <w:p w14:paraId="4D653AD7" w14:textId="77777777" w:rsidR="00A97B59" w:rsidRDefault="00A97B59">
      <w:pPr>
        <w:pStyle w:val="Tekstpodstawowy"/>
        <w:sectPr w:rsidR="00A97B59">
          <w:pgSz w:w="11930" w:h="16850"/>
          <w:pgMar w:top="1080" w:right="992" w:bottom="1520" w:left="992" w:header="0" w:footer="1263" w:gutter="0"/>
          <w:cols w:space="708"/>
        </w:sectPr>
      </w:pPr>
    </w:p>
    <w:p w14:paraId="3F8F284A" w14:textId="77777777" w:rsidR="00A97B59" w:rsidRDefault="00000000">
      <w:pPr>
        <w:pStyle w:val="Akapitzlist"/>
        <w:numPr>
          <w:ilvl w:val="1"/>
          <w:numId w:val="8"/>
        </w:numPr>
        <w:tabs>
          <w:tab w:val="left" w:pos="753"/>
        </w:tabs>
        <w:spacing w:before="71"/>
        <w:ind w:left="753"/>
        <w:rPr>
          <w:sz w:val="20"/>
        </w:rPr>
      </w:pPr>
      <w:r>
        <w:rPr>
          <w:w w:val="105"/>
          <w:sz w:val="20"/>
        </w:rPr>
        <w:lastRenderedPageBreak/>
        <w:t>Sprzęt</w:t>
      </w:r>
      <w:r>
        <w:rPr>
          <w:spacing w:val="-14"/>
          <w:w w:val="105"/>
          <w:sz w:val="20"/>
        </w:rPr>
        <w:t xml:space="preserve"> </w:t>
      </w:r>
      <w:r>
        <w:rPr>
          <w:w w:val="105"/>
          <w:sz w:val="20"/>
        </w:rPr>
        <w:t>do</w:t>
      </w:r>
      <w:r>
        <w:rPr>
          <w:spacing w:val="-9"/>
          <w:w w:val="105"/>
          <w:sz w:val="20"/>
        </w:rPr>
        <w:t xml:space="preserve"> </w:t>
      </w:r>
      <w:r>
        <w:rPr>
          <w:w w:val="105"/>
          <w:sz w:val="20"/>
        </w:rPr>
        <w:t>wykonania</w:t>
      </w:r>
      <w:r>
        <w:rPr>
          <w:spacing w:val="21"/>
          <w:w w:val="105"/>
          <w:sz w:val="20"/>
        </w:rPr>
        <w:t xml:space="preserve"> </w:t>
      </w:r>
      <w:r>
        <w:rPr>
          <w:spacing w:val="-4"/>
          <w:w w:val="105"/>
          <w:sz w:val="20"/>
        </w:rPr>
        <w:t>robót</w:t>
      </w:r>
    </w:p>
    <w:p w14:paraId="72098515" w14:textId="77777777" w:rsidR="00A97B59" w:rsidRDefault="00000000">
      <w:pPr>
        <w:pStyle w:val="Tekstpodstawowy"/>
        <w:spacing w:before="148" w:line="264" w:lineRule="auto"/>
        <w:ind w:left="402" w:right="305"/>
      </w:pPr>
      <w:r>
        <w:t>Wykonawca</w:t>
      </w:r>
      <w:r>
        <w:rPr>
          <w:spacing w:val="35"/>
        </w:rPr>
        <w:t xml:space="preserve"> </w:t>
      </w:r>
      <w:r>
        <w:t>przystępujący</w:t>
      </w:r>
      <w:r>
        <w:rPr>
          <w:spacing w:val="29"/>
        </w:rPr>
        <w:t xml:space="preserve"> </w:t>
      </w:r>
      <w:r>
        <w:t>do</w:t>
      </w:r>
      <w:r>
        <w:rPr>
          <w:spacing w:val="36"/>
        </w:rPr>
        <w:t xml:space="preserve"> </w:t>
      </w:r>
      <w:r>
        <w:t>wykonania</w:t>
      </w:r>
      <w:r>
        <w:rPr>
          <w:spacing w:val="35"/>
        </w:rPr>
        <w:t xml:space="preserve"> </w:t>
      </w:r>
      <w:r>
        <w:t>umocnienia</w:t>
      </w:r>
      <w:r>
        <w:rPr>
          <w:spacing w:val="35"/>
        </w:rPr>
        <w:t xml:space="preserve"> </w:t>
      </w:r>
      <w:r>
        <w:t>techniczno-biologicznego</w:t>
      </w:r>
      <w:r>
        <w:rPr>
          <w:spacing w:val="36"/>
        </w:rPr>
        <w:t xml:space="preserve"> </w:t>
      </w:r>
      <w:r>
        <w:t>powinien</w:t>
      </w:r>
      <w:r>
        <w:rPr>
          <w:spacing w:val="38"/>
        </w:rPr>
        <w:t xml:space="preserve"> </w:t>
      </w:r>
      <w:r>
        <w:t>wykazać</w:t>
      </w:r>
      <w:r>
        <w:rPr>
          <w:spacing w:val="-4"/>
        </w:rPr>
        <w:t xml:space="preserve"> </w:t>
      </w:r>
      <w:r>
        <w:t>się możliwością korzystania z następującego sprzętu:</w:t>
      </w:r>
    </w:p>
    <w:p w14:paraId="72436D8A" w14:textId="77777777" w:rsidR="00A97B59" w:rsidRDefault="00000000">
      <w:pPr>
        <w:pStyle w:val="Tekstpodstawowy"/>
        <w:spacing w:line="228" w:lineRule="exact"/>
        <w:ind w:left="402"/>
      </w:pPr>
      <w:r>
        <w:rPr>
          <w:spacing w:val="-2"/>
        </w:rPr>
        <w:t>równiarek,</w:t>
      </w:r>
    </w:p>
    <w:p w14:paraId="1FCE2B2A" w14:textId="77777777" w:rsidR="00A97B59" w:rsidRDefault="00000000">
      <w:pPr>
        <w:pStyle w:val="Tekstpodstawowy"/>
        <w:spacing w:before="24" w:line="264" w:lineRule="auto"/>
        <w:ind w:left="402" w:right="4828"/>
      </w:pPr>
      <w:r>
        <w:t>ew.</w:t>
      </w:r>
      <w:r>
        <w:rPr>
          <w:spacing w:val="-6"/>
        </w:rPr>
        <w:t xml:space="preserve"> </w:t>
      </w:r>
      <w:r>
        <w:t>walców</w:t>
      </w:r>
      <w:r>
        <w:rPr>
          <w:spacing w:val="-9"/>
        </w:rPr>
        <w:t xml:space="preserve"> </w:t>
      </w:r>
      <w:r>
        <w:t>gładkich,</w:t>
      </w:r>
      <w:r>
        <w:rPr>
          <w:spacing w:val="-8"/>
        </w:rPr>
        <w:t xml:space="preserve"> </w:t>
      </w:r>
      <w:r>
        <w:t>żebrowanych</w:t>
      </w:r>
      <w:r>
        <w:rPr>
          <w:spacing w:val="-9"/>
        </w:rPr>
        <w:t xml:space="preserve"> </w:t>
      </w:r>
      <w:r>
        <w:t>lub</w:t>
      </w:r>
      <w:r>
        <w:rPr>
          <w:spacing w:val="-11"/>
        </w:rPr>
        <w:t xml:space="preserve"> </w:t>
      </w:r>
      <w:r>
        <w:t>ryflowanych, ubijaków o ręcznym prowadzeniu,</w:t>
      </w:r>
    </w:p>
    <w:p w14:paraId="435AB09E" w14:textId="77777777" w:rsidR="00A97B59" w:rsidRDefault="00000000">
      <w:pPr>
        <w:pStyle w:val="Tekstpodstawowy"/>
        <w:spacing w:line="242" w:lineRule="auto"/>
        <w:ind w:left="402" w:right="7370"/>
      </w:pPr>
      <w:r>
        <w:t>wibratorów</w:t>
      </w:r>
      <w:r>
        <w:rPr>
          <w:spacing w:val="-13"/>
        </w:rPr>
        <w:t xml:space="preserve"> </w:t>
      </w:r>
      <w:r>
        <w:t>samobieżnych, płyt ubijających,</w:t>
      </w:r>
    </w:p>
    <w:p w14:paraId="09366662" w14:textId="77777777" w:rsidR="00A97B59" w:rsidRDefault="00000000">
      <w:pPr>
        <w:pStyle w:val="Tekstpodstawowy"/>
        <w:spacing w:before="16"/>
        <w:ind w:left="402"/>
      </w:pPr>
      <w:r>
        <w:t>cysterny</w:t>
      </w:r>
      <w:r>
        <w:rPr>
          <w:spacing w:val="-9"/>
        </w:rPr>
        <w:t xml:space="preserve"> </w:t>
      </w:r>
      <w:r>
        <w:t>z</w:t>
      </w:r>
      <w:r>
        <w:rPr>
          <w:spacing w:val="-6"/>
        </w:rPr>
        <w:t xml:space="preserve"> </w:t>
      </w:r>
      <w:r>
        <w:t>wodą</w:t>
      </w:r>
      <w:r>
        <w:rPr>
          <w:spacing w:val="-4"/>
        </w:rPr>
        <w:t xml:space="preserve"> </w:t>
      </w:r>
      <w:r>
        <w:t>pod</w:t>
      </w:r>
      <w:r>
        <w:rPr>
          <w:spacing w:val="-5"/>
        </w:rPr>
        <w:t xml:space="preserve"> </w:t>
      </w:r>
      <w:r>
        <w:t>ciśnieniem</w:t>
      </w:r>
      <w:r>
        <w:rPr>
          <w:spacing w:val="-11"/>
        </w:rPr>
        <w:t xml:space="preserve"> </w:t>
      </w:r>
      <w:r>
        <w:t>(do</w:t>
      </w:r>
      <w:r>
        <w:rPr>
          <w:spacing w:val="-5"/>
        </w:rPr>
        <w:t xml:space="preserve"> </w:t>
      </w:r>
      <w:r>
        <w:t>zraszania)</w:t>
      </w:r>
      <w:r>
        <w:rPr>
          <w:spacing w:val="-4"/>
        </w:rPr>
        <w:t xml:space="preserve"> </w:t>
      </w:r>
      <w:r>
        <w:t>oraz</w:t>
      </w:r>
      <w:r>
        <w:rPr>
          <w:spacing w:val="-8"/>
        </w:rPr>
        <w:t xml:space="preserve"> </w:t>
      </w:r>
      <w:r>
        <w:t>węży</w:t>
      </w:r>
      <w:r>
        <w:rPr>
          <w:spacing w:val="-11"/>
        </w:rPr>
        <w:t xml:space="preserve"> </w:t>
      </w:r>
      <w:r>
        <w:t>do</w:t>
      </w:r>
      <w:r>
        <w:rPr>
          <w:spacing w:val="-3"/>
        </w:rPr>
        <w:t xml:space="preserve"> </w:t>
      </w:r>
      <w:r>
        <w:t>podlewania</w:t>
      </w:r>
      <w:r>
        <w:rPr>
          <w:spacing w:val="-4"/>
        </w:rPr>
        <w:t xml:space="preserve"> </w:t>
      </w:r>
      <w:r>
        <w:t>(miejsc</w:t>
      </w:r>
      <w:r>
        <w:rPr>
          <w:spacing w:val="-8"/>
        </w:rPr>
        <w:t xml:space="preserve"> </w:t>
      </w:r>
      <w:r>
        <w:rPr>
          <w:spacing w:val="-2"/>
        </w:rPr>
        <w:t>niedostępnych).</w:t>
      </w:r>
    </w:p>
    <w:p w14:paraId="07026DEF" w14:textId="77777777" w:rsidR="00A97B59" w:rsidRDefault="00A97B59">
      <w:pPr>
        <w:pStyle w:val="Tekstpodstawowy"/>
        <w:spacing w:before="51"/>
        <w:ind w:left="0"/>
      </w:pPr>
    </w:p>
    <w:p w14:paraId="03402360" w14:textId="77777777" w:rsidR="00A97B59" w:rsidRDefault="00000000">
      <w:pPr>
        <w:pStyle w:val="Akapitzlist"/>
        <w:numPr>
          <w:ilvl w:val="0"/>
          <w:numId w:val="8"/>
        </w:numPr>
        <w:tabs>
          <w:tab w:val="left" w:pos="603"/>
        </w:tabs>
        <w:ind w:left="603" w:hanging="201"/>
        <w:rPr>
          <w:sz w:val="20"/>
        </w:rPr>
      </w:pPr>
      <w:r>
        <w:rPr>
          <w:spacing w:val="-2"/>
          <w:w w:val="105"/>
          <w:sz w:val="20"/>
        </w:rPr>
        <w:t>TRANSPORT</w:t>
      </w:r>
    </w:p>
    <w:p w14:paraId="4E99BA2B" w14:textId="77777777" w:rsidR="00A97B59" w:rsidRDefault="00000000">
      <w:pPr>
        <w:pStyle w:val="Akapitzlist"/>
        <w:numPr>
          <w:ilvl w:val="1"/>
          <w:numId w:val="8"/>
        </w:numPr>
        <w:tabs>
          <w:tab w:val="left" w:pos="752"/>
        </w:tabs>
        <w:spacing w:before="125"/>
        <w:ind w:left="752" w:hanging="350"/>
        <w:rPr>
          <w:sz w:val="20"/>
        </w:rPr>
      </w:pPr>
      <w:r>
        <w:rPr>
          <w:sz w:val="20"/>
        </w:rPr>
        <w:t>Ogólne</w:t>
      </w:r>
      <w:r>
        <w:rPr>
          <w:spacing w:val="16"/>
          <w:sz w:val="20"/>
        </w:rPr>
        <w:t xml:space="preserve"> </w:t>
      </w:r>
      <w:r>
        <w:rPr>
          <w:sz w:val="20"/>
        </w:rPr>
        <w:t>wymagania</w:t>
      </w:r>
      <w:r>
        <w:rPr>
          <w:spacing w:val="48"/>
          <w:sz w:val="20"/>
        </w:rPr>
        <w:t xml:space="preserve"> </w:t>
      </w:r>
      <w:r>
        <w:rPr>
          <w:sz w:val="20"/>
        </w:rPr>
        <w:t>dotyczące</w:t>
      </w:r>
      <w:r>
        <w:rPr>
          <w:spacing w:val="27"/>
          <w:sz w:val="20"/>
        </w:rPr>
        <w:t xml:space="preserve"> </w:t>
      </w:r>
      <w:r>
        <w:rPr>
          <w:spacing w:val="-2"/>
          <w:sz w:val="20"/>
        </w:rPr>
        <w:t>transportu</w:t>
      </w:r>
    </w:p>
    <w:p w14:paraId="7A87E879" w14:textId="77777777" w:rsidR="00A97B59" w:rsidRDefault="00000000">
      <w:pPr>
        <w:pStyle w:val="Tekstpodstawowy"/>
        <w:spacing w:before="126"/>
        <w:ind w:left="402"/>
      </w:pPr>
      <w:r>
        <w:t>Ogólne</w:t>
      </w:r>
      <w:r>
        <w:rPr>
          <w:spacing w:val="-9"/>
        </w:rPr>
        <w:t xml:space="preserve"> </w:t>
      </w:r>
      <w:r>
        <w:t>wymagania</w:t>
      </w:r>
      <w:r>
        <w:rPr>
          <w:spacing w:val="-7"/>
        </w:rPr>
        <w:t xml:space="preserve"> </w:t>
      </w:r>
      <w:r>
        <w:t>dotyczące</w:t>
      </w:r>
      <w:r>
        <w:rPr>
          <w:spacing w:val="-8"/>
        </w:rPr>
        <w:t xml:space="preserve"> </w:t>
      </w:r>
      <w:r>
        <w:t>transportu</w:t>
      </w:r>
      <w:r>
        <w:rPr>
          <w:spacing w:val="-11"/>
        </w:rPr>
        <w:t xml:space="preserve"> </w:t>
      </w:r>
      <w:r>
        <w:t>podano</w:t>
      </w:r>
      <w:r>
        <w:rPr>
          <w:spacing w:val="-6"/>
        </w:rPr>
        <w:t xml:space="preserve"> </w:t>
      </w:r>
      <w:r>
        <w:t>w</w:t>
      </w:r>
      <w:r>
        <w:rPr>
          <w:spacing w:val="-13"/>
        </w:rPr>
        <w:t xml:space="preserve"> </w:t>
      </w:r>
      <w:r>
        <w:t>ST</w:t>
      </w:r>
      <w:r>
        <w:rPr>
          <w:spacing w:val="-6"/>
        </w:rPr>
        <w:t xml:space="preserve"> </w:t>
      </w:r>
      <w:r>
        <w:t>D-00.00.00</w:t>
      </w:r>
      <w:r>
        <w:rPr>
          <w:spacing w:val="-9"/>
        </w:rPr>
        <w:t xml:space="preserve"> </w:t>
      </w:r>
      <w:r>
        <w:t>„Wymagania</w:t>
      </w:r>
      <w:r>
        <w:rPr>
          <w:spacing w:val="-7"/>
        </w:rPr>
        <w:t xml:space="preserve"> </w:t>
      </w:r>
      <w:r>
        <w:t>ogólne”</w:t>
      </w:r>
      <w:r>
        <w:rPr>
          <w:spacing w:val="-6"/>
        </w:rPr>
        <w:t xml:space="preserve"> </w:t>
      </w:r>
      <w:r>
        <w:t>pkt</w:t>
      </w:r>
      <w:r>
        <w:rPr>
          <w:spacing w:val="-10"/>
        </w:rPr>
        <w:t xml:space="preserve"> </w:t>
      </w:r>
      <w:r>
        <w:rPr>
          <w:spacing w:val="-5"/>
        </w:rPr>
        <w:t>4.</w:t>
      </w:r>
    </w:p>
    <w:p w14:paraId="4AEE6D88" w14:textId="77777777" w:rsidR="00A97B59" w:rsidRDefault="00A97B59">
      <w:pPr>
        <w:pStyle w:val="Tekstpodstawowy"/>
        <w:spacing w:before="25"/>
        <w:ind w:left="0"/>
      </w:pPr>
    </w:p>
    <w:p w14:paraId="37ECD2BF" w14:textId="77777777" w:rsidR="00A97B59" w:rsidRDefault="00000000">
      <w:pPr>
        <w:pStyle w:val="Akapitzlist"/>
        <w:numPr>
          <w:ilvl w:val="1"/>
          <w:numId w:val="8"/>
        </w:numPr>
        <w:tabs>
          <w:tab w:val="left" w:pos="753"/>
        </w:tabs>
        <w:ind w:left="753"/>
        <w:rPr>
          <w:sz w:val="20"/>
        </w:rPr>
      </w:pPr>
      <w:r>
        <w:rPr>
          <w:w w:val="105"/>
          <w:sz w:val="20"/>
        </w:rPr>
        <w:t>Transport</w:t>
      </w:r>
      <w:r>
        <w:rPr>
          <w:spacing w:val="40"/>
          <w:w w:val="105"/>
          <w:sz w:val="20"/>
        </w:rPr>
        <w:t xml:space="preserve"> </w:t>
      </w:r>
      <w:r>
        <w:rPr>
          <w:spacing w:val="-2"/>
          <w:w w:val="105"/>
          <w:sz w:val="20"/>
        </w:rPr>
        <w:t>materiałów</w:t>
      </w:r>
    </w:p>
    <w:p w14:paraId="135DC926" w14:textId="77777777" w:rsidR="00A97B59" w:rsidRDefault="00000000">
      <w:pPr>
        <w:pStyle w:val="Akapitzlist"/>
        <w:numPr>
          <w:ilvl w:val="2"/>
          <w:numId w:val="8"/>
        </w:numPr>
        <w:tabs>
          <w:tab w:val="left" w:pos="900"/>
        </w:tabs>
        <w:spacing w:before="123"/>
        <w:ind w:left="900" w:hanging="498"/>
        <w:rPr>
          <w:sz w:val="20"/>
        </w:rPr>
      </w:pPr>
      <w:r>
        <w:rPr>
          <w:sz w:val="20"/>
        </w:rPr>
        <w:t>Transport</w:t>
      </w:r>
      <w:r>
        <w:rPr>
          <w:spacing w:val="-9"/>
          <w:sz w:val="20"/>
        </w:rPr>
        <w:t xml:space="preserve"> </w:t>
      </w:r>
      <w:r>
        <w:rPr>
          <w:spacing w:val="-2"/>
          <w:sz w:val="20"/>
        </w:rPr>
        <w:t>darniny</w:t>
      </w:r>
    </w:p>
    <w:p w14:paraId="0FFA6F87" w14:textId="77777777" w:rsidR="00A97B59" w:rsidRDefault="00000000">
      <w:pPr>
        <w:pStyle w:val="Tekstpodstawowy"/>
        <w:spacing w:before="144" w:line="264" w:lineRule="auto"/>
        <w:ind w:left="402" w:right="441"/>
      </w:pPr>
      <w:r>
        <w:t>Darninę</w:t>
      </w:r>
      <w:r>
        <w:rPr>
          <w:spacing w:val="40"/>
        </w:rPr>
        <w:t xml:space="preserve"> </w:t>
      </w:r>
      <w:r>
        <w:t>można</w:t>
      </w:r>
      <w:r>
        <w:rPr>
          <w:spacing w:val="40"/>
        </w:rPr>
        <w:t xml:space="preserve"> </w:t>
      </w:r>
      <w:r>
        <w:t>przewozić</w:t>
      </w:r>
      <w:r>
        <w:rPr>
          <w:spacing w:val="40"/>
        </w:rPr>
        <w:t xml:space="preserve"> </w:t>
      </w:r>
      <w:r>
        <w:t>dowolnymi</w:t>
      </w:r>
      <w:r>
        <w:rPr>
          <w:spacing w:val="40"/>
        </w:rPr>
        <w:t xml:space="preserve"> </w:t>
      </w:r>
      <w:r>
        <w:t>środkami</w:t>
      </w:r>
      <w:r>
        <w:rPr>
          <w:spacing w:val="40"/>
        </w:rPr>
        <w:t xml:space="preserve"> </w:t>
      </w:r>
      <w:r>
        <w:t>transportu</w:t>
      </w:r>
      <w:r>
        <w:rPr>
          <w:spacing w:val="40"/>
        </w:rPr>
        <w:t xml:space="preserve"> </w:t>
      </w:r>
      <w:r>
        <w:t>w</w:t>
      </w:r>
      <w:r>
        <w:rPr>
          <w:spacing w:val="37"/>
        </w:rPr>
        <w:t xml:space="preserve"> </w:t>
      </w:r>
      <w:r>
        <w:t>warunkach</w:t>
      </w:r>
      <w:r>
        <w:rPr>
          <w:spacing w:val="37"/>
        </w:rPr>
        <w:t xml:space="preserve"> </w:t>
      </w:r>
      <w:r>
        <w:t>zabezpieczających</w:t>
      </w:r>
      <w:r>
        <w:rPr>
          <w:spacing w:val="36"/>
        </w:rPr>
        <w:t xml:space="preserve"> </w:t>
      </w:r>
      <w:r>
        <w:t>przed obsypaniem się ziemi roślinnej i odkryciem korzonków trawy oraz przed innymi uszkodzeniami.</w:t>
      </w:r>
    </w:p>
    <w:p w14:paraId="159554C7" w14:textId="77777777" w:rsidR="00A97B59" w:rsidRDefault="00000000">
      <w:pPr>
        <w:pStyle w:val="Akapitzlist"/>
        <w:numPr>
          <w:ilvl w:val="2"/>
          <w:numId w:val="8"/>
        </w:numPr>
        <w:tabs>
          <w:tab w:val="left" w:pos="900"/>
        </w:tabs>
        <w:spacing w:before="97"/>
        <w:ind w:left="900" w:hanging="498"/>
        <w:rPr>
          <w:sz w:val="20"/>
        </w:rPr>
      </w:pPr>
      <w:r>
        <w:rPr>
          <w:sz w:val="20"/>
        </w:rPr>
        <w:t>Transport</w:t>
      </w:r>
      <w:r>
        <w:rPr>
          <w:spacing w:val="-11"/>
          <w:sz w:val="20"/>
        </w:rPr>
        <w:t xml:space="preserve"> </w:t>
      </w:r>
      <w:r>
        <w:rPr>
          <w:sz w:val="20"/>
        </w:rPr>
        <w:t>nasion</w:t>
      </w:r>
      <w:r>
        <w:rPr>
          <w:spacing w:val="-11"/>
          <w:sz w:val="20"/>
        </w:rPr>
        <w:t xml:space="preserve"> </w:t>
      </w:r>
      <w:r>
        <w:rPr>
          <w:spacing w:val="-4"/>
          <w:sz w:val="20"/>
        </w:rPr>
        <w:t>traw</w:t>
      </w:r>
    </w:p>
    <w:p w14:paraId="1CE21BC1" w14:textId="77777777" w:rsidR="00A97B59" w:rsidRDefault="00000000">
      <w:pPr>
        <w:pStyle w:val="Tekstpodstawowy"/>
        <w:spacing w:before="120" w:line="242" w:lineRule="auto"/>
        <w:ind w:left="402"/>
      </w:pPr>
      <w:r>
        <w:t>Nasiona</w:t>
      </w:r>
      <w:r>
        <w:rPr>
          <w:spacing w:val="26"/>
        </w:rPr>
        <w:t xml:space="preserve"> </w:t>
      </w:r>
      <w:r>
        <w:t>traw</w:t>
      </w:r>
      <w:r>
        <w:rPr>
          <w:spacing w:val="24"/>
        </w:rPr>
        <w:t xml:space="preserve"> </w:t>
      </w:r>
      <w:r>
        <w:t>można</w:t>
      </w:r>
      <w:r>
        <w:rPr>
          <w:spacing w:val="26"/>
        </w:rPr>
        <w:t xml:space="preserve"> </w:t>
      </w:r>
      <w:r>
        <w:t>przewozić</w:t>
      </w:r>
      <w:r>
        <w:rPr>
          <w:spacing w:val="26"/>
        </w:rPr>
        <w:t xml:space="preserve"> </w:t>
      </w:r>
      <w:r>
        <w:t>dowolnymi</w:t>
      </w:r>
      <w:r>
        <w:rPr>
          <w:spacing w:val="26"/>
        </w:rPr>
        <w:t xml:space="preserve"> </w:t>
      </w:r>
      <w:r>
        <w:t>środkami</w:t>
      </w:r>
      <w:r>
        <w:rPr>
          <w:spacing w:val="24"/>
        </w:rPr>
        <w:t xml:space="preserve"> </w:t>
      </w:r>
      <w:r>
        <w:t>transportu</w:t>
      </w:r>
      <w:r>
        <w:rPr>
          <w:spacing w:val="25"/>
        </w:rPr>
        <w:t xml:space="preserve"> </w:t>
      </w:r>
      <w:r>
        <w:t>w warunkach zabezpieczających</w:t>
      </w:r>
      <w:r>
        <w:rPr>
          <w:spacing w:val="23"/>
        </w:rPr>
        <w:t xml:space="preserve"> </w:t>
      </w:r>
      <w:r>
        <w:t>je</w:t>
      </w:r>
      <w:r>
        <w:rPr>
          <w:spacing w:val="-3"/>
        </w:rPr>
        <w:t xml:space="preserve"> </w:t>
      </w:r>
      <w:r>
        <w:t xml:space="preserve">przed </w:t>
      </w:r>
      <w:r>
        <w:rPr>
          <w:spacing w:val="-2"/>
        </w:rPr>
        <w:t>zawilgoceniem.</w:t>
      </w:r>
    </w:p>
    <w:p w14:paraId="294F7D34" w14:textId="77777777" w:rsidR="00A97B59" w:rsidRDefault="00000000">
      <w:pPr>
        <w:pStyle w:val="Tekstpodstawowy"/>
        <w:spacing w:before="114"/>
        <w:ind w:left="402"/>
      </w:pPr>
      <w:r>
        <w:t>4.2.5.</w:t>
      </w:r>
      <w:r>
        <w:rPr>
          <w:spacing w:val="-9"/>
        </w:rPr>
        <w:t xml:space="preserve"> </w:t>
      </w:r>
      <w:r>
        <w:t>Transport</w:t>
      </w:r>
      <w:r>
        <w:rPr>
          <w:spacing w:val="-2"/>
        </w:rPr>
        <w:t xml:space="preserve"> </w:t>
      </w:r>
      <w:r>
        <w:t>materiałów</w:t>
      </w:r>
      <w:r>
        <w:rPr>
          <w:spacing w:val="-10"/>
        </w:rPr>
        <w:t xml:space="preserve"> </w:t>
      </w:r>
      <w:r>
        <w:t>z</w:t>
      </w:r>
      <w:r>
        <w:rPr>
          <w:spacing w:val="-8"/>
        </w:rPr>
        <w:t xml:space="preserve"> </w:t>
      </w:r>
      <w:r>
        <w:rPr>
          <w:spacing w:val="-2"/>
        </w:rPr>
        <w:t>drewna</w:t>
      </w:r>
    </w:p>
    <w:p w14:paraId="6982EF4E" w14:textId="77777777" w:rsidR="00A97B59" w:rsidRDefault="00000000">
      <w:pPr>
        <w:pStyle w:val="Tekstpodstawowy"/>
        <w:tabs>
          <w:tab w:val="left" w:pos="1288"/>
          <w:tab w:val="left" w:pos="2008"/>
          <w:tab w:val="left" w:pos="2287"/>
          <w:tab w:val="left" w:pos="2848"/>
          <w:tab w:val="left" w:pos="3648"/>
          <w:tab w:val="left" w:pos="4769"/>
          <w:tab w:val="left" w:pos="5988"/>
          <w:tab w:val="left" w:pos="7028"/>
          <w:tab w:val="left" w:pos="8129"/>
          <w:tab w:val="left" w:pos="8509"/>
        </w:tabs>
        <w:spacing w:before="121" w:line="242" w:lineRule="auto"/>
        <w:ind w:left="402" w:right="552"/>
      </w:pPr>
      <w:r>
        <w:rPr>
          <w:spacing w:val="-2"/>
        </w:rPr>
        <w:t>Szpilki,</w:t>
      </w:r>
      <w:r>
        <w:tab/>
      </w:r>
      <w:r>
        <w:rPr>
          <w:spacing w:val="-2"/>
        </w:rPr>
        <w:t>paliki</w:t>
      </w:r>
      <w:r>
        <w:tab/>
      </w:r>
      <w:r>
        <w:rPr>
          <w:spacing w:val="-10"/>
        </w:rPr>
        <w:t>i</w:t>
      </w:r>
      <w:r>
        <w:tab/>
      </w:r>
      <w:r>
        <w:rPr>
          <w:spacing w:val="-4"/>
        </w:rPr>
        <w:t>pale</w:t>
      </w:r>
      <w:r>
        <w:tab/>
      </w:r>
      <w:r>
        <w:rPr>
          <w:spacing w:val="-4"/>
        </w:rPr>
        <w:t>można</w:t>
      </w:r>
      <w:r>
        <w:tab/>
      </w:r>
      <w:r>
        <w:rPr>
          <w:spacing w:val="-2"/>
        </w:rPr>
        <w:t>przewozić</w:t>
      </w:r>
      <w:r>
        <w:tab/>
      </w:r>
      <w:r>
        <w:rPr>
          <w:spacing w:val="-2"/>
        </w:rPr>
        <w:t>dowolnymi</w:t>
      </w:r>
      <w:r>
        <w:tab/>
      </w:r>
      <w:r>
        <w:rPr>
          <w:spacing w:val="-2"/>
        </w:rPr>
        <w:t>środkami</w:t>
      </w:r>
      <w:r>
        <w:tab/>
      </w:r>
      <w:r>
        <w:rPr>
          <w:spacing w:val="-2"/>
        </w:rPr>
        <w:t>transportu</w:t>
      </w:r>
      <w:r>
        <w:tab/>
      </w:r>
      <w:r>
        <w:rPr>
          <w:spacing w:val="-10"/>
        </w:rPr>
        <w:t>w</w:t>
      </w:r>
      <w:r>
        <w:tab/>
      </w:r>
      <w:r>
        <w:rPr>
          <w:spacing w:val="-2"/>
        </w:rPr>
        <w:t xml:space="preserve">warunkach </w:t>
      </w:r>
      <w:r>
        <w:t>zabezpieczających je przed uszkodzeniami.</w:t>
      </w:r>
    </w:p>
    <w:p w14:paraId="5F23851C" w14:textId="77777777" w:rsidR="00A97B59" w:rsidRDefault="00A97B59">
      <w:pPr>
        <w:pStyle w:val="Tekstpodstawowy"/>
        <w:spacing w:before="213"/>
        <w:ind w:left="0"/>
      </w:pPr>
    </w:p>
    <w:p w14:paraId="70B67416" w14:textId="77777777" w:rsidR="00A97B59" w:rsidRDefault="00000000">
      <w:pPr>
        <w:pStyle w:val="Nagwek3"/>
        <w:numPr>
          <w:ilvl w:val="0"/>
          <w:numId w:val="8"/>
        </w:numPr>
        <w:tabs>
          <w:tab w:val="left" w:pos="642"/>
        </w:tabs>
        <w:ind w:left="642"/>
      </w:pPr>
      <w:r>
        <w:t>WYKONANIE</w:t>
      </w:r>
      <w:r>
        <w:rPr>
          <w:spacing w:val="54"/>
        </w:rPr>
        <w:t xml:space="preserve"> </w:t>
      </w:r>
      <w:r>
        <w:rPr>
          <w:spacing w:val="-4"/>
        </w:rPr>
        <w:t>ROBÓT</w:t>
      </w:r>
    </w:p>
    <w:p w14:paraId="229065EE" w14:textId="77777777" w:rsidR="00A97B59" w:rsidRDefault="00000000">
      <w:pPr>
        <w:pStyle w:val="Akapitzlist"/>
        <w:numPr>
          <w:ilvl w:val="1"/>
          <w:numId w:val="8"/>
        </w:numPr>
        <w:tabs>
          <w:tab w:val="left" w:pos="752"/>
        </w:tabs>
        <w:spacing w:before="256"/>
        <w:ind w:left="752" w:hanging="350"/>
        <w:rPr>
          <w:sz w:val="20"/>
        </w:rPr>
      </w:pPr>
      <w:r>
        <w:rPr>
          <w:sz w:val="20"/>
        </w:rPr>
        <w:t>Ogólne</w:t>
      </w:r>
      <w:r>
        <w:rPr>
          <w:spacing w:val="17"/>
          <w:sz w:val="20"/>
        </w:rPr>
        <w:t xml:space="preserve"> </w:t>
      </w:r>
      <w:r>
        <w:rPr>
          <w:sz w:val="20"/>
        </w:rPr>
        <w:t>zasady</w:t>
      </w:r>
      <w:r>
        <w:rPr>
          <w:spacing w:val="27"/>
          <w:sz w:val="20"/>
        </w:rPr>
        <w:t xml:space="preserve"> </w:t>
      </w:r>
      <w:r>
        <w:rPr>
          <w:sz w:val="20"/>
        </w:rPr>
        <w:t>wykonania</w:t>
      </w:r>
      <w:r>
        <w:rPr>
          <w:spacing w:val="47"/>
          <w:sz w:val="20"/>
        </w:rPr>
        <w:t xml:space="preserve"> </w:t>
      </w:r>
      <w:r>
        <w:rPr>
          <w:spacing w:val="-4"/>
          <w:sz w:val="20"/>
        </w:rPr>
        <w:t>robót</w:t>
      </w:r>
    </w:p>
    <w:p w14:paraId="18A331B5" w14:textId="77777777" w:rsidR="00A97B59" w:rsidRDefault="00000000">
      <w:pPr>
        <w:pStyle w:val="Tekstpodstawowy"/>
        <w:spacing w:before="121"/>
        <w:ind w:left="402"/>
      </w:pPr>
      <w:r>
        <w:t>Ogólne</w:t>
      </w:r>
      <w:r>
        <w:rPr>
          <w:spacing w:val="-10"/>
        </w:rPr>
        <w:t xml:space="preserve"> </w:t>
      </w:r>
      <w:r>
        <w:t>zasady</w:t>
      </w:r>
      <w:r>
        <w:rPr>
          <w:spacing w:val="-11"/>
        </w:rPr>
        <w:t xml:space="preserve"> </w:t>
      </w:r>
      <w:r>
        <w:t>wykonania</w:t>
      </w:r>
      <w:r>
        <w:rPr>
          <w:spacing w:val="-6"/>
        </w:rPr>
        <w:t xml:space="preserve"> </w:t>
      </w:r>
      <w:r>
        <w:t>robót</w:t>
      </w:r>
      <w:r>
        <w:rPr>
          <w:spacing w:val="-6"/>
        </w:rPr>
        <w:t xml:space="preserve"> </w:t>
      </w:r>
      <w:r>
        <w:t>podano</w:t>
      </w:r>
      <w:r>
        <w:rPr>
          <w:spacing w:val="-8"/>
        </w:rPr>
        <w:t xml:space="preserve"> </w:t>
      </w:r>
      <w:r>
        <w:t>w</w:t>
      </w:r>
      <w:r>
        <w:rPr>
          <w:spacing w:val="-12"/>
        </w:rPr>
        <w:t xml:space="preserve"> </w:t>
      </w:r>
      <w:r>
        <w:t>ST</w:t>
      </w:r>
      <w:r>
        <w:rPr>
          <w:spacing w:val="-4"/>
        </w:rPr>
        <w:t xml:space="preserve"> </w:t>
      </w:r>
      <w:r>
        <w:t>D-00.00.00</w:t>
      </w:r>
      <w:r>
        <w:rPr>
          <w:spacing w:val="-7"/>
        </w:rPr>
        <w:t xml:space="preserve"> </w:t>
      </w:r>
      <w:r>
        <w:t>„Wymagania</w:t>
      </w:r>
      <w:r>
        <w:rPr>
          <w:spacing w:val="-6"/>
        </w:rPr>
        <w:t xml:space="preserve"> </w:t>
      </w:r>
      <w:r>
        <w:t>ogólne”</w:t>
      </w:r>
      <w:r>
        <w:rPr>
          <w:spacing w:val="-8"/>
        </w:rPr>
        <w:t xml:space="preserve"> </w:t>
      </w:r>
      <w:r>
        <w:t>pkt</w:t>
      </w:r>
      <w:r>
        <w:rPr>
          <w:spacing w:val="-9"/>
        </w:rPr>
        <w:t xml:space="preserve"> </w:t>
      </w:r>
      <w:r>
        <w:rPr>
          <w:spacing w:val="-5"/>
        </w:rPr>
        <w:t>5.</w:t>
      </w:r>
    </w:p>
    <w:p w14:paraId="47B6A2DA" w14:textId="77777777" w:rsidR="00A97B59" w:rsidRDefault="00A97B59">
      <w:pPr>
        <w:pStyle w:val="Tekstpodstawowy"/>
        <w:spacing w:before="29"/>
        <w:ind w:left="0"/>
      </w:pPr>
    </w:p>
    <w:p w14:paraId="44926494" w14:textId="77777777" w:rsidR="00A97B59" w:rsidRDefault="00000000">
      <w:pPr>
        <w:pStyle w:val="Akapitzlist"/>
        <w:numPr>
          <w:ilvl w:val="1"/>
          <w:numId w:val="8"/>
        </w:numPr>
        <w:tabs>
          <w:tab w:val="left" w:pos="753"/>
        </w:tabs>
        <w:ind w:left="753"/>
        <w:rPr>
          <w:sz w:val="20"/>
        </w:rPr>
      </w:pPr>
      <w:r>
        <w:rPr>
          <w:spacing w:val="-2"/>
          <w:w w:val="105"/>
          <w:sz w:val="20"/>
        </w:rPr>
        <w:t>Humusowanie</w:t>
      </w:r>
    </w:p>
    <w:p w14:paraId="3F29645F" w14:textId="77777777" w:rsidR="00A97B59" w:rsidRDefault="00000000">
      <w:pPr>
        <w:pStyle w:val="Tekstpodstawowy"/>
        <w:spacing w:before="121"/>
        <w:ind w:left="402"/>
      </w:pPr>
      <w:r>
        <w:t>Humusowanie</w:t>
      </w:r>
      <w:r>
        <w:rPr>
          <w:spacing w:val="-8"/>
        </w:rPr>
        <w:t xml:space="preserve"> </w:t>
      </w:r>
      <w:r>
        <w:t>powinno</w:t>
      </w:r>
      <w:r>
        <w:rPr>
          <w:spacing w:val="-8"/>
        </w:rPr>
        <w:t xml:space="preserve"> </w:t>
      </w:r>
      <w:r>
        <w:t>być</w:t>
      </w:r>
      <w:r>
        <w:rPr>
          <w:spacing w:val="-5"/>
        </w:rPr>
        <w:t xml:space="preserve"> </w:t>
      </w:r>
      <w:r>
        <w:t>wykonywane</w:t>
      </w:r>
      <w:r>
        <w:rPr>
          <w:spacing w:val="-6"/>
        </w:rPr>
        <w:t xml:space="preserve"> </w:t>
      </w:r>
      <w:r>
        <w:t>od</w:t>
      </w:r>
      <w:r>
        <w:rPr>
          <w:spacing w:val="-8"/>
        </w:rPr>
        <w:t xml:space="preserve"> </w:t>
      </w:r>
      <w:r>
        <w:t>górnej</w:t>
      </w:r>
      <w:r>
        <w:rPr>
          <w:spacing w:val="-4"/>
        </w:rPr>
        <w:t xml:space="preserve"> </w:t>
      </w:r>
      <w:r>
        <w:t>krawędzi</w:t>
      </w:r>
      <w:r>
        <w:rPr>
          <w:spacing w:val="-8"/>
        </w:rPr>
        <w:t xml:space="preserve"> </w:t>
      </w:r>
      <w:r>
        <w:t>skarpy</w:t>
      </w:r>
      <w:r>
        <w:rPr>
          <w:spacing w:val="-12"/>
        </w:rPr>
        <w:t xml:space="preserve"> </w:t>
      </w:r>
      <w:r>
        <w:t>do</w:t>
      </w:r>
      <w:r>
        <w:rPr>
          <w:spacing w:val="-10"/>
        </w:rPr>
        <w:t xml:space="preserve"> </w:t>
      </w:r>
      <w:r>
        <w:t>jej</w:t>
      </w:r>
      <w:r>
        <w:rPr>
          <w:spacing w:val="-4"/>
        </w:rPr>
        <w:t xml:space="preserve"> </w:t>
      </w:r>
      <w:r>
        <w:t>dolnej</w:t>
      </w:r>
      <w:r>
        <w:rPr>
          <w:spacing w:val="-7"/>
        </w:rPr>
        <w:t xml:space="preserve"> </w:t>
      </w:r>
      <w:r>
        <w:rPr>
          <w:spacing w:val="-2"/>
        </w:rPr>
        <w:t>krawędzi.</w:t>
      </w:r>
    </w:p>
    <w:p w14:paraId="31FC6BDA" w14:textId="77777777" w:rsidR="00A97B59" w:rsidRDefault="00000000">
      <w:pPr>
        <w:pStyle w:val="Tekstpodstawowy"/>
        <w:spacing w:before="27" w:line="264" w:lineRule="auto"/>
        <w:ind w:left="402" w:right="652"/>
      </w:pPr>
      <w:r>
        <w:t>Warstwa ziemi urodzajnej powinna sięgać poza górną krawędź skarpy i poza podnóże skarpy nasypu</w:t>
      </w:r>
      <w:r>
        <w:rPr>
          <w:spacing w:val="-3"/>
        </w:rPr>
        <w:t xml:space="preserve"> </w:t>
      </w:r>
      <w:r>
        <w:t>od</w:t>
      </w:r>
      <w:r>
        <w:rPr>
          <w:spacing w:val="-2"/>
        </w:rPr>
        <w:t xml:space="preserve"> </w:t>
      </w:r>
      <w:r>
        <w:t>15</w:t>
      </w:r>
      <w:r>
        <w:rPr>
          <w:spacing w:val="-2"/>
        </w:rPr>
        <w:t xml:space="preserve"> </w:t>
      </w:r>
      <w:r>
        <w:t>do 25 cm.</w:t>
      </w:r>
    </w:p>
    <w:p w14:paraId="3BC24DC8" w14:textId="77777777" w:rsidR="00A97B59" w:rsidRDefault="00000000">
      <w:pPr>
        <w:pStyle w:val="Tekstpodstawowy"/>
        <w:spacing w:line="242" w:lineRule="auto"/>
        <w:ind w:left="402" w:right="1235"/>
      </w:pPr>
      <w:r>
        <w:t>Grubość pokrycia ziemią urodzajną</w:t>
      </w:r>
      <w:r>
        <w:rPr>
          <w:spacing w:val="-1"/>
        </w:rPr>
        <w:t xml:space="preserve"> </w:t>
      </w:r>
      <w:r>
        <w:t>powinna wynosić</w:t>
      </w:r>
      <w:r>
        <w:rPr>
          <w:spacing w:val="-4"/>
        </w:rPr>
        <w:t xml:space="preserve"> </w:t>
      </w:r>
      <w:r>
        <w:t>od 10</w:t>
      </w:r>
      <w:r>
        <w:rPr>
          <w:spacing w:val="-3"/>
        </w:rPr>
        <w:t xml:space="preserve"> </w:t>
      </w:r>
      <w:r>
        <w:t>do 15 cm</w:t>
      </w:r>
      <w:r>
        <w:rPr>
          <w:spacing w:val="-8"/>
        </w:rPr>
        <w:t xml:space="preserve"> </w:t>
      </w:r>
      <w:r>
        <w:t>po moletowaniu</w:t>
      </w:r>
      <w:r>
        <w:rPr>
          <w:spacing w:val="-3"/>
        </w:rPr>
        <w:t xml:space="preserve"> </w:t>
      </w:r>
      <w:r>
        <w:t>i zagęszczeniu, w zależności od gruntu występującego na powierzchni skarpy.</w:t>
      </w:r>
    </w:p>
    <w:p w14:paraId="282EC55A" w14:textId="77777777" w:rsidR="00A97B59" w:rsidRDefault="00000000">
      <w:pPr>
        <w:pStyle w:val="Tekstpodstawowy"/>
        <w:spacing w:line="254" w:lineRule="auto"/>
        <w:ind w:left="402" w:right="340"/>
        <w:jc w:val="both"/>
      </w:pPr>
      <w:r>
        <w:t>W</w:t>
      </w:r>
      <w:r>
        <w:rPr>
          <w:spacing w:val="-7"/>
        </w:rPr>
        <w:t xml:space="preserve"> </w:t>
      </w:r>
      <w:r>
        <w:t>celu</w:t>
      </w:r>
      <w:r>
        <w:rPr>
          <w:spacing w:val="-10"/>
        </w:rPr>
        <w:t xml:space="preserve"> </w:t>
      </w:r>
      <w:r>
        <w:t>lepszego</w:t>
      </w:r>
      <w:r>
        <w:rPr>
          <w:spacing w:val="-8"/>
        </w:rPr>
        <w:t xml:space="preserve"> </w:t>
      </w:r>
      <w:r>
        <w:t>powiązania</w:t>
      </w:r>
      <w:r>
        <w:rPr>
          <w:spacing w:val="-6"/>
        </w:rPr>
        <w:t xml:space="preserve"> </w:t>
      </w:r>
      <w:r>
        <w:t>warstwy</w:t>
      </w:r>
      <w:r>
        <w:rPr>
          <w:spacing w:val="-12"/>
        </w:rPr>
        <w:t xml:space="preserve"> </w:t>
      </w:r>
      <w:r>
        <w:t>ziemi</w:t>
      </w:r>
      <w:r>
        <w:rPr>
          <w:spacing w:val="-7"/>
        </w:rPr>
        <w:t xml:space="preserve"> </w:t>
      </w:r>
      <w:r>
        <w:t>urodzajnej</w:t>
      </w:r>
      <w:r>
        <w:rPr>
          <w:spacing w:val="-6"/>
        </w:rPr>
        <w:t xml:space="preserve"> </w:t>
      </w:r>
      <w:r>
        <w:t>z</w:t>
      </w:r>
      <w:r>
        <w:rPr>
          <w:spacing w:val="-11"/>
        </w:rPr>
        <w:t xml:space="preserve"> </w:t>
      </w:r>
      <w:r>
        <w:t>gruntem,</w:t>
      </w:r>
      <w:r>
        <w:rPr>
          <w:spacing w:val="-8"/>
        </w:rPr>
        <w:t xml:space="preserve"> </w:t>
      </w:r>
      <w:r>
        <w:t>na</w:t>
      </w:r>
      <w:r>
        <w:rPr>
          <w:spacing w:val="-6"/>
        </w:rPr>
        <w:t xml:space="preserve"> </w:t>
      </w:r>
      <w:r>
        <w:t>powierzchni</w:t>
      </w:r>
      <w:r>
        <w:rPr>
          <w:spacing w:val="-6"/>
        </w:rPr>
        <w:t xml:space="preserve"> </w:t>
      </w:r>
      <w:r>
        <w:t>skarpy</w:t>
      </w:r>
      <w:r>
        <w:rPr>
          <w:spacing w:val="-12"/>
        </w:rPr>
        <w:t xml:space="preserve"> </w:t>
      </w:r>
      <w:r>
        <w:t>należy</w:t>
      </w:r>
      <w:r>
        <w:rPr>
          <w:spacing w:val="-12"/>
        </w:rPr>
        <w:t xml:space="preserve"> </w:t>
      </w:r>
      <w:r>
        <w:t>wykonywać</w:t>
      </w:r>
      <w:r>
        <w:rPr>
          <w:spacing w:val="-4"/>
        </w:rPr>
        <w:t xml:space="preserve"> </w:t>
      </w:r>
      <w:r>
        <w:t>rowki poziome lub pod kątem 30</w:t>
      </w:r>
      <w:r>
        <w:rPr>
          <w:vertAlign w:val="superscript"/>
        </w:rPr>
        <w:t>o</w:t>
      </w:r>
      <w:r>
        <w:t xml:space="preserve"> do 45</w:t>
      </w:r>
      <w:r>
        <w:rPr>
          <w:vertAlign w:val="superscript"/>
        </w:rPr>
        <w:t>o</w:t>
      </w:r>
      <w:r>
        <w:t xml:space="preserve"> o głębokości od 3 do 5 cm, w odstępach co 0,5 do</w:t>
      </w:r>
      <w:r>
        <w:rPr>
          <w:spacing w:val="35"/>
        </w:rPr>
        <w:t xml:space="preserve"> </w:t>
      </w:r>
      <w:r>
        <w:t>1,0</w:t>
      </w:r>
      <w:r>
        <w:rPr>
          <w:spacing w:val="37"/>
        </w:rPr>
        <w:t xml:space="preserve"> </w:t>
      </w:r>
      <w:r>
        <w:t>m.</w:t>
      </w:r>
      <w:r>
        <w:rPr>
          <w:spacing w:val="36"/>
        </w:rPr>
        <w:t xml:space="preserve"> </w:t>
      </w:r>
      <w:r>
        <w:t>Ułożoną</w:t>
      </w:r>
      <w:r>
        <w:rPr>
          <w:spacing w:val="39"/>
        </w:rPr>
        <w:t xml:space="preserve"> </w:t>
      </w:r>
      <w:r>
        <w:t>warstwę ziemi</w:t>
      </w:r>
      <w:r>
        <w:rPr>
          <w:spacing w:val="40"/>
        </w:rPr>
        <w:t xml:space="preserve"> </w:t>
      </w:r>
      <w:r>
        <w:t>urodzajnej</w:t>
      </w:r>
      <w:r>
        <w:rPr>
          <w:spacing w:val="40"/>
        </w:rPr>
        <w:t xml:space="preserve"> </w:t>
      </w:r>
      <w:r>
        <w:t>należy zagrabić</w:t>
      </w:r>
      <w:r>
        <w:rPr>
          <w:spacing w:val="40"/>
        </w:rPr>
        <w:t xml:space="preserve"> </w:t>
      </w:r>
      <w:r>
        <w:t>(</w:t>
      </w:r>
      <w:proofErr w:type="spellStart"/>
      <w:r>
        <w:t>pobronować</w:t>
      </w:r>
      <w:proofErr w:type="spellEnd"/>
      <w:r>
        <w:t>)</w:t>
      </w:r>
      <w:r>
        <w:rPr>
          <w:spacing w:val="40"/>
        </w:rPr>
        <w:t xml:space="preserve"> </w:t>
      </w:r>
      <w:r>
        <w:t>i</w:t>
      </w:r>
      <w:r>
        <w:rPr>
          <w:spacing w:val="39"/>
        </w:rPr>
        <w:t xml:space="preserve"> </w:t>
      </w:r>
      <w:r>
        <w:t>lekko</w:t>
      </w:r>
      <w:r>
        <w:rPr>
          <w:spacing w:val="40"/>
        </w:rPr>
        <w:t xml:space="preserve"> </w:t>
      </w:r>
      <w:r>
        <w:t>zagęścić</w:t>
      </w:r>
      <w:r>
        <w:rPr>
          <w:spacing w:val="40"/>
        </w:rPr>
        <w:t xml:space="preserve"> </w:t>
      </w:r>
      <w:r>
        <w:t>przez ubicie ręczne lub mechaniczne.</w:t>
      </w:r>
    </w:p>
    <w:p w14:paraId="2555E36A" w14:textId="77777777" w:rsidR="00A97B59" w:rsidRDefault="00000000">
      <w:pPr>
        <w:pStyle w:val="Akapitzlist"/>
        <w:numPr>
          <w:ilvl w:val="1"/>
          <w:numId w:val="8"/>
        </w:numPr>
        <w:tabs>
          <w:tab w:val="left" w:pos="774"/>
        </w:tabs>
        <w:spacing w:before="10"/>
        <w:ind w:hanging="350"/>
        <w:jc w:val="both"/>
        <w:rPr>
          <w:sz w:val="20"/>
        </w:rPr>
      </w:pPr>
      <w:r>
        <w:rPr>
          <w:w w:val="105"/>
          <w:sz w:val="20"/>
        </w:rPr>
        <w:t>Umocnienie</w:t>
      </w:r>
      <w:r>
        <w:rPr>
          <w:spacing w:val="18"/>
          <w:w w:val="105"/>
          <w:sz w:val="20"/>
        </w:rPr>
        <w:t xml:space="preserve"> </w:t>
      </w:r>
      <w:r>
        <w:rPr>
          <w:w w:val="105"/>
          <w:sz w:val="20"/>
        </w:rPr>
        <w:t>skarp</w:t>
      </w:r>
      <w:r>
        <w:rPr>
          <w:spacing w:val="6"/>
          <w:w w:val="105"/>
          <w:sz w:val="20"/>
        </w:rPr>
        <w:t xml:space="preserve"> </w:t>
      </w:r>
      <w:r>
        <w:rPr>
          <w:w w:val="105"/>
          <w:sz w:val="20"/>
        </w:rPr>
        <w:t>przez</w:t>
      </w:r>
      <w:r>
        <w:rPr>
          <w:spacing w:val="-13"/>
          <w:w w:val="105"/>
          <w:sz w:val="20"/>
        </w:rPr>
        <w:t xml:space="preserve"> </w:t>
      </w:r>
      <w:r>
        <w:rPr>
          <w:w w:val="105"/>
          <w:sz w:val="20"/>
        </w:rPr>
        <w:t>obsianie</w:t>
      </w:r>
      <w:r>
        <w:rPr>
          <w:spacing w:val="22"/>
          <w:w w:val="105"/>
          <w:sz w:val="20"/>
        </w:rPr>
        <w:t xml:space="preserve"> </w:t>
      </w:r>
      <w:r>
        <w:rPr>
          <w:w w:val="105"/>
          <w:sz w:val="20"/>
        </w:rPr>
        <w:t>trawą</w:t>
      </w:r>
      <w:r>
        <w:rPr>
          <w:spacing w:val="-9"/>
          <w:w w:val="105"/>
          <w:sz w:val="20"/>
        </w:rPr>
        <w:t xml:space="preserve"> </w:t>
      </w:r>
      <w:r>
        <w:rPr>
          <w:w w:val="105"/>
          <w:sz w:val="20"/>
        </w:rPr>
        <w:t>i</w:t>
      </w:r>
      <w:r>
        <w:rPr>
          <w:spacing w:val="-9"/>
          <w:w w:val="105"/>
          <w:sz w:val="20"/>
        </w:rPr>
        <w:t xml:space="preserve"> </w:t>
      </w:r>
      <w:r>
        <w:rPr>
          <w:w w:val="105"/>
          <w:sz w:val="20"/>
        </w:rPr>
        <w:t>roślinami</w:t>
      </w:r>
      <w:r>
        <w:rPr>
          <w:spacing w:val="-8"/>
          <w:w w:val="105"/>
          <w:sz w:val="20"/>
        </w:rPr>
        <w:t xml:space="preserve"> </w:t>
      </w:r>
      <w:r>
        <w:rPr>
          <w:spacing w:val="-2"/>
          <w:w w:val="105"/>
          <w:sz w:val="20"/>
        </w:rPr>
        <w:t>motylkowatymi</w:t>
      </w:r>
    </w:p>
    <w:p w14:paraId="6B022B8D" w14:textId="77777777" w:rsidR="00A97B59" w:rsidRDefault="00000000">
      <w:pPr>
        <w:pStyle w:val="Tekstpodstawowy"/>
        <w:spacing w:before="122"/>
        <w:ind w:left="424" w:right="374"/>
      </w:pPr>
      <w:r>
        <w:t>Proces</w:t>
      </w:r>
      <w:r>
        <w:rPr>
          <w:spacing w:val="80"/>
          <w:w w:val="150"/>
        </w:rPr>
        <w:t xml:space="preserve"> </w:t>
      </w:r>
      <w:r>
        <w:t>umocnienia</w:t>
      </w:r>
      <w:r>
        <w:rPr>
          <w:spacing w:val="80"/>
          <w:w w:val="150"/>
        </w:rPr>
        <w:t xml:space="preserve"> </w:t>
      </w:r>
      <w:r>
        <w:t>powierzchni</w:t>
      </w:r>
      <w:r>
        <w:rPr>
          <w:spacing w:val="80"/>
          <w:w w:val="150"/>
        </w:rPr>
        <w:t xml:space="preserve"> </w:t>
      </w:r>
      <w:r>
        <w:t>skarp</w:t>
      </w:r>
      <w:r>
        <w:rPr>
          <w:spacing w:val="80"/>
        </w:rPr>
        <w:t xml:space="preserve"> </w:t>
      </w:r>
      <w:r>
        <w:t>i</w:t>
      </w:r>
      <w:r>
        <w:rPr>
          <w:spacing w:val="80"/>
          <w:w w:val="150"/>
        </w:rPr>
        <w:t xml:space="preserve"> </w:t>
      </w:r>
      <w:r>
        <w:t>rowów</w:t>
      </w:r>
      <w:r>
        <w:rPr>
          <w:spacing w:val="80"/>
        </w:rPr>
        <w:t xml:space="preserve"> </w:t>
      </w:r>
      <w:r>
        <w:t>poprzez</w:t>
      </w:r>
      <w:r>
        <w:rPr>
          <w:spacing w:val="80"/>
        </w:rPr>
        <w:t xml:space="preserve"> </w:t>
      </w:r>
      <w:r>
        <w:t>obsianie</w:t>
      </w:r>
      <w:r>
        <w:rPr>
          <w:spacing w:val="80"/>
          <w:w w:val="150"/>
        </w:rPr>
        <w:t xml:space="preserve"> </w:t>
      </w:r>
      <w:r>
        <w:t>nasionami</w:t>
      </w:r>
      <w:r>
        <w:rPr>
          <w:spacing w:val="80"/>
          <w:w w:val="150"/>
        </w:rPr>
        <w:t xml:space="preserve"> </w:t>
      </w:r>
      <w:r>
        <w:t>traw</w:t>
      </w:r>
      <w:r>
        <w:rPr>
          <w:spacing w:val="80"/>
        </w:rPr>
        <w:t xml:space="preserve"> </w:t>
      </w:r>
      <w:r>
        <w:t>i</w:t>
      </w:r>
      <w:r>
        <w:rPr>
          <w:spacing w:val="80"/>
          <w:w w:val="150"/>
        </w:rPr>
        <w:t xml:space="preserve"> </w:t>
      </w:r>
      <w:r>
        <w:t>roślin motylkowatych polega na:</w:t>
      </w:r>
    </w:p>
    <w:p w14:paraId="4D4DBC74" w14:textId="77777777" w:rsidR="00A97B59" w:rsidRDefault="00000000">
      <w:pPr>
        <w:pStyle w:val="Akapitzlist"/>
        <w:numPr>
          <w:ilvl w:val="0"/>
          <w:numId w:val="7"/>
        </w:numPr>
        <w:tabs>
          <w:tab w:val="left" w:pos="462"/>
          <w:tab w:val="left" w:pos="9525"/>
        </w:tabs>
        <w:spacing w:before="18"/>
        <w:ind w:left="462" w:hanging="66"/>
        <w:rPr>
          <w:sz w:val="20"/>
        </w:rPr>
      </w:pPr>
      <w:r>
        <w:rPr>
          <w:strike/>
          <w:spacing w:val="-8"/>
          <w:sz w:val="20"/>
        </w:rPr>
        <w:t xml:space="preserve"> </w:t>
      </w:r>
      <w:r>
        <w:rPr>
          <w:strike/>
          <w:sz w:val="20"/>
        </w:rPr>
        <w:t>wytworzeniu</w:t>
      </w:r>
      <w:r>
        <w:rPr>
          <w:strike/>
          <w:spacing w:val="-8"/>
          <w:sz w:val="20"/>
        </w:rPr>
        <w:t xml:space="preserve"> </w:t>
      </w:r>
      <w:r>
        <w:rPr>
          <w:strike/>
          <w:sz w:val="20"/>
        </w:rPr>
        <w:t>na</w:t>
      </w:r>
      <w:r>
        <w:rPr>
          <w:strike/>
          <w:spacing w:val="-6"/>
          <w:sz w:val="20"/>
        </w:rPr>
        <w:t xml:space="preserve"> </w:t>
      </w:r>
      <w:r>
        <w:rPr>
          <w:strike/>
          <w:sz w:val="20"/>
        </w:rPr>
        <w:t>skarpie</w:t>
      </w:r>
      <w:r>
        <w:rPr>
          <w:strike/>
          <w:spacing w:val="-4"/>
          <w:sz w:val="20"/>
        </w:rPr>
        <w:t xml:space="preserve"> </w:t>
      </w:r>
      <w:r>
        <w:rPr>
          <w:strike/>
          <w:sz w:val="20"/>
        </w:rPr>
        <w:t>warstwy</w:t>
      </w:r>
      <w:r>
        <w:rPr>
          <w:strike/>
          <w:spacing w:val="-11"/>
          <w:sz w:val="20"/>
        </w:rPr>
        <w:t xml:space="preserve"> </w:t>
      </w:r>
      <w:r>
        <w:rPr>
          <w:strike/>
          <w:sz w:val="20"/>
        </w:rPr>
        <w:t>ziemi</w:t>
      </w:r>
      <w:r>
        <w:rPr>
          <w:strike/>
          <w:spacing w:val="-5"/>
          <w:sz w:val="20"/>
        </w:rPr>
        <w:t xml:space="preserve"> </w:t>
      </w:r>
      <w:r>
        <w:rPr>
          <w:strike/>
          <w:sz w:val="20"/>
        </w:rPr>
        <w:t>urodzajnej</w:t>
      </w:r>
      <w:r>
        <w:rPr>
          <w:strike/>
          <w:spacing w:val="-4"/>
          <w:sz w:val="20"/>
        </w:rPr>
        <w:t xml:space="preserve"> </w:t>
      </w:r>
      <w:r>
        <w:rPr>
          <w:strike/>
          <w:spacing w:val="-2"/>
          <w:sz w:val="20"/>
        </w:rPr>
        <w:t>przez:</w:t>
      </w:r>
      <w:r>
        <w:rPr>
          <w:strike/>
          <w:sz w:val="20"/>
        </w:rPr>
        <w:tab/>
      </w:r>
    </w:p>
    <w:p w14:paraId="3A438E46" w14:textId="77777777" w:rsidR="00A97B59" w:rsidRDefault="00000000">
      <w:pPr>
        <w:pStyle w:val="Akapitzlist"/>
        <w:numPr>
          <w:ilvl w:val="0"/>
          <w:numId w:val="7"/>
        </w:numPr>
        <w:tabs>
          <w:tab w:val="left" w:pos="536"/>
        </w:tabs>
        <w:spacing w:before="24"/>
        <w:ind w:left="536" w:hanging="112"/>
        <w:rPr>
          <w:sz w:val="20"/>
        </w:rPr>
      </w:pPr>
      <w:r>
        <w:rPr>
          <w:sz w:val="20"/>
        </w:rPr>
        <w:t>humusowanie</w:t>
      </w:r>
      <w:r>
        <w:rPr>
          <w:spacing w:val="-5"/>
          <w:sz w:val="20"/>
        </w:rPr>
        <w:t xml:space="preserve"> </w:t>
      </w:r>
      <w:r>
        <w:rPr>
          <w:sz w:val="20"/>
        </w:rPr>
        <w:t>(patrz</w:t>
      </w:r>
      <w:r>
        <w:rPr>
          <w:spacing w:val="-9"/>
          <w:sz w:val="20"/>
        </w:rPr>
        <w:t xml:space="preserve"> </w:t>
      </w:r>
      <w:r>
        <w:rPr>
          <w:sz w:val="20"/>
        </w:rPr>
        <w:t>pkt</w:t>
      </w:r>
      <w:r>
        <w:rPr>
          <w:spacing w:val="-6"/>
          <w:sz w:val="20"/>
        </w:rPr>
        <w:t xml:space="preserve"> </w:t>
      </w:r>
      <w:r>
        <w:rPr>
          <w:sz w:val="20"/>
        </w:rPr>
        <w:t>5.2)</w:t>
      </w:r>
      <w:r>
        <w:rPr>
          <w:spacing w:val="-4"/>
          <w:sz w:val="20"/>
        </w:rPr>
        <w:t xml:space="preserve"> lub,</w:t>
      </w:r>
    </w:p>
    <w:p w14:paraId="4CB5EEFE" w14:textId="77777777" w:rsidR="00A97B59" w:rsidRDefault="00000000">
      <w:pPr>
        <w:pStyle w:val="Tekstpodstawowy"/>
        <w:spacing w:before="3"/>
        <w:ind w:left="424"/>
      </w:pPr>
      <w:r>
        <w:t>W</w:t>
      </w:r>
      <w:r>
        <w:rPr>
          <w:spacing w:val="-8"/>
        </w:rPr>
        <w:t xml:space="preserve"> </w:t>
      </w:r>
      <w:r>
        <w:t>okresach</w:t>
      </w:r>
      <w:r>
        <w:rPr>
          <w:spacing w:val="-10"/>
        </w:rPr>
        <w:t xml:space="preserve"> </w:t>
      </w:r>
      <w:r>
        <w:t>posusznych</w:t>
      </w:r>
      <w:r>
        <w:rPr>
          <w:spacing w:val="-9"/>
        </w:rPr>
        <w:t xml:space="preserve"> </w:t>
      </w:r>
      <w:r>
        <w:t>należy</w:t>
      </w:r>
      <w:r>
        <w:rPr>
          <w:spacing w:val="-13"/>
        </w:rPr>
        <w:t xml:space="preserve"> </w:t>
      </w:r>
      <w:r>
        <w:t>systematycznie</w:t>
      </w:r>
      <w:r>
        <w:rPr>
          <w:spacing w:val="-7"/>
        </w:rPr>
        <w:t xml:space="preserve"> </w:t>
      </w:r>
      <w:r>
        <w:t>zraszać</w:t>
      </w:r>
      <w:r>
        <w:rPr>
          <w:spacing w:val="-6"/>
        </w:rPr>
        <w:t xml:space="preserve"> </w:t>
      </w:r>
      <w:r>
        <w:t>wodą</w:t>
      </w:r>
      <w:r>
        <w:rPr>
          <w:spacing w:val="-8"/>
        </w:rPr>
        <w:t xml:space="preserve"> </w:t>
      </w:r>
      <w:r>
        <w:t>obsiane</w:t>
      </w:r>
      <w:r>
        <w:rPr>
          <w:spacing w:val="-10"/>
        </w:rPr>
        <w:t xml:space="preserve"> </w:t>
      </w:r>
      <w:r>
        <w:rPr>
          <w:spacing w:val="-2"/>
        </w:rPr>
        <w:t>powierzchnie.</w:t>
      </w:r>
    </w:p>
    <w:p w14:paraId="7A9E5EC3" w14:textId="77777777" w:rsidR="00A97B59" w:rsidRDefault="00A97B59">
      <w:pPr>
        <w:pStyle w:val="Tekstpodstawowy"/>
        <w:spacing w:before="74"/>
        <w:ind w:left="0"/>
      </w:pPr>
    </w:p>
    <w:p w14:paraId="28A64C89" w14:textId="77777777" w:rsidR="00A97B59" w:rsidRDefault="00000000">
      <w:pPr>
        <w:pStyle w:val="Nagwek3"/>
        <w:numPr>
          <w:ilvl w:val="0"/>
          <w:numId w:val="8"/>
        </w:numPr>
        <w:tabs>
          <w:tab w:val="left" w:pos="664"/>
        </w:tabs>
        <w:jc w:val="both"/>
      </w:pPr>
      <w:r>
        <w:rPr>
          <w:w w:val="105"/>
        </w:rPr>
        <w:t>KONTROLA</w:t>
      </w:r>
      <w:r>
        <w:rPr>
          <w:spacing w:val="4"/>
          <w:w w:val="105"/>
        </w:rPr>
        <w:t xml:space="preserve"> </w:t>
      </w:r>
      <w:r>
        <w:rPr>
          <w:w w:val="105"/>
        </w:rPr>
        <w:t>JAKOŚCI</w:t>
      </w:r>
      <w:r>
        <w:rPr>
          <w:spacing w:val="22"/>
          <w:w w:val="105"/>
        </w:rPr>
        <w:t xml:space="preserve"> </w:t>
      </w:r>
      <w:r>
        <w:rPr>
          <w:spacing w:val="-2"/>
          <w:w w:val="105"/>
        </w:rPr>
        <w:t>ROBÓT</w:t>
      </w:r>
    </w:p>
    <w:p w14:paraId="0ED2FA9D" w14:textId="77777777" w:rsidR="00A97B59" w:rsidRDefault="00000000">
      <w:pPr>
        <w:pStyle w:val="Akapitzlist"/>
        <w:numPr>
          <w:ilvl w:val="1"/>
          <w:numId w:val="8"/>
        </w:numPr>
        <w:tabs>
          <w:tab w:val="left" w:pos="774"/>
        </w:tabs>
        <w:spacing w:before="124"/>
        <w:ind w:hanging="350"/>
        <w:jc w:val="both"/>
        <w:rPr>
          <w:sz w:val="20"/>
        </w:rPr>
      </w:pPr>
      <w:r>
        <w:rPr>
          <w:sz w:val="20"/>
        </w:rPr>
        <w:t>Ogólne</w:t>
      </w:r>
      <w:r>
        <w:rPr>
          <w:spacing w:val="29"/>
          <w:sz w:val="20"/>
        </w:rPr>
        <w:t xml:space="preserve"> </w:t>
      </w:r>
      <w:r>
        <w:rPr>
          <w:sz w:val="20"/>
        </w:rPr>
        <w:t>zasady</w:t>
      </w:r>
      <w:r>
        <w:rPr>
          <w:spacing w:val="42"/>
          <w:sz w:val="20"/>
        </w:rPr>
        <w:t xml:space="preserve"> </w:t>
      </w:r>
      <w:r>
        <w:rPr>
          <w:sz w:val="20"/>
        </w:rPr>
        <w:t>kontroli</w:t>
      </w:r>
      <w:r>
        <w:rPr>
          <w:spacing w:val="5"/>
          <w:sz w:val="20"/>
        </w:rPr>
        <w:t xml:space="preserve"> </w:t>
      </w:r>
      <w:r>
        <w:rPr>
          <w:sz w:val="20"/>
        </w:rPr>
        <w:t>jakości</w:t>
      </w:r>
      <w:r>
        <w:rPr>
          <w:spacing w:val="42"/>
          <w:sz w:val="20"/>
        </w:rPr>
        <w:t xml:space="preserve"> </w:t>
      </w:r>
      <w:r>
        <w:rPr>
          <w:spacing w:val="-4"/>
          <w:sz w:val="20"/>
        </w:rPr>
        <w:t>robót</w:t>
      </w:r>
    </w:p>
    <w:p w14:paraId="4EE52084" w14:textId="77777777" w:rsidR="00A97B59" w:rsidRDefault="00000000">
      <w:pPr>
        <w:pStyle w:val="Tekstpodstawowy"/>
        <w:spacing w:before="121"/>
        <w:ind w:left="424"/>
      </w:pPr>
      <w:r>
        <w:t>Ogólne</w:t>
      </w:r>
      <w:r>
        <w:rPr>
          <w:spacing w:val="-8"/>
        </w:rPr>
        <w:t xml:space="preserve"> </w:t>
      </w:r>
      <w:r>
        <w:t>zasady</w:t>
      </w:r>
      <w:r>
        <w:rPr>
          <w:spacing w:val="-10"/>
        </w:rPr>
        <w:t xml:space="preserve"> </w:t>
      </w:r>
      <w:r>
        <w:t>kontroli</w:t>
      </w:r>
      <w:r>
        <w:rPr>
          <w:spacing w:val="-9"/>
        </w:rPr>
        <w:t xml:space="preserve"> </w:t>
      </w:r>
      <w:r>
        <w:t>jakości</w:t>
      </w:r>
      <w:r>
        <w:rPr>
          <w:spacing w:val="-9"/>
        </w:rPr>
        <w:t xml:space="preserve"> </w:t>
      </w:r>
      <w:r>
        <w:t>robót</w:t>
      </w:r>
      <w:r>
        <w:rPr>
          <w:spacing w:val="-8"/>
        </w:rPr>
        <w:t xml:space="preserve"> </w:t>
      </w:r>
      <w:r>
        <w:t>podano</w:t>
      </w:r>
      <w:r>
        <w:rPr>
          <w:spacing w:val="-5"/>
        </w:rPr>
        <w:t xml:space="preserve"> </w:t>
      </w:r>
      <w:r>
        <w:t>w</w:t>
      </w:r>
      <w:r>
        <w:rPr>
          <w:spacing w:val="-13"/>
        </w:rPr>
        <w:t xml:space="preserve"> </w:t>
      </w:r>
      <w:r>
        <w:t>ST</w:t>
      </w:r>
      <w:r>
        <w:rPr>
          <w:spacing w:val="-2"/>
        </w:rPr>
        <w:t xml:space="preserve"> </w:t>
      </w:r>
      <w:r>
        <w:t>D-00.00.00</w:t>
      </w:r>
      <w:r>
        <w:rPr>
          <w:spacing w:val="-6"/>
        </w:rPr>
        <w:t xml:space="preserve"> </w:t>
      </w:r>
      <w:r>
        <w:t>„Wymagania</w:t>
      </w:r>
      <w:r>
        <w:rPr>
          <w:spacing w:val="-4"/>
        </w:rPr>
        <w:t xml:space="preserve"> </w:t>
      </w:r>
      <w:r>
        <w:t>ogólne”</w:t>
      </w:r>
      <w:r>
        <w:rPr>
          <w:spacing w:val="-7"/>
        </w:rPr>
        <w:t xml:space="preserve"> </w:t>
      </w:r>
      <w:r>
        <w:t>pkt</w:t>
      </w:r>
      <w:r>
        <w:rPr>
          <w:spacing w:val="-7"/>
        </w:rPr>
        <w:t xml:space="preserve"> </w:t>
      </w:r>
      <w:r>
        <w:rPr>
          <w:spacing w:val="-5"/>
        </w:rPr>
        <w:t>6.</w:t>
      </w:r>
    </w:p>
    <w:p w14:paraId="471D4CBB" w14:textId="77777777" w:rsidR="00A97B59" w:rsidRDefault="00A97B59">
      <w:pPr>
        <w:pStyle w:val="Tekstpodstawowy"/>
        <w:sectPr w:rsidR="00A97B59">
          <w:pgSz w:w="11930" w:h="16850"/>
          <w:pgMar w:top="1080" w:right="992" w:bottom="1520" w:left="992" w:header="0" w:footer="1263" w:gutter="0"/>
          <w:cols w:space="708"/>
        </w:sectPr>
      </w:pPr>
    </w:p>
    <w:p w14:paraId="4A158789" w14:textId="77777777" w:rsidR="00A97B59" w:rsidRDefault="00000000">
      <w:pPr>
        <w:pStyle w:val="Akapitzlist"/>
        <w:numPr>
          <w:ilvl w:val="1"/>
          <w:numId w:val="8"/>
        </w:numPr>
        <w:tabs>
          <w:tab w:val="left" w:pos="775"/>
        </w:tabs>
        <w:spacing w:before="71"/>
        <w:ind w:left="775"/>
        <w:rPr>
          <w:sz w:val="20"/>
        </w:rPr>
      </w:pPr>
      <w:r>
        <w:rPr>
          <w:w w:val="105"/>
          <w:sz w:val="20"/>
        </w:rPr>
        <w:lastRenderedPageBreak/>
        <w:t>Kontrola</w:t>
      </w:r>
      <w:r>
        <w:rPr>
          <w:spacing w:val="-5"/>
          <w:w w:val="105"/>
          <w:sz w:val="20"/>
        </w:rPr>
        <w:t xml:space="preserve"> </w:t>
      </w:r>
      <w:r>
        <w:rPr>
          <w:w w:val="105"/>
          <w:sz w:val="20"/>
        </w:rPr>
        <w:t>jakości</w:t>
      </w:r>
      <w:r>
        <w:rPr>
          <w:spacing w:val="28"/>
          <w:w w:val="105"/>
          <w:sz w:val="20"/>
        </w:rPr>
        <w:t xml:space="preserve"> </w:t>
      </w:r>
      <w:r>
        <w:rPr>
          <w:w w:val="105"/>
          <w:sz w:val="20"/>
        </w:rPr>
        <w:t>humusowania</w:t>
      </w:r>
      <w:r>
        <w:rPr>
          <w:spacing w:val="-9"/>
          <w:w w:val="105"/>
          <w:sz w:val="20"/>
        </w:rPr>
        <w:t xml:space="preserve"> </w:t>
      </w:r>
      <w:r>
        <w:rPr>
          <w:w w:val="105"/>
          <w:sz w:val="20"/>
        </w:rPr>
        <w:t>i</w:t>
      </w:r>
      <w:r>
        <w:rPr>
          <w:spacing w:val="-8"/>
          <w:w w:val="105"/>
          <w:sz w:val="20"/>
        </w:rPr>
        <w:t xml:space="preserve"> </w:t>
      </w:r>
      <w:r>
        <w:rPr>
          <w:spacing w:val="-2"/>
          <w:w w:val="105"/>
          <w:sz w:val="20"/>
        </w:rPr>
        <w:t>obsiania</w:t>
      </w:r>
    </w:p>
    <w:p w14:paraId="36FD784C" w14:textId="77777777" w:rsidR="00A97B59" w:rsidRDefault="00000000">
      <w:pPr>
        <w:pStyle w:val="Tekstpodstawowy"/>
        <w:spacing w:before="148" w:line="264" w:lineRule="auto"/>
        <w:ind w:left="424" w:right="1115"/>
      </w:pPr>
      <w:r>
        <w:t>Kontrola</w:t>
      </w:r>
      <w:r>
        <w:rPr>
          <w:spacing w:val="40"/>
        </w:rPr>
        <w:t xml:space="preserve"> </w:t>
      </w:r>
      <w:r>
        <w:t>polega</w:t>
      </w:r>
      <w:r>
        <w:rPr>
          <w:spacing w:val="40"/>
        </w:rPr>
        <w:t xml:space="preserve"> </w:t>
      </w:r>
      <w:r>
        <w:t>na</w:t>
      </w:r>
      <w:r>
        <w:rPr>
          <w:spacing w:val="40"/>
        </w:rPr>
        <w:t xml:space="preserve"> </w:t>
      </w:r>
      <w:r>
        <w:t>ocenie</w:t>
      </w:r>
      <w:r>
        <w:rPr>
          <w:spacing w:val="40"/>
        </w:rPr>
        <w:t xml:space="preserve"> </w:t>
      </w:r>
      <w:r>
        <w:t>wizualnej</w:t>
      </w:r>
      <w:r>
        <w:rPr>
          <w:spacing w:val="40"/>
        </w:rPr>
        <w:t xml:space="preserve"> </w:t>
      </w:r>
      <w:r>
        <w:t>jakości</w:t>
      </w:r>
      <w:r>
        <w:rPr>
          <w:spacing w:val="40"/>
        </w:rPr>
        <w:t xml:space="preserve"> </w:t>
      </w:r>
      <w:r>
        <w:t>wykonanych</w:t>
      </w:r>
      <w:r>
        <w:rPr>
          <w:spacing w:val="40"/>
        </w:rPr>
        <w:t xml:space="preserve"> </w:t>
      </w:r>
      <w:r>
        <w:t>robót</w:t>
      </w:r>
      <w:r>
        <w:rPr>
          <w:spacing w:val="40"/>
        </w:rPr>
        <w:t xml:space="preserve"> </w:t>
      </w:r>
      <w:r>
        <w:t>i</w:t>
      </w:r>
      <w:r>
        <w:rPr>
          <w:spacing w:val="40"/>
        </w:rPr>
        <w:t xml:space="preserve"> </w:t>
      </w:r>
      <w:r>
        <w:t>ich</w:t>
      </w:r>
      <w:r>
        <w:rPr>
          <w:spacing w:val="40"/>
        </w:rPr>
        <w:t xml:space="preserve"> </w:t>
      </w:r>
      <w:r>
        <w:t>zgodności</w:t>
      </w:r>
      <w:r>
        <w:rPr>
          <w:spacing w:val="40"/>
        </w:rPr>
        <w:t xml:space="preserve"> </w:t>
      </w:r>
      <w:r>
        <w:t>z</w:t>
      </w:r>
      <w:r>
        <w:rPr>
          <w:spacing w:val="40"/>
        </w:rPr>
        <w:t xml:space="preserve"> </w:t>
      </w:r>
      <w:r>
        <w:t>ST,</w:t>
      </w:r>
      <w:r>
        <w:rPr>
          <w:spacing w:val="40"/>
        </w:rPr>
        <w:t xml:space="preserve"> </w:t>
      </w:r>
      <w:r>
        <w:t>oraz</w:t>
      </w:r>
      <w:r>
        <w:rPr>
          <w:spacing w:val="40"/>
        </w:rPr>
        <w:t xml:space="preserve"> </w:t>
      </w:r>
      <w:r>
        <w:t>na sprawdzeniu daty ważności świadectwa wartości siewnej wysianej mieszanki nasion traw.</w:t>
      </w:r>
    </w:p>
    <w:p w14:paraId="34FCDA2B" w14:textId="77777777" w:rsidR="00A97B59" w:rsidRDefault="00000000">
      <w:pPr>
        <w:pStyle w:val="Tekstpodstawowy"/>
        <w:spacing w:line="206" w:lineRule="exact"/>
        <w:ind w:left="424"/>
      </w:pPr>
      <w:r>
        <w:t>Po</w:t>
      </w:r>
      <w:r>
        <w:rPr>
          <w:spacing w:val="16"/>
        </w:rPr>
        <w:t xml:space="preserve"> </w:t>
      </w:r>
      <w:r>
        <w:t>wzejściu</w:t>
      </w:r>
      <w:r>
        <w:rPr>
          <w:spacing w:val="11"/>
        </w:rPr>
        <w:t xml:space="preserve"> </w:t>
      </w:r>
      <w:r>
        <w:t>roślin,</w:t>
      </w:r>
      <w:r>
        <w:rPr>
          <w:spacing w:val="16"/>
        </w:rPr>
        <w:t xml:space="preserve"> </w:t>
      </w:r>
      <w:r>
        <w:t>łączna</w:t>
      </w:r>
      <w:r>
        <w:rPr>
          <w:spacing w:val="14"/>
        </w:rPr>
        <w:t xml:space="preserve"> </w:t>
      </w:r>
      <w:r>
        <w:t>powierzchnia</w:t>
      </w:r>
      <w:r>
        <w:rPr>
          <w:spacing w:val="18"/>
        </w:rPr>
        <w:t xml:space="preserve"> </w:t>
      </w:r>
      <w:r>
        <w:t>nie</w:t>
      </w:r>
      <w:r>
        <w:rPr>
          <w:spacing w:val="11"/>
        </w:rPr>
        <w:t xml:space="preserve"> </w:t>
      </w:r>
      <w:r>
        <w:t>porośniętych</w:t>
      </w:r>
      <w:r>
        <w:rPr>
          <w:spacing w:val="14"/>
        </w:rPr>
        <w:t xml:space="preserve"> </w:t>
      </w:r>
      <w:r>
        <w:t>miejsc</w:t>
      </w:r>
      <w:r>
        <w:rPr>
          <w:spacing w:val="15"/>
        </w:rPr>
        <w:t xml:space="preserve"> </w:t>
      </w:r>
      <w:r>
        <w:t>nie</w:t>
      </w:r>
      <w:r>
        <w:rPr>
          <w:spacing w:val="14"/>
        </w:rPr>
        <w:t xml:space="preserve"> </w:t>
      </w:r>
      <w:r>
        <w:t>powinna</w:t>
      </w:r>
      <w:r>
        <w:rPr>
          <w:spacing w:val="13"/>
        </w:rPr>
        <w:t xml:space="preserve"> </w:t>
      </w:r>
      <w:r>
        <w:t>być</w:t>
      </w:r>
      <w:r>
        <w:rPr>
          <w:spacing w:val="18"/>
        </w:rPr>
        <w:t xml:space="preserve"> </w:t>
      </w:r>
      <w:r>
        <w:t>większa</w:t>
      </w:r>
      <w:r>
        <w:rPr>
          <w:spacing w:val="15"/>
        </w:rPr>
        <w:t xml:space="preserve"> </w:t>
      </w:r>
      <w:r>
        <w:t>niż</w:t>
      </w:r>
      <w:r>
        <w:rPr>
          <w:spacing w:val="11"/>
        </w:rPr>
        <w:t xml:space="preserve"> </w:t>
      </w:r>
      <w:r>
        <w:t>2%</w:t>
      </w:r>
      <w:r>
        <w:rPr>
          <w:spacing w:val="11"/>
        </w:rPr>
        <w:t xml:space="preserve"> </w:t>
      </w:r>
      <w:r>
        <w:rPr>
          <w:spacing w:val="-2"/>
        </w:rPr>
        <w:t>powierzchni</w:t>
      </w:r>
    </w:p>
    <w:p w14:paraId="634A864D" w14:textId="77777777" w:rsidR="00A97B59" w:rsidRDefault="00000000">
      <w:pPr>
        <w:pStyle w:val="Tekstpodstawowy"/>
        <w:spacing w:before="34"/>
        <w:ind w:left="424" w:right="441"/>
      </w:pPr>
      <w:r>
        <w:t>obsianej</w:t>
      </w:r>
      <w:r>
        <w:rPr>
          <w:spacing w:val="-1"/>
        </w:rPr>
        <w:t xml:space="preserve"> </w:t>
      </w:r>
      <w:r>
        <w:t>skarpy,</w:t>
      </w:r>
      <w:r>
        <w:rPr>
          <w:spacing w:val="-4"/>
        </w:rPr>
        <w:t xml:space="preserve"> </w:t>
      </w:r>
      <w:r>
        <w:t>a</w:t>
      </w:r>
      <w:r>
        <w:rPr>
          <w:spacing w:val="-1"/>
        </w:rPr>
        <w:t xml:space="preserve"> </w:t>
      </w:r>
      <w:r>
        <w:t>maksymalny</w:t>
      </w:r>
      <w:r>
        <w:rPr>
          <w:spacing w:val="-4"/>
        </w:rPr>
        <w:t xml:space="preserve"> </w:t>
      </w:r>
      <w:r>
        <w:t>wymiar</w:t>
      </w:r>
      <w:r>
        <w:rPr>
          <w:spacing w:val="-5"/>
        </w:rPr>
        <w:t xml:space="preserve"> </w:t>
      </w:r>
      <w:r>
        <w:t>pojedynczych</w:t>
      </w:r>
      <w:r>
        <w:rPr>
          <w:spacing w:val="-4"/>
        </w:rPr>
        <w:t xml:space="preserve"> </w:t>
      </w:r>
      <w:r>
        <w:t>nie</w:t>
      </w:r>
      <w:r>
        <w:rPr>
          <w:spacing w:val="-1"/>
        </w:rPr>
        <w:t xml:space="preserve"> </w:t>
      </w:r>
      <w:proofErr w:type="spellStart"/>
      <w:r>
        <w:t>zatrawionych</w:t>
      </w:r>
      <w:proofErr w:type="spellEnd"/>
      <w:r>
        <w:rPr>
          <w:spacing w:val="-4"/>
        </w:rPr>
        <w:t xml:space="preserve"> </w:t>
      </w:r>
      <w:r>
        <w:t>miejsc</w:t>
      </w:r>
      <w:r>
        <w:rPr>
          <w:spacing w:val="-3"/>
        </w:rPr>
        <w:t xml:space="preserve"> </w:t>
      </w:r>
      <w:r>
        <w:t>nie</w:t>
      </w:r>
      <w:r>
        <w:rPr>
          <w:spacing w:val="-5"/>
        </w:rPr>
        <w:t xml:space="preserve"> </w:t>
      </w:r>
      <w:r>
        <w:t>powinien</w:t>
      </w:r>
      <w:r>
        <w:rPr>
          <w:spacing w:val="-6"/>
        </w:rPr>
        <w:t xml:space="preserve"> </w:t>
      </w:r>
      <w:r>
        <w:t>przekraczać</w:t>
      </w:r>
      <w:r>
        <w:rPr>
          <w:spacing w:val="-5"/>
        </w:rPr>
        <w:t xml:space="preserve"> </w:t>
      </w:r>
      <w:r>
        <w:t>0,2</w:t>
      </w:r>
      <w:r>
        <w:rPr>
          <w:spacing w:val="-5"/>
        </w:rPr>
        <w:t xml:space="preserve"> </w:t>
      </w:r>
      <w:r>
        <w:t>m</w:t>
      </w:r>
      <w:r>
        <w:rPr>
          <w:vertAlign w:val="superscript"/>
        </w:rPr>
        <w:t>2</w:t>
      </w:r>
      <w:r>
        <w:t>. Na zarośniętej powierzchni nie mogą występować wyżłobienia erozyjne ani lokalne zsuwy.</w:t>
      </w:r>
    </w:p>
    <w:p w14:paraId="3D0F1A47" w14:textId="77777777" w:rsidR="00A97B59" w:rsidRDefault="00A97B59">
      <w:pPr>
        <w:pStyle w:val="Tekstpodstawowy"/>
        <w:spacing w:before="23"/>
        <w:ind w:left="0"/>
      </w:pPr>
    </w:p>
    <w:p w14:paraId="076FFBA0" w14:textId="77777777" w:rsidR="00A97B59" w:rsidRDefault="00000000">
      <w:pPr>
        <w:pStyle w:val="Nagwek3"/>
        <w:numPr>
          <w:ilvl w:val="0"/>
          <w:numId w:val="8"/>
        </w:numPr>
        <w:tabs>
          <w:tab w:val="left" w:pos="664"/>
        </w:tabs>
        <w:spacing w:before="1"/>
      </w:pPr>
      <w:r>
        <w:t>OBMIAR</w:t>
      </w:r>
      <w:r>
        <w:rPr>
          <w:spacing w:val="42"/>
        </w:rPr>
        <w:t xml:space="preserve"> </w:t>
      </w:r>
      <w:r>
        <w:rPr>
          <w:spacing w:val="-4"/>
        </w:rPr>
        <w:t>ROBÓT</w:t>
      </w:r>
    </w:p>
    <w:p w14:paraId="6E14D6D4" w14:textId="77777777" w:rsidR="00A97B59" w:rsidRDefault="00000000">
      <w:pPr>
        <w:pStyle w:val="Akapitzlist"/>
        <w:numPr>
          <w:ilvl w:val="1"/>
          <w:numId w:val="8"/>
        </w:numPr>
        <w:tabs>
          <w:tab w:val="left" w:pos="774"/>
        </w:tabs>
        <w:spacing w:before="138"/>
        <w:ind w:hanging="350"/>
        <w:rPr>
          <w:sz w:val="20"/>
        </w:rPr>
      </w:pPr>
      <w:r>
        <w:rPr>
          <w:w w:val="105"/>
          <w:sz w:val="20"/>
        </w:rPr>
        <w:t>Ogólne</w:t>
      </w:r>
      <w:r>
        <w:rPr>
          <w:spacing w:val="2"/>
          <w:w w:val="105"/>
          <w:sz w:val="20"/>
        </w:rPr>
        <w:t xml:space="preserve"> </w:t>
      </w:r>
      <w:r>
        <w:rPr>
          <w:w w:val="105"/>
          <w:sz w:val="20"/>
        </w:rPr>
        <w:t>zasady</w:t>
      </w:r>
      <w:r>
        <w:rPr>
          <w:spacing w:val="10"/>
          <w:w w:val="105"/>
          <w:sz w:val="20"/>
        </w:rPr>
        <w:t xml:space="preserve"> </w:t>
      </w:r>
      <w:r>
        <w:rPr>
          <w:w w:val="105"/>
          <w:sz w:val="20"/>
        </w:rPr>
        <w:t>obmiaru</w:t>
      </w:r>
      <w:r>
        <w:rPr>
          <w:spacing w:val="-9"/>
          <w:w w:val="105"/>
          <w:sz w:val="20"/>
        </w:rPr>
        <w:t xml:space="preserve"> </w:t>
      </w:r>
      <w:r>
        <w:rPr>
          <w:spacing w:val="-4"/>
          <w:w w:val="105"/>
          <w:sz w:val="20"/>
        </w:rPr>
        <w:t>robót</w:t>
      </w:r>
    </w:p>
    <w:p w14:paraId="30827B94" w14:textId="77777777" w:rsidR="00A97B59" w:rsidRDefault="00000000">
      <w:pPr>
        <w:pStyle w:val="Tekstpodstawowy"/>
        <w:spacing w:before="120"/>
        <w:ind w:left="424"/>
      </w:pPr>
      <w:r>
        <w:t>Ogólne</w:t>
      </w:r>
      <w:r>
        <w:rPr>
          <w:spacing w:val="-8"/>
        </w:rPr>
        <w:t xml:space="preserve"> </w:t>
      </w:r>
      <w:r>
        <w:t>zasady</w:t>
      </w:r>
      <w:r>
        <w:rPr>
          <w:spacing w:val="-12"/>
        </w:rPr>
        <w:t xml:space="preserve"> </w:t>
      </w:r>
      <w:r>
        <w:t>obmiaru</w:t>
      </w:r>
      <w:r>
        <w:rPr>
          <w:spacing w:val="-7"/>
        </w:rPr>
        <w:t xml:space="preserve"> </w:t>
      </w:r>
      <w:r>
        <w:t>robót</w:t>
      </w:r>
      <w:r>
        <w:rPr>
          <w:spacing w:val="-10"/>
        </w:rPr>
        <w:t xml:space="preserve"> </w:t>
      </w:r>
      <w:r>
        <w:t>podano</w:t>
      </w:r>
      <w:r>
        <w:rPr>
          <w:spacing w:val="-6"/>
        </w:rPr>
        <w:t xml:space="preserve"> </w:t>
      </w:r>
      <w:r>
        <w:t>w</w:t>
      </w:r>
      <w:r>
        <w:rPr>
          <w:spacing w:val="-13"/>
        </w:rPr>
        <w:t xml:space="preserve"> </w:t>
      </w:r>
      <w:r>
        <w:t>ST</w:t>
      </w:r>
      <w:r>
        <w:rPr>
          <w:spacing w:val="-3"/>
        </w:rPr>
        <w:t xml:space="preserve"> </w:t>
      </w:r>
      <w:r>
        <w:t>D-00.00.00</w:t>
      </w:r>
      <w:r>
        <w:rPr>
          <w:spacing w:val="-4"/>
        </w:rPr>
        <w:t xml:space="preserve"> </w:t>
      </w:r>
      <w:r>
        <w:t>„Wymagania</w:t>
      </w:r>
      <w:r>
        <w:rPr>
          <w:spacing w:val="-5"/>
        </w:rPr>
        <w:t xml:space="preserve"> </w:t>
      </w:r>
      <w:r>
        <w:t>ogólne”</w:t>
      </w:r>
      <w:r>
        <w:rPr>
          <w:spacing w:val="-7"/>
        </w:rPr>
        <w:t xml:space="preserve"> </w:t>
      </w:r>
      <w:r>
        <w:t>pkt</w:t>
      </w:r>
      <w:r>
        <w:rPr>
          <w:spacing w:val="-5"/>
        </w:rPr>
        <w:t xml:space="preserve"> 7.</w:t>
      </w:r>
    </w:p>
    <w:p w14:paraId="18CB9A49" w14:textId="77777777" w:rsidR="00A97B59" w:rsidRDefault="00A97B59">
      <w:pPr>
        <w:pStyle w:val="Tekstpodstawowy"/>
        <w:spacing w:before="27"/>
        <w:ind w:left="0"/>
      </w:pPr>
    </w:p>
    <w:p w14:paraId="55EA9ADD" w14:textId="77777777" w:rsidR="00A97B59" w:rsidRDefault="00000000">
      <w:pPr>
        <w:pStyle w:val="Akapitzlist"/>
        <w:numPr>
          <w:ilvl w:val="1"/>
          <w:numId w:val="8"/>
        </w:numPr>
        <w:tabs>
          <w:tab w:val="left" w:pos="775"/>
        </w:tabs>
        <w:ind w:left="775"/>
        <w:rPr>
          <w:sz w:val="20"/>
        </w:rPr>
      </w:pPr>
      <w:r>
        <w:rPr>
          <w:w w:val="105"/>
          <w:sz w:val="20"/>
        </w:rPr>
        <w:t>Jednostka</w:t>
      </w:r>
      <w:r>
        <w:rPr>
          <w:spacing w:val="20"/>
          <w:w w:val="105"/>
          <w:sz w:val="20"/>
        </w:rPr>
        <w:t xml:space="preserve"> </w:t>
      </w:r>
      <w:r>
        <w:rPr>
          <w:spacing w:val="-2"/>
          <w:w w:val="105"/>
          <w:sz w:val="20"/>
        </w:rPr>
        <w:t>obmiarowa</w:t>
      </w:r>
    </w:p>
    <w:p w14:paraId="244400E8" w14:textId="77777777" w:rsidR="00A97B59" w:rsidRDefault="00000000">
      <w:pPr>
        <w:pStyle w:val="Tekstpodstawowy"/>
        <w:spacing w:before="155"/>
        <w:ind w:left="424"/>
      </w:pPr>
      <w:r>
        <w:rPr>
          <w:spacing w:val="-2"/>
        </w:rPr>
        <w:t>Jednostką</w:t>
      </w:r>
      <w:r>
        <w:rPr>
          <w:spacing w:val="6"/>
        </w:rPr>
        <w:t xml:space="preserve"> </w:t>
      </w:r>
      <w:r>
        <w:rPr>
          <w:spacing w:val="-2"/>
        </w:rPr>
        <w:t>obmiarową</w:t>
      </w:r>
      <w:r>
        <w:rPr>
          <w:spacing w:val="4"/>
        </w:rPr>
        <w:t xml:space="preserve"> </w:t>
      </w:r>
      <w:r>
        <w:rPr>
          <w:spacing w:val="-4"/>
        </w:rPr>
        <w:t>jest:</w:t>
      </w:r>
    </w:p>
    <w:p w14:paraId="5FE377FB" w14:textId="77777777" w:rsidR="00A97B59" w:rsidRDefault="00000000">
      <w:pPr>
        <w:pStyle w:val="Tekstpodstawowy"/>
        <w:spacing w:before="17" w:line="264" w:lineRule="auto"/>
        <w:ind w:left="707" w:right="1426" w:hanging="284"/>
      </w:pPr>
      <w:r>
        <w:t>m</w:t>
      </w:r>
      <w:r>
        <w:rPr>
          <w:vertAlign w:val="superscript"/>
        </w:rPr>
        <w:t>2</w:t>
      </w:r>
      <w:r>
        <w:rPr>
          <w:spacing w:val="40"/>
        </w:rPr>
        <w:t xml:space="preserve"> </w:t>
      </w:r>
      <w:r>
        <w:t>(metr</w:t>
      </w:r>
      <w:r>
        <w:rPr>
          <w:spacing w:val="40"/>
        </w:rPr>
        <w:t xml:space="preserve"> </w:t>
      </w:r>
      <w:r>
        <w:t>kwadratowy)</w:t>
      </w:r>
      <w:r>
        <w:rPr>
          <w:spacing w:val="40"/>
        </w:rPr>
        <w:t xml:space="preserve"> </w:t>
      </w:r>
      <w:r>
        <w:t>powierzchni</w:t>
      </w:r>
      <w:r>
        <w:rPr>
          <w:spacing w:val="40"/>
        </w:rPr>
        <w:t xml:space="preserve"> </w:t>
      </w:r>
      <w:r>
        <w:t>skarp</w:t>
      </w:r>
      <w:r>
        <w:rPr>
          <w:spacing w:val="40"/>
        </w:rPr>
        <w:t xml:space="preserve"> </w:t>
      </w:r>
      <w:r>
        <w:t>i</w:t>
      </w:r>
      <w:r>
        <w:rPr>
          <w:spacing w:val="40"/>
        </w:rPr>
        <w:t xml:space="preserve"> </w:t>
      </w:r>
      <w:r>
        <w:t>rowów</w:t>
      </w:r>
      <w:r>
        <w:rPr>
          <w:spacing w:val="40"/>
        </w:rPr>
        <w:t xml:space="preserve"> </w:t>
      </w:r>
      <w:r>
        <w:t>umocnionych</w:t>
      </w:r>
      <w:r>
        <w:rPr>
          <w:spacing w:val="40"/>
        </w:rPr>
        <w:t xml:space="preserve"> </w:t>
      </w:r>
      <w:r>
        <w:t>przez</w:t>
      </w:r>
      <w:r>
        <w:rPr>
          <w:spacing w:val="40"/>
        </w:rPr>
        <w:t xml:space="preserve"> </w:t>
      </w:r>
      <w:r>
        <w:t>humusowanie,</w:t>
      </w:r>
      <w:r>
        <w:rPr>
          <w:spacing w:val="40"/>
        </w:rPr>
        <w:t xml:space="preserve"> </w:t>
      </w:r>
      <w:r>
        <w:t xml:space="preserve">obsianie, </w:t>
      </w:r>
      <w:r>
        <w:rPr>
          <w:spacing w:val="-2"/>
        </w:rPr>
        <w:t>darniowanie,</w:t>
      </w:r>
    </w:p>
    <w:p w14:paraId="347EBEC3" w14:textId="77777777" w:rsidR="00A97B59" w:rsidRDefault="00A97B59">
      <w:pPr>
        <w:pStyle w:val="Tekstpodstawowy"/>
        <w:spacing w:before="26"/>
        <w:ind w:left="0"/>
      </w:pPr>
    </w:p>
    <w:p w14:paraId="7D690BDD" w14:textId="77777777" w:rsidR="00A97B59" w:rsidRDefault="00000000">
      <w:pPr>
        <w:pStyle w:val="Nagwek3"/>
        <w:numPr>
          <w:ilvl w:val="0"/>
          <w:numId w:val="8"/>
        </w:numPr>
        <w:tabs>
          <w:tab w:val="left" w:pos="664"/>
        </w:tabs>
      </w:pPr>
      <w:r>
        <w:t>ODBIÓR</w:t>
      </w:r>
      <w:r>
        <w:rPr>
          <w:spacing w:val="42"/>
        </w:rPr>
        <w:t xml:space="preserve"> </w:t>
      </w:r>
      <w:r>
        <w:rPr>
          <w:spacing w:val="-4"/>
        </w:rPr>
        <w:t>ROBÓT</w:t>
      </w:r>
    </w:p>
    <w:p w14:paraId="41F912FF" w14:textId="77777777" w:rsidR="00A97B59" w:rsidRDefault="00000000">
      <w:pPr>
        <w:pStyle w:val="Tekstpodstawowy"/>
        <w:spacing w:before="131"/>
        <w:ind w:left="424"/>
      </w:pPr>
      <w:r>
        <w:t>Ogólne</w:t>
      </w:r>
      <w:r>
        <w:rPr>
          <w:spacing w:val="-8"/>
        </w:rPr>
        <w:t xml:space="preserve"> </w:t>
      </w:r>
      <w:r>
        <w:t>zasady</w:t>
      </w:r>
      <w:r>
        <w:rPr>
          <w:spacing w:val="-12"/>
        </w:rPr>
        <w:t xml:space="preserve"> </w:t>
      </w:r>
      <w:r>
        <w:t>odbioru</w:t>
      </w:r>
      <w:r>
        <w:rPr>
          <w:spacing w:val="-7"/>
        </w:rPr>
        <w:t xml:space="preserve"> </w:t>
      </w:r>
      <w:r>
        <w:t>robót</w:t>
      </w:r>
      <w:r>
        <w:rPr>
          <w:spacing w:val="-10"/>
        </w:rPr>
        <w:t xml:space="preserve"> </w:t>
      </w:r>
      <w:r>
        <w:t>podano</w:t>
      </w:r>
      <w:r>
        <w:rPr>
          <w:spacing w:val="-6"/>
        </w:rPr>
        <w:t xml:space="preserve"> </w:t>
      </w:r>
      <w:r>
        <w:t>w</w:t>
      </w:r>
      <w:r>
        <w:rPr>
          <w:spacing w:val="-12"/>
        </w:rPr>
        <w:t xml:space="preserve"> </w:t>
      </w:r>
      <w:r>
        <w:t>ST</w:t>
      </w:r>
      <w:r>
        <w:rPr>
          <w:spacing w:val="-3"/>
        </w:rPr>
        <w:t xml:space="preserve"> </w:t>
      </w:r>
      <w:r>
        <w:t>D-00.00.00</w:t>
      </w:r>
      <w:r>
        <w:rPr>
          <w:spacing w:val="-6"/>
        </w:rPr>
        <w:t xml:space="preserve"> </w:t>
      </w:r>
      <w:r>
        <w:t>„Wymagania</w:t>
      </w:r>
      <w:r>
        <w:rPr>
          <w:spacing w:val="-4"/>
        </w:rPr>
        <w:t xml:space="preserve"> </w:t>
      </w:r>
      <w:r>
        <w:t>ogólne”</w:t>
      </w:r>
      <w:r>
        <w:rPr>
          <w:spacing w:val="-7"/>
        </w:rPr>
        <w:t xml:space="preserve"> </w:t>
      </w:r>
      <w:r>
        <w:t>pkt</w:t>
      </w:r>
      <w:r>
        <w:rPr>
          <w:spacing w:val="-5"/>
        </w:rPr>
        <w:t xml:space="preserve"> 8.</w:t>
      </w:r>
    </w:p>
    <w:p w14:paraId="0B5AA844" w14:textId="77777777" w:rsidR="00A97B59" w:rsidRDefault="00000000">
      <w:pPr>
        <w:pStyle w:val="Tekstpodstawowy"/>
        <w:spacing w:before="25" w:line="264" w:lineRule="auto"/>
        <w:ind w:left="424" w:right="374"/>
      </w:pPr>
      <w:r>
        <w:t>Roboty uznaje</w:t>
      </w:r>
      <w:r>
        <w:rPr>
          <w:spacing w:val="25"/>
        </w:rPr>
        <w:t xml:space="preserve"> </w:t>
      </w:r>
      <w:r>
        <w:t>się</w:t>
      </w:r>
      <w:r>
        <w:rPr>
          <w:spacing w:val="24"/>
        </w:rPr>
        <w:t xml:space="preserve"> </w:t>
      </w:r>
      <w:r>
        <w:t>za</w:t>
      </w:r>
      <w:r>
        <w:rPr>
          <w:spacing w:val="25"/>
        </w:rPr>
        <w:t xml:space="preserve"> </w:t>
      </w:r>
      <w:r>
        <w:t>wykonane</w:t>
      </w:r>
      <w:r>
        <w:rPr>
          <w:spacing w:val="22"/>
        </w:rPr>
        <w:t xml:space="preserve"> </w:t>
      </w:r>
      <w:r>
        <w:t>zgodnie</w:t>
      </w:r>
      <w:r>
        <w:rPr>
          <w:spacing w:val="24"/>
        </w:rPr>
        <w:t xml:space="preserve"> </w:t>
      </w:r>
      <w:r>
        <w:t>z dokumentacją</w:t>
      </w:r>
      <w:r>
        <w:rPr>
          <w:spacing w:val="22"/>
        </w:rPr>
        <w:t xml:space="preserve"> </w:t>
      </w:r>
      <w:r>
        <w:t>projektową,</w:t>
      </w:r>
      <w:r>
        <w:rPr>
          <w:spacing w:val="25"/>
        </w:rPr>
        <w:t xml:space="preserve"> </w:t>
      </w:r>
      <w:r>
        <w:t>ST</w:t>
      </w:r>
      <w:r>
        <w:rPr>
          <w:spacing w:val="26"/>
        </w:rPr>
        <w:t xml:space="preserve"> </w:t>
      </w:r>
      <w:r>
        <w:t>i</w:t>
      </w:r>
      <w:r>
        <w:rPr>
          <w:spacing w:val="26"/>
        </w:rPr>
        <w:t xml:space="preserve"> </w:t>
      </w:r>
      <w:r>
        <w:t>wymaganiami</w:t>
      </w:r>
      <w:r>
        <w:rPr>
          <w:spacing w:val="26"/>
        </w:rPr>
        <w:t xml:space="preserve"> </w:t>
      </w:r>
      <w:r>
        <w:t>Inżyniera,</w:t>
      </w:r>
      <w:r>
        <w:rPr>
          <w:spacing w:val="-3"/>
        </w:rPr>
        <w:t xml:space="preserve"> </w:t>
      </w:r>
      <w:r>
        <w:t xml:space="preserve">jeżeli wszystkie pomiary i badania z zachowaniem tolerancji wg </w:t>
      </w:r>
      <w:proofErr w:type="spellStart"/>
      <w:r>
        <w:t>pktu</w:t>
      </w:r>
      <w:proofErr w:type="spellEnd"/>
      <w:r>
        <w:t xml:space="preserve"> 6 dały wyniki pozytywne.</w:t>
      </w:r>
    </w:p>
    <w:p w14:paraId="2FF5F433" w14:textId="77777777" w:rsidR="00A97B59" w:rsidRDefault="00A97B59">
      <w:pPr>
        <w:pStyle w:val="Tekstpodstawowy"/>
        <w:spacing w:before="25"/>
        <w:ind w:left="0"/>
      </w:pPr>
    </w:p>
    <w:p w14:paraId="09A6048C" w14:textId="77777777" w:rsidR="00A97B59" w:rsidRDefault="00000000">
      <w:pPr>
        <w:pStyle w:val="Nagwek3"/>
        <w:numPr>
          <w:ilvl w:val="0"/>
          <w:numId w:val="8"/>
        </w:numPr>
        <w:tabs>
          <w:tab w:val="left" w:pos="664"/>
        </w:tabs>
      </w:pPr>
      <w:r>
        <w:t>PODSTAWA</w:t>
      </w:r>
      <w:r>
        <w:rPr>
          <w:spacing w:val="45"/>
        </w:rPr>
        <w:t xml:space="preserve"> </w:t>
      </w:r>
      <w:r>
        <w:rPr>
          <w:spacing w:val="-2"/>
        </w:rPr>
        <w:t>PŁATNOŚCI</w:t>
      </w:r>
    </w:p>
    <w:p w14:paraId="4109354B" w14:textId="77777777" w:rsidR="00A97B59" w:rsidRDefault="00000000">
      <w:pPr>
        <w:pStyle w:val="Akapitzlist"/>
        <w:numPr>
          <w:ilvl w:val="1"/>
          <w:numId w:val="8"/>
        </w:numPr>
        <w:tabs>
          <w:tab w:val="left" w:pos="774"/>
        </w:tabs>
        <w:spacing w:before="141"/>
        <w:ind w:hanging="350"/>
        <w:rPr>
          <w:sz w:val="20"/>
        </w:rPr>
      </w:pPr>
      <w:r>
        <w:rPr>
          <w:sz w:val="20"/>
        </w:rPr>
        <w:t>Ogólne</w:t>
      </w:r>
      <w:r>
        <w:rPr>
          <w:spacing w:val="16"/>
          <w:sz w:val="20"/>
        </w:rPr>
        <w:t xml:space="preserve"> </w:t>
      </w:r>
      <w:r>
        <w:rPr>
          <w:sz w:val="20"/>
        </w:rPr>
        <w:t>ustalenia</w:t>
      </w:r>
      <w:r>
        <w:rPr>
          <w:spacing w:val="46"/>
          <w:sz w:val="20"/>
        </w:rPr>
        <w:t xml:space="preserve"> </w:t>
      </w:r>
      <w:r>
        <w:rPr>
          <w:sz w:val="20"/>
        </w:rPr>
        <w:t>dotyczące</w:t>
      </w:r>
      <w:r>
        <w:rPr>
          <w:spacing w:val="27"/>
          <w:sz w:val="20"/>
        </w:rPr>
        <w:t xml:space="preserve"> </w:t>
      </w:r>
      <w:r>
        <w:rPr>
          <w:sz w:val="20"/>
        </w:rPr>
        <w:t>podstawy</w:t>
      </w:r>
      <w:r>
        <w:rPr>
          <w:spacing w:val="39"/>
          <w:sz w:val="20"/>
        </w:rPr>
        <w:t xml:space="preserve"> </w:t>
      </w:r>
      <w:r>
        <w:rPr>
          <w:spacing w:val="-2"/>
          <w:sz w:val="20"/>
        </w:rPr>
        <w:t>płatności</w:t>
      </w:r>
    </w:p>
    <w:p w14:paraId="194E4E33" w14:textId="77777777" w:rsidR="00A97B59" w:rsidRDefault="00000000">
      <w:pPr>
        <w:pStyle w:val="Tekstpodstawowy"/>
        <w:spacing w:before="121"/>
        <w:ind w:left="424"/>
      </w:pPr>
      <w:r>
        <w:t>Ogólne</w:t>
      </w:r>
      <w:r>
        <w:rPr>
          <w:spacing w:val="-10"/>
        </w:rPr>
        <w:t xml:space="preserve"> </w:t>
      </w:r>
      <w:r>
        <w:t>ustalenia</w:t>
      </w:r>
      <w:r>
        <w:rPr>
          <w:spacing w:val="-9"/>
        </w:rPr>
        <w:t xml:space="preserve"> </w:t>
      </w:r>
      <w:r>
        <w:t>dotyczące</w:t>
      </w:r>
      <w:r>
        <w:rPr>
          <w:spacing w:val="-10"/>
        </w:rPr>
        <w:t xml:space="preserve"> </w:t>
      </w:r>
      <w:r>
        <w:t>podstawy</w:t>
      </w:r>
      <w:r>
        <w:rPr>
          <w:spacing w:val="-12"/>
        </w:rPr>
        <w:t xml:space="preserve"> </w:t>
      </w:r>
      <w:r>
        <w:t>płatności</w:t>
      </w:r>
      <w:r>
        <w:rPr>
          <w:spacing w:val="-9"/>
        </w:rPr>
        <w:t xml:space="preserve"> </w:t>
      </w:r>
      <w:r>
        <w:t>podano</w:t>
      </w:r>
      <w:r>
        <w:rPr>
          <w:spacing w:val="-7"/>
        </w:rPr>
        <w:t xml:space="preserve"> </w:t>
      </w:r>
      <w:r>
        <w:t>w</w:t>
      </w:r>
      <w:r>
        <w:rPr>
          <w:spacing w:val="-13"/>
        </w:rPr>
        <w:t xml:space="preserve"> </w:t>
      </w:r>
      <w:r>
        <w:t>ST</w:t>
      </w:r>
      <w:r>
        <w:rPr>
          <w:spacing w:val="-3"/>
        </w:rPr>
        <w:t xml:space="preserve"> </w:t>
      </w:r>
      <w:r>
        <w:t>D-00.00.00</w:t>
      </w:r>
      <w:r>
        <w:rPr>
          <w:spacing w:val="-6"/>
        </w:rPr>
        <w:t xml:space="preserve"> </w:t>
      </w:r>
      <w:r>
        <w:t>„Wymagania</w:t>
      </w:r>
      <w:r>
        <w:rPr>
          <w:spacing w:val="-8"/>
        </w:rPr>
        <w:t xml:space="preserve"> </w:t>
      </w:r>
      <w:r>
        <w:t>ogólne”</w:t>
      </w:r>
      <w:r>
        <w:rPr>
          <w:spacing w:val="-8"/>
        </w:rPr>
        <w:t xml:space="preserve"> </w:t>
      </w:r>
      <w:r>
        <w:t>pkt</w:t>
      </w:r>
      <w:r>
        <w:rPr>
          <w:spacing w:val="-9"/>
        </w:rPr>
        <w:t xml:space="preserve"> </w:t>
      </w:r>
      <w:r>
        <w:rPr>
          <w:spacing w:val="-5"/>
        </w:rPr>
        <w:t>9.</w:t>
      </w:r>
    </w:p>
    <w:p w14:paraId="6C1AA6BC" w14:textId="77777777" w:rsidR="00A97B59" w:rsidRDefault="00A97B59">
      <w:pPr>
        <w:pStyle w:val="Tekstpodstawowy"/>
        <w:spacing w:before="27"/>
        <w:ind w:left="0"/>
      </w:pPr>
    </w:p>
    <w:p w14:paraId="557B5A94" w14:textId="77777777" w:rsidR="00A97B59" w:rsidRDefault="00000000">
      <w:pPr>
        <w:pStyle w:val="Akapitzlist"/>
        <w:numPr>
          <w:ilvl w:val="1"/>
          <w:numId w:val="8"/>
        </w:numPr>
        <w:tabs>
          <w:tab w:val="left" w:pos="774"/>
        </w:tabs>
        <w:ind w:hanging="350"/>
        <w:rPr>
          <w:sz w:val="20"/>
        </w:rPr>
      </w:pPr>
      <w:r>
        <w:rPr>
          <w:sz w:val="20"/>
        </w:rPr>
        <w:t>Cena</w:t>
      </w:r>
      <w:r>
        <w:rPr>
          <w:spacing w:val="28"/>
          <w:sz w:val="20"/>
        </w:rPr>
        <w:t xml:space="preserve"> </w:t>
      </w:r>
      <w:r>
        <w:rPr>
          <w:sz w:val="20"/>
        </w:rPr>
        <w:t>jednostki</w:t>
      </w:r>
      <w:r>
        <w:rPr>
          <w:spacing w:val="47"/>
          <w:sz w:val="20"/>
        </w:rPr>
        <w:t xml:space="preserve"> </w:t>
      </w:r>
      <w:r>
        <w:rPr>
          <w:spacing w:val="-2"/>
          <w:sz w:val="20"/>
        </w:rPr>
        <w:t>obmiarowej</w:t>
      </w:r>
    </w:p>
    <w:p w14:paraId="784EC956" w14:textId="77777777" w:rsidR="00A97B59" w:rsidRDefault="00000000">
      <w:pPr>
        <w:pStyle w:val="Tekstpodstawowy"/>
        <w:spacing w:before="142" w:line="264" w:lineRule="auto"/>
        <w:ind w:left="424" w:right="2035"/>
      </w:pPr>
      <w:r>
        <w:t>Cena</w:t>
      </w:r>
      <w:r>
        <w:rPr>
          <w:spacing w:val="-3"/>
        </w:rPr>
        <w:t xml:space="preserve"> </w:t>
      </w:r>
      <w:r>
        <w:t>wykonania</w:t>
      </w:r>
      <w:r>
        <w:rPr>
          <w:spacing w:val="-2"/>
        </w:rPr>
        <w:t xml:space="preserve"> </w:t>
      </w:r>
      <w:r>
        <w:t>1m</w:t>
      </w:r>
      <w:r>
        <w:rPr>
          <w:vertAlign w:val="superscript"/>
        </w:rPr>
        <w:t>2</w:t>
      </w:r>
      <w:r>
        <w:t xml:space="preserve"> umocnienia</w:t>
      </w:r>
      <w:r>
        <w:rPr>
          <w:spacing w:val="-2"/>
        </w:rPr>
        <w:t xml:space="preserve"> </w:t>
      </w:r>
      <w:r>
        <w:t>skarp</w:t>
      </w:r>
      <w:r>
        <w:rPr>
          <w:spacing w:val="-6"/>
        </w:rPr>
        <w:t xml:space="preserve"> </w:t>
      </w:r>
      <w:r>
        <w:t>i</w:t>
      </w:r>
      <w:r>
        <w:rPr>
          <w:spacing w:val="-5"/>
        </w:rPr>
        <w:t xml:space="preserve"> </w:t>
      </w:r>
      <w:r>
        <w:t>rowów</w:t>
      </w:r>
      <w:r>
        <w:rPr>
          <w:spacing w:val="-7"/>
        </w:rPr>
        <w:t xml:space="preserve"> </w:t>
      </w:r>
      <w:r>
        <w:t>przez</w:t>
      </w:r>
      <w:r>
        <w:rPr>
          <w:spacing w:val="-7"/>
        </w:rPr>
        <w:t xml:space="preserve"> </w:t>
      </w:r>
      <w:r>
        <w:t>humusowanie,</w:t>
      </w:r>
      <w:r>
        <w:rPr>
          <w:spacing w:val="-4"/>
        </w:rPr>
        <w:t xml:space="preserve"> </w:t>
      </w:r>
      <w:r>
        <w:t>obsianie</w:t>
      </w:r>
      <w:r>
        <w:rPr>
          <w:spacing w:val="-5"/>
        </w:rPr>
        <w:t xml:space="preserve"> </w:t>
      </w:r>
      <w:r>
        <w:t>obejmuje: roboty pomiarowe i przygotowawcze,</w:t>
      </w:r>
    </w:p>
    <w:p w14:paraId="018EE5D3" w14:textId="77777777" w:rsidR="00A97B59" w:rsidRDefault="00000000">
      <w:pPr>
        <w:pStyle w:val="Tekstpodstawowy"/>
        <w:spacing w:line="264" w:lineRule="auto"/>
        <w:ind w:left="424" w:right="6118"/>
      </w:pPr>
      <w:r>
        <w:t>dostarczenie</w:t>
      </w:r>
      <w:r>
        <w:rPr>
          <w:spacing w:val="-13"/>
        </w:rPr>
        <w:t xml:space="preserve"> </w:t>
      </w:r>
      <w:r>
        <w:t>i</w:t>
      </w:r>
      <w:r>
        <w:rPr>
          <w:spacing w:val="-12"/>
        </w:rPr>
        <w:t xml:space="preserve"> </w:t>
      </w:r>
      <w:r>
        <w:t>wbudowanie</w:t>
      </w:r>
      <w:r>
        <w:rPr>
          <w:spacing w:val="-11"/>
        </w:rPr>
        <w:t xml:space="preserve"> </w:t>
      </w:r>
      <w:r>
        <w:t>materiałów, ew. pielęgnacja spoin,</w:t>
      </w:r>
    </w:p>
    <w:p w14:paraId="6213939C" w14:textId="77777777" w:rsidR="00A97B59" w:rsidRDefault="00000000">
      <w:pPr>
        <w:pStyle w:val="Tekstpodstawowy"/>
        <w:spacing w:line="228" w:lineRule="exact"/>
        <w:ind w:left="424"/>
      </w:pPr>
      <w:r>
        <w:rPr>
          <w:spacing w:val="-2"/>
        </w:rPr>
        <w:t>uporządkowanie</w:t>
      </w:r>
      <w:r>
        <w:rPr>
          <w:spacing w:val="9"/>
        </w:rPr>
        <w:t xml:space="preserve"> </w:t>
      </w:r>
      <w:r>
        <w:rPr>
          <w:spacing w:val="-2"/>
        </w:rPr>
        <w:t>terenu,</w:t>
      </w:r>
    </w:p>
    <w:p w14:paraId="2412BE36" w14:textId="77777777" w:rsidR="00A97B59" w:rsidRDefault="00000000">
      <w:pPr>
        <w:pStyle w:val="Tekstpodstawowy"/>
        <w:spacing w:before="25" w:line="264" w:lineRule="auto"/>
        <w:ind w:left="424" w:right="2713"/>
      </w:pPr>
      <w:r>
        <w:t>przeprowadzenie</w:t>
      </w:r>
      <w:r>
        <w:rPr>
          <w:spacing w:val="-3"/>
        </w:rPr>
        <w:t xml:space="preserve"> </w:t>
      </w:r>
      <w:r>
        <w:t>badań</w:t>
      </w:r>
      <w:r>
        <w:rPr>
          <w:spacing w:val="-8"/>
        </w:rPr>
        <w:t xml:space="preserve"> </w:t>
      </w:r>
      <w:r>
        <w:t>i</w:t>
      </w:r>
      <w:r>
        <w:rPr>
          <w:spacing w:val="-5"/>
        </w:rPr>
        <w:t xml:space="preserve"> </w:t>
      </w:r>
      <w:r>
        <w:t>pomiarów</w:t>
      </w:r>
      <w:r>
        <w:rPr>
          <w:spacing w:val="-7"/>
        </w:rPr>
        <w:t xml:space="preserve"> </w:t>
      </w:r>
      <w:r>
        <w:t>wymaganych</w:t>
      </w:r>
      <w:r>
        <w:rPr>
          <w:spacing w:val="-4"/>
        </w:rPr>
        <w:t xml:space="preserve"> </w:t>
      </w:r>
      <w:r>
        <w:t>w</w:t>
      </w:r>
      <w:r>
        <w:rPr>
          <w:spacing w:val="-7"/>
        </w:rPr>
        <w:t xml:space="preserve"> </w:t>
      </w:r>
      <w:r>
        <w:t>specyfikacji</w:t>
      </w:r>
      <w:r>
        <w:rPr>
          <w:spacing w:val="-5"/>
        </w:rPr>
        <w:t xml:space="preserve"> </w:t>
      </w:r>
      <w:r>
        <w:t>technicznej.</w:t>
      </w:r>
      <w:r>
        <w:rPr>
          <w:spacing w:val="-4"/>
        </w:rPr>
        <w:t xml:space="preserve"> </w:t>
      </w:r>
      <w:r>
        <w:t>Cena</w:t>
      </w:r>
      <w:r>
        <w:rPr>
          <w:spacing w:val="-5"/>
        </w:rPr>
        <w:t xml:space="preserve"> </w:t>
      </w:r>
      <w:r>
        <w:t>1 m ułożonego ścieku z elementów prefabrykowanych obejmuje:</w:t>
      </w:r>
    </w:p>
    <w:p w14:paraId="7E17EA31" w14:textId="77777777" w:rsidR="00A97B59" w:rsidRDefault="00000000">
      <w:pPr>
        <w:pStyle w:val="Tekstpodstawowy"/>
        <w:spacing w:after="8" w:line="266" w:lineRule="auto"/>
        <w:ind w:left="424" w:right="6118"/>
      </w:pPr>
      <w:r>
        <w:t>roboty</w:t>
      </w:r>
      <w:r>
        <w:rPr>
          <w:spacing w:val="-13"/>
        </w:rPr>
        <w:t xml:space="preserve"> </w:t>
      </w:r>
      <w:r>
        <w:t>pomiarowe</w:t>
      </w:r>
      <w:r>
        <w:rPr>
          <w:spacing w:val="-9"/>
        </w:rPr>
        <w:t xml:space="preserve"> </w:t>
      </w:r>
      <w:r>
        <w:t>i</w:t>
      </w:r>
      <w:r>
        <w:rPr>
          <w:spacing w:val="-8"/>
        </w:rPr>
        <w:t xml:space="preserve"> </w:t>
      </w:r>
      <w:r>
        <w:t>przygotowawcze,</w:t>
      </w:r>
      <w:r>
        <w:rPr>
          <w:spacing w:val="-7"/>
        </w:rPr>
        <w:t xml:space="preserve"> </w:t>
      </w:r>
      <w:r>
        <w:t>ew. wykonanie koryta,</w:t>
      </w:r>
    </w:p>
    <w:p w14:paraId="76804C10" w14:textId="77777777" w:rsidR="00A97B59" w:rsidRDefault="00000000">
      <w:pPr>
        <w:pStyle w:val="Tekstpodstawowy"/>
        <w:spacing w:line="20" w:lineRule="exact"/>
        <w:ind w:left="396"/>
        <w:rPr>
          <w:sz w:val="2"/>
        </w:rPr>
      </w:pPr>
      <w:r>
        <w:rPr>
          <w:noProof/>
          <w:sz w:val="2"/>
        </w:rPr>
        <mc:AlternateContent>
          <mc:Choice Requires="wpg">
            <w:drawing>
              <wp:inline distT="0" distB="0" distL="0" distR="0" wp14:anchorId="37077C39" wp14:editId="35356323">
                <wp:extent cx="5797550" cy="7620"/>
                <wp:effectExtent l="9525" t="0" r="3175" b="1905"/>
                <wp:docPr id="303" name="Group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7550" cy="7620"/>
                          <a:chOff x="0" y="0"/>
                          <a:chExt cx="5797550" cy="7620"/>
                        </a:xfrm>
                      </wpg:grpSpPr>
                      <wps:wsp>
                        <wps:cNvPr id="304" name="Graphic 304"/>
                        <wps:cNvSpPr/>
                        <wps:spPr>
                          <a:xfrm>
                            <a:off x="0" y="3810"/>
                            <a:ext cx="5797550" cy="1270"/>
                          </a:xfrm>
                          <a:custGeom>
                            <a:avLst/>
                            <a:gdLst/>
                            <a:ahLst/>
                            <a:cxnLst/>
                            <a:rect l="l" t="t" r="r" b="b"/>
                            <a:pathLst>
                              <a:path w="5797550">
                                <a:moveTo>
                                  <a:pt x="0" y="0"/>
                                </a:moveTo>
                                <a:lnTo>
                                  <a:pt x="5797295" y="0"/>
                                </a:lnTo>
                              </a:path>
                            </a:pathLst>
                          </a:custGeom>
                          <a:ln w="762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3C93D7C" id="Group 303" o:spid="_x0000_s1026" style="width:456.5pt;height:.6pt;mso-position-horizontal-relative:char;mso-position-vertical-relative:line" coordsize="5797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">
                <v:shape id="Graphic 304" o:spid="_x0000_s1027" style="position:absolute;top:38;width:57975;height:12;visibility:visible;mso-wrap-style:square;v-text-anchor:top" coordsize="57975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" path="m,l5797295,e" filled="f" strokeweight=".6pt">
                  <v:path arrowok="t"/>
                </v:shape>
                <w10:anchorlock/>
              </v:group>
            </w:pict>
          </mc:Fallback>
        </mc:AlternateContent>
      </w:r>
    </w:p>
    <w:p w14:paraId="32F3022A" w14:textId="77777777" w:rsidR="00A97B59" w:rsidRDefault="00000000">
      <w:pPr>
        <w:pStyle w:val="Tekstpodstawowy"/>
        <w:ind w:left="424"/>
      </w:pPr>
      <w:r>
        <w:rPr>
          <w:spacing w:val="-2"/>
        </w:rPr>
        <w:t>uporządkowanie</w:t>
      </w:r>
      <w:r>
        <w:rPr>
          <w:spacing w:val="9"/>
        </w:rPr>
        <w:t xml:space="preserve"> </w:t>
      </w:r>
      <w:r>
        <w:rPr>
          <w:spacing w:val="-2"/>
        </w:rPr>
        <w:t>terenu,</w:t>
      </w:r>
    </w:p>
    <w:p w14:paraId="2FA6E4F1" w14:textId="77777777" w:rsidR="00A97B59" w:rsidRDefault="00000000">
      <w:pPr>
        <w:pStyle w:val="Tekstpodstawowy"/>
        <w:ind w:left="424"/>
      </w:pPr>
      <w:r>
        <w:t>przeprowadzenie</w:t>
      </w:r>
      <w:r>
        <w:rPr>
          <w:spacing w:val="-7"/>
        </w:rPr>
        <w:t xml:space="preserve"> </w:t>
      </w:r>
      <w:r>
        <w:t>badań</w:t>
      </w:r>
      <w:r>
        <w:rPr>
          <w:spacing w:val="-11"/>
        </w:rPr>
        <w:t xml:space="preserve"> </w:t>
      </w:r>
      <w:r>
        <w:t>i</w:t>
      </w:r>
      <w:r>
        <w:rPr>
          <w:spacing w:val="-9"/>
        </w:rPr>
        <w:t xml:space="preserve"> </w:t>
      </w:r>
      <w:r>
        <w:t>pomiarów</w:t>
      </w:r>
      <w:r>
        <w:rPr>
          <w:spacing w:val="-11"/>
        </w:rPr>
        <w:t xml:space="preserve"> </w:t>
      </w:r>
      <w:r>
        <w:t>wymaganych</w:t>
      </w:r>
      <w:r>
        <w:rPr>
          <w:spacing w:val="-8"/>
        </w:rPr>
        <w:t xml:space="preserve"> </w:t>
      </w:r>
      <w:r>
        <w:t>w</w:t>
      </w:r>
      <w:r>
        <w:rPr>
          <w:spacing w:val="-10"/>
        </w:rPr>
        <w:t xml:space="preserve"> </w:t>
      </w:r>
      <w:r>
        <w:t>specyfikacji</w:t>
      </w:r>
      <w:r>
        <w:rPr>
          <w:spacing w:val="-9"/>
        </w:rPr>
        <w:t xml:space="preserve"> </w:t>
      </w:r>
      <w:r>
        <w:rPr>
          <w:spacing w:val="-2"/>
        </w:rPr>
        <w:t>technicznej.</w:t>
      </w:r>
    </w:p>
    <w:p w14:paraId="30A9C9AB" w14:textId="77777777" w:rsidR="00A97B59" w:rsidRDefault="00A97B59">
      <w:pPr>
        <w:pStyle w:val="Tekstpodstawowy"/>
        <w:spacing w:before="22"/>
        <w:ind w:left="0"/>
      </w:pPr>
    </w:p>
    <w:p w14:paraId="7CAA6FF9" w14:textId="77777777" w:rsidR="00A97B59" w:rsidRDefault="00000000">
      <w:pPr>
        <w:pStyle w:val="Nagwek3"/>
        <w:numPr>
          <w:ilvl w:val="0"/>
          <w:numId w:val="8"/>
        </w:numPr>
        <w:tabs>
          <w:tab w:val="left" w:pos="784"/>
        </w:tabs>
        <w:ind w:left="784" w:hanging="360"/>
      </w:pPr>
      <w:r>
        <w:rPr>
          <w:w w:val="105"/>
        </w:rPr>
        <w:t>PRZEPISY</w:t>
      </w:r>
      <w:r>
        <w:rPr>
          <w:spacing w:val="13"/>
          <w:w w:val="105"/>
        </w:rPr>
        <w:t xml:space="preserve"> </w:t>
      </w:r>
      <w:r>
        <w:rPr>
          <w:spacing w:val="-2"/>
          <w:w w:val="105"/>
        </w:rPr>
        <w:t>ZWIĄZANE</w:t>
      </w:r>
    </w:p>
    <w:p w14:paraId="31968EE8" w14:textId="77777777" w:rsidR="00A97B59" w:rsidRDefault="00000000">
      <w:pPr>
        <w:pStyle w:val="Akapitzlist"/>
        <w:numPr>
          <w:ilvl w:val="1"/>
          <w:numId w:val="8"/>
        </w:numPr>
        <w:tabs>
          <w:tab w:val="left" w:pos="875"/>
        </w:tabs>
        <w:spacing w:before="138"/>
        <w:ind w:left="875" w:hanging="451"/>
        <w:rPr>
          <w:sz w:val="20"/>
        </w:rPr>
      </w:pPr>
      <w:r>
        <w:rPr>
          <w:spacing w:val="-2"/>
          <w:w w:val="105"/>
          <w:sz w:val="20"/>
        </w:rPr>
        <w:t>Normy</w:t>
      </w:r>
    </w:p>
    <w:p w14:paraId="77F52009" w14:textId="77777777" w:rsidR="00A97B59" w:rsidRDefault="00000000">
      <w:pPr>
        <w:pStyle w:val="Tekstpodstawowy"/>
        <w:spacing w:before="123"/>
        <w:ind w:left="534"/>
      </w:pPr>
      <w:r>
        <w:t>1.</w:t>
      </w:r>
      <w:r>
        <w:rPr>
          <w:spacing w:val="62"/>
          <w:w w:val="150"/>
        </w:rPr>
        <w:t xml:space="preserve"> </w:t>
      </w:r>
      <w:r>
        <w:t>PN-B</w:t>
      </w:r>
      <w:r>
        <w:rPr>
          <w:spacing w:val="-3"/>
        </w:rPr>
        <w:t xml:space="preserve"> </w:t>
      </w:r>
      <w:r>
        <w:t>11104:1960</w:t>
      </w:r>
      <w:r>
        <w:rPr>
          <w:spacing w:val="76"/>
        </w:rPr>
        <w:t xml:space="preserve"> </w:t>
      </w:r>
      <w:r>
        <w:t>Materiały</w:t>
      </w:r>
      <w:r>
        <w:rPr>
          <w:spacing w:val="-6"/>
        </w:rPr>
        <w:t xml:space="preserve"> </w:t>
      </w:r>
      <w:r>
        <w:t>kamienne.</w:t>
      </w:r>
      <w:r>
        <w:rPr>
          <w:spacing w:val="-3"/>
        </w:rPr>
        <w:t xml:space="preserve"> </w:t>
      </w:r>
      <w:r>
        <w:rPr>
          <w:spacing w:val="-2"/>
        </w:rPr>
        <w:t>Brukowiec</w:t>
      </w:r>
    </w:p>
    <w:p w14:paraId="11DAFD99" w14:textId="77777777" w:rsidR="00A97B59" w:rsidRDefault="00000000">
      <w:pPr>
        <w:spacing w:before="24"/>
        <w:ind w:left="534"/>
        <w:rPr>
          <w:sz w:val="18"/>
        </w:rPr>
      </w:pPr>
      <w:r>
        <w:rPr>
          <w:sz w:val="20"/>
        </w:rPr>
        <w:t>2</w:t>
      </w:r>
      <w:r>
        <w:rPr>
          <w:spacing w:val="-3"/>
          <w:sz w:val="20"/>
        </w:rPr>
        <w:t xml:space="preserve"> </w:t>
      </w:r>
      <w:r>
        <w:rPr>
          <w:sz w:val="20"/>
        </w:rPr>
        <w:t>i3.</w:t>
      </w:r>
      <w:r>
        <w:rPr>
          <w:spacing w:val="65"/>
          <w:w w:val="150"/>
          <w:sz w:val="20"/>
        </w:rPr>
        <w:t xml:space="preserve"> </w:t>
      </w:r>
      <w:r>
        <w:rPr>
          <w:sz w:val="20"/>
        </w:rPr>
        <w:t>PN-EN-13043</w:t>
      </w:r>
      <w:r>
        <w:rPr>
          <w:spacing w:val="37"/>
          <w:sz w:val="20"/>
        </w:rPr>
        <w:t xml:space="preserve">  </w:t>
      </w:r>
      <w:r>
        <w:rPr>
          <w:color w:val="2E2E2E"/>
          <w:sz w:val="18"/>
        </w:rPr>
        <w:t>Kruszywa</w:t>
      </w:r>
      <w:r>
        <w:rPr>
          <w:color w:val="2E2E2E"/>
          <w:spacing w:val="-2"/>
          <w:sz w:val="18"/>
        </w:rPr>
        <w:t xml:space="preserve"> </w:t>
      </w:r>
      <w:r>
        <w:rPr>
          <w:color w:val="2E2E2E"/>
          <w:sz w:val="18"/>
        </w:rPr>
        <w:t>do</w:t>
      </w:r>
      <w:r>
        <w:rPr>
          <w:color w:val="2E2E2E"/>
          <w:spacing w:val="-2"/>
          <w:sz w:val="18"/>
        </w:rPr>
        <w:t xml:space="preserve"> </w:t>
      </w:r>
      <w:r>
        <w:rPr>
          <w:color w:val="2E2E2E"/>
          <w:sz w:val="18"/>
        </w:rPr>
        <w:t>mieszanek</w:t>
      </w:r>
      <w:r>
        <w:rPr>
          <w:color w:val="2E2E2E"/>
          <w:spacing w:val="-4"/>
          <w:sz w:val="18"/>
        </w:rPr>
        <w:t xml:space="preserve"> </w:t>
      </w:r>
      <w:r>
        <w:rPr>
          <w:color w:val="2E2E2E"/>
          <w:sz w:val="18"/>
        </w:rPr>
        <w:t>bitumicznych</w:t>
      </w:r>
      <w:r>
        <w:rPr>
          <w:color w:val="2E2E2E"/>
          <w:spacing w:val="-2"/>
          <w:sz w:val="18"/>
        </w:rPr>
        <w:t xml:space="preserve"> </w:t>
      </w:r>
      <w:r>
        <w:rPr>
          <w:color w:val="2E2E2E"/>
          <w:sz w:val="18"/>
        </w:rPr>
        <w:t>i</w:t>
      </w:r>
      <w:r>
        <w:rPr>
          <w:color w:val="2E2E2E"/>
          <w:spacing w:val="-2"/>
          <w:sz w:val="18"/>
        </w:rPr>
        <w:t xml:space="preserve"> </w:t>
      </w:r>
      <w:r>
        <w:rPr>
          <w:color w:val="2E2E2E"/>
          <w:sz w:val="18"/>
        </w:rPr>
        <w:t>powierzchniowych</w:t>
      </w:r>
      <w:r>
        <w:rPr>
          <w:color w:val="2E2E2E"/>
          <w:spacing w:val="-2"/>
          <w:sz w:val="18"/>
        </w:rPr>
        <w:t xml:space="preserve"> utrwaleń</w:t>
      </w:r>
    </w:p>
    <w:p w14:paraId="193F81AB" w14:textId="77777777" w:rsidR="00A97B59" w:rsidRDefault="00000000">
      <w:pPr>
        <w:spacing w:before="41" w:line="292" w:lineRule="auto"/>
        <w:ind w:left="2621" w:right="2035"/>
        <w:rPr>
          <w:sz w:val="18"/>
        </w:rPr>
      </w:pPr>
      <w:r>
        <w:rPr>
          <w:color w:val="2E2E2E"/>
          <w:sz w:val="18"/>
        </w:rPr>
        <w:t>stosowanych</w:t>
      </w:r>
      <w:r>
        <w:rPr>
          <w:color w:val="2E2E2E"/>
          <w:spacing w:val="-6"/>
          <w:sz w:val="18"/>
        </w:rPr>
        <w:t xml:space="preserve"> </w:t>
      </w:r>
      <w:r>
        <w:rPr>
          <w:color w:val="2E2E2E"/>
          <w:sz w:val="18"/>
        </w:rPr>
        <w:t>na</w:t>
      </w:r>
      <w:r>
        <w:rPr>
          <w:color w:val="2E2E2E"/>
          <w:spacing w:val="-7"/>
          <w:sz w:val="18"/>
        </w:rPr>
        <w:t xml:space="preserve"> </w:t>
      </w:r>
      <w:r>
        <w:rPr>
          <w:color w:val="2E2E2E"/>
          <w:sz w:val="18"/>
        </w:rPr>
        <w:t>drogach,</w:t>
      </w:r>
      <w:r>
        <w:rPr>
          <w:color w:val="2E2E2E"/>
          <w:spacing w:val="-4"/>
          <w:sz w:val="18"/>
        </w:rPr>
        <w:t xml:space="preserve"> </w:t>
      </w:r>
      <w:r>
        <w:rPr>
          <w:color w:val="2E2E2E"/>
          <w:sz w:val="18"/>
        </w:rPr>
        <w:t>lotniskach</w:t>
      </w:r>
      <w:r>
        <w:rPr>
          <w:color w:val="2E2E2E"/>
          <w:spacing w:val="-6"/>
          <w:sz w:val="18"/>
        </w:rPr>
        <w:t xml:space="preserve"> </w:t>
      </w:r>
      <w:r>
        <w:rPr>
          <w:color w:val="2E2E2E"/>
          <w:sz w:val="18"/>
        </w:rPr>
        <w:t>i</w:t>
      </w:r>
      <w:r>
        <w:rPr>
          <w:color w:val="2E2E2E"/>
          <w:spacing w:val="-7"/>
          <w:sz w:val="18"/>
        </w:rPr>
        <w:t xml:space="preserve"> </w:t>
      </w:r>
      <w:r>
        <w:rPr>
          <w:color w:val="2E2E2E"/>
          <w:sz w:val="18"/>
        </w:rPr>
        <w:t>innych</w:t>
      </w:r>
      <w:r>
        <w:rPr>
          <w:color w:val="2E2E2E"/>
          <w:spacing w:val="-6"/>
          <w:sz w:val="18"/>
        </w:rPr>
        <w:t xml:space="preserve"> </w:t>
      </w:r>
      <w:r>
        <w:rPr>
          <w:color w:val="2E2E2E"/>
          <w:sz w:val="18"/>
        </w:rPr>
        <w:t>powierzchniach przeznaczonych do ruchu</w:t>
      </w:r>
    </w:p>
    <w:p w14:paraId="345E419B" w14:textId="77777777" w:rsidR="00A97B59" w:rsidRDefault="00000000">
      <w:pPr>
        <w:pStyle w:val="Akapitzlist"/>
        <w:numPr>
          <w:ilvl w:val="0"/>
          <w:numId w:val="136"/>
        </w:numPr>
        <w:tabs>
          <w:tab w:val="left" w:pos="833"/>
        </w:tabs>
        <w:spacing w:line="210" w:lineRule="exact"/>
        <w:ind w:left="833" w:hanging="299"/>
        <w:jc w:val="left"/>
        <w:rPr>
          <w:sz w:val="20"/>
        </w:rPr>
      </w:pPr>
      <w:r>
        <w:rPr>
          <w:sz w:val="20"/>
        </w:rPr>
        <w:t>PN-B</w:t>
      </w:r>
      <w:r>
        <w:rPr>
          <w:spacing w:val="-10"/>
          <w:sz w:val="20"/>
        </w:rPr>
        <w:t xml:space="preserve"> </w:t>
      </w:r>
      <w:r>
        <w:rPr>
          <w:sz w:val="20"/>
        </w:rPr>
        <w:t>12074:1998</w:t>
      </w:r>
      <w:r>
        <w:rPr>
          <w:spacing w:val="59"/>
          <w:sz w:val="20"/>
        </w:rPr>
        <w:t xml:space="preserve"> </w:t>
      </w:r>
      <w:r>
        <w:rPr>
          <w:sz w:val="20"/>
        </w:rPr>
        <w:t>Urządzenia</w:t>
      </w:r>
      <w:r>
        <w:rPr>
          <w:spacing w:val="-6"/>
          <w:sz w:val="20"/>
        </w:rPr>
        <w:t xml:space="preserve"> </w:t>
      </w:r>
      <w:r>
        <w:rPr>
          <w:sz w:val="20"/>
        </w:rPr>
        <w:t>wodno-melioracyjne.</w:t>
      </w:r>
      <w:r>
        <w:rPr>
          <w:spacing w:val="-9"/>
          <w:sz w:val="20"/>
        </w:rPr>
        <w:t xml:space="preserve"> </w:t>
      </w:r>
      <w:r>
        <w:rPr>
          <w:sz w:val="20"/>
        </w:rPr>
        <w:t>Umacnianie</w:t>
      </w:r>
      <w:r>
        <w:rPr>
          <w:spacing w:val="-10"/>
          <w:sz w:val="20"/>
        </w:rPr>
        <w:t xml:space="preserve"> </w:t>
      </w:r>
      <w:r>
        <w:rPr>
          <w:sz w:val="20"/>
        </w:rPr>
        <w:t>i</w:t>
      </w:r>
      <w:r>
        <w:rPr>
          <w:spacing w:val="-10"/>
          <w:sz w:val="20"/>
        </w:rPr>
        <w:t xml:space="preserve"> </w:t>
      </w:r>
      <w:r>
        <w:rPr>
          <w:sz w:val="20"/>
        </w:rPr>
        <w:t>zadarnianie</w:t>
      </w:r>
      <w:r>
        <w:rPr>
          <w:spacing w:val="-10"/>
          <w:sz w:val="20"/>
        </w:rPr>
        <w:t xml:space="preserve"> </w:t>
      </w:r>
      <w:r>
        <w:rPr>
          <w:spacing w:val="-2"/>
          <w:sz w:val="20"/>
        </w:rPr>
        <w:t>powierzchni</w:t>
      </w:r>
    </w:p>
    <w:p w14:paraId="1F07B1E6" w14:textId="77777777" w:rsidR="00A97B59" w:rsidRDefault="00000000">
      <w:pPr>
        <w:pStyle w:val="Tekstpodstawowy"/>
        <w:spacing w:before="24"/>
        <w:ind w:left="2621"/>
      </w:pPr>
      <w:proofErr w:type="spellStart"/>
      <w:r>
        <w:t>biowłókniną</w:t>
      </w:r>
      <w:proofErr w:type="spellEnd"/>
      <w:r>
        <w:t>.</w:t>
      </w:r>
      <w:r>
        <w:rPr>
          <w:spacing w:val="-13"/>
        </w:rPr>
        <w:t xml:space="preserve"> </w:t>
      </w:r>
      <w:r>
        <w:t>Wymagania</w:t>
      </w:r>
      <w:r>
        <w:rPr>
          <w:spacing w:val="-8"/>
        </w:rPr>
        <w:t xml:space="preserve"> </w:t>
      </w:r>
      <w:r>
        <w:t>i</w:t>
      </w:r>
      <w:r>
        <w:rPr>
          <w:spacing w:val="-7"/>
        </w:rPr>
        <w:t xml:space="preserve"> </w:t>
      </w:r>
      <w:r>
        <w:t>badania</w:t>
      </w:r>
      <w:r>
        <w:rPr>
          <w:spacing w:val="-7"/>
        </w:rPr>
        <w:t xml:space="preserve"> </w:t>
      </w:r>
      <w:r>
        <w:t>przy</w:t>
      </w:r>
      <w:r>
        <w:rPr>
          <w:spacing w:val="-13"/>
        </w:rPr>
        <w:t xml:space="preserve"> </w:t>
      </w:r>
      <w:r>
        <w:rPr>
          <w:spacing w:val="-2"/>
        </w:rPr>
        <w:t>odbiorze</w:t>
      </w:r>
    </w:p>
    <w:p w14:paraId="05408F30" w14:textId="77777777" w:rsidR="00A97B59" w:rsidRDefault="00000000">
      <w:pPr>
        <w:pStyle w:val="Tekstpodstawowy"/>
        <w:spacing w:before="1"/>
        <w:ind w:left="534"/>
      </w:pPr>
      <w:r>
        <w:t>6.</w:t>
      </w:r>
      <w:r>
        <w:rPr>
          <w:spacing w:val="63"/>
          <w:w w:val="150"/>
        </w:rPr>
        <w:t xml:space="preserve"> </w:t>
      </w:r>
      <w:r>
        <w:t>PN-B</w:t>
      </w:r>
      <w:r>
        <w:rPr>
          <w:spacing w:val="-2"/>
        </w:rPr>
        <w:t xml:space="preserve"> </w:t>
      </w:r>
      <w:r>
        <w:t>14501:1990</w:t>
      </w:r>
      <w:r>
        <w:rPr>
          <w:spacing w:val="76"/>
        </w:rPr>
        <w:t xml:space="preserve"> </w:t>
      </w:r>
      <w:r>
        <w:t>Zaprawy</w:t>
      </w:r>
      <w:r>
        <w:rPr>
          <w:spacing w:val="-9"/>
        </w:rPr>
        <w:t xml:space="preserve"> </w:t>
      </w:r>
      <w:r>
        <w:t>budowlane</w:t>
      </w:r>
      <w:r>
        <w:rPr>
          <w:spacing w:val="-3"/>
        </w:rPr>
        <w:t xml:space="preserve"> </w:t>
      </w:r>
      <w:r>
        <w:rPr>
          <w:spacing w:val="-2"/>
        </w:rPr>
        <w:t>zwykłe</w:t>
      </w:r>
    </w:p>
    <w:p w14:paraId="18C1D49E" w14:textId="77777777" w:rsidR="00A97B59" w:rsidRDefault="00A97B59">
      <w:pPr>
        <w:pStyle w:val="Tekstpodstawowy"/>
        <w:spacing w:before="49"/>
        <w:ind w:left="0"/>
      </w:pPr>
    </w:p>
    <w:p w14:paraId="5F06835E" w14:textId="77777777" w:rsidR="00A97B59" w:rsidRDefault="00000000">
      <w:pPr>
        <w:pStyle w:val="Akapitzlist"/>
        <w:numPr>
          <w:ilvl w:val="0"/>
          <w:numId w:val="6"/>
        </w:numPr>
        <w:tabs>
          <w:tab w:val="left" w:pos="833"/>
        </w:tabs>
        <w:ind w:left="833" w:hanging="299"/>
        <w:rPr>
          <w:sz w:val="20"/>
        </w:rPr>
      </w:pPr>
      <w:r>
        <w:rPr>
          <w:sz w:val="20"/>
        </w:rPr>
        <w:t>PN-P-85012:1992</w:t>
      </w:r>
      <w:r>
        <w:rPr>
          <w:spacing w:val="72"/>
          <w:sz w:val="20"/>
        </w:rPr>
        <w:t xml:space="preserve"> </w:t>
      </w:r>
      <w:r>
        <w:rPr>
          <w:sz w:val="20"/>
        </w:rPr>
        <w:t>Wyroby</w:t>
      </w:r>
      <w:r>
        <w:rPr>
          <w:spacing w:val="-11"/>
          <w:sz w:val="20"/>
        </w:rPr>
        <w:t xml:space="preserve"> </w:t>
      </w:r>
      <w:r>
        <w:rPr>
          <w:sz w:val="20"/>
        </w:rPr>
        <w:t>powroźnicze.</w:t>
      </w:r>
      <w:r>
        <w:rPr>
          <w:spacing w:val="-7"/>
          <w:sz w:val="20"/>
        </w:rPr>
        <w:t xml:space="preserve"> </w:t>
      </w:r>
      <w:r>
        <w:rPr>
          <w:sz w:val="20"/>
        </w:rPr>
        <w:t>Sznurek</w:t>
      </w:r>
      <w:r>
        <w:rPr>
          <w:spacing w:val="-11"/>
          <w:sz w:val="20"/>
        </w:rPr>
        <w:t xml:space="preserve"> </w:t>
      </w:r>
      <w:r>
        <w:rPr>
          <w:sz w:val="20"/>
        </w:rPr>
        <w:t>polipropylenowy</w:t>
      </w:r>
      <w:r>
        <w:rPr>
          <w:spacing w:val="-10"/>
          <w:sz w:val="20"/>
        </w:rPr>
        <w:t xml:space="preserve"> </w:t>
      </w:r>
      <w:r>
        <w:rPr>
          <w:sz w:val="20"/>
        </w:rPr>
        <w:t>do</w:t>
      </w:r>
      <w:r>
        <w:rPr>
          <w:spacing w:val="-5"/>
          <w:sz w:val="20"/>
        </w:rPr>
        <w:t xml:space="preserve"> </w:t>
      </w:r>
      <w:r>
        <w:rPr>
          <w:spacing w:val="-2"/>
          <w:sz w:val="20"/>
        </w:rPr>
        <w:t>maszyn</w:t>
      </w:r>
    </w:p>
    <w:p w14:paraId="17EAA26A" w14:textId="77777777" w:rsidR="00A97B59" w:rsidRDefault="00000000">
      <w:pPr>
        <w:pStyle w:val="Tekstpodstawowy"/>
        <w:spacing w:before="22"/>
        <w:ind w:left="2621"/>
      </w:pPr>
      <w:r>
        <w:rPr>
          <w:spacing w:val="-2"/>
        </w:rPr>
        <w:t>rolniczych</w:t>
      </w:r>
    </w:p>
    <w:p w14:paraId="78D3019A" w14:textId="38BF7A71" w:rsidR="00A97B59" w:rsidRDefault="00000000">
      <w:pPr>
        <w:pStyle w:val="Akapitzlist"/>
        <w:numPr>
          <w:ilvl w:val="0"/>
          <w:numId w:val="6"/>
        </w:numPr>
        <w:tabs>
          <w:tab w:val="left" w:pos="833"/>
        </w:tabs>
        <w:spacing w:before="4" w:after="1"/>
        <w:ind w:left="0" w:firstLine="567"/>
        <w:rPr>
          <w:sz w:val="20"/>
        </w:rPr>
      </w:pPr>
      <w:r>
        <w:rPr>
          <w:sz w:val="20"/>
        </w:rPr>
        <w:t>PN-R</w:t>
      </w:r>
      <w:r w:rsidRPr="00A62E54">
        <w:rPr>
          <w:spacing w:val="-8"/>
          <w:sz w:val="20"/>
        </w:rPr>
        <w:t xml:space="preserve"> </w:t>
      </w:r>
      <w:r>
        <w:rPr>
          <w:sz w:val="20"/>
        </w:rPr>
        <w:t>65023:1999</w:t>
      </w:r>
      <w:r w:rsidRPr="00A62E54">
        <w:rPr>
          <w:spacing w:val="69"/>
          <w:sz w:val="20"/>
        </w:rPr>
        <w:t xml:space="preserve"> </w:t>
      </w:r>
      <w:r>
        <w:rPr>
          <w:sz w:val="20"/>
        </w:rPr>
        <w:t>Materiał</w:t>
      </w:r>
      <w:r w:rsidRPr="00A62E54">
        <w:rPr>
          <w:spacing w:val="-6"/>
          <w:sz w:val="20"/>
        </w:rPr>
        <w:t xml:space="preserve"> </w:t>
      </w:r>
      <w:r>
        <w:rPr>
          <w:sz w:val="20"/>
        </w:rPr>
        <w:t>siewny.</w:t>
      </w:r>
      <w:r w:rsidRPr="00A62E54">
        <w:rPr>
          <w:spacing w:val="-6"/>
          <w:sz w:val="20"/>
        </w:rPr>
        <w:t xml:space="preserve"> </w:t>
      </w:r>
      <w:r>
        <w:rPr>
          <w:sz w:val="20"/>
        </w:rPr>
        <w:t>Nasiona</w:t>
      </w:r>
      <w:r w:rsidRPr="00A62E54">
        <w:rPr>
          <w:spacing w:val="-4"/>
          <w:sz w:val="20"/>
        </w:rPr>
        <w:t xml:space="preserve"> </w:t>
      </w:r>
      <w:r>
        <w:rPr>
          <w:sz w:val="20"/>
        </w:rPr>
        <w:t>roślin</w:t>
      </w:r>
      <w:r w:rsidRPr="00A62E54">
        <w:rPr>
          <w:spacing w:val="-7"/>
          <w:sz w:val="20"/>
        </w:rPr>
        <w:t xml:space="preserve"> </w:t>
      </w:r>
      <w:r w:rsidRPr="00A62E54">
        <w:rPr>
          <w:spacing w:val="-2"/>
          <w:sz w:val="20"/>
        </w:rPr>
        <w:t>rolniczych</w:t>
      </w:r>
    </w:p>
    <w:sectPr w:rsidR="00A97B59">
      <w:pgSz w:w="11930" w:h="16850"/>
      <w:pgMar w:top="1080" w:right="992" w:bottom="1520" w:left="992" w:header="0" w:footer="126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390504" w14:textId="77777777" w:rsidR="00FF63BE" w:rsidRDefault="00FF63BE">
      <w:r>
        <w:separator/>
      </w:r>
    </w:p>
  </w:endnote>
  <w:endnote w:type="continuationSeparator" w:id="0">
    <w:p w14:paraId="51460E9D" w14:textId="77777777" w:rsidR="00FF63BE" w:rsidRDefault="00FF63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Microsoft Sans Serif">
    <w:altName w:val="Microsoft Sans Serif"/>
    <w:panose1 w:val="020B0604020202020204"/>
    <w:charset w:val="EE"/>
    <w:family w:val="swiss"/>
    <w:pitch w:val="variable"/>
    <w:sig w:usb0="E5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C65E8" w14:textId="77777777" w:rsidR="00A97B59" w:rsidRDefault="00000000">
    <w:pPr>
      <w:pStyle w:val="Tekstpodstawowy"/>
      <w:spacing w:line="14" w:lineRule="auto"/>
      <w:ind w:left="0"/>
    </w:pPr>
    <w:r>
      <w:rPr>
        <w:noProof/>
      </w:rPr>
      <mc:AlternateContent>
        <mc:Choice Requires="wps">
          <w:drawing>
            <wp:anchor distT="0" distB="0" distL="0" distR="0" simplePos="0" relativeHeight="478171648" behindDoc="1" locked="0" layoutInCell="1" allowOverlap="1" wp14:anchorId="7C8085BD" wp14:editId="69978CC8">
              <wp:simplePos x="0" y="0"/>
              <wp:positionH relativeFrom="page">
                <wp:posOffset>3802760</wp:posOffset>
              </wp:positionH>
              <wp:positionV relativeFrom="page">
                <wp:posOffset>9879641</wp:posOffset>
              </wp:positionV>
              <wp:extent cx="153670" cy="16573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65735"/>
                      </a:xfrm>
                      <a:prstGeom prst="rect">
                        <a:avLst/>
                      </a:prstGeom>
                    </wps:spPr>
                    <wps:txbx>
                      <w:txbxContent>
                        <w:p w14:paraId="4B30674E" w14:textId="77777777" w:rsidR="00A97B59" w:rsidRDefault="00000000">
                          <w:pPr>
                            <w:pStyle w:val="Tekstpodstawowy"/>
                            <w:spacing w:before="10"/>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7C8085BD" id="_x0000_t202" coordsize="21600,21600" o:spt="202" path="m,l,21600r21600,l21600,xe">
              <v:stroke joinstyle="miter"/>
              <v:path gradientshapeok="t" o:connecttype="rect"/>
            </v:shapetype>
            <v:shape id="Textbox 1" o:spid="_x0000_s1205" type="#_x0000_t202" style="position:absolute;margin-left:299.45pt;margin-top:777.9pt;width:12.1pt;height:13.05pt;z-index:-25144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" filled="f" stroked="f">
              <v:textbox inset="0,0,0,0">
                <w:txbxContent>
                  <w:p w14:paraId="4B30674E" w14:textId="77777777" w:rsidR="00A97B59" w:rsidRDefault="00000000">
                    <w:pPr>
                      <w:pStyle w:val="Tekstpodstawowy"/>
                      <w:spacing w:before="10"/>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F2496" w14:textId="77777777" w:rsidR="00A97B59" w:rsidRDefault="00000000">
    <w:pPr>
      <w:pStyle w:val="Tekstpodstawowy"/>
      <w:spacing w:line="14" w:lineRule="auto"/>
      <w:ind w:left="0"/>
    </w:pPr>
    <w:r>
      <w:rPr>
        <w:noProof/>
      </w:rPr>
      <mc:AlternateContent>
        <mc:Choice Requires="wps">
          <w:drawing>
            <wp:anchor distT="0" distB="0" distL="0" distR="0" simplePos="0" relativeHeight="478172160" behindDoc="1" locked="0" layoutInCell="1" allowOverlap="1" wp14:anchorId="7600CEDC" wp14:editId="180CD7F1">
              <wp:simplePos x="0" y="0"/>
              <wp:positionH relativeFrom="page">
                <wp:posOffset>3807333</wp:posOffset>
              </wp:positionH>
              <wp:positionV relativeFrom="page">
                <wp:posOffset>10397801</wp:posOffset>
              </wp:positionV>
              <wp:extent cx="217804" cy="165735"/>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804" cy="165735"/>
                      </a:xfrm>
                      <a:prstGeom prst="rect">
                        <a:avLst/>
                      </a:prstGeom>
                    </wps:spPr>
                    <wps:txbx>
                      <w:txbxContent>
                        <w:p w14:paraId="333B2B67" w14:textId="77777777" w:rsidR="00A97B59" w:rsidRDefault="00000000">
                          <w:pPr>
                            <w:pStyle w:val="Tekstpodstawowy"/>
                            <w:spacing w:before="10"/>
                            <w:ind w:left="20"/>
                          </w:pPr>
                          <w:r>
                            <w:rPr>
                              <w:spacing w:val="-5"/>
                            </w:rPr>
                            <w:fldChar w:fldCharType="begin"/>
                          </w:r>
                          <w:r>
                            <w:rPr>
                              <w:spacing w:val="-5"/>
                            </w:rPr>
                            <w:instrText xml:space="preserve"> PAGE </w:instrText>
                          </w:r>
                          <w:r>
                            <w:rPr>
                              <w:spacing w:val="-5"/>
                            </w:rPr>
                            <w:fldChar w:fldCharType="separate"/>
                          </w:r>
                          <w:r>
                            <w:rPr>
                              <w:spacing w:val="-5"/>
                            </w:rPr>
                            <w:t>100</w:t>
                          </w:r>
                          <w:r>
                            <w:rPr>
                              <w:spacing w:val="-5"/>
                            </w:rPr>
                            <w:fldChar w:fldCharType="end"/>
                          </w:r>
                        </w:p>
                      </w:txbxContent>
                    </wps:txbx>
                    <wps:bodyPr wrap="square" lIns="0" tIns="0" rIns="0" bIns="0" rtlCol="0">
                      <a:noAutofit/>
                    </wps:bodyPr>
                  </wps:wsp>
                </a:graphicData>
              </a:graphic>
            </wp:anchor>
          </w:drawing>
        </mc:Choice>
        <mc:Fallback>
          <w:pict>
            <v:shapetype w14:anchorId="7600CEDC" id="_x0000_t202" coordsize="21600,21600" o:spt="202" path="m,l,21600r21600,l21600,xe">
              <v:stroke joinstyle="miter"/>
              <v:path gradientshapeok="t" o:connecttype="rect"/>
            </v:shapetype>
            <v:shape id="Textbox 10" o:spid="_x0000_s1206" type="#_x0000_t202" style="position:absolute;margin-left:299.8pt;margin-top:818.7pt;width:17.15pt;height:13.05pt;z-index:-25144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" filled="f" stroked="f">
              <v:textbox inset="0,0,0,0">
                <w:txbxContent>
                  <w:p w14:paraId="333B2B67" w14:textId="77777777" w:rsidR="00A97B59" w:rsidRDefault="00000000">
                    <w:pPr>
                      <w:pStyle w:val="Tekstpodstawowy"/>
                      <w:spacing w:before="10"/>
                      <w:ind w:left="20"/>
                    </w:pPr>
                    <w:r>
                      <w:rPr>
                        <w:spacing w:val="-5"/>
                      </w:rPr>
                      <w:fldChar w:fldCharType="begin"/>
                    </w:r>
                    <w:r>
                      <w:rPr>
                        <w:spacing w:val="-5"/>
                      </w:rPr>
                      <w:instrText xml:space="preserve"> PAGE </w:instrText>
                    </w:r>
                    <w:r>
                      <w:rPr>
                        <w:spacing w:val="-5"/>
                      </w:rPr>
                      <w:fldChar w:fldCharType="separate"/>
                    </w:r>
                    <w:r>
                      <w:rPr>
                        <w:spacing w:val="-5"/>
                      </w:rPr>
                      <w:t>100</w:t>
                    </w:r>
                    <w:r>
                      <w:rPr>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A6110" w14:textId="77777777" w:rsidR="00A97B59" w:rsidRDefault="00000000">
    <w:pPr>
      <w:pStyle w:val="Tekstpodstawowy"/>
      <w:spacing w:line="14" w:lineRule="auto"/>
      <w:ind w:left="0"/>
      <w:rPr>
        <w:sz w:val="15"/>
      </w:rPr>
    </w:pPr>
    <w:r>
      <w:rPr>
        <w:noProof/>
        <w:sz w:val="15"/>
      </w:rPr>
      <mc:AlternateContent>
        <mc:Choice Requires="wps">
          <w:drawing>
            <wp:anchor distT="0" distB="0" distL="0" distR="0" simplePos="0" relativeHeight="478172672" behindDoc="1" locked="0" layoutInCell="1" allowOverlap="1" wp14:anchorId="3FC50281" wp14:editId="03FDF36C">
              <wp:simplePos x="0" y="0"/>
              <wp:positionH relativeFrom="page">
                <wp:posOffset>3650869</wp:posOffset>
              </wp:positionH>
              <wp:positionV relativeFrom="page">
                <wp:posOffset>9704381</wp:posOffset>
              </wp:positionV>
              <wp:extent cx="281305" cy="170180"/>
              <wp:effectExtent l="0" t="0" r="0" b="0"/>
              <wp:wrapNone/>
              <wp:docPr id="88"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70180"/>
                      </a:xfrm>
                      <a:prstGeom prst="rect">
                        <a:avLst/>
                      </a:prstGeom>
                    </wps:spPr>
                    <wps:txbx>
                      <w:txbxContent>
                        <w:p w14:paraId="23D7441E" w14:textId="77777777" w:rsidR="00A97B59" w:rsidRDefault="00000000">
                          <w:pPr>
                            <w:pStyle w:val="Tekstpodstawowy"/>
                            <w:spacing w:before="18"/>
                            <w:ind w:left="60"/>
                          </w:pPr>
                          <w:r>
                            <w:rPr>
                              <w:spacing w:val="-5"/>
                            </w:rPr>
                            <w:fldChar w:fldCharType="begin"/>
                          </w:r>
                          <w:r>
                            <w:rPr>
                              <w:spacing w:val="-5"/>
                            </w:rPr>
                            <w:instrText xml:space="preserve"> PAGE </w:instrText>
                          </w:r>
                          <w:r>
                            <w:rPr>
                              <w:spacing w:val="-5"/>
                            </w:rPr>
                            <w:fldChar w:fldCharType="separate"/>
                          </w:r>
                          <w:r>
                            <w:rPr>
                              <w:spacing w:val="-5"/>
                            </w:rPr>
                            <w:t>212</w:t>
                          </w:r>
                          <w:r>
                            <w:rPr>
                              <w:spacing w:val="-5"/>
                            </w:rPr>
                            <w:fldChar w:fldCharType="end"/>
                          </w:r>
                        </w:p>
                      </w:txbxContent>
                    </wps:txbx>
                    <wps:bodyPr wrap="square" lIns="0" tIns="0" rIns="0" bIns="0" rtlCol="0">
                      <a:noAutofit/>
                    </wps:bodyPr>
                  </wps:wsp>
                </a:graphicData>
              </a:graphic>
            </wp:anchor>
          </w:drawing>
        </mc:Choice>
        <mc:Fallback>
          <w:pict>
            <v:shapetype w14:anchorId="3FC50281" id="_x0000_t202" coordsize="21600,21600" o:spt="202" path="m,l,21600r21600,l21600,xe">
              <v:stroke joinstyle="miter"/>
              <v:path gradientshapeok="t" o:connecttype="rect"/>
            </v:shapetype>
            <v:shape id="Textbox 88" o:spid="_x0000_s1207" type="#_x0000_t202" style="position:absolute;margin-left:287.45pt;margin-top:764.1pt;width:22.15pt;height:13.4pt;z-index:-25143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" filled="f" stroked="f">
              <v:textbox inset="0,0,0,0">
                <w:txbxContent>
                  <w:p w14:paraId="23D7441E" w14:textId="77777777" w:rsidR="00A97B59" w:rsidRDefault="00000000">
                    <w:pPr>
                      <w:pStyle w:val="Tekstpodstawowy"/>
                      <w:spacing w:before="18"/>
                      <w:ind w:left="60"/>
                    </w:pPr>
                    <w:r>
                      <w:rPr>
                        <w:spacing w:val="-5"/>
                      </w:rPr>
                      <w:fldChar w:fldCharType="begin"/>
                    </w:r>
                    <w:r>
                      <w:rPr>
                        <w:spacing w:val="-5"/>
                      </w:rPr>
                      <w:instrText xml:space="preserve"> PAGE </w:instrText>
                    </w:r>
                    <w:r>
                      <w:rPr>
                        <w:spacing w:val="-5"/>
                      </w:rPr>
                      <w:fldChar w:fldCharType="separate"/>
                    </w:r>
                    <w:r>
                      <w:rPr>
                        <w:spacing w:val="-5"/>
                      </w:rPr>
                      <w:t>212</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16BDBD" w14:textId="77777777" w:rsidR="00FF63BE" w:rsidRDefault="00FF63BE">
      <w:r>
        <w:separator/>
      </w:r>
    </w:p>
  </w:footnote>
  <w:footnote w:type="continuationSeparator" w:id="0">
    <w:p w14:paraId="223A611E" w14:textId="77777777" w:rsidR="00FF63BE" w:rsidRDefault="00FF63B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7345D"/>
    <w:multiLevelType w:val="hybridMultilevel"/>
    <w:tmpl w:val="097C347A"/>
    <w:lvl w:ilvl="0" w:tplc="9970C380">
      <w:start w:val="1"/>
      <w:numFmt w:val="lowerLetter"/>
      <w:lvlText w:val="(%1)"/>
      <w:lvlJc w:val="left"/>
      <w:pPr>
        <w:ind w:left="568"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A1AAA2E0">
      <w:numFmt w:val="bullet"/>
      <w:lvlText w:val="•"/>
      <w:lvlJc w:val="left"/>
      <w:pPr>
        <w:ind w:left="1581" w:hanging="284"/>
      </w:pPr>
      <w:rPr>
        <w:rFonts w:hint="default"/>
        <w:lang w:val="pl-PL" w:eastAsia="en-US" w:bidi="ar-SA"/>
      </w:rPr>
    </w:lvl>
    <w:lvl w:ilvl="2" w:tplc="18C81A10">
      <w:numFmt w:val="bullet"/>
      <w:lvlText w:val="•"/>
      <w:lvlJc w:val="left"/>
      <w:pPr>
        <w:ind w:left="2603" w:hanging="284"/>
      </w:pPr>
      <w:rPr>
        <w:rFonts w:hint="default"/>
        <w:lang w:val="pl-PL" w:eastAsia="en-US" w:bidi="ar-SA"/>
      </w:rPr>
    </w:lvl>
    <w:lvl w:ilvl="3" w:tplc="36E66E88">
      <w:numFmt w:val="bullet"/>
      <w:lvlText w:val="•"/>
      <w:lvlJc w:val="left"/>
      <w:pPr>
        <w:ind w:left="3625" w:hanging="284"/>
      </w:pPr>
      <w:rPr>
        <w:rFonts w:hint="default"/>
        <w:lang w:val="pl-PL" w:eastAsia="en-US" w:bidi="ar-SA"/>
      </w:rPr>
    </w:lvl>
    <w:lvl w:ilvl="4" w:tplc="C7908F4A">
      <w:numFmt w:val="bullet"/>
      <w:lvlText w:val="•"/>
      <w:lvlJc w:val="left"/>
      <w:pPr>
        <w:ind w:left="4647" w:hanging="284"/>
      </w:pPr>
      <w:rPr>
        <w:rFonts w:hint="default"/>
        <w:lang w:val="pl-PL" w:eastAsia="en-US" w:bidi="ar-SA"/>
      </w:rPr>
    </w:lvl>
    <w:lvl w:ilvl="5" w:tplc="9FE0C822">
      <w:numFmt w:val="bullet"/>
      <w:lvlText w:val="•"/>
      <w:lvlJc w:val="left"/>
      <w:pPr>
        <w:ind w:left="5669" w:hanging="284"/>
      </w:pPr>
      <w:rPr>
        <w:rFonts w:hint="default"/>
        <w:lang w:val="pl-PL" w:eastAsia="en-US" w:bidi="ar-SA"/>
      </w:rPr>
    </w:lvl>
    <w:lvl w:ilvl="6" w:tplc="5EBAA23E">
      <w:numFmt w:val="bullet"/>
      <w:lvlText w:val="•"/>
      <w:lvlJc w:val="left"/>
      <w:pPr>
        <w:ind w:left="6690" w:hanging="284"/>
      </w:pPr>
      <w:rPr>
        <w:rFonts w:hint="default"/>
        <w:lang w:val="pl-PL" w:eastAsia="en-US" w:bidi="ar-SA"/>
      </w:rPr>
    </w:lvl>
    <w:lvl w:ilvl="7" w:tplc="B65ED064">
      <w:numFmt w:val="bullet"/>
      <w:lvlText w:val="•"/>
      <w:lvlJc w:val="left"/>
      <w:pPr>
        <w:ind w:left="7712" w:hanging="284"/>
      </w:pPr>
      <w:rPr>
        <w:rFonts w:hint="default"/>
        <w:lang w:val="pl-PL" w:eastAsia="en-US" w:bidi="ar-SA"/>
      </w:rPr>
    </w:lvl>
    <w:lvl w:ilvl="8" w:tplc="31D4F3C4">
      <w:numFmt w:val="bullet"/>
      <w:lvlText w:val="•"/>
      <w:lvlJc w:val="left"/>
      <w:pPr>
        <w:ind w:left="8734" w:hanging="284"/>
      </w:pPr>
      <w:rPr>
        <w:rFonts w:hint="default"/>
        <w:lang w:val="pl-PL" w:eastAsia="en-US" w:bidi="ar-SA"/>
      </w:rPr>
    </w:lvl>
  </w:abstractNum>
  <w:abstractNum w:abstractNumId="1" w15:restartNumberingAfterBreak="0">
    <w:nsid w:val="002E1E94"/>
    <w:multiLevelType w:val="hybridMultilevel"/>
    <w:tmpl w:val="9DE86656"/>
    <w:lvl w:ilvl="0" w:tplc="65109AFC">
      <w:numFmt w:val="bullet"/>
      <w:lvlText w:val="-"/>
      <w:lvlJc w:val="left"/>
      <w:pPr>
        <w:ind w:left="146" w:hanging="108"/>
      </w:pPr>
      <w:rPr>
        <w:rFonts w:ascii="Times New Roman" w:eastAsia="Times New Roman" w:hAnsi="Times New Roman" w:cs="Times New Roman" w:hint="default"/>
        <w:spacing w:val="0"/>
        <w:w w:val="99"/>
        <w:lang w:val="pl-PL" w:eastAsia="en-US" w:bidi="ar-SA"/>
      </w:rPr>
    </w:lvl>
    <w:lvl w:ilvl="1" w:tplc="54A46AD0">
      <w:numFmt w:val="bullet"/>
      <w:lvlText w:val="•"/>
      <w:lvlJc w:val="left"/>
      <w:pPr>
        <w:ind w:left="1119" w:hanging="108"/>
      </w:pPr>
      <w:rPr>
        <w:rFonts w:hint="default"/>
        <w:lang w:val="pl-PL" w:eastAsia="en-US" w:bidi="ar-SA"/>
      </w:rPr>
    </w:lvl>
    <w:lvl w:ilvl="2" w:tplc="2B1E7BCE">
      <w:numFmt w:val="bullet"/>
      <w:lvlText w:val="•"/>
      <w:lvlJc w:val="left"/>
      <w:pPr>
        <w:ind w:left="2099" w:hanging="108"/>
      </w:pPr>
      <w:rPr>
        <w:rFonts w:hint="default"/>
        <w:lang w:val="pl-PL" w:eastAsia="en-US" w:bidi="ar-SA"/>
      </w:rPr>
    </w:lvl>
    <w:lvl w:ilvl="3" w:tplc="1B56F7BA">
      <w:numFmt w:val="bullet"/>
      <w:lvlText w:val="•"/>
      <w:lvlJc w:val="left"/>
      <w:pPr>
        <w:ind w:left="3079" w:hanging="108"/>
      </w:pPr>
      <w:rPr>
        <w:rFonts w:hint="default"/>
        <w:lang w:val="pl-PL" w:eastAsia="en-US" w:bidi="ar-SA"/>
      </w:rPr>
    </w:lvl>
    <w:lvl w:ilvl="4" w:tplc="51B85A64">
      <w:numFmt w:val="bullet"/>
      <w:lvlText w:val="•"/>
      <w:lvlJc w:val="left"/>
      <w:pPr>
        <w:ind w:left="4059" w:hanging="108"/>
      </w:pPr>
      <w:rPr>
        <w:rFonts w:hint="default"/>
        <w:lang w:val="pl-PL" w:eastAsia="en-US" w:bidi="ar-SA"/>
      </w:rPr>
    </w:lvl>
    <w:lvl w:ilvl="5" w:tplc="18641E46">
      <w:numFmt w:val="bullet"/>
      <w:lvlText w:val="•"/>
      <w:lvlJc w:val="left"/>
      <w:pPr>
        <w:ind w:left="5038" w:hanging="108"/>
      </w:pPr>
      <w:rPr>
        <w:rFonts w:hint="default"/>
        <w:lang w:val="pl-PL" w:eastAsia="en-US" w:bidi="ar-SA"/>
      </w:rPr>
    </w:lvl>
    <w:lvl w:ilvl="6" w:tplc="BE1A619E">
      <w:numFmt w:val="bullet"/>
      <w:lvlText w:val="•"/>
      <w:lvlJc w:val="left"/>
      <w:pPr>
        <w:ind w:left="6018" w:hanging="108"/>
      </w:pPr>
      <w:rPr>
        <w:rFonts w:hint="default"/>
        <w:lang w:val="pl-PL" w:eastAsia="en-US" w:bidi="ar-SA"/>
      </w:rPr>
    </w:lvl>
    <w:lvl w:ilvl="7" w:tplc="79AC4F1E">
      <w:numFmt w:val="bullet"/>
      <w:lvlText w:val="•"/>
      <w:lvlJc w:val="left"/>
      <w:pPr>
        <w:ind w:left="6998" w:hanging="108"/>
      </w:pPr>
      <w:rPr>
        <w:rFonts w:hint="default"/>
        <w:lang w:val="pl-PL" w:eastAsia="en-US" w:bidi="ar-SA"/>
      </w:rPr>
    </w:lvl>
    <w:lvl w:ilvl="8" w:tplc="BE2AEBBE">
      <w:numFmt w:val="bullet"/>
      <w:lvlText w:val="•"/>
      <w:lvlJc w:val="left"/>
      <w:pPr>
        <w:ind w:left="7978" w:hanging="108"/>
      </w:pPr>
      <w:rPr>
        <w:rFonts w:hint="default"/>
        <w:lang w:val="pl-PL" w:eastAsia="en-US" w:bidi="ar-SA"/>
      </w:rPr>
    </w:lvl>
  </w:abstractNum>
  <w:abstractNum w:abstractNumId="2" w15:restartNumberingAfterBreak="0">
    <w:nsid w:val="003222AB"/>
    <w:multiLevelType w:val="multilevel"/>
    <w:tmpl w:val="58369610"/>
    <w:lvl w:ilvl="0">
      <w:start w:val="1"/>
      <w:numFmt w:val="decimal"/>
      <w:lvlText w:val="%1"/>
      <w:lvlJc w:val="left"/>
      <w:pPr>
        <w:ind w:left="858" w:hanging="425"/>
        <w:jc w:val="left"/>
      </w:pPr>
      <w:rPr>
        <w:rFonts w:hint="default"/>
        <w:lang w:val="pl-PL" w:eastAsia="en-US" w:bidi="ar-SA"/>
      </w:rPr>
    </w:lvl>
    <w:lvl w:ilvl="1">
      <w:start w:val="2"/>
      <w:numFmt w:val="decimal"/>
      <w:lvlText w:val="%1.%2."/>
      <w:lvlJc w:val="left"/>
      <w:pPr>
        <w:ind w:left="858" w:hanging="425"/>
        <w:jc w:val="left"/>
      </w:pPr>
      <w:rPr>
        <w:rFonts w:hint="default"/>
        <w:spacing w:val="0"/>
        <w:w w:val="97"/>
        <w:lang w:val="pl-PL" w:eastAsia="en-US" w:bidi="ar-SA"/>
      </w:rPr>
    </w:lvl>
    <w:lvl w:ilvl="2">
      <w:numFmt w:val="bullet"/>
      <w:lvlText w:val="•"/>
      <w:lvlJc w:val="left"/>
      <w:pPr>
        <w:ind w:left="2843" w:hanging="425"/>
      </w:pPr>
      <w:rPr>
        <w:rFonts w:hint="default"/>
        <w:lang w:val="pl-PL" w:eastAsia="en-US" w:bidi="ar-SA"/>
      </w:rPr>
    </w:lvl>
    <w:lvl w:ilvl="3">
      <w:numFmt w:val="bullet"/>
      <w:lvlText w:val="•"/>
      <w:lvlJc w:val="left"/>
      <w:pPr>
        <w:ind w:left="3835" w:hanging="425"/>
      </w:pPr>
      <w:rPr>
        <w:rFonts w:hint="default"/>
        <w:lang w:val="pl-PL" w:eastAsia="en-US" w:bidi="ar-SA"/>
      </w:rPr>
    </w:lvl>
    <w:lvl w:ilvl="4">
      <w:numFmt w:val="bullet"/>
      <w:lvlText w:val="•"/>
      <w:lvlJc w:val="left"/>
      <w:pPr>
        <w:ind w:left="4827" w:hanging="425"/>
      </w:pPr>
      <w:rPr>
        <w:rFonts w:hint="default"/>
        <w:lang w:val="pl-PL" w:eastAsia="en-US" w:bidi="ar-SA"/>
      </w:rPr>
    </w:lvl>
    <w:lvl w:ilvl="5">
      <w:numFmt w:val="bullet"/>
      <w:lvlText w:val="•"/>
      <w:lvlJc w:val="left"/>
      <w:pPr>
        <w:ind w:left="5819" w:hanging="425"/>
      </w:pPr>
      <w:rPr>
        <w:rFonts w:hint="default"/>
        <w:lang w:val="pl-PL" w:eastAsia="en-US" w:bidi="ar-SA"/>
      </w:rPr>
    </w:lvl>
    <w:lvl w:ilvl="6">
      <w:numFmt w:val="bullet"/>
      <w:lvlText w:val="•"/>
      <w:lvlJc w:val="left"/>
      <w:pPr>
        <w:ind w:left="6810" w:hanging="425"/>
      </w:pPr>
      <w:rPr>
        <w:rFonts w:hint="default"/>
        <w:lang w:val="pl-PL" w:eastAsia="en-US" w:bidi="ar-SA"/>
      </w:rPr>
    </w:lvl>
    <w:lvl w:ilvl="7">
      <w:numFmt w:val="bullet"/>
      <w:lvlText w:val="•"/>
      <w:lvlJc w:val="left"/>
      <w:pPr>
        <w:ind w:left="7802" w:hanging="425"/>
      </w:pPr>
      <w:rPr>
        <w:rFonts w:hint="default"/>
        <w:lang w:val="pl-PL" w:eastAsia="en-US" w:bidi="ar-SA"/>
      </w:rPr>
    </w:lvl>
    <w:lvl w:ilvl="8">
      <w:numFmt w:val="bullet"/>
      <w:lvlText w:val="•"/>
      <w:lvlJc w:val="left"/>
      <w:pPr>
        <w:ind w:left="8794" w:hanging="425"/>
      </w:pPr>
      <w:rPr>
        <w:rFonts w:hint="default"/>
        <w:lang w:val="pl-PL" w:eastAsia="en-US" w:bidi="ar-SA"/>
      </w:rPr>
    </w:lvl>
  </w:abstractNum>
  <w:abstractNum w:abstractNumId="3" w15:restartNumberingAfterBreak="0">
    <w:nsid w:val="00572686"/>
    <w:multiLevelType w:val="hybridMultilevel"/>
    <w:tmpl w:val="2F5EA5C8"/>
    <w:lvl w:ilvl="0" w:tplc="550AB3C4">
      <w:start w:val="1"/>
      <w:numFmt w:val="decimal"/>
      <w:lvlText w:val="(%1)"/>
      <w:lvlJc w:val="left"/>
      <w:pPr>
        <w:ind w:left="569" w:hanging="285"/>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12F6A896">
      <w:start w:val="1"/>
      <w:numFmt w:val="lowerLetter"/>
      <w:lvlText w:val="%2)"/>
      <w:lvlJc w:val="left"/>
      <w:pPr>
        <w:ind w:left="573" w:hanging="288"/>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2" w:tplc="311A138E">
      <w:numFmt w:val="bullet"/>
      <w:lvlText w:val="•"/>
      <w:lvlJc w:val="left"/>
      <w:pPr>
        <w:ind w:left="1713" w:hanging="288"/>
      </w:pPr>
      <w:rPr>
        <w:rFonts w:hint="default"/>
        <w:lang w:val="pl-PL" w:eastAsia="en-US" w:bidi="ar-SA"/>
      </w:rPr>
    </w:lvl>
    <w:lvl w:ilvl="3" w:tplc="8E50F50E">
      <w:numFmt w:val="bullet"/>
      <w:lvlText w:val="•"/>
      <w:lvlJc w:val="left"/>
      <w:pPr>
        <w:ind w:left="2846" w:hanging="288"/>
      </w:pPr>
      <w:rPr>
        <w:rFonts w:hint="default"/>
        <w:lang w:val="pl-PL" w:eastAsia="en-US" w:bidi="ar-SA"/>
      </w:rPr>
    </w:lvl>
    <w:lvl w:ilvl="4" w:tplc="CE900A26">
      <w:numFmt w:val="bullet"/>
      <w:lvlText w:val="•"/>
      <w:lvlJc w:val="left"/>
      <w:pPr>
        <w:ind w:left="3979" w:hanging="288"/>
      </w:pPr>
      <w:rPr>
        <w:rFonts w:hint="default"/>
        <w:lang w:val="pl-PL" w:eastAsia="en-US" w:bidi="ar-SA"/>
      </w:rPr>
    </w:lvl>
    <w:lvl w:ilvl="5" w:tplc="A948C7F0">
      <w:numFmt w:val="bullet"/>
      <w:lvlText w:val="•"/>
      <w:lvlJc w:val="left"/>
      <w:pPr>
        <w:ind w:left="5112" w:hanging="288"/>
      </w:pPr>
      <w:rPr>
        <w:rFonts w:hint="default"/>
        <w:lang w:val="pl-PL" w:eastAsia="en-US" w:bidi="ar-SA"/>
      </w:rPr>
    </w:lvl>
    <w:lvl w:ilvl="6" w:tplc="E546738C">
      <w:numFmt w:val="bullet"/>
      <w:lvlText w:val="•"/>
      <w:lvlJc w:val="left"/>
      <w:pPr>
        <w:ind w:left="6245" w:hanging="288"/>
      </w:pPr>
      <w:rPr>
        <w:rFonts w:hint="default"/>
        <w:lang w:val="pl-PL" w:eastAsia="en-US" w:bidi="ar-SA"/>
      </w:rPr>
    </w:lvl>
    <w:lvl w:ilvl="7" w:tplc="4F1A2198">
      <w:numFmt w:val="bullet"/>
      <w:lvlText w:val="•"/>
      <w:lvlJc w:val="left"/>
      <w:pPr>
        <w:ind w:left="7378" w:hanging="288"/>
      </w:pPr>
      <w:rPr>
        <w:rFonts w:hint="default"/>
        <w:lang w:val="pl-PL" w:eastAsia="en-US" w:bidi="ar-SA"/>
      </w:rPr>
    </w:lvl>
    <w:lvl w:ilvl="8" w:tplc="467C94C2">
      <w:numFmt w:val="bullet"/>
      <w:lvlText w:val="•"/>
      <w:lvlJc w:val="left"/>
      <w:pPr>
        <w:ind w:left="8511" w:hanging="288"/>
      </w:pPr>
      <w:rPr>
        <w:rFonts w:hint="default"/>
        <w:lang w:val="pl-PL" w:eastAsia="en-US" w:bidi="ar-SA"/>
      </w:rPr>
    </w:lvl>
  </w:abstractNum>
  <w:abstractNum w:abstractNumId="4" w15:restartNumberingAfterBreak="0">
    <w:nsid w:val="013207F0"/>
    <w:multiLevelType w:val="multilevel"/>
    <w:tmpl w:val="79EE1FF4"/>
    <w:lvl w:ilvl="0">
      <w:start w:val="1"/>
      <w:numFmt w:val="decimal"/>
      <w:lvlText w:val="%1."/>
      <w:lvlJc w:val="left"/>
      <w:pPr>
        <w:ind w:left="486" w:hanging="201"/>
        <w:jc w:val="left"/>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587" w:hanging="303"/>
        <w:jc w:val="left"/>
      </w:pPr>
      <w:rPr>
        <w:rFonts w:ascii="Times New Roman" w:eastAsia="Times New Roman" w:hAnsi="Times New Roman" w:cs="Times New Roman" w:hint="default"/>
        <w:b/>
        <w:bCs/>
        <w:i w:val="0"/>
        <w:iCs w:val="0"/>
        <w:spacing w:val="0"/>
        <w:w w:val="99"/>
        <w:sz w:val="18"/>
        <w:szCs w:val="18"/>
        <w:lang w:val="pl-PL" w:eastAsia="en-US" w:bidi="ar-SA"/>
      </w:rPr>
    </w:lvl>
    <w:lvl w:ilvl="2">
      <w:numFmt w:val="bullet"/>
      <w:lvlText w:val="•"/>
      <w:lvlJc w:val="left"/>
      <w:pPr>
        <w:ind w:left="640" w:hanging="303"/>
      </w:pPr>
      <w:rPr>
        <w:rFonts w:hint="default"/>
        <w:lang w:val="pl-PL" w:eastAsia="en-US" w:bidi="ar-SA"/>
      </w:rPr>
    </w:lvl>
    <w:lvl w:ilvl="3">
      <w:numFmt w:val="bullet"/>
      <w:lvlText w:val="•"/>
      <w:lvlJc w:val="left"/>
      <w:pPr>
        <w:ind w:left="1907" w:hanging="303"/>
      </w:pPr>
      <w:rPr>
        <w:rFonts w:hint="default"/>
        <w:lang w:val="pl-PL" w:eastAsia="en-US" w:bidi="ar-SA"/>
      </w:rPr>
    </w:lvl>
    <w:lvl w:ilvl="4">
      <w:numFmt w:val="bullet"/>
      <w:lvlText w:val="•"/>
      <w:lvlJc w:val="left"/>
      <w:pPr>
        <w:ind w:left="3174" w:hanging="303"/>
      </w:pPr>
      <w:rPr>
        <w:rFonts w:hint="default"/>
        <w:lang w:val="pl-PL" w:eastAsia="en-US" w:bidi="ar-SA"/>
      </w:rPr>
    </w:lvl>
    <w:lvl w:ilvl="5">
      <w:numFmt w:val="bullet"/>
      <w:lvlText w:val="•"/>
      <w:lvlJc w:val="left"/>
      <w:pPr>
        <w:ind w:left="4441" w:hanging="303"/>
      </w:pPr>
      <w:rPr>
        <w:rFonts w:hint="default"/>
        <w:lang w:val="pl-PL" w:eastAsia="en-US" w:bidi="ar-SA"/>
      </w:rPr>
    </w:lvl>
    <w:lvl w:ilvl="6">
      <w:numFmt w:val="bullet"/>
      <w:lvlText w:val="•"/>
      <w:lvlJc w:val="left"/>
      <w:pPr>
        <w:ind w:left="5709" w:hanging="303"/>
      </w:pPr>
      <w:rPr>
        <w:rFonts w:hint="default"/>
        <w:lang w:val="pl-PL" w:eastAsia="en-US" w:bidi="ar-SA"/>
      </w:rPr>
    </w:lvl>
    <w:lvl w:ilvl="7">
      <w:numFmt w:val="bullet"/>
      <w:lvlText w:val="•"/>
      <w:lvlJc w:val="left"/>
      <w:pPr>
        <w:ind w:left="6976" w:hanging="303"/>
      </w:pPr>
      <w:rPr>
        <w:rFonts w:hint="default"/>
        <w:lang w:val="pl-PL" w:eastAsia="en-US" w:bidi="ar-SA"/>
      </w:rPr>
    </w:lvl>
    <w:lvl w:ilvl="8">
      <w:numFmt w:val="bullet"/>
      <w:lvlText w:val="•"/>
      <w:lvlJc w:val="left"/>
      <w:pPr>
        <w:ind w:left="8243" w:hanging="303"/>
      </w:pPr>
      <w:rPr>
        <w:rFonts w:hint="default"/>
        <w:lang w:val="pl-PL" w:eastAsia="en-US" w:bidi="ar-SA"/>
      </w:rPr>
    </w:lvl>
  </w:abstractNum>
  <w:abstractNum w:abstractNumId="5" w15:restartNumberingAfterBreak="0">
    <w:nsid w:val="017756B9"/>
    <w:multiLevelType w:val="hybridMultilevel"/>
    <w:tmpl w:val="95763356"/>
    <w:lvl w:ilvl="0" w:tplc="DD8A8D9E">
      <w:numFmt w:val="bullet"/>
      <w:lvlText w:val="–"/>
      <w:lvlJc w:val="left"/>
      <w:pPr>
        <w:ind w:left="285" w:hanging="252"/>
      </w:pPr>
      <w:rPr>
        <w:rFonts w:ascii="Times New Roman" w:eastAsia="Times New Roman" w:hAnsi="Times New Roman" w:cs="Times New Roman" w:hint="default"/>
        <w:b w:val="0"/>
        <w:bCs w:val="0"/>
        <w:i w:val="0"/>
        <w:iCs w:val="0"/>
        <w:spacing w:val="0"/>
        <w:w w:val="99"/>
        <w:sz w:val="20"/>
        <w:szCs w:val="20"/>
        <w:lang w:val="pl-PL" w:eastAsia="en-US" w:bidi="ar-SA"/>
      </w:rPr>
    </w:lvl>
    <w:lvl w:ilvl="1" w:tplc="53FE8AFA">
      <w:numFmt w:val="bullet"/>
      <w:lvlText w:val="•"/>
      <w:lvlJc w:val="left"/>
      <w:pPr>
        <w:ind w:left="1329" w:hanging="252"/>
      </w:pPr>
      <w:rPr>
        <w:rFonts w:hint="default"/>
        <w:lang w:val="pl-PL" w:eastAsia="en-US" w:bidi="ar-SA"/>
      </w:rPr>
    </w:lvl>
    <w:lvl w:ilvl="2" w:tplc="04CA2778">
      <w:numFmt w:val="bullet"/>
      <w:lvlText w:val="•"/>
      <w:lvlJc w:val="left"/>
      <w:pPr>
        <w:ind w:left="2379" w:hanging="252"/>
      </w:pPr>
      <w:rPr>
        <w:rFonts w:hint="default"/>
        <w:lang w:val="pl-PL" w:eastAsia="en-US" w:bidi="ar-SA"/>
      </w:rPr>
    </w:lvl>
    <w:lvl w:ilvl="3" w:tplc="9F1A5280">
      <w:numFmt w:val="bullet"/>
      <w:lvlText w:val="•"/>
      <w:lvlJc w:val="left"/>
      <w:pPr>
        <w:ind w:left="3429" w:hanging="252"/>
      </w:pPr>
      <w:rPr>
        <w:rFonts w:hint="default"/>
        <w:lang w:val="pl-PL" w:eastAsia="en-US" w:bidi="ar-SA"/>
      </w:rPr>
    </w:lvl>
    <w:lvl w:ilvl="4" w:tplc="859ACF74">
      <w:numFmt w:val="bullet"/>
      <w:lvlText w:val="•"/>
      <w:lvlJc w:val="left"/>
      <w:pPr>
        <w:ind w:left="4479" w:hanging="252"/>
      </w:pPr>
      <w:rPr>
        <w:rFonts w:hint="default"/>
        <w:lang w:val="pl-PL" w:eastAsia="en-US" w:bidi="ar-SA"/>
      </w:rPr>
    </w:lvl>
    <w:lvl w:ilvl="5" w:tplc="47E80534">
      <w:numFmt w:val="bullet"/>
      <w:lvlText w:val="•"/>
      <w:lvlJc w:val="left"/>
      <w:pPr>
        <w:ind w:left="5529" w:hanging="252"/>
      </w:pPr>
      <w:rPr>
        <w:rFonts w:hint="default"/>
        <w:lang w:val="pl-PL" w:eastAsia="en-US" w:bidi="ar-SA"/>
      </w:rPr>
    </w:lvl>
    <w:lvl w:ilvl="6" w:tplc="D944B234">
      <w:numFmt w:val="bullet"/>
      <w:lvlText w:val="•"/>
      <w:lvlJc w:val="left"/>
      <w:pPr>
        <w:ind w:left="6578" w:hanging="252"/>
      </w:pPr>
      <w:rPr>
        <w:rFonts w:hint="default"/>
        <w:lang w:val="pl-PL" w:eastAsia="en-US" w:bidi="ar-SA"/>
      </w:rPr>
    </w:lvl>
    <w:lvl w:ilvl="7" w:tplc="1824694C">
      <w:numFmt w:val="bullet"/>
      <w:lvlText w:val="•"/>
      <w:lvlJc w:val="left"/>
      <w:pPr>
        <w:ind w:left="7628" w:hanging="252"/>
      </w:pPr>
      <w:rPr>
        <w:rFonts w:hint="default"/>
        <w:lang w:val="pl-PL" w:eastAsia="en-US" w:bidi="ar-SA"/>
      </w:rPr>
    </w:lvl>
    <w:lvl w:ilvl="8" w:tplc="0A40BBBE">
      <w:numFmt w:val="bullet"/>
      <w:lvlText w:val="•"/>
      <w:lvlJc w:val="left"/>
      <w:pPr>
        <w:ind w:left="8678" w:hanging="252"/>
      </w:pPr>
      <w:rPr>
        <w:rFonts w:hint="default"/>
        <w:lang w:val="pl-PL" w:eastAsia="en-US" w:bidi="ar-SA"/>
      </w:rPr>
    </w:lvl>
  </w:abstractNum>
  <w:abstractNum w:abstractNumId="6" w15:restartNumberingAfterBreak="0">
    <w:nsid w:val="03173C22"/>
    <w:multiLevelType w:val="hybridMultilevel"/>
    <w:tmpl w:val="50A2DF88"/>
    <w:lvl w:ilvl="0" w:tplc="0588A6A0">
      <w:numFmt w:val="bullet"/>
      <w:lvlText w:val="-"/>
      <w:lvlJc w:val="left"/>
      <w:pPr>
        <w:ind w:left="424" w:hanging="116"/>
      </w:pPr>
      <w:rPr>
        <w:rFonts w:ascii="Times New Roman" w:eastAsia="Times New Roman" w:hAnsi="Times New Roman" w:cs="Times New Roman" w:hint="default"/>
        <w:spacing w:val="0"/>
        <w:w w:val="99"/>
        <w:lang w:val="pl-PL" w:eastAsia="en-US" w:bidi="ar-SA"/>
      </w:rPr>
    </w:lvl>
    <w:lvl w:ilvl="1" w:tplc="E2683056">
      <w:numFmt w:val="bullet"/>
      <w:lvlText w:val="•"/>
      <w:lvlJc w:val="left"/>
      <w:pPr>
        <w:ind w:left="1371" w:hanging="116"/>
      </w:pPr>
      <w:rPr>
        <w:rFonts w:hint="default"/>
        <w:lang w:val="pl-PL" w:eastAsia="en-US" w:bidi="ar-SA"/>
      </w:rPr>
    </w:lvl>
    <w:lvl w:ilvl="2" w:tplc="99D4D3BE">
      <w:numFmt w:val="bullet"/>
      <w:lvlText w:val="•"/>
      <w:lvlJc w:val="left"/>
      <w:pPr>
        <w:ind w:left="2323" w:hanging="116"/>
      </w:pPr>
      <w:rPr>
        <w:rFonts w:hint="default"/>
        <w:lang w:val="pl-PL" w:eastAsia="en-US" w:bidi="ar-SA"/>
      </w:rPr>
    </w:lvl>
    <w:lvl w:ilvl="3" w:tplc="DBB67F9C">
      <w:numFmt w:val="bullet"/>
      <w:lvlText w:val="•"/>
      <w:lvlJc w:val="left"/>
      <w:pPr>
        <w:ind w:left="3275" w:hanging="116"/>
      </w:pPr>
      <w:rPr>
        <w:rFonts w:hint="default"/>
        <w:lang w:val="pl-PL" w:eastAsia="en-US" w:bidi="ar-SA"/>
      </w:rPr>
    </w:lvl>
    <w:lvl w:ilvl="4" w:tplc="290E890E">
      <w:numFmt w:val="bullet"/>
      <w:lvlText w:val="•"/>
      <w:lvlJc w:val="left"/>
      <w:pPr>
        <w:ind w:left="4226" w:hanging="116"/>
      </w:pPr>
      <w:rPr>
        <w:rFonts w:hint="default"/>
        <w:lang w:val="pl-PL" w:eastAsia="en-US" w:bidi="ar-SA"/>
      </w:rPr>
    </w:lvl>
    <w:lvl w:ilvl="5" w:tplc="443E6800">
      <w:numFmt w:val="bullet"/>
      <w:lvlText w:val="•"/>
      <w:lvlJc w:val="left"/>
      <w:pPr>
        <w:ind w:left="5178" w:hanging="116"/>
      </w:pPr>
      <w:rPr>
        <w:rFonts w:hint="default"/>
        <w:lang w:val="pl-PL" w:eastAsia="en-US" w:bidi="ar-SA"/>
      </w:rPr>
    </w:lvl>
    <w:lvl w:ilvl="6" w:tplc="2CE4998A">
      <w:numFmt w:val="bullet"/>
      <w:lvlText w:val="•"/>
      <w:lvlJc w:val="left"/>
      <w:pPr>
        <w:ind w:left="6130" w:hanging="116"/>
      </w:pPr>
      <w:rPr>
        <w:rFonts w:hint="default"/>
        <w:lang w:val="pl-PL" w:eastAsia="en-US" w:bidi="ar-SA"/>
      </w:rPr>
    </w:lvl>
    <w:lvl w:ilvl="7" w:tplc="B3CC2756">
      <w:numFmt w:val="bullet"/>
      <w:lvlText w:val="•"/>
      <w:lvlJc w:val="left"/>
      <w:pPr>
        <w:ind w:left="7081" w:hanging="116"/>
      </w:pPr>
      <w:rPr>
        <w:rFonts w:hint="default"/>
        <w:lang w:val="pl-PL" w:eastAsia="en-US" w:bidi="ar-SA"/>
      </w:rPr>
    </w:lvl>
    <w:lvl w:ilvl="8" w:tplc="833625A6">
      <w:numFmt w:val="bullet"/>
      <w:lvlText w:val="•"/>
      <w:lvlJc w:val="left"/>
      <w:pPr>
        <w:ind w:left="8033" w:hanging="116"/>
      </w:pPr>
      <w:rPr>
        <w:rFonts w:hint="default"/>
        <w:lang w:val="pl-PL" w:eastAsia="en-US" w:bidi="ar-SA"/>
      </w:rPr>
    </w:lvl>
  </w:abstractNum>
  <w:abstractNum w:abstractNumId="7" w15:restartNumberingAfterBreak="0">
    <w:nsid w:val="03394E03"/>
    <w:multiLevelType w:val="hybridMultilevel"/>
    <w:tmpl w:val="238AD1FA"/>
    <w:lvl w:ilvl="0" w:tplc="EFD45E6C">
      <w:numFmt w:val="bullet"/>
      <w:lvlText w:val=""/>
      <w:lvlJc w:val="left"/>
      <w:pPr>
        <w:ind w:left="352" w:hanging="284"/>
      </w:pPr>
      <w:rPr>
        <w:rFonts w:ascii="Symbol" w:eastAsia="Symbol" w:hAnsi="Symbol" w:cs="Symbol" w:hint="default"/>
        <w:b w:val="0"/>
        <w:bCs w:val="0"/>
        <w:i w:val="0"/>
        <w:iCs w:val="0"/>
        <w:spacing w:val="0"/>
        <w:w w:val="99"/>
        <w:sz w:val="20"/>
        <w:szCs w:val="20"/>
        <w:lang w:val="pl-PL" w:eastAsia="en-US" w:bidi="ar-SA"/>
      </w:rPr>
    </w:lvl>
    <w:lvl w:ilvl="1" w:tplc="E72AEDD6">
      <w:numFmt w:val="bullet"/>
      <w:lvlText w:val="•"/>
      <w:lvlJc w:val="left"/>
      <w:pPr>
        <w:ind w:left="691" w:hanging="284"/>
      </w:pPr>
      <w:rPr>
        <w:rFonts w:hint="default"/>
        <w:lang w:val="pl-PL" w:eastAsia="en-US" w:bidi="ar-SA"/>
      </w:rPr>
    </w:lvl>
    <w:lvl w:ilvl="2" w:tplc="EEDAD3D6">
      <w:numFmt w:val="bullet"/>
      <w:lvlText w:val="•"/>
      <w:lvlJc w:val="left"/>
      <w:pPr>
        <w:ind w:left="1022" w:hanging="284"/>
      </w:pPr>
      <w:rPr>
        <w:rFonts w:hint="default"/>
        <w:lang w:val="pl-PL" w:eastAsia="en-US" w:bidi="ar-SA"/>
      </w:rPr>
    </w:lvl>
    <w:lvl w:ilvl="3" w:tplc="59D6CC04">
      <w:numFmt w:val="bullet"/>
      <w:lvlText w:val="•"/>
      <w:lvlJc w:val="left"/>
      <w:pPr>
        <w:ind w:left="1353" w:hanging="284"/>
      </w:pPr>
      <w:rPr>
        <w:rFonts w:hint="default"/>
        <w:lang w:val="pl-PL" w:eastAsia="en-US" w:bidi="ar-SA"/>
      </w:rPr>
    </w:lvl>
    <w:lvl w:ilvl="4" w:tplc="3BC8E0C0">
      <w:numFmt w:val="bullet"/>
      <w:lvlText w:val="•"/>
      <w:lvlJc w:val="left"/>
      <w:pPr>
        <w:ind w:left="1684" w:hanging="284"/>
      </w:pPr>
      <w:rPr>
        <w:rFonts w:hint="default"/>
        <w:lang w:val="pl-PL" w:eastAsia="en-US" w:bidi="ar-SA"/>
      </w:rPr>
    </w:lvl>
    <w:lvl w:ilvl="5" w:tplc="D7580B28">
      <w:numFmt w:val="bullet"/>
      <w:lvlText w:val="•"/>
      <w:lvlJc w:val="left"/>
      <w:pPr>
        <w:ind w:left="2015" w:hanging="284"/>
      </w:pPr>
      <w:rPr>
        <w:rFonts w:hint="default"/>
        <w:lang w:val="pl-PL" w:eastAsia="en-US" w:bidi="ar-SA"/>
      </w:rPr>
    </w:lvl>
    <w:lvl w:ilvl="6" w:tplc="42E47226">
      <w:numFmt w:val="bullet"/>
      <w:lvlText w:val="•"/>
      <w:lvlJc w:val="left"/>
      <w:pPr>
        <w:ind w:left="2346" w:hanging="284"/>
      </w:pPr>
      <w:rPr>
        <w:rFonts w:hint="default"/>
        <w:lang w:val="pl-PL" w:eastAsia="en-US" w:bidi="ar-SA"/>
      </w:rPr>
    </w:lvl>
    <w:lvl w:ilvl="7" w:tplc="89446BD0">
      <w:numFmt w:val="bullet"/>
      <w:lvlText w:val="•"/>
      <w:lvlJc w:val="left"/>
      <w:pPr>
        <w:ind w:left="2677" w:hanging="284"/>
      </w:pPr>
      <w:rPr>
        <w:rFonts w:hint="default"/>
        <w:lang w:val="pl-PL" w:eastAsia="en-US" w:bidi="ar-SA"/>
      </w:rPr>
    </w:lvl>
    <w:lvl w:ilvl="8" w:tplc="8EEC5B86">
      <w:numFmt w:val="bullet"/>
      <w:lvlText w:val="•"/>
      <w:lvlJc w:val="left"/>
      <w:pPr>
        <w:ind w:left="3008" w:hanging="284"/>
      </w:pPr>
      <w:rPr>
        <w:rFonts w:hint="default"/>
        <w:lang w:val="pl-PL" w:eastAsia="en-US" w:bidi="ar-SA"/>
      </w:rPr>
    </w:lvl>
  </w:abstractNum>
  <w:abstractNum w:abstractNumId="8" w15:restartNumberingAfterBreak="0">
    <w:nsid w:val="06701D73"/>
    <w:multiLevelType w:val="hybridMultilevel"/>
    <w:tmpl w:val="FCE8D8EC"/>
    <w:lvl w:ilvl="0" w:tplc="7B4802F2">
      <w:numFmt w:val="bullet"/>
      <w:lvlText w:val="—"/>
      <w:lvlJc w:val="left"/>
      <w:pPr>
        <w:ind w:left="635" w:hanging="233"/>
      </w:pPr>
      <w:rPr>
        <w:rFonts w:ascii="Verdana" w:eastAsia="Verdana" w:hAnsi="Verdana" w:cs="Verdana" w:hint="default"/>
        <w:b w:val="0"/>
        <w:bCs w:val="0"/>
        <w:i w:val="0"/>
        <w:iCs w:val="0"/>
        <w:spacing w:val="0"/>
        <w:w w:val="80"/>
        <w:sz w:val="20"/>
        <w:szCs w:val="20"/>
        <w:lang w:val="pl-PL" w:eastAsia="en-US" w:bidi="ar-SA"/>
      </w:rPr>
    </w:lvl>
    <w:lvl w:ilvl="1" w:tplc="5344B7D8">
      <w:numFmt w:val="bullet"/>
      <w:lvlText w:val="•"/>
      <w:lvlJc w:val="left"/>
      <w:pPr>
        <w:ind w:left="1569" w:hanging="233"/>
      </w:pPr>
      <w:rPr>
        <w:rFonts w:hint="default"/>
        <w:lang w:val="pl-PL" w:eastAsia="en-US" w:bidi="ar-SA"/>
      </w:rPr>
    </w:lvl>
    <w:lvl w:ilvl="2" w:tplc="4DC62232">
      <w:numFmt w:val="bullet"/>
      <w:lvlText w:val="•"/>
      <w:lvlJc w:val="left"/>
      <w:pPr>
        <w:ind w:left="2499" w:hanging="233"/>
      </w:pPr>
      <w:rPr>
        <w:rFonts w:hint="default"/>
        <w:lang w:val="pl-PL" w:eastAsia="en-US" w:bidi="ar-SA"/>
      </w:rPr>
    </w:lvl>
    <w:lvl w:ilvl="3" w:tplc="4D867B48">
      <w:numFmt w:val="bullet"/>
      <w:lvlText w:val="•"/>
      <w:lvlJc w:val="left"/>
      <w:pPr>
        <w:ind w:left="3429" w:hanging="233"/>
      </w:pPr>
      <w:rPr>
        <w:rFonts w:hint="default"/>
        <w:lang w:val="pl-PL" w:eastAsia="en-US" w:bidi="ar-SA"/>
      </w:rPr>
    </w:lvl>
    <w:lvl w:ilvl="4" w:tplc="E746FEF4">
      <w:numFmt w:val="bullet"/>
      <w:lvlText w:val="•"/>
      <w:lvlJc w:val="left"/>
      <w:pPr>
        <w:ind w:left="4358" w:hanging="233"/>
      </w:pPr>
      <w:rPr>
        <w:rFonts w:hint="default"/>
        <w:lang w:val="pl-PL" w:eastAsia="en-US" w:bidi="ar-SA"/>
      </w:rPr>
    </w:lvl>
    <w:lvl w:ilvl="5" w:tplc="8436805E">
      <w:numFmt w:val="bullet"/>
      <w:lvlText w:val="•"/>
      <w:lvlJc w:val="left"/>
      <w:pPr>
        <w:ind w:left="5288" w:hanging="233"/>
      </w:pPr>
      <w:rPr>
        <w:rFonts w:hint="default"/>
        <w:lang w:val="pl-PL" w:eastAsia="en-US" w:bidi="ar-SA"/>
      </w:rPr>
    </w:lvl>
    <w:lvl w:ilvl="6" w:tplc="2EB43D12">
      <w:numFmt w:val="bullet"/>
      <w:lvlText w:val="•"/>
      <w:lvlJc w:val="left"/>
      <w:pPr>
        <w:ind w:left="6218" w:hanging="233"/>
      </w:pPr>
      <w:rPr>
        <w:rFonts w:hint="default"/>
        <w:lang w:val="pl-PL" w:eastAsia="en-US" w:bidi="ar-SA"/>
      </w:rPr>
    </w:lvl>
    <w:lvl w:ilvl="7" w:tplc="4D123770">
      <w:numFmt w:val="bullet"/>
      <w:lvlText w:val="•"/>
      <w:lvlJc w:val="left"/>
      <w:pPr>
        <w:ind w:left="7147" w:hanging="233"/>
      </w:pPr>
      <w:rPr>
        <w:rFonts w:hint="default"/>
        <w:lang w:val="pl-PL" w:eastAsia="en-US" w:bidi="ar-SA"/>
      </w:rPr>
    </w:lvl>
    <w:lvl w:ilvl="8" w:tplc="3FB46B70">
      <w:numFmt w:val="bullet"/>
      <w:lvlText w:val="•"/>
      <w:lvlJc w:val="left"/>
      <w:pPr>
        <w:ind w:left="8077" w:hanging="233"/>
      </w:pPr>
      <w:rPr>
        <w:rFonts w:hint="default"/>
        <w:lang w:val="pl-PL" w:eastAsia="en-US" w:bidi="ar-SA"/>
      </w:rPr>
    </w:lvl>
  </w:abstractNum>
  <w:abstractNum w:abstractNumId="9" w15:restartNumberingAfterBreak="0">
    <w:nsid w:val="06830588"/>
    <w:multiLevelType w:val="hybridMultilevel"/>
    <w:tmpl w:val="CC6CC440"/>
    <w:lvl w:ilvl="0" w:tplc="85B29C28">
      <w:start w:val="1"/>
      <w:numFmt w:val="lowerLetter"/>
      <w:lvlText w:val="%1)"/>
      <w:lvlJc w:val="left"/>
      <w:pPr>
        <w:ind w:left="568"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25F81870">
      <w:numFmt w:val="bullet"/>
      <w:lvlText w:val="•"/>
      <w:lvlJc w:val="left"/>
      <w:pPr>
        <w:ind w:left="1581" w:hanging="284"/>
      </w:pPr>
      <w:rPr>
        <w:rFonts w:hint="default"/>
        <w:lang w:val="pl-PL" w:eastAsia="en-US" w:bidi="ar-SA"/>
      </w:rPr>
    </w:lvl>
    <w:lvl w:ilvl="2" w:tplc="E11CA67E">
      <w:numFmt w:val="bullet"/>
      <w:lvlText w:val="•"/>
      <w:lvlJc w:val="left"/>
      <w:pPr>
        <w:ind w:left="2603" w:hanging="284"/>
      </w:pPr>
      <w:rPr>
        <w:rFonts w:hint="default"/>
        <w:lang w:val="pl-PL" w:eastAsia="en-US" w:bidi="ar-SA"/>
      </w:rPr>
    </w:lvl>
    <w:lvl w:ilvl="3" w:tplc="D820D638">
      <w:numFmt w:val="bullet"/>
      <w:lvlText w:val="•"/>
      <w:lvlJc w:val="left"/>
      <w:pPr>
        <w:ind w:left="3625" w:hanging="284"/>
      </w:pPr>
      <w:rPr>
        <w:rFonts w:hint="default"/>
        <w:lang w:val="pl-PL" w:eastAsia="en-US" w:bidi="ar-SA"/>
      </w:rPr>
    </w:lvl>
    <w:lvl w:ilvl="4" w:tplc="D1648F5C">
      <w:numFmt w:val="bullet"/>
      <w:lvlText w:val="•"/>
      <w:lvlJc w:val="left"/>
      <w:pPr>
        <w:ind w:left="4647" w:hanging="284"/>
      </w:pPr>
      <w:rPr>
        <w:rFonts w:hint="default"/>
        <w:lang w:val="pl-PL" w:eastAsia="en-US" w:bidi="ar-SA"/>
      </w:rPr>
    </w:lvl>
    <w:lvl w:ilvl="5" w:tplc="62A83716">
      <w:numFmt w:val="bullet"/>
      <w:lvlText w:val="•"/>
      <w:lvlJc w:val="left"/>
      <w:pPr>
        <w:ind w:left="5669" w:hanging="284"/>
      </w:pPr>
      <w:rPr>
        <w:rFonts w:hint="default"/>
        <w:lang w:val="pl-PL" w:eastAsia="en-US" w:bidi="ar-SA"/>
      </w:rPr>
    </w:lvl>
    <w:lvl w:ilvl="6" w:tplc="B49448DA">
      <w:numFmt w:val="bullet"/>
      <w:lvlText w:val="•"/>
      <w:lvlJc w:val="left"/>
      <w:pPr>
        <w:ind w:left="6690" w:hanging="284"/>
      </w:pPr>
      <w:rPr>
        <w:rFonts w:hint="default"/>
        <w:lang w:val="pl-PL" w:eastAsia="en-US" w:bidi="ar-SA"/>
      </w:rPr>
    </w:lvl>
    <w:lvl w:ilvl="7" w:tplc="5B30CA00">
      <w:numFmt w:val="bullet"/>
      <w:lvlText w:val="•"/>
      <w:lvlJc w:val="left"/>
      <w:pPr>
        <w:ind w:left="7712" w:hanging="284"/>
      </w:pPr>
      <w:rPr>
        <w:rFonts w:hint="default"/>
        <w:lang w:val="pl-PL" w:eastAsia="en-US" w:bidi="ar-SA"/>
      </w:rPr>
    </w:lvl>
    <w:lvl w:ilvl="8" w:tplc="E3141554">
      <w:numFmt w:val="bullet"/>
      <w:lvlText w:val="•"/>
      <w:lvlJc w:val="left"/>
      <w:pPr>
        <w:ind w:left="8734" w:hanging="284"/>
      </w:pPr>
      <w:rPr>
        <w:rFonts w:hint="default"/>
        <w:lang w:val="pl-PL" w:eastAsia="en-US" w:bidi="ar-SA"/>
      </w:rPr>
    </w:lvl>
  </w:abstractNum>
  <w:abstractNum w:abstractNumId="10" w15:restartNumberingAfterBreak="0">
    <w:nsid w:val="068F4A7F"/>
    <w:multiLevelType w:val="hybridMultilevel"/>
    <w:tmpl w:val="4BDCB5AC"/>
    <w:lvl w:ilvl="0" w:tplc="35520516">
      <w:numFmt w:val="bullet"/>
      <w:lvlText w:val=""/>
      <w:lvlJc w:val="left"/>
      <w:pPr>
        <w:ind w:left="352" w:hanging="284"/>
      </w:pPr>
      <w:rPr>
        <w:rFonts w:ascii="Symbol" w:eastAsia="Symbol" w:hAnsi="Symbol" w:cs="Symbol" w:hint="default"/>
        <w:b w:val="0"/>
        <w:bCs w:val="0"/>
        <w:i w:val="0"/>
        <w:iCs w:val="0"/>
        <w:spacing w:val="0"/>
        <w:w w:val="99"/>
        <w:sz w:val="20"/>
        <w:szCs w:val="20"/>
        <w:lang w:val="pl-PL" w:eastAsia="en-US" w:bidi="ar-SA"/>
      </w:rPr>
    </w:lvl>
    <w:lvl w:ilvl="1" w:tplc="5ABA12B2">
      <w:numFmt w:val="bullet"/>
      <w:lvlText w:val="•"/>
      <w:lvlJc w:val="left"/>
      <w:pPr>
        <w:ind w:left="691" w:hanging="284"/>
      </w:pPr>
      <w:rPr>
        <w:rFonts w:hint="default"/>
        <w:lang w:val="pl-PL" w:eastAsia="en-US" w:bidi="ar-SA"/>
      </w:rPr>
    </w:lvl>
    <w:lvl w:ilvl="2" w:tplc="B9B003C0">
      <w:numFmt w:val="bullet"/>
      <w:lvlText w:val="•"/>
      <w:lvlJc w:val="left"/>
      <w:pPr>
        <w:ind w:left="1023" w:hanging="284"/>
      </w:pPr>
      <w:rPr>
        <w:rFonts w:hint="default"/>
        <w:lang w:val="pl-PL" w:eastAsia="en-US" w:bidi="ar-SA"/>
      </w:rPr>
    </w:lvl>
    <w:lvl w:ilvl="3" w:tplc="5AC0CA44">
      <w:numFmt w:val="bullet"/>
      <w:lvlText w:val="•"/>
      <w:lvlJc w:val="left"/>
      <w:pPr>
        <w:ind w:left="1354" w:hanging="284"/>
      </w:pPr>
      <w:rPr>
        <w:rFonts w:hint="default"/>
        <w:lang w:val="pl-PL" w:eastAsia="en-US" w:bidi="ar-SA"/>
      </w:rPr>
    </w:lvl>
    <w:lvl w:ilvl="4" w:tplc="202A4164">
      <w:numFmt w:val="bullet"/>
      <w:lvlText w:val="•"/>
      <w:lvlJc w:val="left"/>
      <w:pPr>
        <w:ind w:left="1686" w:hanging="284"/>
      </w:pPr>
      <w:rPr>
        <w:rFonts w:hint="default"/>
        <w:lang w:val="pl-PL" w:eastAsia="en-US" w:bidi="ar-SA"/>
      </w:rPr>
    </w:lvl>
    <w:lvl w:ilvl="5" w:tplc="042ECFAA">
      <w:numFmt w:val="bullet"/>
      <w:lvlText w:val="•"/>
      <w:lvlJc w:val="left"/>
      <w:pPr>
        <w:ind w:left="2017" w:hanging="284"/>
      </w:pPr>
      <w:rPr>
        <w:rFonts w:hint="default"/>
        <w:lang w:val="pl-PL" w:eastAsia="en-US" w:bidi="ar-SA"/>
      </w:rPr>
    </w:lvl>
    <w:lvl w:ilvl="6" w:tplc="24BA47E6">
      <w:numFmt w:val="bullet"/>
      <w:lvlText w:val="•"/>
      <w:lvlJc w:val="left"/>
      <w:pPr>
        <w:ind w:left="2349" w:hanging="284"/>
      </w:pPr>
      <w:rPr>
        <w:rFonts w:hint="default"/>
        <w:lang w:val="pl-PL" w:eastAsia="en-US" w:bidi="ar-SA"/>
      </w:rPr>
    </w:lvl>
    <w:lvl w:ilvl="7" w:tplc="A1689164">
      <w:numFmt w:val="bullet"/>
      <w:lvlText w:val="•"/>
      <w:lvlJc w:val="left"/>
      <w:pPr>
        <w:ind w:left="2680" w:hanging="284"/>
      </w:pPr>
      <w:rPr>
        <w:rFonts w:hint="default"/>
        <w:lang w:val="pl-PL" w:eastAsia="en-US" w:bidi="ar-SA"/>
      </w:rPr>
    </w:lvl>
    <w:lvl w:ilvl="8" w:tplc="4DE8432C">
      <w:numFmt w:val="bullet"/>
      <w:lvlText w:val="•"/>
      <w:lvlJc w:val="left"/>
      <w:pPr>
        <w:ind w:left="3012" w:hanging="284"/>
      </w:pPr>
      <w:rPr>
        <w:rFonts w:hint="default"/>
        <w:lang w:val="pl-PL" w:eastAsia="en-US" w:bidi="ar-SA"/>
      </w:rPr>
    </w:lvl>
  </w:abstractNum>
  <w:abstractNum w:abstractNumId="11" w15:restartNumberingAfterBreak="0">
    <w:nsid w:val="06DF50CD"/>
    <w:multiLevelType w:val="hybridMultilevel"/>
    <w:tmpl w:val="21F2AA72"/>
    <w:lvl w:ilvl="0" w:tplc="7706A4EE">
      <w:start w:val="1"/>
      <w:numFmt w:val="lowerLetter"/>
      <w:lvlText w:val="%1)"/>
      <w:lvlJc w:val="left"/>
      <w:pPr>
        <w:ind w:left="570"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BB78751A">
      <w:numFmt w:val="bullet"/>
      <w:lvlText w:val="•"/>
      <w:lvlJc w:val="left"/>
      <w:pPr>
        <w:ind w:left="1515" w:hanging="284"/>
      </w:pPr>
      <w:rPr>
        <w:rFonts w:hint="default"/>
        <w:lang w:val="pl-PL" w:eastAsia="en-US" w:bidi="ar-SA"/>
      </w:rPr>
    </w:lvl>
    <w:lvl w:ilvl="2" w:tplc="E5D85078">
      <w:numFmt w:val="bullet"/>
      <w:lvlText w:val="•"/>
      <w:lvlJc w:val="left"/>
      <w:pPr>
        <w:ind w:left="2451" w:hanging="284"/>
      </w:pPr>
      <w:rPr>
        <w:rFonts w:hint="default"/>
        <w:lang w:val="pl-PL" w:eastAsia="en-US" w:bidi="ar-SA"/>
      </w:rPr>
    </w:lvl>
    <w:lvl w:ilvl="3" w:tplc="5AA4BB72">
      <w:numFmt w:val="bullet"/>
      <w:lvlText w:val="•"/>
      <w:lvlJc w:val="left"/>
      <w:pPr>
        <w:ind w:left="3387" w:hanging="284"/>
      </w:pPr>
      <w:rPr>
        <w:rFonts w:hint="default"/>
        <w:lang w:val="pl-PL" w:eastAsia="en-US" w:bidi="ar-SA"/>
      </w:rPr>
    </w:lvl>
    <w:lvl w:ilvl="4" w:tplc="79D43C0C">
      <w:numFmt w:val="bullet"/>
      <w:lvlText w:val="•"/>
      <w:lvlJc w:val="left"/>
      <w:pPr>
        <w:ind w:left="4322" w:hanging="284"/>
      </w:pPr>
      <w:rPr>
        <w:rFonts w:hint="default"/>
        <w:lang w:val="pl-PL" w:eastAsia="en-US" w:bidi="ar-SA"/>
      </w:rPr>
    </w:lvl>
    <w:lvl w:ilvl="5" w:tplc="167A8968">
      <w:numFmt w:val="bullet"/>
      <w:lvlText w:val="•"/>
      <w:lvlJc w:val="left"/>
      <w:pPr>
        <w:ind w:left="5258" w:hanging="284"/>
      </w:pPr>
      <w:rPr>
        <w:rFonts w:hint="default"/>
        <w:lang w:val="pl-PL" w:eastAsia="en-US" w:bidi="ar-SA"/>
      </w:rPr>
    </w:lvl>
    <w:lvl w:ilvl="6" w:tplc="F820917C">
      <w:numFmt w:val="bullet"/>
      <w:lvlText w:val="•"/>
      <w:lvlJc w:val="left"/>
      <w:pPr>
        <w:ind w:left="6194" w:hanging="284"/>
      </w:pPr>
      <w:rPr>
        <w:rFonts w:hint="default"/>
        <w:lang w:val="pl-PL" w:eastAsia="en-US" w:bidi="ar-SA"/>
      </w:rPr>
    </w:lvl>
    <w:lvl w:ilvl="7" w:tplc="BC7A10EE">
      <w:numFmt w:val="bullet"/>
      <w:lvlText w:val="•"/>
      <w:lvlJc w:val="left"/>
      <w:pPr>
        <w:ind w:left="7129" w:hanging="284"/>
      </w:pPr>
      <w:rPr>
        <w:rFonts w:hint="default"/>
        <w:lang w:val="pl-PL" w:eastAsia="en-US" w:bidi="ar-SA"/>
      </w:rPr>
    </w:lvl>
    <w:lvl w:ilvl="8" w:tplc="FB1893AC">
      <w:numFmt w:val="bullet"/>
      <w:lvlText w:val="•"/>
      <w:lvlJc w:val="left"/>
      <w:pPr>
        <w:ind w:left="8065" w:hanging="284"/>
      </w:pPr>
      <w:rPr>
        <w:rFonts w:hint="default"/>
        <w:lang w:val="pl-PL" w:eastAsia="en-US" w:bidi="ar-SA"/>
      </w:rPr>
    </w:lvl>
  </w:abstractNum>
  <w:abstractNum w:abstractNumId="12" w15:restartNumberingAfterBreak="0">
    <w:nsid w:val="071D19D5"/>
    <w:multiLevelType w:val="hybridMultilevel"/>
    <w:tmpl w:val="7A34B53A"/>
    <w:lvl w:ilvl="0" w:tplc="F0EC153E">
      <w:start w:val="1"/>
      <w:numFmt w:val="decimal"/>
      <w:lvlText w:val="%1."/>
      <w:lvlJc w:val="left"/>
      <w:pPr>
        <w:ind w:left="58" w:hanging="219"/>
        <w:jc w:val="left"/>
      </w:pPr>
      <w:rPr>
        <w:rFonts w:ascii="Verdana" w:eastAsia="Verdana" w:hAnsi="Verdana" w:cs="Verdana" w:hint="default"/>
        <w:b w:val="0"/>
        <w:bCs w:val="0"/>
        <w:i w:val="0"/>
        <w:iCs w:val="0"/>
        <w:spacing w:val="0"/>
        <w:w w:val="100"/>
        <w:sz w:val="16"/>
        <w:szCs w:val="16"/>
        <w:lang w:val="pl-PL" w:eastAsia="en-US" w:bidi="ar-SA"/>
      </w:rPr>
    </w:lvl>
    <w:lvl w:ilvl="1" w:tplc="566AA77E">
      <w:numFmt w:val="bullet"/>
      <w:lvlText w:val="•"/>
      <w:lvlJc w:val="left"/>
      <w:pPr>
        <w:ind w:left="364" w:hanging="219"/>
      </w:pPr>
      <w:rPr>
        <w:rFonts w:hint="default"/>
        <w:lang w:val="pl-PL" w:eastAsia="en-US" w:bidi="ar-SA"/>
      </w:rPr>
    </w:lvl>
    <w:lvl w:ilvl="2" w:tplc="223A8366">
      <w:numFmt w:val="bullet"/>
      <w:lvlText w:val="•"/>
      <w:lvlJc w:val="left"/>
      <w:pPr>
        <w:ind w:left="669" w:hanging="219"/>
      </w:pPr>
      <w:rPr>
        <w:rFonts w:hint="default"/>
        <w:lang w:val="pl-PL" w:eastAsia="en-US" w:bidi="ar-SA"/>
      </w:rPr>
    </w:lvl>
    <w:lvl w:ilvl="3" w:tplc="6A8E3F20">
      <w:numFmt w:val="bullet"/>
      <w:lvlText w:val="•"/>
      <w:lvlJc w:val="left"/>
      <w:pPr>
        <w:ind w:left="974" w:hanging="219"/>
      </w:pPr>
      <w:rPr>
        <w:rFonts w:hint="default"/>
        <w:lang w:val="pl-PL" w:eastAsia="en-US" w:bidi="ar-SA"/>
      </w:rPr>
    </w:lvl>
    <w:lvl w:ilvl="4" w:tplc="1EE8FB00">
      <w:numFmt w:val="bullet"/>
      <w:lvlText w:val="•"/>
      <w:lvlJc w:val="left"/>
      <w:pPr>
        <w:ind w:left="1279" w:hanging="219"/>
      </w:pPr>
      <w:rPr>
        <w:rFonts w:hint="default"/>
        <w:lang w:val="pl-PL" w:eastAsia="en-US" w:bidi="ar-SA"/>
      </w:rPr>
    </w:lvl>
    <w:lvl w:ilvl="5" w:tplc="ED6A7AE6">
      <w:numFmt w:val="bullet"/>
      <w:lvlText w:val="•"/>
      <w:lvlJc w:val="left"/>
      <w:pPr>
        <w:ind w:left="1584" w:hanging="219"/>
      </w:pPr>
      <w:rPr>
        <w:rFonts w:hint="default"/>
        <w:lang w:val="pl-PL" w:eastAsia="en-US" w:bidi="ar-SA"/>
      </w:rPr>
    </w:lvl>
    <w:lvl w:ilvl="6" w:tplc="3CE23A3E">
      <w:numFmt w:val="bullet"/>
      <w:lvlText w:val="•"/>
      <w:lvlJc w:val="left"/>
      <w:pPr>
        <w:ind w:left="1889" w:hanging="219"/>
      </w:pPr>
      <w:rPr>
        <w:rFonts w:hint="default"/>
        <w:lang w:val="pl-PL" w:eastAsia="en-US" w:bidi="ar-SA"/>
      </w:rPr>
    </w:lvl>
    <w:lvl w:ilvl="7" w:tplc="DC6CC300">
      <w:numFmt w:val="bullet"/>
      <w:lvlText w:val="•"/>
      <w:lvlJc w:val="left"/>
      <w:pPr>
        <w:ind w:left="2194" w:hanging="219"/>
      </w:pPr>
      <w:rPr>
        <w:rFonts w:hint="default"/>
        <w:lang w:val="pl-PL" w:eastAsia="en-US" w:bidi="ar-SA"/>
      </w:rPr>
    </w:lvl>
    <w:lvl w:ilvl="8" w:tplc="5DF85C0A">
      <w:numFmt w:val="bullet"/>
      <w:lvlText w:val="•"/>
      <w:lvlJc w:val="left"/>
      <w:pPr>
        <w:ind w:left="2499" w:hanging="219"/>
      </w:pPr>
      <w:rPr>
        <w:rFonts w:hint="default"/>
        <w:lang w:val="pl-PL" w:eastAsia="en-US" w:bidi="ar-SA"/>
      </w:rPr>
    </w:lvl>
  </w:abstractNum>
  <w:abstractNum w:abstractNumId="13" w15:restartNumberingAfterBreak="0">
    <w:nsid w:val="07770B4E"/>
    <w:multiLevelType w:val="hybridMultilevel"/>
    <w:tmpl w:val="B99E6EE4"/>
    <w:lvl w:ilvl="0" w:tplc="C0726FDA">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9904C58A">
      <w:numFmt w:val="bullet"/>
      <w:lvlText w:val="•"/>
      <w:lvlJc w:val="left"/>
      <w:pPr>
        <w:ind w:left="1515" w:hanging="284"/>
      </w:pPr>
      <w:rPr>
        <w:rFonts w:hint="default"/>
        <w:lang w:val="pl-PL" w:eastAsia="en-US" w:bidi="ar-SA"/>
      </w:rPr>
    </w:lvl>
    <w:lvl w:ilvl="2" w:tplc="BA3C2068">
      <w:numFmt w:val="bullet"/>
      <w:lvlText w:val="•"/>
      <w:lvlJc w:val="left"/>
      <w:pPr>
        <w:ind w:left="2451" w:hanging="284"/>
      </w:pPr>
      <w:rPr>
        <w:rFonts w:hint="default"/>
        <w:lang w:val="pl-PL" w:eastAsia="en-US" w:bidi="ar-SA"/>
      </w:rPr>
    </w:lvl>
    <w:lvl w:ilvl="3" w:tplc="85AC8744">
      <w:numFmt w:val="bullet"/>
      <w:lvlText w:val="•"/>
      <w:lvlJc w:val="left"/>
      <w:pPr>
        <w:ind w:left="3387" w:hanging="284"/>
      </w:pPr>
      <w:rPr>
        <w:rFonts w:hint="default"/>
        <w:lang w:val="pl-PL" w:eastAsia="en-US" w:bidi="ar-SA"/>
      </w:rPr>
    </w:lvl>
    <w:lvl w:ilvl="4" w:tplc="D5E43228">
      <w:numFmt w:val="bullet"/>
      <w:lvlText w:val="•"/>
      <w:lvlJc w:val="left"/>
      <w:pPr>
        <w:ind w:left="4322" w:hanging="284"/>
      </w:pPr>
      <w:rPr>
        <w:rFonts w:hint="default"/>
        <w:lang w:val="pl-PL" w:eastAsia="en-US" w:bidi="ar-SA"/>
      </w:rPr>
    </w:lvl>
    <w:lvl w:ilvl="5" w:tplc="8D98AA0E">
      <w:numFmt w:val="bullet"/>
      <w:lvlText w:val="•"/>
      <w:lvlJc w:val="left"/>
      <w:pPr>
        <w:ind w:left="5258" w:hanging="284"/>
      </w:pPr>
      <w:rPr>
        <w:rFonts w:hint="default"/>
        <w:lang w:val="pl-PL" w:eastAsia="en-US" w:bidi="ar-SA"/>
      </w:rPr>
    </w:lvl>
    <w:lvl w:ilvl="6" w:tplc="61DA46DA">
      <w:numFmt w:val="bullet"/>
      <w:lvlText w:val="•"/>
      <w:lvlJc w:val="left"/>
      <w:pPr>
        <w:ind w:left="6194" w:hanging="284"/>
      </w:pPr>
      <w:rPr>
        <w:rFonts w:hint="default"/>
        <w:lang w:val="pl-PL" w:eastAsia="en-US" w:bidi="ar-SA"/>
      </w:rPr>
    </w:lvl>
    <w:lvl w:ilvl="7" w:tplc="7966DF7A">
      <w:numFmt w:val="bullet"/>
      <w:lvlText w:val="•"/>
      <w:lvlJc w:val="left"/>
      <w:pPr>
        <w:ind w:left="7129" w:hanging="284"/>
      </w:pPr>
      <w:rPr>
        <w:rFonts w:hint="default"/>
        <w:lang w:val="pl-PL" w:eastAsia="en-US" w:bidi="ar-SA"/>
      </w:rPr>
    </w:lvl>
    <w:lvl w:ilvl="8" w:tplc="E5E6502E">
      <w:numFmt w:val="bullet"/>
      <w:lvlText w:val="•"/>
      <w:lvlJc w:val="left"/>
      <w:pPr>
        <w:ind w:left="8065" w:hanging="284"/>
      </w:pPr>
      <w:rPr>
        <w:rFonts w:hint="default"/>
        <w:lang w:val="pl-PL" w:eastAsia="en-US" w:bidi="ar-SA"/>
      </w:rPr>
    </w:lvl>
  </w:abstractNum>
  <w:abstractNum w:abstractNumId="14" w15:restartNumberingAfterBreak="0">
    <w:nsid w:val="07BF63E7"/>
    <w:multiLevelType w:val="hybridMultilevel"/>
    <w:tmpl w:val="E5A6AC78"/>
    <w:lvl w:ilvl="0" w:tplc="11C62CAC">
      <w:start w:val="2"/>
      <w:numFmt w:val="decimal"/>
      <w:lvlText w:val="%1."/>
      <w:lvlJc w:val="left"/>
      <w:pPr>
        <w:ind w:left="274" w:hanging="217"/>
        <w:jc w:val="left"/>
      </w:pPr>
      <w:rPr>
        <w:rFonts w:ascii="Verdana" w:eastAsia="Verdana" w:hAnsi="Verdana" w:cs="Verdana" w:hint="default"/>
        <w:b w:val="0"/>
        <w:bCs w:val="0"/>
        <w:i w:val="0"/>
        <w:iCs w:val="0"/>
        <w:spacing w:val="0"/>
        <w:w w:val="100"/>
        <w:sz w:val="16"/>
        <w:szCs w:val="16"/>
        <w:lang w:val="pl-PL" w:eastAsia="en-US" w:bidi="ar-SA"/>
      </w:rPr>
    </w:lvl>
    <w:lvl w:ilvl="1" w:tplc="41282C16">
      <w:numFmt w:val="bullet"/>
      <w:lvlText w:val="•"/>
      <w:lvlJc w:val="left"/>
      <w:pPr>
        <w:ind w:left="562" w:hanging="217"/>
      </w:pPr>
      <w:rPr>
        <w:rFonts w:hint="default"/>
        <w:lang w:val="pl-PL" w:eastAsia="en-US" w:bidi="ar-SA"/>
      </w:rPr>
    </w:lvl>
    <w:lvl w:ilvl="2" w:tplc="A8DCA568">
      <w:numFmt w:val="bullet"/>
      <w:lvlText w:val="•"/>
      <w:lvlJc w:val="left"/>
      <w:pPr>
        <w:ind w:left="845" w:hanging="217"/>
      </w:pPr>
      <w:rPr>
        <w:rFonts w:hint="default"/>
        <w:lang w:val="pl-PL" w:eastAsia="en-US" w:bidi="ar-SA"/>
      </w:rPr>
    </w:lvl>
    <w:lvl w:ilvl="3" w:tplc="30A21C6C">
      <w:numFmt w:val="bullet"/>
      <w:lvlText w:val="•"/>
      <w:lvlJc w:val="left"/>
      <w:pPr>
        <w:ind w:left="1128" w:hanging="217"/>
      </w:pPr>
      <w:rPr>
        <w:rFonts w:hint="default"/>
        <w:lang w:val="pl-PL" w:eastAsia="en-US" w:bidi="ar-SA"/>
      </w:rPr>
    </w:lvl>
    <w:lvl w:ilvl="4" w:tplc="B3BA94DA">
      <w:numFmt w:val="bullet"/>
      <w:lvlText w:val="•"/>
      <w:lvlJc w:val="left"/>
      <w:pPr>
        <w:ind w:left="1411" w:hanging="217"/>
      </w:pPr>
      <w:rPr>
        <w:rFonts w:hint="default"/>
        <w:lang w:val="pl-PL" w:eastAsia="en-US" w:bidi="ar-SA"/>
      </w:rPr>
    </w:lvl>
    <w:lvl w:ilvl="5" w:tplc="F7FC1F6A">
      <w:numFmt w:val="bullet"/>
      <w:lvlText w:val="•"/>
      <w:lvlJc w:val="left"/>
      <w:pPr>
        <w:ind w:left="1694" w:hanging="217"/>
      </w:pPr>
      <w:rPr>
        <w:rFonts w:hint="default"/>
        <w:lang w:val="pl-PL" w:eastAsia="en-US" w:bidi="ar-SA"/>
      </w:rPr>
    </w:lvl>
    <w:lvl w:ilvl="6" w:tplc="AA5E48DE">
      <w:numFmt w:val="bullet"/>
      <w:lvlText w:val="•"/>
      <w:lvlJc w:val="left"/>
      <w:pPr>
        <w:ind w:left="1977" w:hanging="217"/>
      </w:pPr>
      <w:rPr>
        <w:rFonts w:hint="default"/>
        <w:lang w:val="pl-PL" w:eastAsia="en-US" w:bidi="ar-SA"/>
      </w:rPr>
    </w:lvl>
    <w:lvl w:ilvl="7" w:tplc="F22C42D0">
      <w:numFmt w:val="bullet"/>
      <w:lvlText w:val="•"/>
      <w:lvlJc w:val="left"/>
      <w:pPr>
        <w:ind w:left="2260" w:hanging="217"/>
      </w:pPr>
      <w:rPr>
        <w:rFonts w:hint="default"/>
        <w:lang w:val="pl-PL" w:eastAsia="en-US" w:bidi="ar-SA"/>
      </w:rPr>
    </w:lvl>
    <w:lvl w:ilvl="8" w:tplc="70AA877C">
      <w:numFmt w:val="bullet"/>
      <w:lvlText w:val="•"/>
      <w:lvlJc w:val="left"/>
      <w:pPr>
        <w:ind w:left="2543" w:hanging="217"/>
      </w:pPr>
      <w:rPr>
        <w:rFonts w:hint="default"/>
        <w:lang w:val="pl-PL" w:eastAsia="en-US" w:bidi="ar-SA"/>
      </w:rPr>
    </w:lvl>
  </w:abstractNum>
  <w:abstractNum w:abstractNumId="15" w15:restartNumberingAfterBreak="0">
    <w:nsid w:val="085B31E6"/>
    <w:multiLevelType w:val="multilevel"/>
    <w:tmpl w:val="12FEDDBC"/>
    <w:lvl w:ilvl="0">
      <w:start w:val="1"/>
      <w:numFmt w:val="decimal"/>
      <w:lvlText w:val="%1"/>
      <w:lvlJc w:val="left"/>
      <w:pPr>
        <w:ind w:left="268" w:hanging="502"/>
        <w:jc w:val="left"/>
      </w:pPr>
      <w:rPr>
        <w:rFonts w:hint="default"/>
        <w:lang w:val="pl-PL" w:eastAsia="en-US" w:bidi="ar-SA"/>
      </w:rPr>
    </w:lvl>
    <w:lvl w:ilvl="1">
      <w:start w:val="4"/>
      <w:numFmt w:val="decimal"/>
      <w:lvlText w:val="%1.%2"/>
      <w:lvlJc w:val="left"/>
      <w:pPr>
        <w:ind w:left="268" w:hanging="502"/>
        <w:jc w:val="left"/>
      </w:pPr>
      <w:rPr>
        <w:rFonts w:hint="default"/>
        <w:lang w:val="pl-PL" w:eastAsia="en-US" w:bidi="ar-SA"/>
      </w:rPr>
    </w:lvl>
    <w:lvl w:ilvl="2">
      <w:start w:val="4"/>
      <w:numFmt w:val="decimal"/>
      <w:lvlText w:val="%1.%2.%3."/>
      <w:lvlJc w:val="left"/>
      <w:pPr>
        <w:ind w:left="268" w:hanging="502"/>
        <w:jc w:val="left"/>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3163" w:hanging="502"/>
      </w:pPr>
      <w:rPr>
        <w:rFonts w:hint="default"/>
        <w:lang w:val="pl-PL" w:eastAsia="en-US" w:bidi="ar-SA"/>
      </w:rPr>
    </w:lvl>
    <w:lvl w:ilvl="4">
      <w:numFmt w:val="bullet"/>
      <w:lvlText w:val="•"/>
      <w:lvlJc w:val="left"/>
      <w:pPr>
        <w:ind w:left="4130" w:hanging="502"/>
      </w:pPr>
      <w:rPr>
        <w:rFonts w:hint="default"/>
        <w:lang w:val="pl-PL" w:eastAsia="en-US" w:bidi="ar-SA"/>
      </w:rPr>
    </w:lvl>
    <w:lvl w:ilvl="5">
      <w:numFmt w:val="bullet"/>
      <w:lvlText w:val="•"/>
      <w:lvlJc w:val="left"/>
      <w:pPr>
        <w:ind w:left="5098" w:hanging="502"/>
      </w:pPr>
      <w:rPr>
        <w:rFonts w:hint="default"/>
        <w:lang w:val="pl-PL" w:eastAsia="en-US" w:bidi="ar-SA"/>
      </w:rPr>
    </w:lvl>
    <w:lvl w:ilvl="6">
      <w:numFmt w:val="bullet"/>
      <w:lvlText w:val="•"/>
      <w:lvlJc w:val="left"/>
      <w:pPr>
        <w:ind w:left="6066" w:hanging="502"/>
      </w:pPr>
      <w:rPr>
        <w:rFonts w:hint="default"/>
        <w:lang w:val="pl-PL" w:eastAsia="en-US" w:bidi="ar-SA"/>
      </w:rPr>
    </w:lvl>
    <w:lvl w:ilvl="7">
      <w:numFmt w:val="bullet"/>
      <w:lvlText w:val="•"/>
      <w:lvlJc w:val="left"/>
      <w:pPr>
        <w:ind w:left="7033" w:hanging="502"/>
      </w:pPr>
      <w:rPr>
        <w:rFonts w:hint="default"/>
        <w:lang w:val="pl-PL" w:eastAsia="en-US" w:bidi="ar-SA"/>
      </w:rPr>
    </w:lvl>
    <w:lvl w:ilvl="8">
      <w:numFmt w:val="bullet"/>
      <w:lvlText w:val="•"/>
      <w:lvlJc w:val="left"/>
      <w:pPr>
        <w:ind w:left="8001" w:hanging="502"/>
      </w:pPr>
      <w:rPr>
        <w:rFonts w:hint="default"/>
        <w:lang w:val="pl-PL" w:eastAsia="en-US" w:bidi="ar-SA"/>
      </w:rPr>
    </w:lvl>
  </w:abstractNum>
  <w:abstractNum w:abstractNumId="16" w15:restartNumberingAfterBreak="0">
    <w:nsid w:val="095000F1"/>
    <w:multiLevelType w:val="multilevel"/>
    <w:tmpl w:val="B33E07FC"/>
    <w:lvl w:ilvl="0">
      <w:start w:val="5"/>
      <w:numFmt w:val="decimal"/>
      <w:lvlText w:val="%1"/>
      <w:lvlJc w:val="left"/>
      <w:pPr>
        <w:ind w:left="993" w:hanging="708"/>
        <w:jc w:val="left"/>
      </w:pPr>
      <w:rPr>
        <w:rFonts w:hint="default"/>
        <w:lang w:val="pl-PL" w:eastAsia="en-US" w:bidi="ar-SA"/>
      </w:rPr>
    </w:lvl>
    <w:lvl w:ilvl="1">
      <w:start w:val="4"/>
      <w:numFmt w:val="decimal"/>
      <w:lvlText w:val="%1.%2."/>
      <w:lvlJc w:val="left"/>
      <w:pPr>
        <w:ind w:left="993" w:hanging="708"/>
        <w:jc w:val="left"/>
      </w:pPr>
      <w:rPr>
        <w:rFonts w:hint="default"/>
        <w:spacing w:val="0"/>
        <w:w w:val="99"/>
        <w:lang w:val="pl-PL" w:eastAsia="en-US" w:bidi="ar-SA"/>
      </w:rPr>
    </w:lvl>
    <w:lvl w:ilvl="2">
      <w:start w:val="1"/>
      <w:numFmt w:val="decimal"/>
      <w:lvlText w:val="%1.%2.%3."/>
      <w:lvlJc w:val="left"/>
      <w:pPr>
        <w:ind w:left="285" w:hanging="708"/>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3">
      <w:numFmt w:val="bullet"/>
      <w:lvlText w:val="•"/>
      <w:lvlJc w:val="left"/>
      <w:pPr>
        <w:ind w:left="2719" w:hanging="708"/>
      </w:pPr>
      <w:rPr>
        <w:rFonts w:hint="default"/>
        <w:lang w:val="pl-PL" w:eastAsia="en-US" w:bidi="ar-SA"/>
      </w:rPr>
    </w:lvl>
    <w:lvl w:ilvl="4">
      <w:numFmt w:val="bullet"/>
      <w:lvlText w:val="•"/>
      <w:lvlJc w:val="left"/>
      <w:pPr>
        <w:ind w:left="3579" w:hanging="708"/>
      </w:pPr>
      <w:rPr>
        <w:rFonts w:hint="default"/>
        <w:lang w:val="pl-PL" w:eastAsia="en-US" w:bidi="ar-SA"/>
      </w:rPr>
    </w:lvl>
    <w:lvl w:ilvl="5">
      <w:numFmt w:val="bullet"/>
      <w:lvlText w:val="•"/>
      <w:lvlJc w:val="left"/>
      <w:pPr>
        <w:ind w:left="4439" w:hanging="708"/>
      </w:pPr>
      <w:rPr>
        <w:rFonts w:hint="default"/>
        <w:lang w:val="pl-PL" w:eastAsia="en-US" w:bidi="ar-SA"/>
      </w:rPr>
    </w:lvl>
    <w:lvl w:ilvl="6">
      <w:numFmt w:val="bullet"/>
      <w:lvlText w:val="•"/>
      <w:lvlJc w:val="left"/>
      <w:pPr>
        <w:ind w:left="5299" w:hanging="708"/>
      </w:pPr>
      <w:rPr>
        <w:rFonts w:hint="default"/>
        <w:lang w:val="pl-PL" w:eastAsia="en-US" w:bidi="ar-SA"/>
      </w:rPr>
    </w:lvl>
    <w:lvl w:ilvl="7">
      <w:numFmt w:val="bullet"/>
      <w:lvlText w:val="•"/>
      <w:lvlJc w:val="left"/>
      <w:pPr>
        <w:ind w:left="6159" w:hanging="708"/>
      </w:pPr>
      <w:rPr>
        <w:rFonts w:hint="default"/>
        <w:lang w:val="pl-PL" w:eastAsia="en-US" w:bidi="ar-SA"/>
      </w:rPr>
    </w:lvl>
    <w:lvl w:ilvl="8">
      <w:numFmt w:val="bullet"/>
      <w:lvlText w:val="•"/>
      <w:lvlJc w:val="left"/>
      <w:pPr>
        <w:ind w:left="7019" w:hanging="708"/>
      </w:pPr>
      <w:rPr>
        <w:rFonts w:hint="default"/>
        <w:lang w:val="pl-PL" w:eastAsia="en-US" w:bidi="ar-SA"/>
      </w:rPr>
    </w:lvl>
  </w:abstractNum>
  <w:abstractNum w:abstractNumId="17" w15:restartNumberingAfterBreak="0">
    <w:nsid w:val="0A2D1BC9"/>
    <w:multiLevelType w:val="hybridMultilevel"/>
    <w:tmpl w:val="29F86004"/>
    <w:lvl w:ilvl="0" w:tplc="F0AA30E4">
      <w:start w:val="1"/>
      <w:numFmt w:val="lowerLetter"/>
      <w:lvlText w:val="%1)"/>
      <w:lvlJc w:val="left"/>
      <w:pPr>
        <w:ind w:left="491" w:hanging="206"/>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E1CE2EC4">
      <w:numFmt w:val="bullet"/>
      <w:lvlText w:val="–"/>
      <w:lvlJc w:val="left"/>
      <w:pPr>
        <w:ind w:left="990" w:hanging="152"/>
      </w:pPr>
      <w:rPr>
        <w:rFonts w:ascii="Times New Roman" w:eastAsia="Times New Roman" w:hAnsi="Times New Roman" w:cs="Times New Roman" w:hint="default"/>
        <w:b w:val="0"/>
        <w:bCs w:val="0"/>
        <w:i w:val="0"/>
        <w:iCs w:val="0"/>
        <w:spacing w:val="0"/>
        <w:w w:val="99"/>
        <w:sz w:val="20"/>
        <w:szCs w:val="20"/>
        <w:lang w:val="pl-PL" w:eastAsia="en-US" w:bidi="ar-SA"/>
      </w:rPr>
    </w:lvl>
    <w:lvl w:ilvl="2" w:tplc="8E68AAF4">
      <w:numFmt w:val="bullet"/>
      <w:lvlText w:val="•"/>
      <w:lvlJc w:val="left"/>
      <w:pPr>
        <w:ind w:left="2086" w:hanging="152"/>
      </w:pPr>
      <w:rPr>
        <w:rFonts w:hint="default"/>
        <w:lang w:val="pl-PL" w:eastAsia="en-US" w:bidi="ar-SA"/>
      </w:rPr>
    </w:lvl>
    <w:lvl w:ilvl="3" w:tplc="F3C6A374">
      <w:numFmt w:val="bullet"/>
      <w:lvlText w:val="•"/>
      <w:lvlJc w:val="left"/>
      <w:pPr>
        <w:ind w:left="3172" w:hanging="152"/>
      </w:pPr>
      <w:rPr>
        <w:rFonts w:hint="default"/>
        <w:lang w:val="pl-PL" w:eastAsia="en-US" w:bidi="ar-SA"/>
      </w:rPr>
    </w:lvl>
    <w:lvl w:ilvl="4" w:tplc="403E14F4">
      <w:numFmt w:val="bullet"/>
      <w:lvlText w:val="•"/>
      <w:lvlJc w:val="left"/>
      <w:pPr>
        <w:ind w:left="4259" w:hanging="152"/>
      </w:pPr>
      <w:rPr>
        <w:rFonts w:hint="default"/>
        <w:lang w:val="pl-PL" w:eastAsia="en-US" w:bidi="ar-SA"/>
      </w:rPr>
    </w:lvl>
    <w:lvl w:ilvl="5" w:tplc="2AEE5226">
      <w:numFmt w:val="bullet"/>
      <w:lvlText w:val="•"/>
      <w:lvlJc w:val="left"/>
      <w:pPr>
        <w:ind w:left="5345" w:hanging="152"/>
      </w:pPr>
      <w:rPr>
        <w:rFonts w:hint="default"/>
        <w:lang w:val="pl-PL" w:eastAsia="en-US" w:bidi="ar-SA"/>
      </w:rPr>
    </w:lvl>
    <w:lvl w:ilvl="6" w:tplc="E6F601E4">
      <w:numFmt w:val="bullet"/>
      <w:lvlText w:val="•"/>
      <w:lvlJc w:val="left"/>
      <w:pPr>
        <w:ind w:left="6432" w:hanging="152"/>
      </w:pPr>
      <w:rPr>
        <w:rFonts w:hint="default"/>
        <w:lang w:val="pl-PL" w:eastAsia="en-US" w:bidi="ar-SA"/>
      </w:rPr>
    </w:lvl>
    <w:lvl w:ilvl="7" w:tplc="CE008A1E">
      <w:numFmt w:val="bullet"/>
      <w:lvlText w:val="•"/>
      <w:lvlJc w:val="left"/>
      <w:pPr>
        <w:ind w:left="7518" w:hanging="152"/>
      </w:pPr>
      <w:rPr>
        <w:rFonts w:hint="default"/>
        <w:lang w:val="pl-PL" w:eastAsia="en-US" w:bidi="ar-SA"/>
      </w:rPr>
    </w:lvl>
    <w:lvl w:ilvl="8" w:tplc="1C7AF0A0">
      <w:numFmt w:val="bullet"/>
      <w:lvlText w:val="•"/>
      <w:lvlJc w:val="left"/>
      <w:pPr>
        <w:ind w:left="8605" w:hanging="152"/>
      </w:pPr>
      <w:rPr>
        <w:rFonts w:hint="default"/>
        <w:lang w:val="pl-PL" w:eastAsia="en-US" w:bidi="ar-SA"/>
      </w:rPr>
    </w:lvl>
  </w:abstractNum>
  <w:abstractNum w:abstractNumId="18" w15:restartNumberingAfterBreak="0">
    <w:nsid w:val="0B002E7B"/>
    <w:multiLevelType w:val="multilevel"/>
    <w:tmpl w:val="A37436A4"/>
    <w:lvl w:ilvl="0">
      <w:start w:val="1"/>
      <w:numFmt w:val="decimal"/>
      <w:lvlText w:val="%1."/>
      <w:lvlJc w:val="left"/>
      <w:pPr>
        <w:ind w:left="676" w:hanging="274"/>
        <w:jc w:val="left"/>
      </w:pPr>
      <w:rPr>
        <w:rFonts w:ascii="Verdana" w:eastAsia="Verdana" w:hAnsi="Verdana" w:cs="Verdana" w:hint="default"/>
        <w:b/>
        <w:bCs/>
        <w:i w:val="0"/>
        <w:iCs w:val="0"/>
        <w:spacing w:val="-2"/>
        <w:w w:val="97"/>
        <w:sz w:val="20"/>
        <w:szCs w:val="20"/>
        <w:lang w:val="pl-PL" w:eastAsia="en-US" w:bidi="ar-SA"/>
      </w:rPr>
    </w:lvl>
    <w:lvl w:ilvl="1">
      <w:start w:val="1"/>
      <w:numFmt w:val="decimal"/>
      <w:lvlText w:val="%1.%2."/>
      <w:lvlJc w:val="left"/>
      <w:pPr>
        <w:ind w:left="885" w:hanging="483"/>
        <w:jc w:val="left"/>
      </w:pPr>
      <w:rPr>
        <w:rFonts w:ascii="Verdana" w:eastAsia="Verdana" w:hAnsi="Verdana" w:cs="Verdana" w:hint="default"/>
        <w:b/>
        <w:bCs/>
        <w:i w:val="0"/>
        <w:iCs w:val="0"/>
        <w:spacing w:val="-4"/>
        <w:w w:val="97"/>
        <w:sz w:val="20"/>
        <w:szCs w:val="20"/>
        <w:lang w:val="pl-PL" w:eastAsia="en-US" w:bidi="ar-SA"/>
      </w:rPr>
    </w:lvl>
    <w:lvl w:ilvl="2">
      <w:start w:val="1"/>
      <w:numFmt w:val="decimal"/>
      <w:lvlText w:val="%1.%2.%3."/>
      <w:lvlJc w:val="left"/>
      <w:pPr>
        <w:ind w:left="402" w:hanging="665"/>
        <w:jc w:val="left"/>
      </w:pPr>
      <w:rPr>
        <w:rFonts w:ascii="Verdana" w:eastAsia="Verdana" w:hAnsi="Verdana" w:cs="Verdana" w:hint="default"/>
        <w:b w:val="0"/>
        <w:bCs w:val="0"/>
        <w:i w:val="0"/>
        <w:iCs w:val="0"/>
        <w:spacing w:val="0"/>
        <w:w w:val="97"/>
        <w:sz w:val="20"/>
        <w:szCs w:val="20"/>
        <w:lang w:val="pl-PL" w:eastAsia="en-US" w:bidi="ar-SA"/>
      </w:rPr>
    </w:lvl>
    <w:lvl w:ilvl="3">
      <w:numFmt w:val="bullet"/>
      <w:lvlText w:val="•"/>
      <w:lvlJc w:val="left"/>
      <w:pPr>
        <w:ind w:left="900" w:hanging="665"/>
      </w:pPr>
      <w:rPr>
        <w:rFonts w:hint="default"/>
        <w:lang w:val="pl-PL" w:eastAsia="en-US" w:bidi="ar-SA"/>
      </w:rPr>
    </w:lvl>
    <w:lvl w:ilvl="4">
      <w:numFmt w:val="bullet"/>
      <w:lvlText w:val="•"/>
      <w:lvlJc w:val="left"/>
      <w:pPr>
        <w:ind w:left="2190" w:hanging="665"/>
      </w:pPr>
      <w:rPr>
        <w:rFonts w:hint="default"/>
        <w:lang w:val="pl-PL" w:eastAsia="en-US" w:bidi="ar-SA"/>
      </w:rPr>
    </w:lvl>
    <w:lvl w:ilvl="5">
      <w:numFmt w:val="bullet"/>
      <w:lvlText w:val="•"/>
      <w:lvlJc w:val="left"/>
      <w:pPr>
        <w:ind w:left="3481" w:hanging="665"/>
      </w:pPr>
      <w:rPr>
        <w:rFonts w:hint="default"/>
        <w:lang w:val="pl-PL" w:eastAsia="en-US" w:bidi="ar-SA"/>
      </w:rPr>
    </w:lvl>
    <w:lvl w:ilvl="6">
      <w:numFmt w:val="bullet"/>
      <w:lvlText w:val="•"/>
      <w:lvlJc w:val="left"/>
      <w:pPr>
        <w:ind w:left="4772" w:hanging="665"/>
      </w:pPr>
      <w:rPr>
        <w:rFonts w:hint="default"/>
        <w:lang w:val="pl-PL" w:eastAsia="en-US" w:bidi="ar-SA"/>
      </w:rPr>
    </w:lvl>
    <w:lvl w:ilvl="7">
      <w:numFmt w:val="bullet"/>
      <w:lvlText w:val="•"/>
      <w:lvlJc w:val="left"/>
      <w:pPr>
        <w:ind w:left="6063" w:hanging="665"/>
      </w:pPr>
      <w:rPr>
        <w:rFonts w:hint="default"/>
        <w:lang w:val="pl-PL" w:eastAsia="en-US" w:bidi="ar-SA"/>
      </w:rPr>
    </w:lvl>
    <w:lvl w:ilvl="8">
      <w:numFmt w:val="bullet"/>
      <w:lvlText w:val="•"/>
      <w:lvlJc w:val="left"/>
      <w:pPr>
        <w:ind w:left="7354" w:hanging="665"/>
      </w:pPr>
      <w:rPr>
        <w:rFonts w:hint="default"/>
        <w:lang w:val="pl-PL" w:eastAsia="en-US" w:bidi="ar-SA"/>
      </w:rPr>
    </w:lvl>
  </w:abstractNum>
  <w:abstractNum w:abstractNumId="19" w15:restartNumberingAfterBreak="0">
    <w:nsid w:val="0B0C0943"/>
    <w:multiLevelType w:val="hybridMultilevel"/>
    <w:tmpl w:val="091CDBB8"/>
    <w:lvl w:ilvl="0" w:tplc="A2D8C5B2">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DFFE8CC2">
      <w:numFmt w:val="bullet"/>
      <w:lvlText w:val="•"/>
      <w:lvlJc w:val="left"/>
      <w:pPr>
        <w:ind w:left="1515" w:hanging="284"/>
      </w:pPr>
      <w:rPr>
        <w:rFonts w:hint="default"/>
        <w:lang w:val="pl-PL" w:eastAsia="en-US" w:bidi="ar-SA"/>
      </w:rPr>
    </w:lvl>
    <w:lvl w:ilvl="2" w:tplc="98545524">
      <w:numFmt w:val="bullet"/>
      <w:lvlText w:val="•"/>
      <w:lvlJc w:val="left"/>
      <w:pPr>
        <w:ind w:left="2451" w:hanging="284"/>
      </w:pPr>
      <w:rPr>
        <w:rFonts w:hint="default"/>
        <w:lang w:val="pl-PL" w:eastAsia="en-US" w:bidi="ar-SA"/>
      </w:rPr>
    </w:lvl>
    <w:lvl w:ilvl="3" w:tplc="B23E98EE">
      <w:numFmt w:val="bullet"/>
      <w:lvlText w:val="•"/>
      <w:lvlJc w:val="left"/>
      <w:pPr>
        <w:ind w:left="3387" w:hanging="284"/>
      </w:pPr>
      <w:rPr>
        <w:rFonts w:hint="default"/>
        <w:lang w:val="pl-PL" w:eastAsia="en-US" w:bidi="ar-SA"/>
      </w:rPr>
    </w:lvl>
    <w:lvl w:ilvl="4" w:tplc="77FC6F36">
      <w:numFmt w:val="bullet"/>
      <w:lvlText w:val="•"/>
      <w:lvlJc w:val="left"/>
      <w:pPr>
        <w:ind w:left="4322" w:hanging="284"/>
      </w:pPr>
      <w:rPr>
        <w:rFonts w:hint="default"/>
        <w:lang w:val="pl-PL" w:eastAsia="en-US" w:bidi="ar-SA"/>
      </w:rPr>
    </w:lvl>
    <w:lvl w:ilvl="5" w:tplc="D960ECBC">
      <w:numFmt w:val="bullet"/>
      <w:lvlText w:val="•"/>
      <w:lvlJc w:val="left"/>
      <w:pPr>
        <w:ind w:left="5258" w:hanging="284"/>
      </w:pPr>
      <w:rPr>
        <w:rFonts w:hint="default"/>
        <w:lang w:val="pl-PL" w:eastAsia="en-US" w:bidi="ar-SA"/>
      </w:rPr>
    </w:lvl>
    <w:lvl w:ilvl="6" w:tplc="8572F472">
      <w:numFmt w:val="bullet"/>
      <w:lvlText w:val="•"/>
      <w:lvlJc w:val="left"/>
      <w:pPr>
        <w:ind w:left="6194" w:hanging="284"/>
      </w:pPr>
      <w:rPr>
        <w:rFonts w:hint="default"/>
        <w:lang w:val="pl-PL" w:eastAsia="en-US" w:bidi="ar-SA"/>
      </w:rPr>
    </w:lvl>
    <w:lvl w:ilvl="7" w:tplc="764A77FC">
      <w:numFmt w:val="bullet"/>
      <w:lvlText w:val="•"/>
      <w:lvlJc w:val="left"/>
      <w:pPr>
        <w:ind w:left="7129" w:hanging="284"/>
      </w:pPr>
      <w:rPr>
        <w:rFonts w:hint="default"/>
        <w:lang w:val="pl-PL" w:eastAsia="en-US" w:bidi="ar-SA"/>
      </w:rPr>
    </w:lvl>
    <w:lvl w:ilvl="8" w:tplc="76B44480">
      <w:numFmt w:val="bullet"/>
      <w:lvlText w:val="•"/>
      <w:lvlJc w:val="left"/>
      <w:pPr>
        <w:ind w:left="8065" w:hanging="284"/>
      </w:pPr>
      <w:rPr>
        <w:rFonts w:hint="default"/>
        <w:lang w:val="pl-PL" w:eastAsia="en-US" w:bidi="ar-SA"/>
      </w:rPr>
    </w:lvl>
  </w:abstractNum>
  <w:abstractNum w:abstractNumId="20" w15:restartNumberingAfterBreak="0">
    <w:nsid w:val="0B4D321D"/>
    <w:multiLevelType w:val="hybridMultilevel"/>
    <w:tmpl w:val="9B70C352"/>
    <w:lvl w:ilvl="0" w:tplc="D3E6C222">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450AFB7E">
      <w:numFmt w:val="bullet"/>
      <w:lvlText w:val="•"/>
      <w:lvlJc w:val="left"/>
      <w:pPr>
        <w:ind w:left="1515" w:hanging="284"/>
      </w:pPr>
      <w:rPr>
        <w:rFonts w:hint="default"/>
        <w:lang w:val="pl-PL" w:eastAsia="en-US" w:bidi="ar-SA"/>
      </w:rPr>
    </w:lvl>
    <w:lvl w:ilvl="2" w:tplc="D512D13E">
      <w:numFmt w:val="bullet"/>
      <w:lvlText w:val="•"/>
      <w:lvlJc w:val="left"/>
      <w:pPr>
        <w:ind w:left="2451" w:hanging="284"/>
      </w:pPr>
      <w:rPr>
        <w:rFonts w:hint="default"/>
        <w:lang w:val="pl-PL" w:eastAsia="en-US" w:bidi="ar-SA"/>
      </w:rPr>
    </w:lvl>
    <w:lvl w:ilvl="3" w:tplc="D4F8E5A2">
      <w:numFmt w:val="bullet"/>
      <w:lvlText w:val="•"/>
      <w:lvlJc w:val="left"/>
      <w:pPr>
        <w:ind w:left="3387" w:hanging="284"/>
      </w:pPr>
      <w:rPr>
        <w:rFonts w:hint="default"/>
        <w:lang w:val="pl-PL" w:eastAsia="en-US" w:bidi="ar-SA"/>
      </w:rPr>
    </w:lvl>
    <w:lvl w:ilvl="4" w:tplc="164A5C46">
      <w:numFmt w:val="bullet"/>
      <w:lvlText w:val="•"/>
      <w:lvlJc w:val="left"/>
      <w:pPr>
        <w:ind w:left="4322" w:hanging="284"/>
      </w:pPr>
      <w:rPr>
        <w:rFonts w:hint="default"/>
        <w:lang w:val="pl-PL" w:eastAsia="en-US" w:bidi="ar-SA"/>
      </w:rPr>
    </w:lvl>
    <w:lvl w:ilvl="5" w:tplc="40A0CF66">
      <w:numFmt w:val="bullet"/>
      <w:lvlText w:val="•"/>
      <w:lvlJc w:val="left"/>
      <w:pPr>
        <w:ind w:left="5258" w:hanging="284"/>
      </w:pPr>
      <w:rPr>
        <w:rFonts w:hint="default"/>
        <w:lang w:val="pl-PL" w:eastAsia="en-US" w:bidi="ar-SA"/>
      </w:rPr>
    </w:lvl>
    <w:lvl w:ilvl="6" w:tplc="3AC2B7C8">
      <w:numFmt w:val="bullet"/>
      <w:lvlText w:val="•"/>
      <w:lvlJc w:val="left"/>
      <w:pPr>
        <w:ind w:left="6194" w:hanging="284"/>
      </w:pPr>
      <w:rPr>
        <w:rFonts w:hint="default"/>
        <w:lang w:val="pl-PL" w:eastAsia="en-US" w:bidi="ar-SA"/>
      </w:rPr>
    </w:lvl>
    <w:lvl w:ilvl="7" w:tplc="EBF6E57E">
      <w:numFmt w:val="bullet"/>
      <w:lvlText w:val="•"/>
      <w:lvlJc w:val="left"/>
      <w:pPr>
        <w:ind w:left="7129" w:hanging="284"/>
      </w:pPr>
      <w:rPr>
        <w:rFonts w:hint="default"/>
        <w:lang w:val="pl-PL" w:eastAsia="en-US" w:bidi="ar-SA"/>
      </w:rPr>
    </w:lvl>
    <w:lvl w:ilvl="8" w:tplc="9AA6640A">
      <w:numFmt w:val="bullet"/>
      <w:lvlText w:val="•"/>
      <w:lvlJc w:val="left"/>
      <w:pPr>
        <w:ind w:left="8065" w:hanging="284"/>
      </w:pPr>
      <w:rPr>
        <w:rFonts w:hint="default"/>
        <w:lang w:val="pl-PL" w:eastAsia="en-US" w:bidi="ar-SA"/>
      </w:rPr>
    </w:lvl>
  </w:abstractNum>
  <w:abstractNum w:abstractNumId="21" w15:restartNumberingAfterBreak="0">
    <w:nsid w:val="0C136BCE"/>
    <w:multiLevelType w:val="hybridMultilevel"/>
    <w:tmpl w:val="280EFC0A"/>
    <w:lvl w:ilvl="0" w:tplc="9EF00614">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65D4D31A">
      <w:numFmt w:val="bullet"/>
      <w:lvlText w:val="•"/>
      <w:lvlJc w:val="left"/>
      <w:pPr>
        <w:ind w:left="1515" w:hanging="284"/>
      </w:pPr>
      <w:rPr>
        <w:rFonts w:hint="default"/>
        <w:lang w:val="pl-PL" w:eastAsia="en-US" w:bidi="ar-SA"/>
      </w:rPr>
    </w:lvl>
    <w:lvl w:ilvl="2" w:tplc="42D68310">
      <w:numFmt w:val="bullet"/>
      <w:lvlText w:val="•"/>
      <w:lvlJc w:val="left"/>
      <w:pPr>
        <w:ind w:left="2451" w:hanging="284"/>
      </w:pPr>
      <w:rPr>
        <w:rFonts w:hint="default"/>
        <w:lang w:val="pl-PL" w:eastAsia="en-US" w:bidi="ar-SA"/>
      </w:rPr>
    </w:lvl>
    <w:lvl w:ilvl="3" w:tplc="5F269B88">
      <w:numFmt w:val="bullet"/>
      <w:lvlText w:val="•"/>
      <w:lvlJc w:val="left"/>
      <w:pPr>
        <w:ind w:left="3387" w:hanging="284"/>
      </w:pPr>
      <w:rPr>
        <w:rFonts w:hint="default"/>
        <w:lang w:val="pl-PL" w:eastAsia="en-US" w:bidi="ar-SA"/>
      </w:rPr>
    </w:lvl>
    <w:lvl w:ilvl="4" w:tplc="1AF2FC60">
      <w:numFmt w:val="bullet"/>
      <w:lvlText w:val="•"/>
      <w:lvlJc w:val="left"/>
      <w:pPr>
        <w:ind w:left="4322" w:hanging="284"/>
      </w:pPr>
      <w:rPr>
        <w:rFonts w:hint="default"/>
        <w:lang w:val="pl-PL" w:eastAsia="en-US" w:bidi="ar-SA"/>
      </w:rPr>
    </w:lvl>
    <w:lvl w:ilvl="5" w:tplc="B3FC6358">
      <w:numFmt w:val="bullet"/>
      <w:lvlText w:val="•"/>
      <w:lvlJc w:val="left"/>
      <w:pPr>
        <w:ind w:left="5258" w:hanging="284"/>
      </w:pPr>
      <w:rPr>
        <w:rFonts w:hint="default"/>
        <w:lang w:val="pl-PL" w:eastAsia="en-US" w:bidi="ar-SA"/>
      </w:rPr>
    </w:lvl>
    <w:lvl w:ilvl="6" w:tplc="C0B0D28C">
      <w:numFmt w:val="bullet"/>
      <w:lvlText w:val="•"/>
      <w:lvlJc w:val="left"/>
      <w:pPr>
        <w:ind w:left="6194" w:hanging="284"/>
      </w:pPr>
      <w:rPr>
        <w:rFonts w:hint="default"/>
        <w:lang w:val="pl-PL" w:eastAsia="en-US" w:bidi="ar-SA"/>
      </w:rPr>
    </w:lvl>
    <w:lvl w:ilvl="7" w:tplc="C9427862">
      <w:numFmt w:val="bullet"/>
      <w:lvlText w:val="•"/>
      <w:lvlJc w:val="left"/>
      <w:pPr>
        <w:ind w:left="7129" w:hanging="284"/>
      </w:pPr>
      <w:rPr>
        <w:rFonts w:hint="default"/>
        <w:lang w:val="pl-PL" w:eastAsia="en-US" w:bidi="ar-SA"/>
      </w:rPr>
    </w:lvl>
    <w:lvl w:ilvl="8" w:tplc="BB5C6B0E">
      <w:numFmt w:val="bullet"/>
      <w:lvlText w:val="•"/>
      <w:lvlJc w:val="left"/>
      <w:pPr>
        <w:ind w:left="8065" w:hanging="284"/>
      </w:pPr>
      <w:rPr>
        <w:rFonts w:hint="default"/>
        <w:lang w:val="pl-PL" w:eastAsia="en-US" w:bidi="ar-SA"/>
      </w:rPr>
    </w:lvl>
  </w:abstractNum>
  <w:abstractNum w:abstractNumId="22" w15:restartNumberingAfterBreak="0">
    <w:nsid w:val="0C612702"/>
    <w:multiLevelType w:val="hybridMultilevel"/>
    <w:tmpl w:val="44D40C9C"/>
    <w:lvl w:ilvl="0" w:tplc="3404C95A">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3170DD02">
      <w:numFmt w:val="bullet"/>
      <w:lvlText w:val="•"/>
      <w:lvlJc w:val="left"/>
      <w:pPr>
        <w:ind w:left="1515" w:hanging="284"/>
      </w:pPr>
      <w:rPr>
        <w:rFonts w:hint="default"/>
        <w:lang w:val="pl-PL" w:eastAsia="en-US" w:bidi="ar-SA"/>
      </w:rPr>
    </w:lvl>
    <w:lvl w:ilvl="2" w:tplc="3D3ED71A">
      <w:numFmt w:val="bullet"/>
      <w:lvlText w:val="•"/>
      <w:lvlJc w:val="left"/>
      <w:pPr>
        <w:ind w:left="2451" w:hanging="284"/>
      </w:pPr>
      <w:rPr>
        <w:rFonts w:hint="default"/>
        <w:lang w:val="pl-PL" w:eastAsia="en-US" w:bidi="ar-SA"/>
      </w:rPr>
    </w:lvl>
    <w:lvl w:ilvl="3" w:tplc="885481AA">
      <w:numFmt w:val="bullet"/>
      <w:lvlText w:val="•"/>
      <w:lvlJc w:val="left"/>
      <w:pPr>
        <w:ind w:left="3387" w:hanging="284"/>
      </w:pPr>
      <w:rPr>
        <w:rFonts w:hint="default"/>
        <w:lang w:val="pl-PL" w:eastAsia="en-US" w:bidi="ar-SA"/>
      </w:rPr>
    </w:lvl>
    <w:lvl w:ilvl="4" w:tplc="DC4E23BE">
      <w:numFmt w:val="bullet"/>
      <w:lvlText w:val="•"/>
      <w:lvlJc w:val="left"/>
      <w:pPr>
        <w:ind w:left="4322" w:hanging="284"/>
      </w:pPr>
      <w:rPr>
        <w:rFonts w:hint="default"/>
        <w:lang w:val="pl-PL" w:eastAsia="en-US" w:bidi="ar-SA"/>
      </w:rPr>
    </w:lvl>
    <w:lvl w:ilvl="5" w:tplc="A09C329C">
      <w:numFmt w:val="bullet"/>
      <w:lvlText w:val="•"/>
      <w:lvlJc w:val="left"/>
      <w:pPr>
        <w:ind w:left="5258" w:hanging="284"/>
      </w:pPr>
      <w:rPr>
        <w:rFonts w:hint="default"/>
        <w:lang w:val="pl-PL" w:eastAsia="en-US" w:bidi="ar-SA"/>
      </w:rPr>
    </w:lvl>
    <w:lvl w:ilvl="6" w:tplc="D5F4885E">
      <w:numFmt w:val="bullet"/>
      <w:lvlText w:val="•"/>
      <w:lvlJc w:val="left"/>
      <w:pPr>
        <w:ind w:left="6194" w:hanging="284"/>
      </w:pPr>
      <w:rPr>
        <w:rFonts w:hint="default"/>
        <w:lang w:val="pl-PL" w:eastAsia="en-US" w:bidi="ar-SA"/>
      </w:rPr>
    </w:lvl>
    <w:lvl w:ilvl="7" w:tplc="155CE8EC">
      <w:numFmt w:val="bullet"/>
      <w:lvlText w:val="•"/>
      <w:lvlJc w:val="left"/>
      <w:pPr>
        <w:ind w:left="7129" w:hanging="284"/>
      </w:pPr>
      <w:rPr>
        <w:rFonts w:hint="default"/>
        <w:lang w:val="pl-PL" w:eastAsia="en-US" w:bidi="ar-SA"/>
      </w:rPr>
    </w:lvl>
    <w:lvl w:ilvl="8" w:tplc="445A93E8">
      <w:numFmt w:val="bullet"/>
      <w:lvlText w:val="•"/>
      <w:lvlJc w:val="left"/>
      <w:pPr>
        <w:ind w:left="8065" w:hanging="284"/>
      </w:pPr>
      <w:rPr>
        <w:rFonts w:hint="default"/>
        <w:lang w:val="pl-PL" w:eastAsia="en-US" w:bidi="ar-SA"/>
      </w:rPr>
    </w:lvl>
  </w:abstractNum>
  <w:abstractNum w:abstractNumId="23" w15:restartNumberingAfterBreak="0">
    <w:nsid w:val="0E977985"/>
    <w:multiLevelType w:val="hybridMultilevel"/>
    <w:tmpl w:val="7864F1C0"/>
    <w:lvl w:ilvl="0" w:tplc="EC946798">
      <w:numFmt w:val="bullet"/>
      <w:lvlText w:val=""/>
      <w:lvlJc w:val="left"/>
      <w:pPr>
        <w:ind w:left="551" w:hanging="284"/>
      </w:pPr>
      <w:rPr>
        <w:rFonts w:ascii="Symbol" w:eastAsia="Symbol" w:hAnsi="Symbol" w:cs="Symbol" w:hint="default"/>
        <w:b w:val="0"/>
        <w:bCs w:val="0"/>
        <w:i w:val="0"/>
        <w:iCs w:val="0"/>
        <w:spacing w:val="0"/>
        <w:w w:val="99"/>
        <w:sz w:val="20"/>
        <w:szCs w:val="20"/>
        <w:lang w:val="pl-PL" w:eastAsia="en-US" w:bidi="ar-SA"/>
      </w:rPr>
    </w:lvl>
    <w:lvl w:ilvl="1" w:tplc="A54834AC">
      <w:numFmt w:val="bullet"/>
      <w:lvlText w:val="•"/>
      <w:lvlJc w:val="left"/>
      <w:pPr>
        <w:ind w:left="1497" w:hanging="284"/>
      </w:pPr>
      <w:rPr>
        <w:rFonts w:hint="default"/>
        <w:lang w:val="pl-PL" w:eastAsia="en-US" w:bidi="ar-SA"/>
      </w:rPr>
    </w:lvl>
    <w:lvl w:ilvl="2" w:tplc="12D284A8">
      <w:numFmt w:val="bullet"/>
      <w:lvlText w:val="•"/>
      <w:lvlJc w:val="left"/>
      <w:pPr>
        <w:ind w:left="2435" w:hanging="284"/>
      </w:pPr>
      <w:rPr>
        <w:rFonts w:hint="default"/>
        <w:lang w:val="pl-PL" w:eastAsia="en-US" w:bidi="ar-SA"/>
      </w:rPr>
    </w:lvl>
    <w:lvl w:ilvl="3" w:tplc="A3A22EBE">
      <w:numFmt w:val="bullet"/>
      <w:lvlText w:val="•"/>
      <w:lvlJc w:val="left"/>
      <w:pPr>
        <w:ind w:left="3373" w:hanging="284"/>
      </w:pPr>
      <w:rPr>
        <w:rFonts w:hint="default"/>
        <w:lang w:val="pl-PL" w:eastAsia="en-US" w:bidi="ar-SA"/>
      </w:rPr>
    </w:lvl>
    <w:lvl w:ilvl="4" w:tplc="AA82D00A">
      <w:numFmt w:val="bullet"/>
      <w:lvlText w:val="•"/>
      <w:lvlJc w:val="left"/>
      <w:pPr>
        <w:ind w:left="4310" w:hanging="284"/>
      </w:pPr>
      <w:rPr>
        <w:rFonts w:hint="default"/>
        <w:lang w:val="pl-PL" w:eastAsia="en-US" w:bidi="ar-SA"/>
      </w:rPr>
    </w:lvl>
    <w:lvl w:ilvl="5" w:tplc="C92084F8">
      <w:numFmt w:val="bullet"/>
      <w:lvlText w:val="•"/>
      <w:lvlJc w:val="left"/>
      <w:pPr>
        <w:ind w:left="5248" w:hanging="284"/>
      </w:pPr>
      <w:rPr>
        <w:rFonts w:hint="default"/>
        <w:lang w:val="pl-PL" w:eastAsia="en-US" w:bidi="ar-SA"/>
      </w:rPr>
    </w:lvl>
    <w:lvl w:ilvl="6" w:tplc="C604FC62">
      <w:numFmt w:val="bullet"/>
      <w:lvlText w:val="•"/>
      <w:lvlJc w:val="left"/>
      <w:pPr>
        <w:ind w:left="6186" w:hanging="284"/>
      </w:pPr>
      <w:rPr>
        <w:rFonts w:hint="default"/>
        <w:lang w:val="pl-PL" w:eastAsia="en-US" w:bidi="ar-SA"/>
      </w:rPr>
    </w:lvl>
    <w:lvl w:ilvl="7" w:tplc="DEEA6610">
      <w:numFmt w:val="bullet"/>
      <w:lvlText w:val="•"/>
      <w:lvlJc w:val="left"/>
      <w:pPr>
        <w:ind w:left="7123" w:hanging="284"/>
      </w:pPr>
      <w:rPr>
        <w:rFonts w:hint="default"/>
        <w:lang w:val="pl-PL" w:eastAsia="en-US" w:bidi="ar-SA"/>
      </w:rPr>
    </w:lvl>
    <w:lvl w:ilvl="8" w:tplc="0642559A">
      <w:numFmt w:val="bullet"/>
      <w:lvlText w:val="•"/>
      <w:lvlJc w:val="left"/>
      <w:pPr>
        <w:ind w:left="8061" w:hanging="284"/>
      </w:pPr>
      <w:rPr>
        <w:rFonts w:hint="default"/>
        <w:lang w:val="pl-PL" w:eastAsia="en-US" w:bidi="ar-SA"/>
      </w:rPr>
    </w:lvl>
  </w:abstractNum>
  <w:abstractNum w:abstractNumId="24" w15:restartNumberingAfterBreak="0">
    <w:nsid w:val="0EB14E10"/>
    <w:multiLevelType w:val="hybridMultilevel"/>
    <w:tmpl w:val="0C24FB2E"/>
    <w:lvl w:ilvl="0" w:tplc="9618BB12">
      <w:numFmt w:val="bullet"/>
      <w:lvlText w:val="-"/>
      <w:lvlJc w:val="left"/>
      <w:pPr>
        <w:ind w:left="424" w:hanging="696"/>
      </w:pPr>
      <w:rPr>
        <w:rFonts w:ascii="Times New Roman" w:eastAsia="Times New Roman" w:hAnsi="Times New Roman" w:cs="Times New Roman" w:hint="default"/>
        <w:b w:val="0"/>
        <w:bCs w:val="0"/>
        <w:i w:val="0"/>
        <w:iCs w:val="0"/>
        <w:spacing w:val="0"/>
        <w:w w:val="99"/>
        <w:sz w:val="20"/>
        <w:szCs w:val="20"/>
        <w:lang w:val="pl-PL" w:eastAsia="en-US" w:bidi="ar-SA"/>
      </w:rPr>
    </w:lvl>
    <w:lvl w:ilvl="1" w:tplc="423A2B86">
      <w:numFmt w:val="bullet"/>
      <w:lvlText w:val="•"/>
      <w:lvlJc w:val="left"/>
      <w:pPr>
        <w:ind w:left="1371" w:hanging="696"/>
      </w:pPr>
      <w:rPr>
        <w:rFonts w:hint="default"/>
        <w:lang w:val="pl-PL" w:eastAsia="en-US" w:bidi="ar-SA"/>
      </w:rPr>
    </w:lvl>
    <w:lvl w:ilvl="2" w:tplc="28023DE4">
      <w:numFmt w:val="bullet"/>
      <w:lvlText w:val="•"/>
      <w:lvlJc w:val="left"/>
      <w:pPr>
        <w:ind w:left="2323" w:hanging="696"/>
      </w:pPr>
      <w:rPr>
        <w:rFonts w:hint="default"/>
        <w:lang w:val="pl-PL" w:eastAsia="en-US" w:bidi="ar-SA"/>
      </w:rPr>
    </w:lvl>
    <w:lvl w:ilvl="3" w:tplc="9FE6E4BC">
      <w:numFmt w:val="bullet"/>
      <w:lvlText w:val="•"/>
      <w:lvlJc w:val="left"/>
      <w:pPr>
        <w:ind w:left="3275" w:hanging="696"/>
      </w:pPr>
      <w:rPr>
        <w:rFonts w:hint="default"/>
        <w:lang w:val="pl-PL" w:eastAsia="en-US" w:bidi="ar-SA"/>
      </w:rPr>
    </w:lvl>
    <w:lvl w:ilvl="4" w:tplc="B344CB0C">
      <w:numFmt w:val="bullet"/>
      <w:lvlText w:val="•"/>
      <w:lvlJc w:val="left"/>
      <w:pPr>
        <w:ind w:left="4226" w:hanging="696"/>
      </w:pPr>
      <w:rPr>
        <w:rFonts w:hint="default"/>
        <w:lang w:val="pl-PL" w:eastAsia="en-US" w:bidi="ar-SA"/>
      </w:rPr>
    </w:lvl>
    <w:lvl w:ilvl="5" w:tplc="FF60AC6E">
      <w:numFmt w:val="bullet"/>
      <w:lvlText w:val="•"/>
      <w:lvlJc w:val="left"/>
      <w:pPr>
        <w:ind w:left="5178" w:hanging="696"/>
      </w:pPr>
      <w:rPr>
        <w:rFonts w:hint="default"/>
        <w:lang w:val="pl-PL" w:eastAsia="en-US" w:bidi="ar-SA"/>
      </w:rPr>
    </w:lvl>
    <w:lvl w:ilvl="6" w:tplc="89C0266C">
      <w:numFmt w:val="bullet"/>
      <w:lvlText w:val="•"/>
      <w:lvlJc w:val="left"/>
      <w:pPr>
        <w:ind w:left="6130" w:hanging="696"/>
      </w:pPr>
      <w:rPr>
        <w:rFonts w:hint="default"/>
        <w:lang w:val="pl-PL" w:eastAsia="en-US" w:bidi="ar-SA"/>
      </w:rPr>
    </w:lvl>
    <w:lvl w:ilvl="7" w:tplc="4A1EAECC">
      <w:numFmt w:val="bullet"/>
      <w:lvlText w:val="•"/>
      <w:lvlJc w:val="left"/>
      <w:pPr>
        <w:ind w:left="7081" w:hanging="696"/>
      </w:pPr>
      <w:rPr>
        <w:rFonts w:hint="default"/>
        <w:lang w:val="pl-PL" w:eastAsia="en-US" w:bidi="ar-SA"/>
      </w:rPr>
    </w:lvl>
    <w:lvl w:ilvl="8" w:tplc="50B0F2CE">
      <w:numFmt w:val="bullet"/>
      <w:lvlText w:val="•"/>
      <w:lvlJc w:val="left"/>
      <w:pPr>
        <w:ind w:left="8033" w:hanging="696"/>
      </w:pPr>
      <w:rPr>
        <w:rFonts w:hint="default"/>
        <w:lang w:val="pl-PL" w:eastAsia="en-US" w:bidi="ar-SA"/>
      </w:rPr>
    </w:lvl>
  </w:abstractNum>
  <w:abstractNum w:abstractNumId="25" w15:restartNumberingAfterBreak="0">
    <w:nsid w:val="10357FB7"/>
    <w:multiLevelType w:val="hybridMultilevel"/>
    <w:tmpl w:val="B3A2CDD0"/>
    <w:lvl w:ilvl="0" w:tplc="4FE8E072">
      <w:numFmt w:val="bullet"/>
      <w:lvlText w:val="-"/>
      <w:lvlJc w:val="left"/>
      <w:pPr>
        <w:ind w:left="542" w:hanging="146"/>
      </w:pPr>
      <w:rPr>
        <w:rFonts w:ascii="Times New Roman" w:eastAsia="Times New Roman" w:hAnsi="Times New Roman" w:cs="Times New Roman" w:hint="default"/>
        <w:strike/>
        <w:spacing w:val="0"/>
        <w:w w:val="68"/>
        <w:lang w:val="pl-PL" w:eastAsia="en-US" w:bidi="ar-SA"/>
      </w:rPr>
    </w:lvl>
    <w:lvl w:ilvl="1" w:tplc="115AF068">
      <w:numFmt w:val="bullet"/>
      <w:lvlText w:val="•"/>
      <w:lvlJc w:val="left"/>
      <w:pPr>
        <w:ind w:left="1479" w:hanging="146"/>
      </w:pPr>
      <w:rPr>
        <w:rFonts w:hint="default"/>
        <w:lang w:val="pl-PL" w:eastAsia="en-US" w:bidi="ar-SA"/>
      </w:rPr>
    </w:lvl>
    <w:lvl w:ilvl="2" w:tplc="702A8072">
      <w:numFmt w:val="bullet"/>
      <w:lvlText w:val="•"/>
      <w:lvlJc w:val="left"/>
      <w:pPr>
        <w:ind w:left="2419" w:hanging="146"/>
      </w:pPr>
      <w:rPr>
        <w:rFonts w:hint="default"/>
        <w:lang w:val="pl-PL" w:eastAsia="en-US" w:bidi="ar-SA"/>
      </w:rPr>
    </w:lvl>
    <w:lvl w:ilvl="3" w:tplc="2B081864">
      <w:numFmt w:val="bullet"/>
      <w:lvlText w:val="•"/>
      <w:lvlJc w:val="left"/>
      <w:pPr>
        <w:ind w:left="3359" w:hanging="146"/>
      </w:pPr>
      <w:rPr>
        <w:rFonts w:hint="default"/>
        <w:lang w:val="pl-PL" w:eastAsia="en-US" w:bidi="ar-SA"/>
      </w:rPr>
    </w:lvl>
    <w:lvl w:ilvl="4" w:tplc="2BAE0D5A">
      <w:numFmt w:val="bullet"/>
      <w:lvlText w:val="•"/>
      <w:lvlJc w:val="left"/>
      <w:pPr>
        <w:ind w:left="4298" w:hanging="146"/>
      </w:pPr>
      <w:rPr>
        <w:rFonts w:hint="default"/>
        <w:lang w:val="pl-PL" w:eastAsia="en-US" w:bidi="ar-SA"/>
      </w:rPr>
    </w:lvl>
    <w:lvl w:ilvl="5" w:tplc="9D0676B8">
      <w:numFmt w:val="bullet"/>
      <w:lvlText w:val="•"/>
      <w:lvlJc w:val="left"/>
      <w:pPr>
        <w:ind w:left="5238" w:hanging="146"/>
      </w:pPr>
      <w:rPr>
        <w:rFonts w:hint="default"/>
        <w:lang w:val="pl-PL" w:eastAsia="en-US" w:bidi="ar-SA"/>
      </w:rPr>
    </w:lvl>
    <w:lvl w:ilvl="6" w:tplc="1310B532">
      <w:numFmt w:val="bullet"/>
      <w:lvlText w:val="•"/>
      <w:lvlJc w:val="left"/>
      <w:pPr>
        <w:ind w:left="6178" w:hanging="146"/>
      </w:pPr>
      <w:rPr>
        <w:rFonts w:hint="default"/>
        <w:lang w:val="pl-PL" w:eastAsia="en-US" w:bidi="ar-SA"/>
      </w:rPr>
    </w:lvl>
    <w:lvl w:ilvl="7" w:tplc="D9922D64">
      <w:numFmt w:val="bullet"/>
      <w:lvlText w:val="•"/>
      <w:lvlJc w:val="left"/>
      <w:pPr>
        <w:ind w:left="7117" w:hanging="146"/>
      </w:pPr>
      <w:rPr>
        <w:rFonts w:hint="default"/>
        <w:lang w:val="pl-PL" w:eastAsia="en-US" w:bidi="ar-SA"/>
      </w:rPr>
    </w:lvl>
    <w:lvl w:ilvl="8" w:tplc="C25CF560">
      <w:numFmt w:val="bullet"/>
      <w:lvlText w:val="•"/>
      <w:lvlJc w:val="left"/>
      <w:pPr>
        <w:ind w:left="8057" w:hanging="146"/>
      </w:pPr>
      <w:rPr>
        <w:rFonts w:hint="default"/>
        <w:lang w:val="pl-PL" w:eastAsia="en-US" w:bidi="ar-SA"/>
      </w:rPr>
    </w:lvl>
  </w:abstractNum>
  <w:abstractNum w:abstractNumId="26" w15:restartNumberingAfterBreak="0">
    <w:nsid w:val="106D6A80"/>
    <w:multiLevelType w:val="multilevel"/>
    <w:tmpl w:val="E9D647F8"/>
    <w:lvl w:ilvl="0">
      <w:start w:val="1"/>
      <w:numFmt w:val="decimal"/>
      <w:lvlText w:val="%1"/>
      <w:lvlJc w:val="left"/>
      <w:pPr>
        <w:ind w:left="639" w:hanging="352"/>
        <w:jc w:val="left"/>
      </w:pPr>
      <w:rPr>
        <w:rFonts w:hint="default"/>
        <w:lang w:val="pl-PL" w:eastAsia="en-US" w:bidi="ar-SA"/>
      </w:rPr>
    </w:lvl>
    <w:lvl w:ilvl="1">
      <w:start w:val="1"/>
      <w:numFmt w:val="decimal"/>
      <w:lvlText w:val="%1.%2."/>
      <w:lvlJc w:val="left"/>
      <w:pPr>
        <w:ind w:left="639" w:hanging="352"/>
        <w:jc w:val="left"/>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287" w:hanging="502"/>
        <w:jc w:val="left"/>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05" w:hanging="502"/>
      </w:pPr>
      <w:rPr>
        <w:rFonts w:hint="default"/>
        <w:lang w:val="pl-PL" w:eastAsia="en-US" w:bidi="ar-SA"/>
      </w:rPr>
    </w:lvl>
    <w:lvl w:ilvl="4">
      <w:numFmt w:val="bullet"/>
      <w:lvlText w:val="•"/>
      <w:lvlJc w:val="left"/>
      <w:pPr>
        <w:ind w:left="3738" w:hanging="502"/>
      </w:pPr>
      <w:rPr>
        <w:rFonts w:hint="default"/>
        <w:lang w:val="pl-PL" w:eastAsia="en-US" w:bidi="ar-SA"/>
      </w:rPr>
    </w:lvl>
    <w:lvl w:ilvl="5">
      <w:numFmt w:val="bullet"/>
      <w:lvlText w:val="•"/>
      <w:lvlJc w:val="left"/>
      <w:pPr>
        <w:ind w:left="4771" w:hanging="502"/>
      </w:pPr>
      <w:rPr>
        <w:rFonts w:hint="default"/>
        <w:lang w:val="pl-PL" w:eastAsia="en-US" w:bidi="ar-SA"/>
      </w:rPr>
    </w:lvl>
    <w:lvl w:ilvl="6">
      <w:numFmt w:val="bullet"/>
      <w:lvlText w:val="•"/>
      <w:lvlJc w:val="left"/>
      <w:pPr>
        <w:ind w:left="5804" w:hanging="502"/>
      </w:pPr>
      <w:rPr>
        <w:rFonts w:hint="default"/>
        <w:lang w:val="pl-PL" w:eastAsia="en-US" w:bidi="ar-SA"/>
      </w:rPr>
    </w:lvl>
    <w:lvl w:ilvl="7">
      <w:numFmt w:val="bullet"/>
      <w:lvlText w:val="•"/>
      <w:lvlJc w:val="left"/>
      <w:pPr>
        <w:ind w:left="6837" w:hanging="502"/>
      </w:pPr>
      <w:rPr>
        <w:rFonts w:hint="default"/>
        <w:lang w:val="pl-PL" w:eastAsia="en-US" w:bidi="ar-SA"/>
      </w:rPr>
    </w:lvl>
    <w:lvl w:ilvl="8">
      <w:numFmt w:val="bullet"/>
      <w:lvlText w:val="•"/>
      <w:lvlJc w:val="left"/>
      <w:pPr>
        <w:ind w:left="7870" w:hanging="502"/>
      </w:pPr>
      <w:rPr>
        <w:rFonts w:hint="default"/>
        <w:lang w:val="pl-PL" w:eastAsia="en-US" w:bidi="ar-SA"/>
      </w:rPr>
    </w:lvl>
  </w:abstractNum>
  <w:abstractNum w:abstractNumId="27" w15:restartNumberingAfterBreak="0">
    <w:nsid w:val="10A369CA"/>
    <w:multiLevelType w:val="hybridMultilevel"/>
    <w:tmpl w:val="92265BBE"/>
    <w:lvl w:ilvl="0" w:tplc="EFC2A6A4">
      <w:numFmt w:val="bullet"/>
      <w:lvlText w:val="-"/>
      <w:lvlJc w:val="left"/>
      <w:pPr>
        <w:ind w:left="1293" w:hanging="125"/>
      </w:pPr>
      <w:rPr>
        <w:rFonts w:ascii="Times New Roman" w:eastAsia="Times New Roman" w:hAnsi="Times New Roman" w:cs="Times New Roman" w:hint="default"/>
        <w:b w:val="0"/>
        <w:bCs w:val="0"/>
        <w:i w:val="0"/>
        <w:iCs w:val="0"/>
        <w:spacing w:val="0"/>
        <w:w w:val="99"/>
        <w:sz w:val="20"/>
        <w:szCs w:val="20"/>
        <w:lang w:val="pl-PL" w:eastAsia="en-US" w:bidi="ar-SA"/>
      </w:rPr>
    </w:lvl>
    <w:lvl w:ilvl="1" w:tplc="502ACAFA">
      <w:numFmt w:val="bullet"/>
      <w:lvlText w:val="•"/>
      <w:lvlJc w:val="left"/>
      <w:pPr>
        <w:ind w:left="2247" w:hanging="125"/>
      </w:pPr>
      <w:rPr>
        <w:rFonts w:hint="default"/>
        <w:lang w:val="pl-PL" w:eastAsia="en-US" w:bidi="ar-SA"/>
      </w:rPr>
    </w:lvl>
    <w:lvl w:ilvl="2" w:tplc="78106654">
      <w:numFmt w:val="bullet"/>
      <w:lvlText w:val="•"/>
      <w:lvlJc w:val="left"/>
      <w:pPr>
        <w:ind w:left="3195" w:hanging="125"/>
      </w:pPr>
      <w:rPr>
        <w:rFonts w:hint="default"/>
        <w:lang w:val="pl-PL" w:eastAsia="en-US" w:bidi="ar-SA"/>
      </w:rPr>
    </w:lvl>
    <w:lvl w:ilvl="3" w:tplc="16BEE988">
      <w:numFmt w:val="bullet"/>
      <w:lvlText w:val="•"/>
      <w:lvlJc w:val="left"/>
      <w:pPr>
        <w:ind w:left="4143" w:hanging="125"/>
      </w:pPr>
      <w:rPr>
        <w:rFonts w:hint="default"/>
        <w:lang w:val="pl-PL" w:eastAsia="en-US" w:bidi="ar-SA"/>
      </w:rPr>
    </w:lvl>
    <w:lvl w:ilvl="4" w:tplc="AF1E8298">
      <w:numFmt w:val="bullet"/>
      <w:lvlText w:val="•"/>
      <w:lvlJc w:val="left"/>
      <w:pPr>
        <w:ind w:left="5091" w:hanging="125"/>
      </w:pPr>
      <w:rPr>
        <w:rFonts w:hint="default"/>
        <w:lang w:val="pl-PL" w:eastAsia="en-US" w:bidi="ar-SA"/>
      </w:rPr>
    </w:lvl>
    <w:lvl w:ilvl="5" w:tplc="92E4D192">
      <w:numFmt w:val="bullet"/>
      <w:lvlText w:val="•"/>
      <w:lvlJc w:val="left"/>
      <w:pPr>
        <w:ind w:left="6039" w:hanging="125"/>
      </w:pPr>
      <w:rPr>
        <w:rFonts w:hint="default"/>
        <w:lang w:val="pl-PL" w:eastAsia="en-US" w:bidi="ar-SA"/>
      </w:rPr>
    </w:lvl>
    <w:lvl w:ilvl="6" w:tplc="66EE292E">
      <w:numFmt w:val="bullet"/>
      <w:lvlText w:val="•"/>
      <w:lvlJc w:val="left"/>
      <w:pPr>
        <w:ind w:left="6986" w:hanging="125"/>
      </w:pPr>
      <w:rPr>
        <w:rFonts w:hint="default"/>
        <w:lang w:val="pl-PL" w:eastAsia="en-US" w:bidi="ar-SA"/>
      </w:rPr>
    </w:lvl>
    <w:lvl w:ilvl="7" w:tplc="0FCEA392">
      <w:numFmt w:val="bullet"/>
      <w:lvlText w:val="•"/>
      <w:lvlJc w:val="left"/>
      <w:pPr>
        <w:ind w:left="7934" w:hanging="125"/>
      </w:pPr>
      <w:rPr>
        <w:rFonts w:hint="default"/>
        <w:lang w:val="pl-PL" w:eastAsia="en-US" w:bidi="ar-SA"/>
      </w:rPr>
    </w:lvl>
    <w:lvl w:ilvl="8" w:tplc="87F68EFC">
      <w:numFmt w:val="bullet"/>
      <w:lvlText w:val="•"/>
      <w:lvlJc w:val="left"/>
      <w:pPr>
        <w:ind w:left="8882" w:hanging="125"/>
      </w:pPr>
      <w:rPr>
        <w:rFonts w:hint="default"/>
        <w:lang w:val="pl-PL" w:eastAsia="en-US" w:bidi="ar-SA"/>
      </w:rPr>
    </w:lvl>
  </w:abstractNum>
  <w:abstractNum w:abstractNumId="28" w15:restartNumberingAfterBreak="0">
    <w:nsid w:val="10EE2690"/>
    <w:multiLevelType w:val="multilevel"/>
    <w:tmpl w:val="4E324E96"/>
    <w:lvl w:ilvl="0">
      <w:start w:val="8"/>
      <w:numFmt w:val="decimal"/>
      <w:lvlText w:val="%1"/>
      <w:lvlJc w:val="left"/>
      <w:pPr>
        <w:ind w:left="1286" w:hanging="1001"/>
        <w:jc w:val="left"/>
      </w:pPr>
      <w:rPr>
        <w:rFonts w:hint="default"/>
        <w:lang w:val="pl-PL" w:eastAsia="en-US" w:bidi="ar-SA"/>
      </w:rPr>
    </w:lvl>
    <w:lvl w:ilvl="1">
      <w:start w:val="3"/>
      <w:numFmt w:val="decimal"/>
      <w:lvlText w:val="%1.%2."/>
      <w:lvlJc w:val="left"/>
      <w:pPr>
        <w:ind w:left="1286" w:hanging="1001"/>
        <w:jc w:val="left"/>
      </w:pPr>
      <w:rPr>
        <w:rFonts w:hint="default"/>
        <w:spacing w:val="0"/>
        <w:w w:val="99"/>
        <w:lang w:val="pl-PL" w:eastAsia="en-US" w:bidi="ar-SA"/>
      </w:rPr>
    </w:lvl>
    <w:lvl w:ilvl="2">
      <w:start w:val="1"/>
      <w:numFmt w:val="decimal"/>
      <w:lvlText w:val="%1.%2.%3."/>
      <w:lvlJc w:val="left"/>
      <w:pPr>
        <w:ind w:left="285" w:hanging="1001"/>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3">
      <w:numFmt w:val="bullet"/>
      <w:lvlText w:val="•"/>
      <w:lvlJc w:val="left"/>
      <w:pPr>
        <w:ind w:left="3390" w:hanging="1001"/>
      </w:pPr>
      <w:rPr>
        <w:rFonts w:hint="default"/>
        <w:lang w:val="pl-PL" w:eastAsia="en-US" w:bidi="ar-SA"/>
      </w:rPr>
    </w:lvl>
    <w:lvl w:ilvl="4">
      <w:numFmt w:val="bullet"/>
      <w:lvlText w:val="•"/>
      <w:lvlJc w:val="left"/>
      <w:pPr>
        <w:ind w:left="4446" w:hanging="1001"/>
      </w:pPr>
      <w:rPr>
        <w:rFonts w:hint="default"/>
        <w:lang w:val="pl-PL" w:eastAsia="en-US" w:bidi="ar-SA"/>
      </w:rPr>
    </w:lvl>
    <w:lvl w:ilvl="5">
      <w:numFmt w:val="bullet"/>
      <w:lvlText w:val="•"/>
      <w:lvlJc w:val="left"/>
      <w:pPr>
        <w:ind w:left="5501" w:hanging="1001"/>
      </w:pPr>
      <w:rPr>
        <w:rFonts w:hint="default"/>
        <w:lang w:val="pl-PL" w:eastAsia="en-US" w:bidi="ar-SA"/>
      </w:rPr>
    </w:lvl>
    <w:lvl w:ilvl="6">
      <w:numFmt w:val="bullet"/>
      <w:lvlText w:val="•"/>
      <w:lvlJc w:val="left"/>
      <w:pPr>
        <w:ind w:left="6556" w:hanging="1001"/>
      </w:pPr>
      <w:rPr>
        <w:rFonts w:hint="default"/>
        <w:lang w:val="pl-PL" w:eastAsia="en-US" w:bidi="ar-SA"/>
      </w:rPr>
    </w:lvl>
    <w:lvl w:ilvl="7">
      <w:numFmt w:val="bullet"/>
      <w:lvlText w:val="•"/>
      <w:lvlJc w:val="left"/>
      <w:pPr>
        <w:ind w:left="7612" w:hanging="1001"/>
      </w:pPr>
      <w:rPr>
        <w:rFonts w:hint="default"/>
        <w:lang w:val="pl-PL" w:eastAsia="en-US" w:bidi="ar-SA"/>
      </w:rPr>
    </w:lvl>
    <w:lvl w:ilvl="8">
      <w:numFmt w:val="bullet"/>
      <w:lvlText w:val="•"/>
      <w:lvlJc w:val="left"/>
      <w:pPr>
        <w:ind w:left="8667" w:hanging="1001"/>
      </w:pPr>
      <w:rPr>
        <w:rFonts w:hint="default"/>
        <w:lang w:val="pl-PL" w:eastAsia="en-US" w:bidi="ar-SA"/>
      </w:rPr>
    </w:lvl>
  </w:abstractNum>
  <w:abstractNum w:abstractNumId="29" w15:restartNumberingAfterBreak="0">
    <w:nsid w:val="114F484B"/>
    <w:multiLevelType w:val="hybridMultilevel"/>
    <w:tmpl w:val="488A4864"/>
    <w:lvl w:ilvl="0" w:tplc="A2D2EDAE">
      <w:start w:val="1"/>
      <w:numFmt w:val="decimal"/>
      <w:lvlText w:val="%1."/>
      <w:lvlJc w:val="left"/>
      <w:pPr>
        <w:ind w:left="626" w:hanging="341"/>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CCB0FA30">
      <w:numFmt w:val="bullet"/>
      <w:lvlText w:val="•"/>
      <w:lvlJc w:val="left"/>
      <w:pPr>
        <w:ind w:left="1635" w:hanging="341"/>
      </w:pPr>
      <w:rPr>
        <w:rFonts w:hint="default"/>
        <w:lang w:val="pl-PL" w:eastAsia="en-US" w:bidi="ar-SA"/>
      </w:rPr>
    </w:lvl>
    <w:lvl w:ilvl="2" w:tplc="BCEAE6C8">
      <w:numFmt w:val="bullet"/>
      <w:lvlText w:val="•"/>
      <w:lvlJc w:val="left"/>
      <w:pPr>
        <w:ind w:left="2651" w:hanging="341"/>
      </w:pPr>
      <w:rPr>
        <w:rFonts w:hint="default"/>
        <w:lang w:val="pl-PL" w:eastAsia="en-US" w:bidi="ar-SA"/>
      </w:rPr>
    </w:lvl>
    <w:lvl w:ilvl="3" w:tplc="0AEC7E4E">
      <w:numFmt w:val="bullet"/>
      <w:lvlText w:val="•"/>
      <w:lvlJc w:val="left"/>
      <w:pPr>
        <w:ind w:left="3667" w:hanging="341"/>
      </w:pPr>
      <w:rPr>
        <w:rFonts w:hint="default"/>
        <w:lang w:val="pl-PL" w:eastAsia="en-US" w:bidi="ar-SA"/>
      </w:rPr>
    </w:lvl>
    <w:lvl w:ilvl="4" w:tplc="D4B6E9A4">
      <w:numFmt w:val="bullet"/>
      <w:lvlText w:val="•"/>
      <w:lvlJc w:val="left"/>
      <w:pPr>
        <w:ind w:left="4683" w:hanging="341"/>
      </w:pPr>
      <w:rPr>
        <w:rFonts w:hint="default"/>
        <w:lang w:val="pl-PL" w:eastAsia="en-US" w:bidi="ar-SA"/>
      </w:rPr>
    </w:lvl>
    <w:lvl w:ilvl="5" w:tplc="D70A3EC6">
      <w:numFmt w:val="bullet"/>
      <w:lvlText w:val="•"/>
      <w:lvlJc w:val="left"/>
      <w:pPr>
        <w:ind w:left="5699" w:hanging="341"/>
      </w:pPr>
      <w:rPr>
        <w:rFonts w:hint="default"/>
        <w:lang w:val="pl-PL" w:eastAsia="en-US" w:bidi="ar-SA"/>
      </w:rPr>
    </w:lvl>
    <w:lvl w:ilvl="6" w:tplc="9B326862">
      <w:numFmt w:val="bullet"/>
      <w:lvlText w:val="•"/>
      <w:lvlJc w:val="left"/>
      <w:pPr>
        <w:ind w:left="6714" w:hanging="341"/>
      </w:pPr>
      <w:rPr>
        <w:rFonts w:hint="default"/>
        <w:lang w:val="pl-PL" w:eastAsia="en-US" w:bidi="ar-SA"/>
      </w:rPr>
    </w:lvl>
    <w:lvl w:ilvl="7" w:tplc="EAAC6300">
      <w:numFmt w:val="bullet"/>
      <w:lvlText w:val="•"/>
      <w:lvlJc w:val="left"/>
      <w:pPr>
        <w:ind w:left="7730" w:hanging="341"/>
      </w:pPr>
      <w:rPr>
        <w:rFonts w:hint="default"/>
        <w:lang w:val="pl-PL" w:eastAsia="en-US" w:bidi="ar-SA"/>
      </w:rPr>
    </w:lvl>
    <w:lvl w:ilvl="8" w:tplc="4E965498">
      <w:numFmt w:val="bullet"/>
      <w:lvlText w:val="•"/>
      <w:lvlJc w:val="left"/>
      <w:pPr>
        <w:ind w:left="8746" w:hanging="341"/>
      </w:pPr>
      <w:rPr>
        <w:rFonts w:hint="default"/>
        <w:lang w:val="pl-PL" w:eastAsia="en-US" w:bidi="ar-SA"/>
      </w:rPr>
    </w:lvl>
  </w:abstractNum>
  <w:abstractNum w:abstractNumId="30" w15:restartNumberingAfterBreak="0">
    <w:nsid w:val="11AE6827"/>
    <w:multiLevelType w:val="hybridMultilevel"/>
    <w:tmpl w:val="DD4A13C4"/>
    <w:lvl w:ilvl="0" w:tplc="93B2B800">
      <w:start w:val="1"/>
      <w:numFmt w:val="lowerLetter"/>
      <w:lvlText w:val="%1)"/>
      <w:lvlJc w:val="left"/>
      <w:pPr>
        <w:ind w:left="570"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8168EA18">
      <w:numFmt w:val="bullet"/>
      <w:lvlText w:val="•"/>
      <w:lvlJc w:val="left"/>
      <w:pPr>
        <w:ind w:left="1515" w:hanging="284"/>
      </w:pPr>
      <w:rPr>
        <w:rFonts w:hint="default"/>
        <w:lang w:val="pl-PL" w:eastAsia="en-US" w:bidi="ar-SA"/>
      </w:rPr>
    </w:lvl>
    <w:lvl w:ilvl="2" w:tplc="183E5ED8">
      <w:numFmt w:val="bullet"/>
      <w:lvlText w:val="•"/>
      <w:lvlJc w:val="left"/>
      <w:pPr>
        <w:ind w:left="2451" w:hanging="284"/>
      </w:pPr>
      <w:rPr>
        <w:rFonts w:hint="default"/>
        <w:lang w:val="pl-PL" w:eastAsia="en-US" w:bidi="ar-SA"/>
      </w:rPr>
    </w:lvl>
    <w:lvl w:ilvl="3" w:tplc="16F2C218">
      <w:numFmt w:val="bullet"/>
      <w:lvlText w:val="•"/>
      <w:lvlJc w:val="left"/>
      <w:pPr>
        <w:ind w:left="3387" w:hanging="284"/>
      </w:pPr>
      <w:rPr>
        <w:rFonts w:hint="default"/>
        <w:lang w:val="pl-PL" w:eastAsia="en-US" w:bidi="ar-SA"/>
      </w:rPr>
    </w:lvl>
    <w:lvl w:ilvl="4" w:tplc="B46E66F4">
      <w:numFmt w:val="bullet"/>
      <w:lvlText w:val="•"/>
      <w:lvlJc w:val="left"/>
      <w:pPr>
        <w:ind w:left="4322" w:hanging="284"/>
      </w:pPr>
      <w:rPr>
        <w:rFonts w:hint="default"/>
        <w:lang w:val="pl-PL" w:eastAsia="en-US" w:bidi="ar-SA"/>
      </w:rPr>
    </w:lvl>
    <w:lvl w:ilvl="5" w:tplc="3922486A">
      <w:numFmt w:val="bullet"/>
      <w:lvlText w:val="•"/>
      <w:lvlJc w:val="left"/>
      <w:pPr>
        <w:ind w:left="5258" w:hanging="284"/>
      </w:pPr>
      <w:rPr>
        <w:rFonts w:hint="default"/>
        <w:lang w:val="pl-PL" w:eastAsia="en-US" w:bidi="ar-SA"/>
      </w:rPr>
    </w:lvl>
    <w:lvl w:ilvl="6" w:tplc="9892C402">
      <w:numFmt w:val="bullet"/>
      <w:lvlText w:val="•"/>
      <w:lvlJc w:val="left"/>
      <w:pPr>
        <w:ind w:left="6194" w:hanging="284"/>
      </w:pPr>
      <w:rPr>
        <w:rFonts w:hint="default"/>
        <w:lang w:val="pl-PL" w:eastAsia="en-US" w:bidi="ar-SA"/>
      </w:rPr>
    </w:lvl>
    <w:lvl w:ilvl="7" w:tplc="FA240198">
      <w:numFmt w:val="bullet"/>
      <w:lvlText w:val="•"/>
      <w:lvlJc w:val="left"/>
      <w:pPr>
        <w:ind w:left="7129" w:hanging="284"/>
      </w:pPr>
      <w:rPr>
        <w:rFonts w:hint="default"/>
        <w:lang w:val="pl-PL" w:eastAsia="en-US" w:bidi="ar-SA"/>
      </w:rPr>
    </w:lvl>
    <w:lvl w:ilvl="8" w:tplc="91D2C560">
      <w:numFmt w:val="bullet"/>
      <w:lvlText w:val="•"/>
      <w:lvlJc w:val="left"/>
      <w:pPr>
        <w:ind w:left="8065" w:hanging="284"/>
      </w:pPr>
      <w:rPr>
        <w:rFonts w:hint="default"/>
        <w:lang w:val="pl-PL" w:eastAsia="en-US" w:bidi="ar-SA"/>
      </w:rPr>
    </w:lvl>
  </w:abstractNum>
  <w:abstractNum w:abstractNumId="31" w15:restartNumberingAfterBreak="0">
    <w:nsid w:val="12516B6B"/>
    <w:multiLevelType w:val="hybridMultilevel"/>
    <w:tmpl w:val="4A24C402"/>
    <w:lvl w:ilvl="0" w:tplc="1FD4816A">
      <w:numFmt w:val="bullet"/>
      <w:lvlText w:val=""/>
      <w:lvlJc w:val="left"/>
      <w:pPr>
        <w:ind w:left="551" w:hanging="284"/>
      </w:pPr>
      <w:rPr>
        <w:rFonts w:ascii="Symbol" w:eastAsia="Symbol" w:hAnsi="Symbol" w:cs="Symbol" w:hint="default"/>
        <w:b w:val="0"/>
        <w:bCs w:val="0"/>
        <w:i w:val="0"/>
        <w:iCs w:val="0"/>
        <w:spacing w:val="0"/>
        <w:w w:val="99"/>
        <w:sz w:val="20"/>
        <w:szCs w:val="20"/>
        <w:lang w:val="pl-PL" w:eastAsia="en-US" w:bidi="ar-SA"/>
      </w:rPr>
    </w:lvl>
    <w:lvl w:ilvl="1" w:tplc="369435DA">
      <w:numFmt w:val="bullet"/>
      <w:lvlText w:val="•"/>
      <w:lvlJc w:val="left"/>
      <w:pPr>
        <w:ind w:left="1497" w:hanging="284"/>
      </w:pPr>
      <w:rPr>
        <w:rFonts w:hint="default"/>
        <w:lang w:val="pl-PL" w:eastAsia="en-US" w:bidi="ar-SA"/>
      </w:rPr>
    </w:lvl>
    <w:lvl w:ilvl="2" w:tplc="6A829094">
      <w:numFmt w:val="bullet"/>
      <w:lvlText w:val="•"/>
      <w:lvlJc w:val="left"/>
      <w:pPr>
        <w:ind w:left="2435" w:hanging="284"/>
      </w:pPr>
      <w:rPr>
        <w:rFonts w:hint="default"/>
        <w:lang w:val="pl-PL" w:eastAsia="en-US" w:bidi="ar-SA"/>
      </w:rPr>
    </w:lvl>
    <w:lvl w:ilvl="3" w:tplc="EE9451B2">
      <w:numFmt w:val="bullet"/>
      <w:lvlText w:val="•"/>
      <w:lvlJc w:val="left"/>
      <w:pPr>
        <w:ind w:left="3373" w:hanging="284"/>
      </w:pPr>
      <w:rPr>
        <w:rFonts w:hint="default"/>
        <w:lang w:val="pl-PL" w:eastAsia="en-US" w:bidi="ar-SA"/>
      </w:rPr>
    </w:lvl>
    <w:lvl w:ilvl="4" w:tplc="7152DCD4">
      <w:numFmt w:val="bullet"/>
      <w:lvlText w:val="•"/>
      <w:lvlJc w:val="left"/>
      <w:pPr>
        <w:ind w:left="4310" w:hanging="284"/>
      </w:pPr>
      <w:rPr>
        <w:rFonts w:hint="default"/>
        <w:lang w:val="pl-PL" w:eastAsia="en-US" w:bidi="ar-SA"/>
      </w:rPr>
    </w:lvl>
    <w:lvl w:ilvl="5" w:tplc="66D207A6">
      <w:numFmt w:val="bullet"/>
      <w:lvlText w:val="•"/>
      <w:lvlJc w:val="left"/>
      <w:pPr>
        <w:ind w:left="5248" w:hanging="284"/>
      </w:pPr>
      <w:rPr>
        <w:rFonts w:hint="default"/>
        <w:lang w:val="pl-PL" w:eastAsia="en-US" w:bidi="ar-SA"/>
      </w:rPr>
    </w:lvl>
    <w:lvl w:ilvl="6" w:tplc="CBA640C8">
      <w:numFmt w:val="bullet"/>
      <w:lvlText w:val="•"/>
      <w:lvlJc w:val="left"/>
      <w:pPr>
        <w:ind w:left="6186" w:hanging="284"/>
      </w:pPr>
      <w:rPr>
        <w:rFonts w:hint="default"/>
        <w:lang w:val="pl-PL" w:eastAsia="en-US" w:bidi="ar-SA"/>
      </w:rPr>
    </w:lvl>
    <w:lvl w:ilvl="7" w:tplc="9DFC737A">
      <w:numFmt w:val="bullet"/>
      <w:lvlText w:val="•"/>
      <w:lvlJc w:val="left"/>
      <w:pPr>
        <w:ind w:left="7123" w:hanging="284"/>
      </w:pPr>
      <w:rPr>
        <w:rFonts w:hint="default"/>
        <w:lang w:val="pl-PL" w:eastAsia="en-US" w:bidi="ar-SA"/>
      </w:rPr>
    </w:lvl>
    <w:lvl w:ilvl="8" w:tplc="96966542">
      <w:numFmt w:val="bullet"/>
      <w:lvlText w:val="•"/>
      <w:lvlJc w:val="left"/>
      <w:pPr>
        <w:ind w:left="8061" w:hanging="284"/>
      </w:pPr>
      <w:rPr>
        <w:rFonts w:hint="default"/>
        <w:lang w:val="pl-PL" w:eastAsia="en-US" w:bidi="ar-SA"/>
      </w:rPr>
    </w:lvl>
  </w:abstractNum>
  <w:abstractNum w:abstractNumId="32" w15:restartNumberingAfterBreak="0">
    <w:nsid w:val="12754DD3"/>
    <w:multiLevelType w:val="hybridMultilevel"/>
    <w:tmpl w:val="A52E60A6"/>
    <w:lvl w:ilvl="0" w:tplc="3BCEB178">
      <w:start w:val="1"/>
      <w:numFmt w:val="decimal"/>
      <w:lvlText w:val="%1."/>
      <w:lvlJc w:val="left"/>
      <w:pPr>
        <w:ind w:left="292" w:hanging="219"/>
        <w:jc w:val="left"/>
      </w:pPr>
      <w:rPr>
        <w:rFonts w:ascii="Verdana" w:eastAsia="Verdana" w:hAnsi="Verdana" w:cs="Verdana" w:hint="default"/>
        <w:b w:val="0"/>
        <w:bCs w:val="0"/>
        <w:i w:val="0"/>
        <w:iCs w:val="0"/>
        <w:spacing w:val="0"/>
        <w:w w:val="100"/>
        <w:sz w:val="16"/>
        <w:szCs w:val="16"/>
        <w:lang w:val="pl-PL" w:eastAsia="en-US" w:bidi="ar-SA"/>
      </w:rPr>
    </w:lvl>
    <w:lvl w:ilvl="1" w:tplc="BDC48896">
      <w:numFmt w:val="bullet"/>
      <w:lvlText w:val="•"/>
      <w:lvlJc w:val="left"/>
      <w:pPr>
        <w:ind w:left="581" w:hanging="219"/>
      </w:pPr>
      <w:rPr>
        <w:rFonts w:hint="default"/>
        <w:lang w:val="pl-PL" w:eastAsia="en-US" w:bidi="ar-SA"/>
      </w:rPr>
    </w:lvl>
    <w:lvl w:ilvl="2" w:tplc="63E6E084">
      <w:numFmt w:val="bullet"/>
      <w:lvlText w:val="•"/>
      <w:lvlJc w:val="left"/>
      <w:pPr>
        <w:ind w:left="863" w:hanging="219"/>
      </w:pPr>
      <w:rPr>
        <w:rFonts w:hint="default"/>
        <w:lang w:val="pl-PL" w:eastAsia="en-US" w:bidi="ar-SA"/>
      </w:rPr>
    </w:lvl>
    <w:lvl w:ilvl="3" w:tplc="B612747A">
      <w:numFmt w:val="bullet"/>
      <w:lvlText w:val="•"/>
      <w:lvlJc w:val="left"/>
      <w:pPr>
        <w:ind w:left="1144" w:hanging="219"/>
      </w:pPr>
      <w:rPr>
        <w:rFonts w:hint="default"/>
        <w:lang w:val="pl-PL" w:eastAsia="en-US" w:bidi="ar-SA"/>
      </w:rPr>
    </w:lvl>
    <w:lvl w:ilvl="4" w:tplc="CED8AB6C">
      <w:numFmt w:val="bullet"/>
      <w:lvlText w:val="•"/>
      <w:lvlJc w:val="left"/>
      <w:pPr>
        <w:ind w:left="1426" w:hanging="219"/>
      </w:pPr>
      <w:rPr>
        <w:rFonts w:hint="default"/>
        <w:lang w:val="pl-PL" w:eastAsia="en-US" w:bidi="ar-SA"/>
      </w:rPr>
    </w:lvl>
    <w:lvl w:ilvl="5" w:tplc="BF5E25FC">
      <w:numFmt w:val="bullet"/>
      <w:lvlText w:val="•"/>
      <w:lvlJc w:val="left"/>
      <w:pPr>
        <w:ind w:left="1707" w:hanging="219"/>
      </w:pPr>
      <w:rPr>
        <w:rFonts w:hint="default"/>
        <w:lang w:val="pl-PL" w:eastAsia="en-US" w:bidi="ar-SA"/>
      </w:rPr>
    </w:lvl>
    <w:lvl w:ilvl="6" w:tplc="A00ECDE4">
      <w:numFmt w:val="bullet"/>
      <w:lvlText w:val="•"/>
      <w:lvlJc w:val="left"/>
      <w:pPr>
        <w:ind w:left="1989" w:hanging="219"/>
      </w:pPr>
      <w:rPr>
        <w:rFonts w:hint="default"/>
        <w:lang w:val="pl-PL" w:eastAsia="en-US" w:bidi="ar-SA"/>
      </w:rPr>
    </w:lvl>
    <w:lvl w:ilvl="7" w:tplc="5C9C2210">
      <w:numFmt w:val="bullet"/>
      <w:lvlText w:val="•"/>
      <w:lvlJc w:val="left"/>
      <w:pPr>
        <w:ind w:left="2270" w:hanging="219"/>
      </w:pPr>
      <w:rPr>
        <w:rFonts w:hint="default"/>
        <w:lang w:val="pl-PL" w:eastAsia="en-US" w:bidi="ar-SA"/>
      </w:rPr>
    </w:lvl>
    <w:lvl w:ilvl="8" w:tplc="4740F23E">
      <w:numFmt w:val="bullet"/>
      <w:lvlText w:val="•"/>
      <w:lvlJc w:val="left"/>
      <w:pPr>
        <w:ind w:left="2552" w:hanging="219"/>
      </w:pPr>
      <w:rPr>
        <w:rFonts w:hint="default"/>
        <w:lang w:val="pl-PL" w:eastAsia="en-US" w:bidi="ar-SA"/>
      </w:rPr>
    </w:lvl>
  </w:abstractNum>
  <w:abstractNum w:abstractNumId="33" w15:restartNumberingAfterBreak="0">
    <w:nsid w:val="12B25C0E"/>
    <w:multiLevelType w:val="hybridMultilevel"/>
    <w:tmpl w:val="8EB2D9BC"/>
    <w:lvl w:ilvl="0" w:tplc="8EE21AAA">
      <w:start w:val="1"/>
      <w:numFmt w:val="lowerLetter"/>
      <w:lvlText w:val="%1)"/>
      <w:lvlJc w:val="left"/>
      <w:pPr>
        <w:ind w:left="551"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3F9A65E8">
      <w:numFmt w:val="bullet"/>
      <w:lvlText w:val="•"/>
      <w:lvlJc w:val="left"/>
      <w:pPr>
        <w:ind w:left="1497" w:hanging="284"/>
      </w:pPr>
      <w:rPr>
        <w:rFonts w:hint="default"/>
        <w:lang w:val="pl-PL" w:eastAsia="en-US" w:bidi="ar-SA"/>
      </w:rPr>
    </w:lvl>
    <w:lvl w:ilvl="2" w:tplc="D8FE0E62">
      <w:numFmt w:val="bullet"/>
      <w:lvlText w:val="•"/>
      <w:lvlJc w:val="left"/>
      <w:pPr>
        <w:ind w:left="2435" w:hanging="284"/>
      </w:pPr>
      <w:rPr>
        <w:rFonts w:hint="default"/>
        <w:lang w:val="pl-PL" w:eastAsia="en-US" w:bidi="ar-SA"/>
      </w:rPr>
    </w:lvl>
    <w:lvl w:ilvl="3" w:tplc="14D2FC5C">
      <w:numFmt w:val="bullet"/>
      <w:lvlText w:val="•"/>
      <w:lvlJc w:val="left"/>
      <w:pPr>
        <w:ind w:left="3373" w:hanging="284"/>
      </w:pPr>
      <w:rPr>
        <w:rFonts w:hint="default"/>
        <w:lang w:val="pl-PL" w:eastAsia="en-US" w:bidi="ar-SA"/>
      </w:rPr>
    </w:lvl>
    <w:lvl w:ilvl="4" w:tplc="16A87362">
      <w:numFmt w:val="bullet"/>
      <w:lvlText w:val="•"/>
      <w:lvlJc w:val="left"/>
      <w:pPr>
        <w:ind w:left="4310" w:hanging="284"/>
      </w:pPr>
      <w:rPr>
        <w:rFonts w:hint="default"/>
        <w:lang w:val="pl-PL" w:eastAsia="en-US" w:bidi="ar-SA"/>
      </w:rPr>
    </w:lvl>
    <w:lvl w:ilvl="5" w:tplc="08EA4AFE">
      <w:numFmt w:val="bullet"/>
      <w:lvlText w:val="•"/>
      <w:lvlJc w:val="left"/>
      <w:pPr>
        <w:ind w:left="5248" w:hanging="284"/>
      </w:pPr>
      <w:rPr>
        <w:rFonts w:hint="default"/>
        <w:lang w:val="pl-PL" w:eastAsia="en-US" w:bidi="ar-SA"/>
      </w:rPr>
    </w:lvl>
    <w:lvl w:ilvl="6" w:tplc="49F6FAA8">
      <w:numFmt w:val="bullet"/>
      <w:lvlText w:val="•"/>
      <w:lvlJc w:val="left"/>
      <w:pPr>
        <w:ind w:left="6186" w:hanging="284"/>
      </w:pPr>
      <w:rPr>
        <w:rFonts w:hint="default"/>
        <w:lang w:val="pl-PL" w:eastAsia="en-US" w:bidi="ar-SA"/>
      </w:rPr>
    </w:lvl>
    <w:lvl w:ilvl="7" w:tplc="A64C350A">
      <w:numFmt w:val="bullet"/>
      <w:lvlText w:val="•"/>
      <w:lvlJc w:val="left"/>
      <w:pPr>
        <w:ind w:left="7123" w:hanging="284"/>
      </w:pPr>
      <w:rPr>
        <w:rFonts w:hint="default"/>
        <w:lang w:val="pl-PL" w:eastAsia="en-US" w:bidi="ar-SA"/>
      </w:rPr>
    </w:lvl>
    <w:lvl w:ilvl="8" w:tplc="2CE81C2C">
      <w:numFmt w:val="bullet"/>
      <w:lvlText w:val="•"/>
      <w:lvlJc w:val="left"/>
      <w:pPr>
        <w:ind w:left="8061" w:hanging="284"/>
      </w:pPr>
      <w:rPr>
        <w:rFonts w:hint="default"/>
        <w:lang w:val="pl-PL" w:eastAsia="en-US" w:bidi="ar-SA"/>
      </w:rPr>
    </w:lvl>
  </w:abstractNum>
  <w:abstractNum w:abstractNumId="34" w15:restartNumberingAfterBreak="0">
    <w:nsid w:val="13487253"/>
    <w:multiLevelType w:val="hybridMultilevel"/>
    <w:tmpl w:val="7640EAFE"/>
    <w:lvl w:ilvl="0" w:tplc="C44AD6B4">
      <w:start w:val="1"/>
      <w:numFmt w:val="lowerLetter"/>
      <w:lvlText w:val="%1)"/>
      <w:lvlJc w:val="left"/>
      <w:pPr>
        <w:ind w:left="474" w:hanging="206"/>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643AA086">
      <w:numFmt w:val="bullet"/>
      <w:lvlText w:val="•"/>
      <w:lvlJc w:val="left"/>
      <w:pPr>
        <w:ind w:left="1425" w:hanging="206"/>
      </w:pPr>
      <w:rPr>
        <w:rFonts w:hint="default"/>
        <w:lang w:val="pl-PL" w:eastAsia="en-US" w:bidi="ar-SA"/>
      </w:rPr>
    </w:lvl>
    <w:lvl w:ilvl="2" w:tplc="CD18BFCC">
      <w:numFmt w:val="bullet"/>
      <w:lvlText w:val="•"/>
      <w:lvlJc w:val="left"/>
      <w:pPr>
        <w:ind w:left="2371" w:hanging="206"/>
      </w:pPr>
      <w:rPr>
        <w:rFonts w:hint="default"/>
        <w:lang w:val="pl-PL" w:eastAsia="en-US" w:bidi="ar-SA"/>
      </w:rPr>
    </w:lvl>
    <w:lvl w:ilvl="3" w:tplc="80A822DA">
      <w:numFmt w:val="bullet"/>
      <w:lvlText w:val="•"/>
      <w:lvlJc w:val="left"/>
      <w:pPr>
        <w:ind w:left="3317" w:hanging="206"/>
      </w:pPr>
      <w:rPr>
        <w:rFonts w:hint="default"/>
        <w:lang w:val="pl-PL" w:eastAsia="en-US" w:bidi="ar-SA"/>
      </w:rPr>
    </w:lvl>
    <w:lvl w:ilvl="4" w:tplc="7C04239A">
      <w:numFmt w:val="bullet"/>
      <w:lvlText w:val="•"/>
      <w:lvlJc w:val="left"/>
      <w:pPr>
        <w:ind w:left="4262" w:hanging="206"/>
      </w:pPr>
      <w:rPr>
        <w:rFonts w:hint="default"/>
        <w:lang w:val="pl-PL" w:eastAsia="en-US" w:bidi="ar-SA"/>
      </w:rPr>
    </w:lvl>
    <w:lvl w:ilvl="5" w:tplc="25405E8A">
      <w:numFmt w:val="bullet"/>
      <w:lvlText w:val="•"/>
      <w:lvlJc w:val="left"/>
      <w:pPr>
        <w:ind w:left="5208" w:hanging="206"/>
      </w:pPr>
      <w:rPr>
        <w:rFonts w:hint="default"/>
        <w:lang w:val="pl-PL" w:eastAsia="en-US" w:bidi="ar-SA"/>
      </w:rPr>
    </w:lvl>
    <w:lvl w:ilvl="6" w:tplc="570E4CB0">
      <w:numFmt w:val="bullet"/>
      <w:lvlText w:val="•"/>
      <w:lvlJc w:val="left"/>
      <w:pPr>
        <w:ind w:left="6154" w:hanging="206"/>
      </w:pPr>
      <w:rPr>
        <w:rFonts w:hint="default"/>
        <w:lang w:val="pl-PL" w:eastAsia="en-US" w:bidi="ar-SA"/>
      </w:rPr>
    </w:lvl>
    <w:lvl w:ilvl="7" w:tplc="702E206C">
      <w:numFmt w:val="bullet"/>
      <w:lvlText w:val="•"/>
      <w:lvlJc w:val="left"/>
      <w:pPr>
        <w:ind w:left="7099" w:hanging="206"/>
      </w:pPr>
      <w:rPr>
        <w:rFonts w:hint="default"/>
        <w:lang w:val="pl-PL" w:eastAsia="en-US" w:bidi="ar-SA"/>
      </w:rPr>
    </w:lvl>
    <w:lvl w:ilvl="8" w:tplc="51B024B0">
      <w:numFmt w:val="bullet"/>
      <w:lvlText w:val="•"/>
      <w:lvlJc w:val="left"/>
      <w:pPr>
        <w:ind w:left="8045" w:hanging="206"/>
      </w:pPr>
      <w:rPr>
        <w:rFonts w:hint="default"/>
        <w:lang w:val="pl-PL" w:eastAsia="en-US" w:bidi="ar-SA"/>
      </w:rPr>
    </w:lvl>
  </w:abstractNum>
  <w:abstractNum w:abstractNumId="35" w15:restartNumberingAfterBreak="0">
    <w:nsid w:val="137C20F5"/>
    <w:multiLevelType w:val="hybridMultilevel"/>
    <w:tmpl w:val="11AE96F4"/>
    <w:lvl w:ilvl="0" w:tplc="9336E5C0">
      <w:numFmt w:val="bullet"/>
      <w:lvlText w:val=""/>
      <w:lvlJc w:val="left"/>
      <w:pPr>
        <w:ind w:left="352" w:hanging="284"/>
      </w:pPr>
      <w:rPr>
        <w:rFonts w:ascii="Symbol" w:eastAsia="Symbol" w:hAnsi="Symbol" w:cs="Symbol" w:hint="default"/>
        <w:b w:val="0"/>
        <w:bCs w:val="0"/>
        <w:i w:val="0"/>
        <w:iCs w:val="0"/>
        <w:spacing w:val="0"/>
        <w:w w:val="99"/>
        <w:sz w:val="20"/>
        <w:szCs w:val="20"/>
        <w:lang w:val="pl-PL" w:eastAsia="en-US" w:bidi="ar-SA"/>
      </w:rPr>
    </w:lvl>
    <w:lvl w:ilvl="1" w:tplc="8BD0242C">
      <w:numFmt w:val="bullet"/>
      <w:lvlText w:val="•"/>
      <w:lvlJc w:val="left"/>
      <w:pPr>
        <w:ind w:left="691" w:hanging="284"/>
      </w:pPr>
      <w:rPr>
        <w:rFonts w:hint="default"/>
        <w:lang w:val="pl-PL" w:eastAsia="en-US" w:bidi="ar-SA"/>
      </w:rPr>
    </w:lvl>
    <w:lvl w:ilvl="2" w:tplc="2E806C8E">
      <w:numFmt w:val="bullet"/>
      <w:lvlText w:val="•"/>
      <w:lvlJc w:val="left"/>
      <w:pPr>
        <w:ind w:left="1023" w:hanging="284"/>
      </w:pPr>
      <w:rPr>
        <w:rFonts w:hint="default"/>
        <w:lang w:val="pl-PL" w:eastAsia="en-US" w:bidi="ar-SA"/>
      </w:rPr>
    </w:lvl>
    <w:lvl w:ilvl="3" w:tplc="0158EE06">
      <w:numFmt w:val="bullet"/>
      <w:lvlText w:val="•"/>
      <w:lvlJc w:val="left"/>
      <w:pPr>
        <w:ind w:left="1354" w:hanging="284"/>
      </w:pPr>
      <w:rPr>
        <w:rFonts w:hint="default"/>
        <w:lang w:val="pl-PL" w:eastAsia="en-US" w:bidi="ar-SA"/>
      </w:rPr>
    </w:lvl>
    <w:lvl w:ilvl="4" w:tplc="142052BE">
      <w:numFmt w:val="bullet"/>
      <w:lvlText w:val="•"/>
      <w:lvlJc w:val="left"/>
      <w:pPr>
        <w:ind w:left="1686" w:hanging="284"/>
      </w:pPr>
      <w:rPr>
        <w:rFonts w:hint="default"/>
        <w:lang w:val="pl-PL" w:eastAsia="en-US" w:bidi="ar-SA"/>
      </w:rPr>
    </w:lvl>
    <w:lvl w:ilvl="5" w:tplc="C1D8FBE2">
      <w:numFmt w:val="bullet"/>
      <w:lvlText w:val="•"/>
      <w:lvlJc w:val="left"/>
      <w:pPr>
        <w:ind w:left="2017" w:hanging="284"/>
      </w:pPr>
      <w:rPr>
        <w:rFonts w:hint="default"/>
        <w:lang w:val="pl-PL" w:eastAsia="en-US" w:bidi="ar-SA"/>
      </w:rPr>
    </w:lvl>
    <w:lvl w:ilvl="6" w:tplc="B6661834">
      <w:numFmt w:val="bullet"/>
      <w:lvlText w:val="•"/>
      <w:lvlJc w:val="left"/>
      <w:pPr>
        <w:ind w:left="2349" w:hanging="284"/>
      </w:pPr>
      <w:rPr>
        <w:rFonts w:hint="default"/>
        <w:lang w:val="pl-PL" w:eastAsia="en-US" w:bidi="ar-SA"/>
      </w:rPr>
    </w:lvl>
    <w:lvl w:ilvl="7" w:tplc="FF7A9C3C">
      <w:numFmt w:val="bullet"/>
      <w:lvlText w:val="•"/>
      <w:lvlJc w:val="left"/>
      <w:pPr>
        <w:ind w:left="2680" w:hanging="284"/>
      </w:pPr>
      <w:rPr>
        <w:rFonts w:hint="default"/>
        <w:lang w:val="pl-PL" w:eastAsia="en-US" w:bidi="ar-SA"/>
      </w:rPr>
    </w:lvl>
    <w:lvl w:ilvl="8" w:tplc="5672DA0E">
      <w:numFmt w:val="bullet"/>
      <w:lvlText w:val="•"/>
      <w:lvlJc w:val="left"/>
      <w:pPr>
        <w:ind w:left="3012" w:hanging="284"/>
      </w:pPr>
      <w:rPr>
        <w:rFonts w:hint="default"/>
        <w:lang w:val="pl-PL" w:eastAsia="en-US" w:bidi="ar-SA"/>
      </w:rPr>
    </w:lvl>
  </w:abstractNum>
  <w:abstractNum w:abstractNumId="36" w15:restartNumberingAfterBreak="0">
    <w:nsid w:val="147A3DF6"/>
    <w:multiLevelType w:val="hybridMultilevel"/>
    <w:tmpl w:val="6B7E5818"/>
    <w:lvl w:ilvl="0" w:tplc="11541862">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C2665E40">
      <w:numFmt w:val="bullet"/>
      <w:lvlText w:val="•"/>
      <w:lvlJc w:val="left"/>
      <w:pPr>
        <w:ind w:left="1515" w:hanging="284"/>
      </w:pPr>
      <w:rPr>
        <w:rFonts w:hint="default"/>
        <w:lang w:val="pl-PL" w:eastAsia="en-US" w:bidi="ar-SA"/>
      </w:rPr>
    </w:lvl>
    <w:lvl w:ilvl="2" w:tplc="16ECC640">
      <w:numFmt w:val="bullet"/>
      <w:lvlText w:val="•"/>
      <w:lvlJc w:val="left"/>
      <w:pPr>
        <w:ind w:left="2451" w:hanging="284"/>
      </w:pPr>
      <w:rPr>
        <w:rFonts w:hint="default"/>
        <w:lang w:val="pl-PL" w:eastAsia="en-US" w:bidi="ar-SA"/>
      </w:rPr>
    </w:lvl>
    <w:lvl w:ilvl="3" w:tplc="FCB676AE">
      <w:numFmt w:val="bullet"/>
      <w:lvlText w:val="•"/>
      <w:lvlJc w:val="left"/>
      <w:pPr>
        <w:ind w:left="3387" w:hanging="284"/>
      </w:pPr>
      <w:rPr>
        <w:rFonts w:hint="default"/>
        <w:lang w:val="pl-PL" w:eastAsia="en-US" w:bidi="ar-SA"/>
      </w:rPr>
    </w:lvl>
    <w:lvl w:ilvl="4" w:tplc="79DEA23E">
      <w:numFmt w:val="bullet"/>
      <w:lvlText w:val="•"/>
      <w:lvlJc w:val="left"/>
      <w:pPr>
        <w:ind w:left="4322" w:hanging="284"/>
      </w:pPr>
      <w:rPr>
        <w:rFonts w:hint="default"/>
        <w:lang w:val="pl-PL" w:eastAsia="en-US" w:bidi="ar-SA"/>
      </w:rPr>
    </w:lvl>
    <w:lvl w:ilvl="5" w:tplc="B1A6D086">
      <w:numFmt w:val="bullet"/>
      <w:lvlText w:val="•"/>
      <w:lvlJc w:val="left"/>
      <w:pPr>
        <w:ind w:left="5258" w:hanging="284"/>
      </w:pPr>
      <w:rPr>
        <w:rFonts w:hint="default"/>
        <w:lang w:val="pl-PL" w:eastAsia="en-US" w:bidi="ar-SA"/>
      </w:rPr>
    </w:lvl>
    <w:lvl w:ilvl="6" w:tplc="3E3ABBBC">
      <w:numFmt w:val="bullet"/>
      <w:lvlText w:val="•"/>
      <w:lvlJc w:val="left"/>
      <w:pPr>
        <w:ind w:left="6194" w:hanging="284"/>
      </w:pPr>
      <w:rPr>
        <w:rFonts w:hint="default"/>
        <w:lang w:val="pl-PL" w:eastAsia="en-US" w:bidi="ar-SA"/>
      </w:rPr>
    </w:lvl>
    <w:lvl w:ilvl="7" w:tplc="BCE2A9EC">
      <w:numFmt w:val="bullet"/>
      <w:lvlText w:val="•"/>
      <w:lvlJc w:val="left"/>
      <w:pPr>
        <w:ind w:left="7129" w:hanging="284"/>
      </w:pPr>
      <w:rPr>
        <w:rFonts w:hint="default"/>
        <w:lang w:val="pl-PL" w:eastAsia="en-US" w:bidi="ar-SA"/>
      </w:rPr>
    </w:lvl>
    <w:lvl w:ilvl="8" w:tplc="55BA4F62">
      <w:numFmt w:val="bullet"/>
      <w:lvlText w:val="•"/>
      <w:lvlJc w:val="left"/>
      <w:pPr>
        <w:ind w:left="8065" w:hanging="284"/>
      </w:pPr>
      <w:rPr>
        <w:rFonts w:hint="default"/>
        <w:lang w:val="pl-PL" w:eastAsia="en-US" w:bidi="ar-SA"/>
      </w:rPr>
    </w:lvl>
  </w:abstractNum>
  <w:abstractNum w:abstractNumId="37" w15:restartNumberingAfterBreak="0">
    <w:nsid w:val="149C6125"/>
    <w:multiLevelType w:val="hybridMultilevel"/>
    <w:tmpl w:val="2F344FA2"/>
    <w:lvl w:ilvl="0" w:tplc="6900A476">
      <w:start w:val="1"/>
      <w:numFmt w:val="lowerLetter"/>
      <w:lvlText w:val="%1)"/>
      <w:lvlJc w:val="left"/>
      <w:pPr>
        <w:ind w:left="551"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B21A0742">
      <w:numFmt w:val="bullet"/>
      <w:lvlText w:val="•"/>
      <w:lvlJc w:val="left"/>
      <w:pPr>
        <w:ind w:left="1497" w:hanging="284"/>
      </w:pPr>
      <w:rPr>
        <w:rFonts w:hint="default"/>
        <w:lang w:val="pl-PL" w:eastAsia="en-US" w:bidi="ar-SA"/>
      </w:rPr>
    </w:lvl>
    <w:lvl w:ilvl="2" w:tplc="D94E2BEE">
      <w:numFmt w:val="bullet"/>
      <w:lvlText w:val="•"/>
      <w:lvlJc w:val="left"/>
      <w:pPr>
        <w:ind w:left="2435" w:hanging="284"/>
      </w:pPr>
      <w:rPr>
        <w:rFonts w:hint="default"/>
        <w:lang w:val="pl-PL" w:eastAsia="en-US" w:bidi="ar-SA"/>
      </w:rPr>
    </w:lvl>
    <w:lvl w:ilvl="3" w:tplc="96DA8DEE">
      <w:numFmt w:val="bullet"/>
      <w:lvlText w:val="•"/>
      <w:lvlJc w:val="left"/>
      <w:pPr>
        <w:ind w:left="3373" w:hanging="284"/>
      </w:pPr>
      <w:rPr>
        <w:rFonts w:hint="default"/>
        <w:lang w:val="pl-PL" w:eastAsia="en-US" w:bidi="ar-SA"/>
      </w:rPr>
    </w:lvl>
    <w:lvl w:ilvl="4" w:tplc="82CA213E">
      <w:numFmt w:val="bullet"/>
      <w:lvlText w:val="•"/>
      <w:lvlJc w:val="left"/>
      <w:pPr>
        <w:ind w:left="4310" w:hanging="284"/>
      </w:pPr>
      <w:rPr>
        <w:rFonts w:hint="default"/>
        <w:lang w:val="pl-PL" w:eastAsia="en-US" w:bidi="ar-SA"/>
      </w:rPr>
    </w:lvl>
    <w:lvl w:ilvl="5" w:tplc="A49467BA">
      <w:numFmt w:val="bullet"/>
      <w:lvlText w:val="•"/>
      <w:lvlJc w:val="left"/>
      <w:pPr>
        <w:ind w:left="5248" w:hanging="284"/>
      </w:pPr>
      <w:rPr>
        <w:rFonts w:hint="default"/>
        <w:lang w:val="pl-PL" w:eastAsia="en-US" w:bidi="ar-SA"/>
      </w:rPr>
    </w:lvl>
    <w:lvl w:ilvl="6" w:tplc="BCCC8DC0">
      <w:numFmt w:val="bullet"/>
      <w:lvlText w:val="•"/>
      <w:lvlJc w:val="left"/>
      <w:pPr>
        <w:ind w:left="6186" w:hanging="284"/>
      </w:pPr>
      <w:rPr>
        <w:rFonts w:hint="default"/>
        <w:lang w:val="pl-PL" w:eastAsia="en-US" w:bidi="ar-SA"/>
      </w:rPr>
    </w:lvl>
    <w:lvl w:ilvl="7" w:tplc="7780D3B8">
      <w:numFmt w:val="bullet"/>
      <w:lvlText w:val="•"/>
      <w:lvlJc w:val="left"/>
      <w:pPr>
        <w:ind w:left="7123" w:hanging="284"/>
      </w:pPr>
      <w:rPr>
        <w:rFonts w:hint="default"/>
        <w:lang w:val="pl-PL" w:eastAsia="en-US" w:bidi="ar-SA"/>
      </w:rPr>
    </w:lvl>
    <w:lvl w:ilvl="8" w:tplc="BAB096A2">
      <w:numFmt w:val="bullet"/>
      <w:lvlText w:val="•"/>
      <w:lvlJc w:val="left"/>
      <w:pPr>
        <w:ind w:left="8061" w:hanging="284"/>
      </w:pPr>
      <w:rPr>
        <w:rFonts w:hint="default"/>
        <w:lang w:val="pl-PL" w:eastAsia="en-US" w:bidi="ar-SA"/>
      </w:rPr>
    </w:lvl>
  </w:abstractNum>
  <w:abstractNum w:abstractNumId="38" w15:restartNumberingAfterBreak="0">
    <w:nsid w:val="17A37684"/>
    <w:multiLevelType w:val="hybridMultilevel"/>
    <w:tmpl w:val="FCD66534"/>
    <w:lvl w:ilvl="0" w:tplc="E1841536">
      <w:start w:val="8"/>
      <w:numFmt w:val="decimal"/>
      <w:lvlText w:val="%1."/>
      <w:lvlJc w:val="left"/>
      <w:pPr>
        <w:ind w:left="834" w:hanging="300"/>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09F8D63E">
      <w:numFmt w:val="bullet"/>
      <w:lvlText w:val="•"/>
      <w:lvlJc w:val="left"/>
      <w:pPr>
        <w:ind w:left="1749" w:hanging="300"/>
      </w:pPr>
      <w:rPr>
        <w:rFonts w:hint="default"/>
        <w:lang w:val="pl-PL" w:eastAsia="en-US" w:bidi="ar-SA"/>
      </w:rPr>
    </w:lvl>
    <w:lvl w:ilvl="2" w:tplc="C3F04C6C">
      <w:numFmt w:val="bullet"/>
      <w:lvlText w:val="•"/>
      <w:lvlJc w:val="left"/>
      <w:pPr>
        <w:ind w:left="2659" w:hanging="300"/>
      </w:pPr>
      <w:rPr>
        <w:rFonts w:hint="default"/>
        <w:lang w:val="pl-PL" w:eastAsia="en-US" w:bidi="ar-SA"/>
      </w:rPr>
    </w:lvl>
    <w:lvl w:ilvl="3" w:tplc="4308FB16">
      <w:numFmt w:val="bullet"/>
      <w:lvlText w:val="•"/>
      <w:lvlJc w:val="left"/>
      <w:pPr>
        <w:ind w:left="3569" w:hanging="300"/>
      </w:pPr>
      <w:rPr>
        <w:rFonts w:hint="default"/>
        <w:lang w:val="pl-PL" w:eastAsia="en-US" w:bidi="ar-SA"/>
      </w:rPr>
    </w:lvl>
    <w:lvl w:ilvl="4" w:tplc="386E5DD2">
      <w:numFmt w:val="bullet"/>
      <w:lvlText w:val="•"/>
      <w:lvlJc w:val="left"/>
      <w:pPr>
        <w:ind w:left="4478" w:hanging="300"/>
      </w:pPr>
      <w:rPr>
        <w:rFonts w:hint="default"/>
        <w:lang w:val="pl-PL" w:eastAsia="en-US" w:bidi="ar-SA"/>
      </w:rPr>
    </w:lvl>
    <w:lvl w:ilvl="5" w:tplc="98F0D578">
      <w:numFmt w:val="bullet"/>
      <w:lvlText w:val="•"/>
      <w:lvlJc w:val="left"/>
      <w:pPr>
        <w:ind w:left="5388" w:hanging="300"/>
      </w:pPr>
      <w:rPr>
        <w:rFonts w:hint="default"/>
        <w:lang w:val="pl-PL" w:eastAsia="en-US" w:bidi="ar-SA"/>
      </w:rPr>
    </w:lvl>
    <w:lvl w:ilvl="6" w:tplc="F5AEC2B4">
      <w:numFmt w:val="bullet"/>
      <w:lvlText w:val="•"/>
      <w:lvlJc w:val="left"/>
      <w:pPr>
        <w:ind w:left="6298" w:hanging="300"/>
      </w:pPr>
      <w:rPr>
        <w:rFonts w:hint="default"/>
        <w:lang w:val="pl-PL" w:eastAsia="en-US" w:bidi="ar-SA"/>
      </w:rPr>
    </w:lvl>
    <w:lvl w:ilvl="7" w:tplc="EFFC14BA">
      <w:numFmt w:val="bullet"/>
      <w:lvlText w:val="•"/>
      <w:lvlJc w:val="left"/>
      <w:pPr>
        <w:ind w:left="7207" w:hanging="300"/>
      </w:pPr>
      <w:rPr>
        <w:rFonts w:hint="default"/>
        <w:lang w:val="pl-PL" w:eastAsia="en-US" w:bidi="ar-SA"/>
      </w:rPr>
    </w:lvl>
    <w:lvl w:ilvl="8" w:tplc="736C5C62">
      <w:numFmt w:val="bullet"/>
      <w:lvlText w:val="•"/>
      <w:lvlJc w:val="left"/>
      <w:pPr>
        <w:ind w:left="8117" w:hanging="300"/>
      </w:pPr>
      <w:rPr>
        <w:rFonts w:hint="default"/>
        <w:lang w:val="pl-PL" w:eastAsia="en-US" w:bidi="ar-SA"/>
      </w:rPr>
    </w:lvl>
  </w:abstractNum>
  <w:abstractNum w:abstractNumId="39" w15:restartNumberingAfterBreak="0">
    <w:nsid w:val="17B41318"/>
    <w:multiLevelType w:val="multilevel"/>
    <w:tmpl w:val="7632B88C"/>
    <w:lvl w:ilvl="0">
      <w:start w:val="1"/>
      <w:numFmt w:val="decimal"/>
      <w:lvlText w:val="%1"/>
      <w:lvlJc w:val="left"/>
      <w:pPr>
        <w:ind w:left="620" w:hanging="352"/>
        <w:jc w:val="left"/>
      </w:pPr>
      <w:rPr>
        <w:rFonts w:hint="default"/>
        <w:lang w:val="pl-PL" w:eastAsia="en-US" w:bidi="ar-SA"/>
      </w:rPr>
    </w:lvl>
    <w:lvl w:ilvl="1">
      <w:start w:val="1"/>
      <w:numFmt w:val="decimal"/>
      <w:lvlText w:val="%1.%2."/>
      <w:lvlJc w:val="left"/>
      <w:pPr>
        <w:ind w:left="620" w:hanging="352"/>
        <w:jc w:val="left"/>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268" w:hanging="524"/>
        <w:jc w:val="left"/>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690" w:hanging="524"/>
      </w:pPr>
      <w:rPr>
        <w:rFonts w:hint="default"/>
        <w:lang w:val="pl-PL" w:eastAsia="en-US" w:bidi="ar-SA"/>
      </w:rPr>
    </w:lvl>
    <w:lvl w:ilvl="4">
      <w:numFmt w:val="bullet"/>
      <w:lvlText w:val="•"/>
      <w:lvlJc w:val="left"/>
      <w:pPr>
        <w:ind w:left="3725" w:hanging="524"/>
      </w:pPr>
      <w:rPr>
        <w:rFonts w:hint="default"/>
        <w:lang w:val="pl-PL" w:eastAsia="en-US" w:bidi="ar-SA"/>
      </w:rPr>
    </w:lvl>
    <w:lvl w:ilvl="5">
      <w:numFmt w:val="bullet"/>
      <w:lvlText w:val="•"/>
      <w:lvlJc w:val="left"/>
      <w:pPr>
        <w:ind w:left="4760" w:hanging="524"/>
      </w:pPr>
      <w:rPr>
        <w:rFonts w:hint="default"/>
        <w:lang w:val="pl-PL" w:eastAsia="en-US" w:bidi="ar-SA"/>
      </w:rPr>
    </w:lvl>
    <w:lvl w:ilvl="6">
      <w:numFmt w:val="bullet"/>
      <w:lvlText w:val="•"/>
      <w:lvlJc w:val="left"/>
      <w:pPr>
        <w:ind w:left="5796" w:hanging="524"/>
      </w:pPr>
      <w:rPr>
        <w:rFonts w:hint="default"/>
        <w:lang w:val="pl-PL" w:eastAsia="en-US" w:bidi="ar-SA"/>
      </w:rPr>
    </w:lvl>
    <w:lvl w:ilvl="7">
      <w:numFmt w:val="bullet"/>
      <w:lvlText w:val="•"/>
      <w:lvlJc w:val="left"/>
      <w:pPr>
        <w:ind w:left="6831" w:hanging="524"/>
      </w:pPr>
      <w:rPr>
        <w:rFonts w:hint="default"/>
        <w:lang w:val="pl-PL" w:eastAsia="en-US" w:bidi="ar-SA"/>
      </w:rPr>
    </w:lvl>
    <w:lvl w:ilvl="8">
      <w:numFmt w:val="bullet"/>
      <w:lvlText w:val="•"/>
      <w:lvlJc w:val="left"/>
      <w:pPr>
        <w:ind w:left="7866" w:hanging="524"/>
      </w:pPr>
      <w:rPr>
        <w:rFonts w:hint="default"/>
        <w:lang w:val="pl-PL" w:eastAsia="en-US" w:bidi="ar-SA"/>
      </w:rPr>
    </w:lvl>
  </w:abstractNum>
  <w:abstractNum w:abstractNumId="40" w15:restartNumberingAfterBreak="0">
    <w:nsid w:val="17F54B90"/>
    <w:multiLevelType w:val="hybridMultilevel"/>
    <w:tmpl w:val="17EAEF6E"/>
    <w:lvl w:ilvl="0" w:tplc="DA0ECFD6">
      <w:start w:val="1"/>
      <w:numFmt w:val="lowerLetter"/>
      <w:lvlText w:val="%1)"/>
      <w:lvlJc w:val="left"/>
      <w:pPr>
        <w:ind w:left="493" w:hanging="206"/>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BD481E26">
      <w:numFmt w:val="bullet"/>
      <w:lvlText w:val=""/>
      <w:lvlJc w:val="left"/>
      <w:pPr>
        <w:ind w:left="854" w:hanging="284"/>
      </w:pPr>
      <w:rPr>
        <w:rFonts w:ascii="Symbol" w:eastAsia="Symbol" w:hAnsi="Symbol" w:cs="Symbol" w:hint="default"/>
        <w:b w:val="0"/>
        <w:bCs w:val="0"/>
        <w:i w:val="0"/>
        <w:iCs w:val="0"/>
        <w:spacing w:val="0"/>
        <w:w w:val="99"/>
        <w:sz w:val="20"/>
        <w:szCs w:val="20"/>
        <w:lang w:val="pl-PL" w:eastAsia="en-US" w:bidi="ar-SA"/>
      </w:rPr>
    </w:lvl>
    <w:lvl w:ilvl="2" w:tplc="FD66CDFE">
      <w:numFmt w:val="bullet"/>
      <w:lvlText w:val="•"/>
      <w:lvlJc w:val="left"/>
      <w:pPr>
        <w:ind w:left="1868" w:hanging="284"/>
      </w:pPr>
      <w:rPr>
        <w:rFonts w:hint="default"/>
        <w:lang w:val="pl-PL" w:eastAsia="en-US" w:bidi="ar-SA"/>
      </w:rPr>
    </w:lvl>
    <w:lvl w:ilvl="3" w:tplc="1EFE7828">
      <w:numFmt w:val="bullet"/>
      <w:lvlText w:val="•"/>
      <w:lvlJc w:val="left"/>
      <w:pPr>
        <w:ind w:left="2877" w:hanging="284"/>
      </w:pPr>
      <w:rPr>
        <w:rFonts w:hint="default"/>
        <w:lang w:val="pl-PL" w:eastAsia="en-US" w:bidi="ar-SA"/>
      </w:rPr>
    </w:lvl>
    <w:lvl w:ilvl="4" w:tplc="3BFA484E">
      <w:numFmt w:val="bullet"/>
      <w:lvlText w:val="•"/>
      <w:lvlJc w:val="left"/>
      <w:pPr>
        <w:ind w:left="3885" w:hanging="284"/>
      </w:pPr>
      <w:rPr>
        <w:rFonts w:hint="default"/>
        <w:lang w:val="pl-PL" w:eastAsia="en-US" w:bidi="ar-SA"/>
      </w:rPr>
    </w:lvl>
    <w:lvl w:ilvl="5" w:tplc="33327738">
      <w:numFmt w:val="bullet"/>
      <w:lvlText w:val="•"/>
      <w:lvlJc w:val="left"/>
      <w:pPr>
        <w:ind w:left="4894" w:hanging="284"/>
      </w:pPr>
      <w:rPr>
        <w:rFonts w:hint="default"/>
        <w:lang w:val="pl-PL" w:eastAsia="en-US" w:bidi="ar-SA"/>
      </w:rPr>
    </w:lvl>
    <w:lvl w:ilvl="6" w:tplc="1ECCEB8E">
      <w:numFmt w:val="bullet"/>
      <w:lvlText w:val="•"/>
      <w:lvlJc w:val="left"/>
      <w:pPr>
        <w:ind w:left="5902" w:hanging="284"/>
      </w:pPr>
      <w:rPr>
        <w:rFonts w:hint="default"/>
        <w:lang w:val="pl-PL" w:eastAsia="en-US" w:bidi="ar-SA"/>
      </w:rPr>
    </w:lvl>
    <w:lvl w:ilvl="7" w:tplc="320EC9E8">
      <w:numFmt w:val="bullet"/>
      <w:lvlText w:val="•"/>
      <w:lvlJc w:val="left"/>
      <w:pPr>
        <w:ind w:left="6911" w:hanging="284"/>
      </w:pPr>
      <w:rPr>
        <w:rFonts w:hint="default"/>
        <w:lang w:val="pl-PL" w:eastAsia="en-US" w:bidi="ar-SA"/>
      </w:rPr>
    </w:lvl>
    <w:lvl w:ilvl="8" w:tplc="4052F32A">
      <w:numFmt w:val="bullet"/>
      <w:lvlText w:val="•"/>
      <w:lvlJc w:val="left"/>
      <w:pPr>
        <w:ind w:left="7919" w:hanging="284"/>
      </w:pPr>
      <w:rPr>
        <w:rFonts w:hint="default"/>
        <w:lang w:val="pl-PL" w:eastAsia="en-US" w:bidi="ar-SA"/>
      </w:rPr>
    </w:lvl>
  </w:abstractNum>
  <w:abstractNum w:abstractNumId="41" w15:restartNumberingAfterBreak="0">
    <w:nsid w:val="18A702BC"/>
    <w:multiLevelType w:val="multilevel"/>
    <w:tmpl w:val="1BD2AB2C"/>
    <w:lvl w:ilvl="0">
      <w:start w:val="1"/>
      <w:numFmt w:val="decimal"/>
      <w:lvlText w:val="%1."/>
      <w:lvlJc w:val="left"/>
      <w:pPr>
        <w:ind w:left="469" w:hanging="201"/>
        <w:jc w:val="left"/>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620" w:hanging="352"/>
        <w:jc w:val="left"/>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268" w:hanging="500"/>
        <w:jc w:val="left"/>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918" w:hanging="651"/>
        <w:jc w:val="left"/>
      </w:pPr>
      <w:rPr>
        <w:rFonts w:ascii="Times New Roman" w:eastAsia="Times New Roman" w:hAnsi="Times New Roman" w:cs="Times New Roman" w:hint="default"/>
        <w:b w:val="0"/>
        <w:bCs w:val="0"/>
        <w:i w:val="0"/>
        <w:iCs w:val="0"/>
        <w:spacing w:val="-2"/>
        <w:w w:val="99"/>
        <w:sz w:val="20"/>
        <w:szCs w:val="20"/>
        <w:lang w:val="pl-PL" w:eastAsia="en-US" w:bidi="ar-SA"/>
      </w:rPr>
    </w:lvl>
    <w:lvl w:ilvl="4">
      <w:numFmt w:val="bullet"/>
      <w:lvlText w:val="•"/>
      <w:lvlJc w:val="left"/>
      <w:pPr>
        <w:ind w:left="920" w:hanging="651"/>
      </w:pPr>
      <w:rPr>
        <w:rFonts w:hint="default"/>
        <w:lang w:val="pl-PL" w:eastAsia="en-US" w:bidi="ar-SA"/>
      </w:rPr>
    </w:lvl>
    <w:lvl w:ilvl="5">
      <w:numFmt w:val="bullet"/>
      <w:lvlText w:val="•"/>
      <w:lvlJc w:val="left"/>
      <w:pPr>
        <w:ind w:left="2422" w:hanging="651"/>
      </w:pPr>
      <w:rPr>
        <w:rFonts w:hint="default"/>
        <w:lang w:val="pl-PL" w:eastAsia="en-US" w:bidi="ar-SA"/>
      </w:rPr>
    </w:lvl>
    <w:lvl w:ilvl="6">
      <w:numFmt w:val="bullet"/>
      <w:lvlText w:val="•"/>
      <w:lvlJc w:val="left"/>
      <w:pPr>
        <w:ind w:left="3925" w:hanging="651"/>
      </w:pPr>
      <w:rPr>
        <w:rFonts w:hint="default"/>
        <w:lang w:val="pl-PL" w:eastAsia="en-US" w:bidi="ar-SA"/>
      </w:rPr>
    </w:lvl>
    <w:lvl w:ilvl="7">
      <w:numFmt w:val="bullet"/>
      <w:lvlText w:val="•"/>
      <w:lvlJc w:val="left"/>
      <w:pPr>
        <w:ind w:left="5428" w:hanging="651"/>
      </w:pPr>
      <w:rPr>
        <w:rFonts w:hint="default"/>
        <w:lang w:val="pl-PL" w:eastAsia="en-US" w:bidi="ar-SA"/>
      </w:rPr>
    </w:lvl>
    <w:lvl w:ilvl="8">
      <w:numFmt w:val="bullet"/>
      <w:lvlText w:val="•"/>
      <w:lvlJc w:val="left"/>
      <w:pPr>
        <w:ind w:left="6931" w:hanging="651"/>
      </w:pPr>
      <w:rPr>
        <w:rFonts w:hint="default"/>
        <w:lang w:val="pl-PL" w:eastAsia="en-US" w:bidi="ar-SA"/>
      </w:rPr>
    </w:lvl>
  </w:abstractNum>
  <w:abstractNum w:abstractNumId="42" w15:restartNumberingAfterBreak="0">
    <w:nsid w:val="18A8187E"/>
    <w:multiLevelType w:val="multilevel"/>
    <w:tmpl w:val="9364E0B2"/>
    <w:lvl w:ilvl="0">
      <w:start w:val="6"/>
      <w:numFmt w:val="decimal"/>
      <w:lvlText w:val="%1"/>
      <w:lvlJc w:val="left"/>
      <w:pPr>
        <w:ind w:left="479" w:hanging="353"/>
        <w:jc w:val="left"/>
      </w:pPr>
      <w:rPr>
        <w:rFonts w:hint="default"/>
        <w:lang w:val="pl-PL" w:eastAsia="en-US" w:bidi="ar-SA"/>
      </w:rPr>
    </w:lvl>
    <w:lvl w:ilvl="1">
      <w:start w:val="3"/>
      <w:numFmt w:val="decimal"/>
      <w:lvlText w:val="%1.%2."/>
      <w:lvlJc w:val="left"/>
      <w:pPr>
        <w:ind w:left="479" w:hanging="353"/>
        <w:jc w:val="right"/>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2371" w:hanging="353"/>
      </w:pPr>
      <w:rPr>
        <w:rFonts w:hint="default"/>
        <w:lang w:val="pl-PL" w:eastAsia="en-US" w:bidi="ar-SA"/>
      </w:rPr>
    </w:lvl>
    <w:lvl w:ilvl="3">
      <w:numFmt w:val="bullet"/>
      <w:lvlText w:val="•"/>
      <w:lvlJc w:val="left"/>
      <w:pPr>
        <w:ind w:left="3317" w:hanging="353"/>
      </w:pPr>
      <w:rPr>
        <w:rFonts w:hint="default"/>
        <w:lang w:val="pl-PL" w:eastAsia="en-US" w:bidi="ar-SA"/>
      </w:rPr>
    </w:lvl>
    <w:lvl w:ilvl="4">
      <w:numFmt w:val="bullet"/>
      <w:lvlText w:val="•"/>
      <w:lvlJc w:val="left"/>
      <w:pPr>
        <w:ind w:left="4262" w:hanging="353"/>
      </w:pPr>
      <w:rPr>
        <w:rFonts w:hint="default"/>
        <w:lang w:val="pl-PL" w:eastAsia="en-US" w:bidi="ar-SA"/>
      </w:rPr>
    </w:lvl>
    <w:lvl w:ilvl="5">
      <w:numFmt w:val="bullet"/>
      <w:lvlText w:val="•"/>
      <w:lvlJc w:val="left"/>
      <w:pPr>
        <w:ind w:left="5208" w:hanging="353"/>
      </w:pPr>
      <w:rPr>
        <w:rFonts w:hint="default"/>
        <w:lang w:val="pl-PL" w:eastAsia="en-US" w:bidi="ar-SA"/>
      </w:rPr>
    </w:lvl>
    <w:lvl w:ilvl="6">
      <w:numFmt w:val="bullet"/>
      <w:lvlText w:val="•"/>
      <w:lvlJc w:val="left"/>
      <w:pPr>
        <w:ind w:left="6154" w:hanging="353"/>
      </w:pPr>
      <w:rPr>
        <w:rFonts w:hint="default"/>
        <w:lang w:val="pl-PL" w:eastAsia="en-US" w:bidi="ar-SA"/>
      </w:rPr>
    </w:lvl>
    <w:lvl w:ilvl="7">
      <w:numFmt w:val="bullet"/>
      <w:lvlText w:val="•"/>
      <w:lvlJc w:val="left"/>
      <w:pPr>
        <w:ind w:left="7099" w:hanging="353"/>
      </w:pPr>
      <w:rPr>
        <w:rFonts w:hint="default"/>
        <w:lang w:val="pl-PL" w:eastAsia="en-US" w:bidi="ar-SA"/>
      </w:rPr>
    </w:lvl>
    <w:lvl w:ilvl="8">
      <w:numFmt w:val="bullet"/>
      <w:lvlText w:val="•"/>
      <w:lvlJc w:val="left"/>
      <w:pPr>
        <w:ind w:left="8045" w:hanging="353"/>
      </w:pPr>
      <w:rPr>
        <w:rFonts w:hint="default"/>
        <w:lang w:val="pl-PL" w:eastAsia="en-US" w:bidi="ar-SA"/>
      </w:rPr>
    </w:lvl>
  </w:abstractNum>
  <w:abstractNum w:abstractNumId="43" w15:restartNumberingAfterBreak="0">
    <w:nsid w:val="195C05BA"/>
    <w:multiLevelType w:val="hybridMultilevel"/>
    <w:tmpl w:val="9D0AF15E"/>
    <w:lvl w:ilvl="0" w:tplc="4F06287C">
      <w:start w:val="4"/>
      <w:numFmt w:val="lowerLetter"/>
      <w:lvlText w:val="(%1)"/>
      <w:lvlJc w:val="left"/>
      <w:pPr>
        <w:ind w:left="659" w:hanging="235"/>
        <w:jc w:val="left"/>
      </w:pPr>
      <w:rPr>
        <w:rFonts w:ascii="Times New Roman" w:eastAsia="Times New Roman" w:hAnsi="Times New Roman" w:cs="Times New Roman" w:hint="default"/>
        <w:b w:val="0"/>
        <w:bCs w:val="0"/>
        <w:i w:val="0"/>
        <w:iCs w:val="0"/>
        <w:spacing w:val="0"/>
        <w:w w:val="99"/>
        <w:sz w:val="18"/>
        <w:szCs w:val="18"/>
        <w:lang w:val="pl-PL" w:eastAsia="en-US" w:bidi="ar-SA"/>
      </w:rPr>
    </w:lvl>
    <w:lvl w:ilvl="1" w:tplc="8AECFE38">
      <w:numFmt w:val="bullet"/>
      <w:lvlText w:val="•"/>
      <w:lvlJc w:val="left"/>
      <w:pPr>
        <w:ind w:left="1671" w:hanging="235"/>
      </w:pPr>
      <w:rPr>
        <w:rFonts w:hint="default"/>
        <w:lang w:val="pl-PL" w:eastAsia="en-US" w:bidi="ar-SA"/>
      </w:rPr>
    </w:lvl>
    <w:lvl w:ilvl="2" w:tplc="65143594">
      <w:numFmt w:val="bullet"/>
      <w:lvlText w:val="•"/>
      <w:lvlJc w:val="left"/>
      <w:pPr>
        <w:ind w:left="2683" w:hanging="235"/>
      </w:pPr>
      <w:rPr>
        <w:rFonts w:hint="default"/>
        <w:lang w:val="pl-PL" w:eastAsia="en-US" w:bidi="ar-SA"/>
      </w:rPr>
    </w:lvl>
    <w:lvl w:ilvl="3" w:tplc="F04E8D4A">
      <w:numFmt w:val="bullet"/>
      <w:lvlText w:val="•"/>
      <w:lvlJc w:val="left"/>
      <w:pPr>
        <w:ind w:left="3695" w:hanging="235"/>
      </w:pPr>
      <w:rPr>
        <w:rFonts w:hint="default"/>
        <w:lang w:val="pl-PL" w:eastAsia="en-US" w:bidi="ar-SA"/>
      </w:rPr>
    </w:lvl>
    <w:lvl w:ilvl="4" w:tplc="C774226C">
      <w:numFmt w:val="bullet"/>
      <w:lvlText w:val="•"/>
      <w:lvlJc w:val="left"/>
      <w:pPr>
        <w:ind w:left="4707" w:hanging="235"/>
      </w:pPr>
      <w:rPr>
        <w:rFonts w:hint="default"/>
        <w:lang w:val="pl-PL" w:eastAsia="en-US" w:bidi="ar-SA"/>
      </w:rPr>
    </w:lvl>
    <w:lvl w:ilvl="5" w:tplc="13C85FB6">
      <w:numFmt w:val="bullet"/>
      <w:lvlText w:val="•"/>
      <w:lvlJc w:val="left"/>
      <w:pPr>
        <w:ind w:left="5719" w:hanging="235"/>
      </w:pPr>
      <w:rPr>
        <w:rFonts w:hint="default"/>
        <w:lang w:val="pl-PL" w:eastAsia="en-US" w:bidi="ar-SA"/>
      </w:rPr>
    </w:lvl>
    <w:lvl w:ilvl="6" w:tplc="58A87DFA">
      <w:numFmt w:val="bullet"/>
      <w:lvlText w:val="•"/>
      <w:lvlJc w:val="left"/>
      <w:pPr>
        <w:ind w:left="6730" w:hanging="235"/>
      </w:pPr>
      <w:rPr>
        <w:rFonts w:hint="default"/>
        <w:lang w:val="pl-PL" w:eastAsia="en-US" w:bidi="ar-SA"/>
      </w:rPr>
    </w:lvl>
    <w:lvl w:ilvl="7" w:tplc="59C8D22C">
      <w:numFmt w:val="bullet"/>
      <w:lvlText w:val="•"/>
      <w:lvlJc w:val="left"/>
      <w:pPr>
        <w:ind w:left="7742" w:hanging="235"/>
      </w:pPr>
      <w:rPr>
        <w:rFonts w:hint="default"/>
        <w:lang w:val="pl-PL" w:eastAsia="en-US" w:bidi="ar-SA"/>
      </w:rPr>
    </w:lvl>
    <w:lvl w:ilvl="8" w:tplc="59906848">
      <w:numFmt w:val="bullet"/>
      <w:lvlText w:val="•"/>
      <w:lvlJc w:val="left"/>
      <w:pPr>
        <w:ind w:left="8754" w:hanging="235"/>
      </w:pPr>
      <w:rPr>
        <w:rFonts w:hint="default"/>
        <w:lang w:val="pl-PL" w:eastAsia="en-US" w:bidi="ar-SA"/>
      </w:rPr>
    </w:lvl>
  </w:abstractNum>
  <w:abstractNum w:abstractNumId="44" w15:restartNumberingAfterBreak="0">
    <w:nsid w:val="196C014F"/>
    <w:multiLevelType w:val="hybridMultilevel"/>
    <w:tmpl w:val="B73026AE"/>
    <w:lvl w:ilvl="0" w:tplc="65F6FB1E">
      <w:numFmt w:val="bullet"/>
      <w:lvlText w:val="–"/>
      <w:lvlJc w:val="left"/>
      <w:pPr>
        <w:ind w:left="988" w:hanging="358"/>
      </w:pPr>
      <w:rPr>
        <w:rFonts w:ascii="Times New Roman" w:eastAsia="Times New Roman" w:hAnsi="Times New Roman" w:cs="Times New Roman" w:hint="default"/>
        <w:b w:val="0"/>
        <w:bCs w:val="0"/>
        <w:i w:val="0"/>
        <w:iCs w:val="0"/>
        <w:spacing w:val="0"/>
        <w:w w:val="99"/>
        <w:sz w:val="20"/>
        <w:szCs w:val="20"/>
        <w:lang w:val="pl-PL" w:eastAsia="en-US" w:bidi="ar-SA"/>
      </w:rPr>
    </w:lvl>
    <w:lvl w:ilvl="1" w:tplc="50728878">
      <w:numFmt w:val="bullet"/>
      <w:lvlText w:val="•"/>
      <w:lvlJc w:val="left"/>
      <w:pPr>
        <w:ind w:left="1875" w:hanging="358"/>
      </w:pPr>
      <w:rPr>
        <w:rFonts w:hint="default"/>
        <w:lang w:val="pl-PL" w:eastAsia="en-US" w:bidi="ar-SA"/>
      </w:rPr>
    </w:lvl>
    <w:lvl w:ilvl="2" w:tplc="07D499EE">
      <w:numFmt w:val="bullet"/>
      <w:lvlText w:val="•"/>
      <w:lvlJc w:val="left"/>
      <w:pPr>
        <w:ind w:left="2771" w:hanging="358"/>
      </w:pPr>
      <w:rPr>
        <w:rFonts w:hint="default"/>
        <w:lang w:val="pl-PL" w:eastAsia="en-US" w:bidi="ar-SA"/>
      </w:rPr>
    </w:lvl>
    <w:lvl w:ilvl="3" w:tplc="BD609824">
      <w:numFmt w:val="bullet"/>
      <w:lvlText w:val="•"/>
      <w:lvlJc w:val="left"/>
      <w:pPr>
        <w:ind w:left="3667" w:hanging="358"/>
      </w:pPr>
      <w:rPr>
        <w:rFonts w:hint="default"/>
        <w:lang w:val="pl-PL" w:eastAsia="en-US" w:bidi="ar-SA"/>
      </w:rPr>
    </w:lvl>
    <w:lvl w:ilvl="4" w:tplc="2F483C94">
      <w:numFmt w:val="bullet"/>
      <w:lvlText w:val="•"/>
      <w:lvlJc w:val="left"/>
      <w:pPr>
        <w:ind w:left="4562" w:hanging="358"/>
      </w:pPr>
      <w:rPr>
        <w:rFonts w:hint="default"/>
        <w:lang w:val="pl-PL" w:eastAsia="en-US" w:bidi="ar-SA"/>
      </w:rPr>
    </w:lvl>
    <w:lvl w:ilvl="5" w:tplc="5A06FE3E">
      <w:numFmt w:val="bullet"/>
      <w:lvlText w:val="•"/>
      <w:lvlJc w:val="left"/>
      <w:pPr>
        <w:ind w:left="5458" w:hanging="358"/>
      </w:pPr>
      <w:rPr>
        <w:rFonts w:hint="default"/>
        <w:lang w:val="pl-PL" w:eastAsia="en-US" w:bidi="ar-SA"/>
      </w:rPr>
    </w:lvl>
    <w:lvl w:ilvl="6" w:tplc="34F4E3F2">
      <w:numFmt w:val="bullet"/>
      <w:lvlText w:val="•"/>
      <w:lvlJc w:val="left"/>
      <w:pPr>
        <w:ind w:left="6354" w:hanging="358"/>
      </w:pPr>
      <w:rPr>
        <w:rFonts w:hint="default"/>
        <w:lang w:val="pl-PL" w:eastAsia="en-US" w:bidi="ar-SA"/>
      </w:rPr>
    </w:lvl>
    <w:lvl w:ilvl="7" w:tplc="3992DEC6">
      <w:numFmt w:val="bullet"/>
      <w:lvlText w:val="•"/>
      <w:lvlJc w:val="left"/>
      <w:pPr>
        <w:ind w:left="7249" w:hanging="358"/>
      </w:pPr>
      <w:rPr>
        <w:rFonts w:hint="default"/>
        <w:lang w:val="pl-PL" w:eastAsia="en-US" w:bidi="ar-SA"/>
      </w:rPr>
    </w:lvl>
    <w:lvl w:ilvl="8" w:tplc="FB28B234">
      <w:numFmt w:val="bullet"/>
      <w:lvlText w:val="•"/>
      <w:lvlJc w:val="left"/>
      <w:pPr>
        <w:ind w:left="8145" w:hanging="358"/>
      </w:pPr>
      <w:rPr>
        <w:rFonts w:hint="default"/>
        <w:lang w:val="pl-PL" w:eastAsia="en-US" w:bidi="ar-SA"/>
      </w:rPr>
    </w:lvl>
  </w:abstractNum>
  <w:abstractNum w:abstractNumId="45" w15:restartNumberingAfterBreak="0">
    <w:nsid w:val="199F1973"/>
    <w:multiLevelType w:val="hybridMultilevel"/>
    <w:tmpl w:val="1EF61D94"/>
    <w:lvl w:ilvl="0" w:tplc="3AD44B28">
      <w:start w:val="1"/>
      <w:numFmt w:val="lowerLetter"/>
      <w:lvlText w:val="%1)"/>
      <w:lvlJc w:val="left"/>
      <w:pPr>
        <w:ind w:left="551"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A4562B08">
      <w:numFmt w:val="bullet"/>
      <w:lvlText w:val="•"/>
      <w:lvlJc w:val="left"/>
      <w:pPr>
        <w:ind w:left="1497" w:hanging="284"/>
      </w:pPr>
      <w:rPr>
        <w:rFonts w:hint="default"/>
        <w:lang w:val="pl-PL" w:eastAsia="en-US" w:bidi="ar-SA"/>
      </w:rPr>
    </w:lvl>
    <w:lvl w:ilvl="2" w:tplc="45D0921A">
      <w:numFmt w:val="bullet"/>
      <w:lvlText w:val="•"/>
      <w:lvlJc w:val="left"/>
      <w:pPr>
        <w:ind w:left="2435" w:hanging="284"/>
      </w:pPr>
      <w:rPr>
        <w:rFonts w:hint="default"/>
        <w:lang w:val="pl-PL" w:eastAsia="en-US" w:bidi="ar-SA"/>
      </w:rPr>
    </w:lvl>
    <w:lvl w:ilvl="3" w:tplc="80327ABA">
      <w:numFmt w:val="bullet"/>
      <w:lvlText w:val="•"/>
      <w:lvlJc w:val="left"/>
      <w:pPr>
        <w:ind w:left="3373" w:hanging="284"/>
      </w:pPr>
      <w:rPr>
        <w:rFonts w:hint="default"/>
        <w:lang w:val="pl-PL" w:eastAsia="en-US" w:bidi="ar-SA"/>
      </w:rPr>
    </w:lvl>
    <w:lvl w:ilvl="4" w:tplc="9BC43F88">
      <w:numFmt w:val="bullet"/>
      <w:lvlText w:val="•"/>
      <w:lvlJc w:val="left"/>
      <w:pPr>
        <w:ind w:left="4310" w:hanging="284"/>
      </w:pPr>
      <w:rPr>
        <w:rFonts w:hint="default"/>
        <w:lang w:val="pl-PL" w:eastAsia="en-US" w:bidi="ar-SA"/>
      </w:rPr>
    </w:lvl>
    <w:lvl w:ilvl="5" w:tplc="B3F423EA">
      <w:numFmt w:val="bullet"/>
      <w:lvlText w:val="•"/>
      <w:lvlJc w:val="left"/>
      <w:pPr>
        <w:ind w:left="5248" w:hanging="284"/>
      </w:pPr>
      <w:rPr>
        <w:rFonts w:hint="default"/>
        <w:lang w:val="pl-PL" w:eastAsia="en-US" w:bidi="ar-SA"/>
      </w:rPr>
    </w:lvl>
    <w:lvl w:ilvl="6" w:tplc="1592D380">
      <w:numFmt w:val="bullet"/>
      <w:lvlText w:val="•"/>
      <w:lvlJc w:val="left"/>
      <w:pPr>
        <w:ind w:left="6186" w:hanging="284"/>
      </w:pPr>
      <w:rPr>
        <w:rFonts w:hint="default"/>
        <w:lang w:val="pl-PL" w:eastAsia="en-US" w:bidi="ar-SA"/>
      </w:rPr>
    </w:lvl>
    <w:lvl w:ilvl="7" w:tplc="7B7A99A0">
      <w:numFmt w:val="bullet"/>
      <w:lvlText w:val="•"/>
      <w:lvlJc w:val="left"/>
      <w:pPr>
        <w:ind w:left="7123" w:hanging="284"/>
      </w:pPr>
      <w:rPr>
        <w:rFonts w:hint="default"/>
        <w:lang w:val="pl-PL" w:eastAsia="en-US" w:bidi="ar-SA"/>
      </w:rPr>
    </w:lvl>
    <w:lvl w:ilvl="8" w:tplc="2904F472">
      <w:numFmt w:val="bullet"/>
      <w:lvlText w:val="•"/>
      <w:lvlJc w:val="left"/>
      <w:pPr>
        <w:ind w:left="8061" w:hanging="284"/>
      </w:pPr>
      <w:rPr>
        <w:rFonts w:hint="default"/>
        <w:lang w:val="pl-PL" w:eastAsia="en-US" w:bidi="ar-SA"/>
      </w:rPr>
    </w:lvl>
  </w:abstractNum>
  <w:abstractNum w:abstractNumId="46" w15:restartNumberingAfterBreak="0">
    <w:nsid w:val="19C84EBD"/>
    <w:multiLevelType w:val="hybridMultilevel"/>
    <w:tmpl w:val="002A931A"/>
    <w:lvl w:ilvl="0" w:tplc="B8B6A38A">
      <w:numFmt w:val="bullet"/>
      <w:lvlText w:val="–"/>
      <w:lvlJc w:val="left"/>
      <w:pPr>
        <w:ind w:left="988" w:hanging="358"/>
      </w:pPr>
      <w:rPr>
        <w:rFonts w:ascii="Times New Roman" w:eastAsia="Times New Roman" w:hAnsi="Times New Roman" w:cs="Times New Roman" w:hint="default"/>
        <w:b w:val="0"/>
        <w:bCs w:val="0"/>
        <w:i w:val="0"/>
        <w:iCs w:val="0"/>
        <w:spacing w:val="0"/>
        <w:w w:val="99"/>
        <w:sz w:val="20"/>
        <w:szCs w:val="20"/>
        <w:lang w:val="pl-PL" w:eastAsia="en-US" w:bidi="ar-SA"/>
      </w:rPr>
    </w:lvl>
    <w:lvl w:ilvl="1" w:tplc="6C42AD20">
      <w:numFmt w:val="bullet"/>
      <w:lvlText w:val="•"/>
      <w:lvlJc w:val="left"/>
      <w:pPr>
        <w:ind w:left="1875" w:hanging="358"/>
      </w:pPr>
      <w:rPr>
        <w:rFonts w:hint="default"/>
        <w:lang w:val="pl-PL" w:eastAsia="en-US" w:bidi="ar-SA"/>
      </w:rPr>
    </w:lvl>
    <w:lvl w:ilvl="2" w:tplc="1C7E54A4">
      <w:numFmt w:val="bullet"/>
      <w:lvlText w:val="•"/>
      <w:lvlJc w:val="left"/>
      <w:pPr>
        <w:ind w:left="2771" w:hanging="358"/>
      </w:pPr>
      <w:rPr>
        <w:rFonts w:hint="default"/>
        <w:lang w:val="pl-PL" w:eastAsia="en-US" w:bidi="ar-SA"/>
      </w:rPr>
    </w:lvl>
    <w:lvl w:ilvl="3" w:tplc="9EC67C04">
      <w:numFmt w:val="bullet"/>
      <w:lvlText w:val="•"/>
      <w:lvlJc w:val="left"/>
      <w:pPr>
        <w:ind w:left="3667" w:hanging="358"/>
      </w:pPr>
      <w:rPr>
        <w:rFonts w:hint="default"/>
        <w:lang w:val="pl-PL" w:eastAsia="en-US" w:bidi="ar-SA"/>
      </w:rPr>
    </w:lvl>
    <w:lvl w:ilvl="4" w:tplc="0A8272AE">
      <w:numFmt w:val="bullet"/>
      <w:lvlText w:val="•"/>
      <w:lvlJc w:val="left"/>
      <w:pPr>
        <w:ind w:left="4562" w:hanging="358"/>
      </w:pPr>
      <w:rPr>
        <w:rFonts w:hint="default"/>
        <w:lang w:val="pl-PL" w:eastAsia="en-US" w:bidi="ar-SA"/>
      </w:rPr>
    </w:lvl>
    <w:lvl w:ilvl="5" w:tplc="20AE3E56">
      <w:numFmt w:val="bullet"/>
      <w:lvlText w:val="•"/>
      <w:lvlJc w:val="left"/>
      <w:pPr>
        <w:ind w:left="5458" w:hanging="358"/>
      </w:pPr>
      <w:rPr>
        <w:rFonts w:hint="default"/>
        <w:lang w:val="pl-PL" w:eastAsia="en-US" w:bidi="ar-SA"/>
      </w:rPr>
    </w:lvl>
    <w:lvl w:ilvl="6" w:tplc="EB6C128A">
      <w:numFmt w:val="bullet"/>
      <w:lvlText w:val="•"/>
      <w:lvlJc w:val="left"/>
      <w:pPr>
        <w:ind w:left="6354" w:hanging="358"/>
      </w:pPr>
      <w:rPr>
        <w:rFonts w:hint="default"/>
        <w:lang w:val="pl-PL" w:eastAsia="en-US" w:bidi="ar-SA"/>
      </w:rPr>
    </w:lvl>
    <w:lvl w:ilvl="7" w:tplc="89F270FA">
      <w:numFmt w:val="bullet"/>
      <w:lvlText w:val="•"/>
      <w:lvlJc w:val="left"/>
      <w:pPr>
        <w:ind w:left="7249" w:hanging="358"/>
      </w:pPr>
      <w:rPr>
        <w:rFonts w:hint="default"/>
        <w:lang w:val="pl-PL" w:eastAsia="en-US" w:bidi="ar-SA"/>
      </w:rPr>
    </w:lvl>
    <w:lvl w:ilvl="8" w:tplc="C70EEF5A">
      <w:numFmt w:val="bullet"/>
      <w:lvlText w:val="•"/>
      <w:lvlJc w:val="left"/>
      <w:pPr>
        <w:ind w:left="8145" w:hanging="358"/>
      </w:pPr>
      <w:rPr>
        <w:rFonts w:hint="default"/>
        <w:lang w:val="pl-PL" w:eastAsia="en-US" w:bidi="ar-SA"/>
      </w:rPr>
    </w:lvl>
  </w:abstractNum>
  <w:abstractNum w:abstractNumId="47" w15:restartNumberingAfterBreak="0">
    <w:nsid w:val="1A513A71"/>
    <w:multiLevelType w:val="hybridMultilevel"/>
    <w:tmpl w:val="8C24DDA2"/>
    <w:lvl w:ilvl="0" w:tplc="0FF0CFEC">
      <w:numFmt w:val="bullet"/>
      <w:lvlText w:val=""/>
      <w:lvlJc w:val="left"/>
      <w:pPr>
        <w:ind w:left="352" w:hanging="284"/>
      </w:pPr>
      <w:rPr>
        <w:rFonts w:ascii="Symbol" w:eastAsia="Symbol" w:hAnsi="Symbol" w:cs="Symbol" w:hint="default"/>
        <w:b w:val="0"/>
        <w:bCs w:val="0"/>
        <w:i w:val="0"/>
        <w:iCs w:val="0"/>
        <w:spacing w:val="0"/>
        <w:w w:val="99"/>
        <w:sz w:val="20"/>
        <w:szCs w:val="20"/>
        <w:lang w:val="pl-PL" w:eastAsia="en-US" w:bidi="ar-SA"/>
      </w:rPr>
    </w:lvl>
    <w:lvl w:ilvl="1" w:tplc="0944E36A">
      <w:numFmt w:val="bullet"/>
      <w:lvlText w:val="•"/>
      <w:lvlJc w:val="left"/>
      <w:pPr>
        <w:ind w:left="691" w:hanging="284"/>
      </w:pPr>
      <w:rPr>
        <w:rFonts w:hint="default"/>
        <w:lang w:val="pl-PL" w:eastAsia="en-US" w:bidi="ar-SA"/>
      </w:rPr>
    </w:lvl>
    <w:lvl w:ilvl="2" w:tplc="1D6E6452">
      <w:numFmt w:val="bullet"/>
      <w:lvlText w:val="•"/>
      <w:lvlJc w:val="left"/>
      <w:pPr>
        <w:ind w:left="1022" w:hanging="284"/>
      </w:pPr>
      <w:rPr>
        <w:rFonts w:hint="default"/>
        <w:lang w:val="pl-PL" w:eastAsia="en-US" w:bidi="ar-SA"/>
      </w:rPr>
    </w:lvl>
    <w:lvl w:ilvl="3" w:tplc="25BA9CF6">
      <w:numFmt w:val="bullet"/>
      <w:lvlText w:val="•"/>
      <w:lvlJc w:val="left"/>
      <w:pPr>
        <w:ind w:left="1353" w:hanging="284"/>
      </w:pPr>
      <w:rPr>
        <w:rFonts w:hint="default"/>
        <w:lang w:val="pl-PL" w:eastAsia="en-US" w:bidi="ar-SA"/>
      </w:rPr>
    </w:lvl>
    <w:lvl w:ilvl="4" w:tplc="2D965F98">
      <w:numFmt w:val="bullet"/>
      <w:lvlText w:val="•"/>
      <w:lvlJc w:val="left"/>
      <w:pPr>
        <w:ind w:left="1684" w:hanging="284"/>
      </w:pPr>
      <w:rPr>
        <w:rFonts w:hint="default"/>
        <w:lang w:val="pl-PL" w:eastAsia="en-US" w:bidi="ar-SA"/>
      </w:rPr>
    </w:lvl>
    <w:lvl w:ilvl="5" w:tplc="B220E42E">
      <w:numFmt w:val="bullet"/>
      <w:lvlText w:val="•"/>
      <w:lvlJc w:val="left"/>
      <w:pPr>
        <w:ind w:left="2015" w:hanging="284"/>
      </w:pPr>
      <w:rPr>
        <w:rFonts w:hint="default"/>
        <w:lang w:val="pl-PL" w:eastAsia="en-US" w:bidi="ar-SA"/>
      </w:rPr>
    </w:lvl>
    <w:lvl w:ilvl="6" w:tplc="74E29C4A">
      <w:numFmt w:val="bullet"/>
      <w:lvlText w:val="•"/>
      <w:lvlJc w:val="left"/>
      <w:pPr>
        <w:ind w:left="2346" w:hanging="284"/>
      </w:pPr>
      <w:rPr>
        <w:rFonts w:hint="default"/>
        <w:lang w:val="pl-PL" w:eastAsia="en-US" w:bidi="ar-SA"/>
      </w:rPr>
    </w:lvl>
    <w:lvl w:ilvl="7" w:tplc="40626198">
      <w:numFmt w:val="bullet"/>
      <w:lvlText w:val="•"/>
      <w:lvlJc w:val="left"/>
      <w:pPr>
        <w:ind w:left="2677" w:hanging="284"/>
      </w:pPr>
      <w:rPr>
        <w:rFonts w:hint="default"/>
        <w:lang w:val="pl-PL" w:eastAsia="en-US" w:bidi="ar-SA"/>
      </w:rPr>
    </w:lvl>
    <w:lvl w:ilvl="8" w:tplc="622A40AC">
      <w:numFmt w:val="bullet"/>
      <w:lvlText w:val="•"/>
      <w:lvlJc w:val="left"/>
      <w:pPr>
        <w:ind w:left="3008" w:hanging="284"/>
      </w:pPr>
      <w:rPr>
        <w:rFonts w:hint="default"/>
        <w:lang w:val="pl-PL" w:eastAsia="en-US" w:bidi="ar-SA"/>
      </w:rPr>
    </w:lvl>
  </w:abstractNum>
  <w:abstractNum w:abstractNumId="48" w15:restartNumberingAfterBreak="0">
    <w:nsid w:val="1AE03472"/>
    <w:multiLevelType w:val="hybridMultilevel"/>
    <w:tmpl w:val="5344CEFE"/>
    <w:lvl w:ilvl="0" w:tplc="A0EACAF0">
      <w:numFmt w:val="bullet"/>
      <w:lvlText w:val=""/>
      <w:lvlJc w:val="left"/>
      <w:pPr>
        <w:ind w:left="551" w:hanging="284"/>
      </w:pPr>
      <w:rPr>
        <w:rFonts w:ascii="Symbol" w:eastAsia="Symbol" w:hAnsi="Symbol" w:cs="Symbol" w:hint="default"/>
        <w:b w:val="0"/>
        <w:bCs w:val="0"/>
        <w:i w:val="0"/>
        <w:iCs w:val="0"/>
        <w:spacing w:val="0"/>
        <w:w w:val="99"/>
        <w:sz w:val="20"/>
        <w:szCs w:val="20"/>
        <w:lang w:val="pl-PL" w:eastAsia="en-US" w:bidi="ar-SA"/>
      </w:rPr>
    </w:lvl>
    <w:lvl w:ilvl="1" w:tplc="F75AEABC">
      <w:numFmt w:val="bullet"/>
      <w:lvlText w:val="•"/>
      <w:lvlJc w:val="left"/>
      <w:pPr>
        <w:ind w:left="1497" w:hanging="284"/>
      </w:pPr>
      <w:rPr>
        <w:rFonts w:hint="default"/>
        <w:lang w:val="pl-PL" w:eastAsia="en-US" w:bidi="ar-SA"/>
      </w:rPr>
    </w:lvl>
    <w:lvl w:ilvl="2" w:tplc="EE12C05A">
      <w:numFmt w:val="bullet"/>
      <w:lvlText w:val="•"/>
      <w:lvlJc w:val="left"/>
      <w:pPr>
        <w:ind w:left="2435" w:hanging="284"/>
      </w:pPr>
      <w:rPr>
        <w:rFonts w:hint="default"/>
        <w:lang w:val="pl-PL" w:eastAsia="en-US" w:bidi="ar-SA"/>
      </w:rPr>
    </w:lvl>
    <w:lvl w:ilvl="3" w:tplc="B9CC6FB4">
      <w:numFmt w:val="bullet"/>
      <w:lvlText w:val="•"/>
      <w:lvlJc w:val="left"/>
      <w:pPr>
        <w:ind w:left="3373" w:hanging="284"/>
      </w:pPr>
      <w:rPr>
        <w:rFonts w:hint="default"/>
        <w:lang w:val="pl-PL" w:eastAsia="en-US" w:bidi="ar-SA"/>
      </w:rPr>
    </w:lvl>
    <w:lvl w:ilvl="4" w:tplc="DDEA140C">
      <w:numFmt w:val="bullet"/>
      <w:lvlText w:val="•"/>
      <w:lvlJc w:val="left"/>
      <w:pPr>
        <w:ind w:left="4310" w:hanging="284"/>
      </w:pPr>
      <w:rPr>
        <w:rFonts w:hint="default"/>
        <w:lang w:val="pl-PL" w:eastAsia="en-US" w:bidi="ar-SA"/>
      </w:rPr>
    </w:lvl>
    <w:lvl w:ilvl="5" w:tplc="83A6FA4E">
      <w:numFmt w:val="bullet"/>
      <w:lvlText w:val="•"/>
      <w:lvlJc w:val="left"/>
      <w:pPr>
        <w:ind w:left="5248" w:hanging="284"/>
      </w:pPr>
      <w:rPr>
        <w:rFonts w:hint="default"/>
        <w:lang w:val="pl-PL" w:eastAsia="en-US" w:bidi="ar-SA"/>
      </w:rPr>
    </w:lvl>
    <w:lvl w:ilvl="6" w:tplc="22E4D766">
      <w:numFmt w:val="bullet"/>
      <w:lvlText w:val="•"/>
      <w:lvlJc w:val="left"/>
      <w:pPr>
        <w:ind w:left="6186" w:hanging="284"/>
      </w:pPr>
      <w:rPr>
        <w:rFonts w:hint="default"/>
        <w:lang w:val="pl-PL" w:eastAsia="en-US" w:bidi="ar-SA"/>
      </w:rPr>
    </w:lvl>
    <w:lvl w:ilvl="7" w:tplc="250CAA0A">
      <w:numFmt w:val="bullet"/>
      <w:lvlText w:val="•"/>
      <w:lvlJc w:val="left"/>
      <w:pPr>
        <w:ind w:left="7123" w:hanging="284"/>
      </w:pPr>
      <w:rPr>
        <w:rFonts w:hint="default"/>
        <w:lang w:val="pl-PL" w:eastAsia="en-US" w:bidi="ar-SA"/>
      </w:rPr>
    </w:lvl>
    <w:lvl w:ilvl="8" w:tplc="C59EEBFA">
      <w:numFmt w:val="bullet"/>
      <w:lvlText w:val="•"/>
      <w:lvlJc w:val="left"/>
      <w:pPr>
        <w:ind w:left="8061" w:hanging="284"/>
      </w:pPr>
      <w:rPr>
        <w:rFonts w:hint="default"/>
        <w:lang w:val="pl-PL" w:eastAsia="en-US" w:bidi="ar-SA"/>
      </w:rPr>
    </w:lvl>
  </w:abstractNum>
  <w:abstractNum w:abstractNumId="49" w15:restartNumberingAfterBreak="0">
    <w:nsid w:val="1F5A7337"/>
    <w:multiLevelType w:val="hybridMultilevel"/>
    <w:tmpl w:val="AD040A8A"/>
    <w:lvl w:ilvl="0" w:tplc="8A4CE8D4">
      <w:start w:val="1"/>
      <w:numFmt w:val="lowerLetter"/>
      <w:lvlText w:val="%1)"/>
      <w:lvlJc w:val="left"/>
      <w:pPr>
        <w:ind w:left="570"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9F947FD8">
      <w:numFmt w:val="bullet"/>
      <w:lvlText w:val="•"/>
      <w:lvlJc w:val="left"/>
      <w:pPr>
        <w:ind w:left="1515" w:hanging="284"/>
      </w:pPr>
      <w:rPr>
        <w:rFonts w:hint="default"/>
        <w:lang w:val="pl-PL" w:eastAsia="en-US" w:bidi="ar-SA"/>
      </w:rPr>
    </w:lvl>
    <w:lvl w:ilvl="2" w:tplc="1DBAE7DC">
      <w:numFmt w:val="bullet"/>
      <w:lvlText w:val="•"/>
      <w:lvlJc w:val="left"/>
      <w:pPr>
        <w:ind w:left="2451" w:hanging="284"/>
      </w:pPr>
      <w:rPr>
        <w:rFonts w:hint="default"/>
        <w:lang w:val="pl-PL" w:eastAsia="en-US" w:bidi="ar-SA"/>
      </w:rPr>
    </w:lvl>
    <w:lvl w:ilvl="3" w:tplc="8A4E3D66">
      <w:numFmt w:val="bullet"/>
      <w:lvlText w:val="•"/>
      <w:lvlJc w:val="left"/>
      <w:pPr>
        <w:ind w:left="3387" w:hanging="284"/>
      </w:pPr>
      <w:rPr>
        <w:rFonts w:hint="default"/>
        <w:lang w:val="pl-PL" w:eastAsia="en-US" w:bidi="ar-SA"/>
      </w:rPr>
    </w:lvl>
    <w:lvl w:ilvl="4" w:tplc="EA763B48">
      <w:numFmt w:val="bullet"/>
      <w:lvlText w:val="•"/>
      <w:lvlJc w:val="left"/>
      <w:pPr>
        <w:ind w:left="4322" w:hanging="284"/>
      </w:pPr>
      <w:rPr>
        <w:rFonts w:hint="default"/>
        <w:lang w:val="pl-PL" w:eastAsia="en-US" w:bidi="ar-SA"/>
      </w:rPr>
    </w:lvl>
    <w:lvl w:ilvl="5" w:tplc="87B83D26">
      <w:numFmt w:val="bullet"/>
      <w:lvlText w:val="•"/>
      <w:lvlJc w:val="left"/>
      <w:pPr>
        <w:ind w:left="5258" w:hanging="284"/>
      </w:pPr>
      <w:rPr>
        <w:rFonts w:hint="default"/>
        <w:lang w:val="pl-PL" w:eastAsia="en-US" w:bidi="ar-SA"/>
      </w:rPr>
    </w:lvl>
    <w:lvl w:ilvl="6" w:tplc="565217E8">
      <w:numFmt w:val="bullet"/>
      <w:lvlText w:val="•"/>
      <w:lvlJc w:val="left"/>
      <w:pPr>
        <w:ind w:left="6194" w:hanging="284"/>
      </w:pPr>
      <w:rPr>
        <w:rFonts w:hint="default"/>
        <w:lang w:val="pl-PL" w:eastAsia="en-US" w:bidi="ar-SA"/>
      </w:rPr>
    </w:lvl>
    <w:lvl w:ilvl="7" w:tplc="84E827FA">
      <w:numFmt w:val="bullet"/>
      <w:lvlText w:val="•"/>
      <w:lvlJc w:val="left"/>
      <w:pPr>
        <w:ind w:left="7129" w:hanging="284"/>
      </w:pPr>
      <w:rPr>
        <w:rFonts w:hint="default"/>
        <w:lang w:val="pl-PL" w:eastAsia="en-US" w:bidi="ar-SA"/>
      </w:rPr>
    </w:lvl>
    <w:lvl w:ilvl="8" w:tplc="F1D2CAAA">
      <w:numFmt w:val="bullet"/>
      <w:lvlText w:val="•"/>
      <w:lvlJc w:val="left"/>
      <w:pPr>
        <w:ind w:left="8065" w:hanging="284"/>
      </w:pPr>
      <w:rPr>
        <w:rFonts w:hint="default"/>
        <w:lang w:val="pl-PL" w:eastAsia="en-US" w:bidi="ar-SA"/>
      </w:rPr>
    </w:lvl>
  </w:abstractNum>
  <w:abstractNum w:abstractNumId="50" w15:restartNumberingAfterBreak="0">
    <w:nsid w:val="23A81D70"/>
    <w:multiLevelType w:val="hybridMultilevel"/>
    <w:tmpl w:val="2A64B454"/>
    <w:lvl w:ilvl="0" w:tplc="9D5075DA">
      <w:numFmt w:val="bullet"/>
      <w:lvlText w:val="-"/>
      <w:lvlJc w:val="left"/>
      <w:pPr>
        <w:ind w:left="702" w:hanging="418"/>
      </w:pPr>
      <w:rPr>
        <w:rFonts w:ascii="Times New Roman" w:eastAsia="Times New Roman" w:hAnsi="Times New Roman" w:cs="Times New Roman" w:hint="default"/>
        <w:b w:val="0"/>
        <w:bCs w:val="0"/>
        <w:i w:val="0"/>
        <w:iCs w:val="0"/>
        <w:spacing w:val="0"/>
        <w:w w:val="99"/>
        <w:sz w:val="20"/>
        <w:szCs w:val="20"/>
        <w:lang w:val="pl-PL" w:eastAsia="en-US" w:bidi="ar-SA"/>
      </w:rPr>
    </w:lvl>
    <w:lvl w:ilvl="1" w:tplc="957C35F0">
      <w:numFmt w:val="bullet"/>
      <w:lvlText w:val="•"/>
      <w:lvlJc w:val="left"/>
      <w:pPr>
        <w:ind w:left="1707" w:hanging="418"/>
      </w:pPr>
      <w:rPr>
        <w:rFonts w:hint="default"/>
        <w:lang w:val="pl-PL" w:eastAsia="en-US" w:bidi="ar-SA"/>
      </w:rPr>
    </w:lvl>
    <w:lvl w:ilvl="2" w:tplc="C32C25C8">
      <w:numFmt w:val="bullet"/>
      <w:lvlText w:val="•"/>
      <w:lvlJc w:val="left"/>
      <w:pPr>
        <w:ind w:left="2715" w:hanging="418"/>
      </w:pPr>
      <w:rPr>
        <w:rFonts w:hint="default"/>
        <w:lang w:val="pl-PL" w:eastAsia="en-US" w:bidi="ar-SA"/>
      </w:rPr>
    </w:lvl>
    <w:lvl w:ilvl="3" w:tplc="BEB8362A">
      <w:numFmt w:val="bullet"/>
      <w:lvlText w:val="•"/>
      <w:lvlJc w:val="left"/>
      <w:pPr>
        <w:ind w:left="3723" w:hanging="418"/>
      </w:pPr>
      <w:rPr>
        <w:rFonts w:hint="default"/>
        <w:lang w:val="pl-PL" w:eastAsia="en-US" w:bidi="ar-SA"/>
      </w:rPr>
    </w:lvl>
    <w:lvl w:ilvl="4" w:tplc="49489DC6">
      <w:numFmt w:val="bullet"/>
      <w:lvlText w:val="•"/>
      <w:lvlJc w:val="left"/>
      <w:pPr>
        <w:ind w:left="4731" w:hanging="418"/>
      </w:pPr>
      <w:rPr>
        <w:rFonts w:hint="default"/>
        <w:lang w:val="pl-PL" w:eastAsia="en-US" w:bidi="ar-SA"/>
      </w:rPr>
    </w:lvl>
    <w:lvl w:ilvl="5" w:tplc="5DC019EA">
      <w:numFmt w:val="bullet"/>
      <w:lvlText w:val="•"/>
      <w:lvlJc w:val="left"/>
      <w:pPr>
        <w:ind w:left="5739" w:hanging="418"/>
      </w:pPr>
      <w:rPr>
        <w:rFonts w:hint="default"/>
        <w:lang w:val="pl-PL" w:eastAsia="en-US" w:bidi="ar-SA"/>
      </w:rPr>
    </w:lvl>
    <w:lvl w:ilvl="6" w:tplc="AD5AE3E0">
      <w:numFmt w:val="bullet"/>
      <w:lvlText w:val="•"/>
      <w:lvlJc w:val="left"/>
      <w:pPr>
        <w:ind w:left="6746" w:hanging="418"/>
      </w:pPr>
      <w:rPr>
        <w:rFonts w:hint="default"/>
        <w:lang w:val="pl-PL" w:eastAsia="en-US" w:bidi="ar-SA"/>
      </w:rPr>
    </w:lvl>
    <w:lvl w:ilvl="7" w:tplc="BB9AB9AE">
      <w:numFmt w:val="bullet"/>
      <w:lvlText w:val="•"/>
      <w:lvlJc w:val="left"/>
      <w:pPr>
        <w:ind w:left="7754" w:hanging="418"/>
      </w:pPr>
      <w:rPr>
        <w:rFonts w:hint="default"/>
        <w:lang w:val="pl-PL" w:eastAsia="en-US" w:bidi="ar-SA"/>
      </w:rPr>
    </w:lvl>
    <w:lvl w:ilvl="8" w:tplc="F5742C84">
      <w:numFmt w:val="bullet"/>
      <w:lvlText w:val="•"/>
      <w:lvlJc w:val="left"/>
      <w:pPr>
        <w:ind w:left="8762" w:hanging="418"/>
      </w:pPr>
      <w:rPr>
        <w:rFonts w:hint="default"/>
        <w:lang w:val="pl-PL" w:eastAsia="en-US" w:bidi="ar-SA"/>
      </w:rPr>
    </w:lvl>
  </w:abstractNum>
  <w:abstractNum w:abstractNumId="51" w15:restartNumberingAfterBreak="0">
    <w:nsid w:val="250268B6"/>
    <w:multiLevelType w:val="multilevel"/>
    <w:tmpl w:val="B7ACCDC2"/>
    <w:lvl w:ilvl="0">
      <w:start w:val="1"/>
      <w:numFmt w:val="decimal"/>
      <w:lvlText w:val="%1"/>
      <w:lvlJc w:val="left"/>
      <w:pPr>
        <w:ind w:left="844" w:hanging="420"/>
        <w:jc w:val="left"/>
      </w:pPr>
      <w:rPr>
        <w:rFonts w:hint="default"/>
        <w:lang w:val="pl-PL" w:eastAsia="en-US" w:bidi="ar-SA"/>
      </w:rPr>
    </w:lvl>
    <w:lvl w:ilvl="1">
      <w:start w:val="5"/>
      <w:numFmt w:val="decimal"/>
      <w:lvlText w:val="%1.%2."/>
      <w:lvlJc w:val="left"/>
      <w:pPr>
        <w:ind w:left="844" w:hanging="420"/>
        <w:jc w:val="left"/>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2659" w:hanging="420"/>
      </w:pPr>
      <w:rPr>
        <w:rFonts w:hint="default"/>
        <w:lang w:val="pl-PL" w:eastAsia="en-US" w:bidi="ar-SA"/>
      </w:rPr>
    </w:lvl>
    <w:lvl w:ilvl="3">
      <w:numFmt w:val="bullet"/>
      <w:lvlText w:val="•"/>
      <w:lvlJc w:val="left"/>
      <w:pPr>
        <w:ind w:left="3569" w:hanging="420"/>
      </w:pPr>
      <w:rPr>
        <w:rFonts w:hint="default"/>
        <w:lang w:val="pl-PL" w:eastAsia="en-US" w:bidi="ar-SA"/>
      </w:rPr>
    </w:lvl>
    <w:lvl w:ilvl="4">
      <w:numFmt w:val="bullet"/>
      <w:lvlText w:val="•"/>
      <w:lvlJc w:val="left"/>
      <w:pPr>
        <w:ind w:left="4478" w:hanging="420"/>
      </w:pPr>
      <w:rPr>
        <w:rFonts w:hint="default"/>
        <w:lang w:val="pl-PL" w:eastAsia="en-US" w:bidi="ar-SA"/>
      </w:rPr>
    </w:lvl>
    <w:lvl w:ilvl="5">
      <w:numFmt w:val="bullet"/>
      <w:lvlText w:val="•"/>
      <w:lvlJc w:val="left"/>
      <w:pPr>
        <w:ind w:left="5388" w:hanging="420"/>
      </w:pPr>
      <w:rPr>
        <w:rFonts w:hint="default"/>
        <w:lang w:val="pl-PL" w:eastAsia="en-US" w:bidi="ar-SA"/>
      </w:rPr>
    </w:lvl>
    <w:lvl w:ilvl="6">
      <w:numFmt w:val="bullet"/>
      <w:lvlText w:val="•"/>
      <w:lvlJc w:val="left"/>
      <w:pPr>
        <w:ind w:left="6298" w:hanging="420"/>
      </w:pPr>
      <w:rPr>
        <w:rFonts w:hint="default"/>
        <w:lang w:val="pl-PL" w:eastAsia="en-US" w:bidi="ar-SA"/>
      </w:rPr>
    </w:lvl>
    <w:lvl w:ilvl="7">
      <w:numFmt w:val="bullet"/>
      <w:lvlText w:val="•"/>
      <w:lvlJc w:val="left"/>
      <w:pPr>
        <w:ind w:left="7207" w:hanging="420"/>
      </w:pPr>
      <w:rPr>
        <w:rFonts w:hint="default"/>
        <w:lang w:val="pl-PL" w:eastAsia="en-US" w:bidi="ar-SA"/>
      </w:rPr>
    </w:lvl>
    <w:lvl w:ilvl="8">
      <w:numFmt w:val="bullet"/>
      <w:lvlText w:val="•"/>
      <w:lvlJc w:val="left"/>
      <w:pPr>
        <w:ind w:left="8117" w:hanging="420"/>
      </w:pPr>
      <w:rPr>
        <w:rFonts w:hint="default"/>
        <w:lang w:val="pl-PL" w:eastAsia="en-US" w:bidi="ar-SA"/>
      </w:rPr>
    </w:lvl>
  </w:abstractNum>
  <w:abstractNum w:abstractNumId="52" w15:restartNumberingAfterBreak="0">
    <w:nsid w:val="25A6143B"/>
    <w:multiLevelType w:val="hybridMultilevel"/>
    <w:tmpl w:val="92901252"/>
    <w:lvl w:ilvl="0" w:tplc="252ED59C">
      <w:start w:val="1"/>
      <w:numFmt w:val="decimal"/>
      <w:lvlText w:val="%1."/>
      <w:lvlJc w:val="left"/>
      <w:pPr>
        <w:ind w:left="402" w:hanging="200"/>
        <w:jc w:val="right"/>
      </w:pPr>
      <w:rPr>
        <w:rFonts w:hint="default"/>
        <w:spacing w:val="-2"/>
        <w:w w:val="90"/>
        <w:lang w:val="pl-PL" w:eastAsia="en-US" w:bidi="ar-SA"/>
      </w:rPr>
    </w:lvl>
    <w:lvl w:ilvl="1" w:tplc="652CC422">
      <w:numFmt w:val="bullet"/>
      <w:lvlText w:val="•"/>
      <w:lvlJc w:val="left"/>
      <w:pPr>
        <w:ind w:left="1353" w:hanging="200"/>
      </w:pPr>
      <w:rPr>
        <w:rFonts w:hint="default"/>
        <w:lang w:val="pl-PL" w:eastAsia="en-US" w:bidi="ar-SA"/>
      </w:rPr>
    </w:lvl>
    <w:lvl w:ilvl="2" w:tplc="D4BE1FAE">
      <w:numFmt w:val="bullet"/>
      <w:lvlText w:val="•"/>
      <w:lvlJc w:val="left"/>
      <w:pPr>
        <w:ind w:left="2307" w:hanging="200"/>
      </w:pPr>
      <w:rPr>
        <w:rFonts w:hint="default"/>
        <w:lang w:val="pl-PL" w:eastAsia="en-US" w:bidi="ar-SA"/>
      </w:rPr>
    </w:lvl>
    <w:lvl w:ilvl="3" w:tplc="D05E32B4">
      <w:numFmt w:val="bullet"/>
      <w:lvlText w:val="•"/>
      <w:lvlJc w:val="left"/>
      <w:pPr>
        <w:ind w:left="3261" w:hanging="200"/>
      </w:pPr>
      <w:rPr>
        <w:rFonts w:hint="default"/>
        <w:lang w:val="pl-PL" w:eastAsia="en-US" w:bidi="ar-SA"/>
      </w:rPr>
    </w:lvl>
    <w:lvl w:ilvl="4" w:tplc="9E5EE7E4">
      <w:numFmt w:val="bullet"/>
      <w:lvlText w:val="•"/>
      <w:lvlJc w:val="left"/>
      <w:pPr>
        <w:ind w:left="4214" w:hanging="200"/>
      </w:pPr>
      <w:rPr>
        <w:rFonts w:hint="default"/>
        <w:lang w:val="pl-PL" w:eastAsia="en-US" w:bidi="ar-SA"/>
      </w:rPr>
    </w:lvl>
    <w:lvl w:ilvl="5" w:tplc="A4A4B876">
      <w:numFmt w:val="bullet"/>
      <w:lvlText w:val="•"/>
      <w:lvlJc w:val="left"/>
      <w:pPr>
        <w:ind w:left="5168" w:hanging="200"/>
      </w:pPr>
      <w:rPr>
        <w:rFonts w:hint="default"/>
        <w:lang w:val="pl-PL" w:eastAsia="en-US" w:bidi="ar-SA"/>
      </w:rPr>
    </w:lvl>
    <w:lvl w:ilvl="6" w:tplc="F7F292A6">
      <w:numFmt w:val="bullet"/>
      <w:lvlText w:val="•"/>
      <w:lvlJc w:val="left"/>
      <w:pPr>
        <w:ind w:left="6122" w:hanging="200"/>
      </w:pPr>
      <w:rPr>
        <w:rFonts w:hint="default"/>
        <w:lang w:val="pl-PL" w:eastAsia="en-US" w:bidi="ar-SA"/>
      </w:rPr>
    </w:lvl>
    <w:lvl w:ilvl="7" w:tplc="4DE26FE0">
      <w:numFmt w:val="bullet"/>
      <w:lvlText w:val="•"/>
      <w:lvlJc w:val="left"/>
      <w:pPr>
        <w:ind w:left="7075" w:hanging="200"/>
      </w:pPr>
      <w:rPr>
        <w:rFonts w:hint="default"/>
        <w:lang w:val="pl-PL" w:eastAsia="en-US" w:bidi="ar-SA"/>
      </w:rPr>
    </w:lvl>
    <w:lvl w:ilvl="8" w:tplc="4A60CE8C">
      <w:numFmt w:val="bullet"/>
      <w:lvlText w:val="•"/>
      <w:lvlJc w:val="left"/>
      <w:pPr>
        <w:ind w:left="8029" w:hanging="200"/>
      </w:pPr>
      <w:rPr>
        <w:rFonts w:hint="default"/>
        <w:lang w:val="pl-PL" w:eastAsia="en-US" w:bidi="ar-SA"/>
      </w:rPr>
    </w:lvl>
  </w:abstractNum>
  <w:abstractNum w:abstractNumId="53" w15:restartNumberingAfterBreak="0">
    <w:nsid w:val="260B3309"/>
    <w:multiLevelType w:val="hybridMultilevel"/>
    <w:tmpl w:val="50D0BD92"/>
    <w:lvl w:ilvl="0" w:tplc="13F04A8C">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4BD8109E">
      <w:numFmt w:val="bullet"/>
      <w:lvlText w:val="•"/>
      <w:lvlJc w:val="left"/>
      <w:pPr>
        <w:ind w:left="1515" w:hanging="284"/>
      </w:pPr>
      <w:rPr>
        <w:rFonts w:hint="default"/>
        <w:lang w:val="pl-PL" w:eastAsia="en-US" w:bidi="ar-SA"/>
      </w:rPr>
    </w:lvl>
    <w:lvl w:ilvl="2" w:tplc="D19E3100">
      <w:numFmt w:val="bullet"/>
      <w:lvlText w:val="•"/>
      <w:lvlJc w:val="left"/>
      <w:pPr>
        <w:ind w:left="2451" w:hanging="284"/>
      </w:pPr>
      <w:rPr>
        <w:rFonts w:hint="default"/>
        <w:lang w:val="pl-PL" w:eastAsia="en-US" w:bidi="ar-SA"/>
      </w:rPr>
    </w:lvl>
    <w:lvl w:ilvl="3" w:tplc="31841D7E">
      <w:numFmt w:val="bullet"/>
      <w:lvlText w:val="•"/>
      <w:lvlJc w:val="left"/>
      <w:pPr>
        <w:ind w:left="3387" w:hanging="284"/>
      </w:pPr>
      <w:rPr>
        <w:rFonts w:hint="default"/>
        <w:lang w:val="pl-PL" w:eastAsia="en-US" w:bidi="ar-SA"/>
      </w:rPr>
    </w:lvl>
    <w:lvl w:ilvl="4" w:tplc="B3AEAF38">
      <w:numFmt w:val="bullet"/>
      <w:lvlText w:val="•"/>
      <w:lvlJc w:val="left"/>
      <w:pPr>
        <w:ind w:left="4322" w:hanging="284"/>
      </w:pPr>
      <w:rPr>
        <w:rFonts w:hint="default"/>
        <w:lang w:val="pl-PL" w:eastAsia="en-US" w:bidi="ar-SA"/>
      </w:rPr>
    </w:lvl>
    <w:lvl w:ilvl="5" w:tplc="9778733C">
      <w:numFmt w:val="bullet"/>
      <w:lvlText w:val="•"/>
      <w:lvlJc w:val="left"/>
      <w:pPr>
        <w:ind w:left="5258" w:hanging="284"/>
      </w:pPr>
      <w:rPr>
        <w:rFonts w:hint="default"/>
        <w:lang w:val="pl-PL" w:eastAsia="en-US" w:bidi="ar-SA"/>
      </w:rPr>
    </w:lvl>
    <w:lvl w:ilvl="6" w:tplc="43AEC982">
      <w:numFmt w:val="bullet"/>
      <w:lvlText w:val="•"/>
      <w:lvlJc w:val="left"/>
      <w:pPr>
        <w:ind w:left="6194" w:hanging="284"/>
      </w:pPr>
      <w:rPr>
        <w:rFonts w:hint="default"/>
        <w:lang w:val="pl-PL" w:eastAsia="en-US" w:bidi="ar-SA"/>
      </w:rPr>
    </w:lvl>
    <w:lvl w:ilvl="7" w:tplc="1186958C">
      <w:numFmt w:val="bullet"/>
      <w:lvlText w:val="•"/>
      <w:lvlJc w:val="left"/>
      <w:pPr>
        <w:ind w:left="7129" w:hanging="284"/>
      </w:pPr>
      <w:rPr>
        <w:rFonts w:hint="default"/>
        <w:lang w:val="pl-PL" w:eastAsia="en-US" w:bidi="ar-SA"/>
      </w:rPr>
    </w:lvl>
    <w:lvl w:ilvl="8" w:tplc="A094FAEE">
      <w:numFmt w:val="bullet"/>
      <w:lvlText w:val="•"/>
      <w:lvlJc w:val="left"/>
      <w:pPr>
        <w:ind w:left="8065" w:hanging="284"/>
      </w:pPr>
      <w:rPr>
        <w:rFonts w:hint="default"/>
        <w:lang w:val="pl-PL" w:eastAsia="en-US" w:bidi="ar-SA"/>
      </w:rPr>
    </w:lvl>
  </w:abstractNum>
  <w:abstractNum w:abstractNumId="54" w15:restartNumberingAfterBreak="0">
    <w:nsid w:val="26967CB9"/>
    <w:multiLevelType w:val="hybridMultilevel"/>
    <w:tmpl w:val="15D86366"/>
    <w:lvl w:ilvl="0" w:tplc="DBB8C28A">
      <w:start w:val="1"/>
      <w:numFmt w:val="lowerLetter"/>
      <w:lvlText w:val="%1)"/>
      <w:lvlJc w:val="left"/>
      <w:pPr>
        <w:ind w:left="568"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DCDEEFA0">
      <w:numFmt w:val="bullet"/>
      <w:lvlText w:val="•"/>
      <w:lvlJc w:val="left"/>
      <w:pPr>
        <w:ind w:left="1581" w:hanging="284"/>
      </w:pPr>
      <w:rPr>
        <w:rFonts w:hint="default"/>
        <w:lang w:val="pl-PL" w:eastAsia="en-US" w:bidi="ar-SA"/>
      </w:rPr>
    </w:lvl>
    <w:lvl w:ilvl="2" w:tplc="931C473C">
      <w:numFmt w:val="bullet"/>
      <w:lvlText w:val="•"/>
      <w:lvlJc w:val="left"/>
      <w:pPr>
        <w:ind w:left="2603" w:hanging="284"/>
      </w:pPr>
      <w:rPr>
        <w:rFonts w:hint="default"/>
        <w:lang w:val="pl-PL" w:eastAsia="en-US" w:bidi="ar-SA"/>
      </w:rPr>
    </w:lvl>
    <w:lvl w:ilvl="3" w:tplc="391C4EC6">
      <w:numFmt w:val="bullet"/>
      <w:lvlText w:val="•"/>
      <w:lvlJc w:val="left"/>
      <w:pPr>
        <w:ind w:left="3625" w:hanging="284"/>
      </w:pPr>
      <w:rPr>
        <w:rFonts w:hint="default"/>
        <w:lang w:val="pl-PL" w:eastAsia="en-US" w:bidi="ar-SA"/>
      </w:rPr>
    </w:lvl>
    <w:lvl w:ilvl="4" w:tplc="7046BEEA">
      <w:numFmt w:val="bullet"/>
      <w:lvlText w:val="•"/>
      <w:lvlJc w:val="left"/>
      <w:pPr>
        <w:ind w:left="4647" w:hanging="284"/>
      </w:pPr>
      <w:rPr>
        <w:rFonts w:hint="default"/>
        <w:lang w:val="pl-PL" w:eastAsia="en-US" w:bidi="ar-SA"/>
      </w:rPr>
    </w:lvl>
    <w:lvl w:ilvl="5" w:tplc="BF8C0C80">
      <w:numFmt w:val="bullet"/>
      <w:lvlText w:val="•"/>
      <w:lvlJc w:val="left"/>
      <w:pPr>
        <w:ind w:left="5669" w:hanging="284"/>
      </w:pPr>
      <w:rPr>
        <w:rFonts w:hint="default"/>
        <w:lang w:val="pl-PL" w:eastAsia="en-US" w:bidi="ar-SA"/>
      </w:rPr>
    </w:lvl>
    <w:lvl w:ilvl="6" w:tplc="F238ED26">
      <w:numFmt w:val="bullet"/>
      <w:lvlText w:val="•"/>
      <w:lvlJc w:val="left"/>
      <w:pPr>
        <w:ind w:left="6690" w:hanging="284"/>
      </w:pPr>
      <w:rPr>
        <w:rFonts w:hint="default"/>
        <w:lang w:val="pl-PL" w:eastAsia="en-US" w:bidi="ar-SA"/>
      </w:rPr>
    </w:lvl>
    <w:lvl w:ilvl="7" w:tplc="676AAB56">
      <w:numFmt w:val="bullet"/>
      <w:lvlText w:val="•"/>
      <w:lvlJc w:val="left"/>
      <w:pPr>
        <w:ind w:left="7712" w:hanging="284"/>
      </w:pPr>
      <w:rPr>
        <w:rFonts w:hint="default"/>
        <w:lang w:val="pl-PL" w:eastAsia="en-US" w:bidi="ar-SA"/>
      </w:rPr>
    </w:lvl>
    <w:lvl w:ilvl="8" w:tplc="A66AD5E2">
      <w:numFmt w:val="bullet"/>
      <w:lvlText w:val="•"/>
      <w:lvlJc w:val="left"/>
      <w:pPr>
        <w:ind w:left="8734" w:hanging="284"/>
      </w:pPr>
      <w:rPr>
        <w:rFonts w:hint="default"/>
        <w:lang w:val="pl-PL" w:eastAsia="en-US" w:bidi="ar-SA"/>
      </w:rPr>
    </w:lvl>
  </w:abstractNum>
  <w:abstractNum w:abstractNumId="55" w15:restartNumberingAfterBreak="0">
    <w:nsid w:val="26EB4259"/>
    <w:multiLevelType w:val="hybridMultilevel"/>
    <w:tmpl w:val="25E406C0"/>
    <w:lvl w:ilvl="0" w:tplc="66C4D62E">
      <w:start w:val="4"/>
      <w:numFmt w:val="lowerLetter"/>
      <w:lvlText w:val="%1)"/>
      <w:lvlJc w:val="left"/>
      <w:pPr>
        <w:ind w:left="503" w:hanging="218"/>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1C8A5F76">
      <w:numFmt w:val="bullet"/>
      <w:lvlText w:val="•"/>
      <w:lvlJc w:val="left"/>
      <w:pPr>
        <w:ind w:left="1527" w:hanging="218"/>
      </w:pPr>
      <w:rPr>
        <w:rFonts w:hint="default"/>
        <w:lang w:val="pl-PL" w:eastAsia="en-US" w:bidi="ar-SA"/>
      </w:rPr>
    </w:lvl>
    <w:lvl w:ilvl="2" w:tplc="AF1E9066">
      <w:numFmt w:val="bullet"/>
      <w:lvlText w:val="•"/>
      <w:lvlJc w:val="left"/>
      <w:pPr>
        <w:ind w:left="2555" w:hanging="218"/>
      </w:pPr>
      <w:rPr>
        <w:rFonts w:hint="default"/>
        <w:lang w:val="pl-PL" w:eastAsia="en-US" w:bidi="ar-SA"/>
      </w:rPr>
    </w:lvl>
    <w:lvl w:ilvl="3" w:tplc="2CBC94CC">
      <w:numFmt w:val="bullet"/>
      <w:lvlText w:val="•"/>
      <w:lvlJc w:val="left"/>
      <w:pPr>
        <w:ind w:left="3583" w:hanging="218"/>
      </w:pPr>
      <w:rPr>
        <w:rFonts w:hint="default"/>
        <w:lang w:val="pl-PL" w:eastAsia="en-US" w:bidi="ar-SA"/>
      </w:rPr>
    </w:lvl>
    <w:lvl w:ilvl="4" w:tplc="DC28908E">
      <w:numFmt w:val="bullet"/>
      <w:lvlText w:val="•"/>
      <w:lvlJc w:val="left"/>
      <w:pPr>
        <w:ind w:left="4611" w:hanging="218"/>
      </w:pPr>
      <w:rPr>
        <w:rFonts w:hint="default"/>
        <w:lang w:val="pl-PL" w:eastAsia="en-US" w:bidi="ar-SA"/>
      </w:rPr>
    </w:lvl>
    <w:lvl w:ilvl="5" w:tplc="3604C654">
      <w:numFmt w:val="bullet"/>
      <w:lvlText w:val="•"/>
      <w:lvlJc w:val="left"/>
      <w:pPr>
        <w:ind w:left="5639" w:hanging="218"/>
      </w:pPr>
      <w:rPr>
        <w:rFonts w:hint="default"/>
        <w:lang w:val="pl-PL" w:eastAsia="en-US" w:bidi="ar-SA"/>
      </w:rPr>
    </w:lvl>
    <w:lvl w:ilvl="6" w:tplc="3B104D2A">
      <w:numFmt w:val="bullet"/>
      <w:lvlText w:val="•"/>
      <w:lvlJc w:val="left"/>
      <w:pPr>
        <w:ind w:left="6666" w:hanging="218"/>
      </w:pPr>
      <w:rPr>
        <w:rFonts w:hint="default"/>
        <w:lang w:val="pl-PL" w:eastAsia="en-US" w:bidi="ar-SA"/>
      </w:rPr>
    </w:lvl>
    <w:lvl w:ilvl="7" w:tplc="B6765EAE">
      <w:numFmt w:val="bullet"/>
      <w:lvlText w:val="•"/>
      <w:lvlJc w:val="left"/>
      <w:pPr>
        <w:ind w:left="7694" w:hanging="218"/>
      </w:pPr>
      <w:rPr>
        <w:rFonts w:hint="default"/>
        <w:lang w:val="pl-PL" w:eastAsia="en-US" w:bidi="ar-SA"/>
      </w:rPr>
    </w:lvl>
    <w:lvl w:ilvl="8" w:tplc="B98CE160">
      <w:numFmt w:val="bullet"/>
      <w:lvlText w:val="•"/>
      <w:lvlJc w:val="left"/>
      <w:pPr>
        <w:ind w:left="8722" w:hanging="218"/>
      </w:pPr>
      <w:rPr>
        <w:rFonts w:hint="default"/>
        <w:lang w:val="pl-PL" w:eastAsia="en-US" w:bidi="ar-SA"/>
      </w:rPr>
    </w:lvl>
  </w:abstractNum>
  <w:abstractNum w:abstractNumId="56" w15:restartNumberingAfterBreak="0">
    <w:nsid w:val="271055B7"/>
    <w:multiLevelType w:val="hybridMultilevel"/>
    <w:tmpl w:val="4B5C6D58"/>
    <w:lvl w:ilvl="0" w:tplc="60364D60">
      <w:start w:val="1"/>
      <w:numFmt w:val="lowerLetter"/>
      <w:lvlText w:val="%1)"/>
      <w:lvlJc w:val="left"/>
      <w:pPr>
        <w:ind w:left="786" w:hanging="195"/>
        <w:jc w:val="left"/>
      </w:pPr>
      <w:rPr>
        <w:rFonts w:ascii="Times New Roman" w:eastAsia="Times New Roman" w:hAnsi="Times New Roman" w:cs="Times New Roman" w:hint="default"/>
        <w:b w:val="0"/>
        <w:bCs w:val="0"/>
        <w:i w:val="0"/>
        <w:iCs w:val="0"/>
        <w:spacing w:val="-5"/>
        <w:w w:val="99"/>
        <w:sz w:val="20"/>
        <w:szCs w:val="20"/>
        <w:lang w:val="pl-PL" w:eastAsia="en-US" w:bidi="ar-SA"/>
      </w:rPr>
    </w:lvl>
    <w:lvl w:ilvl="1" w:tplc="D5187C26">
      <w:numFmt w:val="bullet"/>
      <w:lvlText w:val="•"/>
      <w:lvlJc w:val="left"/>
      <w:pPr>
        <w:ind w:left="1695" w:hanging="195"/>
      </w:pPr>
      <w:rPr>
        <w:rFonts w:hint="default"/>
        <w:lang w:val="pl-PL" w:eastAsia="en-US" w:bidi="ar-SA"/>
      </w:rPr>
    </w:lvl>
    <w:lvl w:ilvl="2" w:tplc="23783116">
      <w:numFmt w:val="bullet"/>
      <w:lvlText w:val="•"/>
      <w:lvlJc w:val="left"/>
      <w:pPr>
        <w:ind w:left="2611" w:hanging="195"/>
      </w:pPr>
      <w:rPr>
        <w:rFonts w:hint="default"/>
        <w:lang w:val="pl-PL" w:eastAsia="en-US" w:bidi="ar-SA"/>
      </w:rPr>
    </w:lvl>
    <w:lvl w:ilvl="3" w:tplc="7F08B906">
      <w:numFmt w:val="bullet"/>
      <w:lvlText w:val="•"/>
      <w:lvlJc w:val="left"/>
      <w:pPr>
        <w:ind w:left="3527" w:hanging="195"/>
      </w:pPr>
      <w:rPr>
        <w:rFonts w:hint="default"/>
        <w:lang w:val="pl-PL" w:eastAsia="en-US" w:bidi="ar-SA"/>
      </w:rPr>
    </w:lvl>
    <w:lvl w:ilvl="4" w:tplc="A8F434D0">
      <w:numFmt w:val="bullet"/>
      <w:lvlText w:val="•"/>
      <w:lvlJc w:val="left"/>
      <w:pPr>
        <w:ind w:left="4442" w:hanging="195"/>
      </w:pPr>
      <w:rPr>
        <w:rFonts w:hint="default"/>
        <w:lang w:val="pl-PL" w:eastAsia="en-US" w:bidi="ar-SA"/>
      </w:rPr>
    </w:lvl>
    <w:lvl w:ilvl="5" w:tplc="A1827E56">
      <w:numFmt w:val="bullet"/>
      <w:lvlText w:val="•"/>
      <w:lvlJc w:val="left"/>
      <w:pPr>
        <w:ind w:left="5358" w:hanging="195"/>
      </w:pPr>
      <w:rPr>
        <w:rFonts w:hint="default"/>
        <w:lang w:val="pl-PL" w:eastAsia="en-US" w:bidi="ar-SA"/>
      </w:rPr>
    </w:lvl>
    <w:lvl w:ilvl="6" w:tplc="19CE63D4">
      <w:numFmt w:val="bullet"/>
      <w:lvlText w:val="•"/>
      <w:lvlJc w:val="left"/>
      <w:pPr>
        <w:ind w:left="6274" w:hanging="195"/>
      </w:pPr>
      <w:rPr>
        <w:rFonts w:hint="default"/>
        <w:lang w:val="pl-PL" w:eastAsia="en-US" w:bidi="ar-SA"/>
      </w:rPr>
    </w:lvl>
    <w:lvl w:ilvl="7" w:tplc="4D38E500">
      <w:numFmt w:val="bullet"/>
      <w:lvlText w:val="•"/>
      <w:lvlJc w:val="left"/>
      <w:pPr>
        <w:ind w:left="7189" w:hanging="195"/>
      </w:pPr>
      <w:rPr>
        <w:rFonts w:hint="default"/>
        <w:lang w:val="pl-PL" w:eastAsia="en-US" w:bidi="ar-SA"/>
      </w:rPr>
    </w:lvl>
    <w:lvl w:ilvl="8" w:tplc="C2E8FB34">
      <w:numFmt w:val="bullet"/>
      <w:lvlText w:val="•"/>
      <w:lvlJc w:val="left"/>
      <w:pPr>
        <w:ind w:left="8105" w:hanging="195"/>
      </w:pPr>
      <w:rPr>
        <w:rFonts w:hint="default"/>
        <w:lang w:val="pl-PL" w:eastAsia="en-US" w:bidi="ar-SA"/>
      </w:rPr>
    </w:lvl>
  </w:abstractNum>
  <w:abstractNum w:abstractNumId="57" w15:restartNumberingAfterBreak="0">
    <w:nsid w:val="27A359E2"/>
    <w:multiLevelType w:val="hybridMultilevel"/>
    <w:tmpl w:val="0DF26BEA"/>
    <w:lvl w:ilvl="0" w:tplc="73341AD2">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3D60DB8E">
      <w:numFmt w:val="bullet"/>
      <w:lvlText w:val="•"/>
      <w:lvlJc w:val="left"/>
      <w:pPr>
        <w:ind w:left="1515" w:hanging="284"/>
      </w:pPr>
      <w:rPr>
        <w:rFonts w:hint="default"/>
        <w:lang w:val="pl-PL" w:eastAsia="en-US" w:bidi="ar-SA"/>
      </w:rPr>
    </w:lvl>
    <w:lvl w:ilvl="2" w:tplc="60AC24B0">
      <w:numFmt w:val="bullet"/>
      <w:lvlText w:val="•"/>
      <w:lvlJc w:val="left"/>
      <w:pPr>
        <w:ind w:left="2451" w:hanging="284"/>
      </w:pPr>
      <w:rPr>
        <w:rFonts w:hint="default"/>
        <w:lang w:val="pl-PL" w:eastAsia="en-US" w:bidi="ar-SA"/>
      </w:rPr>
    </w:lvl>
    <w:lvl w:ilvl="3" w:tplc="E6C012E4">
      <w:numFmt w:val="bullet"/>
      <w:lvlText w:val="•"/>
      <w:lvlJc w:val="left"/>
      <w:pPr>
        <w:ind w:left="3387" w:hanging="284"/>
      </w:pPr>
      <w:rPr>
        <w:rFonts w:hint="default"/>
        <w:lang w:val="pl-PL" w:eastAsia="en-US" w:bidi="ar-SA"/>
      </w:rPr>
    </w:lvl>
    <w:lvl w:ilvl="4" w:tplc="F9EC5C9C">
      <w:numFmt w:val="bullet"/>
      <w:lvlText w:val="•"/>
      <w:lvlJc w:val="left"/>
      <w:pPr>
        <w:ind w:left="4322" w:hanging="284"/>
      </w:pPr>
      <w:rPr>
        <w:rFonts w:hint="default"/>
        <w:lang w:val="pl-PL" w:eastAsia="en-US" w:bidi="ar-SA"/>
      </w:rPr>
    </w:lvl>
    <w:lvl w:ilvl="5" w:tplc="2C74B6FE">
      <w:numFmt w:val="bullet"/>
      <w:lvlText w:val="•"/>
      <w:lvlJc w:val="left"/>
      <w:pPr>
        <w:ind w:left="5258" w:hanging="284"/>
      </w:pPr>
      <w:rPr>
        <w:rFonts w:hint="default"/>
        <w:lang w:val="pl-PL" w:eastAsia="en-US" w:bidi="ar-SA"/>
      </w:rPr>
    </w:lvl>
    <w:lvl w:ilvl="6" w:tplc="BC4A0E96">
      <w:numFmt w:val="bullet"/>
      <w:lvlText w:val="•"/>
      <w:lvlJc w:val="left"/>
      <w:pPr>
        <w:ind w:left="6194" w:hanging="284"/>
      </w:pPr>
      <w:rPr>
        <w:rFonts w:hint="default"/>
        <w:lang w:val="pl-PL" w:eastAsia="en-US" w:bidi="ar-SA"/>
      </w:rPr>
    </w:lvl>
    <w:lvl w:ilvl="7" w:tplc="F402780C">
      <w:numFmt w:val="bullet"/>
      <w:lvlText w:val="•"/>
      <w:lvlJc w:val="left"/>
      <w:pPr>
        <w:ind w:left="7129" w:hanging="284"/>
      </w:pPr>
      <w:rPr>
        <w:rFonts w:hint="default"/>
        <w:lang w:val="pl-PL" w:eastAsia="en-US" w:bidi="ar-SA"/>
      </w:rPr>
    </w:lvl>
    <w:lvl w:ilvl="8" w:tplc="C692426C">
      <w:numFmt w:val="bullet"/>
      <w:lvlText w:val="•"/>
      <w:lvlJc w:val="left"/>
      <w:pPr>
        <w:ind w:left="8065" w:hanging="284"/>
      </w:pPr>
      <w:rPr>
        <w:rFonts w:hint="default"/>
        <w:lang w:val="pl-PL" w:eastAsia="en-US" w:bidi="ar-SA"/>
      </w:rPr>
    </w:lvl>
  </w:abstractNum>
  <w:abstractNum w:abstractNumId="58" w15:restartNumberingAfterBreak="0">
    <w:nsid w:val="28297602"/>
    <w:multiLevelType w:val="hybridMultilevel"/>
    <w:tmpl w:val="1D6409B6"/>
    <w:lvl w:ilvl="0" w:tplc="E38C240C">
      <w:numFmt w:val="bullet"/>
      <w:lvlText w:val=""/>
      <w:lvlJc w:val="left"/>
      <w:pPr>
        <w:ind w:left="424" w:hanging="284"/>
      </w:pPr>
      <w:rPr>
        <w:rFonts w:ascii="Symbol" w:eastAsia="Symbol" w:hAnsi="Symbol" w:cs="Symbol" w:hint="default"/>
        <w:b w:val="0"/>
        <w:bCs w:val="0"/>
        <w:i w:val="0"/>
        <w:iCs w:val="0"/>
        <w:spacing w:val="0"/>
        <w:w w:val="99"/>
        <w:sz w:val="20"/>
        <w:szCs w:val="20"/>
        <w:lang w:val="pl-PL" w:eastAsia="en-US" w:bidi="ar-SA"/>
      </w:rPr>
    </w:lvl>
    <w:lvl w:ilvl="1" w:tplc="4A18D4B8">
      <w:numFmt w:val="bullet"/>
      <w:lvlText w:val="•"/>
      <w:lvlJc w:val="left"/>
      <w:pPr>
        <w:ind w:left="1455" w:hanging="284"/>
      </w:pPr>
      <w:rPr>
        <w:rFonts w:hint="default"/>
        <w:lang w:val="pl-PL" w:eastAsia="en-US" w:bidi="ar-SA"/>
      </w:rPr>
    </w:lvl>
    <w:lvl w:ilvl="2" w:tplc="292CE9E8">
      <w:numFmt w:val="bullet"/>
      <w:lvlText w:val="•"/>
      <w:lvlJc w:val="left"/>
      <w:pPr>
        <w:ind w:left="2491" w:hanging="284"/>
      </w:pPr>
      <w:rPr>
        <w:rFonts w:hint="default"/>
        <w:lang w:val="pl-PL" w:eastAsia="en-US" w:bidi="ar-SA"/>
      </w:rPr>
    </w:lvl>
    <w:lvl w:ilvl="3" w:tplc="FFA60722">
      <w:numFmt w:val="bullet"/>
      <w:lvlText w:val="•"/>
      <w:lvlJc w:val="left"/>
      <w:pPr>
        <w:ind w:left="3527" w:hanging="284"/>
      </w:pPr>
      <w:rPr>
        <w:rFonts w:hint="default"/>
        <w:lang w:val="pl-PL" w:eastAsia="en-US" w:bidi="ar-SA"/>
      </w:rPr>
    </w:lvl>
    <w:lvl w:ilvl="4" w:tplc="E4FC14B6">
      <w:numFmt w:val="bullet"/>
      <w:lvlText w:val="•"/>
      <w:lvlJc w:val="left"/>
      <w:pPr>
        <w:ind w:left="4563" w:hanging="284"/>
      </w:pPr>
      <w:rPr>
        <w:rFonts w:hint="default"/>
        <w:lang w:val="pl-PL" w:eastAsia="en-US" w:bidi="ar-SA"/>
      </w:rPr>
    </w:lvl>
    <w:lvl w:ilvl="5" w:tplc="E25CA4E8">
      <w:numFmt w:val="bullet"/>
      <w:lvlText w:val="•"/>
      <w:lvlJc w:val="left"/>
      <w:pPr>
        <w:ind w:left="5599" w:hanging="284"/>
      </w:pPr>
      <w:rPr>
        <w:rFonts w:hint="default"/>
        <w:lang w:val="pl-PL" w:eastAsia="en-US" w:bidi="ar-SA"/>
      </w:rPr>
    </w:lvl>
    <w:lvl w:ilvl="6" w:tplc="F81290BE">
      <w:numFmt w:val="bullet"/>
      <w:lvlText w:val="•"/>
      <w:lvlJc w:val="left"/>
      <w:pPr>
        <w:ind w:left="6634" w:hanging="284"/>
      </w:pPr>
      <w:rPr>
        <w:rFonts w:hint="default"/>
        <w:lang w:val="pl-PL" w:eastAsia="en-US" w:bidi="ar-SA"/>
      </w:rPr>
    </w:lvl>
    <w:lvl w:ilvl="7" w:tplc="54046E08">
      <w:numFmt w:val="bullet"/>
      <w:lvlText w:val="•"/>
      <w:lvlJc w:val="left"/>
      <w:pPr>
        <w:ind w:left="7670" w:hanging="284"/>
      </w:pPr>
      <w:rPr>
        <w:rFonts w:hint="default"/>
        <w:lang w:val="pl-PL" w:eastAsia="en-US" w:bidi="ar-SA"/>
      </w:rPr>
    </w:lvl>
    <w:lvl w:ilvl="8" w:tplc="A060FBA6">
      <w:numFmt w:val="bullet"/>
      <w:lvlText w:val="•"/>
      <w:lvlJc w:val="left"/>
      <w:pPr>
        <w:ind w:left="8706" w:hanging="284"/>
      </w:pPr>
      <w:rPr>
        <w:rFonts w:hint="default"/>
        <w:lang w:val="pl-PL" w:eastAsia="en-US" w:bidi="ar-SA"/>
      </w:rPr>
    </w:lvl>
  </w:abstractNum>
  <w:abstractNum w:abstractNumId="59" w15:restartNumberingAfterBreak="0">
    <w:nsid w:val="284B09F7"/>
    <w:multiLevelType w:val="hybridMultilevel"/>
    <w:tmpl w:val="F14C720A"/>
    <w:lvl w:ilvl="0" w:tplc="5B4A808A">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C64A7C30">
      <w:numFmt w:val="bullet"/>
      <w:lvlText w:val="•"/>
      <w:lvlJc w:val="left"/>
      <w:pPr>
        <w:ind w:left="1515" w:hanging="284"/>
      </w:pPr>
      <w:rPr>
        <w:rFonts w:hint="default"/>
        <w:lang w:val="pl-PL" w:eastAsia="en-US" w:bidi="ar-SA"/>
      </w:rPr>
    </w:lvl>
    <w:lvl w:ilvl="2" w:tplc="A79CADE6">
      <w:numFmt w:val="bullet"/>
      <w:lvlText w:val="•"/>
      <w:lvlJc w:val="left"/>
      <w:pPr>
        <w:ind w:left="2451" w:hanging="284"/>
      </w:pPr>
      <w:rPr>
        <w:rFonts w:hint="default"/>
        <w:lang w:val="pl-PL" w:eastAsia="en-US" w:bidi="ar-SA"/>
      </w:rPr>
    </w:lvl>
    <w:lvl w:ilvl="3" w:tplc="06E61B28">
      <w:numFmt w:val="bullet"/>
      <w:lvlText w:val="•"/>
      <w:lvlJc w:val="left"/>
      <w:pPr>
        <w:ind w:left="3387" w:hanging="284"/>
      </w:pPr>
      <w:rPr>
        <w:rFonts w:hint="default"/>
        <w:lang w:val="pl-PL" w:eastAsia="en-US" w:bidi="ar-SA"/>
      </w:rPr>
    </w:lvl>
    <w:lvl w:ilvl="4" w:tplc="4E2424B8">
      <w:numFmt w:val="bullet"/>
      <w:lvlText w:val="•"/>
      <w:lvlJc w:val="left"/>
      <w:pPr>
        <w:ind w:left="4322" w:hanging="284"/>
      </w:pPr>
      <w:rPr>
        <w:rFonts w:hint="default"/>
        <w:lang w:val="pl-PL" w:eastAsia="en-US" w:bidi="ar-SA"/>
      </w:rPr>
    </w:lvl>
    <w:lvl w:ilvl="5" w:tplc="FA8EE3CA">
      <w:numFmt w:val="bullet"/>
      <w:lvlText w:val="•"/>
      <w:lvlJc w:val="left"/>
      <w:pPr>
        <w:ind w:left="5258" w:hanging="284"/>
      </w:pPr>
      <w:rPr>
        <w:rFonts w:hint="default"/>
        <w:lang w:val="pl-PL" w:eastAsia="en-US" w:bidi="ar-SA"/>
      </w:rPr>
    </w:lvl>
    <w:lvl w:ilvl="6" w:tplc="531005DC">
      <w:numFmt w:val="bullet"/>
      <w:lvlText w:val="•"/>
      <w:lvlJc w:val="left"/>
      <w:pPr>
        <w:ind w:left="6194" w:hanging="284"/>
      </w:pPr>
      <w:rPr>
        <w:rFonts w:hint="default"/>
        <w:lang w:val="pl-PL" w:eastAsia="en-US" w:bidi="ar-SA"/>
      </w:rPr>
    </w:lvl>
    <w:lvl w:ilvl="7" w:tplc="1A1CFCC2">
      <w:numFmt w:val="bullet"/>
      <w:lvlText w:val="•"/>
      <w:lvlJc w:val="left"/>
      <w:pPr>
        <w:ind w:left="7129" w:hanging="284"/>
      </w:pPr>
      <w:rPr>
        <w:rFonts w:hint="default"/>
        <w:lang w:val="pl-PL" w:eastAsia="en-US" w:bidi="ar-SA"/>
      </w:rPr>
    </w:lvl>
    <w:lvl w:ilvl="8" w:tplc="691E2BEC">
      <w:numFmt w:val="bullet"/>
      <w:lvlText w:val="•"/>
      <w:lvlJc w:val="left"/>
      <w:pPr>
        <w:ind w:left="8065" w:hanging="284"/>
      </w:pPr>
      <w:rPr>
        <w:rFonts w:hint="default"/>
        <w:lang w:val="pl-PL" w:eastAsia="en-US" w:bidi="ar-SA"/>
      </w:rPr>
    </w:lvl>
  </w:abstractNum>
  <w:abstractNum w:abstractNumId="60" w15:restartNumberingAfterBreak="0">
    <w:nsid w:val="2ABA6AAC"/>
    <w:multiLevelType w:val="multilevel"/>
    <w:tmpl w:val="1A742EF0"/>
    <w:lvl w:ilvl="0">
      <w:start w:val="1"/>
      <w:numFmt w:val="decimal"/>
      <w:lvlText w:val="%1."/>
      <w:lvlJc w:val="left"/>
      <w:pPr>
        <w:ind w:left="486" w:hanging="201"/>
        <w:jc w:val="left"/>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587" w:hanging="303"/>
        <w:jc w:val="left"/>
      </w:pPr>
      <w:rPr>
        <w:rFonts w:ascii="Times New Roman" w:eastAsia="Times New Roman" w:hAnsi="Times New Roman" w:cs="Times New Roman" w:hint="default"/>
        <w:b/>
        <w:bCs/>
        <w:i w:val="0"/>
        <w:iCs w:val="0"/>
        <w:spacing w:val="0"/>
        <w:w w:val="99"/>
        <w:sz w:val="18"/>
        <w:szCs w:val="18"/>
        <w:lang w:val="pl-PL" w:eastAsia="en-US" w:bidi="ar-SA"/>
      </w:rPr>
    </w:lvl>
    <w:lvl w:ilvl="2">
      <w:start w:val="1"/>
      <w:numFmt w:val="decimal"/>
      <w:lvlText w:val="%1.%2.%3."/>
      <w:lvlJc w:val="left"/>
      <w:pPr>
        <w:ind w:left="786" w:hanging="502"/>
        <w:jc w:val="left"/>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0" w:hanging="502"/>
      </w:pPr>
      <w:rPr>
        <w:rFonts w:hint="default"/>
        <w:lang w:val="pl-PL" w:eastAsia="en-US" w:bidi="ar-SA"/>
      </w:rPr>
    </w:lvl>
    <w:lvl w:ilvl="4">
      <w:numFmt w:val="bullet"/>
      <w:lvlText w:val="•"/>
      <w:lvlJc w:val="left"/>
      <w:pPr>
        <w:ind w:left="2208" w:hanging="502"/>
      </w:pPr>
      <w:rPr>
        <w:rFonts w:hint="default"/>
        <w:lang w:val="pl-PL" w:eastAsia="en-US" w:bidi="ar-SA"/>
      </w:rPr>
    </w:lvl>
    <w:lvl w:ilvl="5">
      <w:numFmt w:val="bullet"/>
      <w:lvlText w:val="•"/>
      <w:lvlJc w:val="left"/>
      <w:pPr>
        <w:ind w:left="3636" w:hanging="502"/>
      </w:pPr>
      <w:rPr>
        <w:rFonts w:hint="default"/>
        <w:lang w:val="pl-PL" w:eastAsia="en-US" w:bidi="ar-SA"/>
      </w:rPr>
    </w:lvl>
    <w:lvl w:ilvl="6">
      <w:numFmt w:val="bullet"/>
      <w:lvlText w:val="•"/>
      <w:lvlJc w:val="left"/>
      <w:pPr>
        <w:ind w:left="5064" w:hanging="502"/>
      </w:pPr>
      <w:rPr>
        <w:rFonts w:hint="default"/>
        <w:lang w:val="pl-PL" w:eastAsia="en-US" w:bidi="ar-SA"/>
      </w:rPr>
    </w:lvl>
    <w:lvl w:ilvl="7">
      <w:numFmt w:val="bullet"/>
      <w:lvlText w:val="•"/>
      <w:lvlJc w:val="left"/>
      <w:pPr>
        <w:ind w:left="6493" w:hanging="502"/>
      </w:pPr>
      <w:rPr>
        <w:rFonts w:hint="default"/>
        <w:lang w:val="pl-PL" w:eastAsia="en-US" w:bidi="ar-SA"/>
      </w:rPr>
    </w:lvl>
    <w:lvl w:ilvl="8">
      <w:numFmt w:val="bullet"/>
      <w:lvlText w:val="•"/>
      <w:lvlJc w:val="left"/>
      <w:pPr>
        <w:ind w:left="7921" w:hanging="502"/>
      </w:pPr>
      <w:rPr>
        <w:rFonts w:hint="default"/>
        <w:lang w:val="pl-PL" w:eastAsia="en-US" w:bidi="ar-SA"/>
      </w:rPr>
    </w:lvl>
  </w:abstractNum>
  <w:abstractNum w:abstractNumId="61" w15:restartNumberingAfterBreak="0">
    <w:nsid w:val="2AF82380"/>
    <w:multiLevelType w:val="hybridMultilevel"/>
    <w:tmpl w:val="3748197C"/>
    <w:lvl w:ilvl="0" w:tplc="1C040650">
      <w:numFmt w:val="bullet"/>
      <w:lvlText w:val=""/>
      <w:lvlJc w:val="left"/>
      <w:pPr>
        <w:ind w:left="551" w:hanging="284"/>
      </w:pPr>
      <w:rPr>
        <w:rFonts w:ascii="Symbol" w:eastAsia="Symbol" w:hAnsi="Symbol" w:cs="Symbol" w:hint="default"/>
        <w:b w:val="0"/>
        <w:bCs w:val="0"/>
        <w:i w:val="0"/>
        <w:iCs w:val="0"/>
        <w:spacing w:val="0"/>
        <w:w w:val="99"/>
        <w:sz w:val="20"/>
        <w:szCs w:val="20"/>
        <w:lang w:val="pl-PL" w:eastAsia="en-US" w:bidi="ar-SA"/>
      </w:rPr>
    </w:lvl>
    <w:lvl w:ilvl="1" w:tplc="8334C9F8">
      <w:numFmt w:val="bullet"/>
      <w:lvlText w:val="•"/>
      <w:lvlJc w:val="left"/>
      <w:pPr>
        <w:ind w:left="1497" w:hanging="284"/>
      </w:pPr>
      <w:rPr>
        <w:rFonts w:hint="default"/>
        <w:lang w:val="pl-PL" w:eastAsia="en-US" w:bidi="ar-SA"/>
      </w:rPr>
    </w:lvl>
    <w:lvl w:ilvl="2" w:tplc="D494C824">
      <w:numFmt w:val="bullet"/>
      <w:lvlText w:val="•"/>
      <w:lvlJc w:val="left"/>
      <w:pPr>
        <w:ind w:left="2435" w:hanging="284"/>
      </w:pPr>
      <w:rPr>
        <w:rFonts w:hint="default"/>
        <w:lang w:val="pl-PL" w:eastAsia="en-US" w:bidi="ar-SA"/>
      </w:rPr>
    </w:lvl>
    <w:lvl w:ilvl="3" w:tplc="B106A8B0">
      <w:numFmt w:val="bullet"/>
      <w:lvlText w:val="•"/>
      <w:lvlJc w:val="left"/>
      <w:pPr>
        <w:ind w:left="3373" w:hanging="284"/>
      </w:pPr>
      <w:rPr>
        <w:rFonts w:hint="default"/>
        <w:lang w:val="pl-PL" w:eastAsia="en-US" w:bidi="ar-SA"/>
      </w:rPr>
    </w:lvl>
    <w:lvl w:ilvl="4" w:tplc="E6528F10">
      <w:numFmt w:val="bullet"/>
      <w:lvlText w:val="•"/>
      <w:lvlJc w:val="left"/>
      <w:pPr>
        <w:ind w:left="4310" w:hanging="284"/>
      </w:pPr>
      <w:rPr>
        <w:rFonts w:hint="default"/>
        <w:lang w:val="pl-PL" w:eastAsia="en-US" w:bidi="ar-SA"/>
      </w:rPr>
    </w:lvl>
    <w:lvl w:ilvl="5" w:tplc="CC28B0D8">
      <w:numFmt w:val="bullet"/>
      <w:lvlText w:val="•"/>
      <w:lvlJc w:val="left"/>
      <w:pPr>
        <w:ind w:left="5248" w:hanging="284"/>
      </w:pPr>
      <w:rPr>
        <w:rFonts w:hint="default"/>
        <w:lang w:val="pl-PL" w:eastAsia="en-US" w:bidi="ar-SA"/>
      </w:rPr>
    </w:lvl>
    <w:lvl w:ilvl="6" w:tplc="C7664510">
      <w:numFmt w:val="bullet"/>
      <w:lvlText w:val="•"/>
      <w:lvlJc w:val="left"/>
      <w:pPr>
        <w:ind w:left="6186" w:hanging="284"/>
      </w:pPr>
      <w:rPr>
        <w:rFonts w:hint="default"/>
        <w:lang w:val="pl-PL" w:eastAsia="en-US" w:bidi="ar-SA"/>
      </w:rPr>
    </w:lvl>
    <w:lvl w:ilvl="7" w:tplc="F490E2D8">
      <w:numFmt w:val="bullet"/>
      <w:lvlText w:val="•"/>
      <w:lvlJc w:val="left"/>
      <w:pPr>
        <w:ind w:left="7123" w:hanging="284"/>
      </w:pPr>
      <w:rPr>
        <w:rFonts w:hint="default"/>
        <w:lang w:val="pl-PL" w:eastAsia="en-US" w:bidi="ar-SA"/>
      </w:rPr>
    </w:lvl>
    <w:lvl w:ilvl="8" w:tplc="F2E4A678">
      <w:numFmt w:val="bullet"/>
      <w:lvlText w:val="•"/>
      <w:lvlJc w:val="left"/>
      <w:pPr>
        <w:ind w:left="8061" w:hanging="284"/>
      </w:pPr>
      <w:rPr>
        <w:rFonts w:hint="default"/>
        <w:lang w:val="pl-PL" w:eastAsia="en-US" w:bidi="ar-SA"/>
      </w:rPr>
    </w:lvl>
  </w:abstractNum>
  <w:abstractNum w:abstractNumId="62" w15:restartNumberingAfterBreak="0">
    <w:nsid w:val="2C962D24"/>
    <w:multiLevelType w:val="hybridMultilevel"/>
    <w:tmpl w:val="DE225B8C"/>
    <w:lvl w:ilvl="0" w:tplc="94A62EBA">
      <w:start w:val="1"/>
      <w:numFmt w:val="lowerLetter"/>
      <w:lvlText w:val="(%1)"/>
      <w:lvlJc w:val="left"/>
      <w:pPr>
        <w:ind w:left="285" w:hanging="223"/>
        <w:jc w:val="left"/>
      </w:pPr>
      <w:rPr>
        <w:rFonts w:ascii="Times New Roman" w:eastAsia="Times New Roman" w:hAnsi="Times New Roman" w:cs="Times New Roman" w:hint="default"/>
        <w:b w:val="0"/>
        <w:bCs w:val="0"/>
        <w:i w:val="0"/>
        <w:iCs w:val="0"/>
        <w:spacing w:val="0"/>
        <w:w w:val="99"/>
        <w:sz w:val="18"/>
        <w:szCs w:val="18"/>
        <w:lang w:val="pl-PL" w:eastAsia="en-US" w:bidi="ar-SA"/>
      </w:rPr>
    </w:lvl>
    <w:lvl w:ilvl="1" w:tplc="EC68EE36">
      <w:numFmt w:val="bullet"/>
      <w:lvlText w:val="•"/>
      <w:lvlJc w:val="left"/>
      <w:pPr>
        <w:ind w:left="1329" w:hanging="223"/>
      </w:pPr>
      <w:rPr>
        <w:rFonts w:hint="default"/>
        <w:lang w:val="pl-PL" w:eastAsia="en-US" w:bidi="ar-SA"/>
      </w:rPr>
    </w:lvl>
    <w:lvl w:ilvl="2" w:tplc="4192DFDE">
      <w:numFmt w:val="bullet"/>
      <w:lvlText w:val="•"/>
      <w:lvlJc w:val="left"/>
      <w:pPr>
        <w:ind w:left="2379" w:hanging="223"/>
      </w:pPr>
      <w:rPr>
        <w:rFonts w:hint="default"/>
        <w:lang w:val="pl-PL" w:eastAsia="en-US" w:bidi="ar-SA"/>
      </w:rPr>
    </w:lvl>
    <w:lvl w:ilvl="3" w:tplc="F642C542">
      <w:numFmt w:val="bullet"/>
      <w:lvlText w:val="•"/>
      <w:lvlJc w:val="left"/>
      <w:pPr>
        <w:ind w:left="3429" w:hanging="223"/>
      </w:pPr>
      <w:rPr>
        <w:rFonts w:hint="default"/>
        <w:lang w:val="pl-PL" w:eastAsia="en-US" w:bidi="ar-SA"/>
      </w:rPr>
    </w:lvl>
    <w:lvl w:ilvl="4" w:tplc="2006FF60">
      <w:numFmt w:val="bullet"/>
      <w:lvlText w:val="•"/>
      <w:lvlJc w:val="left"/>
      <w:pPr>
        <w:ind w:left="4479" w:hanging="223"/>
      </w:pPr>
      <w:rPr>
        <w:rFonts w:hint="default"/>
        <w:lang w:val="pl-PL" w:eastAsia="en-US" w:bidi="ar-SA"/>
      </w:rPr>
    </w:lvl>
    <w:lvl w:ilvl="5" w:tplc="9678F13C">
      <w:numFmt w:val="bullet"/>
      <w:lvlText w:val="•"/>
      <w:lvlJc w:val="left"/>
      <w:pPr>
        <w:ind w:left="5529" w:hanging="223"/>
      </w:pPr>
      <w:rPr>
        <w:rFonts w:hint="default"/>
        <w:lang w:val="pl-PL" w:eastAsia="en-US" w:bidi="ar-SA"/>
      </w:rPr>
    </w:lvl>
    <w:lvl w:ilvl="6" w:tplc="1BCE2C4A">
      <w:numFmt w:val="bullet"/>
      <w:lvlText w:val="•"/>
      <w:lvlJc w:val="left"/>
      <w:pPr>
        <w:ind w:left="6578" w:hanging="223"/>
      </w:pPr>
      <w:rPr>
        <w:rFonts w:hint="default"/>
        <w:lang w:val="pl-PL" w:eastAsia="en-US" w:bidi="ar-SA"/>
      </w:rPr>
    </w:lvl>
    <w:lvl w:ilvl="7" w:tplc="7D0EDE74">
      <w:numFmt w:val="bullet"/>
      <w:lvlText w:val="•"/>
      <w:lvlJc w:val="left"/>
      <w:pPr>
        <w:ind w:left="7628" w:hanging="223"/>
      </w:pPr>
      <w:rPr>
        <w:rFonts w:hint="default"/>
        <w:lang w:val="pl-PL" w:eastAsia="en-US" w:bidi="ar-SA"/>
      </w:rPr>
    </w:lvl>
    <w:lvl w:ilvl="8" w:tplc="94062D9E">
      <w:numFmt w:val="bullet"/>
      <w:lvlText w:val="•"/>
      <w:lvlJc w:val="left"/>
      <w:pPr>
        <w:ind w:left="8678" w:hanging="223"/>
      </w:pPr>
      <w:rPr>
        <w:rFonts w:hint="default"/>
        <w:lang w:val="pl-PL" w:eastAsia="en-US" w:bidi="ar-SA"/>
      </w:rPr>
    </w:lvl>
  </w:abstractNum>
  <w:abstractNum w:abstractNumId="63" w15:restartNumberingAfterBreak="0">
    <w:nsid w:val="31287D5D"/>
    <w:multiLevelType w:val="hybridMultilevel"/>
    <w:tmpl w:val="4364BCD0"/>
    <w:lvl w:ilvl="0" w:tplc="22709B20">
      <w:numFmt w:val="bullet"/>
      <w:lvlText w:val=""/>
      <w:lvlJc w:val="left"/>
      <w:pPr>
        <w:ind w:left="424" w:hanging="284"/>
      </w:pPr>
      <w:rPr>
        <w:rFonts w:ascii="Symbol" w:eastAsia="Symbol" w:hAnsi="Symbol" w:cs="Symbol" w:hint="default"/>
        <w:b w:val="0"/>
        <w:bCs w:val="0"/>
        <w:i w:val="0"/>
        <w:iCs w:val="0"/>
        <w:spacing w:val="0"/>
        <w:w w:val="99"/>
        <w:sz w:val="20"/>
        <w:szCs w:val="20"/>
        <w:lang w:val="pl-PL" w:eastAsia="en-US" w:bidi="ar-SA"/>
      </w:rPr>
    </w:lvl>
    <w:lvl w:ilvl="1" w:tplc="A0C892B4">
      <w:numFmt w:val="bullet"/>
      <w:lvlText w:val="•"/>
      <w:lvlJc w:val="left"/>
      <w:pPr>
        <w:ind w:left="745" w:hanging="284"/>
      </w:pPr>
      <w:rPr>
        <w:rFonts w:hint="default"/>
        <w:lang w:val="pl-PL" w:eastAsia="en-US" w:bidi="ar-SA"/>
      </w:rPr>
    </w:lvl>
    <w:lvl w:ilvl="2" w:tplc="813EBEDC">
      <w:numFmt w:val="bullet"/>
      <w:lvlText w:val="•"/>
      <w:lvlJc w:val="left"/>
      <w:pPr>
        <w:ind w:left="1070" w:hanging="284"/>
      </w:pPr>
      <w:rPr>
        <w:rFonts w:hint="default"/>
        <w:lang w:val="pl-PL" w:eastAsia="en-US" w:bidi="ar-SA"/>
      </w:rPr>
    </w:lvl>
    <w:lvl w:ilvl="3" w:tplc="6E4A6E48">
      <w:numFmt w:val="bullet"/>
      <w:lvlText w:val="•"/>
      <w:lvlJc w:val="left"/>
      <w:pPr>
        <w:ind w:left="1395" w:hanging="284"/>
      </w:pPr>
      <w:rPr>
        <w:rFonts w:hint="default"/>
        <w:lang w:val="pl-PL" w:eastAsia="en-US" w:bidi="ar-SA"/>
      </w:rPr>
    </w:lvl>
    <w:lvl w:ilvl="4" w:tplc="32ECE6A6">
      <w:numFmt w:val="bullet"/>
      <w:lvlText w:val="•"/>
      <w:lvlJc w:val="left"/>
      <w:pPr>
        <w:ind w:left="1720" w:hanging="284"/>
      </w:pPr>
      <w:rPr>
        <w:rFonts w:hint="default"/>
        <w:lang w:val="pl-PL" w:eastAsia="en-US" w:bidi="ar-SA"/>
      </w:rPr>
    </w:lvl>
    <w:lvl w:ilvl="5" w:tplc="280E0186">
      <w:numFmt w:val="bullet"/>
      <w:lvlText w:val="•"/>
      <w:lvlJc w:val="left"/>
      <w:pPr>
        <w:ind w:left="2045" w:hanging="284"/>
      </w:pPr>
      <w:rPr>
        <w:rFonts w:hint="default"/>
        <w:lang w:val="pl-PL" w:eastAsia="en-US" w:bidi="ar-SA"/>
      </w:rPr>
    </w:lvl>
    <w:lvl w:ilvl="6" w:tplc="AAC4C0F0">
      <w:numFmt w:val="bullet"/>
      <w:lvlText w:val="•"/>
      <w:lvlJc w:val="left"/>
      <w:pPr>
        <w:ind w:left="2370" w:hanging="284"/>
      </w:pPr>
      <w:rPr>
        <w:rFonts w:hint="default"/>
        <w:lang w:val="pl-PL" w:eastAsia="en-US" w:bidi="ar-SA"/>
      </w:rPr>
    </w:lvl>
    <w:lvl w:ilvl="7" w:tplc="62C45BF8">
      <w:numFmt w:val="bullet"/>
      <w:lvlText w:val="•"/>
      <w:lvlJc w:val="left"/>
      <w:pPr>
        <w:ind w:left="2695" w:hanging="284"/>
      </w:pPr>
      <w:rPr>
        <w:rFonts w:hint="default"/>
        <w:lang w:val="pl-PL" w:eastAsia="en-US" w:bidi="ar-SA"/>
      </w:rPr>
    </w:lvl>
    <w:lvl w:ilvl="8" w:tplc="C102F6AE">
      <w:numFmt w:val="bullet"/>
      <w:lvlText w:val="•"/>
      <w:lvlJc w:val="left"/>
      <w:pPr>
        <w:ind w:left="3020" w:hanging="284"/>
      </w:pPr>
      <w:rPr>
        <w:rFonts w:hint="default"/>
        <w:lang w:val="pl-PL" w:eastAsia="en-US" w:bidi="ar-SA"/>
      </w:rPr>
    </w:lvl>
  </w:abstractNum>
  <w:abstractNum w:abstractNumId="64" w15:restartNumberingAfterBreak="0">
    <w:nsid w:val="330335F4"/>
    <w:multiLevelType w:val="hybridMultilevel"/>
    <w:tmpl w:val="17547314"/>
    <w:lvl w:ilvl="0" w:tplc="35C8ADB4">
      <w:numFmt w:val="bullet"/>
      <w:lvlText w:val="—"/>
      <w:lvlJc w:val="left"/>
      <w:pPr>
        <w:ind w:left="686" w:hanging="233"/>
      </w:pPr>
      <w:rPr>
        <w:rFonts w:ascii="Verdana" w:eastAsia="Verdana" w:hAnsi="Verdana" w:cs="Verdana" w:hint="default"/>
        <w:b w:val="0"/>
        <w:bCs w:val="0"/>
        <w:i w:val="0"/>
        <w:iCs w:val="0"/>
        <w:spacing w:val="0"/>
        <w:w w:val="80"/>
        <w:sz w:val="20"/>
        <w:szCs w:val="20"/>
        <w:lang w:val="pl-PL" w:eastAsia="en-US" w:bidi="ar-SA"/>
      </w:rPr>
    </w:lvl>
    <w:lvl w:ilvl="1" w:tplc="4BFC4FDE">
      <w:numFmt w:val="bullet"/>
      <w:lvlText w:val="•"/>
      <w:lvlJc w:val="left"/>
      <w:pPr>
        <w:ind w:left="1605" w:hanging="233"/>
      </w:pPr>
      <w:rPr>
        <w:rFonts w:hint="default"/>
        <w:lang w:val="pl-PL" w:eastAsia="en-US" w:bidi="ar-SA"/>
      </w:rPr>
    </w:lvl>
    <w:lvl w:ilvl="2" w:tplc="77EE4E46">
      <w:numFmt w:val="bullet"/>
      <w:lvlText w:val="•"/>
      <w:lvlJc w:val="left"/>
      <w:pPr>
        <w:ind w:left="2531" w:hanging="233"/>
      </w:pPr>
      <w:rPr>
        <w:rFonts w:hint="default"/>
        <w:lang w:val="pl-PL" w:eastAsia="en-US" w:bidi="ar-SA"/>
      </w:rPr>
    </w:lvl>
    <w:lvl w:ilvl="3" w:tplc="3B20CBC0">
      <w:numFmt w:val="bullet"/>
      <w:lvlText w:val="•"/>
      <w:lvlJc w:val="left"/>
      <w:pPr>
        <w:ind w:left="3457" w:hanging="233"/>
      </w:pPr>
      <w:rPr>
        <w:rFonts w:hint="default"/>
        <w:lang w:val="pl-PL" w:eastAsia="en-US" w:bidi="ar-SA"/>
      </w:rPr>
    </w:lvl>
    <w:lvl w:ilvl="4" w:tplc="16AC3BDC">
      <w:numFmt w:val="bullet"/>
      <w:lvlText w:val="•"/>
      <w:lvlJc w:val="left"/>
      <w:pPr>
        <w:ind w:left="4382" w:hanging="233"/>
      </w:pPr>
      <w:rPr>
        <w:rFonts w:hint="default"/>
        <w:lang w:val="pl-PL" w:eastAsia="en-US" w:bidi="ar-SA"/>
      </w:rPr>
    </w:lvl>
    <w:lvl w:ilvl="5" w:tplc="C5062BA4">
      <w:numFmt w:val="bullet"/>
      <w:lvlText w:val="•"/>
      <w:lvlJc w:val="left"/>
      <w:pPr>
        <w:ind w:left="5308" w:hanging="233"/>
      </w:pPr>
      <w:rPr>
        <w:rFonts w:hint="default"/>
        <w:lang w:val="pl-PL" w:eastAsia="en-US" w:bidi="ar-SA"/>
      </w:rPr>
    </w:lvl>
    <w:lvl w:ilvl="6" w:tplc="893AF972">
      <w:numFmt w:val="bullet"/>
      <w:lvlText w:val="•"/>
      <w:lvlJc w:val="left"/>
      <w:pPr>
        <w:ind w:left="6234" w:hanging="233"/>
      </w:pPr>
      <w:rPr>
        <w:rFonts w:hint="default"/>
        <w:lang w:val="pl-PL" w:eastAsia="en-US" w:bidi="ar-SA"/>
      </w:rPr>
    </w:lvl>
    <w:lvl w:ilvl="7" w:tplc="5096F48A">
      <w:numFmt w:val="bullet"/>
      <w:lvlText w:val="•"/>
      <w:lvlJc w:val="left"/>
      <w:pPr>
        <w:ind w:left="7159" w:hanging="233"/>
      </w:pPr>
      <w:rPr>
        <w:rFonts w:hint="default"/>
        <w:lang w:val="pl-PL" w:eastAsia="en-US" w:bidi="ar-SA"/>
      </w:rPr>
    </w:lvl>
    <w:lvl w:ilvl="8" w:tplc="042096F0">
      <w:numFmt w:val="bullet"/>
      <w:lvlText w:val="•"/>
      <w:lvlJc w:val="left"/>
      <w:pPr>
        <w:ind w:left="8085" w:hanging="233"/>
      </w:pPr>
      <w:rPr>
        <w:rFonts w:hint="default"/>
        <w:lang w:val="pl-PL" w:eastAsia="en-US" w:bidi="ar-SA"/>
      </w:rPr>
    </w:lvl>
  </w:abstractNum>
  <w:abstractNum w:abstractNumId="65" w15:restartNumberingAfterBreak="0">
    <w:nsid w:val="33673F32"/>
    <w:multiLevelType w:val="hybridMultilevel"/>
    <w:tmpl w:val="60B0D72E"/>
    <w:lvl w:ilvl="0" w:tplc="8DA8DE2E">
      <w:numFmt w:val="bullet"/>
      <w:lvlText w:val=""/>
      <w:lvlJc w:val="left"/>
      <w:pPr>
        <w:ind w:left="551" w:hanging="284"/>
      </w:pPr>
      <w:rPr>
        <w:rFonts w:ascii="Symbol" w:eastAsia="Symbol" w:hAnsi="Symbol" w:cs="Symbol" w:hint="default"/>
        <w:b w:val="0"/>
        <w:bCs w:val="0"/>
        <w:i w:val="0"/>
        <w:iCs w:val="0"/>
        <w:spacing w:val="0"/>
        <w:w w:val="99"/>
        <w:sz w:val="20"/>
        <w:szCs w:val="20"/>
        <w:lang w:val="pl-PL" w:eastAsia="en-US" w:bidi="ar-SA"/>
      </w:rPr>
    </w:lvl>
    <w:lvl w:ilvl="1" w:tplc="06AE9BE2">
      <w:numFmt w:val="bullet"/>
      <w:lvlText w:val="•"/>
      <w:lvlJc w:val="left"/>
      <w:pPr>
        <w:ind w:left="1497" w:hanging="284"/>
      </w:pPr>
      <w:rPr>
        <w:rFonts w:hint="default"/>
        <w:lang w:val="pl-PL" w:eastAsia="en-US" w:bidi="ar-SA"/>
      </w:rPr>
    </w:lvl>
    <w:lvl w:ilvl="2" w:tplc="A39C2FF6">
      <w:numFmt w:val="bullet"/>
      <w:lvlText w:val="•"/>
      <w:lvlJc w:val="left"/>
      <w:pPr>
        <w:ind w:left="2435" w:hanging="284"/>
      </w:pPr>
      <w:rPr>
        <w:rFonts w:hint="default"/>
        <w:lang w:val="pl-PL" w:eastAsia="en-US" w:bidi="ar-SA"/>
      </w:rPr>
    </w:lvl>
    <w:lvl w:ilvl="3" w:tplc="46F80D4C">
      <w:numFmt w:val="bullet"/>
      <w:lvlText w:val="•"/>
      <w:lvlJc w:val="left"/>
      <w:pPr>
        <w:ind w:left="3373" w:hanging="284"/>
      </w:pPr>
      <w:rPr>
        <w:rFonts w:hint="default"/>
        <w:lang w:val="pl-PL" w:eastAsia="en-US" w:bidi="ar-SA"/>
      </w:rPr>
    </w:lvl>
    <w:lvl w:ilvl="4" w:tplc="99E2013E">
      <w:numFmt w:val="bullet"/>
      <w:lvlText w:val="•"/>
      <w:lvlJc w:val="left"/>
      <w:pPr>
        <w:ind w:left="4310" w:hanging="284"/>
      </w:pPr>
      <w:rPr>
        <w:rFonts w:hint="default"/>
        <w:lang w:val="pl-PL" w:eastAsia="en-US" w:bidi="ar-SA"/>
      </w:rPr>
    </w:lvl>
    <w:lvl w:ilvl="5" w:tplc="FF60A47C">
      <w:numFmt w:val="bullet"/>
      <w:lvlText w:val="•"/>
      <w:lvlJc w:val="left"/>
      <w:pPr>
        <w:ind w:left="5248" w:hanging="284"/>
      </w:pPr>
      <w:rPr>
        <w:rFonts w:hint="default"/>
        <w:lang w:val="pl-PL" w:eastAsia="en-US" w:bidi="ar-SA"/>
      </w:rPr>
    </w:lvl>
    <w:lvl w:ilvl="6" w:tplc="C5B8B6E0">
      <w:numFmt w:val="bullet"/>
      <w:lvlText w:val="•"/>
      <w:lvlJc w:val="left"/>
      <w:pPr>
        <w:ind w:left="6186" w:hanging="284"/>
      </w:pPr>
      <w:rPr>
        <w:rFonts w:hint="default"/>
        <w:lang w:val="pl-PL" w:eastAsia="en-US" w:bidi="ar-SA"/>
      </w:rPr>
    </w:lvl>
    <w:lvl w:ilvl="7" w:tplc="665690CE">
      <w:numFmt w:val="bullet"/>
      <w:lvlText w:val="•"/>
      <w:lvlJc w:val="left"/>
      <w:pPr>
        <w:ind w:left="7123" w:hanging="284"/>
      </w:pPr>
      <w:rPr>
        <w:rFonts w:hint="default"/>
        <w:lang w:val="pl-PL" w:eastAsia="en-US" w:bidi="ar-SA"/>
      </w:rPr>
    </w:lvl>
    <w:lvl w:ilvl="8" w:tplc="BEF8D966">
      <w:numFmt w:val="bullet"/>
      <w:lvlText w:val="•"/>
      <w:lvlJc w:val="left"/>
      <w:pPr>
        <w:ind w:left="8061" w:hanging="284"/>
      </w:pPr>
      <w:rPr>
        <w:rFonts w:hint="default"/>
        <w:lang w:val="pl-PL" w:eastAsia="en-US" w:bidi="ar-SA"/>
      </w:rPr>
    </w:lvl>
  </w:abstractNum>
  <w:abstractNum w:abstractNumId="66" w15:restartNumberingAfterBreak="0">
    <w:nsid w:val="345445AC"/>
    <w:multiLevelType w:val="hybridMultilevel"/>
    <w:tmpl w:val="15E085D4"/>
    <w:lvl w:ilvl="0" w:tplc="88523052">
      <w:start w:val="1"/>
      <w:numFmt w:val="lowerLetter"/>
      <w:lvlText w:val="%1)"/>
      <w:lvlJc w:val="left"/>
      <w:pPr>
        <w:ind w:left="429"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09DED8BE">
      <w:numFmt w:val="bullet"/>
      <w:lvlText w:val="•"/>
      <w:lvlJc w:val="left"/>
      <w:pPr>
        <w:ind w:left="1371" w:hanging="284"/>
      </w:pPr>
      <w:rPr>
        <w:rFonts w:hint="default"/>
        <w:lang w:val="pl-PL" w:eastAsia="en-US" w:bidi="ar-SA"/>
      </w:rPr>
    </w:lvl>
    <w:lvl w:ilvl="2" w:tplc="ACB2A3BC">
      <w:numFmt w:val="bullet"/>
      <w:lvlText w:val="•"/>
      <w:lvlJc w:val="left"/>
      <w:pPr>
        <w:ind w:left="2323" w:hanging="284"/>
      </w:pPr>
      <w:rPr>
        <w:rFonts w:hint="default"/>
        <w:lang w:val="pl-PL" w:eastAsia="en-US" w:bidi="ar-SA"/>
      </w:rPr>
    </w:lvl>
    <w:lvl w:ilvl="3" w:tplc="ED5A2312">
      <w:numFmt w:val="bullet"/>
      <w:lvlText w:val="•"/>
      <w:lvlJc w:val="left"/>
      <w:pPr>
        <w:ind w:left="3275" w:hanging="284"/>
      </w:pPr>
      <w:rPr>
        <w:rFonts w:hint="default"/>
        <w:lang w:val="pl-PL" w:eastAsia="en-US" w:bidi="ar-SA"/>
      </w:rPr>
    </w:lvl>
    <w:lvl w:ilvl="4" w:tplc="B1326AB6">
      <w:numFmt w:val="bullet"/>
      <w:lvlText w:val="•"/>
      <w:lvlJc w:val="left"/>
      <w:pPr>
        <w:ind w:left="4227" w:hanging="284"/>
      </w:pPr>
      <w:rPr>
        <w:rFonts w:hint="default"/>
        <w:lang w:val="pl-PL" w:eastAsia="en-US" w:bidi="ar-SA"/>
      </w:rPr>
    </w:lvl>
    <w:lvl w:ilvl="5" w:tplc="325447B0">
      <w:numFmt w:val="bullet"/>
      <w:lvlText w:val="•"/>
      <w:lvlJc w:val="left"/>
      <w:pPr>
        <w:ind w:left="5178" w:hanging="284"/>
      </w:pPr>
      <w:rPr>
        <w:rFonts w:hint="default"/>
        <w:lang w:val="pl-PL" w:eastAsia="en-US" w:bidi="ar-SA"/>
      </w:rPr>
    </w:lvl>
    <w:lvl w:ilvl="6" w:tplc="A61ADEFA">
      <w:numFmt w:val="bullet"/>
      <w:lvlText w:val="•"/>
      <w:lvlJc w:val="left"/>
      <w:pPr>
        <w:ind w:left="6130" w:hanging="284"/>
      </w:pPr>
      <w:rPr>
        <w:rFonts w:hint="default"/>
        <w:lang w:val="pl-PL" w:eastAsia="en-US" w:bidi="ar-SA"/>
      </w:rPr>
    </w:lvl>
    <w:lvl w:ilvl="7" w:tplc="C00C3D00">
      <w:numFmt w:val="bullet"/>
      <w:lvlText w:val="•"/>
      <w:lvlJc w:val="left"/>
      <w:pPr>
        <w:ind w:left="7082" w:hanging="284"/>
      </w:pPr>
      <w:rPr>
        <w:rFonts w:hint="default"/>
        <w:lang w:val="pl-PL" w:eastAsia="en-US" w:bidi="ar-SA"/>
      </w:rPr>
    </w:lvl>
    <w:lvl w:ilvl="8" w:tplc="B7A0EF1C">
      <w:numFmt w:val="bullet"/>
      <w:lvlText w:val="•"/>
      <w:lvlJc w:val="left"/>
      <w:pPr>
        <w:ind w:left="8034" w:hanging="284"/>
      </w:pPr>
      <w:rPr>
        <w:rFonts w:hint="default"/>
        <w:lang w:val="pl-PL" w:eastAsia="en-US" w:bidi="ar-SA"/>
      </w:rPr>
    </w:lvl>
  </w:abstractNum>
  <w:abstractNum w:abstractNumId="67" w15:restartNumberingAfterBreak="0">
    <w:nsid w:val="3484587B"/>
    <w:multiLevelType w:val="hybridMultilevel"/>
    <w:tmpl w:val="81F4FD10"/>
    <w:lvl w:ilvl="0" w:tplc="13F02E72">
      <w:numFmt w:val="bullet"/>
      <w:lvlText w:val="–"/>
      <w:lvlJc w:val="left"/>
      <w:pPr>
        <w:ind w:left="568" w:hanging="284"/>
      </w:pPr>
      <w:rPr>
        <w:rFonts w:ascii="Times New Roman" w:eastAsia="Times New Roman" w:hAnsi="Times New Roman" w:cs="Times New Roman" w:hint="default"/>
        <w:b w:val="0"/>
        <w:bCs w:val="0"/>
        <w:i w:val="0"/>
        <w:iCs w:val="0"/>
        <w:spacing w:val="0"/>
        <w:w w:val="100"/>
        <w:sz w:val="24"/>
        <w:szCs w:val="24"/>
        <w:lang w:val="pl-PL" w:eastAsia="en-US" w:bidi="ar-SA"/>
      </w:rPr>
    </w:lvl>
    <w:lvl w:ilvl="1" w:tplc="56242BCA">
      <w:numFmt w:val="bullet"/>
      <w:lvlText w:val="•"/>
      <w:lvlJc w:val="left"/>
      <w:pPr>
        <w:ind w:left="1581" w:hanging="284"/>
      </w:pPr>
      <w:rPr>
        <w:rFonts w:hint="default"/>
        <w:lang w:val="pl-PL" w:eastAsia="en-US" w:bidi="ar-SA"/>
      </w:rPr>
    </w:lvl>
    <w:lvl w:ilvl="2" w:tplc="39086AD0">
      <w:numFmt w:val="bullet"/>
      <w:lvlText w:val="•"/>
      <w:lvlJc w:val="left"/>
      <w:pPr>
        <w:ind w:left="2603" w:hanging="284"/>
      </w:pPr>
      <w:rPr>
        <w:rFonts w:hint="default"/>
        <w:lang w:val="pl-PL" w:eastAsia="en-US" w:bidi="ar-SA"/>
      </w:rPr>
    </w:lvl>
    <w:lvl w:ilvl="3" w:tplc="131A3ED2">
      <w:numFmt w:val="bullet"/>
      <w:lvlText w:val="•"/>
      <w:lvlJc w:val="left"/>
      <w:pPr>
        <w:ind w:left="3625" w:hanging="284"/>
      </w:pPr>
      <w:rPr>
        <w:rFonts w:hint="default"/>
        <w:lang w:val="pl-PL" w:eastAsia="en-US" w:bidi="ar-SA"/>
      </w:rPr>
    </w:lvl>
    <w:lvl w:ilvl="4" w:tplc="8BB888BA">
      <w:numFmt w:val="bullet"/>
      <w:lvlText w:val="•"/>
      <w:lvlJc w:val="left"/>
      <w:pPr>
        <w:ind w:left="4647" w:hanging="284"/>
      </w:pPr>
      <w:rPr>
        <w:rFonts w:hint="default"/>
        <w:lang w:val="pl-PL" w:eastAsia="en-US" w:bidi="ar-SA"/>
      </w:rPr>
    </w:lvl>
    <w:lvl w:ilvl="5" w:tplc="BF408B36">
      <w:numFmt w:val="bullet"/>
      <w:lvlText w:val="•"/>
      <w:lvlJc w:val="left"/>
      <w:pPr>
        <w:ind w:left="5669" w:hanging="284"/>
      </w:pPr>
      <w:rPr>
        <w:rFonts w:hint="default"/>
        <w:lang w:val="pl-PL" w:eastAsia="en-US" w:bidi="ar-SA"/>
      </w:rPr>
    </w:lvl>
    <w:lvl w:ilvl="6" w:tplc="27F2F094">
      <w:numFmt w:val="bullet"/>
      <w:lvlText w:val="•"/>
      <w:lvlJc w:val="left"/>
      <w:pPr>
        <w:ind w:left="6690" w:hanging="284"/>
      </w:pPr>
      <w:rPr>
        <w:rFonts w:hint="default"/>
        <w:lang w:val="pl-PL" w:eastAsia="en-US" w:bidi="ar-SA"/>
      </w:rPr>
    </w:lvl>
    <w:lvl w:ilvl="7" w:tplc="21123AC4">
      <w:numFmt w:val="bullet"/>
      <w:lvlText w:val="•"/>
      <w:lvlJc w:val="left"/>
      <w:pPr>
        <w:ind w:left="7712" w:hanging="284"/>
      </w:pPr>
      <w:rPr>
        <w:rFonts w:hint="default"/>
        <w:lang w:val="pl-PL" w:eastAsia="en-US" w:bidi="ar-SA"/>
      </w:rPr>
    </w:lvl>
    <w:lvl w:ilvl="8" w:tplc="0226AB70">
      <w:numFmt w:val="bullet"/>
      <w:lvlText w:val="•"/>
      <w:lvlJc w:val="left"/>
      <w:pPr>
        <w:ind w:left="8734" w:hanging="284"/>
      </w:pPr>
      <w:rPr>
        <w:rFonts w:hint="default"/>
        <w:lang w:val="pl-PL" w:eastAsia="en-US" w:bidi="ar-SA"/>
      </w:rPr>
    </w:lvl>
  </w:abstractNum>
  <w:abstractNum w:abstractNumId="68" w15:restartNumberingAfterBreak="0">
    <w:nsid w:val="34A25A7A"/>
    <w:multiLevelType w:val="hybridMultilevel"/>
    <w:tmpl w:val="62B0892C"/>
    <w:lvl w:ilvl="0" w:tplc="06901F82">
      <w:numFmt w:val="bullet"/>
      <w:lvlText w:val="—"/>
      <w:lvlJc w:val="left"/>
      <w:pPr>
        <w:ind w:left="635" w:hanging="233"/>
      </w:pPr>
      <w:rPr>
        <w:rFonts w:ascii="Verdana" w:eastAsia="Verdana" w:hAnsi="Verdana" w:cs="Verdana" w:hint="default"/>
        <w:b w:val="0"/>
        <w:bCs w:val="0"/>
        <w:i w:val="0"/>
        <w:iCs w:val="0"/>
        <w:spacing w:val="0"/>
        <w:w w:val="80"/>
        <w:sz w:val="20"/>
        <w:szCs w:val="20"/>
        <w:lang w:val="pl-PL" w:eastAsia="en-US" w:bidi="ar-SA"/>
      </w:rPr>
    </w:lvl>
    <w:lvl w:ilvl="1" w:tplc="0B169B94">
      <w:numFmt w:val="bullet"/>
      <w:lvlText w:val="•"/>
      <w:lvlJc w:val="left"/>
      <w:pPr>
        <w:ind w:left="1569" w:hanging="233"/>
      </w:pPr>
      <w:rPr>
        <w:rFonts w:hint="default"/>
        <w:lang w:val="pl-PL" w:eastAsia="en-US" w:bidi="ar-SA"/>
      </w:rPr>
    </w:lvl>
    <w:lvl w:ilvl="2" w:tplc="2870A12C">
      <w:numFmt w:val="bullet"/>
      <w:lvlText w:val="•"/>
      <w:lvlJc w:val="left"/>
      <w:pPr>
        <w:ind w:left="2499" w:hanging="233"/>
      </w:pPr>
      <w:rPr>
        <w:rFonts w:hint="default"/>
        <w:lang w:val="pl-PL" w:eastAsia="en-US" w:bidi="ar-SA"/>
      </w:rPr>
    </w:lvl>
    <w:lvl w:ilvl="3" w:tplc="7C3EDEC4">
      <w:numFmt w:val="bullet"/>
      <w:lvlText w:val="•"/>
      <w:lvlJc w:val="left"/>
      <w:pPr>
        <w:ind w:left="3429" w:hanging="233"/>
      </w:pPr>
      <w:rPr>
        <w:rFonts w:hint="default"/>
        <w:lang w:val="pl-PL" w:eastAsia="en-US" w:bidi="ar-SA"/>
      </w:rPr>
    </w:lvl>
    <w:lvl w:ilvl="4" w:tplc="BBFC63A6">
      <w:numFmt w:val="bullet"/>
      <w:lvlText w:val="•"/>
      <w:lvlJc w:val="left"/>
      <w:pPr>
        <w:ind w:left="4358" w:hanging="233"/>
      </w:pPr>
      <w:rPr>
        <w:rFonts w:hint="default"/>
        <w:lang w:val="pl-PL" w:eastAsia="en-US" w:bidi="ar-SA"/>
      </w:rPr>
    </w:lvl>
    <w:lvl w:ilvl="5" w:tplc="3BA238E0">
      <w:numFmt w:val="bullet"/>
      <w:lvlText w:val="•"/>
      <w:lvlJc w:val="left"/>
      <w:pPr>
        <w:ind w:left="5288" w:hanging="233"/>
      </w:pPr>
      <w:rPr>
        <w:rFonts w:hint="default"/>
        <w:lang w:val="pl-PL" w:eastAsia="en-US" w:bidi="ar-SA"/>
      </w:rPr>
    </w:lvl>
    <w:lvl w:ilvl="6" w:tplc="35F6B112">
      <w:numFmt w:val="bullet"/>
      <w:lvlText w:val="•"/>
      <w:lvlJc w:val="left"/>
      <w:pPr>
        <w:ind w:left="6218" w:hanging="233"/>
      </w:pPr>
      <w:rPr>
        <w:rFonts w:hint="default"/>
        <w:lang w:val="pl-PL" w:eastAsia="en-US" w:bidi="ar-SA"/>
      </w:rPr>
    </w:lvl>
    <w:lvl w:ilvl="7" w:tplc="819A5B54">
      <w:numFmt w:val="bullet"/>
      <w:lvlText w:val="•"/>
      <w:lvlJc w:val="left"/>
      <w:pPr>
        <w:ind w:left="7147" w:hanging="233"/>
      </w:pPr>
      <w:rPr>
        <w:rFonts w:hint="default"/>
        <w:lang w:val="pl-PL" w:eastAsia="en-US" w:bidi="ar-SA"/>
      </w:rPr>
    </w:lvl>
    <w:lvl w:ilvl="8" w:tplc="386283EC">
      <w:numFmt w:val="bullet"/>
      <w:lvlText w:val="•"/>
      <w:lvlJc w:val="left"/>
      <w:pPr>
        <w:ind w:left="8077" w:hanging="233"/>
      </w:pPr>
      <w:rPr>
        <w:rFonts w:hint="default"/>
        <w:lang w:val="pl-PL" w:eastAsia="en-US" w:bidi="ar-SA"/>
      </w:rPr>
    </w:lvl>
  </w:abstractNum>
  <w:abstractNum w:abstractNumId="69" w15:restartNumberingAfterBreak="0">
    <w:nsid w:val="356805D8"/>
    <w:multiLevelType w:val="hybridMultilevel"/>
    <w:tmpl w:val="C6A40252"/>
    <w:lvl w:ilvl="0" w:tplc="83E0C160">
      <w:numFmt w:val="bullet"/>
      <w:lvlText w:val=""/>
      <w:lvlJc w:val="left"/>
      <w:pPr>
        <w:ind w:left="551" w:hanging="284"/>
      </w:pPr>
      <w:rPr>
        <w:rFonts w:ascii="Symbol" w:eastAsia="Symbol" w:hAnsi="Symbol" w:cs="Symbol" w:hint="default"/>
        <w:b w:val="0"/>
        <w:bCs w:val="0"/>
        <w:i w:val="0"/>
        <w:iCs w:val="0"/>
        <w:spacing w:val="0"/>
        <w:w w:val="99"/>
        <w:sz w:val="20"/>
        <w:szCs w:val="20"/>
        <w:lang w:val="pl-PL" w:eastAsia="en-US" w:bidi="ar-SA"/>
      </w:rPr>
    </w:lvl>
    <w:lvl w:ilvl="1" w:tplc="1C94A11C">
      <w:numFmt w:val="bullet"/>
      <w:lvlText w:val="•"/>
      <w:lvlJc w:val="left"/>
      <w:pPr>
        <w:ind w:left="1497" w:hanging="284"/>
      </w:pPr>
      <w:rPr>
        <w:rFonts w:hint="default"/>
        <w:lang w:val="pl-PL" w:eastAsia="en-US" w:bidi="ar-SA"/>
      </w:rPr>
    </w:lvl>
    <w:lvl w:ilvl="2" w:tplc="56B02D66">
      <w:numFmt w:val="bullet"/>
      <w:lvlText w:val="•"/>
      <w:lvlJc w:val="left"/>
      <w:pPr>
        <w:ind w:left="2435" w:hanging="284"/>
      </w:pPr>
      <w:rPr>
        <w:rFonts w:hint="default"/>
        <w:lang w:val="pl-PL" w:eastAsia="en-US" w:bidi="ar-SA"/>
      </w:rPr>
    </w:lvl>
    <w:lvl w:ilvl="3" w:tplc="17BA8D50">
      <w:numFmt w:val="bullet"/>
      <w:lvlText w:val="•"/>
      <w:lvlJc w:val="left"/>
      <w:pPr>
        <w:ind w:left="3373" w:hanging="284"/>
      </w:pPr>
      <w:rPr>
        <w:rFonts w:hint="default"/>
        <w:lang w:val="pl-PL" w:eastAsia="en-US" w:bidi="ar-SA"/>
      </w:rPr>
    </w:lvl>
    <w:lvl w:ilvl="4" w:tplc="A91E961C">
      <w:numFmt w:val="bullet"/>
      <w:lvlText w:val="•"/>
      <w:lvlJc w:val="left"/>
      <w:pPr>
        <w:ind w:left="4310" w:hanging="284"/>
      </w:pPr>
      <w:rPr>
        <w:rFonts w:hint="default"/>
        <w:lang w:val="pl-PL" w:eastAsia="en-US" w:bidi="ar-SA"/>
      </w:rPr>
    </w:lvl>
    <w:lvl w:ilvl="5" w:tplc="14B85C12">
      <w:numFmt w:val="bullet"/>
      <w:lvlText w:val="•"/>
      <w:lvlJc w:val="left"/>
      <w:pPr>
        <w:ind w:left="5248" w:hanging="284"/>
      </w:pPr>
      <w:rPr>
        <w:rFonts w:hint="default"/>
        <w:lang w:val="pl-PL" w:eastAsia="en-US" w:bidi="ar-SA"/>
      </w:rPr>
    </w:lvl>
    <w:lvl w:ilvl="6" w:tplc="7E1ED512">
      <w:numFmt w:val="bullet"/>
      <w:lvlText w:val="•"/>
      <w:lvlJc w:val="left"/>
      <w:pPr>
        <w:ind w:left="6186" w:hanging="284"/>
      </w:pPr>
      <w:rPr>
        <w:rFonts w:hint="default"/>
        <w:lang w:val="pl-PL" w:eastAsia="en-US" w:bidi="ar-SA"/>
      </w:rPr>
    </w:lvl>
    <w:lvl w:ilvl="7" w:tplc="D1FEB386">
      <w:numFmt w:val="bullet"/>
      <w:lvlText w:val="•"/>
      <w:lvlJc w:val="left"/>
      <w:pPr>
        <w:ind w:left="7123" w:hanging="284"/>
      </w:pPr>
      <w:rPr>
        <w:rFonts w:hint="default"/>
        <w:lang w:val="pl-PL" w:eastAsia="en-US" w:bidi="ar-SA"/>
      </w:rPr>
    </w:lvl>
    <w:lvl w:ilvl="8" w:tplc="AC98C1B8">
      <w:numFmt w:val="bullet"/>
      <w:lvlText w:val="•"/>
      <w:lvlJc w:val="left"/>
      <w:pPr>
        <w:ind w:left="8061" w:hanging="284"/>
      </w:pPr>
      <w:rPr>
        <w:rFonts w:hint="default"/>
        <w:lang w:val="pl-PL" w:eastAsia="en-US" w:bidi="ar-SA"/>
      </w:rPr>
    </w:lvl>
  </w:abstractNum>
  <w:abstractNum w:abstractNumId="70" w15:restartNumberingAfterBreak="0">
    <w:nsid w:val="359A0C99"/>
    <w:multiLevelType w:val="hybridMultilevel"/>
    <w:tmpl w:val="EA044F3E"/>
    <w:lvl w:ilvl="0" w:tplc="5CE66FBA">
      <w:start w:val="7"/>
      <w:numFmt w:val="lowerLetter"/>
      <w:lvlText w:val="%1)"/>
      <w:lvlJc w:val="left"/>
      <w:pPr>
        <w:ind w:left="568" w:hanging="284"/>
        <w:jc w:val="left"/>
      </w:pPr>
      <w:rPr>
        <w:rFonts w:ascii="Times New Roman" w:eastAsia="Times New Roman" w:hAnsi="Times New Roman" w:cs="Times New Roman" w:hint="default"/>
        <w:b w:val="0"/>
        <w:bCs w:val="0"/>
        <w:i w:val="0"/>
        <w:iCs w:val="0"/>
        <w:spacing w:val="-2"/>
        <w:w w:val="99"/>
        <w:sz w:val="20"/>
        <w:szCs w:val="20"/>
        <w:lang w:val="pl-PL" w:eastAsia="en-US" w:bidi="ar-SA"/>
      </w:rPr>
    </w:lvl>
    <w:lvl w:ilvl="1" w:tplc="B4E076E6">
      <w:numFmt w:val="bullet"/>
      <w:lvlText w:val="•"/>
      <w:lvlJc w:val="left"/>
      <w:pPr>
        <w:ind w:left="1581" w:hanging="284"/>
      </w:pPr>
      <w:rPr>
        <w:rFonts w:hint="default"/>
        <w:lang w:val="pl-PL" w:eastAsia="en-US" w:bidi="ar-SA"/>
      </w:rPr>
    </w:lvl>
    <w:lvl w:ilvl="2" w:tplc="DCCE596E">
      <w:numFmt w:val="bullet"/>
      <w:lvlText w:val="•"/>
      <w:lvlJc w:val="left"/>
      <w:pPr>
        <w:ind w:left="2603" w:hanging="284"/>
      </w:pPr>
      <w:rPr>
        <w:rFonts w:hint="default"/>
        <w:lang w:val="pl-PL" w:eastAsia="en-US" w:bidi="ar-SA"/>
      </w:rPr>
    </w:lvl>
    <w:lvl w:ilvl="3" w:tplc="509E18A6">
      <w:numFmt w:val="bullet"/>
      <w:lvlText w:val="•"/>
      <w:lvlJc w:val="left"/>
      <w:pPr>
        <w:ind w:left="3625" w:hanging="284"/>
      </w:pPr>
      <w:rPr>
        <w:rFonts w:hint="default"/>
        <w:lang w:val="pl-PL" w:eastAsia="en-US" w:bidi="ar-SA"/>
      </w:rPr>
    </w:lvl>
    <w:lvl w:ilvl="4" w:tplc="F7284CB8">
      <w:numFmt w:val="bullet"/>
      <w:lvlText w:val="•"/>
      <w:lvlJc w:val="left"/>
      <w:pPr>
        <w:ind w:left="4647" w:hanging="284"/>
      </w:pPr>
      <w:rPr>
        <w:rFonts w:hint="default"/>
        <w:lang w:val="pl-PL" w:eastAsia="en-US" w:bidi="ar-SA"/>
      </w:rPr>
    </w:lvl>
    <w:lvl w:ilvl="5" w:tplc="898E8A08">
      <w:numFmt w:val="bullet"/>
      <w:lvlText w:val="•"/>
      <w:lvlJc w:val="left"/>
      <w:pPr>
        <w:ind w:left="5669" w:hanging="284"/>
      </w:pPr>
      <w:rPr>
        <w:rFonts w:hint="default"/>
        <w:lang w:val="pl-PL" w:eastAsia="en-US" w:bidi="ar-SA"/>
      </w:rPr>
    </w:lvl>
    <w:lvl w:ilvl="6" w:tplc="FD9A9C32">
      <w:numFmt w:val="bullet"/>
      <w:lvlText w:val="•"/>
      <w:lvlJc w:val="left"/>
      <w:pPr>
        <w:ind w:left="6690" w:hanging="284"/>
      </w:pPr>
      <w:rPr>
        <w:rFonts w:hint="default"/>
        <w:lang w:val="pl-PL" w:eastAsia="en-US" w:bidi="ar-SA"/>
      </w:rPr>
    </w:lvl>
    <w:lvl w:ilvl="7" w:tplc="DADCD79E">
      <w:numFmt w:val="bullet"/>
      <w:lvlText w:val="•"/>
      <w:lvlJc w:val="left"/>
      <w:pPr>
        <w:ind w:left="7712" w:hanging="284"/>
      </w:pPr>
      <w:rPr>
        <w:rFonts w:hint="default"/>
        <w:lang w:val="pl-PL" w:eastAsia="en-US" w:bidi="ar-SA"/>
      </w:rPr>
    </w:lvl>
    <w:lvl w:ilvl="8" w:tplc="798C6D9E">
      <w:numFmt w:val="bullet"/>
      <w:lvlText w:val="•"/>
      <w:lvlJc w:val="left"/>
      <w:pPr>
        <w:ind w:left="8734" w:hanging="284"/>
      </w:pPr>
      <w:rPr>
        <w:rFonts w:hint="default"/>
        <w:lang w:val="pl-PL" w:eastAsia="en-US" w:bidi="ar-SA"/>
      </w:rPr>
    </w:lvl>
  </w:abstractNum>
  <w:abstractNum w:abstractNumId="71" w15:restartNumberingAfterBreak="0">
    <w:nsid w:val="369F3D78"/>
    <w:multiLevelType w:val="multilevel"/>
    <w:tmpl w:val="CCC6541C"/>
    <w:lvl w:ilvl="0">
      <w:start w:val="1"/>
      <w:numFmt w:val="decimal"/>
      <w:lvlText w:val="%1."/>
      <w:lvlJc w:val="left"/>
      <w:pPr>
        <w:ind w:left="585" w:hanging="152"/>
        <w:jc w:val="right"/>
      </w:pPr>
      <w:rPr>
        <w:rFonts w:hint="default"/>
        <w:spacing w:val="0"/>
        <w:w w:val="84"/>
        <w:lang w:val="pl-PL" w:eastAsia="en-US" w:bidi="ar-SA"/>
      </w:rPr>
    </w:lvl>
    <w:lvl w:ilvl="1">
      <w:start w:val="1"/>
      <w:numFmt w:val="decimal"/>
      <w:lvlText w:val="%1.%2"/>
      <w:lvlJc w:val="left"/>
      <w:pPr>
        <w:ind w:left="731" w:hanging="298"/>
        <w:jc w:val="left"/>
      </w:pPr>
      <w:rPr>
        <w:rFonts w:ascii="Times New Roman" w:eastAsia="Times New Roman" w:hAnsi="Times New Roman" w:cs="Times New Roman" w:hint="default"/>
        <w:b/>
        <w:bCs/>
        <w:i w:val="0"/>
        <w:iCs w:val="0"/>
        <w:spacing w:val="-2"/>
        <w:w w:val="99"/>
        <w:sz w:val="20"/>
        <w:szCs w:val="20"/>
        <w:lang w:val="pl-PL" w:eastAsia="en-US" w:bidi="ar-SA"/>
      </w:rPr>
    </w:lvl>
    <w:lvl w:ilvl="2">
      <w:numFmt w:val="bullet"/>
      <w:lvlText w:val="•"/>
      <w:lvlJc w:val="left"/>
      <w:pPr>
        <w:ind w:left="1855" w:hanging="298"/>
      </w:pPr>
      <w:rPr>
        <w:rFonts w:hint="default"/>
        <w:lang w:val="pl-PL" w:eastAsia="en-US" w:bidi="ar-SA"/>
      </w:rPr>
    </w:lvl>
    <w:lvl w:ilvl="3">
      <w:numFmt w:val="bullet"/>
      <w:lvlText w:val="•"/>
      <w:lvlJc w:val="left"/>
      <w:pPr>
        <w:ind w:left="2970" w:hanging="298"/>
      </w:pPr>
      <w:rPr>
        <w:rFonts w:hint="default"/>
        <w:lang w:val="pl-PL" w:eastAsia="en-US" w:bidi="ar-SA"/>
      </w:rPr>
    </w:lvl>
    <w:lvl w:ilvl="4">
      <w:numFmt w:val="bullet"/>
      <w:lvlText w:val="•"/>
      <w:lvlJc w:val="left"/>
      <w:pPr>
        <w:ind w:left="4086" w:hanging="298"/>
      </w:pPr>
      <w:rPr>
        <w:rFonts w:hint="default"/>
        <w:lang w:val="pl-PL" w:eastAsia="en-US" w:bidi="ar-SA"/>
      </w:rPr>
    </w:lvl>
    <w:lvl w:ilvl="5">
      <w:numFmt w:val="bullet"/>
      <w:lvlText w:val="•"/>
      <w:lvlJc w:val="left"/>
      <w:pPr>
        <w:ind w:left="5201" w:hanging="298"/>
      </w:pPr>
      <w:rPr>
        <w:rFonts w:hint="default"/>
        <w:lang w:val="pl-PL" w:eastAsia="en-US" w:bidi="ar-SA"/>
      </w:rPr>
    </w:lvl>
    <w:lvl w:ilvl="6">
      <w:numFmt w:val="bullet"/>
      <w:lvlText w:val="•"/>
      <w:lvlJc w:val="left"/>
      <w:pPr>
        <w:ind w:left="6316" w:hanging="298"/>
      </w:pPr>
      <w:rPr>
        <w:rFonts w:hint="default"/>
        <w:lang w:val="pl-PL" w:eastAsia="en-US" w:bidi="ar-SA"/>
      </w:rPr>
    </w:lvl>
    <w:lvl w:ilvl="7">
      <w:numFmt w:val="bullet"/>
      <w:lvlText w:val="•"/>
      <w:lvlJc w:val="left"/>
      <w:pPr>
        <w:ind w:left="7432" w:hanging="298"/>
      </w:pPr>
      <w:rPr>
        <w:rFonts w:hint="default"/>
        <w:lang w:val="pl-PL" w:eastAsia="en-US" w:bidi="ar-SA"/>
      </w:rPr>
    </w:lvl>
    <w:lvl w:ilvl="8">
      <w:numFmt w:val="bullet"/>
      <w:lvlText w:val="•"/>
      <w:lvlJc w:val="left"/>
      <w:pPr>
        <w:ind w:left="8547" w:hanging="298"/>
      </w:pPr>
      <w:rPr>
        <w:rFonts w:hint="default"/>
        <w:lang w:val="pl-PL" w:eastAsia="en-US" w:bidi="ar-SA"/>
      </w:rPr>
    </w:lvl>
  </w:abstractNum>
  <w:abstractNum w:abstractNumId="72" w15:restartNumberingAfterBreak="0">
    <w:nsid w:val="37161393"/>
    <w:multiLevelType w:val="multilevel"/>
    <w:tmpl w:val="2AAA423A"/>
    <w:lvl w:ilvl="0">
      <w:start w:val="2"/>
      <w:numFmt w:val="decimal"/>
      <w:lvlText w:val="%1."/>
      <w:lvlJc w:val="left"/>
      <w:pPr>
        <w:ind w:left="486" w:hanging="199"/>
        <w:jc w:val="left"/>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639" w:hanging="352"/>
        <w:jc w:val="left"/>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789" w:hanging="502"/>
        <w:jc w:val="left"/>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780" w:hanging="284"/>
      </w:pPr>
      <w:rPr>
        <w:rFonts w:hint="default"/>
        <w:lang w:val="pl-PL" w:eastAsia="en-US" w:bidi="ar-SA"/>
      </w:rPr>
    </w:lvl>
    <w:lvl w:ilvl="5">
      <w:numFmt w:val="bullet"/>
      <w:lvlText w:val="•"/>
      <w:lvlJc w:val="left"/>
      <w:pPr>
        <w:ind w:left="840" w:hanging="284"/>
      </w:pPr>
      <w:rPr>
        <w:rFonts w:hint="default"/>
        <w:lang w:val="pl-PL" w:eastAsia="en-US" w:bidi="ar-SA"/>
      </w:rPr>
    </w:lvl>
    <w:lvl w:ilvl="6">
      <w:numFmt w:val="bullet"/>
      <w:lvlText w:val="•"/>
      <w:lvlJc w:val="left"/>
      <w:pPr>
        <w:ind w:left="2659" w:hanging="284"/>
      </w:pPr>
      <w:rPr>
        <w:rFonts w:hint="default"/>
        <w:lang w:val="pl-PL" w:eastAsia="en-US" w:bidi="ar-SA"/>
      </w:rPr>
    </w:lvl>
    <w:lvl w:ilvl="7">
      <w:numFmt w:val="bullet"/>
      <w:lvlText w:val="•"/>
      <w:lvlJc w:val="left"/>
      <w:pPr>
        <w:ind w:left="4478" w:hanging="284"/>
      </w:pPr>
      <w:rPr>
        <w:rFonts w:hint="default"/>
        <w:lang w:val="pl-PL" w:eastAsia="en-US" w:bidi="ar-SA"/>
      </w:rPr>
    </w:lvl>
    <w:lvl w:ilvl="8">
      <w:numFmt w:val="bullet"/>
      <w:lvlText w:val="•"/>
      <w:lvlJc w:val="left"/>
      <w:pPr>
        <w:ind w:left="6298" w:hanging="284"/>
      </w:pPr>
      <w:rPr>
        <w:rFonts w:hint="default"/>
        <w:lang w:val="pl-PL" w:eastAsia="en-US" w:bidi="ar-SA"/>
      </w:rPr>
    </w:lvl>
  </w:abstractNum>
  <w:abstractNum w:abstractNumId="73" w15:restartNumberingAfterBreak="0">
    <w:nsid w:val="38F83064"/>
    <w:multiLevelType w:val="hybridMultilevel"/>
    <w:tmpl w:val="49EC4342"/>
    <w:lvl w:ilvl="0" w:tplc="9CE0E478">
      <w:numFmt w:val="bullet"/>
      <w:lvlText w:val=""/>
      <w:lvlJc w:val="left"/>
      <w:pPr>
        <w:ind w:left="352" w:hanging="284"/>
      </w:pPr>
      <w:rPr>
        <w:rFonts w:ascii="Symbol" w:eastAsia="Symbol" w:hAnsi="Symbol" w:cs="Symbol" w:hint="default"/>
        <w:b w:val="0"/>
        <w:bCs w:val="0"/>
        <w:i w:val="0"/>
        <w:iCs w:val="0"/>
        <w:spacing w:val="0"/>
        <w:w w:val="99"/>
        <w:sz w:val="20"/>
        <w:szCs w:val="20"/>
        <w:lang w:val="pl-PL" w:eastAsia="en-US" w:bidi="ar-SA"/>
      </w:rPr>
    </w:lvl>
    <w:lvl w:ilvl="1" w:tplc="8D300004">
      <w:numFmt w:val="bullet"/>
      <w:lvlText w:val="•"/>
      <w:lvlJc w:val="left"/>
      <w:pPr>
        <w:ind w:left="691" w:hanging="284"/>
      </w:pPr>
      <w:rPr>
        <w:rFonts w:hint="default"/>
        <w:lang w:val="pl-PL" w:eastAsia="en-US" w:bidi="ar-SA"/>
      </w:rPr>
    </w:lvl>
    <w:lvl w:ilvl="2" w:tplc="14DA31F8">
      <w:numFmt w:val="bullet"/>
      <w:lvlText w:val="•"/>
      <w:lvlJc w:val="left"/>
      <w:pPr>
        <w:ind w:left="1022" w:hanging="284"/>
      </w:pPr>
      <w:rPr>
        <w:rFonts w:hint="default"/>
        <w:lang w:val="pl-PL" w:eastAsia="en-US" w:bidi="ar-SA"/>
      </w:rPr>
    </w:lvl>
    <w:lvl w:ilvl="3" w:tplc="70445786">
      <w:numFmt w:val="bullet"/>
      <w:lvlText w:val="•"/>
      <w:lvlJc w:val="left"/>
      <w:pPr>
        <w:ind w:left="1353" w:hanging="284"/>
      </w:pPr>
      <w:rPr>
        <w:rFonts w:hint="default"/>
        <w:lang w:val="pl-PL" w:eastAsia="en-US" w:bidi="ar-SA"/>
      </w:rPr>
    </w:lvl>
    <w:lvl w:ilvl="4" w:tplc="3EB07972">
      <w:numFmt w:val="bullet"/>
      <w:lvlText w:val="•"/>
      <w:lvlJc w:val="left"/>
      <w:pPr>
        <w:ind w:left="1684" w:hanging="284"/>
      </w:pPr>
      <w:rPr>
        <w:rFonts w:hint="default"/>
        <w:lang w:val="pl-PL" w:eastAsia="en-US" w:bidi="ar-SA"/>
      </w:rPr>
    </w:lvl>
    <w:lvl w:ilvl="5" w:tplc="91D2BDE0">
      <w:numFmt w:val="bullet"/>
      <w:lvlText w:val="•"/>
      <w:lvlJc w:val="left"/>
      <w:pPr>
        <w:ind w:left="2015" w:hanging="284"/>
      </w:pPr>
      <w:rPr>
        <w:rFonts w:hint="default"/>
        <w:lang w:val="pl-PL" w:eastAsia="en-US" w:bidi="ar-SA"/>
      </w:rPr>
    </w:lvl>
    <w:lvl w:ilvl="6" w:tplc="C406A3A0">
      <w:numFmt w:val="bullet"/>
      <w:lvlText w:val="•"/>
      <w:lvlJc w:val="left"/>
      <w:pPr>
        <w:ind w:left="2346" w:hanging="284"/>
      </w:pPr>
      <w:rPr>
        <w:rFonts w:hint="default"/>
        <w:lang w:val="pl-PL" w:eastAsia="en-US" w:bidi="ar-SA"/>
      </w:rPr>
    </w:lvl>
    <w:lvl w:ilvl="7" w:tplc="A60EFF7C">
      <w:numFmt w:val="bullet"/>
      <w:lvlText w:val="•"/>
      <w:lvlJc w:val="left"/>
      <w:pPr>
        <w:ind w:left="2677" w:hanging="284"/>
      </w:pPr>
      <w:rPr>
        <w:rFonts w:hint="default"/>
        <w:lang w:val="pl-PL" w:eastAsia="en-US" w:bidi="ar-SA"/>
      </w:rPr>
    </w:lvl>
    <w:lvl w:ilvl="8" w:tplc="E6C230D6">
      <w:numFmt w:val="bullet"/>
      <w:lvlText w:val="•"/>
      <w:lvlJc w:val="left"/>
      <w:pPr>
        <w:ind w:left="3008" w:hanging="284"/>
      </w:pPr>
      <w:rPr>
        <w:rFonts w:hint="default"/>
        <w:lang w:val="pl-PL" w:eastAsia="en-US" w:bidi="ar-SA"/>
      </w:rPr>
    </w:lvl>
  </w:abstractNum>
  <w:abstractNum w:abstractNumId="74" w15:restartNumberingAfterBreak="0">
    <w:nsid w:val="396931EC"/>
    <w:multiLevelType w:val="multilevel"/>
    <w:tmpl w:val="E1449896"/>
    <w:lvl w:ilvl="0">
      <w:start w:val="1"/>
      <w:numFmt w:val="decimal"/>
      <w:lvlText w:val="%1"/>
      <w:lvlJc w:val="left"/>
      <w:pPr>
        <w:ind w:left="285" w:hanging="718"/>
        <w:jc w:val="left"/>
      </w:pPr>
      <w:rPr>
        <w:rFonts w:hint="default"/>
        <w:lang w:val="pl-PL" w:eastAsia="en-US" w:bidi="ar-SA"/>
      </w:rPr>
    </w:lvl>
    <w:lvl w:ilvl="1">
      <w:start w:val="4"/>
      <w:numFmt w:val="decimal"/>
      <w:lvlText w:val="%1.%2"/>
      <w:lvlJc w:val="left"/>
      <w:pPr>
        <w:ind w:left="285" w:hanging="718"/>
        <w:jc w:val="left"/>
      </w:pPr>
      <w:rPr>
        <w:rFonts w:hint="default"/>
        <w:lang w:val="pl-PL" w:eastAsia="en-US" w:bidi="ar-SA"/>
      </w:rPr>
    </w:lvl>
    <w:lvl w:ilvl="2">
      <w:start w:val="11"/>
      <w:numFmt w:val="decimal"/>
      <w:lvlText w:val="%1.%2.%3."/>
      <w:lvlJc w:val="left"/>
      <w:pPr>
        <w:ind w:left="285" w:hanging="718"/>
        <w:jc w:val="left"/>
      </w:pPr>
      <w:rPr>
        <w:rFonts w:hint="default"/>
        <w:spacing w:val="0"/>
        <w:w w:val="99"/>
        <w:lang w:val="pl-PL" w:eastAsia="en-US" w:bidi="ar-SA"/>
      </w:rPr>
    </w:lvl>
    <w:lvl w:ilvl="3">
      <w:numFmt w:val="bullet"/>
      <w:lvlText w:val="•"/>
      <w:lvlJc w:val="left"/>
      <w:pPr>
        <w:ind w:left="3429" w:hanging="718"/>
      </w:pPr>
      <w:rPr>
        <w:rFonts w:hint="default"/>
        <w:lang w:val="pl-PL" w:eastAsia="en-US" w:bidi="ar-SA"/>
      </w:rPr>
    </w:lvl>
    <w:lvl w:ilvl="4">
      <w:numFmt w:val="bullet"/>
      <w:lvlText w:val="•"/>
      <w:lvlJc w:val="left"/>
      <w:pPr>
        <w:ind w:left="4479" w:hanging="718"/>
      </w:pPr>
      <w:rPr>
        <w:rFonts w:hint="default"/>
        <w:lang w:val="pl-PL" w:eastAsia="en-US" w:bidi="ar-SA"/>
      </w:rPr>
    </w:lvl>
    <w:lvl w:ilvl="5">
      <w:numFmt w:val="bullet"/>
      <w:lvlText w:val="•"/>
      <w:lvlJc w:val="left"/>
      <w:pPr>
        <w:ind w:left="5529" w:hanging="718"/>
      </w:pPr>
      <w:rPr>
        <w:rFonts w:hint="default"/>
        <w:lang w:val="pl-PL" w:eastAsia="en-US" w:bidi="ar-SA"/>
      </w:rPr>
    </w:lvl>
    <w:lvl w:ilvl="6">
      <w:numFmt w:val="bullet"/>
      <w:lvlText w:val="•"/>
      <w:lvlJc w:val="left"/>
      <w:pPr>
        <w:ind w:left="6578" w:hanging="718"/>
      </w:pPr>
      <w:rPr>
        <w:rFonts w:hint="default"/>
        <w:lang w:val="pl-PL" w:eastAsia="en-US" w:bidi="ar-SA"/>
      </w:rPr>
    </w:lvl>
    <w:lvl w:ilvl="7">
      <w:numFmt w:val="bullet"/>
      <w:lvlText w:val="•"/>
      <w:lvlJc w:val="left"/>
      <w:pPr>
        <w:ind w:left="7628" w:hanging="718"/>
      </w:pPr>
      <w:rPr>
        <w:rFonts w:hint="default"/>
        <w:lang w:val="pl-PL" w:eastAsia="en-US" w:bidi="ar-SA"/>
      </w:rPr>
    </w:lvl>
    <w:lvl w:ilvl="8">
      <w:numFmt w:val="bullet"/>
      <w:lvlText w:val="•"/>
      <w:lvlJc w:val="left"/>
      <w:pPr>
        <w:ind w:left="8678" w:hanging="718"/>
      </w:pPr>
      <w:rPr>
        <w:rFonts w:hint="default"/>
        <w:lang w:val="pl-PL" w:eastAsia="en-US" w:bidi="ar-SA"/>
      </w:rPr>
    </w:lvl>
  </w:abstractNum>
  <w:abstractNum w:abstractNumId="75" w15:restartNumberingAfterBreak="0">
    <w:nsid w:val="39911CF9"/>
    <w:multiLevelType w:val="multilevel"/>
    <w:tmpl w:val="87DC71CC"/>
    <w:lvl w:ilvl="0">
      <w:start w:val="1"/>
      <w:numFmt w:val="decimal"/>
      <w:lvlText w:val="%1."/>
      <w:lvlJc w:val="left"/>
      <w:pPr>
        <w:ind w:left="568" w:hanging="284"/>
        <w:jc w:val="left"/>
      </w:pPr>
      <w:rPr>
        <w:rFonts w:hint="default"/>
        <w:spacing w:val="0"/>
        <w:w w:val="99"/>
        <w:lang w:val="pl-PL" w:eastAsia="en-US" w:bidi="ar-SA"/>
      </w:rPr>
    </w:lvl>
    <w:lvl w:ilvl="1">
      <w:start w:val="1"/>
      <w:numFmt w:val="decimal"/>
      <w:lvlText w:val="%1.%2."/>
      <w:lvlJc w:val="left"/>
      <w:pPr>
        <w:ind w:left="637" w:hanging="352"/>
        <w:jc w:val="left"/>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68" w:hanging="284"/>
      </w:pPr>
      <w:rPr>
        <w:rFonts w:ascii="Symbol" w:eastAsia="Symbol" w:hAnsi="Symbol" w:cs="Symbol" w:hint="default"/>
        <w:b w:val="0"/>
        <w:bCs w:val="0"/>
        <w:i w:val="0"/>
        <w:iCs w:val="0"/>
        <w:spacing w:val="0"/>
        <w:w w:val="99"/>
        <w:sz w:val="20"/>
        <w:szCs w:val="20"/>
        <w:lang w:val="pl-PL" w:eastAsia="en-US" w:bidi="ar-SA"/>
      </w:rPr>
    </w:lvl>
    <w:lvl w:ilvl="3">
      <w:start w:val="1"/>
      <w:numFmt w:val="lowerLetter"/>
      <w:lvlText w:val="%4)"/>
      <w:lvlJc w:val="left"/>
      <w:pPr>
        <w:ind w:left="918" w:hanging="206"/>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3384" w:hanging="206"/>
      </w:pPr>
      <w:rPr>
        <w:rFonts w:hint="default"/>
        <w:lang w:val="pl-PL" w:eastAsia="en-US" w:bidi="ar-SA"/>
      </w:rPr>
    </w:lvl>
    <w:lvl w:ilvl="5">
      <w:numFmt w:val="bullet"/>
      <w:lvlText w:val="•"/>
      <w:lvlJc w:val="left"/>
      <w:pPr>
        <w:ind w:left="4616" w:hanging="206"/>
      </w:pPr>
      <w:rPr>
        <w:rFonts w:hint="default"/>
        <w:lang w:val="pl-PL" w:eastAsia="en-US" w:bidi="ar-SA"/>
      </w:rPr>
    </w:lvl>
    <w:lvl w:ilvl="6">
      <w:numFmt w:val="bullet"/>
      <w:lvlText w:val="•"/>
      <w:lvlJc w:val="left"/>
      <w:pPr>
        <w:ind w:left="5849" w:hanging="206"/>
      </w:pPr>
      <w:rPr>
        <w:rFonts w:hint="default"/>
        <w:lang w:val="pl-PL" w:eastAsia="en-US" w:bidi="ar-SA"/>
      </w:rPr>
    </w:lvl>
    <w:lvl w:ilvl="7">
      <w:numFmt w:val="bullet"/>
      <w:lvlText w:val="•"/>
      <w:lvlJc w:val="left"/>
      <w:pPr>
        <w:ind w:left="7081" w:hanging="206"/>
      </w:pPr>
      <w:rPr>
        <w:rFonts w:hint="default"/>
        <w:lang w:val="pl-PL" w:eastAsia="en-US" w:bidi="ar-SA"/>
      </w:rPr>
    </w:lvl>
    <w:lvl w:ilvl="8">
      <w:numFmt w:val="bullet"/>
      <w:lvlText w:val="•"/>
      <w:lvlJc w:val="left"/>
      <w:pPr>
        <w:ind w:left="8313" w:hanging="206"/>
      </w:pPr>
      <w:rPr>
        <w:rFonts w:hint="default"/>
        <w:lang w:val="pl-PL" w:eastAsia="en-US" w:bidi="ar-SA"/>
      </w:rPr>
    </w:lvl>
  </w:abstractNum>
  <w:abstractNum w:abstractNumId="76" w15:restartNumberingAfterBreak="0">
    <w:nsid w:val="3998300F"/>
    <w:multiLevelType w:val="multilevel"/>
    <w:tmpl w:val="CDD4BA8C"/>
    <w:lvl w:ilvl="0">
      <w:start w:val="2"/>
      <w:numFmt w:val="decimal"/>
      <w:lvlText w:val="%1"/>
      <w:lvlJc w:val="left"/>
      <w:pPr>
        <w:ind w:left="856" w:hanging="423"/>
        <w:jc w:val="left"/>
      </w:pPr>
      <w:rPr>
        <w:rFonts w:hint="default"/>
        <w:lang w:val="pl-PL" w:eastAsia="en-US" w:bidi="ar-SA"/>
      </w:rPr>
    </w:lvl>
    <w:lvl w:ilvl="1">
      <w:start w:val="1"/>
      <w:numFmt w:val="decimal"/>
      <w:lvlText w:val="%1.%2."/>
      <w:lvlJc w:val="left"/>
      <w:pPr>
        <w:ind w:left="856" w:hanging="423"/>
        <w:jc w:val="left"/>
      </w:pPr>
      <w:rPr>
        <w:rFonts w:ascii="Arial" w:eastAsia="Arial" w:hAnsi="Arial" w:cs="Arial" w:hint="default"/>
        <w:b/>
        <w:bCs/>
        <w:i w:val="0"/>
        <w:iCs w:val="0"/>
        <w:spacing w:val="0"/>
        <w:w w:val="97"/>
        <w:sz w:val="20"/>
        <w:szCs w:val="20"/>
        <w:lang w:val="pl-PL" w:eastAsia="en-US" w:bidi="ar-SA"/>
      </w:rPr>
    </w:lvl>
    <w:lvl w:ilvl="2">
      <w:numFmt w:val="bullet"/>
      <w:lvlText w:val="•"/>
      <w:lvlJc w:val="left"/>
      <w:pPr>
        <w:ind w:left="2843" w:hanging="423"/>
      </w:pPr>
      <w:rPr>
        <w:rFonts w:hint="default"/>
        <w:lang w:val="pl-PL" w:eastAsia="en-US" w:bidi="ar-SA"/>
      </w:rPr>
    </w:lvl>
    <w:lvl w:ilvl="3">
      <w:numFmt w:val="bullet"/>
      <w:lvlText w:val="•"/>
      <w:lvlJc w:val="left"/>
      <w:pPr>
        <w:ind w:left="3835" w:hanging="423"/>
      </w:pPr>
      <w:rPr>
        <w:rFonts w:hint="default"/>
        <w:lang w:val="pl-PL" w:eastAsia="en-US" w:bidi="ar-SA"/>
      </w:rPr>
    </w:lvl>
    <w:lvl w:ilvl="4">
      <w:numFmt w:val="bullet"/>
      <w:lvlText w:val="•"/>
      <w:lvlJc w:val="left"/>
      <w:pPr>
        <w:ind w:left="4827" w:hanging="423"/>
      </w:pPr>
      <w:rPr>
        <w:rFonts w:hint="default"/>
        <w:lang w:val="pl-PL" w:eastAsia="en-US" w:bidi="ar-SA"/>
      </w:rPr>
    </w:lvl>
    <w:lvl w:ilvl="5">
      <w:numFmt w:val="bullet"/>
      <w:lvlText w:val="•"/>
      <w:lvlJc w:val="left"/>
      <w:pPr>
        <w:ind w:left="5819" w:hanging="423"/>
      </w:pPr>
      <w:rPr>
        <w:rFonts w:hint="default"/>
        <w:lang w:val="pl-PL" w:eastAsia="en-US" w:bidi="ar-SA"/>
      </w:rPr>
    </w:lvl>
    <w:lvl w:ilvl="6">
      <w:numFmt w:val="bullet"/>
      <w:lvlText w:val="•"/>
      <w:lvlJc w:val="left"/>
      <w:pPr>
        <w:ind w:left="6810" w:hanging="423"/>
      </w:pPr>
      <w:rPr>
        <w:rFonts w:hint="default"/>
        <w:lang w:val="pl-PL" w:eastAsia="en-US" w:bidi="ar-SA"/>
      </w:rPr>
    </w:lvl>
    <w:lvl w:ilvl="7">
      <w:numFmt w:val="bullet"/>
      <w:lvlText w:val="•"/>
      <w:lvlJc w:val="left"/>
      <w:pPr>
        <w:ind w:left="7802" w:hanging="423"/>
      </w:pPr>
      <w:rPr>
        <w:rFonts w:hint="default"/>
        <w:lang w:val="pl-PL" w:eastAsia="en-US" w:bidi="ar-SA"/>
      </w:rPr>
    </w:lvl>
    <w:lvl w:ilvl="8">
      <w:numFmt w:val="bullet"/>
      <w:lvlText w:val="•"/>
      <w:lvlJc w:val="left"/>
      <w:pPr>
        <w:ind w:left="8794" w:hanging="423"/>
      </w:pPr>
      <w:rPr>
        <w:rFonts w:hint="default"/>
        <w:lang w:val="pl-PL" w:eastAsia="en-US" w:bidi="ar-SA"/>
      </w:rPr>
    </w:lvl>
  </w:abstractNum>
  <w:abstractNum w:abstractNumId="77" w15:restartNumberingAfterBreak="0">
    <w:nsid w:val="39C616E8"/>
    <w:multiLevelType w:val="hybridMultilevel"/>
    <w:tmpl w:val="E7B6E29C"/>
    <w:lvl w:ilvl="0" w:tplc="23B2E8FA">
      <w:numFmt w:val="bullet"/>
      <w:lvlText w:val="-"/>
      <w:lvlJc w:val="left"/>
      <w:pPr>
        <w:ind w:left="184"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1" w:tplc="3D0A34F6">
      <w:numFmt w:val="bullet"/>
      <w:lvlText w:val="•"/>
      <w:lvlJc w:val="left"/>
      <w:pPr>
        <w:ind w:left="529" w:hanging="116"/>
      </w:pPr>
      <w:rPr>
        <w:rFonts w:hint="default"/>
        <w:lang w:val="pl-PL" w:eastAsia="en-US" w:bidi="ar-SA"/>
      </w:rPr>
    </w:lvl>
    <w:lvl w:ilvl="2" w:tplc="2842B1CC">
      <w:numFmt w:val="bullet"/>
      <w:lvlText w:val="•"/>
      <w:lvlJc w:val="left"/>
      <w:pPr>
        <w:ind w:left="878" w:hanging="116"/>
      </w:pPr>
      <w:rPr>
        <w:rFonts w:hint="default"/>
        <w:lang w:val="pl-PL" w:eastAsia="en-US" w:bidi="ar-SA"/>
      </w:rPr>
    </w:lvl>
    <w:lvl w:ilvl="3" w:tplc="8B9C8898">
      <w:numFmt w:val="bullet"/>
      <w:lvlText w:val="•"/>
      <w:lvlJc w:val="left"/>
      <w:pPr>
        <w:ind w:left="1227" w:hanging="116"/>
      </w:pPr>
      <w:rPr>
        <w:rFonts w:hint="default"/>
        <w:lang w:val="pl-PL" w:eastAsia="en-US" w:bidi="ar-SA"/>
      </w:rPr>
    </w:lvl>
    <w:lvl w:ilvl="4" w:tplc="D43C913C">
      <w:numFmt w:val="bullet"/>
      <w:lvlText w:val="•"/>
      <w:lvlJc w:val="left"/>
      <w:pPr>
        <w:ind w:left="1576" w:hanging="116"/>
      </w:pPr>
      <w:rPr>
        <w:rFonts w:hint="default"/>
        <w:lang w:val="pl-PL" w:eastAsia="en-US" w:bidi="ar-SA"/>
      </w:rPr>
    </w:lvl>
    <w:lvl w:ilvl="5" w:tplc="4288B0F6">
      <w:numFmt w:val="bullet"/>
      <w:lvlText w:val="•"/>
      <w:lvlJc w:val="left"/>
      <w:pPr>
        <w:ind w:left="1925" w:hanging="116"/>
      </w:pPr>
      <w:rPr>
        <w:rFonts w:hint="default"/>
        <w:lang w:val="pl-PL" w:eastAsia="en-US" w:bidi="ar-SA"/>
      </w:rPr>
    </w:lvl>
    <w:lvl w:ilvl="6" w:tplc="77D46712">
      <w:numFmt w:val="bullet"/>
      <w:lvlText w:val="•"/>
      <w:lvlJc w:val="left"/>
      <w:pPr>
        <w:ind w:left="2274" w:hanging="116"/>
      </w:pPr>
      <w:rPr>
        <w:rFonts w:hint="default"/>
        <w:lang w:val="pl-PL" w:eastAsia="en-US" w:bidi="ar-SA"/>
      </w:rPr>
    </w:lvl>
    <w:lvl w:ilvl="7" w:tplc="867476D0">
      <w:numFmt w:val="bullet"/>
      <w:lvlText w:val="•"/>
      <w:lvlJc w:val="left"/>
      <w:pPr>
        <w:ind w:left="2623" w:hanging="116"/>
      </w:pPr>
      <w:rPr>
        <w:rFonts w:hint="default"/>
        <w:lang w:val="pl-PL" w:eastAsia="en-US" w:bidi="ar-SA"/>
      </w:rPr>
    </w:lvl>
    <w:lvl w:ilvl="8" w:tplc="67AE105A">
      <w:numFmt w:val="bullet"/>
      <w:lvlText w:val="•"/>
      <w:lvlJc w:val="left"/>
      <w:pPr>
        <w:ind w:left="2972" w:hanging="116"/>
      </w:pPr>
      <w:rPr>
        <w:rFonts w:hint="default"/>
        <w:lang w:val="pl-PL" w:eastAsia="en-US" w:bidi="ar-SA"/>
      </w:rPr>
    </w:lvl>
  </w:abstractNum>
  <w:abstractNum w:abstractNumId="78" w15:restartNumberingAfterBreak="0">
    <w:nsid w:val="3A840F13"/>
    <w:multiLevelType w:val="hybridMultilevel"/>
    <w:tmpl w:val="11C4EC00"/>
    <w:lvl w:ilvl="0" w:tplc="4300BF6C">
      <w:start w:val="1"/>
      <w:numFmt w:val="lowerLetter"/>
      <w:lvlText w:val="%1)"/>
      <w:lvlJc w:val="left"/>
      <w:pPr>
        <w:ind w:left="570"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0F4A0390">
      <w:numFmt w:val="bullet"/>
      <w:lvlText w:val="•"/>
      <w:lvlJc w:val="left"/>
      <w:pPr>
        <w:ind w:left="1515" w:hanging="284"/>
      </w:pPr>
      <w:rPr>
        <w:rFonts w:hint="default"/>
        <w:lang w:val="pl-PL" w:eastAsia="en-US" w:bidi="ar-SA"/>
      </w:rPr>
    </w:lvl>
    <w:lvl w:ilvl="2" w:tplc="F2EA863C">
      <w:numFmt w:val="bullet"/>
      <w:lvlText w:val="•"/>
      <w:lvlJc w:val="left"/>
      <w:pPr>
        <w:ind w:left="2451" w:hanging="284"/>
      </w:pPr>
      <w:rPr>
        <w:rFonts w:hint="default"/>
        <w:lang w:val="pl-PL" w:eastAsia="en-US" w:bidi="ar-SA"/>
      </w:rPr>
    </w:lvl>
    <w:lvl w:ilvl="3" w:tplc="229ABB3A">
      <w:numFmt w:val="bullet"/>
      <w:lvlText w:val="•"/>
      <w:lvlJc w:val="left"/>
      <w:pPr>
        <w:ind w:left="3387" w:hanging="284"/>
      </w:pPr>
      <w:rPr>
        <w:rFonts w:hint="default"/>
        <w:lang w:val="pl-PL" w:eastAsia="en-US" w:bidi="ar-SA"/>
      </w:rPr>
    </w:lvl>
    <w:lvl w:ilvl="4" w:tplc="2E40CE66">
      <w:numFmt w:val="bullet"/>
      <w:lvlText w:val="•"/>
      <w:lvlJc w:val="left"/>
      <w:pPr>
        <w:ind w:left="4322" w:hanging="284"/>
      </w:pPr>
      <w:rPr>
        <w:rFonts w:hint="default"/>
        <w:lang w:val="pl-PL" w:eastAsia="en-US" w:bidi="ar-SA"/>
      </w:rPr>
    </w:lvl>
    <w:lvl w:ilvl="5" w:tplc="CC52F3D0">
      <w:numFmt w:val="bullet"/>
      <w:lvlText w:val="•"/>
      <w:lvlJc w:val="left"/>
      <w:pPr>
        <w:ind w:left="5258" w:hanging="284"/>
      </w:pPr>
      <w:rPr>
        <w:rFonts w:hint="default"/>
        <w:lang w:val="pl-PL" w:eastAsia="en-US" w:bidi="ar-SA"/>
      </w:rPr>
    </w:lvl>
    <w:lvl w:ilvl="6" w:tplc="0ABC4BC6">
      <w:numFmt w:val="bullet"/>
      <w:lvlText w:val="•"/>
      <w:lvlJc w:val="left"/>
      <w:pPr>
        <w:ind w:left="6194" w:hanging="284"/>
      </w:pPr>
      <w:rPr>
        <w:rFonts w:hint="default"/>
        <w:lang w:val="pl-PL" w:eastAsia="en-US" w:bidi="ar-SA"/>
      </w:rPr>
    </w:lvl>
    <w:lvl w:ilvl="7" w:tplc="4E2AF660">
      <w:numFmt w:val="bullet"/>
      <w:lvlText w:val="•"/>
      <w:lvlJc w:val="left"/>
      <w:pPr>
        <w:ind w:left="7129" w:hanging="284"/>
      </w:pPr>
      <w:rPr>
        <w:rFonts w:hint="default"/>
        <w:lang w:val="pl-PL" w:eastAsia="en-US" w:bidi="ar-SA"/>
      </w:rPr>
    </w:lvl>
    <w:lvl w:ilvl="8" w:tplc="4104B8F2">
      <w:numFmt w:val="bullet"/>
      <w:lvlText w:val="•"/>
      <w:lvlJc w:val="left"/>
      <w:pPr>
        <w:ind w:left="8065" w:hanging="284"/>
      </w:pPr>
      <w:rPr>
        <w:rFonts w:hint="default"/>
        <w:lang w:val="pl-PL" w:eastAsia="en-US" w:bidi="ar-SA"/>
      </w:rPr>
    </w:lvl>
  </w:abstractNum>
  <w:abstractNum w:abstractNumId="79" w15:restartNumberingAfterBreak="0">
    <w:nsid w:val="3AA7538C"/>
    <w:multiLevelType w:val="hybridMultilevel"/>
    <w:tmpl w:val="EE46863A"/>
    <w:lvl w:ilvl="0" w:tplc="C28AAD76">
      <w:start w:val="1"/>
      <w:numFmt w:val="decimal"/>
      <w:lvlText w:val="%1."/>
      <w:lvlJc w:val="left"/>
      <w:pPr>
        <w:ind w:left="62" w:hanging="219"/>
        <w:jc w:val="left"/>
      </w:pPr>
      <w:rPr>
        <w:rFonts w:ascii="Verdana" w:eastAsia="Verdana" w:hAnsi="Verdana" w:cs="Verdana" w:hint="default"/>
        <w:b w:val="0"/>
        <w:bCs w:val="0"/>
        <w:i w:val="0"/>
        <w:iCs w:val="0"/>
        <w:spacing w:val="0"/>
        <w:w w:val="100"/>
        <w:sz w:val="16"/>
        <w:szCs w:val="16"/>
        <w:lang w:val="pl-PL" w:eastAsia="en-US" w:bidi="ar-SA"/>
      </w:rPr>
    </w:lvl>
    <w:lvl w:ilvl="1" w:tplc="2F2E70C0">
      <w:numFmt w:val="bullet"/>
      <w:lvlText w:val="•"/>
      <w:lvlJc w:val="left"/>
      <w:pPr>
        <w:ind w:left="287" w:hanging="219"/>
      </w:pPr>
      <w:rPr>
        <w:rFonts w:hint="default"/>
        <w:lang w:val="pl-PL" w:eastAsia="en-US" w:bidi="ar-SA"/>
      </w:rPr>
    </w:lvl>
    <w:lvl w:ilvl="2" w:tplc="F568405C">
      <w:numFmt w:val="bullet"/>
      <w:lvlText w:val="•"/>
      <w:lvlJc w:val="left"/>
      <w:pPr>
        <w:ind w:left="514" w:hanging="219"/>
      </w:pPr>
      <w:rPr>
        <w:rFonts w:hint="default"/>
        <w:lang w:val="pl-PL" w:eastAsia="en-US" w:bidi="ar-SA"/>
      </w:rPr>
    </w:lvl>
    <w:lvl w:ilvl="3" w:tplc="7A88343E">
      <w:numFmt w:val="bullet"/>
      <w:lvlText w:val="•"/>
      <w:lvlJc w:val="left"/>
      <w:pPr>
        <w:ind w:left="741" w:hanging="219"/>
      </w:pPr>
      <w:rPr>
        <w:rFonts w:hint="default"/>
        <w:lang w:val="pl-PL" w:eastAsia="en-US" w:bidi="ar-SA"/>
      </w:rPr>
    </w:lvl>
    <w:lvl w:ilvl="4" w:tplc="B07E60DC">
      <w:numFmt w:val="bullet"/>
      <w:lvlText w:val="•"/>
      <w:lvlJc w:val="left"/>
      <w:pPr>
        <w:ind w:left="968" w:hanging="219"/>
      </w:pPr>
      <w:rPr>
        <w:rFonts w:hint="default"/>
        <w:lang w:val="pl-PL" w:eastAsia="en-US" w:bidi="ar-SA"/>
      </w:rPr>
    </w:lvl>
    <w:lvl w:ilvl="5" w:tplc="454C0388">
      <w:numFmt w:val="bullet"/>
      <w:lvlText w:val="•"/>
      <w:lvlJc w:val="left"/>
      <w:pPr>
        <w:ind w:left="1196" w:hanging="219"/>
      </w:pPr>
      <w:rPr>
        <w:rFonts w:hint="default"/>
        <w:lang w:val="pl-PL" w:eastAsia="en-US" w:bidi="ar-SA"/>
      </w:rPr>
    </w:lvl>
    <w:lvl w:ilvl="6" w:tplc="BDB09004">
      <w:numFmt w:val="bullet"/>
      <w:lvlText w:val="•"/>
      <w:lvlJc w:val="left"/>
      <w:pPr>
        <w:ind w:left="1423" w:hanging="219"/>
      </w:pPr>
      <w:rPr>
        <w:rFonts w:hint="default"/>
        <w:lang w:val="pl-PL" w:eastAsia="en-US" w:bidi="ar-SA"/>
      </w:rPr>
    </w:lvl>
    <w:lvl w:ilvl="7" w:tplc="6714C8D0">
      <w:numFmt w:val="bullet"/>
      <w:lvlText w:val="•"/>
      <w:lvlJc w:val="left"/>
      <w:pPr>
        <w:ind w:left="1650" w:hanging="219"/>
      </w:pPr>
      <w:rPr>
        <w:rFonts w:hint="default"/>
        <w:lang w:val="pl-PL" w:eastAsia="en-US" w:bidi="ar-SA"/>
      </w:rPr>
    </w:lvl>
    <w:lvl w:ilvl="8" w:tplc="70864CF4">
      <w:numFmt w:val="bullet"/>
      <w:lvlText w:val="•"/>
      <w:lvlJc w:val="left"/>
      <w:pPr>
        <w:ind w:left="1877" w:hanging="219"/>
      </w:pPr>
      <w:rPr>
        <w:rFonts w:hint="default"/>
        <w:lang w:val="pl-PL" w:eastAsia="en-US" w:bidi="ar-SA"/>
      </w:rPr>
    </w:lvl>
  </w:abstractNum>
  <w:abstractNum w:abstractNumId="80" w15:restartNumberingAfterBreak="0">
    <w:nsid w:val="3ACE3961"/>
    <w:multiLevelType w:val="hybridMultilevel"/>
    <w:tmpl w:val="DEE6B754"/>
    <w:lvl w:ilvl="0" w:tplc="BE763CC2">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35BCCD5A">
      <w:numFmt w:val="bullet"/>
      <w:lvlText w:val="•"/>
      <w:lvlJc w:val="left"/>
      <w:pPr>
        <w:ind w:left="1515" w:hanging="284"/>
      </w:pPr>
      <w:rPr>
        <w:rFonts w:hint="default"/>
        <w:lang w:val="pl-PL" w:eastAsia="en-US" w:bidi="ar-SA"/>
      </w:rPr>
    </w:lvl>
    <w:lvl w:ilvl="2" w:tplc="B57E15E6">
      <w:numFmt w:val="bullet"/>
      <w:lvlText w:val="•"/>
      <w:lvlJc w:val="left"/>
      <w:pPr>
        <w:ind w:left="2451" w:hanging="284"/>
      </w:pPr>
      <w:rPr>
        <w:rFonts w:hint="default"/>
        <w:lang w:val="pl-PL" w:eastAsia="en-US" w:bidi="ar-SA"/>
      </w:rPr>
    </w:lvl>
    <w:lvl w:ilvl="3" w:tplc="7A9628F8">
      <w:numFmt w:val="bullet"/>
      <w:lvlText w:val="•"/>
      <w:lvlJc w:val="left"/>
      <w:pPr>
        <w:ind w:left="3387" w:hanging="284"/>
      </w:pPr>
      <w:rPr>
        <w:rFonts w:hint="default"/>
        <w:lang w:val="pl-PL" w:eastAsia="en-US" w:bidi="ar-SA"/>
      </w:rPr>
    </w:lvl>
    <w:lvl w:ilvl="4" w:tplc="F9ACE516">
      <w:numFmt w:val="bullet"/>
      <w:lvlText w:val="•"/>
      <w:lvlJc w:val="left"/>
      <w:pPr>
        <w:ind w:left="4322" w:hanging="284"/>
      </w:pPr>
      <w:rPr>
        <w:rFonts w:hint="default"/>
        <w:lang w:val="pl-PL" w:eastAsia="en-US" w:bidi="ar-SA"/>
      </w:rPr>
    </w:lvl>
    <w:lvl w:ilvl="5" w:tplc="2354D7EA">
      <w:numFmt w:val="bullet"/>
      <w:lvlText w:val="•"/>
      <w:lvlJc w:val="left"/>
      <w:pPr>
        <w:ind w:left="5258" w:hanging="284"/>
      </w:pPr>
      <w:rPr>
        <w:rFonts w:hint="default"/>
        <w:lang w:val="pl-PL" w:eastAsia="en-US" w:bidi="ar-SA"/>
      </w:rPr>
    </w:lvl>
    <w:lvl w:ilvl="6" w:tplc="B40CA24E">
      <w:numFmt w:val="bullet"/>
      <w:lvlText w:val="•"/>
      <w:lvlJc w:val="left"/>
      <w:pPr>
        <w:ind w:left="6194" w:hanging="284"/>
      </w:pPr>
      <w:rPr>
        <w:rFonts w:hint="default"/>
        <w:lang w:val="pl-PL" w:eastAsia="en-US" w:bidi="ar-SA"/>
      </w:rPr>
    </w:lvl>
    <w:lvl w:ilvl="7" w:tplc="18EA2558">
      <w:numFmt w:val="bullet"/>
      <w:lvlText w:val="•"/>
      <w:lvlJc w:val="left"/>
      <w:pPr>
        <w:ind w:left="7129" w:hanging="284"/>
      </w:pPr>
      <w:rPr>
        <w:rFonts w:hint="default"/>
        <w:lang w:val="pl-PL" w:eastAsia="en-US" w:bidi="ar-SA"/>
      </w:rPr>
    </w:lvl>
    <w:lvl w:ilvl="8" w:tplc="FBF21D06">
      <w:numFmt w:val="bullet"/>
      <w:lvlText w:val="•"/>
      <w:lvlJc w:val="left"/>
      <w:pPr>
        <w:ind w:left="8065" w:hanging="284"/>
      </w:pPr>
      <w:rPr>
        <w:rFonts w:hint="default"/>
        <w:lang w:val="pl-PL" w:eastAsia="en-US" w:bidi="ar-SA"/>
      </w:rPr>
    </w:lvl>
  </w:abstractNum>
  <w:abstractNum w:abstractNumId="81" w15:restartNumberingAfterBreak="0">
    <w:nsid w:val="3CC80728"/>
    <w:multiLevelType w:val="hybridMultilevel"/>
    <w:tmpl w:val="532A0CF2"/>
    <w:lvl w:ilvl="0" w:tplc="F89E5352">
      <w:start w:val="1"/>
      <w:numFmt w:val="lowerLetter"/>
      <w:lvlText w:val="%1)"/>
      <w:lvlJc w:val="left"/>
      <w:pPr>
        <w:ind w:left="628" w:hanging="20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C0202BC0">
      <w:numFmt w:val="bullet"/>
      <w:lvlText w:val="-"/>
      <w:lvlJc w:val="left"/>
      <w:pPr>
        <w:ind w:left="822"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2" w:tplc="E88CFFCA">
      <w:numFmt w:val="bullet"/>
      <w:lvlText w:val="•"/>
      <w:lvlJc w:val="left"/>
      <w:pPr>
        <w:ind w:left="1832" w:hanging="116"/>
      </w:pPr>
      <w:rPr>
        <w:rFonts w:hint="default"/>
        <w:lang w:val="pl-PL" w:eastAsia="en-US" w:bidi="ar-SA"/>
      </w:rPr>
    </w:lvl>
    <w:lvl w:ilvl="3" w:tplc="6F86D292">
      <w:numFmt w:val="bullet"/>
      <w:lvlText w:val="•"/>
      <w:lvlJc w:val="left"/>
      <w:pPr>
        <w:ind w:left="2845" w:hanging="116"/>
      </w:pPr>
      <w:rPr>
        <w:rFonts w:hint="default"/>
        <w:lang w:val="pl-PL" w:eastAsia="en-US" w:bidi="ar-SA"/>
      </w:rPr>
    </w:lvl>
    <w:lvl w:ilvl="4" w:tplc="E1B80610">
      <w:numFmt w:val="bullet"/>
      <w:lvlText w:val="•"/>
      <w:lvlJc w:val="left"/>
      <w:pPr>
        <w:ind w:left="3858" w:hanging="116"/>
      </w:pPr>
      <w:rPr>
        <w:rFonts w:hint="default"/>
        <w:lang w:val="pl-PL" w:eastAsia="en-US" w:bidi="ar-SA"/>
      </w:rPr>
    </w:lvl>
    <w:lvl w:ilvl="5" w:tplc="EA80DC30">
      <w:numFmt w:val="bullet"/>
      <w:lvlText w:val="•"/>
      <w:lvlJc w:val="left"/>
      <w:pPr>
        <w:ind w:left="4871" w:hanging="116"/>
      </w:pPr>
      <w:rPr>
        <w:rFonts w:hint="default"/>
        <w:lang w:val="pl-PL" w:eastAsia="en-US" w:bidi="ar-SA"/>
      </w:rPr>
    </w:lvl>
    <w:lvl w:ilvl="6" w:tplc="CD9A2CA8">
      <w:numFmt w:val="bullet"/>
      <w:lvlText w:val="•"/>
      <w:lvlJc w:val="left"/>
      <w:pPr>
        <w:ind w:left="5884" w:hanging="116"/>
      </w:pPr>
      <w:rPr>
        <w:rFonts w:hint="default"/>
        <w:lang w:val="pl-PL" w:eastAsia="en-US" w:bidi="ar-SA"/>
      </w:rPr>
    </w:lvl>
    <w:lvl w:ilvl="7" w:tplc="751E6512">
      <w:numFmt w:val="bullet"/>
      <w:lvlText w:val="•"/>
      <w:lvlJc w:val="left"/>
      <w:pPr>
        <w:ind w:left="6897" w:hanging="116"/>
      </w:pPr>
      <w:rPr>
        <w:rFonts w:hint="default"/>
        <w:lang w:val="pl-PL" w:eastAsia="en-US" w:bidi="ar-SA"/>
      </w:rPr>
    </w:lvl>
    <w:lvl w:ilvl="8" w:tplc="D17E76C4">
      <w:numFmt w:val="bullet"/>
      <w:lvlText w:val="•"/>
      <w:lvlJc w:val="left"/>
      <w:pPr>
        <w:ind w:left="7910" w:hanging="116"/>
      </w:pPr>
      <w:rPr>
        <w:rFonts w:hint="default"/>
        <w:lang w:val="pl-PL" w:eastAsia="en-US" w:bidi="ar-SA"/>
      </w:rPr>
    </w:lvl>
  </w:abstractNum>
  <w:abstractNum w:abstractNumId="82" w15:restartNumberingAfterBreak="0">
    <w:nsid w:val="3E1436EE"/>
    <w:multiLevelType w:val="hybridMultilevel"/>
    <w:tmpl w:val="3098A31A"/>
    <w:lvl w:ilvl="0" w:tplc="97D686C0">
      <w:start w:val="1"/>
      <w:numFmt w:val="lowerLetter"/>
      <w:lvlText w:val="(%1)"/>
      <w:lvlJc w:val="left"/>
      <w:pPr>
        <w:ind w:left="568"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0126615C">
      <w:numFmt w:val="bullet"/>
      <w:lvlText w:val="•"/>
      <w:lvlJc w:val="left"/>
      <w:pPr>
        <w:ind w:left="1581" w:hanging="284"/>
      </w:pPr>
      <w:rPr>
        <w:rFonts w:hint="default"/>
        <w:lang w:val="pl-PL" w:eastAsia="en-US" w:bidi="ar-SA"/>
      </w:rPr>
    </w:lvl>
    <w:lvl w:ilvl="2" w:tplc="8F12363C">
      <w:numFmt w:val="bullet"/>
      <w:lvlText w:val="•"/>
      <w:lvlJc w:val="left"/>
      <w:pPr>
        <w:ind w:left="2603" w:hanging="284"/>
      </w:pPr>
      <w:rPr>
        <w:rFonts w:hint="default"/>
        <w:lang w:val="pl-PL" w:eastAsia="en-US" w:bidi="ar-SA"/>
      </w:rPr>
    </w:lvl>
    <w:lvl w:ilvl="3" w:tplc="1546A2A2">
      <w:numFmt w:val="bullet"/>
      <w:lvlText w:val="•"/>
      <w:lvlJc w:val="left"/>
      <w:pPr>
        <w:ind w:left="3625" w:hanging="284"/>
      </w:pPr>
      <w:rPr>
        <w:rFonts w:hint="default"/>
        <w:lang w:val="pl-PL" w:eastAsia="en-US" w:bidi="ar-SA"/>
      </w:rPr>
    </w:lvl>
    <w:lvl w:ilvl="4" w:tplc="B6A2F5E0">
      <w:numFmt w:val="bullet"/>
      <w:lvlText w:val="•"/>
      <w:lvlJc w:val="left"/>
      <w:pPr>
        <w:ind w:left="4647" w:hanging="284"/>
      </w:pPr>
      <w:rPr>
        <w:rFonts w:hint="default"/>
        <w:lang w:val="pl-PL" w:eastAsia="en-US" w:bidi="ar-SA"/>
      </w:rPr>
    </w:lvl>
    <w:lvl w:ilvl="5" w:tplc="360481E6">
      <w:numFmt w:val="bullet"/>
      <w:lvlText w:val="•"/>
      <w:lvlJc w:val="left"/>
      <w:pPr>
        <w:ind w:left="5669" w:hanging="284"/>
      </w:pPr>
      <w:rPr>
        <w:rFonts w:hint="default"/>
        <w:lang w:val="pl-PL" w:eastAsia="en-US" w:bidi="ar-SA"/>
      </w:rPr>
    </w:lvl>
    <w:lvl w:ilvl="6" w:tplc="CBD8D27E">
      <w:numFmt w:val="bullet"/>
      <w:lvlText w:val="•"/>
      <w:lvlJc w:val="left"/>
      <w:pPr>
        <w:ind w:left="6690" w:hanging="284"/>
      </w:pPr>
      <w:rPr>
        <w:rFonts w:hint="default"/>
        <w:lang w:val="pl-PL" w:eastAsia="en-US" w:bidi="ar-SA"/>
      </w:rPr>
    </w:lvl>
    <w:lvl w:ilvl="7" w:tplc="E294C690">
      <w:numFmt w:val="bullet"/>
      <w:lvlText w:val="•"/>
      <w:lvlJc w:val="left"/>
      <w:pPr>
        <w:ind w:left="7712" w:hanging="284"/>
      </w:pPr>
      <w:rPr>
        <w:rFonts w:hint="default"/>
        <w:lang w:val="pl-PL" w:eastAsia="en-US" w:bidi="ar-SA"/>
      </w:rPr>
    </w:lvl>
    <w:lvl w:ilvl="8" w:tplc="1C94B430">
      <w:numFmt w:val="bullet"/>
      <w:lvlText w:val="•"/>
      <w:lvlJc w:val="left"/>
      <w:pPr>
        <w:ind w:left="8734" w:hanging="284"/>
      </w:pPr>
      <w:rPr>
        <w:rFonts w:hint="default"/>
        <w:lang w:val="pl-PL" w:eastAsia="en-US" w:bidi="ar-SA"/>
      </w:rPr>
    </w:lvl>
  </w:abstractNum>
  <w:abstractNum w:abstractNumId="83" w15:restartNumberingAfterBreak="0">
    <w:nsid w:val="3FF55704"/>
    <w:multiLevelType w:val="hybridMultilevel"/>
    <w:tmpl w:val="D7D8FEA8"/>
    <w:lvl w:ilvl="0" w:tplc="1026CE8C">
      <w:numFmt w:val="bullet"/>
      <w:lvlText w:val=""/>
      <w:lvlJc w:val="left"/>
      <w:pPr>
        <w:ind w:left="568" w:hanging="284"/>
      </w:pPr>
      <w:rPr>
        <w:rFonts w:ascii="Symbol" w:eastAsia="Symbol" w:hAnsi="Symbol" w:cs="Symbol" w:hint="default"/>
        <w:b w:val="0"/>
        <w:bCs w:val="0"/>
        <w:i w:val="0"/>
        <w:iCs w:val="0"/>
        <w:spacing w:val="0"/>
        <w:w w:val="99"/>
        <w:sz w:val="20"/>
        <w:szCs w:val="20"/>
        <w:lang w:val="pl-PL" w:eastAsia="en-US" w:bidi="ar-SA"/>
      </w:rPr>
    </w:lvl>
    <w:lvl w:ilvl="1" w:tplc="4A700048">
      <w:numFmt w:val="bullet"/>
      <w:lvlText w:val="•"/>
      <w:lvlJc w:val="left"/>
      <w:pPr>
        <w:ind w:left="1581" w:hanging="284"/>
      </w:pPr>
      <w:rPr>
        <w:rFonts w:hint="default"/>
        <w:lang w:val="pl-PL" w:eastAsia="en-US" w:bidi="ar-SA"/>
      </w:rPr>
    </w:lvl>
    <w:lvl w:ilvl="2" w:tplc="1BB67232">
      <w:numFmt w:val="bullet"/>
      <w:lvlText w:val="•"/>
      <w:lvlJc w:val="left"/>
      <w:pPr>
        <w:ind w:left="2603" w:hanging="284"/>
      </w:pPr>
      <w:rPr>
        <w:rFonts w:hint="default"/>
        <w:lang w:val="pl-PL" w:eastAsia="en-US" w:bidi="ar-SA"/>
      </w:rPr>
    </w:lvl>
    <w:lvl w:ilvl="3" w:tplc="7B5AC826">
      <w:numFmt w:val="bullet"/>
      <w:lvlText w:val="•"/>
      <w:lvlJc w:val="left"/>
      <w:pPr>
        <w:ind w:left="3625" w:hanging="284"/>
      </w:pPr>
      <w:rPr>
        <w:rFonts w:hint="default"/>
        <w:lang w:val="pl-PL" w:eastAsia="en-US" w:bidi="ar-SA"/>
      </w:rPr>
    </w:lvl>
    <w:lvl w:ilvl="4" w:tplc="14D0DDEC">
      <w:numFmt w:val="bullet"/>
      <w:lvlText w:val="•"/>
      <w:lvlJc w:val="left"/>
      <w:pPr>
        <w:ind w:left="4647" w:hanging="284"/>
      </w:pPr>
      <w:rPr>
        <w:rFonts w:hint="default"/>
        <w:lang w:val="pl-PL" w:eastAsia="en-US" w:bidi="ar-SA"/>
      </w:rPr>
    </w:lvl>
    <w:lvl w:ilvl="5" w:tplc="3A0A0130">
      <w:numFmt w:val="bullet"/>
      <w:lvlText w:val="•"/>
      <w:lvlJc w:val="left"/>
      <w:pPr>
        <w:ind w:left="5669" w:hanging="284"/>
      </w:pPr>
      <w:rPr>
        <w:rFonts w:hint="default"/>
        <w:lang w:val="pl-PL" w:eastAsia="en-US" w:bidi="ar-SA"/>
      </w:rPr>
    </w:lvl>
    <w:lvl w:ilvl="6" w:tplc="E6CA85F8">
      <w:numFmt w:val="bullet"/>
      <w:lvlText w:val="•"/>
      <w:lvlJc w:val="left"/>
      <w:pPr>
        <w:ind w:left="6690" w:hanging="284"/>
      </w:pPr>
      <w:rPr>
        <w:rFonts w:hint="default"/>
        <w:lang w:val="pl-PL" w:eastAsia="en-US" w:bidi="ar-SA"/>
      </w:rPr>
    </w:lvl>
    <w:lvl w:ilvl="7" w:tplc="1E7019D4">
      <w:numFmt w:val="bullet"/>
      <w:lvlText w:val="•"/>
      <w:lvlJc w:val="left"/>
      <w:pPr>
        <w:ind w:left="7712" w:hanging="284"/>
      </w:pPr>
      <w:rPr>
        <w:rFonts w:hint="default"/>
        <w:lang w:val="pl-PL" w:eastAsia="en-US" w:bidi="ar-SA"/>
      </w:rPr>
    </w:lvl>
    <w:lvl w:ilvl="8" w:tplc="3C645B3A">
      <w:numFmt w:val="bullet"/>
      <w:lvlText w:val="•"/>
      <w:lvlJc w:val="left"/>
      <w:pPr>
        <w:ind w:left="8734" w:hanging="284"/>
      </w:pPr>
      <w:rPr>
        <w:rFonts w:hint="default"/>
        <w:lang w:val="pl-PL" w:eastAsia="en-US" w:bidi="ar-SA"/>
      </w:rPr>
    </w:lvl>
  </w:abstractNum>
  <w:abstractNum w:abstractNumId="84" w15:restartNumberingAfterBreak="0">
    <w:nsid w:val="41035458"/>
    <w:multiLevelType w:val="hybridMultilevel"/>
    <w:tmpl w:val="EAB48514"/>
    <w:lvl w:ilvl="0" w:tplc="DFC62C38">
      <w:start w:val="1"/>
      <w:numFmt w:val="lowerLetter"/>
      <w:lvlText w:val="%1)"/>
      <w:lvlJc w:val="left"/>
      <w:pPr>
        <w:ind w:left="285" w:hanging="708"/>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E0EEB6EC">
      <w:numFmt w:val="bullet"/>
      <w:lvlText w:val="•"/>
      <w:lvlJc w:val="left"/>
      <w:pPr>
        <w:ind w:left="1329" w:hanging="708"/>
      </w:pPr>
      <w:rPr>
        <w:rFonts w:hint="default"/>
        <w:lang w:val="pl-PL" w:eastAsia="en-US" w:bidi="ar-SA"/>
      </w:rPr>
    </w:lvl>
    <w:lvl w:ilvl="2" w:tplc="1668D528">
      <w:numFmt w:val="bullet"/>
      <w:lvlText w:val="•"/>
      <w:lvlJc w:val="left"/>
      <w:pPr>
        <w:ind w:left="2379" w:hanging="708"/>
      </w:pPr>
      <w:rPr>
        <w:rFonts w:hint="default"/>
        <w:lang w:val="pl-PL" w:eastAsia="en-US" w:bidi="ar-SA"/>
      </w:rPr>
    </w:lvl>
    <w:lvl w:ilvl="3" w:tplc="EBAA6A3E">
      <w:numFmt w:val="bullet"/>
      <w:lvlText w:val="•"/>
      <w:lvlJc w:val="left"/>
      <w:pPr>
        <w:ind w:left="3429" w:hanging="708"/>
      </w:pPr>
      <w:rPr>
        <w:rFonts w:hint="default"/>
        <w:lang w:val="pl-PL" w:eastAsia="en-US" w:bidi="ar-SA"/>
      </w:rPr>
    </w:lvl>
    <w:lvl w:ilvl="4" w:tplc="5A98D8E0">
      <w:numFmt w:val="bullet"/>
      <w:lvlText w:val="•"/>
      <w:lvlJc w:val="left"/>
      <w:pPr>
        <w:ind w:left="4479" w:hanging="708"/>
      </w:pPr>
      <w:rPr>
        <w:rFonts w:hint="default"/>
        <w:lang w:val="pl-PL" w:eastAsia="en-US" w:bidi="ar-SA"/>
      </w:rPr>
    </w:lvl>
    <w:lvl w:ilvl="5" w:tplc="89F28B3A">
      <w:numFmt w:val="bullet"/>
      <w:lvlText w:val="•"/>
      <w:lvlJc w:val="left"/>
      <w:pPr>
        <w:ind w:left="5529" w:hanging="708"/>
      </w:pPr>
      <w:rPr>
        <w:rFonts w:hint="default"/>
        <w:lang w:val="pl-PL" w:eastAsia="en-US" w:bidi="ar-SA"/>
      </w:rPr>
    </w:lvl>
    <w:lvl w:ilvl="6" w:tplc="D646D1F0">
      <w:numFmt w:val="bullet"/>
      <w:lvlText w:val="•"/>
      <w:lvlJc w:val="left"/>
      <w:pPr>
        <w:ind w:left="6578" w:hanging="708"/>
      </w:pPr>
      <w:rPr>
        <w:rFonts w:hint="default"/>
        <w:lang w:val="pl-PL" w:eastAsia="en-US" w:bidi="ar-SA"/>
      </w:rPr>
    </w:lvl>
    <w:lvl w:ilvl="7" w:tplc="67F2382C">
      <w:numFmt w:val="bullet"/>
      <w:lvlText w:val="•"/>
      <w:lvlJc w:val="left"/>
      <w:pPr>
        <w:ind w:left="7628" w:hanging="708"/>
      </w:pPr>
      <w:rPr>
        <w:rFonts w:hint="default"/>
        <w:lang w:val="pl-PL" w:eastAsia="en-US" w:bidi="ar-SA"/>
      </w:rPr>
    </w:lvl>
    <w:lvl w:ilvl="8" w:tplc="67325B06">
      <w:numFmt w:val="bullet"/>
      <w:lvlText w:val="•"/>
      <w:lvlJc w:val="left"/>
      <w:pPr>
        <w:ind w:left="8678" w:hanging="708"/>
      </w:pPr>
      <w:rPr>
        <w:rFonts w:hint="default"/>
        <w:lang w:val="pl-PL" w:eastAsia="en-US" w:bidi="ar-SA"/>
      </w:rPr>
    </w:lvl>
  </w:abstractNum>
  <w:abstractNum w:abstractNumId="85" w15:restartNumberingAfterBreak="0">
    <w:nsid w:val="426909D9"/>
    <w:multiLevelType w:val="hybridMultilevel"/>
    <w:tmpl w:val="18389E3A"/>
    <w:lvl w:ilvl="0" w:tplc="B3D20D8C">
      <w:numFmt w:val="bullet"/>
      <w:lvlText w:val="–"/>
      <w:lvlJc w:val="left"/>
      <w:pPr>
        <w:ind w:left="1655" w:hanging="363"/>
      </w:pPr>
      <w:rPr>
        <w:rFonts w:ascii="Times New Roman" w:eastAsia="Times New Roman" w:hAnsi="Times New Roman" w:cs="Times New Roman" w:hint="default"/>
        <w:b w:val="0"/>
        <w:bCs w:val="0"/>
        <w:i w:val="0"/>
        <w:iCs w:val="0"/>
        <w:spacing w:val="0"/>
        <w:w w:val="99"/>
        <w:sz w:val="20"/>
        <w:szCs w:val="20"/>
        <w:lang w:val="pl-PL" w:eastAsia="en-US" w:bidi="ar-SA"/>
      </w:rPr>
    </w:lvl>
    <w:lvl w:ilvl="1" w:tplc="08D2BF9E">
      <w:numFmt w:val="bullet"/>
      <w:lvlText w:val="•"/>
      <w:lvlJc w:val="left"/>
      <w:pPr>
        <w:ind w:left="2571" w:hanging="363"/>
      </w:pPr>
      <w:rPr>
        <w:rFonts w:hint="default"/>
        <w:lang w:val="pl-PL" w:eastAsia="en-US" w:bidi="ar-SA"/>
      </w:rPr>
    </w:lvl>
    <w:lvl w:ilvl="2" w:tplc="B0462294">
      <w:numFmt w:val="bullet"/>
      <w:lvlText w:val="•"/>
      <w:lvlJc w:val="left"/>
      <w:pPr>
        <w:ind w:left="3483" w:hanging="363"/>
      </w:pPr>
      <w:rPr>
        <w:rFonts w:hint="default"/>
        <w:lang w:val="pl-PL" w:eastAsia="en-US" w:bidi="ar-SA"/>
      </w:rPr>
    </w:lvl>
    <w:lvl w:ilvl="3" w:tplc="EE22425C">
      <w:numFmt w:val="bullet"/>
      <w:lvlText w:val="•"/>
      <w:lvlJc w:val="left"/>
      <w:pPr>
        <w:ind w:left="4395" w:hanging="363"/>
      </w:pPr>
      <w:rPr>
        <w:rFonts w:hint="default"/>
        <w:lang w:val="pl-PL" w:eastAsia="en-US" w:bidi="ar-SA"/>
      </w:rPr>
    </w:lvl>
    <w:lvl w:ilvl="4" w:tplc="1C8A44C6">
      <w:numFmt w:val="bullet"/>
      <w:lvlText w:val="•"/>
      <w:lvlJc w:val="left"/>
      <w:pPr>
        <w:ind w:left="5307" w:hanging="363"/>
      </w:pPr>
      <w:rPr>
        <w:rFonts w:hint="default"/>
        <w:lang w:val="pl-PL" w:eastAsia="en-US" w:bidi="ar-SA"/>
      </w:rPr>
    </w:lvl>
    <w:lvl w:ilvl="5" w:tplc="E444BA1A">
      <w:numFmt w:val="bullet"/>
      <w:lvlText w:val="•"/>
      <w:lvlJc w:val="left"/>
      <w:pPr>
        <w:ind w:left="6219" w:hanging="363"/>
      </w:pPr>
      <w:rPr>
        <w:rFonts w:hint="default"/>
        <w:lang w:val="pl-PL" w:eastAsia="en-US" w:bidi="ar-SA"/>
      </w:rPr>
    </w:lvl>
    <w:lvl w:ilvl="6" w:tplc="F136554E">
      <w:numFmt w:val="bullet"/>
      <w:lvlText w:val="•"/>
      <w:lvlJc w:val="left"/>
      <w:pPr>
        <w:ind w:left="7130" w:hanging="363"/>
      </w:pPr>
      <w:rPr>
        <w:rFonts w:hint="default"/>
        <w:lang w:val="pl-PL" w:eastAsia="en-US" w:bidi="ar-SA"/>
      </w:rPr>
    </w:lvl>
    <w:lvl w:ilvl="7" w:tplc="14E636F6">
      <w:numFmt w:val="bullet"/>
      <w:lvlText w:val="•"/>
      <w:lvlJc w:val="left"/>
      <w:pPr>
        <w:ind w:left="8042" w:hanging="363"/>
      </w:pPr>
      <w:rPr>
        <w:rFonts w:hint="default"/>
        <w:lang w:val="pl-PL" w:eastAsia="en-US" w:bidi="ar-SA"/>
      </w:rPr>
    </w:lvl>
    <w:lvl w:ilvl="8" w:tplc="C944B0B2">
      <w:numFmt w:val="bullet"/>
      <w:lvlText w:val="•"/>
      <w:lvlJc w:val="left"/>
      <w:pPr>
        <w:ind w:left="8954" w:hanging="363"/>
      </w:pPr>
      <w:rPr>
        <w:rFonts w:hint="default"/>
        <w:lang w:val="pl-PL" w:eastAsia="en-US" w:bidi="ar-SA"/>
      </w:rPr>
    </w:lvl>
  </w:abstractNum>
  <w:abstractNum w:abstractNumId="86" w15:restartNumberingAfterBreak="0">
    <w:nsid w:val="429A5A4E"/>
    <w:multiLevelType w:val="hybridMultilevel"/>
    <w:tmpl w:val="7228F9CA"/>
    <w:lvl w:ilvl="0" w:tplc="76F29EF4">
      <w:numFmt w:val="bullet"/>
      <w:lvlText w:val=""/>
      <w:lvlJc w:val="left"/>
      <w:pPr>
        <w:ind w:left="352" w:hanging="284"/>
      </w:pPr>
      <w:rPr>
        <w:rFonts w:ascii="Symbol" w:eastAsia="Symbol" w:hAnsi="Symbol" w:cs="Symbol" w:hint="default"/>
        <w:b w:val="0"/>
        <w:bCs w:val="0"/>
        <w:i w:val="0"/>
        <w:iCs w:val="0"/>
        <w:spacing w:val="0"/>
        <w:w w:val="99"/>
        <w:sz w:val="20"/>
        <w:szCs w:val="20"/>
        <w:lang w:val="pl-PL" w:eastAsia="en-US" w:bidi="ar-SA"/>
      </w:rPr>
    </w:lvl>
    <w:lvl w:ilvl="1" w:tplc="69160486">
      <w:numFmt w:val="bullet"/>
      <w:lvlText w:val="•"/>
      <w:lvlJc w:val="left"/>
      <w:pPr>
        <w:ind w:left="691" w:hanging="284"/>
      </w:pPr>
      <w:rPr>
        <w:rFonts w:hint="default"/>
        <w:lang w:val="pl-PL" w:eastAsia="en-US" w:bidi="ar-SA"/>
      </w:rPr>
    </w:lvl>
    <w:lvl w:ilvl="2" w:tplc="E8D6EEDE">
      <w:numFmt w:val="bullet"/>
      <w:lvlText w:val="•"/>
      <w:lvlJc w:val="left"/>
      <w:pPr>
        <w:ind w:left="1022" w:hanging="284"/>
      </w:pPr>
      <w:rPr>
        <w:rFonts w:hint="default"/>
        <w:lang w:val="pl-PL" w:eastAsia="en-US" w:bidi="ar-SA"/>
      </w:rPr>
    </w:lvl>
    <w:lvl w:ilvl="3" w:tplc="7C2C1654">
      <w:numFmt w:val="bullet"/>
      <w:lvlText w:val="•"/>
      <w:lvlJc w:val="left"/>
      <w:pPr>
        <w:ind w:left="1353" w:hanging="284"/>
      </w:pPr>
      <w:rPr>
        <w:rFonts w:hint="default"/>
        <w:lang w:val="pl-PL" w:eastAsia="en-US" w:bidi="ar-SA"/>
      </w:rPr>
    </w:lvl>
    <w:lvl w:ilvl="4" w:tplc="0F52FFBA">
      <w:numFmt w:val="bullet"/>
      <w:lvlText w:val="•"/>
      <w:lvlJc w:val="left"/>
      <w:pPr>
        <w:ind w:left="1684" w:hanging="284"/>
      </w:pPr>
      <w:rPr>
        <w:rFonts w:hint="default"/>
        <w:lang w:val="pl-PL" w:eastAsia="en-US" w:bidi="ar-SA"/>
      </w:rPr>
    </w:lvl>
    <w:lvl w:ilvl="5" w:tplc="4278619A">
      <w:numFmt w:val="bullet"/>
      <w:lvlText w:val="•"/>
      <w:lvlJc w:val="left"/>
      <w:pPr>
        <w:ind w:left="2015" w:hanging="284"/>
      </w:pPr>
      <w:rPr>
        <w:rFonts w:hint="default"/>
        <w:lang w:val="pl-PL" w:eastAsia="en-US" w:bidi="ar-SA"/>
      </w:rPr>
    </w:lvl>
    <w:lvl w:ilvl="6" w:tplc="CDA6E828">
      <w:numFmt w:val="bullet"/>
      <w:lvlText w:val="•"/>
      <w:lvlJc w:val="left"/>
      <w:pPr>
        <w:ind w:left="2346" w:hanging="284"/>
      </w:pPr>
      <w:rPr>
        <w:rFonts w:hint="default"/>
        <w:lang w:val="pl-PL" w:eastAsia="en-US" w:bidi="ar-SA"/>
      </w:rPr>
    </w:lvl>
    <w:lvl w:ilvl="7" w:tplc="C3563A6A">
      <w:numFmt w:val="bullet"/>
      <w:lvlText w:val="•"/>
      <w:lvlJc w:val="left"/>
      <w:pPr>
        <w:ind w:left="2677" w:hanging="284"/>
      </w:pPr>
      <w:rPr>
        <w:rFonts w:hint="default"/>
        <w:lang w:val="pl-PL" w:eastAsia="en-US" w:bidi="ar-SA"/>
      </w:rPr>
    </w:lvl>
    <w:lvl w:ilvl="8" w:tplc="55E0CD24">
      <w:numFmt w:val="bullet"/>
      <w:lvlText w:val="•"/>
      <w:lvlJc w:val="left"/>
      <w:pPr>
        <w:ind w:left="3008" w:hanging="284"/>
      </w:pPr>
      <w:rPr>
        <w:rFonts w:hint="default"/>
        <w:lang w:val="pl-PL" w:eastAsia="en-US" w:bidi="ar-SA"/>
      </w:rPr>
    </w:lvl>
  </w:abstractNum>
  <w:abstractNum w:abstractNumId="87" w15:restartNumberingAfterBreak="0">
    <w:nsid w:val="42E87C1E"/>
    <w:multiLevelType w:val="hybridMultilevel"/>
    <w:tmpl w:val="BF4AEBB8"/>
    <w:lvl w:ilvl="0" w:tplc="A9D60B42">
      <w:numFmt w:val="bullet"/>
      <w:lvlText w:val=""/>
      <w:lvlJc w:val="left"/>
      <w:pPr>
        <w:ind w:left="551" w:hanging="284"/>
      </w:pPr>
      <w:rPr>
        <w:rFonts w:ascii="Symbol" w:eastAsia="Symbol" w:hAnsi="Symbol" w:cs="Symbol" w:hint="default"/>
        <w:b w:val="0"/>
        <w:bCs w:val="0"/>
        <w:i w:val="0"/>
        <w:iCs w:val="0"/>
        <w:spacing w:val="0"/>
        <w:w w:val="99"/>
        <w:sz w:val="20"/>
        <w:szCs w:val="20"/>
        <w:lang w:val="pl-PL" w:eastAsia="en-US" w:bidi="ar-SA"/>
      </w:rPr>
    </w:lvl>
    <w:lvl w:ilvl="1" w:tplc="29AE5B44">
      <w:numFmt w:val="bullet"/>
      <w:lvlText w:val="•"/>
      <w:lvlJc w:val="left"/>
      <w:pPr>
        <w:ind w:left="1497" w:hanging="284"/>
      </w:pPr>
      <w:rPr>
        <w:rFonts w:hint="default"/>
        <w:lang w:val="pl-PL" w:eastAsia="en-US" w:bidi="ar-SA"/>
      </w:rPr>
    </w:lvl>
    <w:lvl w:ilvl="2" w:tplc="9B20A8A8">
      <w:numFmt w:val="bullet"/>
      <w:lvlText w:val="•"/>
      <w:lvlJc w:val="left"/>
      <w:pPr>
        <w:ind w:left="2435" w:hanging="284"/>
      </w:pPr>
      <w:rPr>
        <w:rFonts w:hint="default"/>
        <w:lang w:val="pl-PL" w:eastAsia="en-US" w:bidi="ar-SA"/>
      </w:rPr>
    </w:lvl>
    <w:lvl w:ilvl="3" w:tplc="B27CE2E0">
      <w:numFmt w:val="bullet"/>
      <w:lvlText w:val="•"/>
      <w:lvlJc w:val="left"/>
      <w:pPr>
        <w:ind w:left="3373" w:hanging="284"/>
      </w:pPr>
      <w:rPr>
        <w:rFonts w:hint="default"/>
        <w:lang w:val="pl-PL" w:eastAsia="en-US" w:bidi="ar-SA"/>
      </w:rPr>
    </w:lvl>
    <w:lvl w:ilvl="4" w:tplc="680C28EC">
      <w:numFmt w:val="bullet"/>
      <w:lvlText w:val="•"/>
      <w:lvlJc w:val="left"/>
      <w:pPr>
        <w:ind w:left="4310" w:hanging="284"/>
      </w:pPr>
      <w:rPr>
        <w:rFonts w:hint="default"/>
        <w:lang w:val="pl-PL" w:eastAsia="en-US" w:bidi="ar-SA"/>
      </w:rPr>
    </w:lvl>
    <w:lvl w:ilvl="5" w:tplc="6FBA9F9E">
      <w:numFmt w:val="bullet"/>
      <w:lvlText w:val="•"/>
      <w:lvlJc w:val="left"/>
      <w:pPr>
        <w:ind w:left="5248" w:hanging="284"/>
      </w:pPr>
      <w:rPr>
        <w:rFonts w:hint="default"/>
        <w:lang w:val="pl-PL" w:eastAsia="en-US" w:bidi="ar-SA"/>
      </w:rPr>
    </w:lvl>
    <w:lvl w:ilvl="6" w:tplc="077A1D14">
      <w:numFmt w:val="bullet"/>
      <w:lvlText w:val="•"/>
      <w:lvlJc w:val="left"/>
      <w:pPr>
        <w:ind w:left="6186" w:hanging="284"/>
      </w:pPr>
      <w:rPr>
        <w:rFonts w:hint="default"/>
        <w:lang w:val="pl-PL" w:eastAsia="en-US" w:bidi="ar-SA"/>
      </w:rPr>
    </w:lvl>
    <w:lvl w:ilvl="7" w:tplc="F91C3858">
      <w:numFmt w:val="bullet"/>
      <w:lvlText w:val="•"/>
      <w:lvlJc w:val="left"/>
      <w:pPr>
        <w:ind w:left="7123" w:hanging="284"/>
      </w:pPr>
      <w:rPr>
        <w:rFonts w:hint="default"/>
        <w:lang w:val="pl-PL" w:eastAsia="en-US" w:bidi="ar-SA"/>
      </w:rPr>
    </w:lvl>
    <w:lvl w:ilvl="8" w:tplc="057235D6">
      <w:numFmt w:val="bullet"/>
      <w:lvlText w:val="•"/>
      <w:lvlJc w:val="left"/>
      <w:pPr>
        <w:ind w:left="8061" w:hanging="284"/>
      </w:pPr>
      <w:rPr>
        <w:rFonts w:hint="default"/>
        <w:lang w:val="pl-PL" w:eastAsia="en-US" w:bidi="ar-SA"/>
      </w:rPr>
    </w:lvl>
  </w:abstractNum>
  <w:abstractNum w:abstractNumId="88" w15:restartNumberingAfterBreak="0">
    <w:nsid w:val="43321FF8"/>
    <w:multiLevelType w:val="hybridMultilevel"/>
    <w:tmpl w:val="3724E858"/>
    <w:lvl w:ilvl="0" w:tplc="0582BA2E">
      <w:start w:val="1"/>
      <w:numFmt w:val="lowerLetter"/>
      <w:lvlText w:val="%1)"/>
      <w:lvlJc w:val="left"/>
      <w:pPr>
        <w:ind w:left="551"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2132F2CA">
      <w:numFmt w:val="bullet"/>
      <w:lvlText w:val="•"/>
      <w:lvlJc w:val="left"/>
      <w:pPr>
        <w:ind w:left="1497" w:hanging="284"/>
      </w:pPr>
      <w:rPr>
        <w:rFonts w:hint="default"/>
        <w:lang w:val="pl-PL" w:eastAsia="en-US" w:bidi="ar-SA"/>
      </w:rPr>
    </w:lvl>
    <w:lvl w:ilvl="2" w:tplc="E802216E">
      <w:numFmt w:val="bullet"/>
      <w:lvlText w:val="•"/>
      <w:lvlJc w:val="left"/>
      <w:pPr>
        <w:ind w:left="2435" w:hanging="284"/>
      </w:pPr>
      <w:rPr>
        <w:rFonts w:hint="default"/>
        <w:lang w:val="pl-PL" w:eastAsia="en-US" w:bidi="ar-SA"/>
      </w:rPr>
    </w:lvl>
    <w:lvl w:ilvl="3" w:tplc="F8CC43A8">
      <w:numFmt w:val="bullet"/>
      <w:lvlText w:val="•"/>
      <w:lvlJc w:val="left"/>
      <w:pPr>
        <w:ind w:left="3373" w:hanging="284"/>
      </w:pPr>
      <w:rPr>
        <w:rFonts w:hint="default"/>
        <w:lang w:val="pl-PL" w:eastAsia="en-US" w:bidi="ar-SA"/>
      </w:rPr>
    </w:lvl>
    <w:lvl w:ilvl="4" w:tplc="01A0D502">
      <w:numFmt w:val="bullet"/>
      <w:lvlText w:val="•"/>
      <w:lvlJc w:val="left"/>
      <w:pPr>
        <w:ind w:left="4310" w:hanging="284"/>
      </w:pPr>
      <w:rPr>
        <w:rFonts w:hint="default"/>
        <w:lang w:val="pl-PL" w:eastAsia="en-US" w:bidi="ar-SA"/>
      </w:rPr>
    </w:lvl>
    <w:lvl w:ilvl="5" w:tplc="5060C3E8">
      <w:numFmt w:val="bullet"/>
      <w:lvlText w:val="•"/>
      <w:lvlJc w:val="left"/>
      <w:pPr>
        <w:ind w:left="5248" w:hanging="284"/>
      </w:pPr>
      <w:rPr>
        <w:rFonts w:hint="default"/>
        <w:lang w:val="pl-PL" w:eastAsia="en-US" w:bidi="ar-SA"/>
      </w:rPr>
    </w:lvl>
    <w:lvl w:ilvl="6" w:tplc="1082C934">
      <w:numFmt w:val="bullet"/>
      <w:lvlText w:val="•"/>
      <w:lvlJc w:val="left"/>
      <w:pPr>
        <w:ind w:left="6186" w:hanging="284"/>
      </w:pPr>
      <w:rPr>
        <w:rFonts w:hint="default"/>
        <w:lang w:val="pl-PL" w:eastAsia="en-US" w:bidi="ar-SA"/>
      </w:rPr>
    </w:lvl>
    <w:lvl w:ilvl="7" w:tplc="459276D2">
      <w:numFmt w:val="bullet"/>
      <w:lvlText w:val="•"/>
      <w:lvlJc w:val="left"/>
      <w:pPr>
        <w:ind w:left="7123" w:hanging="284"/>
      </w:pPr>
      <w:rPr>
        <w:rFonts w:hint="default"/>
        <w:lang w:val="pl-PL" w:eastAsia="en-US" w:bidi="ar-SA"/>
      </w:rPr>
    </w:lvl>
    <w:lvl w:ilvl="8" w:tplc="F17E1ED4">
      <w:numFmt w:val="bullet"/>
      <w:lvlText w:val="•"/>
      <w:lvlJc w:val="left"/>
      <w:pPr>
        <w:ind w:left="8061" w:hanging="284"/>
      </w:pPr>
      <w:rPr>
        <w:rFonts w:hint="default"/>
        <w:lang w:val="pl-PL" w:eastAsia="en-US" w:bidi="ar-SA"/>
      </w:rPr>
    </w:lvl>
  </w:abstractNum>
  <w:abstractNum w:abstractNumId="89" w15:restartNumberingAfterBreak="0">
    <w:nsid w:val="433F0C8A"/>
    <w:multiLevelType w:val="multilevel"/>
    <w:tmpl w:val="7A7C6484"/>
    <w:lvl w:ilvl="0">
      <w:start w:val="1"/>
      <w:numFmt w:val="decimal"/>
      <w:lvlText w:val="%1."/>
      <w:lvlJc w:val="left"/>
      <w:pPr>
        <w:ind w:left="347" w:hanging="201"/>
        <w:jc w:val="right"/>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8" w:hanging="352"/>
        <w:jc w:val="right"/>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7" w:hanging="501"/>
        <w:jc w:val="left"/>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429" w:hanging="284"/>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640" w:hanging="284"/>
      </w:pPr>
      <w:rPr>
        <w:rFonts w:hint="default"/>
        <w:lang w:val="pl-PL" w:eastAsia="en-US" w:bidi="ar-SA"/>
      </w:rPr>
    </w:lvl>
    <w:lvl w:ilvl="5">
      <w:numFmt w:val="bullet"/>
      <w:lvlText w:val="•"/>
      <w:lvlJc w:val="left"/>
      <w:pPr>
        <w:ind w:left="780" w:hanging="284"/>
      </w:pPr>
      <w:rPr>
        <w:rFonts w:hint="default"/>
        <w:lang w:val="pl-PL" w:eastAsia="en-US" w:bidi="ar-SA"/>
      </w:rPr>
    </w:lvl>
    <w:lvl w:ilvl="6">
      <w:numFmt w:val="bullet"/>
      <w:lvlText w:val="•"/>
      <w:lvlJc w:val="left"/>
      <w:pPr>
        <w:ind w:left="940" w:hanging="284"/>
      </w:pPr>
      <w:rPr>
        <w:rFonts w:hint="default"/>
        <w:lang w:val="pl-PL" w:eastAsia="en-US" w:bidi="ar-SA"/>
      </w:rPr>
    </w:lvl>
    <w:lvl w:ilvl="7">
      <w:numFmt w:val="bullet"/>
      <w:lvlText w:val="•"/>
      <w:lvlJc w:val="left"/>
      <w:pPr>
        <w:ind w:left="3189" w:hanging="284"/>
      </w:pPr>
      <w:rPr>
        <w:rFonts w:hint="default"/>
        <w:lang w:val="pl-PL" w:eastAsia="en-US" w:bidi="ar-SA"/>
      </w:rPr>
    </w:lvl>
    <w:lvl w:ilvl="8">
      <w:numFmt w:val="bullet"/>
      <w:lvlText w:val="•"/>
      <w:lvlJc w:val="left"/>
      <w:pPr>
        <w:ind w:left="5438" w:hanging="284"/>
      </w:pPr>
      <w:rPr>
        <w:rFonts w:hint="default"/>
        <w:lang w:val="pl-PL" w:eastAsia="en-US" w:bidi="ar-SA"/>
      </w:rPr>
    </w:lvl>
  </w:abstractNum>
  <w:abstractNum w:abstractNumId="90" w15:restartNumberingAfterBreak="0">
    <w:nsid w:val="43F435B9"/>
    <w:multiLevelType w:val="hybridMultilevel"/>
    <w:tmpl w:val="510486E2"/>
    <w:lvl w:ilvl="0" w:tplc="0DD60DA8">
      <w:start w:val="1"/>
      <w:numFmt w:val="lowerLetter"/>
      <w:lvlText w:val="%1)"/>
      <w:lvlJc w:val="left"/>
      <w:pPr>
        <w:ind w:left="570"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3FBA100E">
      <w:numFmt w:val="bullet"/>
      <w:lvlText w:val="•"/>
      <w:lvlJc w:val="left"/>
      <w:pPr>
        <w:ind w:left="1515" w:hanging="284"/>
      </w:pPr>
      <w:rPr>
        <w:rFonts w:hint="default"/>
        <w:lang w:val="pl-PL" w:eastAsia="en-US" w:bidi="ar-SA"/>
      </w:rPr>
    </w:lvl>
    <w:lvl w:ilvl="2" w:tplc="550E4CBA">
      <w:numFmt w:val="bullet"/>
      <w:lvlText w:val="•"/>
      <w:lvlJc w:val="left"/>
      <w:pPr>
        <w:ind w:left="2451" w:hanging="284"/>
      </w:pPr>
      <w:rPr>
        <w:rFonts w:hint="default"/>
        <w:lang w:val="pl-PL" w:eastAsia="en-US" w:bidi="ar-SA"/>
      </w:rPr>
    </w:lvl>
    <w:lvl w:ilvl="3" w:tplc="10448746">
      <w:numFmt w:val="bullet"/>
      <w:lvlText w:val="•"/>
      <w:lvlJc w:val="left"/>
      <w:pPr>
        <w:ind w:left="3387" w:hanging="284"/>
      </w:pPr>
      <w:rPr>
        <w:rFonts w:hint="default"/>
        <w:lang w:val="pl-PL" w:eastAsia="en-US" w:bidi="ar-SA"/>
      </w:rPr>
    </w:lvl>
    <w:lvl w:ilvl="4" w:tplc="1AB26140">
      <w:numFmt w:val="bullet"/>
      <w:lvlText w:val="•"/>
      <w:lvlJc w:val="left"/>
      <w:pPr>
        <w:ind w:left="4322" w:hanging="284"/>
      </w:pPr>
      <w:rPr>
        <w:rFonts w:hint="default"/>
        <w:lang w:val="pl-PL" w:eastAsia="en-US" w:bidi="ar-SA"/>
      </w:rPr>
    </w:lvl>
    <w:lvl w:ilvl="5" w:tplc="6B68175C">
      <w:numFmt w:val="bullet"/>
      <w:lvlText w:val="•"/>
      <w:lvlJc w:val="left"/>
      <w:pPr>
        <w:ind w:left="5258" w:hanging="284"/>
      </w:pPr>
      <w:rPr>
        <w:rFonts w:hint="default"/>
        <w:lang w:val="pl-PL" w:eastAsia="en-US" w:bidi="ar-SA"/>
      </w:rPr>
    </w:lvl>
    <w:lvl w:ilvl="6" w:tplc="77E2B940">
      <w:numFmt w:val="bullet"/>
      <w:lvlText w:val="•"/>
      <w:lvlJc w:val="left"/>
      <w:pPr>
        <w:ind w:left="6194" w:hanging="284"/>
      </w:pPr>
      <w:rPr>
        <w:rFonts w:hint="default"/>
        <w:lang w:val="pl-PL" w:eastAsia="en-US" w:bidi="ar-SA"/>
      </w:rPr>
    </w:lvl>
    <w:lvl w:ilvl="7" w:tplc="4A38C624">
      <w:numFmt w:val="bullet"/>
      <w:lvlText w:val="•"/>
      <w:lvlJc w:val="left"/>
      <w:pPr>
        <w:ind w:left="7129" w:hanging="284"/>
      </w:pPr>
      <w:rPr>
        <w:rFonts w:hint="default"/>
        <w:lang w:val="pl-PL" w:eastAsia="en-US" w:bidi="ar-SA"/>
      </w:rPr>
    </w:lvl>
    <w:lvl w:ilvl="8" w:tplc="EAEABA4A">
      <w:numFmt w:val="bullet"/>
      <w:lvlText w:val="•"/>
      <w:lvlJc w:val="left"/>
      <w:pPr>
        <w:ind w:left="8065" w:hanging="284"/>
      </w:pPr>
      <w:rPr>
        <w:rFonts w:hint="default"/>
        <w:lang w:val="pl-PL" w:eastAsia="en-US" w:bidi="ar-SA"/>
      </w:rPr>
    </w:lvl>
  </w:abstractNum>
  <w:abstractNum w:abstractNumId="91" w15:restartNumberingAfterBreak="0">
    <w:nsid w:val="442504F2"/>
    <w:multiLevelType w:val="hybridMultilevel"/>
    <w:tmpl w:val="BA560476"/>
    <w:lvl w:ilvl="0" w:tplc="83CCB346">
      <w:numFmt w:val="bullet"/>
      <w:lvlText w:val="-"/>
      <w:lvlJc w:val="left"/>
      <w:pPr>
        <w:ind w:left="285" w:hanging="708"/>
      </w:pPr>
      <w:rPr>
        <w:rFonts w:ascii="Times New Roman" w:eastAsia="Times New Roman" w:hAnsi="Times New Roman" w:cs="Times New Roman" w:hint="default"/>
        <w:b w:val="0"/>
        <w:bCs w:val="0"/>
        <w:i w:val="0"/>
        <w:iCs w:val="0"/>
        <w:spacing w:val="0"/>
        <w:w w:val="99"/>
        <w:sz w:val="20"/>
        <w:szCs w:val="20"/>
        <w:lang w:val="pl-PL" w:eastAsia="en-US" w:bidi="ar-SA"/>
      </w:rPr>
    </w:lvl>
    <w:lvl w:ilvl="1" w:tplc="F91653FC">
      <w:numFmt w:val="bullet"/>
      <w:lvlText w:val="•"/>
      <w:lvlJc w:val="left"/>
      <w:pPr>
        <w:ind w:left="1329" w:hanging="708"/>
      </w:pPr>
      <w:rPr>
        <w:rFonts w:hint="default"/>
        <w:lang w:val="pl-PL" w:eastAsia="en-US" w:bidi="ar-SA"/>
      </w:rPr>
    </w:lvl>
    <w:lvl w:ilvl="2" w:tplc="62245FCC">
      <w:numFmt w:val="bullet"/>
      <w:lvlText w:val="•"/>
      <w:lvlJc w:val="left"/>
      <w:pPr>
        <w:ind w:left="2379" w:hanging="708"/>
      </w:pPr>
      <w:rPr>
        <w:rFonts w:hint="default"/>
        <w:lang w:val="pl-PL" w:eastAsia="en-US" w:bidi="ar-SA"/>
      </w:rPr>
    </w:lvl>
    <w:lvl w:ilvl="3" w:tplc="7BF4B5F0">
      <w:numFmt w:val="bullet"/>
      <w:lvlText w:val="•"/>
      <w:lvlJc w:val="left"/>
      <w:pPr>
        <w:ind w:left="3429" w:hanging="708"/>
      </w:pPr>
      <w:rPr>
        <w:rFonts w:hint="default"/>
        <w:lang w:val="pl-PL" w:eastAsia="en-US" w:bidi="ar-SA"/>
      </w:rPr>
    </w:lvl>
    <w:lvl w:ilvl="4" w:tplc="5C4A0674">
      <w:numFmt w:val="bullet"/>
      <w:lvlText w:val="•"/>
      <w:lvlJc w:val="left"/>
      <w:pPr>
        <w:ind w:left="4479" w:hanging="708"/>
      </w:pPr>
      <w:rPr>
        <w:rFonts w:hint="default"/>
        <w:lang w:val="pl-PL" w:eastAsia="en-US" w:bidi="ar-SA"/>
      </w:rPr>
    </w:lvl>
    <w:lvl w:ilvl="5" w:tplc="E18E9334">
      <w:numFmt w:val="bullet"/>
      <w:lvlText w:val="•"/>
      <w:lvlJc w:val="left"/>
      <w:pPr>
        <w:ind w:left="5529" w:hanging="708"/>
      </w:pPr>
      <w:rPr>
        <w:rFonts w:hint="default"/>
        <w:lang w:val="pl-PL" w:eastAsia="en-US" w:bidi="ar-SA"/>
      </w:rPr>
    </w:lvl>
    <w:lvl w:ilvl="6" w:tplc="A4C0C458">
      <w:numFmt w:val="bullet"/>
      <w:lvlText w:val="•"/>
      <w:lvlJc w:val="left"/>
      <w:pPr>
        <w:ind w:left="6578" w:hanging="708"/>
      </w:pPr>
      <w:rPr>
        <w:rFonts w:hint="default"/>
        <w:lang w:val="pl-PL" w:eastAsia="en-US" w:bidi="ar-SA"/>
      </w:rPr>
    </w:lvl>
    <w:lvl w:ilvl="7" w:tplc="DC88E5B6">
      <w:numFmt w:val="bullet"/>
      <w:lvlText w:val="•"/>
      <w:lvlJc w:val="left"/>
      <w:pPr>
        <w:ind w:left="7628" w:hanging="708"/>
      </w:pPr>
      <w:rPr>
        <w:rFonts w:hint="default"/>
        <w:lang w:val="pl-PL" w:eastAsia="en-US" w:bidi="ar-SA"/>
      </w:rPr>
    </w:lvl>
    <w:lvl w:ilvl="8" w:tplc="28D8651E">
      <w:numFmt w:val="bullet"/>
      <w:lvlText w:val="•"/>
      <w:lvlJc w:val="left"/>
      <w:pPr>
        <w:ind w:left="8678" w:hanging="708"/>
      </w:pPr>
      <w:rPr>
        <w:rFonts w:hint="default"/>
        <w:lang w:val="pl-PL" w:eastAsia="en-US" w:bidi="ar-SA"/>
      </w:rPr>
    </w:lvl>
  </w:abstractNum>
  <w:abstractNum w:abstractNumId="92" w15:restartNumberingAfterBreak="0">
    <w:nsid w:val="44C032F2"/>
    <w:multiLevelType w:val="hybridMultilevel"/>
    <w:tmpl w:val="665C30A2"/>
    <w:lvl w:ilvl="0" w:tplc="2F7037B4">
      <w:numFmt w:val="bullet"/>
      <w:lvlText w:val="–"/>
      <w:lvlJc w:val="left"/>
      <w:pPr>
        <w:ind w:left="436" w:hanging="152"/>
      </w:pPr>
      <w:rPr>
        <w:rFonts w:ascii="Times New Roman" w:eastAsia="Times New Roman" w:hAnsi="Times New Roman" w:cs="Times New Roman" w:hint="default"/>
        <w:b w:val="0"/>
        <w:bCs w:val="0"/>
        <w:i w:val="0"/>
        <w:iCs w:val="0"/>
        <w:spacing w:val="0"/>
        <w:w w:val="99"/>
        <w:sz w:val="20"/>
        <w:szCs w:val="20"/>
        <w:lang w:val="pl-PL" w:eastAsia="en-US" w:bidi="ar-SA"/>
      </w:rPr>
    </w:lvl>
    <w:lvl w:ilvl="1" w:tplc="83D87FC4">
      <w:numFmt w:val="bullet"/>
      <w:lvlText w:val="•"/>
      <w:lvlJc w:val="left"/>
      <w:pPr>
        <w:ind w:left="1473" w:hanging="152"/>
      </w:pPr>
      <w:rPr>
        <w:rFonts w:hint="default"/>
        <w:lang w:val="pl-PL" w:eastAsia="en-US" w:bidi="ar-SA"/>
      </w:rPr>
    </w:lvl>
    <w:lvl w:ilvl="2" w:tplc="FC389C16">
      <w:numFmt w:val="bullet"/>
      <w:lvlText w:val="•"/>
      <w:lvlJc w:val="left"/>
      <w:pPr>
        <w:ind w:left="2507" w:hanging="152"/>
      </w:pPr>
      <w:rPr>
        <w:rFonts w:hint="default"/>
        <w:lang w:val="pl-PL" w:eastAsia="en-US" w:bidi="ar-SA"/>
      </w:rPr>
    </w:lvl>
    <w:lvl w:ilvl="3" w:tplc="7BE46270">
      <w:numFmt w:val="bullet"/>
      <w:lvlText w:val="•"/>
      <w:lvlJc w:val="left"/>
      <w:pPr>
        <w:ind w:left="3541" w:hanging="152"/>
      </w:pPr>
      <w:rPr>
        <w:rFonts w:hint="default"/>
        <w:lang w:val="pl-PL" w:eastAsia="en-US" w:bidi="ar-SA"/>
      </w:rPr>
    </w:lvl>
    <w:lvl w:ilvl="4" w:tplc="E8FC8A50">
      <w:numFmt w:val="bullet"/>
      <w:lvlText w:val="•"/>
      <w:lvlJc w:val="left"/>
      <w:pPr>
        <w:ind w:left="4575" w:hanging="152"/>
      </w:pPr>
      <w:rPr>
        <w:rFonts w:hint="default"/>
        <w:lang w:val="pl-PL" w:eastAsia="en-US" w:bidi="ar-SA"/>
      </w:rPr>
    </w:lvl>
    <w:lvl w:ilvl="5" w:tplc="AC54ABF8">
      <w:numFmt w:val="bullet"/>
      <w:lvlText w:val="•"/>
      <w:lvlJc w:val="left"/>
      <w:pPr>
        <w:ind w:left="5609" w:hanging="152"/>
      </w:pPr>
      <w:rPr>
        <w:rFonts w:hint="default"/>
        <w:lang w:val="pl-PL" w:eastAsia="en-US" w:bidi="ar-SA"/>
      </w:rPr>
    </w:lvl>
    <w:lvl w:ilvl="6" w:tplc="EE48D6A4">
      <w:numFmt w:val="bullet"/>
      <w:lvlText w:val="•"/>
      <w:lvlJc w:val="left"/>
      <w:pPr>
        <w:ind w:left="6642" w:hanging="152"/>
      </w:pPr>
      <w:rPr>
        <w:rFonts w:hint="default"/>
        <w:lang w:val="pl-PL" w:eastAsia="en-US" w:bidi="ar-SA"/>
      </w:rPr>
    </w:lvl>
    <w:lvl w:ilvl="7" w:tplc="E8E404BE">
      <w:numFmt w:val="bullet"/>
      <w:lvlText w:val="•"/>
      <w:lvlJc w:val="left"/>
      <w:pPr>
        <w:ind w:left="7676" w:hanging="152"/>
      </w:pPr>
      <w:rPr>
        <w:rFonts w:hint="default"/>
        <w:lang w:val="pl-PL" w:eastAsia="en-US" w:bidi="ar-SA"/>
      </w:rPr>
    </w:lvl>
    <w:lvl w:ilvl="8" w:tplc="48903576">
      <w:numFmt w:val="bullet"/>
      <w:lvlText w:val="•"/>
      <w:lvlJc w:val="left"/>
      <w:pPr>
        <w:ind w:left="8710" w:hanging="152"/>
      </w:pPr>
      <w:rPr>
        <w:rFonts w:hint="default"/>
        <w:lang w:val="pl-PL" w:eastAsia="en-US" w:bidi="ar-SA"/>
      </w:rPr>
    </w:lvl>
  </w:abstractNum>
  <w:abstractNum w:abstractNumId="93" w15:restartNumberingAfterBreak="0">
    <w:nsid w:val="45767A00"/>
    <w:multiLevelType w:val="hybridMultilevel"/>
    <w:tmpl w:val="5A469DE6"/>
    <w:lvl w:ilvl="0" w:tplc="067E59DE">
      <w:numFmt w:val="bullet"/>
      <w:lvlText w:val=""/>
      <w:lvlJc w:val="left"/>
      <w:pPr>
        <w:ind w:left="568" w:hanging="284"/>
      </w:pPr>
      <w:rPr>
        <w:rFonts w:ascii="Symbol" w:eastAsia="Symbol" w:hAnsi="Symbol" w:cs="Symbol" w:hint="default"/>
        <w:b w:val="0"/>
        <w:bCs w:val="0"/>
        <w:i w:val="0"/>
        <w:iCs w:val="0"/>
        <w:spacing w:val="0"/>
        <w:w w:val="99"/>
        <w:sz w:val="20"/>
        <w:szCs w:val="20"/>
        <w:lang w:val="pl-PL" w:eastAsia="en-US" w:bidi="ar-SA"/>
      </w:rPr>
    </w:lvl>
    <w:lvl w:ilvl="1" w:tplc="36B2B862">
      <w:numFmt w:val="bullet"/>
      <w:lvlText w:val="•"/>
      <w:lvlJc w:val="left"/>
      <w:pPr>
        <w:ind w:left="1581" w:hanging="284"/>
      </w:pPr>
      <w:rPr>
        <w:rFonts w:hint="default"/>
        <w:lang w:val="pl-PL" w:eastAsia="en-US" w:bidi="ar-SA"/>
      </w:rPr>
    </w:lvl>
    <w:lvl w:ilvl="2" w:tplc="01B25A70">
      <w:numFmt w:val="bullet"/>
      <w:lvlText w:val="•"/>
      <w:lvlJc w:val="left"/>
      <w:pPr>
        <w:ind w:left="2603" w:hanging="284"/>
      </w:pPr>
      <w:rPr>
        <w:rFonts w:hint="default"/>
        <w:lang w:val="pl-PL" w:eastAsia="en-US" w:bidi="ar-SA"/>
      </w:rPr>
    </w:lvl>
    <w:lvl w:ilvl="3" w:tplc="D16E21E6">
      <w:numFmt w:val="bullet"/>
      <w:lvlText w:val="•"/>
      <w:lvlJc w:val="left"/>
      <w:pPr>
        <w:ind w:left="3625" w:hanging="284"/>
      </w:pPr>
      <w:rPr>
        <w:rFonts w:hint="default"/>
        <w:lang w:val="pl-PL" w:eastAsia="en-US" w:bidi="ar-SA"/>
      </w:rPr>
    </w:lvl>
    <w:lvl w:ilvl="4" w:tplc="F7D654F6">
      <w:numFmt w:val="bullet"/>
      <w:lvlText w:val="•"/>
      <w:lvlJc w:val="left"/>
      <w:pPr>
        <w:ind w:left="4647" w:hanging="284"/>
      </w:pPr>
      <w:rPr>
        <w:rFonts w:hint="default"/>
        <w:lang w:val="pl-PL" w:eastAsia="en-US" w:bidi="ar-SA"/>
      </w:rPr>
    </w:lvl>
    <w:lvl w:ilvl="5" w:tplc="C0586022">
      <w:numFmt w:val="bullet"/>
      <w:lvlText w:val="•"/>
      <w:lvlJc w:val="left"/>
      <w:pPr>
        <w:ind w:left="5669" w:hanging="284"/>
      </w:pPr>
      <w:rPr>
        <w:rFonts w:hint="default"/>
        <w:lang w:val="pl-PL" w:eastAsia="en-US" w:bidi="ar-SA"/>
      </w:rPr>
    </w:lvl>
    <w:lvl w:ilvl="6" w:tplc="4D145104">
      <w:numFmt w:val="bullet"/>
      <w:lvlText w:val="•"/>
      <w:lvlJc w:val="left"/>
      <w:pPr>
        <w:ind w:left="6690" w:hanging="284"/>
      </w:pPr>
      <w:rPr>
        <w:rFonts w:hint="default"/>
        <w:lang w:val="pl-PL" w:eastAsia="en-US" w:bidi="ar-SA"/>
      </w:rPr>
    </w:lvl>
    <w:lvl w:ilvl="7" w:tplc="97365B4A">
      <w:numFmt w:val="bullet"/>
      <w:lvlText w:val="•"/>
      <w:lvlJc w:val="left"/>
      <w:pPr>
        <w:ind w:left="7712" w:hanging="284"/>
      </w:pPr>
      <w:rPr>
        <w:rFonts w:hint="default"/>
        <w:lang w:val="pl-PL" w:eastAsia="en-US" w:bidi="ar-SA"/>
      </w:rPr>
    </w:lvl>
    <w:lvl w:ilvl="8" w:tplc="AAA8798C">
      <w:numFmt w:val="bullet"/>
      <w:lvlText w:val="•"/>
      <w:lvlJc w:val="left"/>
      <w:pPr>
        <w:ind w:left="8734" w:hanging="284"/>
      </w:pPr>
      <w:rPr>
        <w:rFonts w:hint="default"/>
        <w:lang w:val="pl-PL" w:eastAsia="en-US" w:bidi="ar-SA"/>
      </w:rPr>
    </w:lvl>
  </w:abstractNum>
  <w:abstractNum w:abstractNumId="94" w15:restartNumberingAfterBreak="0">
    <w:nsid w:val="4629606D"/>
    <w:multiLevelType w:val="hybridMultilevel"/>
    <w:tmpl w:val="07CC67E4"/>
    <w:lvl w:ilvl="0" w:tplc="02B65682">
      <w:numFmt w:val="bullet"/>
      <w:lvlText w:val="-"/>
      <w:lvlJc w:val="left"/>
      <w:pPr>
        <w:ind w:left="184"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1" w:tplc="1C008DC6">
      <w:numFmt w:val="bullet"/>
      <w:lvlText w:val="•"/>
      <w:lvlJc w:val="left"/>
      <w:pPr>
        <w:ind w:left="529" w:hanging="116"/>
      </w:pPr>
      <w:rPr>
        <w:rFonts w:hint="default"/>
        <w:lang w:val="pl-PL" w:eastAsia="en-US" w:bidi="ar-SA"/>
      </w:rPr>
    </w:lvl>
    <w:lvl w:ilvl="2" w:tplc="45ECE99E">
      <w:numFmt w:val="bullet"/>
      <w:lvlText w:val="•"/>
      <w:lvlJc w:val="left"/>
      <w:pPr>
        <w:ind w:left="878" w:hanging="116"/>
      </w:pPr>
      <w:rPr>
        <w:rFonts w:hint="default"/>
        <w:lang w:val="pl-PL" w:eastAsia="en-US" w:bidi="ar-SA"/>
      </w:rPr>
    </w:lvl>
    <w:lvl w:ilvl="3" w:tplc="EB5A6648">
      <w:numFmt w:val="bullet"/>
      <w:lvlText w:val="•"/>
      <w:lvlJc w:val="left"/>
      <w:pPr>
        <w:ind w:left="1227" w:hanging="116"/>
      </w:pPr>
      <w:rPr>
        <w:rFonts w:hint="default"/>
        <w:lang w:val="pl-PL" w:eastAsia="en-US" w:bidi="ar-SA"/>
      </w:rPr>
    </w:lvl>
    <w:lvl w:ilvl="4" w:tplc="69D8EAA0">
      <w:numFmt w:val="bullet"/>
      <w:lvlText w:val="•"/>
      <w:lvlJc w:val="left"/>
      <w:pPr>
        <w:ind w:left="1576" w:hanging="116"/>
      </w:pPr>
      <w:rPr>
        <w:rFonts w:hint="default"/>
        <w:lang w:val="pl-PL" w:eastAsia="en-US" w:bidi="ar-SA"/>
      </w:rPr>
    </w:lvl>
    <w:lvl w:ilvl="5" w:tplc="8BB07126">
      <w:numFmt w:val="bullet"/>
      <w:lvlText w:val="•"/>
      <w:lvlJc w:val="left"/>
      <w:pPr>
        <w:ind w:left="1925" w:hanging="116"/>
      </w:pPr>
      <w:rPr>
        <w:rFonts w:hint="default"/>
        <w:lang w:val="pl-PL" w:eastAsia="en-US" w:bidi="ar-SA"/>
      </w:rPr>
    </w:lvl>
    <w:lvl w:ilvl="6" w:tplc="61BE0D18">
      <w:numFmt w:val="bullet"/>
      <w:lvlText w:val="•"/>
      <w:lvlJc w:val="left"/>
      <w:pPr>
        <w:ind w:left="2274" w:hanging="116"/>
      </w:pPr>
      <w:rPr>
        <w:rFonts w:hint="default"/>
        <w:lang w:val="pl-PL" w:eastAsia="en-US" w:bidi="ar-SA"/>
      </w:rPr>
    </w:lvl>
    <w:lvl w:ilvl="7" w:tplc="A6EC1888">
      <w:numFmt w:val="bullet"/>
      <w:lvlText w:val="•"/>
      <w:lvlJc w:val="left"/>
      <w:pPr>
        <w:ind w:left="2623" w:hanging="116"/>
      </w:pPr>
      <w:rPr>
        <w:rFonts w:hint="default"/>
        <w:lang w:val="pl-PL" w:eastAsia="en-US" w:bidi="ar-SA"/>
      </w:rPr>
    </w:lvl>
    <w:lvl w:ilvl="8" w:tplc="68109344">
      <w:numFmt w:val="bullet"/>
      <w:lvlText w:val="•"/>
      <w:lvlJc w:val="left"/>
      <w:pPr>
        <w:ind w:left="2972" w:hanging="116"/>
      </w:pPr>
      <w:rPr>
        <w:rFonts w:hint="default"/>
        <w:lang w:val="pl-PL" w:eastAsia="en-US" w:bidi="ar-SA"/>
      </w:rPr>
    </w:lvl>
  </w:abstractNum>
  <w:abstractNum w:abstractNumId="95" w15:restartNumberingAfterBreak="0">
    <w:nsid w:val="473B70D2"/>
    <w:multiLevelType w:val="hybridMultilevel"/>
    <w:tmpl w:val="00AE8998"/>
    <w:lvl w:ilvl="0" w:tplc="F424B272">
      <w:start w:val="1"/>
      <w:numFmt w:val="lowerLetter"/>
      <w:lvlText w:val="%1)"/>
      <w:lvlJc w:val="left"/>
      <w:pPr>
        <w:ind w:left="493" w:hanging="206"/>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6ACEDB30">
      <w:numFmt w:val="bullet"/>
      <w:lvlText w:val=""/>
      <w:lvlJc w:val="left"/>
      <w:pPr>
        <w:ind w:left="854" w:hanging="284"/>
      </w:pPr>
      <w:rPr>
        <w:rFonts w:ascii="Symbol" w:eastAsia="Symbol" w:hAnsi="Symbol" w:cs="Symbol" w:hint="default"/>
        <w:b w:val="0"/>
        <w:bCs w:val="0"/>
        <w:i w:val="0"/>
        <w:iCs w:val="0"/>
        <w:spacing w:val="0"/>
        <w:w w:val="99"/>
        <w:sz w:val="20"/>
        <w:szCs w:val="20"/>
        <w:lang w:val="pl-PL" w:eastAsia="en-US" w:bidi="ar-SA"/>
      </w:rPr>
    </w:lvl>
    <w:lvl w:ilvl="2" w:tplc="6686B2CE">
      <w:numFmt w:val="bullet"/>
      <w:lvlText w:val="•"/>
      <w:lvlJc w:val="left"/>
      <w:pPr>
        <w:ind w:left="1868" w:hanging="284"/>
      </w:pPr>
      <w:rPr>
        <w:rFonts w:hint="default"/>
        <w:lang w:val="pl-PL" w:eastAsia="en-US" w:bidi="ar-SA"/>
      </w:rPr>
    </w:lvl>
    <w:lvl w:ilvl="3" w:tplc="3F2284AE">
      <w:numFmt w:val="bullet"/>
      <w:lvlText w:val="•"/>
      <w:lvlJc w:val="left"/>
      <w:pPr>
        <w:ind w:left="2877" w:hanging="284"/>
      </w:pPr>
      <w:rPr>
        <w:rFonts w:hint="default"/>
        <w:lang w:val="pl-PL" w:eastAsia="en-US" w:bidi="ar-SA"/>
      </w:rPr>
    </w:lvl>
    <w:lvl w:ilvl="4" w:tplc="B108EE20">
      <w:numFmt w:val="bullet"/>
      <w:lvlText w:val="•"/>
      <w:lvlJc w:val="left"/>
      <w:pPr>
        <w:ind w:left="3885" w:hanging="284"/>
      </w:pPr>
      <w:rPr>
        <w:rFonts w:hint="default"/>
        <w:lang w:val="pl-PL" w:eastAsia="en-US" w:bidi="ar-SA"/>
      </w:rPr>
    </w:lvl>
    <w:lvl w:ilvl="5" w:tplc="DA22D2E6">
      <w:numFmt w:val="bullet"/>
      <w:lvlText w:val="•"/>
      <w:lvlJc w:val="left"/>
      <w:pPr>
        <w:ind w:left="4894" w:hanging="284"/>
      </w:pPr>
      <w:rPr>
        <w:rFonts w:hint="default"/>
        <w:lang w:val="pl-PL" w:eastAsia="en-US" w:bidi="ar-SA"/>
      </w:rPr>
    </w:lvl>
    <w:lvl w:ilvl="6" w:tplc="574C83F6">
      <w:numFmt w:val="bullet"/>
      <w:lvlText w:val="•"/>
      <w:lvlJc w:val="left"/>
      <w:pPr>
        <w:ind w:left="5902" w:hanging="284"/>
      </w:pPr>
      <w:rPr>
        <w:rFonts w:hint="default"/>
        <w:lang w:val="pl-PL" w:eastAsia="en-US" w:bidi="ar-SA"/>
      </w:rPr>
    </w:lvl>
    <w:lvl w:ilvl="7" w:tplc="DFD0B48C">
      <w:numFmt w:val="bullet"/>
      <w:lvlText w:val="•"/>
      <w:lvlJc w:val="left"/>
      <w:pPr>
        <w:ind w:left="6911" w:hanging="284"/>
      </w:pPr>
      <w:rPr>
        <w:rFonts w:hint="default"/>
        <w:lang w:val="pl-PL" w:eastAsia="en-US" w:bidi="ar-SA"/>
      </w:rPr>
    </w:lvl>
    <w:lvl w:ilvl="8" w:tplc="DF5A29CE">
      <w:numFmt w:val="bullet"/>
      <w:lvlText w:val="•"/>
      <w:lvlJc w:val="left"/>
      <w:pPr>
        <w:ind w:left="7919" w:hanging="284"/>
      </w:pPr>
      <w:rPr>
        <w:rFonts w:hint="default"/>
        <w:lang w:val="pl-PL" w:eastAsia="en-US" w:bidi="ar-SA"/>
      </w:rPr>
    </w:lvl>
  </w:abstractNum>
  <w:abstractNum w:abstractNumId="96" w15:restartNumberingAfterBreak="0">
    <w:nsid w:val="476F2034"/>
    <w:multiLevelType w:val="multilevel"/>
    <w:tmpl w:val="598CAFB6"/>
    <w:lvl w:ilvl="0">
      <w:start w:val="1"/>
      <w:numFmt w:val="decimal"/>
      <w:lvlText w:val="%1"/>
      <w:lvlJc w:val="left"/>
      <w:pPr>
        <w:ind w:left="146" w:hanging="608"/>
        <w:jc w:val="left"/>
      </w:pPr>
      <w:rPr>
        <w:rFonts w:hint="default"/>
        <w:lang w:val="pl-PL" w:eastAsia="en-US" w:bidi="ar-SA"/>
      </w:rPr>
    </w:lvl>
    <w:lvl w:ilvl="1">
      <w:start w:val="4"/>
      <w:numFmt w:val="decimal"/>
      <w:lvlText w:val="%1.%2"/>
      <w:lvlJc w:val="left"/>
      <w:pPr>
        <w:ind w:left="146" w:hanging="608"/>
        <w:jc w:val="left"/>
      </w:pPr>
      <w:rPr>
        <w:rFonts w:hint="default"/>
        <w:lang w:val="pl-PL" w:eastAsia="en-US" w:bidi="ar-SA"/>
      </w:rPr>
    </w:lvl>
    <w:lvl w:ilvl="2">
      <w:start w:val="60"/>
      <w:numFmt w:val="decimal"/>
      <w:lvlText w:val="%1.%2.%3."/>
      <w:lvlJc w:val="left"/>
      <w:pPr>
        <w:ind w:left="146" w:hanging="608"/>
        <w:jc w:val="left"/>
      </w:pPr>
      <w:rPr>
        <w:rFonts w:hint="default"/>
        <w:spacing w:val="-2"/>
        <w:w w:val="98"/>
        <w:lang w:val="pl-PL" w:eastAsia="en-US" w:bidi="ar-SA"/>
      </w:rPr>
    </w:lvl>
    <w:lvl w:ilvl="3">
      <w:numFmt w:val="bullet"/>
      <w:lvlText w:val="•"/>
      <w:lvlJc w:val="left"/>
      <w:pPr>
        <w:ind w:left="3079" w:hanging="608"/>
      </w:pPr>
      <w:rPr>
        <w:rFonts w:hint="default"/>
        <w:lang w:val="pl-PL" w:eastAsia="en-US" w:bidi="ar-SA"/>
      </w:rPr>
    </w:lvl>
    <w:lvl w:ilvl="4">
      <w:numFmt w:val="bullet"/>
      <w:lvlText w:val="•"/>
      <w:lvlJc w:val="left"/>
      <w:pPr>
        <w:ind w:left="4059" w:hanging="608"/>
      </w:pPr>
      <w:rPr>
        <w:rFonts w:hint="default"/>
        <w:lang w:val="pl-PL" w:eastAsia="en-US" w:bidi="ar-SA"/>
      </w:rPr>
    </w:lvl>
    <w:lvl w:ilvl="5">
      <w:numFmt w:val="bullet"/>
      <w:lvlText w:val="•"/>
      <w:lvlJc w:val="left"/>
      <w:pPr>
        <w:ind w:left="5038" w:hanging="608"/>
      </w:pPr>
      <w:rPr>
        <w:rFonts w:hint="default"/>
        <w:lang w:val="pl-PL" w:eastAsia="en-US" w:bidi="ar-SA"/>
      </w:rPr>
    </w:lvl>
    <w:lvl w:ilvl="6">
      <w:numFmt w:val="bullet"/>
      <w:lvlText w:val="•"/>
      <w:lvlJc w:val="left"/>
      <w:pPr>
        <w:ind w:left="6018" w:hanging="608"/>
      </w:pPr>
      <w:rPr>
        <w:rFonts w:hint="default"/>
        <w:lang w:val="pl-PL" w:eastAsia="en-US" w:bidi="ar-SA"/>
      </w:rPr>
    </w:lvl>
    <w:lvl w:ilvl="7">
      <w:numFmt w:val="bullet"/>
      <w:lvlText w:val="•"/>
      <w:lvlJc w:val="left"/>
      <w:pPr>
        <w:ind w:left="6998" w:hanging="608"/>
      </w:pPr>
      <w:rPr>
        <w:rFonts w:hint="default"/>
        <w:lang w:val="pl-PL" w:eastAsia="en-US" w:bidi="ar-SA"/>
      </w:rPr>
    </w:lvl>
    <w:lvl w:ilvl="8">
      <w:numFmt w:val="bullet"/>
      <w:lvlText w:val="•"/>
      <w:lvlJc w:val="left"/>
      <w:pPr>
        <w:ind w:left="7978" w:hanging="608"/>
      </w:pPr>
      <w:rPr>
        <w:rFonts w:hint="default"/>
        <w:lang w:val="pl-PL" w:eastAsia="en-US" w:bidi="ar-SA"/>
      </w:rPr>
    </w:lvl>
  </w:abstractNum>
  <w:abstractNum w:abstractNumId="97" w15:restartNumberingAfterBreak="0">
    <w:nsid w:val="48A22D1D"/>
    <w:multiLevelType w:val="hybridMultilevel"/>
    <w:tmpl w:val="C038AFCC"/>
    <w:lvl w:ilvl="0" w:tplc="BE6A757A">
      <w:numFmt w:val="bullet"/>
      <w:lvlText w:val="-"/>
      <w:lvlJc w:val="left"/>
      <w:pPr>
        <w:ind w:left="400"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1" w:tplc="40429866">
      <w:numFmt w:val="bullet"/>
      <w:lvlText w:val="•"/>
      <w:lvlJc w:val="left"/>
      <w:pPr>
        <w:ind w:left="1437" w:hanging="116"/>
      </w:pPr>
      <w:rPr>
        <w:rFonts w:hint="default"/>
        <w:lang w:val="pl-PL" w:eastAsia="en-US" w:bidi="ar-SA"/>
      </w:rPr>
    </w:lvl>
    <w:lvl w:ilvl="2" w:tplc="F4948B8A">
      <w:numFmt w:val="bullet"/>
      <w:lvlText w:val="•"/>
      <w:lvlJc w:val="left"/>
      <w:pPr>
        <w:ind w:left="2475" w:hanging="116"/>
      </w:pPr>
      <w:rPr>
        <w:rFonts w:hint="default"/>
        <w:lang w:val="pl-PL" w:eastAsia="en-US" w:bidi="ar-SA"/>
      </w:rPr>
    </w:lvl>
    <w:lvl w:ilvl="3" w:tplc="C32CF416">
      <w:numFmt w:val="bullet"/>
      <w:lvlText w:val="•"/>
      <w:lvlJc w:val="left"/>
      <w:pPr>
        <w:ind w:left="3513" w:hanging="116"/>
      </w:pPr>
      <w:rPr>
        <w:rFonts w:hint="default"/>
        <w:lang w:val="pl-PL" w:eastAsia="en-US" w:bidi="ar-SA"/>
      </w:rPr>
    </w:lvl>
    <w:lvl w:ilvl="4" w:tplc="A1D86CD0">
      <w:numFmt w:val="bullet"/>
      <w:lvlText w:val="•"/>
      <w:lvlJc w:val="left"/>
      <w:pPr>
        <w:ind w:left="4551" w:hanging="116"/>
      </w:pPr>
      <w:rPr>
        <w:rFonts w:hint="default"/>
        <w:lang w:val="pl-PL" w:eastAsia="en-US" w:bidi="ar-SA"/>
      </w:rPr>
    </w:lvl>
    <w:lvl w:ilvl="5" w:tplc="C77431C2">
      <w:numFmt w:val="bullet"/>
      <w:lvlText w:val="•"/>
      <w:lvlJc w:val="left"/>
      <w:pPr>
        <w:ind w:left="5589" w:hanging="116"/>
      </w:pPr>
      <w:rPr>
        <w:rFonts w:hint="default"/>
        <w:lang w:val="pl-PL" w:eastAsia="en-US" w:bidi="ar-SA"/>
      </w:rPr>
    </w:lvl>
    <w:lvl w:ilvl="6" w:tplc="322AE258">
      <w:numFmt w:val="bullet"/>
      <w:lvlText w:val="•"/>
      <w:lvlJc w:val="left"/>
      <w:pPr>
        <w:ind w:left="6626" w:hanging="116"/>
      </w:pPr>
      <w:rPr>
        <w:rFonts w:hint="default"/>
        <w:lang w:val="pl-PL" w:eastAsia="en-US" w:bidi="ar-SA"/>
      </w:rPr>
    </w:lvl>
    <w:lvl w:ilvl="7" w:tplc="F9967800">
      <w:numFmt w:val="bullet"/>
      <w:lvlText w:val="•"/>
      <w:lvlJc w:val="left"/>
      <w:pPr>
        <w:ind w:left="7664" w:hanging="116"/>
      </w:pPr>
      <w:rPr>
        <w:rFonts w:hint="default"/>
        <w:lang w:val="pl-PL" w:eastAsia="en-US" w:bidi="ar-SA"/>
      </w:rPr>
    </w:lvl>
    <w:lvl w:ilvl="8" w:tplc="1B0AB184">
      <w:numFmt w:val="bullet"/>
      <w:lvlText w:val="•"/>
      <w:lvlJc w:val="left"/>
      <w:pPr>
        <w:ind w:left="8702" w:hanging="116"/>
      </w:pPr>
      <w:rPr>
        <w:rFonts w:hint="default"/>
        <w:lang w:val="pl-PL" w:eastAsia="en-US" w:bidi="ar-SA"/>
      </w:rPr>
    </w:lvl>
  </w:abstractNum>
  <w:abstractNum w:abstractNumId="98" w15:restartNumberingAfterBreak="0">
    <w:nsid w:val="48EF2B92"/>
    <w:multiLevelType w:val="multilevel"/>
    <w:tmpl w:val="960A85BA"/>
    <w:lvl w:ilvl="0">
      <w:start w:val="2"/>
      <w:numFmt w:val="decimal"/>
      <w:lvlText w:val="%1"/>
      <w:lvlJc w:val="left"/>
      <w:pPr>
        <w:ind w:left="818" w:hanging="485"/>
        <w:jc w:val="left"/>
      </w:pPr>
      <w:rPr>
        <w:rFonts w:hint="default"/>
        <w:lang w:val="pl-PL" w:eastAsia="en-US" w:bidi="ar-SA"/>
      </w:rPr>
    </w:lvl>
    <w:lvl w:ilvl="1">
      <w:start w:val="10"/>
      <w:numFmt w:val="decimal"/>
      <w:lvlText w:val="%1.%2."/>
      <w:lvlJc w:val="left"/>
      <w:pPr>
        <w:ind w:left="818" w:hanging="485"/>
        <w:jc w:val="right"/>
      </w:pPr>
      <w:rPr>
        <w:rFonts w:hint="default"/>
        <w:spacing w:val="-4"/>
        <w:w w:val="99"/>
        <w:lang w:val="pl-PL" w:eastAsia="en-US" w:bidi="ar-SA"/>
      </w:rPr>
    </w:lvl>
    <w:lvl w:ilvl="2">
      <w:numFmt w:val="bullet"/>
      <w:lvlText w:val="•"/>
      <w:lvlJc w:val="left"/>
      <w:pPr>
        <w:ind w:left="2811" w:hanging="485"/>
      </w:pPr>
      <w:rPr>
        <w:rFonts w:hint="default"/>
        <w:lang w:val="pl-PL" w:eastAsia="en-US" w:bidi="ar-SA"/>
      </w:rPr>
    </w:lvl>
    <w:lvl w:ilvl="3">
      <w:numFmt w:val="bullet"/>
      <w:lvlText w:val="•"/>
      <w:lvlJc w:val="left"/>
      <w:pPr>
        <w:ind w:left="3807" w:hanging="485"/>
      </w:pPr>
      <w:rPr>
        <w:rFonts w:hint="default"/>
        <w:lang w:val="pl-PL" w:eastAsia="en-US" w:bidi="ar-SA"/>
      </w:rPr>
    </w:lvl>
    <w:lvl w:ilvl="4">
      <w:numFmt w:val="bullet"/>
      <w:lvlText w:val="•"/>
      <w:lvlJc w:val="left"/>
      <w:pPr>
        <w:ind w:left="4803" w:hanging="485"/>
      </w:pPr>
      <w:rPr>
        <w:rFonts w:hint="default"/>
        <w:lang w:val="pl-PL" w:eastAsia="en-US" w:bidi="ar-SA"/>
      </w:rPr>
    </w:lvl>
    <w:lvl w:ilvl="5">
      <w:numFmt w:val="bullet"/>
      <w:lvlText w:val="•"/>
      <w:lvlJc w:val="left"/>
      <w:pPr>
        <w:ind w:left="5799" w:hanging="485"/>
      </w:pPr>
      <w:rPr>
        <w:rFonts w:hint="default"/>
        <w:lang w:val="pl-PL" w:eastAsia="en-US" w:bidi="ar-SA"/>
      </w:rPr>
    </w:lvl>
    <w:lvl w:ilvl="6">
      <w:numFmt w:val="bullet"/>
      <w:lvlText w:val="•"/>
      <w:lvlJc w:val="left"/>
      <w:pPr>
        <w:ind w:left="6794" w:hanging="485"/>
      </w:pPr>
      <w:rPr>
        <w:rFonts w:hint="default"/>
        <w:lang w:val="pl-PL" w:eastAsia="en-US" w:bidi="ar-SA"/>
      </w:rPr>
    </w:lvl>
    <w:lvl w:ilvl="7">
      <w:numFmt w:val="bullet"/>
      <w:lvlText w:val="•"/>
      <w:lvlJc w:val="left"/>
      <w:pPr>
        <w:ind w:left="7790" w:hanging="485"/>
      </w:pPr>
      <w:rPr>
        <w:rFonts w:hint="default"/>
        <w:lang w:val="pl-PL" w:eastAsia="en-US" w:bidi="ar-SA"/>
      </w:rPr>
    </w:lvl>
    <w:lvl w:ilvl="8">
      <w:numFmt w:val="bullet"/>
      <w:lvlText w:val="•"/>
      <w:lvlJc w:val="left"/>
      <w:pPr>
        <w:ind w:left="8786" w:hanging="485"/>
      </w:pPr>
      <w:rPr>
        <w:rFonts w:hint="default"/>
        <w:lang w:val="pl-PL" w:eastAsia="en-US" w:bidi="ar-SA"/>
      </w:rPr>
    </w:lvl>
  </w:abstractNum>
  <w:abstractNum w:abstractNumId="99" w15:restartNumberingAfterBreak="0">
    <w:nsid w:val="49A2069D"/>
    <w:multiLevelType w:val="hybridMultilevel"/>
    <w:tmpl w:val="BCC68B32"/>
    <w:lvl w:ilvl="0" w:tplc="64FECA52">
      <w:numFmt w:val="bullet"/>
      <w:lvlText w:val=""/>
      <w:lvlJc w:val="left"/>
      <w:pPr>
        <w:ind w:left="426" w:hanging="284"/>
      </w:pPr>
      <w:rPr>
        <w:rFonts w:ascii="Symbol" w:eastAsia="Symbol" w:hAnsi="Symbol" w:cs="Symbol" w:hint="default"/>
        <w:b w:val="0"/>
        <w:bCs w:val="0"/>
        <w:i w:val="0"/>
        <w:iCs w:val="0"/>
        <w:spacing w:val="0"/>
        <w:w w:val="99"/>
        <w:sz w:val="20"/>
        <w:szCs w:val="20"/>
        <w:lang w:val="pl-PL" w:eastAsia="en-US" w:bidi="ar-SA"/>
      </w:rPr>
    </w:lvl>
    <w:lvl w:ilvl="1" w:tplc="47761160">
      <w:numFmt w:val="bullet"/>
      <w:lvlText w:val="•"/>
      <w:lvlJc w:val="left"/>
      <w:pPr>
        <w:ind w:left="745" w:hanging="284"/>
      </w:pPr>
      <w:rPr>
        <w:rFonts w:hint="default"/>
        <w:lang w:val="pl-PL" w:eastAsia="en-US" w:bidi="ar-SA"/>
      </w:rPr>
    </w:lvl>
    <w:lvl w:ilvl="2" w:tplc="D9A6650C">
      <w:numFmt w:val="bullet"/>
      <w:lvlText w:val="•"/>
      <w:lvlJc w:val="left"/>
      <w:pPr>
        <w:ind w:left="1070" w:hanging="284"/>
      </w:pPr>
      <w:rPr>
        <w:rFonts w:hint="default"/>
        <w:lang w:val="pl-PL" w:eastAsia="en-US" w:bidi="ar-SA"/>
      </w:rPr>
    </w:lvl>
    <w:lvl w:ilvl="3" w:tplc="0590DFFA">
      <w:numFmt w:val="bullet"/>
      <w:lvlText w:val="•"/>
      <w:lvlJc w:val="left"/>
      <w:pPr>
        <w:ind w:left="1395" w:hanging="284"/>
      </w:pPr>
      <w:rPr>
        <w:rFonts w:hint="default"/>
        <w:lang w:val="pl-PL" w:eastAsia="en-US" w:bidi="ar-SA"/>
      </w:rPr>
    </w:lvl>
    <w:lvl w:ilvl="4" w:tplc="299208E8">
      <w:numFmt w:val="bullet"/>
      <w:lvlText w:val="•"/>
      <w:lvlJc w:val="left"/>
      <w:pPr>
        <w:ind w:left="1720" w:hanging="284"/>
      </w:pPr>
      <w:rPr>
        <w:rFonts w:hint="default"/>
        <w:lang w:val="pl-PL" w:eastAsia="en-US" w:bidi="ar-SA"/>
      </w:rPr>
    </w:lvl>
    <w:lvl w:ilvl="5" w:tplc="1782172E">
      <w:numFmt w:val="bullet"/>
      <w:lvlText w:val="•"/>
      <w:lvlJc w:val="left"/>
      <w:pPr>
        <w:ind w:left="2045" w:hanging="284"/>
      </w:pPr>
      <w:rPr>
        <w:rFonts w:hint="default"/>
        <w:lang w:val="pl-PL" w:eastAsia="en-US" w:bidi="ar-SA"/>
      </w:rPr>
    </w:lvl>
    <w:lvl w:ilvl="6" w:tplc="871EEB6C">
      <w:numFmt w:val="bullet"/>
      <w:lvlText w:val="•"/>
      <w:lvlJc w:val="left"/>
      <w:pPr>
        <w:ind w:left="2370" w:hanging="284"/>
      </w:pPr>
      <w:rPr>
        <w:rFonts w:hint="default"/>
        <w:lang w:val="pl-PL" w:eastAsia="en-US" w:bidi="ar-SA"/>
      </w:rPr>
    </w:lvl>
    <w:lvl w:ilvl="7" w:tplc="0BCA9AF8">
      <w:numFmt w:val="bullet"/>
      <w:lvlText w:val="•"/>
      <w:lvlJc w:val="left"/>
      <w:pPr>
        <w:ind w:left="2695" w:hanging="284"/>
      </w:pPr>
      <w:rPr>
        <w:rFonts w:hint="default"/>
        <w:lang w:val="pl-PL" w:eastAsia="en-US" w:bidi="ar-SA"/>
      </w:rPr>
    </w:lvl>
    <w:lvl w:ilvl="8" w:tplc="A3160DD6">
      <w:numFmt w:val="bullet"/>
      <w:lvlText w:val="•"/>
      <w:lvlJc w:val="left"/>
      <w:pPr>
        <w:ind w:left="3020" w:hanging="284"/>
      </w:pPr>
      <w:rPr>
        <w:rFonts w:hint="default"/>
        <w:lang w:val="pl-PL" w:eastAsia="en-US" w:bidi="ar-SA"/>
      </w:rPr>
    </w:lvl>
  </w:abstractNum>
  <w:abstractNum w:abstractNumId="100" w15:restartNumberingAfterBreak="0">
    <w:nsid w:val="4A141D14"/>
    <w:multiLevelType w:val="hybridMultilevel"/>
    <w:tmpl w:val="A2D2F132"/>
    <w:lvl w:ilvl="0" w:tplc="D1E617DC">
      <w:numFmt w:val="bullet"/>
      <w:lvlText w:val="-"/>
      <w:lvlJc w:val="left"/>
      <w:pPr>
        <w:ind w:left="530" w:hanging="106"/>
      </w:pPr>
      <w:rPr>
        <w:rFonts w:ascii="Times New Roman" w:eastAsia="Times New Roman" w:hAnsi="Times New Roman" w:cs="Times New Roman" w:hint="default"/>
        <w:b w:val="0"/>
        <w:bCs w:val="0"/>
        <w:i w:val="0"/>
        <w:iCs w:val="0"/>
        <w:spacing w:val="0"/>
        <w:w w:val="99"/>
        <w:sz w:val="20"/>
        <w:szCs w:val="20"/>
        <w:lang w:val="pl-PL" w:eastAsia="en-US" w:bidi="ar-SA"/>
      </w:rPr>
    </w:lvl>
    <w:lvl w:ilvl="1" w:tplc="B4CC6BAA">
      <w:numFmt w:val="bullet"/>
      <w:lvlText w:val="•"/>
      <w:lvlJc w:val="left"/>
      <w:pPr>
        <w:ind w:left="1479" w:hanging="106"/>
      </w:pPr>
      <w:rPr>
        <w:rFonts w:hint="default"/>
        <w:lang w:val="pl-PL" w:eastAsia="en-US" w:bidi="ar-SA"/>
      </w:rPr>
    </w:lvl>
    <w:lvl w:ilvl="2" w:tplc="E0129580">
      <w:numFmt w:val="bullet"/>
      <w:lvlText w:val="•"/>
      <w:lvlJc w:val="left"/>
      <w:pPr>
        <w:ind w:left="2419" w:hanging="106"/>
      </w:pPr>
      <w:rPr>
        <w:rFonts w:hint="default"/>
        <w:lang w:val="pl-PL" w:eastAsia="en-US" w:bidi="ar-SA"/>
      </w:rPr>
    </w:lvl>
    <w:lvl w:ilvl="3" w:tplc="FB8CB5B8">
      <w:numFmt w:val="bullet"/>
      <w:lvlText w:val="•"/>
      <w:lvlJc w:val="left"/>
      <w:pPr>
        <w:ind w:left="3359" w:hanging="106"/>
      </w:pPr>
      <w:rPr>
        <w:rFonts w:hint="default"/>
        <w:lang w:val="pl-PL" w:eastAsia="en-US" w:bidi="ar-SA"/>
      </w:rPr>
    </w:lvl>
    <w:lvl w:ilvl="4" w:tplc="F0269974">
      <w:numFmt w:val="bullet"/>
      <w:lvlText w:val="•"/>
      <w:lvlJc w:val="left"/>
      <w:pPr>
        <w:ind w:left="4298" w:hanging="106"/>
      </w:pPr>
      <w:rPr>
        <w:rFonts w:hint="default"/>
        <w:lang w:val="pl-PL" w:eastAsia="en-US" w:bidi="ar-SA"/>
      </w:rPr>
    </w:lvl>
    <w:lvl w:ilvl="5" w:tplc="6514353A">
      <w:numFmt w:val="bullet"/>
      <w:lvlText w:val="•"/>
      <w:lvlJc w:val="left"/>
      <w:pPr>
        <w:ind w:left="5238" w:hanging="106"/>
      </w:pPr>
      <w:rPr>
        <w:rFonts w:hint="default"/>
        <w:lang w:val="pl-PL" w:eastAsia="en-US" w:bidi="ar-SA"/>
      </w:rPr>
    </w:lvl>
    <w:lvl w:ilvl="6" w:tplc="806AE99E">
      <w:numFmt w:val="bullet"/>
      <w:lvlText w:val="•"/>
      <w:lvlJc w:val="left"/>
      <w:pPr>
        <w:ind w:left="6178" w:hanging="106"/>
      </w:pPr>
      <w:rPr>
        <w:rFonts w:hint="default"/>
        <w:lang w:val="pl-PL" w:eastAsia="en-US" w:bidi="ar-SA"/>
      </w:rPr>
    </w:lvl>
    <w:lvl w:ilvl="7" w:tplc="F5B01864">
      <w:numFmt w:val="bullet"/>
      <w:lvlText w:val="•"/>
      <w:lvlJc w:val="left"/>
      <w:pPr>
        <w:ind w:left="7117" w:hanging="106"/>
      </w:pPr>
      <w:rPr>
        <w:rFonts w:hint="default"/>
        <w:lang w:val="pl-PL" w:eastAsia="en-US" w:bidi="ar-SA"/>
      </w:rPr>
    </w:lvl>
    <w:lvl w:ilvl="8" w:tplc="1F92AF8A">
      <w:numFmt w:val="bullet"/>
      <w:lvlText w:val="•"/>
      <w:lvlJc w:val="left"/>
      <w:pPr>
        <w:ind w:left="8057" w:hanging="106"/>
      </w:pPr>
      <w:rPr>
        <w:rFonts w:hint="default"/>
        <w:lang w:val="pl-PL" w:eastAsia="en-US" w:bidi="ar-SA"/>
      </w:rPr>
    </w:lvl>
  </w:abstractNum>
  <w:abstractNum w:abstractNumId="101" w15:restartNumberingAfterBreak="0">
    <w:nsid w:val="4AAB4263"/>
    <w:multiLevelType w:val="hybridMultilevel"/>
    <w:tmpl w:val="FF24BB46"/>
    <w:lvl w:ilvl="0" w:tplc="DB06F490">
      <w:start w:val="3"/>
      <w:numFmt w:val="decimal"/>
      <w:lvlText w:val="%1."/>
      <w:lvlJc w:val="left"/>
      <w:pPr>
        <w:ind w:left="70" w:hanging="219"/>
        <w:jc w:val="left"/>
      </w:pPr>
      <w:rPr>
        <w:rFonts w:ascii="Verdana" w:eastAsia="Verdana" w:hAnsi="Verdana" w:cs="Verdana" w:hint="default"/>
        <w:b w:val="0"/>
        <w:bCs w:val="0"/>
        <w:i w:val="0"/>
        <w:iCs w:val="0"/>
        <w:spacing w:val="0"/>
        <w:w w:val="100"/>
        <w:sz w:val="16"/>
        <w:szCs w:val="16"/>
        <w:lang w:val="pl-PL" w:eastAsia="en-US" w:bidi="ar-SA"/>
      </w:rPr>
    </w:lvl>
    <w:lvl w:ilvl="1" w:tplc="BE5C6D58">
      <w:numFmt w:val="bullet"/>
      <w:lvlText w:val="•"/>
      <w:lvlJc w:val="left"/>
      <w:pPr>
        <w:ind w:left="304" w:hanging="219"/>
      </w:pPr>
      <w:rPr>
        <w:rFonts w:hint="default"/>
        <w:lang w:val="pl-PL" w:eastAsia="en-US" w:bidi="ar-SA"/>
      </w:rPr>
    </w:lvl>
    <w:lvl w:ilvl="2" w:tplc="324860A6">
      <w:numFmt w:val="bullet"/>
      <w:lvlText w:val="•"/>
      <w:lvlJc w:val="left"/>
      <w:pPr>
        <w:ind w:left="529" w:hanging="219"/>
      </w:pPr>
      <w:rPr>
        <w:rFonts w:hint="default"/>
        <w:lang w:val="pl-PL" w:eastAsia="en-US" w:bidi="ar-SA"/>
      </w:rPr>
    </w:lvl>
    <w:lvl w:ilvl="3" w:tplc="4BF0BD8E">
      <w:numFmt w:val="bullet"/>
      <w:lvlText w:val="•"/>
      <w:lvlJc w:val="left"/>
      <w:pPr>
        <w:ind w:left="753" w:hanging="219"/>
      </w:pPr>
      <w:rPr>
        <w:rFonts w:hint="default"/>
        <w:lang w:val="pl-PL" w:eastAsia="en-US" w:bidi="ar-SA"/>
      </w:rPr>
    </w:lvl>
    <w:lvl w:ilvl="4" w:tplc="7090AC18">
      <w:numFmt w:val="bullet"/>
      <w:lvlText w:val="•"/>
      <w:lvlJc w:val="left"/>
      <w:pPr>
        <w:ind w:left="978" w:hanging="219"/>
      </w:pPr>
      <w:rPr>
        <w:rFonts w:hint="default"/>
        <w:lang w:val="pl-PL" w:eastAsia="en-US" w:bidi="ar-SA"/>
      </w:rPr>
    </w:lvl>
    <w:lvl w:ilvl="5" w:tplc="C636AD78">
      <w:numFmt w:val="bullet"/>
      <w:lvlText w:val="•"/>
      <w:lvlJc w:val="left"/>
      <w:pPr>
        <w:ind w:left="1202" w:hanging="219"/>
      </w:pPr>
      <w:rPr>
        <w:rFonts w:hint="default"/>
        <w:lang w:val="pl-PL" w:eastAsia="en-US" w:bidi="ar-SA"/>
      </w:rPr>
    </w:lvl>
    <w:lvl w:ilvl="6" w:tplc="8248A806">
      <w:numFmt w:val="bullet"/>
      <w:lvlText w:val="•"/>
      <w:lvlJc w:val="left"/>
      <w:pPr>
        <w:ind w:left="1427" w:hanging="219"/>
      </w:pPr>
      <w:rPr>
        <w:rFonts w:hint="default"/>
        <w:lang w:val="pl-PL" w:eastAsia="en-US" w:bidi="ar-SA"/>
      </w:rPr>
    </w:lvl>
    <w:lvl w:ilvl="7" w:tplc="6DCC85A4">
      <w:numFmt w:val="bullet"/>
      <w:lvlText w:val="•"/>
      <w:lvlJc w:val="left"/>
      <w:pPr>
        <w:ind w:left="1651" w:hanging="219"/>
      </w:pPr>
      <w:rPr>
        <w:rFonts w:hint="default"/>
        <w:lang w:val="pl-PL" w:eastAsia="en-US" w:bidi="ar-SA"/>
      </w:rPr>
    </w:lvl>
    <w:lvl w:ilvl="8" w:tplc="450EA0E2">
      <w:numFmt w:val="bullet"/>
      <w:lvlText w:val="•"/>
      <w:lvlJc w:val="left"/>
      <w:pPr>
        <w:ind w:left="1876" w:hanging="219"/>
      </w:pPr>
      <w:rPr>
        <w:rFonts w:hint="default"/>
        <w:lang w:val="pl-PL" w:eastAsia="en-US" w:bidi="ar-SA"/>
      </w:rPr>
    </w:lvl>
  </w:abstractNum>
  <w:abstractNum w:abstractNumId="102" w15:restartNumberingAfterBreak="0">
    <w:nsid w:val="4AC40617"/>
    <w:multiLevelType w:val="hybridMultilevel"/>
    <w:tmpl w:val="86585F24"/>
    <w:lvl w:ilvl="0" w:tplc="62DE563C">
      <w:numFmt w:val="bullet"/>
      <w:lvlText w:val=""/>
      <w:lvlJc w:val="left"/>
      <w:pPr>
        <w:ind w:left="410" w:hanging="284"/>
      </w:pPr>
      <w:rPr>
        <w:rFonts w:ascii="Symbol" w:eastAsia="Symbol" w:hAnsi="Symbol" w:cs="Symbol" w:hint="default"/>
        <w:b w:val="0"/>
        <w:bCs w:val="0"/>
        <w:i w:val="0"/>
        <w:iCs w:val="0"/>
        <w:spacing w:val="0"/>
        <w:w w:val="99"/>
        <w:sz w:val="20"/>
        <w:szCs w:val="20"/>
        <w:lang w:val="pl-PL" w:eastAsia="en-US" w:bidi="ar-SA"/>
      </w:rPr>
    </w:lvl>
    <w:lvl w:ilvl="1" w:tplc="CD1AD914">
      <w:numFmt w:val="bullet"/>
      <w:lvlText w:val="•"/>
      <w:lvlJc w:val="left"/>
      <w:pPr>
        <w:ind w:left="1371" w:hanging="284"/>
      </w:pPr>
      <w:rPr>
        <w:rFonts w:hint="default"/>
        <w:lang w:val="pl-PL" w:eastAsia="en-US" w:bidi="ar-SA"/>
      </w:rPr>
    </w:lvl>
    <w:lvl w:ilvl="2" w:tplc="816A3908">
      <w:numFmt w:val="bullet"/>
      <w:lvlText w:val="•"/>
      <w:lvlJc w:val="left"/>
      <w:pPr>
        <w:ind w:left="2323" w:hanging="284"/>
      </w:pPr>
      <w:rPr>
        <w:rFonts w:hint="default"/>
        <w:lang w:val="pl-PL" w:eastAsia="en-US" w:bidi="ar-SA"/>
      </w:rPr>
    </w:lvl>
    <w:lvl w:ilvl="3" w:tplc="6180DB84">
      <w:numFmt w:val="bullet"/>
      <w:lvlText w:val="•"/>
      <w:lvlJc w:val="left"/>
      <w:pPr>
        <w:ind w:left="3275" w:hanging="284"/>
      </w:pPr>
      <w:rPr>
        <w:rFonts w:hint="default"/>
        <w:lang w:val="pl-PL" w:eastAsia="en-US" w:bidi="ar-SA"/>
      </w:rPr>
    </w:lvl>
    <w:lvl w:ilvl="4" w:tplc="DE7AA8FA">
      <w:numFmt w:val="bullet"/>
      <w:lvlText w:val="•"/>
      <w:lvlJc w:val="left"/>
      <w:pPr>
        <w:ind w:left="4226" w:hanging="284"/>
      </w:pPr>
      <w:rPr>
        <w:rFonts w:hint="default"/>
        <w:lang w:val="pl-PL" w:eastAsia="en-US" w:bidi="ar-SA"/>
      </w:rPr>
    </w:lvl>
    <w:lvl w:ilvl="5" w:tplc="E94C894E">
      <w:numFmt w:val="bullet"/>
      <w:lvlText w:val="•"/>
      <w:lvlJc w:val="left"/>
      <w:pPr>
        <w:ind w:left="5178" w:hanging="284"/>
      </w:pPr>
      <w:rPr>
        <w:rFonts w:hint="default"/>
        <w:lang w:val="pl-PL" w:eastAsia="en-US" w:bidi="ar-SA"/>
      </w:rPr>
    </w:lvl>
    <w:lvl w:ilvl="6" w:tplc="ED94C588">
      <w:numFmt w:val="bullet"/>
      <w:lvlText w:val="•"/>
      <w:lvlJc w:val="left"/>
      <w:pPr>
        <w:ind w:left="6130" w:hanging="284"/>
      </w:pPr>
      <w:rPr>
        <w:rFonts w:hint="default"/>
        <w:lang w:val="pl-PL" w:eastAsia="en-US" w:bidi="ar-SA"/>
      </w:rPr>
    </w:lvl>
    <w:lvl w:ilvl="7" w:tplc="84B47E2A">
      <w:numFmt w:val="bullet"/>
      <w:lvlText w:val="•"/>
      <w:lvlJc w:val="left"/>
      <w:pPr>
        <w:ind w:left="7081" w:hanging="284"/>
      </w:pPr>
      <w:rPr>
        <w:rFonts w:hint="default"/>
        <w:lang w:val="pl-PL" w:eastAsia="en-US" w:bidi="ar-SA"/>
      </w:rPr>
    </w:lvl>
    <w:lvl w:ilvl="8" w:tplc="9BEC50D6">
      <w:numFmt w:val="bullet"/>
      <w:lvlText w:val="•"/>
      <w:lvlJc w:val="left"/>
      <w:pPr>
        <w:ind w:left="8033" w:hanging="284"/>
      </w:pPr>
      <w:rPr>
        <w:rFonts w:hint="default"/>
        <w:lang w:val="pl-PL" w:eastAsia="en-US" w:bidi="ar-SA"/>
      </w:rPr>
    </w:lvl>
  </w:abstractNum>
  <w:abstractNum w:abstractNumId="103" w15:restartNumberingAfterBreak="0">
    <w:nsid w:val="4B7806E1"/>
    <w:multiLevelType w:val="hybridMultilevel"/>
    <w:tmpl w:val="33C8056E"/>
    <w:lvl w:ilvl="0" w:tplc="92600818">
      <w:start w:val="1"/>
      <w:numFmt w:val="lowerLetter"/>
      <w:lvlText w:val="%1)"/>
      <w:lvlJc w:val="left"/>
      <w:pPr>
        <w:ind w:left="645" w:hanging="360"/>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F14C8CBA">
      <w:numFmt w:val="bullet"/>
      <w:lvlText w:val="•"/>
      <w:lvlJc w:val="left"/>
      <w:pPr>
        <w:ind w:left="1653" w:hanging="360"/>
      </w:pPr>
      <w:rPr>
        <w:rFonts w:hint="default"/>
        <w:lang w:val="pl-PL" w:eastAsia="en-US" w:bidi="ar-SA"/>
      </w:rPr>
    </w:lvl>
    <w:lvl w:ilvl="2" w:tplc="3DD81BBC">
      <w:numFmt w:val="bullet"/>
      <w:lvlText w:val="•"/>
      <w:lvlJc w:val="left"/>
      <w:pPr>
        <w:ind w:left="2667" w:hanging="360"/>
      </w:pPr>
      <w:rPr>
        <w:rFonts w:hint="default"/>
        <w:lang w:val="pl-PL" w:eastAsia="en-US" w:bidi="ar-SA"/>
      </w:rPr>
    </w:lvl>
    <w:lvl w:ilvl="3" w:tplc="5AD86406">
      <w:numFmt w:val="bullet"/>
      <w:lvlText w:val="•"/>
      <w:lvlJc w:val="left"/>
      <w:pPr>
        <w:ind w:left="3681" w:hanging="360"/>
      </w:pPr>
      <w:rPr>
        <w:rFonts w:hint="default"/>
        <w:lang w:val="pl-PL" w:eastAsia="en-US" w:bidi="ar-SA"/>
      </w:rPr>
    </w:lvl>
    <w:lvl w:ilvl="4" w:tplc="AD46E1F0">
      <w:numFmt w:val="bullet"/>
      <w:lvlText w:val="•"/>
      <w:lvlJc w:val="left"/>
      <w:pPr>
        <w:ind w:left="4695" w:hanging="360"/>
      </w:pPr>
      <w:rPr>
        <w:rFonts w:hint="default"/>
        <w:lang w:val="pl-PL" w:eastAsia="en-US" w:bidi="ar-SA"/>
      </w:rPr>
    </w:lvl>
    <w:lvl w:ilvl="5" w:tplc="77EAA640">
      <w:numFmt w:val="bullet"/>
      <w:lvlText w:val="•"/>
      <w:lvlJc w:val="left"/>
      <w:pPr>
        <w:ind w:left="5709" w:hanging="360"/>
      </w:pPr>
      <w:rPr>
        <w:rFonts w:hint="default"/>
        <w:lang w:val="pl-PL" w:eastAsia="en-US" w:bidi="ar-SA"/>
      </w:rPr>
    </w:lvl>
    <w:lvl w:ilvl="6" w:tplc="519678C4">
      <w:numFmt w:val="bullet"/>
      <w:lvlText w:val="•"/>
      <w:lvlJc w:val="left"/>
      <w:pPr>
        <w:ind w:left="6722" w:hanging="360"/>
      </w:pPr>
      <w:rPr>
        <w:rFonts w:hint="default"/>
        <w:lang w:val="pl-PL" w:eastAsia="en-US" w:bidi="ar-SA"/>
      </w:rPr>
    </w:lvl>
    <w:lvl w:ilvl="7" w:tplc="5998B24C">
      <w:numFmt w:val="bullet"/>
      <w:lvlText w:val="•"/>
      <w:lvlJc w:val="left"/>
      <w:pPr>
        <w:ind w:left="7736" w:hanging="360"/>
      </w:pPr>
      <w:rPr>
        <w:rFonts w:hint="default"/>
        <w:lang w:val="pl-PL" w:eastAsia="en-US" w:bidi="ar-SA"/>
      </w:rPr>
    </w:lvl>
    <w:lvl w:ilvl="8" w:tplc="AFFA9260">
      <w:numFmt w:val="bullet"/>
      <w:lvlText w:val="•"/>
      <w:lvlJc w:val="left"/>
      <w:pPr>
        <w:ind w:left="8750" w:hanging="360"/>
      </w:pPr>
      <w:rPr>
        <w:rFonts w:hint="default"/>
        <w:lang w:val="pl-PL" w:eastAsia="en-US" w:bidi="ar-SA"/>
      </w:rPr>
    </w:lvl>
  </w:abstractNum>
  <w:abstractNum w:abstractNumId="104" w15:restartNumberingAfterBreak="0">
    <w:nsid w:val="4D8E0A2B"/>
    <w:multiLevelType w:val="hybridMultilevel"/>
    <w:tmpl w:val="9998EE78"/>
    <w:lvl w:ilvl="0" w:tplc="0A945464">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1A0E05AE">
      <w:numFmt w:val="bullet"/>
      <w:lvlText w:val="•"/>
      <w:lvlJc w:val="left"/>
      <w:pPr>
        <w:ind w:left="1515" w:hanging="284"/>
      </w:pPr>
      <w:rPr>
        <w:rFonts w:hint="default"/>
        <w:lang w:val="pl-PL" w:eastAsia="en-US" w:bidi="ar-SA"/>
      </w:rPr>
    </w:lvl>
    <w:lvl w:ilvl="2" w:tplc="31B2D8DE">
      <w:numFmt w:val="bullet"/>
      <w:lvlText w:val="•"/>
      <w:lvlJc w:val="left"/>
      <w:pPr>
        <w:ind w:left="2451" w:hanging="284"/>
      </w:pPr>
      <w:rPr>
        <w:rFonts w:hint="default"/>
        <w:lang w:val="pl-PL" w:eastAsia="en-US" w:bidi="ar-SA"/>
      </w:rPr>
    </w:lvl>
    <w:lvl w:ilvl="3" w:tplc="72083CBA">
      <w:numFmt w:val="bullet"/>
      <w:lvlText w:val="•"/>
      <w:lvlJc w:val="left"/>
      <w:pPr>
        <w:ind w:left="3387" w:hanging="284"/>
      </w:pPr>
      <w:rPr>
        <w:rFonts w:hint="default"/>
        <w:lang w:val="pl-PL" w:eastAsia="en-US" w:bidi="ar-SA"/>
      </w:rPr>
    </w:lvl>
    <w:lvl w:ilvl="4" w:tplc="0D582F52">
      <w:numFmt w:val="bullet"/>
      <w:lvlText w:val="•"/>
      <w:lvlJc w:val="left"/>
      <w:pPr>
        <w:ind w:left="4322" w:hanging="284"/>
      </w:pPr>
      <w:rPr>
        <w:rFonts w:hint="default"/>
        <w:lang w:val="pl-PL" w:eastAsia="en-US" w:bidi="ar-SA"/>
      </w:rPr>
    </w:lvl>
    <w:lvl w:ilvl="5" w:tplc="AA8C66D4">
      <w:numFmt w:val="bullet"/>
      <w:lvlText w:val="•"/>
      <w:lvlJc w:val="left"/>
      <w:pPr>
        <w:ind w:left="5258" w:hanging="284"/>
      </w:pPr>
      <w:rPr>
        <w:rFonts w:hint="default"/>
        <w:lang w:val="pl-PL" w:eastAsia="en-US" w:bidi="ar-SA"/>
      </w:rPr>
    </w:lvl>
    <w:lvl w:ilvl="6" w:tplc="47D4235E">
      <w:numFmt w:val="bullet"/>
      <w:lvlText w:val="•"/>
      <w:lvlJc w:val="left"/>
      <w:pPr>
        <w:ind w:left="6194" w:hanging="284"/>
      </w:pPr>
      <w:rPr>
        <w:rFonts w:hint="default"/>
        <w:lang w:val="pl-PL" w:eastAsia="en-US" w:bidi="ar-SA"/>
      </w:rPr>
    </w:lvl>
    <w:lvl w:ilvl="7" w:tplc="42982D9E">
      <w:numFmt w:val="bullet"/>
      <w:lvlText w:val="•"/>
      <w:lvlJc w:val="left"/>
      <w:pPr>
        <w:ind w:left="7129" w:hanging="284"/>
      </w:pPr>
      <w:rPr>
        <w:rFonts w:hint="default"/>
        <w:lang w:val="pl-PL" w:eastAsia="en-US" w:bidi="ar-SA"/>
      </w:rPr>
    </w:lvl>
    <w:lvl w:ilvl="8" w:tplc="6E16A494">
      <w:numFmt w:val="bullet"/>
      <w:lvlText w:val="•"/>
      <w:lvlJc w:val="left"/>
      <w:pPr>
        <w:ind w:left="8065" w:hanging="284"/>
      </w:pPr>
      <w:rPr>
        <w:rFonts w:hint="default"/>
        <w:lang w:val="pl-PL" w:eastAsia="en-US" w:bidi="ar-SA"/>
      </w:rPr>
    </w:lvl>
  </w:abstractNum>
  <w:abstractNum w:abstractNumId="105" w15:restartNumberingAfterBreak="0">
    <w:nsid w:val="4EC92867"/>
    <w:multiLevelType w:val="hybridMultilevel"/>
    <w:tmpl w:val="5EB22C56"/>
    <w:lvl w:ilvl="0" w:tplc="644E612A">
      <w:numFmt w:val="bullet"/>
      <w:lvlText w:val=""/>
      <w:lvlJc w:val="left"/>
      <w:pPr>
        <w:ind w:left="568" w:hanging="284"/>
      </w:pPr>
      <w:rPr>
        <w:rFonts w:ascii="Symbol" w:eastAsia="Symbol" w:hAnsi="Symbol" w:cs="Symbol" w:hint="default"/>
        <w:b w:val="0"/>
        <w:bCs w:val="0"/>
        <w:i w:val="0"/>
        <w:iCs w:val="0"/>
        <w:spacing w:val="0"/>
        <w:w w:val="99"/>
        <w:sz w:val="20"/>
        <w:szCs w:val="20"/>
        <w:lang w:val="pl-PL" w:eastAsia="en-US" w:bidi="ar-SA"/>
      </w:rPr>
    </w:lvl>
    <w:lvl w:ilvl="1" w:tplc="2676D0AC">
      <w:numFmt w:val="bullet"/>
      <w:lvlText w:val="•"/>
      <w:lvlJc w:val="left"/>
      <w:pPr>
        <w:ind w:left="1581" w:hanging="284"/>
      </w:pPr>
      <w:rPr>
        <w:rFonts w:hint="default"/>
        <w:lang w:val="pl-PL" w:eastAsia="en-US" w:bidi="ar-SA"/>
      </w:rPr>
    </w:lvl>
    <w:lvl w:ilvl="2" w:tplc="DDACA012">
      <w:numFmt w:val="bullet"/>
      <w:lvlText w:val="•"/>
      <w:lvlJc w:val="left"/>
      <w:pPr>
        <w:ind w:left="2603" w:hanging="284"/>
      </w:pPr>
      <w:rPr>
        <w:rFonts w:hint="default"/>
        <w:lang w:val="pl-PL" w:eastAsia="en-US" w:bidi="ar-SA"/>
      </w:rPr>
    </w:lvl>
    <w:lvl w:ilvl="3" w:tplc="6662127E">
      <w:numFmt w:val="bullet"/>
      <w:lvlText w:val="•"/>
      <w:lvlJc w:val="left"/>
      <w:pPr>
        <w:ind w:left="3625" w:hanging="284"/>
      </w:pPr>
      <w:rPr>
        <w:rFonts w:hint="default"/>
        <w:lang w:val="pl-PL" w:eastAsia="en-US" w:bidi="ar-SA"/>
      </w:rPr>
    </w:lvl>
    <w:lvl w:ilvl="4" w:tplc="B1662B5C">
      <w:numFmt w:val="bullet"/>
      <w:lvlText w:val="•"/>
      <w:lvlJc w:val="left"/>
      <w:pPr>
        <w:ind w:left="4647" w:hanging="284"/>
      </w:pPr>
      <w:rPr>
        <w:rFonts w:hint="default"/>
        <w:lang w:val="pl-PL" w:eastAsia="en-US" w:bidi="ar-SA"/>
      </w:rPr>
    </w:lvl>
    <w:lvl w:ilvl="5" w:tplc="F828BF20">
      <w:numFmt w:val="bullet"/>
      <w:lvlText w:val="•"/>
      <w:lvlJc w:val="left"/>
      <w:pPr>
        <w:ind w:left="5669" w:hanging="284"/>
      </w:pPr>
      <w:rPr>
        <w:rFonts w:hint="default"/>
        <w:lang w:val="pl-PL" w:eastAsia="en-US" w:bidi="ar-SA"/>
      </w:rPr>
    </w:lvl>
    <w:lvl w:ilvl="6" w:tplc="E69819AC">
      <w:numFmt w:val="bullet"/>
      <w:lvlText w:val="•"/>
      <w:lvlJc w:val="left"/>
      <w:pPr>
        <w:ind w:left="6690" w:hanging="284"/>
      </w:pPr>
      <w:rPr>
        <w:rFonts w:hint="default"/>
        <w:lang w:val="pl-PL" w:eastAsia="en-US" w:bidi="ar-SA"/>
      </w:rPr>
    </w:lvl>
    <w:lvl w:ilvl="7" w:tplc="468CF9F8">
      <w:numFmt w:val="bullet"/>
      <w:lvlText w:val="•"/>
      <w:lvlJc w:val="left"/>
      <w:pPr>
        <w:ind w:left="7712" w:hanging="284"/>
      </w:pPr>
      <w:rPr>
        <w:rFonts w:hint="default"/>
        <w:lang w:val="pl-PL" w:eastAsia="en-US" w:bidi="ar-SA"/>
      </w:rPr>
    </w:lvl>
    <w:lvl w:ilvl="8" w:tplc="253CBD48">
      <w:numFmt w:val="bullet"/>
      <w:lvlText w:val="•"/>
      <w:lvlJc w:val="left"/>
      <w:pPr>
        <w:ind w:left="8734" w:hanging="284"/>
      </w:pPr>
      <w:rPr>
        <w:rFonts w:hint="default"/>
        <w:lang w:val="pl-PL" w:eastAsia="en-US" w:bidi="ar-SA"/>
      </w:rPr>
    </w:lvl>
  </w:abstractNum>
  <w:abstractNum w:abstractNumId="106" w15:restartNumberingAfterBreak="0">
    <w:nsid w:val="506914BF"/>
    <w:multiLevelType w:val="hybridMultilevel"/>
    <w:tmpl w:val="184A4192"/>
    <w:lvl w:ilvl="0" w:tplc="D924C1A2">
      <w:numFmt w:val="bullet"/>
      <w:lvlText w:val="-"/>
      <w:lvlJc w:val="left"/>
      <w:pPr>
        <w:ind w:left="1046" w:hanging="360"/>
      </w:pPr>
      <w:rPr>
        <w:rFonts w:ascii="Verdana" w:eastAsia="Verdana" w:hAnsi="Verdana" w:cs="Verdana" w:hint="default"/>
        <w:b w:val="0"/>
        <w:bCs w:val="0"/>
        <w:i w:val="0"/>
        <w:iCs w:val="0"/>
        <w:spacing w:val="0"/>
        <w:w w:val="97"/>
        <w:sz w:val="20"/>
        <w:szCs w:val="20"/>
        <w:lang w:val="pl-PL" w:eastAsia="en-US" w:bidi="ar-SA"/>
      </w:rPr>
    </w:lvl>
    <w:lvl w:ilvl="1" w:tplc="E41A7CF2">
      <w:numFmt w:val="bullet"/>
      <w:lvlText w:val="•"/>
      <w:lvlJc w:val="left"/>
      <w:pPr>
        <w:ind w:left="1929" w:hanging="360"/>
      </w:pPr>
      <w:rPr>
        <w:rFonts w:hint="default"/>
        <w:lang w:val="pl-PL" w:eastAsia="en-US" w:bidi="ar-SA"/>
      </w:rPr>
    </w:lvl>
    <w:lvl w:ilvl="2" w:tplc="D38674A0">
      <w:numFmt w:val="bullet"/>
      <w:lvlText w:val="•"/>
      <w:lvlJc w:val="left"/>
      <w:pPr>
        <w:ind w:left="2819" w:hanging="360"/>
      </w:pPr>
      <w:rPr>
        <w:rFonts w:hint="default"/>
        <w:lang w:val="pl-PL" w:eastAsia="en-US" w:bidi="ar-SA"/>
      </w:rPr>
    </w:lvl>
    <w:lvl w:ilvl="3" w:tplc="7FF2D936">
      <w:numFmt w:val="bullet"/>
      <w:lvlText w:val="•"/>
      <w:lvlJc w:val="left"/>
      <w:pPr>
        <w:ind w:left="3709" w:hanging="360"/>
      </w:pPr>
      <w:rPr>
        <w:rFonts w:hint="default"/>
        <w:lang w:val="pl-PL" w:eastAsia="en-US" w:bidi="ar-SA"/>
      </w:rPr>
    </w:lvl>
    <w:lvl w:ilvl="4" w:tplc="AFC8366A">
      <w:numFmt w:val="bullet"/>
      <w:lvlText w:val="•"/>
      <w:lvlJc w:val="left"/>
      <w:pPr>
        <w:ind w:left="4598" w:hanging="360"/>
      </w:pPr>
      <w:rPr>
        <w:rFonts w:hint="default"/>
        <w:lang w:val="pl-PL" w:eastAsia="en-US" w:bidi="ar-SA"/>
      </w:rPr>
    </w:lvl>
    <w:lvl w:ilvl="5" w:tplc="D6A07AA6">
      <w:numFmt w:val="bullet"/>
      <w:lvlText w:val="•"/>
      <w:lvlJc w:val="left"/>
      <w:pPr>
        <w:ind w:left="5488" w:hanging="360"/>
      </w:pPr>
      <w:rPr>
        <w:rFonts w:hint="default"/>
        <w:lang w:val="pl-PL" w:eastAsia="en-US" w:bidi="ar-SA"/>
      </w:rPr>
    </w:lvl>
    <w:lvl w:ilvl="6" w:tplc="D7A696BC">
      <w:numFmt w:val="bullet"/>
      <w:lvlText w:val="•"/>
      <w:lvlJc w:val="left"/>
      <w:pPr>
        <w:ind w:left="6378" w:hanging="360"/>
      </w:pPr>
      <w:rPr>
        <w:rFonts w:hint="default"/>
        <w:lang w:val="pl-PL" w:eastAsia="en-US" w:bidi="ar-SA"/>
      </w:rPr>
    </w:lvl>
    <w:lvl w:ilvl="7" w:tplc="11321956">
      <w:numFmt w:val="bullet"/>
      <w:lvlText w:val="•"/>
      <w:lvlJc w:val="left"/>
      <w:pPr>
        <w:ind w:left="7267" w:hanging="360"/>
      </w:pPr>
      <w:rPr>
        <w:rFonts w:hint="default"/>
        <w:lang w:val="pl-PL" w:eastAsia="en-US" w:bidi="ar-SA"/>
      </w:rPr>
    </w:lvl>
    <w:lvl w:ilvl="8" w:tplc="4430573A">
      <w:numFmt w:val="bullet"/>
      <w:lvlText w:val="•"/>
      <w:lvlJc w:val="left"/>
      <w:pPr>
        <w:ind w:left="8157" w:hanging="360"/>
      </w:pPr>
      <w:rPr>
        <w:rFonts w:hint="default"/>
        <w:lang w:val="pl-PL" w:eastAsia="en-US" w:bidi="ar-SA"/>
      </w:rPr>
    </w:lvl>
  </w:abstractNum>
  <w:abstractNum w:abstractNumId="107" w15:restartNumberingAfterBreak="0">
    <w:nsid w:val="5162632C"/>
    <w:multiLevelType w:val="multilevel"/>
    <w:tmpl w:val="A58455FE"/>
    <w:lvl w:ilvl="0">
      <w:start w:val="1"/>
      <w:numFmt w:val="decimal"/>
      <w:lvlText w:val="%1."/>
      <w:lvlJc w:val="left"/>
      <w:pPr>
        <w:ind w:left="486" w:hanging="201"/>
        <w:jc w:val="right"/>
      </w:pPr>
      <w:rPr>
        <w:rFonts w:hint="default"/>
        <w:spacing w:val="0"/>
        <w:w w:val="99"/>
        <w:lang w:val="pl-PL" w:eastAsia="en-US" w:bidi="ar-SA"/>
      </w:rPr>
    </w:lvl>
    <w:lvl w:ilvl="1">
      <w:start w:val="1"/>
      <w:numFmt w:val="decimal"/>
      <w:lvlText w:val="%1.%2."/>
      <w:lvlJc w:val="left"/>
      <w:pPr>
        <w:ind w:left="637" w:hanging="352"/>
        <w:jc w:val="left"/>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68" w:hanging="284"/>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907" w:hanging="284"/>
      </w:pPr>
      <w:rPr>
        <w:rFonts w:hint="default"/>
        <w:lang w:val="pl-PL" w:eastAsia="en-US" w:bidi="ar-SA"/>
      </w:rPr>
    </w:lvl>
    <w:lvl w:ilvl="4">
      <w:numFmt w:val="bullet"/>
      <w:lvlText w:val="•"/>
      <w:lvlJc w:val="left"/>
      <w:pPr>
        <w:ind w:left="3174" w:hanging="284"/>
      </w:pPr>
      <w:rPr>
        <w:rFonts w:hint="default"/>
        <w:lang w:val="pl-PL" w:eastAsia="en-US" w:bidi="ar-SA"/>
      </w:rPr>
    </w:lvl>
    <w:lvl w:ilvl="5">
      <w:numFmt w:val="bullet"/>
      <w:lvlText w:val="•"/>
      <w:lvlJc w:val="left"/>
      <w:pPr>
        <w:ind w:left="4441" w:hanging="284"/>
      </w:pPr>
      <w:rPr>
        <w:rFonts w:hint="default"/>
        <w:lang w:val="pl-PL" w:eastAsia="en-US" w:bidi="ar-SA"/>
      </w:rPr>
    </w:lvl>
    <w:lvl w:ilvl="6">
      <w:numFmt w:val="bullet"/>
      <w:lvlText w:val="•"/>
      <w:lvlJc w:val="left"/>
      <w:pPr>
        <w:ind w:left="5709" w:hanging="284"/>
      </w:pPr>
      <w:rPr>
        <w:rFonts w:hint="default"/>
        <w:lang w:val="pl-PL" w:eastAsia="en-US" w:bidi="ar-SA"/>
      </w:rPr>
    </w:lvl>
    <w:lvl w:ilvl="7">
      <w:numFmt w:val="bullet"/>
      <w:lvlText w:val="•"/>
      <w:lvlJc w:val="left"/>
      <w:pPr>
        <w:ind w:left="6976" w:hanging="284"/>
      </w:pPr>
      <w:rPr>
        <w:rFonts w:hint="default"/>
        <w:lang w:val="pl-PL" w:eastAsia="en-US" w:bidi="ar-SA"/>
      </w:rPr>
    </w:lvl>
    <w:lvl w:ilvl="8">
      <w:numFmt w:val="bullet"/>
      <w:lvlText w:val="•"/>
      <w:lvlJc w:val="left"/>
      <w:pPr>
        <w:ind w:left="8243" w:hanging="284"/>
      </w:pPr>
      <w:rPr>
        <w:rFonts w:hint="default"/>
        <w:lang w:val="pl-PL" w:eastAsia="en-US" w:bidi="ar-SA"/>
      </w:rPr>
    </w:lvl>
  </w:abstractNum>
  <w:abstractNum w:abstractNumId="108" w15:restartNumberingAfterBreak="0">
    <w:nsid w:val="52A13292"/>
    <w:multiLevelType w:val="hybridMultilevel"/>
    <w:tmpl w:val="845C1FA2"/>
    <w:lvl w:ilvl="0" w:tplc="155A9E60">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4844BDD0">
      <w:numFmt w:val="bullet"/>
      <w:lvlText w:val="•"/>
      <w:lvlJc w:val="left"/>
      <w:pPr>
        <w:ind w:left="1515" w:hanging="284"/>
      </w:pPr>
      <w:rPr>
        <w:rFonts w:hint="default"/>
        <w:lang w:val="pl-PL" w:eastAsia="en-US" w:bidi="ar-SA"/>
      </w:rPr>
    </w:lvl>
    <w:lvl w:ilvl="2" w:tplc="86CE2352">
      <w:numFmt w:val="bullet"/>
      <w:lvlText w:val="•"/>
      <w:lvlJc w:val="left"/>
      <w:pPr>
        <w:ind w:left="2451" w:hanging="284"/>
      </w:pPr>
      <w:rPr>
        <w:rFonts w:hint="default"/>
        <w:lang w:val="pl-PL" w:eastAsia="en-US" w:bidi="ar-SA"/>
      </w:rPr>
    </w:lvl>
    <w:lvl w:ilvl="3" w:tplc="70BC6F04">
      <w:numFmt w:val="bullet"/>
      <w:lvlText w:val="•"/>
      <w:lvlJc w:val="left"/>
      <w:pPr>
        <w:ind w:left="3387" w:hanging="284"/>
      </w:pPr>
      <w:rPr>
        <w:rFonts w:hint="default"/>
        <w:lang w:val="pl-PL" w:eastAsia="en-US" w:bidi="ar-SA"/>
      </w:rPr>
    </w:lvl>
    <w:lvl w:ilvl="4" w:tplc="8CCE2E2C">
      <w:numFmt w:val="bullet"/>
      <w:lvlText w:val="•"/>
      <w:lvlJc w:val="left"/>
      <w:pPr>
        <w:ind w:left="4322" w:hanging="284"/>
      </w:pPr>
      <w:rPr>
        <w:rFonts w:hint="default"/>
        <w:lang w:val="pl-PL" w:eastAsia="en-US" w:bidi="ar-SA"/>
      </w:rPr>
    </w:lvl>
    <w:lvl w:ilvl="5" w:tplc="B01E0682">
      <w:numFmt w:val="bullet"/>
      <w:lvlText w:val="•"/>
      <w:lvlJc w:val="left"/>
      <w:pPr>
        <w:ind w:left="5258" w:hanging="284"/>
      </w:pPr>
      <w:rPr>
        <w:rFonts w:hint="default"/>
        <w:lang w:val="pl-PL" w:eastAsia="en-US" w:bidi="ar-SA"/>
      </w:rPr>
    </w:lvl>
    <w:lvl w:ilvl="6" w:tplc="F90028BE">
      <w:numFmt w:val="bullet"/>
      <w:lvlText w:val="•"/>
      <w:lvlJc w:val="left"/>
      <w:pPr>
        <w:ind w:left="6194" w:hanging="284"/>
      </w:pPr>
      <w:rPr>
        <w:rFonts w:hint="default"/>
        <w:lang w:val="pl-PL" w:eastAsia="en-US" w:bidi="ar-SA"/>
      </w:rPr>
    </w:lvl>
    <w:lvl w:ilvl="7" w:tplc="609E01D8">
      <w:numFmt w:val="bullet"/>
      <w:lvlText w:val="•"/>
      <w:lvlJc w:val="left"/>
      <w:pPr>
        <w:ind w:left="7129" w:hanging="284"/>
      </w:pPr>
      <w:rPr>
        <w:rFonts w:hint="default"/>
        <w:lang w:val="pl-PL" w:eastAsia="en-US" w:bidi="ar-SA"/>
      </w:rPr>
    </w:lvl>
    <w:lvl w:ilvl="8" w:tplc="00DC3D76">
      <w:numFmt w:val="bullet"/>
      <w:lvlText w:val="•"/>
      <w:lvlJc w:val="left"/>
      <w:pPr>
        <w:ind w:left="8065" w:hanging="284"/>
      </w:pPr>
      <w:rPr>
        <w:rFonts w:hint="default"/>
        <w:lang w:val="pl-PL" w:eastAsia="en-US" w:bidi="ar-SA"/>
      </w:rPr>
    </w:lvl>
  </w:abstractNum>
  <w:abstractNum w:abstractNumId="109" w15:restartNumberingAfterBreak="0">
    <w:nsid w:val="52F8458C"/>
    <w:multiLevelType w:val="hybridMultilevel"/>
    <w:tmpl w:val="BE16F388"/>
    <w:lvl w:ilvl="0" w:tplc="52FACBB4">
      <w:numFmt w:val="bullet"/>
      <w:lvlText w:val="-"/>
      <w:lvlJc w:val="left"/>
      <w:pPr>
        <w:ind w:left="563" w:hanging="161"/>
      </w:pPr>
      <w:rPr>
        <w:rFonts w:ascii="Verdana" w:eastAsia="Verdana" w:hAnsi="Verdana" w:cs="Verdana" w:hint="default"/>
        <w:b w:val="0"/>
        <w:bCs w:val="0"/>
        <w:i w:val="0"/>
        <w:iCs w:val="0"/>
        <w:spacing w:val="0"/>
        <w:w w:val="97"/>
        <w:sz w:val="20"/>
        <w:szCs w:val="20"/>
        <w:lang w:val="pl-PL" w:eastAsia="en-US" w:bidi="ar-SA"/>
      </w:rPr>
    </w:lvl>
    <w:lvl w:ilvl="1" w:tplc="4A04DBF4">
      <w:numFmt w:val="bullet"/>
      <w:lvlText w:val="•"/>
      <w:lvlJc w:val="left"/>
      <w:pPr>
        <w:ind w:left="1497" w:hanging="161"/>
      </w:pPr>
      <w:rPr>
        <w:rFonts w:hint="default"/>
        <w:lang w:val="pl-PL" w:eastAsia="en-US" w:bidi="ar-SA"/>
      </w:rPr>
    </w:lvl>
    <w:lvl w:ilvl="2" w:tplc="DBE8CBFA">
      <w:numFmt w:val="bullet"/>
      <w:lvlText w:val="•"/>
      <w:lvlJc w:val="left"/>
      <w:pPr>
        <w:ind w:left="2435" w:hanging="161"/>
      </w:pPr>
      <w:rPr>
        <w:rFonts w:hint="default"/>
        <w:lang w:val="pl-PL" w:eastAsia="en-US" w:bidi="ar-SA"/>
      </w:rPr>
    </w:lvl>
    <w:lvl w:ilvl="3" w:tplc="DCDA4ED6">
      <w:numFmt w:val="bullet"/>
      <w:lvlText w:val="•"/>
      <w:lvlJc w:val="left"/>
      <w:pPr>
        <w:ind w:left="3373" w:hanging="161"/>
      </w:pPr>
      <w:rPr>
        <w:rFonts w:hint="default"/>
        <w:lang w:val="pl-PL" w:eastAsia="en-US" w:bidi="ar-SA"/>
      </w:rPr>
    </w:lvl>
    <w:lvl w:ilvl="4" w:tplc="E5AEE540">
      <w:numFmt w:val="bullet"/>
      <w:lvlText w:val="•"/>
      <w:lvlJc w:val="left"/>
      <w:pPr>
        <w:ind w:left="4310" w:hanging="161"/>
      </w:pPr>
      <w:rPr>
        <w:rFonts w:hint="default"/>
        <w:lang w:val="pl-PL" w:eastAsia="en-US" w:bidi="ar-SA"/>
      </w:rPr>
    </w:lvl>
    <w:lvl w:ilvl="5" w:tplc="7F40368A">
      <w:numFmt w:val="bullet"/>
      <w:lvlText w:val="•"/>
      <w:lvlJc w:val="left"/>
      <w:pPr>
        <w:ind w:left="5248" w:hanging="161"/>
      </w:pPr>
      <w:rPr>
        <w:rFonts w:hint="default"/>
        <w:lang w:val="pl-PL" w:eastAsia="en-US" w:bidi="ar-SA"/>
      </w:rPr>
    </w:lvl>
    <w:lvl w:ilvl="6" w:tplc="9C20E28A">
      <w:numFmt w:val="bullet"/>
      <w:lvlText w:val="•"/>
      <w:lvlJc w:val="left"/>
      <w:pPr>
        <w:ind w:left="6186" w:hanging="161"/>
      </w:pPr>
      <w:rPr>
        <w:rFonts w:hint="default"/>
        <w:lang w:val="pl-PL" w:eastAsia="en-US" w:bidi="ar-SA"/>
      </w:rPr>
    </w:lvl>
    <w:lvl w:ilvl="7" w:tplc="52B8CB40">
      <w:numFmt w:val="bullet"/>
      <w:lvlText w:val="•"/>
      <w:lvlJc w:val="left"/>
      <w:pPr>
        <w:ind w:left="7123" w:hanging="161"/>
      </w:pPr>
      <w:rPr>
        <w:rFonts w:hint="default"/>
        <w:lang w:val="pl-PL" w:eastAsia="en-US" w:bidi="ar-SA"/>
      </w:rPr>
    </w:lvl>
    <w:lvl w:ilvl="8" w:tplc="CA5252B4">
      <w:numFmt w:val="bullet"/>
      <w:lvlText w:val="•"/>
      <w:lvlJc w:val="left"/>
      <w:pPr>
        <w:ind w:left="8061" w:hanging="161"/>
      </w:pPr>
      <w:rPr>
        <w:rFonts w:hint="default"/>
        <w:lang w:val="pl-PL" w:eastAsia="en-US" w:bidi="ar-SA"/>
      </w:rPr>
    </w:lvl>
  </w:abstractNum>
  <w:abstractNum w:abstractNumId="110" w15:restartNumberingAfterBreak="0">
    <w:nsid w:val="539E226C"/>
    <w:multiLevelType w:val="multilevel"/>
    <w:tmpl w:val="78805E28"/>
    <w:lvl w:ilvl="0">
      <w:start w:val="5"/>
      <w:numFmt w:val="decimal"/>
      <w:lvlText w:val="%1"/>
      <w:lvlJc w:val="left"/>
      <w:pPr>
        <w:ind w:left="586" w:hanging="302"/>
        <w:jc w:val="left"/>
      </w:pPr>
      <w:rPr>
        <w:rFonts w:hint="default"/>
        <w:lang w:val="pl-PL" w:eastAsia="en-US" w:bidi="ar-SA"/>
      </w:rPr>
    </w:lvl>
    <w:lvl w:ilvl="1">
      <w:start w:val="3"/>
      <w:numFmt w:val="decimal"/>
      <w:lvlText w:val="%1.%2"/>
      <w:lvlJc w:val="left"/>
      <w:pPr>
        <w:ind w:left="586" w:hanging="302"/>
        <w:jc w:val="left"/>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285" w:hanging="708"/>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3">
      <w:numFmt w:val="bullet"/>
      <w:lvlText w:val="•"/>
      <w:lvlJc w:val="left"/>
      <w:pPr>
        <w:ind w:left="2846" w:hanging="708"/>
      </w:pPr>
      <w:rPr>
        <w:rFonts w:hint="default"/>
        <w:lang w:val="pl-PL" w:eastAsia="en-US" w:bidi="ar-SA"/>
      </w:rPr>
    </w:lvl>
    <w:lvl w:ilvl="4">
      <w:numFmt w:val="bullet"/>
      <w:lvlText w:val="•"/>
      <w:lvlJc w:val="left"/>
      <w:pPr>
        <w:ind w:left="3979" w:hanging="708"/>
      </w:pPr>
      <w:rPr>
        <w:rFonts w:hint="default"/>
        <w:lang w:val="pl-PL" w:eastAsia="en-US" w:bidi="ar-SA"/>
      </w:rPr>
    </w:lvl>
    <w:lvl w:ilvl="5">
      <w:numFmt w:val="bullet"/>
      <w:lvlText w:val="•"/>
      <w:lvlJc w:val="left"/>
      <w:pPr>
        <w:ind w:left="5112" w:hanging="708"/>
      </w:pPr>
      <w:rPr>
        <w:rFonts w:hint="default"/>
        <w:lang w:val="pl-PL" w:eastAsia="en-US" w:bidi="ar-SA"/>
      </w:rPr>
    </w:lvl>
    <w:lvl w:ilvl="6">
      <w:numFmt w:val="bullet"/>
      <w:lvlText w:val="•"/>
      <w:lvlJc w:val="left"/>
      <w:pPr>
        <w:ind w:left="6245" w:hanging="708"/>
      </w:pPr>
      <w:rPr>
        <w:rFonts w:hint="default"/>
        <w:lang w:val="pl-PL" w:eastAsia="en-US" w:bidi="ar-SA"/>
      </w:rPr>
    </w:lvl>
    <w:lvl w:ilvl="7">
      <w:numFmt w:val="bullet"/>
      <w:lvlText w:val="•"/>
      <w:lvlJc w:val="left"/>
      <w:pPr>
        <w:ind w:left="7378" w:hanging="708"/>
      </w:pPr>
      <w:rPr>
        <w:rFonts w:hint="default"/>
        <w:lang w:val="pl-PL" w:eastAsia="en-US" w:bidi="ar-SA"/>
      </w:rPr>
    </w:lvl>
    <w:lvl w:ilvl="8">
      <w:numFmt w:val="bullet"/>
      <w:lvlText w:val="•"/>
      <w:lvlJc w:val="left"/>
      <w:pPr>
        <w:ind w:left="8511" w:hanging="708"/>
      </w:pPr>
      <w:rPr>
        <w:rFonts w:hint="default"/>
        <w:lang w:val="pl-PL" w:eastAsia="en-US" w:bidi="ar-SA"/>
      </w:rPr>
    </w:lvl>
  </w:abstractNum>
  <w:abstractNum w:abstractNumId="111" w15:restartNumberingAfterBreak="0">
    <w:nsid w:val="53AD4F04"/>
    <w:multiLevelType w:val="hybridMultilevel"/>
    <w:tmpl w:val="31B2C3A8"/>
    <w:lvl w:ilvl="0" w:tplc="88302D5A">
      <w:start w:val="1"/>
      <w:numFmt w:val="decimal"/>
      <w:lvlText w:val="%1."/>
      <w:lvlJc w:val="left"/>
      <w:pPr>
        <w:ind w:left="623" w:hanging="200"/>
        <w:jc w:val="left"/>
      </w:pPr>
      <w:rPr>
        <w:rFonts w:ascii="Times New Roman" w:eastAsia="Times New Roman" w:hAnsi="Times New Roman" w:cs="Times New Roman" w:hint="default"/>
        <w:b/>
        <w:bCs/>
        <w:i w:val="0"/>
        <w:iCs w:val="0"/>
        <w:spacing w:val="0"/>
        <w:w w:val="99"/>
        <w:sz w:val="20"/>
        <w:szCs w:val="20"/>
        <w:lang w:val="pl-PL" w:eastAsia="en-US" w:bidi="ar-SA"/>
      </w:rPr>
    </w:lvl>
    <w:lvl w:ilvl="1" w:tplc="2EF4A87C">
      <w:start w:val="1"/>
      <w:numFmt w:val="lowerLetter"/>
      <w:lvlText w:val="%2)"/>
      <w:lvlJc w:val="left"/>
      <w:pPr>
        <w:ind w:left="1756" w:hanging="20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2" w:tplc="0E984750">
      <w:start w:val="1"/>
      <w:numFmt w:val="lowerLetter"/>
      <w:lvlText w:val="%3)"/>
      <w:lvlJc w:val="left"/>
      <w:pPr>
        <w:ind w:left="3434" w:hanging="204"/>
        <w:jc w:val="right"/>
      </w:pPr>
      <w:rPr>
        <w:rFonts w:ascii="Times New Roman" w:eastAsia="Times New Roman" w:hAnsi="Times New Roman" w:cs="Times New Roman" w:hint="default"/>
        <w:b w:val="0"/>
        <w:bCs w:val="0"/>
        <w:i w:val="0"/>
        <w:iCs w:val="0"/>
        <w:spacing w:val="0"/>
        <w:w w:val="99"/>
        <w:sz w:val="20"/>
        <w:szCs w:val="20"/>
        <w:lang w:val="pl-PL" w:eastAsia="en-US" w:bidi="ar-SA"/>
      </w:rPr>
    </w:lvl>
    <w:lvl w:ilvl="3" w:tplc="5BBE0B86">
      <w:numFmt w:val="bullet"/>
      <w:lvlText w:val="•"/>
      <w:lvlJc w:val="left"/>
      <w:pPr>
        <w:ind w:left="4252" w:hanging="204"/>
      </w:pPr>
      <w:rPr>
        <w:rFonts w:hint="default"/>
        <w:lang w:val="pl-PL" w:eastAsia="en-US" w:bidi="ar-SA"/>
      </w:rPr>
    </w:lvl>
    <w:lvl w:ilvl="4" w:tplc="720A6E1A">
      <w:numFmt w:val="bullet"/>
      <w:lvlText w:val="•"/>
      <w:lvlJc w:val="left"/>
      <w:pPr>
        <w:ind w:left="5064" w:hanging="204"/>
      </w:pPr>
      <w:rPr>
        <w:rFonts w:hint="default"/>
        <w:lang w:val="pl-PL" w:eastAsia="en-US" w:bidi="ar-SA"/>
      </w:rPr>
    </w:lvl>
    <w:lvl w:ilvl="5" w:tplc="6B62F540">
      <w:numFmt w:val="bullet"/>
      <w:lvlText w:val="•"/>
      <w:lvlJc w:val="left"/>
      <w:pPr>
        <w:ind w:left="5876" w:hanging="204"/>
      </w:pPr>
      <w:rPr>
        <w:rFonts w:hint="default"/>
        <w:lang w:val="pl-PL" w:eastAsia="en-US" w:bidi="ar-SA"/>
      </w:rPr>
    </w:lvl>
    <w:lvl w:ilvl="6" w:tplc="3BB63D22">
      <w:numFmt w:val="bullet"/>
      <w:lvlText w:val="•"/>
      <w:lvlJc w:val="left"/>
      <w:pPr>
        <w:ind w:left="6688" w:hanging="204"/>
      </w:pPr>
      <w:rPr>
        <w:rFonts w:hint="default"/>
        <w:lang w:val="pl-PL" w:eastAsia="en-US" w:bidi="ar-SA"/>
      </w:rPr>
    </w:lvl>
    <w:lvl w:ilvl="7" w:tplc="D0A4D03E">
      <w:numFmt w:val="bullet"/>
      <w:lvlText w:val="•"/>
      <w:lvlJc w:val="left"/>
      <w:pPr>
        <w:ind w:left="7500" w:hanging="204"/>
      </w:pPr>
      <w:rPr>
        <w:rFonts w:hint="default"/>
        <w:lang w:val="pl-PL" w:eastAsia="en-US" w:bidi="ar-SA"/>
      </w:rPr>
    </w:lvl>
    <w:lvl w:ilvl="8" w:tplc="8BFE0918">
      <w:numFmt w:val="bullet"/>
      <w:lvlText w:val="•"/>
      <w:lvlJc w:val="left"/>
      <w:pPr>
        <w:ind w:left="8312" w:hanging="204"/>
      </w:pPr>
      <w:rPr>
        <w:rFonts w:hint="default"/>
        <w:lang w:val="pl-PL" w:eastAsia="en-US" w:bidi="ar-SA"/>
      </w:rPr>
    </w:lvl>
  </w:abstractNum>
  <w:abstractNum w:abstractNumId="112" w15:restartNumberingAfterBreak="0">
    <w:nsid w:val="552C37A6"/>
    <w:multiLevelType w:val="hybridMultilevel"/>
    <w:tmpl w:val="2182E9D6"/>
    <w:lvl w:ilvl="0" w:tplc="7C822E76">
      <w:numFmt w:val="bullet"/>
      <w:lvlText w:val=""/>
      <w:lvlJc w:val="left"/>
      <w:pPr>
        <w:ind w:left="568" w:hanging="284"/>
      </w:pPr>
      <w:rPr>
        <w:rFonts w:ascii="Symbol" w:eastAsia="Symbol" w:hAnsi="Symbol" w:cs="Symbol" w:hint="default"/>
        <w:b w:val="0"/>
        <w:bCs w:val="0"/>
        <w:i w:val="0"/>
        <w:iCs w:val="0"/>
        <w:spacing w:val="0"/>
        <w:w w:val="99"/>
        <w:sz w:val="20"/>
        <w:szCs w:val="20"/>
        <w:lang w:val="pl-PL" w:eastAsia="en-US" w:bidi="ar-SA"/>
      </w:rPr>
    </w:lvl>
    <w:lvl w:ilvl="1" w:tplc="B70264EC">
      <w:numFmt w:val="bullet"/>
      <w:lvlText w:val="•"/>
      <w:lvlJc w:val="left"/>
      <w:pPr>
        <w:ind w:left="1581" w:hanging="284"/>
      </w:pPr>
      <w:rPr>
        <w:rFonts w:hint="default"/>
        <w:lang w:val="pl-PL" w:eastAsia="en-US" w:bidi="ar-SA"/>
      </w:rPr>
    </w:lvl>
    <w:lvl w:ilvl="2" w:tplc="26DC0C34">
      <w:numFmt w:val="bullet"/>
      <w:lvlText w:val="•"/>
      <w:lvlJc w:val="left"/>
      <w:pPr>
        <w:ind w:left="2603" w:hanging="284"/>
      </w:pPr>
      <w:rPr>
        <w:rFonts w:hint="default"/>
        <w:lang w:val="pl-PL" w:eastAsia="en-US" w:bidi="ar-SA"/>
      </w:rPr>
    </w:lvl>
    <w:lvl w:ilvl="3" w:tplc="84DA2FCE">
      <w:numFmt w:val="bullet"/>
      <w:lvlText w:val="•"/>
      <w:lvlJc w:val="left"/>
      <w:pPr>
        <w:ind w:left="3625" w:hanging="284"/>
      </w:pPr>
      <w:rPr>
        <w:rFonts w:hint="default"/>
        <w:lang w:val="pl-PL" w:eastAsia="en-US" w:bidi="ar-SA"/>
      </w:rPr>
    </w:lvl>
    <w:lvl w:ilvl="4" w:tplc="81FABE34">
      <w:numFmt w:val="bullet"/>
      <w:lvlText w:val="•"/>
      <w:lvlJc w:val="left"/>
      <w:pPr>
        <w:ind w:left="4647" w:hanging="284"/>
      </w:pPr>
      <w:rPr>
        <w:rFonts w:hint="default"/>
        <w:lang w:val="pl-PL" w:eastAsia="en-US" w:bidi="ar-SA"/>
      </w:rPr>
    </w:lvl>
    <w:lvl w:ilvl="5" w:tplc="8A9CF57A">
      <w:numFmt w:val="bullet"/>
      <w:lvlText w:val="•"/>
      <w:lvlJc w:val="left"/>
      <w:pPr>
        <w:ind w:left="5669" w:hanging="284"/>
      </w:pPr>
      <w:rPr>
        <w:rFonts w:hint="default"/>
        <w:lang w:val="pl-PL" w:eastAsia="en-US" w:bidi="ar-SA"/>
      </w:rPr>
    </w:lvl>
    <w:lvl w:ilvl="6" w:tplc="F4BA18D4">
      <w:numFmt w:val="bullet"/>
      <w:lvlText w:val="•"/>
      <w:lvlJc w:val="left"/>
      <w:pPr>
        <w:ind w:left="6690" w:hanging="284"/>
      </w:pPr>
      <w:rPr>
        <w:rFonts w:hint="default"/>
        <w:lang w:val="pl-PL" w:eastAsia="en-US" w:bidi="ar-SA"/>
      </w:rPr>
    </w:lvl>
    <w:lvl w:ilvl="7" w:tplc="DB96926E">
      <w:numFmt w:val="bullet"/>
      <w:lvlText w:val="•"/>
      <w:lvlJc w:val="left"/>
      <w:pPr>
        <w:ind w:left="7712" w:hanging="284"/>
      </w:pPr>
      <w:rPr>
        <w:rFonts w:hint="default"/>
        <w:lang w:val="pl-PL" w:eastAsia="en-US" w:bidi="ar-SA"/>
      </w:rPr>
    </w:lvl>
    <w:lvl w:ilvl="8" w:tplc="E99A3AA8">
      <w:numFmt w:val="bullet"/>
      <w:lvlText w:val="•"/>
      <w:lvlJc w:val="left"/>
      <w:pPr>
        <w:ind w:left="8734" w:hanging="284"/>
      </w:pPr>
      <w:rPr>
        <w:rFonts w:hint="default"/>
        <w:lang w:val="pl-PL" w:eastAsia="en-US" w:bidi="ar-SA"/>
      </w:rPr>
    </w:lvl>
  </w:abstractNum>
  <w:abstractNum w:abstractNumId="113" w15:restartNumberingAfterBreak="0">
    <w:nsid w:val="565245E0"/>
    <w:multiLevelType w:val="hybridMultilevel"/>
    <w:tmpl w:val="DBCA859E"/>
    <w:lvl w:ilvl="0" w:tplc="A3323E8A">
      <w:start w:val="1"/>
      <w:numFmt w:val="decimal"/>
      <w:lvlText w:val="%1."/>
      <w:lvlJc w:val="left"/>
      <w:pPr>
        <w:ind w:left="289" w:hanging="219"/>
        <w:jc w:val="left"/>
      </w:pPr>
      <w:rPr>
        <w:rFonts w:ascii="Verdana" w:eastAsia="Verdana" w:hAnsi="Verdana" w:cs="Verdana" w:hint="default"/>
        <w:b w:val="0"/>
        <w:bCs w:val="0"/>
        <w:i w:val="0"/>
        <w:iCs w:val="0"/>
        <w:spacing w:val="0"/>
        <w:w w:val="100"/>
        <w:sz w:val="16"/>
        <w:szCs w:val="16"/>
        <w:lang w:val="pl-PL" w:eastAsia="en-US" w:bidi="ar-SA"/>
      </w:rPr>
    </w:lvl>
    <w:lvl w:ilvl="1" w:tplc="992CC6A6">
      <w:numFmt w:val="bullet"/>
      <w:lvlText w:val="•"/>
      <w:lvlJc w:val="left"/>
      <w:pPr>
        <w:ind w:left="484" w:hanging="219"/>
      </w:pPr>
      <w:rPr>
        <w:rFonts w:hint="default"/>
        <w:lang w:val="pl-PL" w:eastAsia="en-US" w:bidi="ar-SA"/>
      </w:rPr>
    </w:lvl>
    <w:lvl w:ilvl="2" w:tplc="45182892">
      <w:numFmt w:val="bullet"/>
      <w:lvlText w:val="•"/>
      <w:lvlJc w:val="left"/>
      <w:pPr>
        <w:ind w:left="689" w:hanging="219"/>
      </w:pPr>
      <w:rPr>
        <w:rFonts w:hint="default"/>
        <w:lang w:val="pl-PL" w:eastAsia="en-US" w:bidi="ar-SA"/>
      </w:rPr>
    </w:lvl>
    <w:lvl w:ilvl="3" w:tplc="D786D8EE">
      <w:numFmt w:val="bullet"/>
      <w:lvlText w:val="•"/>
      <w:lvlJc w:val="left"/>
      <w:pPr>
        <w:ind w:left="893" w:hanging="219"/>
      </w:pPr>
      <w:rPr>
        <w:rFonts w:hint="default"/>
        <w:lang w:val="pl-PL" w:eastAsia="en-US" w:bidi="ar-SA"/>
      </w:rPr>
    </w:lvl>
    <w:lvl w:ilvl="4" w:tplc="B98CCE60">
      <w:numFmt w:val="bullet"/>
      <w:lvlText w:val="•"/>
      <w:lvlJc w:val="left"/>
      <w:pPr>
        <w:ind w:left="1098" w:hanging="219"/>
      </w:pPr>
      <w:rPr>
        <w:rFonts w:hint="default"/>
        <w:lang w:val="pl-PL" w:eastAsia="en-US" w:bidi="ar-SA"/>
      </w:rPr>
    </w:lvl>
    <w:lvl w:ilvl="5" w:tplc="CF825876">
      <w:numFmt w:val="bullet"/>
      <w:lvlText w:val="•"/>
      <w:lvlJc w:val="left"/>
      <w:pPr>
        <w:ind w:left="1302" w:hanging="219"/>
      </w:pPr>
      <w:rPr>
        <w:rFonts w:hint="default"/>
        <w:lang w:val="pl-PL" w:eastAsia="en-US" w:bidi="ar-SA"/>
      </w:rPr>
    </w:lvl>
    <w:lvl w:ilvl="6" w:tplc="3B1E3CE6">
      <w:numFmt w:val="bullet"/>
      <w:lvlText w:val="•"/>
      <w:lvlJc w:val="left"/>
      <w:pPr>
        <w:ind w:left="1507" w:hanging="219"/>
      </w:pPr>
      <w:rPr>
        <w:rFonts w:hint="default"/>
        <w:lang w:val="pl-PL" w:eastAsia="en-US" w:bidi="ar-SA"/>
      </w:rPr>
    </w:lvl>
    <w:lvl w:ilvl="7" w:tplc="9CCCED0C">
      <w:numFmt w:val="bullet"/>
      <w:lvlText w:val="•"/>
      <w:lvlJc w:val="left"/>
      <w:pPr>
        <w:ind w:left="1711" w:hanging="219"/>
      </w:pPr>
      <w:rPr>
        <w:rFonts w:hint="default"/>
        <w:lang w:val="pl-PL" w:eastAsia="en-US" w:bidi="ar-SA"/>
      </w:rPr>
    </w:lvl>
    <w:lvl w:ilvl="8" w:tplc="8DF6B18A">
      <w:numFmt w:val="bullet"/>
      <w:lvlText w:val="•"/>
      <w:lvlJc w:val="left"/>
      <w:pPr>
        <w:ind w:left="1916" w:hanging="219"/>
      </w:pPr>
      <w:rPr>
        <w:rFonts w:hint="default"/>
        <w:lang w:val="pl-PL" w:eastAsia="en-US" w:bidi="ar-SA"/>
      </w:rPr>
    </w:lvl>
  </w:abstractNum>
  <w:abstractNum w:abstractNumId="114" w15:restartNumberingAfterBreak="0">
    <w:nsid w:val="571D3444"/>
    <w:multiLevelType w:val="hybridMultilevel"/>
    <w:tmpl w:val="8D4899B4"/>
    <w:lvl w:ilvl="0" w:tplc="3E3613F8">
      <w:numFmt w:val="bullet"/>
      <w:lvlText w:val=""/>
      <w:lvlJc w:val="left"/>
      <w:pPr>
        <w:ind w:left="568" w:hanging="284"/>
      </w:pPr>
      <w:rPr>
        <w:rFonts w:ascii="Symbol" w:eastAsia="Symbol" w:hAnsi="Symbol" w:cs="Symbol" w:hint="default"/>
        <w:b w:val="0"/>
        <w:bCs w:val="0"/>
        <w:i w:val="0"/>
        <w:iCs w:val="0"/>
        <w:spacing w:val="0"/>
        <w:w w:val="99"/>
        <w:sz w:val="20"/>
        <w:szCs w:val="20"/>
        <w:lang w:val="pl-PL" w:eastAsia="en-US" w:bidi="ar-SA"/>
      </w:rPr>
    </w:lvl>
    <w:lvl w:ilvl="1" w:tplc="79DC70B4">
      <w:numFmt w:val="bullet"/>
      <w:lvlText w:val="•"/>
      <w:lvlJc w:val="left"/>
      <w:pPr>
        <w:ind w:left="1581" w:hanging="284"/>
      </w:pPr>
      <w:rPr>
        <w:rFonts w:hint="default"/>
        <w:lang w:val="pl-PL" w:eastAsia="en-US" w:bidi="ar-SA"/>
      </w:rPr>
    </w:lvl>
    <w:lvl w:ilvl="2" w:tplc="2EF286A0">
      <w:numFmt w:val="bullet"/>
      <w:lvlText w:val="•"/>
      <w:lvlJc w:val="left"/>
      <w:pPr>
        <w:ind w:left="2603" w:hanging="284"/>
      </w:pPr>
      <w:rPr>
        <w:rFonts w:hint="default"/>
        <w:lang w:val="pl-PL" w:eastAsia="en-US" w:bidi="ar-SA"/>
      </w:rPr>
    </w:lvl>
    <w:lvl w:ilvl="3" w:tplc="415A7FA8">
      <w:numFmt w:val="bullet"/>
      <w:lvlText w:val="•"/>
      <w:lvlJc w:val="left"/>
      <w:pPr>
        <w:ind w:left="3625" w:hanging="284"/>
      </w:pPr>
      <w:rPr>
        <w:rFonts w:hint="default"/>
        <w:lang w:val="pl-PL" w:eastAsia="en-US" w:bidi="ar-SA"/>
      </w:rPr>
    </w:lvl>
    <w:lvl w:ilvl="4" w:tplc="C7EC3032">
      <w:numFmt w:val="bullet"/>
      <w:lvlText w:val="•"/>
      <w:lvlJc w:val="left"/>
      <w:pPr>
        <w:ind w:left="4647" w:hanging="284"/>
      </w:pPr>
      <w:rPr>
        <w:rFonts w:hint="default"/>
        <w:lang w:val="pl-PL" w:eastAsia="en-US" w:bidi="ar-SA"/>
      </w:rPr>
    </w:lvl>
    <w:lvl w:ilvl="5" w:tplc="58204ABC">
      <w:numFmt w:val="bullet"/>
      <w:lvlText w:val="•"/>
      <w:lvlJc w:val="left"/>
      <w:pPr>
        <w:ind w:left="5669" w:hanging="284"/>
      </w:pPr>
      <w:rPr>
        <w:rFonts w:hint="default"/>
        <w:lang w:val="pl-PL" w:eastAsia="en-US" w:bidi="ar-SA"/>
      </w:rPr>
    </w:lvl>
    <w:lvl w:ilvl="6" w:tplc="882ED88C">
      <w:numFmt w:val="bullet"/>
      <w:lvlText w:val="•"/>
      <w:lvlJc w:val="left"/>
      <w:pPr>
        <w:ind w:left="6690" w:hanging="284"/>
      </w:pPr>
      <w:rPr>
        <w:rFonts w:hint="default"/>
        <w:lang w:val="pl-PL" w:eastAsia="en-US" w:bidi="ar-SA"/>
      </w:rPr>
    </w:lvl>
    <w:lvl w:ilvl="7" w:tplc="F1BEB156">
      <w:numFmt w:val="bullet"/>
      <w:lvlText w:val="•"/>
      <w:lvlJc w:val="left"/>
      <w:pPr>
        <w:ind w:left="7712" w:hanging="284"/>
      </w:pPr>
      <w:rPr>
        <w:rFonts w:hint="default"/>
        <w:lang w:val="pl-PL" w:eastAsia="en-US" w:bidi="ar-SA"/>
      </w:rPr>
    </w:lvl>
    <w:lvl w:ilvl="8" w:tplc="CE369090">
      <w:numFmt w:val="bullet"/>
      <w:lvlText w:val="•"/>
      <w:lvlJc w:val="left"/>
      <w:pPr>
        <w:ind w:left="8734" w:hanging="284"/>
      </w:pPr>
      <w:rPr>
        <w:rFonts w:hint="default"/>
        <w:lang w:val="pl-PL" w:eastAsia="en-US" w:bidi="ar-SA"/>
      </w:rPr>
    </w:lvl>
  </w:abstractNum>
  <w:abstractNum w:abstractNumId="115" w15:restartNumberingAfterBreak="0">
    <w:nsid w:val="574F3359"/>
    <w:multiLevelType w:val="hybridMultilevel"/>
    <w:tmpl w:val="3300F1E2"/>
    <w:lvl w:ilvl="0" w:tplc="22A210A2">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86944EB6">
      <w:numFmt w:val="bullet"/>
      <w:lvlText w:val="•"/>
      <w:lvlJc w:val="left"/>
      <w:pPr>
        <w:ind w:left="1515" w:hanging="284"/>
      </w:pPr>
      <w:rPr>
        <w:rFonts w:hint="default"/>
        <w:lang w:val="pl-PL" w:eastAsia="en-US" w:bidi="ar-SA"/>
      </w:rPr>
    </w:lvl>
    <w:lvl w:ilvl="2" w:tplc="F306B59E">
      <w:numFmt w:val="bullet"/>
      <w:lvlText w:val="•"/>
      <w:lvlJc w:val="left"/>
      <w:pPr>
        <w:ind w:left="2451" w:hanging="284"/>
      </w:pPr>
      <w:rPr>
        <w:rFonts w:hint="default"/>
        <w:lang w:val="pl-PL" w:eastAsia="en-US" w:bidi="ar-SA"/>
      </w:rPr>
    </w:lvl>
    <w:lvl w:ilvl="3" w:tplc="FF1EBC7E">
      <w:numFmt w:val="bullet"/>
      <w:lvlText w:val="•"/>
      <w:lvlJc w:val="left"/>
      <w:pPr>
        <w:ind w:left="3387" w:hanging="284"/>
      </w:pPr>
      <w:rPr>
        <w:rFonts w:hint="default"/>
        <w:lang w:val="pl-PL" w:eastAsia="en-US" w:bidi="ar-SA"/>
      </w:rPr>
    </w:lvl>
    <w:lvl w:ilvl="4" w:tplc="B314ADD2">
      <w:numFmt w:val="bullet"/>
      <w:lvlText w:val="•"/>
      <w:lvlJc w:val="left"/>
      <w:pPr>
        <w:ind w:left="4322" w:hanging="284"/>
      </w:pPr>
      <w:rPr>
        <w:rFonts w:hint="default"/>
        <w:lang w:val="pl-PL" w:eastAsia="en-US" w:bidi="ar-SA"/>
      </w:rPr>
    </w:lvl>
    <w:lvl w:ilvl="5" w:tplc="CDF85F26">
      <w:numFmt w:val="bullet"/>
      <w:lvlText w:val="•"/>
      <w:lvlJc w:val="left"/>
      <w:pPr>
        <w:ind w:left="5258" w:hanging="284"/>
      </w:pPr>
      <w:rPr>
        <w:rFonts w:hint="default"/>
        <w:lang w:val="pl-PL" w:eastAsia="en-US" w:bidi="ar-SA"/>
      </w:rPr>
    </w:lvl>
    <w:lvl w:ilvl="6" w:tplc="A134BF40">
      <w:numFmt w:val="bullet"/>
      <w:lvlText w:val="•"/>
      <w:lvlJc w:val="left"/>
      <w:pPr>
        <w:ind w:left="6194" w:hanging="284"/>
      </w:pPr>
      <w:rPr>
        <w:rFonts w:hint="default"/>
        <w:lang w:val="pl-PL" w:eastAsia="en-US" w:bidi="ar-SA"/>
      </w:rPr>
    </w:lvl>
    <w:lvl w:ilvl="7" w:tplc="7B54B9EE">
      <w:numFmt w:val="bullet"/>
      <w:lvlText w:val="•"/>
      <w:lvlJc w:val="left"/>
      <w:pPr>
        <w:ind w:left="7129" w:hanging="284"/>
      </w:pPr>
      <w:rPr>
        <w:rFonts w:hint="default"/>
        <w:lang w:val="pl-PL" w:eastAsia="en-US" w:bidi="ar-SA"/>
      </w:rPr>
    </w:lvl>
    <w:lvl w:ilvl="8" w:tplc="68B8E3AE">
      <w:numFmt w:val="bullet"/>
      <w:lvlText w:val="•"/>
      <w:lvlJc w:val="left"/>
      <w:pPr>
        <w:ind w:left="8065" w:hanging="284"/>
      </w:pPr>
      <w:rPr>
        <w:rFonts w:hint="default"/>
        <w:lang w:val="pl-PL" w:eastAsia="en-US" w:bidi="ar-SA"/>
      </w:rPr>
    </w:lvl>
  </w:abstractNum>
  <w:abstractNum w:abstractNumId="116" w15:restartNumberingAfterBreak="0">
    <w:nsid w:val="57592CAD"/>
    <w:multiLevelType w:val="multilevel"/>
    <w:tmpl w:val="2676CF54"/>
    <w:lvl w:ilvl="0">
      <w:start w:val="1"/>
      <w:numFmt w:val="decimal"/>
      <w:lvlText w:val="%1."/>
      <w:lvlJc w:val="left"/>
      <w:pPr>
        <w:ind w:left="486" w:hanging="201"/>
        <w:jc w:val="left"/>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37" w:hanging="453"/>
        <w:jc w:val="right"/>
      </w:pPr>
      <w:rPr>
        <w:rFonts w:hint="default"/>
        <w:spacing w:val="0"/>
        <w:w w:val="99"/>
        <w:lang w:val="pl-PL" w:eastAsia="en-US" w:bidi="ar-SA"/>
      </w:rPr>
    </w:lvl>
    <w:lvl w:ilvl="2">
      <w:start w:val="1"/>
      <w:numFmt w:val="decimal"/>
      <w:lvlText w:val="%1.%2.%3."/>
      <w:lvlJc w:val="left"/>
      <w:pPr>
        <w:ind w:left="285" w:hanging="453"/>
        <w:jc w:val="left"/>
      </w:pPr>
      <w:rPr>
        <w:rFonts w:hint="default"/>
        <w:spacing w:val="0"/>
        <w:w w:val="99"/>
        <w:lang w:val="pl-PL" w:eastAsia="en-US" w:bidi="ar-SA"/>
      </w:rPr>
    </w:lvl>
    <w:lvl w:ilvl="3">
      <w:start w:val="1"/>
      <w:numFmt w:val="lowerLetter"/>
      <w:lvlText w:val="%4)"/>
      <w:lvlJc w:val="left"/>
      <w:pPr>
        <w:ind w:left="1924" w:hanging="453"/>
        <w:jc w:val="right"/>
      </w:pPr>
      <w:rPr>
        <w:rFonts w:hint="default"/>
        <w:spacing w:val="0"/>
        <w:w w:val="99"/>
        <w:lang w:val="pl-PL" w:eastAsia="en-US" w:bidi="ar-SA"/>
      </w:rPr>
    </w:lvl>
    <w:lvl w:ilvl="4">
      <w:numFmt w:val="bullet"/>
      <w:lvlText w:val="•"/>
      <w:lvlJc w:val="left"/>
      <w:pPr>
        <w:ind w:left="1040" w:hanging="453"/>
      </w:pPr>
      <w:rPr>
        <w:rFonts w:hint="default"/>
        <w:lang w:val="pl-PL" w:eastAsia="en-US" w:bidi="ar-SA"/>
      </w:rPr>
    </w:lvl>
    <w:lvl w:ilvl="5">
      <w:numFmt w:val="bullet"/>
      <w:lvlText w:val="•"/>
      <w:lvlJc w:val="left"/>
      <w:pPr>
        <w:ind w:left="1300" w:hanging="453"/>
      </w:pPr>
      <w:rPr>
        <w:rFonts w:hint="default"/>
        <w:lang w:val="pl-PL" w:eastAsia="en-US" w:bidi="ar-SA"/>
      </w:rPr>
    </w:lvl>
    <w:lvl w:ilvl="6">
      <w:numFmt w:val="bullet"/>
      <w:lvlText w:val="•"/>
      <w:lvlJc w:val="left"/>
      <w:pPr>
        <w:ind w:left="1920" w:hanging="453"/>
      </w:pPr>
      <w:rPr>
        <w:rFonts w:hint="default"/>
        <w:lang w:val="pl-PL" w:eastAsia="en-US" w:bidi="ar-SA"/>
      </w:rPr>
    </w:lvl>
    <w:lvl w:ilvl="7">
      <w:numFmt w:val="bullet"/>
      <w:lvlText w:val="•"/>
      <w:lvlJc w:val="left"/>
      <w:pPr>
        <w:ind w:left="4134" w:hanging="453"/>
      </w:pPr>
      <w:rPr>
        <w:rFonts w:hint="default"/>
        <w:lang w:val="pl-PL" w:eastAsia="en-US" w:bidi="ar-SA"/>
      </w:rPr>
    </w:lvl>
    <w:lvl w:ilvl="8">
      <w:numFmt w:val="bullet"/>
      <w:lvlText w:val="•"/>
      <w:lvlJc w:val="left"/>
      <w:pPr>
        <w:ind w:left="6349" w:hanging="453"/>
      </w:pPr>
      <w:rPr>
        <w:rFonts w:hint="default"/>
        <w:lang w:val="pl-PL" w:eastAsia="en-US" w:bidi="ar-SA"/>
      </w:rPr>
    </w:lvl>
  </w:abstractNum>
  <w:abstractNum w:abstractNumId="117" w15:restartNumberingAfterBreak="0">
    <w:nsid w:val="58894650"/>
    <w:multiLevelType w:val="hybridMultilevel"/>
    <w:tmpl w:val="60A411C8"/>
    <w:lvl w:ilvl="0" w:tplc="A02892E4">
      <w:start w:val="1"/>
      <w:numFmt w:val="lowerLetter"/>
      <w:lvlText w:val="(%1)"/>
      <w:lvlJc w:val="left"/>
      <w:pPr>
        <w:ind w:left="285" w:hanging="223"/>
        <w:jc w:val="left"/>
      </w:pPr>
      <w:rPr>
        <w:rFonts w:ascii="Times New Roman" w:eastAsia="Times New Roman" w:hAnsi="Times New Roman" w:cs="Times New Roman" w:hint="default"/>
        <w:b w:val="0"/>
        <w:bCs w:val="0"/>
        <w:i w:val="0"/>
        <w:iCs w:val="0"/>
        <w:spacing w:val="0"/>
        <w:w w:val="99"/>
        <w:sz w:val="18"/>
        <w:szCs w:val="18"/>
        <w:lang w:val="pl-PL" w:eastAsia="en-US" w:bidi="ar-SA"/>
      </w:rPr>
    </w:lvl>
    <w:lvl w:ilvl="1" w:tplc="ADECBB66">
      <w:numFmt w:val="bullet"/>
      <w:lvlText w:val="•"/>
      <w:lvlJc w:val="left"/>
      <w:pPr>
        <w:ind w:left="1329" w:hanging="223"/>
      </w:pPr>
      <w:rPr>
        <w:rFonts w:hint="default"/>
        <w:lang w:val="pl-PL" w:eastAsia="en-US" w:bidi="ar-SA"/>
      </w:rPr>
    </w:lvl>
    <w:lvl w:ilvl="2" w:tplc="B5EE15BC">
      <w:numFmt w:val="bullet"/>
      <w:lvlText w:val="•"/>
      <w:lvlJc w:val="left"/>
      <w:pPr>
        <w:ind w:left="2379" w:hanging="223"/>
      </w:pPr>
      <w:rPr>
        <w:rFonts w:hint="default"/>
        <w:lang w:val="pl-PL" w:eastAsia="en-US" w:bidi="ar-SA"/>
      </w:rPr>
    </w:lvl>
    <w:lvl w:ilvl="3" w:tplc="2C18193A">
      <w:numFmt w:val="bullet"/>
      <w:lvlText w:val="•"/>
      <w:lvlJc w:val="left"/>
      <w:pPr>
        <w:ind w:left="3429" w:hanging="223"/>
      </w:pPr>
      <w:rPr>
        <w:rFonts w:hint="default"/>
        <w:lang w:val="pl-PL" w:eastAsia="en-US" w:bidi="ar-SA"/>
      </w:rPr>
    </w:lvl>
    <w:lvl w:ilvl="4" w:tplc="06DEEE6A">
      <w:numFmt w:val="bullet"/>
      <w:lvlText w:val="•"/>
      <w:lvlJc w:val="left"/>
      <w:pPr>
        <w:ind w:left="4479" w:hanging="223"/>
      </w:pPr>
      <w:rPr>
        <w:rFonts w:hint="default"/>
        <w:lang w:val="pl-PL" w:eastAsia="en-US" w:bidi="ar-SA"/>
      </w:rPr>
    </w:lvl>
    <w:lvl w:ilvl="5" w:tplc="20FCE5F6">
      <w:numFmt w:val="bullet"/>
      <w:lvlText w:val="•"/>
      <w:lvlJc w:val="left"/>
      <w:pPr>
        <w:ind w:left="5529" w:hanging="223"/>
      </w:pPr>
      <w:rPr>
        <w:rFonts w:hint="default"/>
        <w:lang w:val="pl-PL" w:eastAsia="en-US" w:bidi="ar-SA"/>
      </w:rPr>
    </w:lvl>
    <w:lvl w:ilvl="6" w:tplc="9C8C320E">
      <w:numFmt w:val="bullet"/>
      <w:lvlText w:val="•"/>
      <w:lvlJc w:val="left"/>
      <w:pPr>
        <w:ind w:left="6578" w:hanging="223"/>
      </w:pPr>
      <w:rPr>
        <w:rFonts w:hint="default"/>
        <w:lang w:val="pl-PL" w:eastAsia="en-US" w:bidi="ar-SA"/>
      </w:rPr>
    </w:lvl>
    <w:lvl w:ilvl="7" w:tplc="9BF0B8E6">
      <w:numFmt w:val="bullet"/>
      <w:lvlText w:val="•"/>
      <w:lvlJc w:val="left"/>
      <w:pPr>
        <w:ind w:left="7628" w:hanging="223"/>
      </w:pPr>
      <w:rPr>
        <w:rFonts w:hint="default"/>
        <w:lang w:val="pl-PL" w:eastAsia="en-US" w:bidi="ar-SA"/>
      </w:rPr>
    </w:lvl>
    <w:lvl w:ilvl="8" w:tplc="DDA827C2">
      <w:numFmt w:val="bullet"/>
      <w:lvlText w:val="•"/>
      <w:lvlJc w:val="left"/>
      <w:pPr>
        <w:ind w:left="8678" w:hanging="223"/>
      </w:pPr>
      <w:rPr>
        <w:rFonts w:hint="default"/>
        <w:lang w:val="pl-PL" w:eastAsia="en-US" w:bidi="ar-SA"/>
      </w:rPr>
    </w:lvl>
  </w:abstractNum>
  <w:abstractNum w:abstractNumId="118" w15:restartNumberingAfterBreak="0">
    <w:nsid w:val="589337ED"/>
    <w:multiLevelType w:val="multilevel"/>
    <w:tmpl w:val="87066038"/>
    <w:lvl w:ilvl="0">
      <w:start w:val="1"/>
      <w:numFmt w:val="decimal"/>
      <w:lvlText w:val="%1"/>
      <w:lvlJc w:val="left"/>
      <w:pPr>
        <w:ind w:left="637" w:hanging="352"/>
        <w:jc w:val="left"/>
      </w:pPr>
      <w:rPr>
        <w:rFonts w:hint="default"/>
        <w:lang w:val="pl-PL" w:eastAsia="en-US" w:bidi="ar-SA"/>
      </w:rPr>
    </w:lvl>
    <w:lvl w:ilvl="1">
      <w:start w:val="4"/>
      <w:numFmt w:val="decimal"/>
      <w:lvlText w:val="%1.%2."/>
      <w:lvlJc w:val="left"/>
      <w:pPr>
        <w:ind w:left="637" w:hanging="352"/>
        <w:jc w:val="left"/>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2667" w:hanging="352"/>
      </w:pPr>
      <w:rPr>
        <w:rFonts w:hint="default"/>
        <w:lang w:val="pl-PL" w:eastAsia="en-US" w:bidi="ar-SA"/>
      </w:rPr>
    </w:lvl>
    <w:lvl w:ilvl="3">
      <w:numFmt w:val="bullet"/>
      <w:lvlText w:val="•"/>
      <w:lvlJc w:val="left"/>
      <w:pPr>
        <w:ind w:left="3681" w:hanging="352"/>
      </w:pPr>
      <w:rPr>
        <w:rFonts w:hint="default"/>
        <w:lang w:val="pl-PL" w:eastAsia="en-US" w:bidi="ar-SA"/>
      </w:rPr>
    </w:lvl>
    <w:lvl w:ilvl="4">
      <w:numFmt w:val="bullet"/>
      <w:lvlText w:val="•"/>
      <w:lvlJc w:val="left"/>
      <w:pPr>
        <w:ind w:left="4695" w:hanging="352"/>
      </w:pPr>
      <w:rPr>
        <w:rFonts w:hint="default"/>
        <w:lang w:val="pl-PL" w:eastAsia="en-US" w:bidi="ar-SA"/>
      </w:rPr>
    </w:lvl>
    <w:lvl w:ilvl="5">
      <w:numFmt w:val="bullet"/>
      <w:lvlText w:val="•"/>
      <w:lvlJc w:val="left"/>
      <w:pPr>
        <w:ind w:left="5709" w:hanging="352"/>
      </w:pPr>
      <w:rPr>
        <w:rFonts w:hint="default"/>
        <w:lang w:val="pl-PL" w:eastAsia="en-US" w:bidi="ar-SA"/>
      </w:rPr>
    </w:lvl>
    <w:lvl w:ilvl="6">
      <w:numFmt w:val="bullet"/>
      <w:lvlText w:val="•"/>
      <w:lvlJc w:val="left"/>
      <w:pPr>
        <w:ind w:left="6722" w:hanging="352"/>
      </w:pPr>
      <w:rPr>
        <w:rFonts w:hint="default"/>
        <w:lang w:val="pl-PL" w:eastAsia="en-US" w:bidi="ar-SA"/>
      </w:rPr>
    </w:lvl>
    <w:lvl w:ilvl="7">
      <w:numFmt w:val="bullet"/>
      <w:lvlText w:val="•"/>
      <w:lvlJc w:val="left"/>
      <w:pPr>
        <w:ind w:left="7736" w:hanging="352"/>
      </w:pPr>
      <w:rPr>
        <w:rFonts w:hint="default"/>
        <w:lang w:val="pl-PL" w:eastAsia="en-US" w:bidi="ar-SA"/>
      </w:rPr>
    </w:lvl>
    <w:lvl w:ilvl="8">
      <w:numFmt w:val="bullet"/>
      <w:lvlText w:val="•"/>
      <w:lvlJc w:val="left"/>
      <w:pPr>
        <w:ind w:left="8750" w:hanging="352"/>
      </w:pPr>
      <w:rPr>
        <w:rFonts w:hint="default"/>
        <w:lang w:val="pl-PL" w:eastAsia="en-US" w:bidi="ar-SA"/>
      </w:rPr>
    </w:lvl>
  </w:abstractNum>
  <w:abstractNum w:abstractNumId="119" w15:restartNumberingAfterBreak="0">
    <w:nsid w:val="5955658D"/>
    <w:multiLevelType w:val="multilevel"/>
    <w:tmpl w:val="5EBCDBCA"/>
    <w:lvl w:ilvl="0">
      <w:start w:val="1"/>
      <w:numFmt w:val="decimal"/>
      <w:lvlText w:val="%1"/>
      <w:lvlJc w:val="left"/>
      <w:pPr>
        <w:ind w:left="146" w:hanging="567"/>
        <w:jc w:val="left"/>
      </w:pPr>
      <w:rPr>
        <w:rFonts w:hint="default"/>
        <w:lang w:val="pl-PL" w:eastAsia="en-US" w:bidi="ar-SA"/>
      </w:rPr>
    </w:lvl>
    <w:lvl w:ilvl="1">
      <w:start w:val="4"/>
      <w:numFmt w:val="decimal"/>
      <w:lvlText w:val="%1.%2"/>
      <w:lvlJc w:val="left"/>
      <w:pPr>
        <w:ind w:left="146" w:hanging="567"/>
        <w:jc w:val="left"/>
      </w:pPr>
      <w:rPr>
        <w:rFonts w:hint="default"/>
        <w:lang w:val="pl-PL" w:eastAsia="en-US" w:bidi="ar-SA"/>
      </w:rPr>
    </w:lvl>
    <w:lvl w:ilvl="2">
      <w:start w:val="4"/>
      <w:numFmt w:val="decimal"/>
      <w:lvlText w:val="%1.%2.%3."/>
      <w:lvlJc w:val="left"/>
      <w:pPr>
        <w:ind w:left="146" w:hanging="567"/>
        <w:jc w:val="left"/>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3079" w:hanging="567"/>
      </w:pPr>
      <w:rPr>
        <w:rFonts w:hint="default"/>
        <w:lang w:val="pl-PL" w:eastAsia="en-US" w:bidi="ar-SA"/>
      </w:rPr>
    </w:lvl>
    <w:lvl w:ilvl="4">
      <w:numFmt w:val="bullet"/>
      <w:lvlText w:val="•"/>
      <w:lvlJc w:val="left"/>
      <w:pPr>
        <w:ind w:left="4059" w:hanging="567"/>
      </w:pPr>
      <w:rPr>
        <w:rFonts w:hint="default"/>
        <w:lang w:val="pl-PL" w:eastAsia="en-US" w:bidi="ar-SA"/>
      </w:rPr>
    </w:lvl>
    <w:lvl w:ilvl="5">
      <w:numFmt w:val="bullet"/>
      <w:lvlText w:val="•"/>
      <w:lvlJc w:val="left"/>
      <w:pPr>
        <w:ind w:left="5038" w:hanging="567"/>
      </w:pPr>
      <w:rPr>
        <w:rFonts w:hint="default"/>
        <w:lang w:val="pl-PL" w:eastAsia="en-US" w:bidi="ar-SA"/>
      </w:rPr>
    </w:lvl>
    <w:lvl w:ilvl="6">
      <w:numFmt w:val="bullet"/>
      <w:lvlText w:val="•"/>
      <w:lvlJc w:val="left"/>
      <w:pPr>
        <w:ind w:left="6018" w:hanging="567"/>
      </w:pPr>
      <w:rPr>
        <w:rFonts w:hint="default"/>
        <w:lang w:val="pl-PL" w:eastAsia="en-US" w:bidi="ar-SA"/>
      </w:rPr>
    </w:lvl>
    <w:lvl w:ilvl="7">
      <w:numFmt w:val="bullet"/>
      <w:lvlText w:val="•"/>
      <w:lvlJc w:val="left"/>
      <w:pPr>
        <w:ind w:left="6998" w:hanging="567"/>
      </w:pPr>
      <w:rPr>
        <w:rFonts w:hint="default"/>
        <w:lang w:val="pl-PL" w:eastAsia="en-US" w:bidi="ar-SA"/>
      </w:rPr>
    </w:lvl>
    <w:lvl w:ilvl="8">
      <w:numFmt w:val="bullet"/>
      <w:lvlText w:val="•"/>
      <w:lvlJc w:val="left"/>
      <w:pPr>
        <w:ind w:left="7978" w:hanging="567"/>
      </w:pPr>
      <w:rPr>
        <w:rFonts w:hint="default"/>
        <w:lang w:val="pl-PL" w:eastAsia="en-US" w:bidi="ar-SA"/>
      </w:rPr>
    </w:lvl>
  </w:abstractNum>
  <w:abstractNum w:abstractNumId="120" w15:restartNumberingAfterBreak="0">
    <w:nsid w:val="5A8208B6"/>
    <w:multiLevelType w:val="hybridMultilevel"/>
    <w:tmpl w:val="A628D2B8"/>
    <w:lvl w:ilvl="0" w:tplc="6644B2FA">
      <w:numFmt w:val="bullet"/>
      <w:lvlText w:val=""/>
      <w:lvlJc w:val="left"/>
      <w:pPr>
        <w:ind w:left="424" w:hanging="284"/>
      </w:pPr>
      <w:rPr>
        <w:rFonts w:ascii="Symbol" w:eastAsia="Symbol" w:hAnsi="Symbol" w:cs="Symbol" w:hint="default"/>
        <w:b w:val="0"/>
        <w:bCs w:val="0"/>
        <w:i w:val="0"/>
        <w:iCs w:val="0"/>
        <w:spacing w:val="0"/>
        <w:w w:val="99"/>
        <w:sz w:val="20"/>
        <w:szCs w:val="20"/>
        <w:lang w:val="pl-PL" w:eastAsia="en-US" w:bidi="ar-SA"/>
      </w:rPr>
    </w:lvl>
    <w:lvl w:ilvl="1" w:tplc="BE6CA9C4">
      <w:numFmt w:val="bullet"/>
      <w:lvlText w:val="•"/>
      <w:lvlJc w:val="left"/>
      <w:pPr>
        <w:ind w:left="745" w:hanging="284"/>
      </w:pPr>
      <w:rPr>
        <w:rFonts w:hint="default"/>
        <w:lang w:val="pl-PL" w:eastAsia="en-US" w:bidi="ar-SA"/>
      </w:rPr>
    </w:lvl>
    <w:lvl w:ilvl="2" w:tplc="3B521314">
      <w:numFmt w:val="bullet"/>
      <w:lvlText w:val="•"/>
      <w:lvlJc w:val="left"/>
      <w:pPr>
        <w:ind w:left="1070" w:hanging="284"/>
      </w:pPr>
      <w:rPr>
        <w:rFonts w:hint="default"/>
        <w:lang w:val="pl-PL" w:eastAsia="en-US" w:bidi="ar-SA"/>
      </w:rPr>
    </w:lvl>
    <w:lvl w:ilvl="3" w:tplc="3E2ECA60">
      <w:numFmt w:val="bullet"/>
      <w:lvlText w:val="•"/>
      <w:lvlJc w:val="left"/>
      <w:pPr>
        <w:ind w:left="1395" w:hanging="284"/>
      </w:pPr>
      <w:rPr>
        <w:rFonts w:hint="default"/>
        <w:lang w:val="pl-PL" w:eastAsia="en-US" w:bidi="ar-SA"/>
      </w:rPr>
    </w:lvl>
    <w:lvl w:ilvl="4" w:tplc="7D0469D6">
      <w:numFmt w:val="bullet"/>
      <w:lvlText w:val="•"/>
      <w:lvlJc w:val="left"/>
      <w:pPr>
        <w:ind w:left="1720" w:hanging="284"/>
      </w:pPr>
      <w:rPr>
        <w:rFonts w:hint="default"/>
        <w:lang w:val="pl-PL" w:eastAsia="en-US" w:bidi="ar-SA"/>
      </w:rPr>
    </w:lvl>
    <w:lvl w:ilvl="5" w:tplc="C7EADDB8">
      <w:numFmt w:val="bullet"/>
      <w:lvlText w:val="•"/>
      <w:lvlJc w:val="left"/>
      <w:pPr>
        <w:ind w:left="2045" w:hanging="284"/>
      </w:pPr>
      <w:rPr>
        <w:rFonts w:hint="default"/>
        <w:lang w:val="pl-PL" w:eastAsia="en-US" w:bidi="ar-SA"/>
      </w:rPr>
    </w:lvl>
    <w:lvl w:ilvl="6" w:tplc="8D6ABD36">
      <w:numFmt w:val="bullet"/>
      <w:lvlText w:val="•"/>
      <w:lvlJc w:val="left"/>
      <w:pPr>
        <w:ind w:left="2370" w:hanging="284"/>
      </w:pPr>
      <w:rPr>
        <w:rFonts w:hint="default"/>
        <w:lang w:val="pl-PL" w:eastAsia="en-US" w:bidi="ar-SA"/>
      </w:rPr>
    </w:lvl>
    <w:lvl w:ilvl="7" w:tplc="3EA0D1FA">
      <w:numFmt w:val="bullet"/>
      <w:lvlText w:val="•"/>
      <w:lvlJc w:val="left"/>
      <w:pPr>
        <w:ind w:left="2695" w:hanging="284"/>
      </w:pPr>
      <w:rPr>
        <w:rFonts w:hint="default"/>
        <w:lang w:val="pl-PL" w:eastAsia="en-US" w:bidi="ar-SA"/>
      </w:rPr>
    </w:lvl>
    <w:lvl w:ilvl="8" w:tplc="EAAC6326">
      <w:numFmt w:val="bullet"/>
      <w:lvlText w:val="•"/>
      <w:lvlJc w:val="left"/>
      <w:pPr>
        <w:ind w:left="3020" w:hanging="284"/>
      </w:pPr>
      <w:rPr>
        <w:rFonts w:hint="default"/>
        <w:lang w:val="pl-PL" w:eastAsia="en-US" w:bidi="ar-SA"/>
      </w:rPr>
    </w:lvl>
  </w:abstractNum>
  <w:abstractNum w:abstractNumId="121" w15:restartNumberingAfterBreak="0">
    <w:nsid w:val="5B8D7365"/>
    <w:multiLevelType w:val="hybridMultilevel"/>
    <w:tmpl w:val="57EECA36"/>
    <w:lvl w:ilvl="0" w:tplc="060429CC">
      <w:start w:val="1"/>
      <w:numFmt w:val="lowerLetter"/>
      <w:lvlText w:val="%1)"/>
      <w:lvlJc w:val="left"/>
      <w:pPr>
        <w:ind w:left="491" w:hanging="206"/>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CBC49696">
      <w:numFmt w:val="bullet"/>
      <w:lvlText w:val="•"/>
      <w:lvlJc w:val="left"/>
      <w:pPr>
        <w:ind w:left="1527" w:hanging="206"/>
      </w:pPr>
      <w:rPr>
        <w:rFonts w:hint="default"/>
        <w:lang w:val="pl-PL" w:eastAsia="en-US" w:bidi="ar-SA"/>
      </w:rPr>
    </w:lvl>
    <w:lvl w:ilvl="2" w:tplc="65C0DEEC">
      <w:numFmt w:val="bullet"/>
      <w:lvlText w:val="•"/>
      <w:lvlJc w:val="left"/>
      <w:pPr>
        <w:ind w:left="2555" w:hanging="206"/>
      </w:pPr>
      <w:rPr>
        <w:rFonts w:hint="default"/>
        <w:lang w:val="pl-PL" w:eastAsia="en-US" w:bidi="ar-SA"/>
      </w:rPr>
    </w:lvl>
    <w:lvl w:ilvl="3" w:tplc="BCFA4FE6">
      <w:numFmt w:val="bullet"/>
      <w:lvlText w:val="•"/>
      <w:lvlJc w:val="left"/>
      <w:pPr>
        <w:ind w:left="3583" w:hanging="206"/>
      </w:pPr>
      <w:rPr>
        <w:rFonts w:hint="default"/>
        <w:lang w:val="pl-PL" w:eastAsia="en-US" w:bidi="ar-SA"/>
      </w:rPr>
    </w:lvl>
    <w:lvl w:ilvl="4" w:tplc="8E9ECBD0">
      <w:numFmt w:val="bullet"/>
      <w:lvlText w:val="•"/>
      <w:lvlJc w:val="left"/>
      <w:pPr>
        <w:ind w:left="4611" w:hanging="206"/>
      </w:pPr>
      <w:rPr>
        <w:rFonts w:hint="default"/>
        <w:lang w:val="pl-PL" w:eastAsia="en-US" w:bidi="ar-SA"/>
      </w:rPr>
    </w:lvl>
    <w:lvl w:ilvl="5" w:tplc="88AA5FB6">
      <w:numFmt w:val="bullet"/>
      <w:lvlText w:val="•"/>
      <w:lvlJc w:val="left"/>
      <w:pPr>
        <w:ind w:left="5639" w:hanging="206"/>
      </w:pPr>
      <w:rPr>
        <w:rFonts w:hint="default"/>
        <w:lang w:val="pl-PL" w:eastAsia="en-US" w:bidi="ar-SA"/>
      </w:rPr>
    </w:lvl>
    <w:lvl w:ilvl="6" w:tplc="45F067F2">
      <w:numFmt w:val="bullet"/>
      <w:lvlText w:val="•"/>
      <w:lvlJc w:val="left"/>
      <w:pPr>
        <w:ind w:left="6666" w:hanging="206"/>
      </w:pPr>
      <w:rPr>
        <w:rFonts w:hint="default"/>
        <w:lang w:val="pl-PL" w:eastAsia="en-US" w:bidi="ar-SA"/>
      </w:rPr>
    </w:lvl>
    <w:lvl w:ilvl="7" w:tplc="38B86B94">
      <w:numFmt w:val="bullet"/>
      <w:lvlText w:val="•"/>
      <w:lvlJc w:val="left"/>
      <w:pPr>
        <w:ind w:left="7694" w:hanging="206"/>
      </w:pPr>
      <w:rPr>
        <w:rFonts w:hint="default"/>
        <w:lang w:val="pl-PL" w:eastAsia="en-US" w:bidi="ar-SA"/>
      </w:rPr>
    </w:lvl>
    <w:lvl w:ilvl="8" w:tplc="68D8C23C">
      <w:numFmt w:val="bullet"/>
      <w:lvlText w:val="•"/>
      <w:lvlJc w:val="left"/>
      <w:pPr>
        <w:ind w:left="8722" w:hanging="206"/>
      </w:pPr>
      <w:rPr>
        <w:rFonts w:hint="default"/>
        <w:lang w:val="pl-PL" w:eastAsia="en-US" w:bidi="ar-SA"/>
      </w:rPr>
    </w:lvl>
  </w:abstractNum>
  <w:abstractNum w:abstractNumId="122" w15:restartNumberingAfterBreak="0">
    <w:nsid w:val="5CC95C8B"/>
    <w:multiLevelType w:val="hybridMultilevel"/>
    <w:tmpl w:val="3288EE1A"/>
    <w:lvl w:ilvl="0" w:tplc="F21A4F28">
      <w:start w:val="1"/>
      <w:numFmt w:val="lowerLetter"/>
      <w:lvlText w:val="%1)"/>
      <w:lvlJc w:val="left"/>
      <w:pPr>
        <w:ind w:left="551"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0E7C00B4">
      <w:numFmt w:val="bullet"/>
      <w:lvlText w:val="•"/>
      <w:lvlJc w:val="left"/>
      <w:pPr>
        <w:ind w:left="1497" w:hanging="284"/>
      </w:pPr>
      <w:rPr>
        <w:rFonts w:hint="default"/>
        <w:lang w:val="pl-PL" w:eastAsia="en-US" w:bidi="ar-SA"/>
      </w:rPr>
    </w:lvl>
    <w:lvl w:ilvl="2" w:tplc="31AA9B12">
      <w:numFmt w:val="bullet"/>
      <w:lvlText w:val="•"/>
      <w:lvlJc w:val="left"/>
      <w:pPr>
        <w:ind w:left="2435" w:hanging="284"/>
      </w:pPr>
      <w:rPr>
        <w:rFonts w:hint="default"/>
        <w:lang w:val="pl-PL" w:eastAsia="en-US" w:bidi="ar-SA"/>
      </w:rPr>
    </w:lvl>
    <w:lvl w:ilvl="3" w:tplc="9FB42E44">
      <w:numFmt w:val="bullet"/>
      <w:lvlText w:val="•"/>
      <w:lvlJc w:val="left"/>
      <w:pPr>
        <w:ind w:left="3373" w:hanging="284"/>
      </w:pPr>
      <w:rPr>
        <w:rFonts w:hint="default"/>
        <w:lang w:val="pl-PL" w:eastAsia="en-US" w:bidi="ar-SA"/>
      </w:rPr>
    </w:lvl>
    <w:lvl w:ilvl="4" w:tplc="3332896E">
      <w:numFmt w:val="bullet"/>
      <w:lvlText w:val="•"/>
      <w:lvlJc w:val="left"/>
      <w:pPr>
        <w:ind w:left="4310" w:hanging="284"/>
      </w:pPr>
      <w:rPr>
        <w:rFonts w:hint="default"/>
        <w:lang w:val="pl-PL" w:eastAsia="en-US" w:bidi="ar-SA"/>
      </w:rPr>
    </w:lvl>
    <w:lvl w:ilvl="5" w:tplc="D904F71C">
      <w:numFmt w:val="bullet"/>
      <w:lvlText w:val="•"/>
      <w:lvlJc w:val="left"/>
      <w:pPr>
        <w:ind w:left="5248" w:hanging="284"/>
      </w:pPr>
      <w:rPr>
        <w:rFonts w:hint="default"/>
        <w:lang w:val="pl-PL" w:eastAsia="en-US" w:bidi="ar-SA"/>
      </w:rPr>
    </w:lvl>
    <w:lvl w:ilvl="6" w:tplc="77C42638">
      <w:numFmt w:val="bullet"/>
      <w:lvlText w:val="•"/>
      <w:lvlJc w:val="left"/>
      <w:pPr>
        <w:ind w:left="6186" w:hanging="284"/>
      </w:pPr>
      <w:rPr>
        <w:rFonts w:hint="default"/>
        <w:lang w:val="pl-PL" w:eastAsia="en-US" w:bidi="ar-SA"/>
      </w:rPr>
    </w:lvl>
    <w:lvl w:ilvl="7" w:tplc="91F4B970">
      <w:numFmt w:val="bullet"/>
      <w:lvlText w:val="•"/>
      <w:lvlJc w:val="left"/>
      <w:pPr>
        <w:ind w:left="7123" w:hanging="284"/>
      </w:pPr>
      <w:rPr>
        <w:rFonts w:hint="default"/>
        <w:lang w:val="pl-PL" w:eastAsia="en-US" w:bidi="ar-SA"/>
      </w:rPr>
    </w:lvl>
    <w:lvl w:ilvl="8" w:tplc="A38CC76E">
      <w:numFmt w:val="bullet"/>
      <w:lvlText w:val="•"/>
      <w:lvlJc w:val="left"/>
      <w:pPr>
        <w:ind w:left="8061" w:hanging="284"/>
      </w:pPr>
      <w:rPr>
        <w:rFonts w:hint="default"/>
        <w:lang w:val="pl-PL" w:eastAsia="en-US" w:bidi="ar-SA"/>
      </w:rPr>
    </w:lvl>
  </w:abstractNum>
  <w:abstractNum w:abstractNumId="123" w15:restartNumberingAfterBreak="0">
    <w:nsid w:val="5D664963"/>
    <w:multiLevelType w:val="multilevel"/>
    <w:tmpl w:val="394EC520"/>
    <w:lvl w:ilvl="0">
      <w:start w:val="2"/>
      <w:numFmt w:val="decimal"/>
      <w:lvlText w:val="%1"/>
      <w:lvlJc w:val="left"/>
      <w:pPr>
        <w:ind w:left="858" w:hanging="425"/>
        <w:jc w:val="left"/>
      </w:pPr>
      <w:rPr>
        <w:rFonts w:hint="default"/>
        <w:lang w:val="pl-PL" w:eastAsia="en-US" w:bidi="ar-SA"/>
      </w:rPr>
    </w:lvl>
    <w:lvl w:ilvl="1">
      <w:start w:val="8"/>
      <w:numFmt w:val="decimal"/>
      <w:lvlText w:val="%1.%2"/>
      <w:lvlJc w:val="left"/>
      <w:pPr>
        <w:ind w:left="858" w:hanging="425"/>
        <w:jc w:val="left"/>
      </w:pPr>
      <w:rPr>
        <w:rFonts w:ascii="Arial" w:eastAsia="Arial" w:hAnsi="Arial" w:cs="Arial" w:hint="default"/>
        <w:b/>
        <w:bCs/>
        <w:i w:val="0"/>
        <w:iCs w:val="0"/>
        <w:spacing w:val="0"/>
        <w:w w:val="97"/>
        <w:sz w:val="20"/>
        <w:szCs w:val="20"/>
        <w:lang w:val="pl-PL" w:eastAsia="en-US" w:bidi="ar-SA"/>
      </w:rPr>
    </w:lvl>
    <w:lvl w:ilvl="2">
      <w:numFmt w:val="bullet"/>
      <w:lvlText w:val="•"/>
      <w:lvlJc w:val="left"/>
      <w:pPr>
        <w:ind w:left="2843" w:hanging="425"/>
      </w:pPr>
      <w:rPr>
        <w:rFonts w:hint="default"/>
        <w:lang w:val="pl-PL" w:eastAsia="en-US" w:bidi="ar-SA"/>
      </w:rPr>
    </w:lvl>
    <w:lvl w:ilvl="3">
      <w:numFmt w:val="bullet"/>
      <w:lvlText w:val="•"/>
      <w:lvlJc w:val="left"/>
      <w:pPr>
        <w:ind w:left="3835" w:hanging="425"/>
      </w:pPr>
      <w:rPr>
        <w:rFonts w:hint="default"/>
        <w:lang w:val="pl-PL" w:eastAsia="en-US" w:bidi="ar-SA"/>
      </w:rPr>
    </w:lvl>
    <w:lvl w:ilvl="4">
      <w:numFmt w:val="bullet"/>
      <w:lvlText w:val="•"/>
      <w:lvlJc w:val="left"/>
      <w:pPr>
        <w:ind w:left="4827" w:hanging="425"/>
      </w:pPr>
      <w:rPr>
        <w:rFonts w:hint="default"/>
        <w:lang w:val="pl-PL" w:eastAsia="en-US" w:bidi="ar-SA"/>
      </w:rPr>
    </w:lvl>
    <w:lvl w:ilvl="5">
      <w:numFmt w:val="bullet"/>
      <w:lvlText w:val="•"/>
      <w:lvlJc w:val="left"/>
      <w:pPr>
        <w:ind w:left="5819" w:hanging="425"/>
      </w:pPr>
      <w:rPr>
        <w:rFonts w:hint="default"/>
        <w:lang w:val="pl-PL" w:eastAsia="en-US" w:bidi="ar-SA"/>
      </w:rPr>
    </w:lvl>
    <w:lvl w:ilvl="6">
      <w:numFmt w:val="bullet"/>
      <w:lvlText w:val="•"/>
      <w:lvlJc w:val="left"/>
      <w:pPr>
        <w:ind w:left="6810" w:hanging="425"/>
      </w:pPr>
      <w:rPr>
        <w:rFonts w:hint="default"/>
        <w:lang w:val="pl-PL" w:eastAsia="en-US" w:bidi="ar-SA"/>
      </w:rPr>
    </w:lvl>
    <w:lvl w:ilvl="7">
      <w:numFmt w:val="bullet"/>
      <w:lvlText w:val="•"/>
      <w:lvlJc w:val="left"/>
      <w:pPr>
        <w:ind w:left="7802" w:hanging="425"/>
      </w:pPr>
      <w:rPr>
        <w:rFonts w:hint="default"/>
        <w:lang w:val="pl-PL" w:eastAsia="en-US" w:bidi="ar-SA"/>
      </w:rPr>
    </w:lvl>
    <w:lvl w:ilvl="8">
      <w:numFmt w:val="bullet"/>
      <w:lvlText w:val="•"/>
      <w:lvlJc w:val="left"/>
      <w:pPr>
        <w:ind w:left="8794" w:hanging="425"/>
      </w:pPr>
      <w:rPr>
        <w:rFonts w:hint="default"/>
        <w:lang w:val="pl-PL" w:eastAsia="en-US" w:bidi="ar-SA"/>
      </w:rPr>
    </w:lvl>
  </w:abstractNum>
  <w:abstractNum w:abstractNumId="124" w15:restartNumberingAfterBreak="0">
    <w:nsid w:val="5D8C13BA"/>
    <w:multiLevelType w:val="hybridMultilevel"/>
    <w:tmpl w:val="D7DA8990"/>
    <w:lvl w:ilvl="0" w:tplc="F0047BAC">
      <w:start w:val="1"/>
      <w:numFmt w:val="decimal"/>
      <w:lvlText w:val="%1."/>
      <w:lvlJc w:val="left"/>
      <w:pPr>
        <w:ind w:left="568"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161ED5DA">
      <w:numFmt w:val="bullet"/>
      <w:lvlText w:val=""/>
      <w:lvlJc w:val="left"/>
      <w:pPr>
        <w:ind w:left="1274" w:hanging="284"/>
      </w:pPr>
      <w:rPr>
        <w:rFonts w:ascii="Symbol" w:eastAsia="Symbol" w:hAnsi="Symbol" w:cs="Symbol" w:hint="default"/>
        <w:b w:val="0"/>
        <w:bCs w:val="0"/>
        <w:i w:val="0"/>
        <w:iCs w:val="0"/>
        <w:spacing w:val="0"/>
        <w:w w:val="99"/>
        <w:sz w:val="20"/>
        <w:szCs w:val="20"/>
        <w:lang w:val="pl-PL" w:eastAsia="en-US" w:bidi="ar-SA"/>
      </w:rPr>
    </w:lvl>
    <w:lvl w:ilvl="2" w:tplc="9B06E43C">
      <w:numFmt w:val="bullet"/>
      <w:lvlText w:val="•"/>
      <w:lvlJc w:val="left"/>
      <w:pPr>
        <w:ind w:left="2335" w:hanging="284"/>
      </w:pPr>
      <w:rPr>
        <w:rFonts w:hint="default"/>
        <w:lang w:val="pl-PL" w:eastAsia="en-US" w:bidi="ar-SA"/>
      </w:rPr>
    </w:lvl>
    <w:lvl w:ilvl="3" w:tplc="7BFE6024">
      <w:numFmt w:val="bullet"/>
      <w:lvlText w:val="•"/>
      <w:lvlJc w:val="left"/>
      <w:pPr>
        <w:ind w:left="3390" w:hanging="284"/>
      </w:pPr>
      <w:rPr>
        <w:rFonts w:hint="default"/>
        <w:lang w:val="pl-PL" w:eastAsia="en-US" w:bidi="ar-SA"/>
      </w:rPr>
    </w:lvl>
    <w:lvl w:ilvl="4" w:tplc="B838AEDE">
      <w:numFmt w:val="bullet"/>
      <w:lvlText w:val="•"/>
      <w:lvlJc w:val="left"/>
      <w:pPr>
        <w:ind w:left="4446" w:hanging="284"/>
      </w:pPr>
      <w:rPr>
        <w:rFonts w:hint="default"/>
        <w:lang w:val="pl-PL" w:eastAsia="en-US" w:bidi="ar-SA"/>
      </w:rPr>
    </w:lvl>
    <w:lvl w:ilvl="5" w:tplc="316A153A">
      <w:numFmt w:val="bullet"/>
      <w:lvlText w:val="•"/>
      <w:lvlJc w:val="left"/>
      <w:pPr>
        <w:ind w:left="5501" w:hanging="284"/>
      </w:pPr>
      <w:rPr>
        <w:rFonts w:hint="default"/>
        <w:lang w:val="pl-PL" w:eastAsia="en-US" w:bidi="ar-SA"/>
      </w:rPr>
    </w:lvl>
    <w:lvl w:ilvl="6" w:tplc="AE824BBE">
      <w:numFmt w:val="bullet"/>
      <w:lvlText w:val="•"/>
      <w:lvlJc w:val="left"/>
      <w:pPr>
        <w:ind w:left="6556" w:hanging="284"/>
      </w:pPr>
      <w:rPr>
        <w:rFonts w:hint="default"/>
        <w:lang w:val="pl-PL" w:eastAsia="en-US" w:bidi="ar-SA"/>
      </w:rPr>
    </w:lvl>
    <w:lvl w:ilvl="7" w:tplc="3C5E5C22">
      <w:numFmt w:val="bullet"/>
      <w:lvlText w:val="•"/>
      <w:lvlJc w:val="left"/>
      <w:pPr>
        <w:ind w:left="7612" w:hanging="284"/>
      </w:pPr>
      <w:rPr>
        <w:rFonts w:hint="default"/>
        <w:lang w:val="pl-PL" w:eastAsia="en-US" w:bidi="ar-SA"/>
      </w:rPr>
    </w:lvl>
    <w:lvl w:ilvl="8" w:tplc="1032AB70">
      <w:numFmt w:val="bullet"/>
      <w:lvlText w:val="•"/>
      <w:lvlJc w:val="left"/>
      <w:pPr>
        <w:ind w:left="8667" w:hanging="284"/>
      </w:pPr>
      <w:rPr>
        <w:rFonts w:hint="default"/>
        <w:lang w:val="pl-PL" w:eastAsia="en-US" w:bidi="ar-SA"/>
      </w:rPr>
    </w:lvl>
  </w:abstractNum>
  <w:abstractNum w:abstractNumId="125" w15:restartNumberingAfterBreak="0">
    <w:nsid w:val="5E1B0625"/>
    <w:multiLevelType w:val="hybridMultilevel"/>
    <w:tmpl w:val="CE16C33E"/>
    <w:lvl w:ilvl="0" w:tplc="A08EEFE0">
      <w:numFmt w:val="bullet"/>
      <w:lvlText w:val="-"/>
      <w:lvlJc w:val="left"/>
      <w:pPr>
        <w:ind w:left="268" w:hanging="111"/>
      </w:pPr>
      <w:rPr>
        <w:rFonts w:ascii="Times New Roman" w:eastAsia="Times New Roman" w:hAnsi="Times New Roman" w:cs="Times New Roman" w:hint="default"/>
        <w:b w:val="0"/>
        <w:bCs w:val="0"/>
        <w:i w:val="0"/>
        <w:iCs w:val="0"/>
        <w:spacing w:val="0"/>
        <w:w w:val="99"/>
        <w:sz w:val="20"/>
        <w:szCs w:val="20"/>
        <w:lang w:val="pl-PL" w:eastAsia="en-US" w:bidi="ar-SA"/>
      </w:rPr>
    </w:lvl>
    <w:lvl w:ilvl="1" w:tplc="28386202">
      <w:numFmt w:val="bullet"/>
      <w:lvlText w:val="•"/>
      <w:lvlJc w:val="left"/>
      <w:pPr>
        <w:ind w:left="1227" w:hanging="111"/>
      </w:pPr>
      <w:rPr>
        <w:rFonts w:hint="default"/>
        <w:lang w:val="pl-PL" w:eastAsia="en-US" w:bidi="ar-SA"/>
      </w:rPr>
    </w:lvl>
    <w:lvl w:ilvl="2" w:tplc="3F5E6030">
      <w:numFmt w:val="bullet"/>
      <w:lvlText w:val="•"/>
      <w:lvlJc w:val="left"/>
      <w:pPr>
        <w:ind w:left="2195" w:hanging="111"/>
      </w:pPr>
      <w:rPr>
        <w:rFonts w:hint="default"/>
        <w:lang w:val="pl-PL" w:eastAsia="en-US" w:bidi="ar-SA"/>
      </w:rPr>
    </w:lvl>
    <w:lvl w:ilvl="3" w:tplc="95242DE8">
      <w:numFmt w:val="bullet"/>
      <w:lvlText w:val="•"/>
      <w:lvlJc w:val="left"/>
      <w:pPr>
        <w:ind w:left="3163" w:hanging="111"/>
      </w:pPr>
      <w:rPr>
        <w:rFonts w:hint="default"/>
        <w:lang w:val="pl-PL" w:eastAsia="en-US" w:bidi="ar-SA"/>
      </w:rPr>
    </w:lvl>
    <w:lvl w:ilvl="4" w:tplc="82CA140A">
      <w:numFmt w:val="bullet"/>
      <w:lvlText w:val="•"/>
      <w:lvlJc w:val="left"/>
      <w:pPr>
        <w:ind w:left="4130" w:hanging="111"/>
      </w:pPr>
      <w:rPr>
        <w:rFonts w:hint="default"/>
        <w:lang w:val="pl-PL" w:eastAsia="en-US" w:bidi="ar-SA"/>
      </w:rPr>
    </w:lvl>
    <w:lvl w:ilvl="5" w:tplc="34E6A97A">
      <w:numFmt w:val="bullet"/>
      <w:lvlText w:val="•"/>
      <w:lvlJc w:val="left"/>
      <w:pPr>
        <w:ind w:left="5098" w:hanging="111"/>
      </w:pPr>
      <w:rPr>
        <w:rFonts w:hint="default"/>
        <w:lang w:val="pl-PL" w:eastAsia="en-US" w:bidi="ar-SA"/>
      </w:rPr>
    </w:lvl>
    <w:lvl w:ilvl="6" w:tplc="55AE75B4">
      <w:numFmt w:val="bullet"/>
      <w:lvlText w:val="•"/>
      <w:lvlJc w:val="left"/>
      <w:pPr>
        <w:ind w:left="6066" w:hanging="111"/>
      </w:pPr>
      <w:rPr>
        <w:rFonts w:hint="default"/>
        <w:lang w:val="pl-PL" w:eastAsia="en-US" w:bidi="ar-SA"/>
      </w:rPr>
    </w:lvl>
    <w:lvl w:ilvl="7" w:tplc="18DACBF4">
      <w:numFmt w:val="bullet"/>
      <w:lvlText w:val="•"/>
      <w:lvlJc w:val="left"/>
      <w:pPr>
        <w:ind w:left="7033" w:hanging="111"/>
      </w:pPr>
      <w:rPr>
        <w:rFonts w:hint="default"/>
        <w:lang w:val="pl-PL" w:eastAsia="en-US" w:bidi="ar-SA"/>
      </w:rPr>
    </w:lvl>
    <w:lvl w:ilvl="8" w:tplc="F9061114">
      <w:numFmt w:val="bullet"/>
      <w:lvlText w:val="•"/>
      <w:lvlJc w:val="left"/>
      <w:pPr>
        <w:ind w:left="8001" w:hanging="111"/>
      </w:pPr>
      <w:rPr>
        <w:rFonts w:hint="default"/>
        <w:lang w:val="pl-PL" w:eastAsia="en-US" w:bidi="ar-SA"/>
      </w:rPr>
    </w:lvl>
  </w:abstractNum>
  <w:abstractNum w:abstractNumId="126" w15:restartNumberingAfterBreak="0">
    <w:nsid w:val="5FB44876"/>
    <w:multiLevelType w:val="hybridMultilevel"/>
    <w:tmpl w:val="41409A00"/>
    <w:lvl w:ilvl="0" w:tplc="A0267684">
      <w:numFmt w:val="bullet"/>
      <w:lvlText w:val="•"/>
      <w:lvlJc w:val="left"/>
      <w:pPr>
        <w:ind w:left="954" w:hanging="562"/>
      </w:pPr>
      <w:rPr>
        <w:rFonts w:ascii="Microsoft Sans Serif" w:eastAsia="Microsoft Sans Serif" w:hAnsi="Microsoft Sans Serif" w:cs="Microsoft Sans Serif" w:hint="default"/>
        <w:b w:val="0"/>
        <w:bCs w:val="0"/>
        <w:i w:val="0"/>
        <w:iCs w:val="0"/>
        <w:spacing w:val="0"/>
        <w:w w:val="96"/>
        <w:sz w:val="20"/>
        <w:szCs w:val="20"/>
        <w:lang w:val="pl-PL" w:eastAsia="en-US" w:bidi="ar-SA"/>
      </w:rPr>
    </w:lvl>
    <w:lvl w:ilvl="1" w:tplc="27484A3E">
      <w:numFmt w:val="bullet"/>
      <w:lvlText w:val="•"/>
      <w:lvlJc w:val="left"/>
      <w:pPr>
        <w:ind w:left="1941" w:hanging="562"/>
      </w:pPr>
      <w:rPr>
        <w:rFonts w:hint="default"/>
        <w:lang w:val="pl-PL" w:eastAsia="en-US" w:bidi="ar-SA"/>
      </w:rPr>
    </w:lvl>
    <w:lvl w:ilvl="2" w:tplc="8D58FD60">
      <w:numFmt w:val="bullet"/>
      <w:lvlText w:val="•"/>
      <w:lvlJc w:val="left"/>
      <w:pPr>
        <w:ind w:left="2923" w:hanging="562"/>
      </w:pPr>
      <w:rPr>
        <w:rFonts w:hint="default"/>
        <w:lang w:val="pl-PL" w:eastAsia="en-US" w:bidi="ar-SA"/>
      </w:rPr>
    </w:lvl>
    <w:lvl w:ilvl="3" w:tplc="082607EA">
      <w:numFmt w:val="bullet"/>
      <w:lvlText w:val="•"/>
      <w:lvlJc w:val="left"/>
      <w:pPr>
        <w:ind w:left="3905" w:hanging="562"/>
      </w:pPr>
      <w:rPr>
        <w:rFonts w:hint="default"/>
        <w:lang w:val="pl-PL" w:eastAsia="en-US" w:bidi="ar-SA"/>
      </w:rPr>
    </w:lvl>
    <w:lvl w:ilvl="4" w:tplc="140ECA56">
      <w:numFmt w:val="bullet"/>
      <w:lvlText w:val="•"/>
      <w:lvlJc w:val="left"/>
      <w:pPr>
        <w:ind w:left="4887" w:hanging="562"/>
      </w:pPr>
      <w:rPr>
        <w:rFonts w:hint="default"/>
        <w:lang w:val="pl-PL" w:eastAsia="en-US" w:bidi="ar-SA"/>
      </w:rPr>
    </w:lvl>
    <w:lvl w:ilvl="5" w:tplc="D152B03A">
      <w:numFmt w:val="bullet"/>
      <w:lvlText w:val="•"/>
      <w:lvlJc w:val="left"/>
      <w:pPr>
        <w:ind w:left="5869" w:hanging="562"/>
      </w:pPr>
      <w:rPr>
        <w:rFonts w:hint="default"/>
        <w:lang w:val="pl-PL" w:eastAsia="en-US" w:bidi="ar-SA"/>
      </w:rPr>
    </w:lvl>
    <w:lvl w:ilvl="6" w:tplc="2EFAB23E">
      <w:numFmt w:val="bullet"/>
      <w:lvlText w:val="•"/>
      <w:lvlJc w:val="left"/>
      <w:pPr>
        <w:ind w:left="6850" w:hanging="562"/>
      </w:pPr>
      <w:rPr>
        <w:rFonts w:hint="default"/>
        <w:lang w:val="pl-PL" w:eastAsia="en-US" w:bidi="ar-SA"/>
      </w:rPr>
    </w:lvl>
    <w:lvl w:ilvl="7" w:tplc="638EB230">
      <w:numFmt w:val="bullet"/>
      <w:lvlText w:val="•"/>
      <w:lvlJc w:val="left"/>
      <w:pPr>
        <w:ind w:left="7832" w:hanging="562"/>
      </w:pPr>
      <w:rPr>
        <w:rFonts w:hint="default"/>
        <w:lang w:val="pl-PL" w:eastAsia="en-US" w:bidi="ar-SA"/>
      </w:rPr>
    </w:lvl>
    <w:lvl w:ilvl="8" w:tplc="6048314C">
      <w:numFmt w:val="bullet"/>
      <w:lvlText w:val="•"/>
      <w:lvlJc w:val="left"/>
      <w:pPr>
        <w:ind w:left="8814" w:hanging="562"/>
      </w:pPr>
      <w:rPr>
        <w:rFonts w:hint="default"/>
        <w:lang w:val="pl-PL" w:eastAsia="en-US" w:bidi="ar-SA"/>
      </w:rPr>
    </w:lvl>
  </w:abstractNum>
  <w:abstractNum w:abstractNumId="127" w15:restartNumberingAfterBreak="0">
    <w:nsid w:val="5FC250A3"/>
    <w:multiLevelType w:val="hybridMultilevel"/>
    <w:tmpl w:val="7822422C"/>
    <w:lvl w:ilvl="0" w:tplc="05A61AA6">
      <w:numFmt w:val="bullet"/>
      <w:lvlText w:val=""/>
      <w:lvlJc w:val="left"/>
      <w:pPr>
        <w:ind w:left="424" w:hanging="284"/>
      </w:pPr>
      <w:rPr>
        <w:rFonts w:ascii="Symbol" w:eastAsia="Symbol" w:hAnsi="Symbol" w:cs="Symbol" w:hint="default"/>
        <w:b w:val="0"/>
        <w:bCs w:val="0"/>
        <w:i w:val="0"/>
        <w:iCs w:val="0"/>
        <w:spacing w:val="0"/>
        <w:w w:val="99"/>
        <w:sz w:val="20"/>
        <w:szCs w:val="20"/>
        <w:lang w:val="pl-PL" w:eastAsia="en-US" w:bidi="ar-SA"/>
      </w:rPr>
    </w:lvl>
    <w:lvl w:ilvl="1" w:tplc="A48E88B2">
      <w:numFmt w:val="bullet"/>
      <w:lvlText w:val="•"/>
      <w:lvlJc w:val="left"/>
      <w:pPr>
        <w:ind w:left="745" w:hanging="284"/>
      </w:pPr>
      <w:rPr>
        <w:rFonts w:hint="default"/>
        <w:lang w:val="pl-PL" w:eastAsia="en-US" w:bidi="ar-SA"/>
      </w:rPr>
    </w:lvl>
    <w:lvl w:ilvl="2" w:tplc="85684AB8">
      <w:numFmt w:val="bullet"/>
      <w:lvlText w:val="•"/>
      <w:lvlJc w:val="left"/>
      <w:pPr>
        <w:ind w:left="1070" w:hanging="284"/>
      </w:pPr>
      <w:rPr>
        <w:rFonts w:hint="default"/>
        <w:lang w:val="pl-PL" w:eastAsia="en-US" w:bidi="ar-SA"/>
      </w:rPr>
    </w:lvl>
    <w:lvl w:ilvl="3" w:tplc="02164E5A">
      <w:numFmt w:val="bullet"/>
      <w:lvlText w:val="•"/>
      <w:lvlJc w:val="left"/>
      <w:pPr>
        <w:ind w:left="1395" w:hanging="284"/>
      </w:pPr>
      <w:rPr>
        <w:rFonts w:hint="default"/>
        <w:lang w:val="pl-PL" w:eastAsia="en-US" w:bidi="ar-SA"/>
      </w:rPr>
    </w:lvl>
    <w:lvl w:ilvl="4" w:tplc="5B4A9DA8">
      <w:numFmt w:val="bullet"/>
      <w:lvlText w:val="•"/>
      <w:lvlJc w:val="left"/>
      <w:pPr>
        <w:ind w:left="1720" w:hanging="284"/>
      </w:pPr>
      <w:rPr>
        <w:rFonts w:hint="default"/>
        <w:lang w:val="pl-PL" w:eastAsia="en-US" w:bidi="ar-SA"/>
      </w:rPr>
    </w:lvl>
    <w:lvl w:ilvl="5" w:tplc="A7447B8C">
      <w:numFmt w:val="bullet"/>
      <w:lvlText w:val="•"/>
      <w:lvlJc w:val="left"/>
      <w:pPr>
        <w:ind w:left="2045" w:hanging="284"/>
      </w:pPr>
      <w:rPr>
        <w:rFonts w:hint="default"/>
        <w:lang w:val="pl-PL" w:eastAsia="en-US" w:bidi="ar-SA"/>
      </w:rPr>
    </w:lvl>
    <w:lvl w:ilvl="6" w:tplc="48844F6C">
      <w:numFmt w:val="bullet"/>
      <w:lvlText w:val="•"/>
      <w:lvlJc w:val="left"/>
      <w:pPr>
        <w:ind w:left="2370" w:hanging="284"/>
      </w:pPr>
      <w:rPr>
        <w:rFonts w:hint="default"/>
        <w:lang w:val="pl-PL" w:eastAsia="en-US" w:bidi="ar-SA"/>
      </w:rPr>
    </w:lvl>
    <w:lvl w:ilvl="7" w:tplc="39DAE9CE">
      <w:numFmt w:val="bullet"/>
      <w:lvlText w:val="•"/>
      <w:lvlJc w:val="left"/>
      <w:pPr>
        <w:ind w:left="2695" w:hanging="284"/>
      </w:pPr>
      <w:rPr>
        <w:rFonts w:hint="default"/>
        <w:lang w:val="pl-PL" w:eastAsia="en-US" w:bidi="ar-SA"/>
      </w:rPr>
    </w:lvl>
    <w:lvl w:ilvl="8" w:tplc="3D74F072">
      <w:numFmt w:val="bullet"/>
      <w:lvlText w:val="•"/>
      <w:lvlJc w:val="left"/>
      <w:pPr>
        <w:ind w:left="3020" w:hanging="284"/>
      </w:pPr>
      <w:rPr>
        <w:rFonts w:hint="default"/>
        <w:lang w:val="pl-PL" w:eastAsia="en-US" w:bidi="ar-SA"/>
      </w:rPr>
    </w:lvl>
  </w:abstractNum>
  <w:abstractNum w:abstractNumId="128" w15:restartNumberingAfterBreak="0">
    <w:nsid w:val="603D527F"/>
    <w:multiLevelType w:val="hybridMultilevel"/>
    <w:tmpl w:val="384C4A82"/>
    <w:lvl w:ilvl="0" w:tplc="BF68786A">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D85A9642">
      <w:numFmt w:val="bullet"/>
      <w:lvlText w:val="•"/>
      <w:lvlJc w:val="left"/>
      <w:pPr>
        <w:ind w:left="1515" w:hanging="284"/>
      </w:pPr>
      <w:rPr>
        <w:rFonts w:hint="default"/>
        <w:lang w:val="pl-PL" w:eastAsia="en-US" w:bidi="ar-SA"/>
      </w:rPr>
    </w:lvl>
    <w:lvl w:ilvl="2" w:tplc="05F4C3EA">
      <w:numFmt w:val="bullet"/>
      <w:lvlText w:val="•"/>
      <w:lvlJc w:val="left"/>
      <w:pPr>
        <w:ind w:left="2451" w:hanging="284"/>
      </w:pPr>
      <w:rPr>
        <w:rFonts w:hint="default"/>
        <w:lang w:val="pl-PL" w:eastAsia="en-US" w:bidi="ar-SA"/>
      </w:rPr>
    </w:lvl>
    <w:lvl w:ilvl="3" w:tplc="7BC6F8D8">
      <w:numFmt w:val="bullet"/>
      <w:lvlText w:val="•"/>
      <w:lvlJc w:val="left"/>
      <w:pPr>
        <w:ind w:left="3387" w:hanging="284"/>
      </w:pPr>
      <w:rPr>
        <w:rFonts w:hint="default"/>
        <w:lang w:val="pl-PL" w:eastAsia="en-US" w:bidi="ar-SA"/>
      </w:rPr>
    </w:lvl>
    <w:lvl w:ilvl="4" w:tplc="058648BC">
      <w:numFmt w:val="bullet"/>
      <w:lvlText w:val="•"/>
      <w:lvlJc w:val="left"/>
      <w:pPr>
        <w:ind w:left="4322" w:hanging="284"/>
      </w:pPr>
      <w:rPr>
        <w:rFonts w:hint="default"/>
        <w:lang w:val="pl-PL" w:eastAsia="en-US" w:bidi="ar-SA"/>
      </w:rPr>
    </w:lvl>
    <w:lvl w:ilvl="5" w:tplc="DA86C460">
      <w:numFmt w:val="bullet"/>
      <w:lvlText w:val="•"/>
      <w:lvlJc w:val="left"/>
      <w:pPr>
        <w:ind w:left="5258" w:hanging="284"/>
      </w:pPr>
      <w:rPr>
        <w:rFonts w:hint="default"/>
        <w:lang w:val="pl-PL" w:eastAsia="en-US" w:bidi="ar-SA"/>
      </w:rPr>
    </w:lvl>
    <w:lvl w:ilvl="6" w:tplc="391439C4">
      <w:numFmt w:val="bullet"/>
      <w:lvlText w:val="•"/>
      <w:lvlJc w:val="left"/>
      <w:pPr>
        <w:ind w:left="6194" w:hanging="284"/>
      </w:pPr>
      <w:rPr>
        <w:rFonts w:hint="default"/>
        <w:lang w:val="pl-PL" w:eastAsia="en-US" w:bidi="ar-SA"/>
      </w:rPr>
    </w:lvl>
    <w:lvl w:ilvl="7" w:tplc="5BEA8066">
      <w:numFmt w:val="bullet"/>
      <w:lvlText w:val="•"/>
      <w:lvlJc w:val="left"/>
      <w:pPr>
        <w:ind w:left="7129" w:hanging="284"/>
      </w:pPr>
      <w:rPr>
        <w:rFonts w:hint="default"/>
        <w:lang w:val="pl-PL" w:eastAsia="en-US" w:bidi="ar-SA"/>
      </w:rPr>
    </w:lvl>
    <w:lvl w:ilvl="8" w:tplc="4D42332A">
      <w:numFmt w:val="bullet"/>
      <w:lvlText w:val="•"/>
      <w:lvlJc w:val="left"/>
      <w:pPr>
        <w:ind w:left="8065" w:hanging="284"/>
      </w:pPr>
      <w:rPr>
        <w:rFonts w:hint="default"/>
        <w:lang w:val="pl-PL" w:eastAsia="en-US" w:bidi="ar-SA"/>
      </w:rPr>
    </w:lvl>
  </w:abstractNum>
  <w:abstractNum w:abstractNumId="129" w15:restartNumberingAfterBreak="0">
    <w:nsid w:val="6041665F"/>
    <w:multiLevelType w:val="hybridMultilevel"/>
    <w:tmpl w:val="38BCD926"/>
    <w:lvl w:ilvl="0" w:tplc="2CAACEDA">
      <w:numFmt w:val="bullet"/>
      <w:lvlText w:val=""/>
      <w:lvlJc w:val="left"/>
      <w:pPr>
        <w:ind w:left="616" w:hanging="284"/>
      </w:pPr>
      <w:rPr>
        <w:rFonts w:ascii="Symbol" w:eastAsia="Symbol" w:hAnsi="Symbol" w:cs="Symbol" w:hint="default"/>
        <w:b w:val="0"/>
        <w:bCs w:val="0"/>
        <w:i w:val="0"/>
        <w:iCs w:val="0"/>
        <w:spacing w:val="0"/>
        <w:w w:val="99"/>
        <w:sz w:val="20"/>
        <w:szCs w:val="20"/>
        <w:lang w:val="pl-PL" w:eastAsia="en-US" w:bidi="ar-SA"/>
      </w:rPr>
    </w:lvl>
    <w:lvl w:ilvl="1" w:tplc="2786B762">
      <w:numFmt w:val="bullet"/>
      <w:lvlText w:val="•"/>
      <w:lvlJc w:val="left"/>
      <w:pPr>
        <w:ind w:left="1551" w:hanging="284"/>
      </w:pPr>
      <w:rPr>
        <w:rFonts w:hint="default"/>
        <w:lang w:val="pl-PL" w:eastAsia="en-US" w:bidi="ar-SA"/>
      </w:rPr>
    </w:lvl>
    <w:lvl w:ilvl="2" w:tplc="C772FF86">
      <w:numFmt w:val="bullet"/>
      <w:lvlText w:val="•"/>
      <w:lvlJc w:val="left"/>
      <w:pPr>
        <w:ind w:left="2483" w:hanging="284"/>
      </w:pPr>
      <w:rPr>
        <w:rFonts w:hint="default"/>
        <w:lang w:val="pl-PL" w:eastAsia="en-US" w:bidi="ar-SA"/>
      </w:rPr>
    </w:lvl>
    <w:lvl w:ilvl="3" w:tplc="658C2088">
      <w:numFmt w:val="bullet"/>
      <w:lvlText w:val="•"/>
      <w:lvlJc w:val="left"/>
      <w:pPr>
        <w:ind w:left="3415" w:hanging="284"/>
      </w:pPr>
      <w:rPr>
        <w:rFonts w:hint="default"/>
        <w:lang w:val="pl-PL" w:eastAsia="en-US" w:bidi="ar-SA"/>
      </w:rPr>
    </w:lvl>
    <w:lvl w:ilvl="4" w:tplc="50427B5C">
      <w:numFmt w:val="bullet"/>
      <w:lvlText w:val="•"/>
      <w:lvlJc w:val="left"/>
      <w:pPr>
        <w:ind w:left="4346" w:hanging="284"/>
      </w:pPr>
      <w:rPr>
        <w:rFonts w:hint="default"/>
        <w:lang w:val="pl-PL" w:eastAsia="en-US" w:bidi="ar-SA"/>
      </w:rPr>
    </w:lvl>
    <w:lvl w:ilvl="5" w:tplc="F7DECBEC">
      <w:numFmt w:val="bullet"/>
      <w:lvlText w:val="•"/>
      <w:lvlJc w:val="left"/>
      <w:pPr>
        <w:ind w:left="5278" w:hanging="284"/>
      </w:pPr>
      <w:rPr>
        <w:rFonts w:hint="default"/>
        <w:lang w:val="pl-PL" w:eastAsia="en-US" w:bidi="ar-SA"/>
      </w:rPr>
    </w:lvl>
    <w:lvl w:ilvl="6" w:tplc="C3448AAC">
      <w:numFmt w:val="bullet"/>
      <w:lvlText w:val="•"/>
      <w:lvlJc w:val="left"/>
      <w:pPr>
        <w:ind w:left="6210" w:hanging="284"/>
      </w:pPr>
      <w:rPr>
        <w:rFonts w:hint="default"/>
        <w:lang w:val="pl-PL" w:eastAsia="en-US" w:bidi="ar-SA"/>
      </w:rPr>
    </w:lvl>
    <w:lvl w:ilvl="7" w:tplc="4B78A358">
      <w:numFmt w:val="bullet"/>
      <w:lvlText w:val="•"/>
      <w:lvlJc w:val="left"/>
      <w:pPr>
        <w:ind w:left="7141" w:hanging="284"/>
      </w:pPr>
      <w:rPr>
        <w:rFonts w:hint="default"/>
        <w:lang w:val="pl-PL" w:eastAsia="en-US" w:bidi="ar-SA"/>
      </w:rPr>
    </w:lvl>
    <w:lvl w:ilvl="8" w:tplc="E09A10EC">
      <w:numFmt w:val="bullet"/>
      <w:lvlText w:val="•"/>
      <w:lvlJc w:val="left"/>
      <w:pPr>
        <w:ind w:left="8073" w:hanging="284"/>
      </w:pPr>
      <w:rPr>
        <w:rFonts w:hint="default"/>
        <w:lang w:val="pl-PL" w:eastAsia="en-US" w:bidi="ar-SA"/>
      </w:rPr>
    </w:lvl>
  </w:abstractNum>
  <w:abstractNum w:abstractNumId="130" w15:restartNumberingAfterBreak="0">
    <w:nsid w:val="607F30AA"/>
    <w:multiLevelType w:val="hybridMultilevel"/>
    <w:tmpl w:val="403CBE70"/>
    <w:lvl w:ilvl="0" w:tplc="64E409AC">
      <w:start w:val="8"/>
      <w:numFmt w:val="lowerLetter"/>
      <w:lvlText w:val="(%1)"/>
      <w:lvlJc w:val="left"/>
      <w:pPr>
        <w:ind w:left="657" w:hanging="233"/>
        <w:jc w:val="left"/>
      </w:pPr>
      <w:rPr>
        <w:rFonts w:ascii="Times New Roman" w:eastAsia="Times New Roman" w:hAnsi="Times New Roman" w:cs="Times New Roman" w:hint="default"/>
        <w:b w:val="0"/>
        <w:bCs w:val="0"/>
        <w:i w:val="0"/>
        <w:iCs w:val="0"/>
        <w:spacing w:val="-2"/>
        <w:w w:val="99"/>
        <w:sz w:val="18"/>
        <w:szCs w:val="18"/>
        <w:lang w:val="pl-PL" w:eastAsia="en-US" w:bidi="ar-SA"/>
      </w:rPr>
    </w:lvl>
    <w:lvl w:ilvl="1" w:tplc="7A36CD32">
      <w:numFmt w:val="bullet"/>
      <w:lvlText w:val="•"/>
      <w:lvlJc w:val="left"/>
      <w:pPr>
        <w:ind w:left="1671" w:hanging="233"/>
      </w:pPr>
      <w:rPr>
        <w:rFonts w:hint="default"/>
        <w:lang w:val="pl-PL" w:eastAsia="en-US" w:bidi="ar-SA"/>
      </w:rPr>
    </w:lvl>
    <w:lvl w:ilvl="2" w:tplc="6C9C22E0">
      <w:numFmt w:val="bullet"/>
      <w:lvlText w:val="•"/>
      <w:lvlJc w:val="left"/>
      <w:pPr>
        <w:ind w:left="2683" w:hanging="233"/>
      </w:pPr>
      <w:rPr>
        <w:rFonts w:hint="default"/>
        <w:lang w:val="pl-PL" w:eastAsia="en-US" w:bidi="ar-SA"/>
      </w:rPr>
    </w:lvl>
    <w:lvl w:ilvl="3" w:tplc="434C31B0">
      <w:numFmt w:val="bullet"/>
      <w:lvlText w:val="•"/>
      <w:lvlJc w:val="left"/>
      <w:pPr>
        <w:ind w:left="3695" w:hanging="233"/>
      </w:pPr>
      <w:rPr>
        <w:rFonts w:hint="default"/>
        <w:lang w:val="pl-PL" w:eastAsia="en-US" w:bidi="ar-SA"/>
      </w:rPr>
    </w:lvl>
    <w:lvl w:ilvl="4" w:tplc="B4EC47D4">
      <w:numFmt w:val="bullet"/>
      <w:lvlText w:val="•"/>
      <w:lvlJc w:val="left"/>
      <w:pPr>
        <w:ind w:left="4707" w:hanging="233"/>
      </w:pPr>
      <w:rPr>
        <w:rFonts w:hint="default"/>
        <w:lang w:val="pl-PL" w:eastAsia="en-US" w:bidi="ar-SA"/>
      </w:rPr>
    </w:lvl>
    <w:lvl w:ilvl="5" w:tplc="1ED64304">
      <w:numFmt w:val="bullet"/>
      <w:lvlText w:val="•"/>
      <w:lvlJc w:val="left"/>
      <w:pPr>
        <w:ind w:left="5719" w:hanging="233"/>
      </w:pPr>
      <w:rPr>
        <w:rFonts w:hint="default"/>
        <w:lang w:val="pl-PL" w:eastAsia="en-US" w:bidi="ar-SA"/>
      </w:rPr>
    </w:lvl>
    <w:lvl w:ilvl="6" w:tplc="7204A094">
      <w:numFmt w:val="bullet"/>
      <w:lvlText w:val="•"/>
      <w:lvlJc w:val="left"/>
      <w:pPr>
        <w:ind w:left="6730" w:hanging="233"/>
      </w:pPr>
      <w:rPr>
        <w:rFonts w:hint="default"/>
        <w:lang w:val="pl-PL" w:eastAsia="en-US" w:bidi="ar-SA"/>
      </w:rPr>
    </w:lvl>
    <w:lvl w:ilvl="7" w:tplc="C9681B8C">
      <w:numFmt w:val="bullet"/>
      <w:lvlText w:val="•"/>
      <w:lvlJc w:val="left"/>
      <w:pPr>
        <w:ind w:left="7742" w:hanging="233"/>
      </w:pPr>
      <w:rPr>
        <w:rFonts w:hint="default"/>
        <w:lang w:val="pl-PL" w:eastAsia="en-US" w:bidi="ar-SA"/>
      </w:rPr>
    </w:lvl>
    <w:lvl w:ilvl="8" w:tplc="2DE882B6">
      <w:numFmt w:val="bullet"/>
      <w:lvlText w:val="•"/>
      <w:lvlJc w:val="left"/>
      <w:pPr>
        <w:ind w:left="8754" w:hanging="233"/>
      </w:pPr>
      <w:rPr>
        <w:rFonts w:hint="default"/>
        <w:lang w:val="pl-PL" w:eastAsia="en-US" w:bidi="ar-SA"/>
      </w:rPr>
    </w:lvl>
  </w:abstractNum>
  <w:abstractNum w:abstractNumId="131" w15:restartNumberingAfterBreak="0">
    <w:nsid w:val="61E4290A"/>
    <w:multiLevelType w:val="hybridMultilevel"/>
    <w:tmpl w:val="5F62B1F0"/>
    <w:lvl w:ilvl="0" w:tplc="BC1ABFF0">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DA4E7B26">
      <w:numFmt w:val="bullet"/>
      <w:lvlText w:val="•"/>
      <w:lvlJc w:val="left"/>
      <w:pPr>
        <w:ind w:left="1515" w:hanging="284"/>
      </w:pPr>
      <w:rPr>
        <w:rFonts w:hint="default"/>
        <w:lang w:val="pl-PL" w:eastAsia="en-US" w:bidi="ar-SA"/>
      </w:rPr>
    </w:lvl>
    <w:lvl w:ilvl="2" w:tplc="F202E88E">
      <w:numFmt w:val="bullet"/>
      <w:lvlText w:val="•"/>
      <w:lvlJc w:val="left"/>
      <w:pPr>
        <w:ind w:left="2451" w:hanging="284"/>
      </w:pPr>
      <w:rPr>
        <w:rFonts w:hint="default"/>
        <w:lang w:val="pl-PL" w:eastAsia="en-US" w:bidi="ar-SA"/>
      </w:rPr>
    </w:lvl>
    <w:lvl w:ilvl="3" w:tplc="389E66DC">
      <w:numFmt w:val="bullet"/>
      <w:lvlText w:val="•"/>
      <w:lvlJc w:val="left"/>
      <w:pPr>
        <w:ind w:left="3387" w:hanging="284"/>
      </w:pPr>
      <w:rPr>
        <w:rFonts w:hint="default"/>
        <w:lang w:val="pl-PL" w:eastAsia="en-US" w:bidi="ar-SA"/>
      </w:rPr>
    </w:lvl>
    <w:lvl w:ilvl="4" w:tplc="63F6529C">
      <w:numFmt w:val="bullet"/>
      <w:lvlText w:val="•"/>
      <w:lvlJc w:val="left"/>
      <w:pPr>
        <w:ind w:left="4322" w:hanging="284"/>
      </w:pPr>
      <w:rPr>
        <w:rFonts w:hint="default"/>
        <w:lang w:val="pl-PL" w:eastAsia="en-US" w:bidi="ar-SA"/>
      </w:rPr>
    </w:lvl>
    <w:lvl w:ilvl="5" w:tplc="A0349B5C">
      <w:numFmt w:val="bullet"/>
      <w:lvlText w:val="•"/>
      <w:lvlJc w:val="left"/>
      <w:pPr>
        <w:ind w:left="5258" w:hanging="284"/>
      </w:pPr>
      <w:rPr>
        <w:rFonts w:hint="default"/>
        <w:lang w:val="pl-PL" w:eastAsia="en-US" w:bidi="ar-SA"/>
      </w:rPr>
    </w:lvl>
    <w:lvl w:ilvl="6" w:tplc="B852A22A">
      <w:numFmt w:val="bullet"/>
      <w:lvlText w:val="•"/>
      <w:lvlJc w:val="left"/>
      <w:pPr>
        <w:ind w:left="6194" w:hanging="284"/>
      </w:pPr>
      <w:rPr>
        <w:rFonts w:hint="default"/>
        <w:lang w:val="pl-PL" w:eastAsia="en-US" w:bidi="ar-SA"/>
      </w:rPr>
    </w:lvl>
    <w:lvl w:ilvl="7" w:tplc="B2B0A86E">
      <w:numFmt w:val="bullet"/>
      <w:lvlText w:val="•"/>
      <w:lvlJc w:val="left"/>
      <w:pPr>
        <w:ind w:left="7129" w:hanging="284"/>
      </w:pPr>
      <w:rPr>
        <w:rFonts w:hint="default"/>
        <w:lang w:val="pl-PL" w:eastAsia="en-US" w:bidi="ar-SA"/>
      </w:rPr>
    </w:lvl>
    <w:lvl w:ilvl="8" w:tplc="2A5C81C0">
      <w:numFmt w:val="bullet"/>
      <w:lvlText w:val="•"/>
      <w:lvlJc w:val="left"/>
      <w:pPr>
        <w:ind w:left="8065" w:hanging="284"/>
      </w:pPr>
      <w:rPr>
        <w:rFonts w:hint="default"/>
        <w:lang w:val="pl-PL" w:eastAsia="en-US" w:bidi="ar-SA"/>
      </w:rPr>
    </w:lvl>
  </w:abstractNum>
  <w:abstractNum w:abstractNumId="132" w15:restartNumberingAfterBreak="0">
    <w:nsid w:val="621452A3"/>
    <w:multiLevelType w:val="multilevel"/>
    <w:tmpl w:val="E53CE026"/>
    <w:lvl w:ilvl="0">
      <w:start w:val="1"/>
      <w:numFmt w:val="decimal"/>
      <w:lvlText w:val="%1."/>
      <w:lvlJc w:val="left"/>
      <w:pPr>
        <w:ind w:left="488" w:hanging="201"/>
        <w:jc w:val="left"/>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639" w:hanging="352"/>
        <w:jc w:val="left"/>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287" w:hanging="502"/>
        <w:jc w:val="left"/>
      </w:pPr>
      <w:rPr>
        <w:rFonts w:ascii="Times New Roman" w:eastAsia="Times New Roman" w:hAnsi="Times New Roman" w:cs="Times New Roman" w:hint="default"/>
        <w:b/>
        <w:bCs/>
        <w:i w:val="0"/>
        <w:iCs w:val="0"/>
        <w:spacing w:val="0"/>
        <w:w w:val="95"/>
        <w:sz w:val="20"/>
        <w:szCs w:val="20"/>
        <w:lang w:val="pl-PL" w:eastAsia="en-US" w:bidi="ar-SA"/>
      </w:rPr>
    </w:lvl>
    <w:lvl w:ilvl="3">
      <w:start w:val="1"/>
      <w:numFmt w:val="decimal"/>
      <w:lvlText w:val="%1.%2.%3.%4."/>
      <w:lvlJc w:val="left"/>
      <w:pPr>
        <w:ind w:left="938" w:hanging="652"/>
        <w:jc w:val="left"/>
      </w:pPr>
      <w:rPr>
        <w:rFonts w:ascii="Times New Roman" w:eastAsia="Times New Roman" w:hAnsi="Times New Roman" w:cs="Times New Roman" w:hint="default"/>
        <w:b w:val="0"/>
        <w:bCs w:val="0"/>
        <w:i w:val="0"/>
        <w:iCs w:val="0"/>
        <w:spacing w:val="-2"/>
        <w:w w:val="99"/>
        <w:sz w:val="20"/>
        <w:szCs w:val="20"/>
        <w:lang w:val="pl-PL" w:eastAsia="en-US" w:bidi="ar-SA"/>
      </w:rPr>
    </w:lvl>
    <w:lvl w:ilvl="4">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5">
      <w:numFmt w:val="bullet"/>
      <w:lvlText w:val="•"/>
      <w:lvlJc w:val="left"/>
      <w:pPr>
        <w:ind w:left="780" w:hanging="284"/>
      </w:pPr>
      <w:rPr>
        <w:rFonts w:hint="default"/>
        <w:lang w:val="pl-PL" w:eastAsia="en-US" w:bidi="ar-SA"/>
      </w:rPr>
    </w:lvl>
    <w:lvl w:ilvl="6">
      <w:numFmt w:val="bullet"/>
      <w:lvlText w:val="•"/>
      <w:lvlJc w:val="left"/>
      <w:pPr>
        <w:ind w:left="840" w:hanging="284"/>
      </w:pPr>
      <w:rPr>
        <w:rFonts w:hint="default"/>
        <w:lang w:val="pl-PL" w:eastAsia="en-US" w:bidi="ar-SA"/>
      </w:rPr>
    </w:lvl>
    <w:lvl w:ilvl="7">
      <w:numFmt w:val="bullet"/>
      <w:lvlText w:val="•"/>
      <w:lvlJc w:val="left"/>
      <w:pPr>
        <w:ind w:left="940" w:hanging="284"/>
      </w:pPr>
      <w:rPr>
        <w:rFonts w:hint="default"/>
        <w:lang w:val="pl-PL" w:eastAsia="en-US" w:bidi="ar-SA"/>
      </w:rPr>
    </w:lvl>
    <w:lvl w:ilvl="8">
      <w:numFmt w:val="bullet"/>
      <w:lvlText w:val="•"/>
      <w:lvlJc w:val="left"/>
      <w:pPr>
        <w:ind w:left="3938" w:hanging="284"/>
      </w:pPr>
      <w:rPr>
        <w:rFonts w:hint="default"/>
        <w:lang w:val="pl-PL" w:eastAsia="en-US" w:bidi="ar-SA"/>
      </w:rPr>
    </w:lvl>
  </w:abstractNum>
  <w:abstractNum w:abstractNumId="133" w15:restartNumberingAfterBreak="0">
    <w:nsid w:val="62D97CCA"/>
    <w:multiLevelType w:val="hybridMultilevel"/>
    <w:tmpl w:val="6CE60B08"/>
    <w:lvl w:ilvl="0" w:tplc="8132E534">
      <w:start w:val="1"/>
      <w:numFmt w:val="decimal"/>
      <w:lvlText w:val="%1."/>
      <w:lvlJc w:val="left"/>
      <w:pPr>
        <w:ind w:left="551"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912CAB42">
      <w:numFmt w:val="bullet"/>
      <w:lvlText w:val="•"/>
      <w:lvlJc w:val="left"/>
      <w:pPr>
        <w:ind w:left="1497" w:hanging="284"/>
      </w:pPr>
      <w:rPr>
        <w:rFonts w:hint="default"/>
        <w:lang w:val="pl-PL" w:eastAsia="en-US" w:bidi="ar-SA"/>
      </w:rPr>
    </w:lvl>
    <w:lvl w:ilvl="2" w:tplc="B410682C">
      <w:numFmt w:val="bullet"/>
      <w:lvlText w:val="•"/>
      <w:lvlJc w:val="left"/>
      <w:pPr>
        <w:ind w:left="2435" w:hanging="284"/>
      </w:pPr>
      <w:rPr>
        <w:rFonts w:hint="default"/>
        <w:lang w:val="pl-PL" w:eastAsia="en-US" w:bidi="ar-SA"/>
      </w:rPr>
    </w:lvl>
    <w:lvl w:ilvl="3" w:tplc="F7D43CDE">
      <w:numFmt w:val="bullet"/>
      <w:lvlText w:val="•"/>
      <w:lvlJc w:val="left"/>
      <w:pPr>
        <w:ind w:left="3373" w:hanging="284"/>
      </w:pPr>
      <w:rPr>
        <w:rFonts w:hint="default"/>
        <w:lang w:val="pl-PL" w:eastAsia="en-US" w:bidi="ar-SA"/>
      </w:rPr>
    </w:lvl>
    <w:lvl w:ilvl="4" w:tplc="95B26CDC">
      <w:numFmt w:val="bullet"/>
      <w:lvlText w:val="•"/>
      <w:lvlJc w:val="left"/>
      <w:pPr>
        <w:ind w:left="4310" w:hanging="284"/>
      </w:pPr>
      <w:rPr>
        <w:rFonts w:hint="default"/>
        <w:lang w:val="pl-PL" w:eastAsia="en-US" w:bidi="ar-SA"/>
      </w:rPr>
    </w:lvl>
    <w:lvl w:ilvl="5" w:tplc="BBCC1BA8">
      <w:numFmt w:val="bullet"/>
      <w:lvlText w:val="•"/>
      <w:lvlJc w:val="left"/>
      <w:pPr>
        <w:ind w:left="5248" w:hanging="284"/>
      </w:pPr>
      <w:rPr>
        <w:rFonts w:hint="default"/>
        <w:lang w:val="pl-PL" w:eastAsia="en-US" w:bidi="ar-SA"/>
      </w:rPr>
    </w:lvl>
    <w:lvl w:ilvl="6" w:tplc="3A984328">
      <w:numFmt w:val="bullet"/>
      <w:lvlText w:val="•"/>
      <w:lvlJc w:val="left"/>
      <w:pPr>
        <w:ind w:left="6186" w:hanging="284"/>
      </w:pPr>
      <w:rPr>
        <w:rFonts w:hint="default"/>
        <w:lang w:val="pl-PL" w:eastAsia="en-US" w:bidi="ar-SA"/>
      </w:rPr>
    </w:lvl>
    <w:lvl w:ilvl="7" w:tplc="C0DA191A">
      <w:numFmt w:val="bullet"/>
      <w:lvlText w:val="•"/>
      <w:lvlJc w:val="left"/>
      <w:pPr>
        <w:ind w:left="7123" w:hanging="284"/>
      </w:pPr>
      <w:rPr>
        <w:rFonts w:hint="default"/>
        <w:lang w:val="pl-PL" w:eastAsia="en-US" w:bidi="ar-SA"/>
      </w:rPr>
    </w:lvl>
    <w:lvl w:ilvl="8" w:tplc="654CA3EE">
      <w:numFmt w:val="bullet"/>
      <w:lvlText w:val="•"/>
      <w:lvlJc w:val="left"/>
      <w:pPr>
        <w:ind w:left="8061" w:hanging="284"/>
      </w:pPr>
      <w:rPr>
        <w:rFonts w:hint="default"/>
        <w:lang w:val="pl-PL" w:eastAsia="en-US" w:bidi="ar-SA"/>
      </w:rPr>
    </w:lvl>
  </w:abstractNum>
  <w:abstractNum w:abstractNumId="134" w15:restartNumberingAfterBreak="0">
    <w:nsid w:val="62F4038C"/>
    <w:multiLevelType w:val="hybridMultilevel"/>
    <w:tmpl w:val="6054FF82"/>
    <w:lvl w:ilvl="0" w:tplc="BD5AA3E6">
      <w:numFmt w:val="bullet"/>
      <w:lvlText w:val=""/>
      <w:lvlJc w:val="left"/>
      <w:pPr>
        <w:ind w:left="424" w:hanging="284"/>
      </w:pPr>
      <w:rPr>
        <w:rFonts w:ascii="Symbol" w:eastAsia="Symbol" w:hAnsi="Symbol" w:cs="Symbol" w:hint="default"/>
        <w:b w:val="0"/>
        <w:bCs w:val="0"/>
        <w:i w:val="0"/>
        <w:iCs w:val="0"/>
        <w:spacing w:val="0"/>
        <w:w w:val="99"/>
        <w:sz w:val="20"/>
        <w:szCs w:val="20"/>
        <w:lang w:val="pl-PL" w:eastAsia="en-US" w:bidi="ar-SA"/>
      </w:rPr>
    </w:lvl>
    <w:lvl w:ilvl="1" w:tplc="5C70A110">
      <w:numFmt w:val="bullet"/>
      <w:lvlText w:val="•"/>
      <w:lvlJc w:val="left"/>
      <w:pPr>
        <w:ind w:left="745" w:hanging="284"/>
      </w:pPr>
      <w:rPr>
        <w:rFonts w:hint="default"/>
        <w:lang w:val="pl-PL" w:eastAsia="en-US" w:bidi="ar-SA"/>
      </w:rPr>
    </w:lvl>
    <w:lvl w:ilvl="2" w:tplc="69FA2276">
      <w:numFmt w:val="bullet"/>
      <w:lvlText w:val="•"/>
      <w:lvlJc w:val="left"/>
      <w:pPr>
        <w:ind w:left="1070" w:hanging="284"/>
      </w:pPr>
      <w:rPr>
        <w:rFonts w:hint="default"/>
        <w:lang w:val="pl-PL" w:eastAsia="en-US" w:bidi="ar-SA"/>
      </w:rPr>
    </w:lvl>
    <w:lvl w:ilvl="3" w:tplc="520CEAFC">
      <w:numFmt w:val="bullet"/>
      <w:lvlText w:val="•"/>
      <w:lvlJc w:val="left"/>
      <w:pPr>
        <w:ind w:left="1395" w:hanging="284"/>
      </w:pPr>
      <w:rPr>
        <w:rFonts w:hint="default"/>
        <w:lang w:val="pl-PL" w:eastAsia="en-US" w:bidi="ar-SA"/>
      </w:rPr>
    </w:lvl>
    <w:lvl w:ilvl="4" w:tplc="5574964E">
      <w:numFmt w:val="bullet"/>
      <w:lvlText w:val="•"/>
      <w:lvlJc w:val="left"/>
      <w:pPr>
        <w:ind w:left="1720" w:hanging="284"/>
      </w:pPr>
      <w:rPr>
        <w:rFonts w:hint="default"/>
        <w:lang w:val="pl-PL" w:eastAsia="en-US" w:bidi="ar-SA"/>
      </w:rPr>
    </w:lvl>
    <w:lvl w:ilvl="5" w:tplc="D8E0A282">
      <w:numFmt w:val="bullet"/>
      <w:lvlText w:val="•"/>
      <w:lvlJc w:val="left"/>
      <w:pPr>
        <w:ind w:left="2045" w:hanging="284"/>
      </w:pPr>
      <w:rPr>
        <w:rFonts w:hint="default"/>
        <w:lang w:val="pl-PL" w:eastAsia="en-US" w:bidi="ar-SA"/>
      </w:rPr>
    </w:lvl>
    <w:lvl w:ilvl="6" w:tplc="C6D8E6E2">
      <w:numFmt w:val="bullet"/>
      <w:lvlText w:val="•"/>
      <w:lvlJc w:val="left"/>
      <w:pPr>
        <w:ind w:left="2370" w:hanging="284"/>
      </w:pPr>
      <w:rPr>
        <w:rFonts w:hint="default"/>
        <w:lang w:val="pl-PL" w:eastAsia="en-US" w:bidi="ar-SA"/>
      </w:rPr>
    </w:lvl>
    <w:lvl w:ilvl="7" w:tplc="ECEA51EA">
      <w:numFmt w:val="bullet"/>
      <w:lvlText w:val="•"/>
      <w:lvlJc w:val="left"/>
      <w:pPr>
        <w:ind w:left="2695" w:hanging="284"/>
      </w:pPr>
      <w:rPr>
        <w:rFonts w:hint="default"/>
        <w:lang w:val="pl-PL" w:eastAsia="en-US" w:bidi="ar-SA"/>
      </w:rPr>
    </w:lvl>
    <w:lvl w:ilvl="8" w:tplc="0C1C126E">
      <w:numFmt w:val="bullet"/>
      <w:lvlText w:val="•"/>
      <w:lvlJc w:val="left"/>
      <w:pPr>
        <w:ind w:left="3020" w:hanging="284"/>
      </w:pPr>
      <w:rPr>
        <w:rFonts w:hint="default"/>
        <w:lang w:val="pl-PL" w:eastAsia="en-US" w:bidi="ar-SA"/>
      </w:rPr>
    </w:lvl>
  </w:abstractNum>
  <w:abstractNum w:abstractNumId="135" w15:restartNumberingAfterBreak="0">
    <w:nsid w:val="63C83CD6"/>
    <w:multiLevelType w:val="multilevel"/>
    <w:tmpl w:val="5E86D786"/>
    <w:lvl w:ilvl="0">
      <w:start w:val="1"/>
      <w:numFmt w:val="decimal"/>
      <w:lvlText w:val="%1."/>
      <w:lvlJc w:val="left"/>
      <w:pPr>
        <w:ind w:left="834" w:hanging="411"/>
        <w:jc w:val="left"/>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844" w:hanging="420"/>
        <w:jc w:val="left"/>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304" w:hanging="543"/>
        <w:jc w:val="left"/>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424" w:hanging="154"/>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2208" w:hanging="154"/>
      </w:pPr>
      <w:rPr>
        <w:rFonts w:hint="default"/>
        <w:lang w:val="pl-PL" w:eastAsia="en-US" w:bidi="ar-SA"/>
      </w:rPr>
    </w:lvl>
    <w:lvl w:ilvl="5">
      <w:numFmt w:val="bullet"/>
      <w:lvlText w:val="•"/>
      <w:lvlJc w:val="left"/>
      <w:pPr>
        <w:ind w:left="3496" w:hanging="154"/>
      </w:pPr>
      <w:rPr>
        <w:rFonts w:hint="default"/>
        <w:lang w:val="pl-PL" w:eastAsia="en-US" w:bidi="ar-SA"/>
      </w:rPr>
    </w:lvl>
    <w:lvl w:ilvl="6">
      <w:numFmt w:val="bullet"/>
      <w:lvlText w:val="•"/>
      <w:lvlJc w:val="left"/>
      <w:pPr>
        <w:ind w:left="4784" w:hanging="154"/>
      </w:pPr>
      <w:rPr>
        <w:rFonts w:hint="default"/>
        <w:lang w:val="pl-PL" w:eastAsia="en-US" w:bidi="ar-SA"/>
      </w:rPr>
    </w:lvl>
    <w:lvl w:ilvl="7">
      <w:numFmt w:val="bullet"/>
      <w:lvlText w:val="•"/>
      <w:lvlJc w:val="left"/>
      <w:pPr>
        <w:ind w:left="6072" w:hanging="154"/>
      </w:pPr>
      <w:rPr>
        <w:rFonts w:hint="default"/>
        <w:lang w:val="pl-PL" w:eastAsia="en-US" w:bidi="ar-SA"/>
      </w:rPr>
    </w:lvl>
    <w:lvl w:ilvl="8">
      <w:numFmt w:val="bullet"/>
      <w:lvlText w:val="•"/>
      <w:lvlJc w:val="left"/>
      <w:pPr>
        <w:ind w:left="7360" w:hanging="154"/>
      </w:pPr>
      <w:rPr>
        <w:rFonts w:hint="default"/>
        <w:lang w:val="pl-PL" w:eastAsia="en-US" w:bidi="ar-SA"/>
      </w:rPr>
    </w:lvl>
  </w:abstractNum>
  <w:abstractNum w:abstractNumId="136" w15:restartNumberingAfterBreak="0">
    <w:nsid w:val="63FF68C3"/>
    <w:multiLevelType w:val="hybridMultilevel"/>
    <w:tmpl w:val="82E04698"/>
    <w:lvl w:ilvl="0" w:tplc="BB2E4802">
      <w:start w:val="1"/>
      <w:numFmt w:val="lowerLetter"/>
      <w:lvlText w:val="%1)"/>
      <w:lvlJc w:val="left"/>
      <w:pPr>
        <w:ind w:left="568"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FE6894FC">
      <w:numFmt w:val="bullet"/>
      <w:lvlText w:val="•"/>
      <w:lvlJc w:val="left"/>
      <w:pPr>
        <w:ind w:left="1581" w:hanging="284"/>
      </w:pPr>
      <w:rPr>
        <w:rFonts w:hint="default"/>
        <w:lang w:val="pl-PL" w:eastAsia="en-US" w:bidi="ar-SA"/>
      </w:rPr>
    </w:lvl>
    <w:lvl w:ilvl="2" w:tplc="F48C6100">
      <w:numFmt w:val="bullet"/>
      <w:lvlText w:val="•"/>
      <w:lvlJc w:val="left"/>
      <w:pPr>
        <w:ind w:left="2603" w:hanging="284"/>
      </w:pPr>
      <w:rPr>
        <w:rFonts w:hint="default"/>
        <w:lang w:val="pl-PL" w:eastAsia="en-US" w:bidi="ar-SA"/>
      </w:rPr>
    </w:lvl>
    <w:lvl w:ilvl="3" w:tplc="914A2780">
      <w:numFmt w:val="bullet"/>
      <w:lvlText w:val="•"/>
      <w:lvlJc w:val="left"/>
      <w:pPr>
        <w:ind w:left="3625" w:hanging="284"/>
      </w:pPr>
      <w:rPr>
        <w:rFonts w:hint="default"/>
        <w:lang w:val="pl-PL" w:eastAsia="en-US" w:bidi="ar-SA"/>
      </w:rPr>
    </w:lvl>
    <w:lvl w:ilvl="4" w:tplc="A9EAF89A">
      <w:numFmt w:val="bullet"/>
      <w:lvlText w:val="•"/>
      <w:lvlJc w:val="left"/>
      <w:pPr>
        <w:ind w:left="4647" w:hanging="284"/>
      </w:pPr>
      <w:rPr>
        <w:rFonts w:hint="default"/>
        <w:lang w:val="pl-PL" w:eastAsia="en-US" w:bidi="ar-SA"/>
      </w:rPr>
    </w:lvl>
    <w:lvl w:ilvl="5" w:tplc="D4567924">
      <w:numFmt w:val="bullet"/>
      <w:lvlText w:val="•"/>
      <w:lvlJc w:val="left"/>
      <w:pPr>
        <w:ind w:left="5669" w:hanging="284"/>
      </w:pPr>
      <w:rPr>
        <w:rFonts w:hint="default"/>
        <w:lang w:val="pl-PL" w:eastAsia="en-US" w:bidi="ar-SA"/>
      </w:rPr>
    </w:lvl>
    <w:lvl w:ilvl="6" w:tplc="00621718">
      <w:numFmt w:val="bullet"/>
      <w:lvlText w:val="•"/>
      <w:lvlJc w:val="left"/>
      <w:pPr>
        <w:ind w:left="6690" w:hanging="284"/>
      </w:pPr>
      <w:rPr>
        <w:rFonts w:hint="default"/>
        <w:lang w:val="pl-PL" w:eastAsia="en-US" w:bidi="ar-SA"/>
      </w:rPr>
    </w:lvl>
    <w:lvl w:ilvl="7" w:tplc="47201678">
      <w:numFmt w:val="bullet"/>
      <w:lvlText w:val="•"/>
      <w:lvlJc w:val="left"/>
      <w:pPr>
        <w:ind w:left="7712" w:hanging="284"/>
      </w:pPr>
      <w:rPr>
        <w:rFonts w:hint="default"/>
        <w:lang w:val="pl-PL" w:eastAsia="en-US" w:bidi="ar-SA"/>
      </w:rPr>
    </w:lvl>
    <w:lvl w:ilvl="8" w:tplc="3D403218">
      <w:numFmt w:val="bullet"/>
      <w:lvlText w:val="•"/>
      <w:lvlJc w:val="left"/>
      <w:pPr>
        <w:ind w:left="8734" w:hanging="284"/>
      </w:pPr>
      <w:rPr>
        <w:rFonts w:hint="default"/>
        <w:lang w:val="pl-PL" w:eastAsia="en-US" w:bidi="ar-SA"/>
      </w:rPr>
    </w:lvl>
  </w:abstractNum>
  <w:abstractNum w:abstractNumId="137" w15:restartNumberingAfterBreak="0">
    <w:nsid w:val="654B4A50"/>
    <w:multiLevelType w:val="hybridMultilevel"/>
    <w:tmpl w:val="482C569E"/>
    <w:lvl w:ilvl="0" w:tplc="812269DA">
      <w:numFmt w:val="bullet"/>
      <w:lvlText w:val=""/>
      <w:lvlJc w:val="left"/>
      <w:pPr>
        <w:ind w:left="352" w:hanging="284"/>
      </w:pPr>
      <w:rPr>
        <w:rFonts w:ascii="Symbol" w:eastAsia="Symbol" w:hAnsi="Symbol" w:cs="Symbol" w:hint="default"/>
        <w:b w:val="0"/>
        <w:bCs w:val="0"/>
        <w:i w:val="0"/>
        <w:iCs w:val="0"/>
        <w:spacing w:val="0"/>
        <w:w w:val="99"/>
        <w:sz w:val="20"/>
        <w:szCs w:val="20"/>
        <w:lang w:val="pl-PL" w:eastAsia="en-US" w:bidi="ar-SA"/>
      </w:rPr>
    </w:lvl>
    <w:lvl w:ilvl="1" w:tplc="3A1EE768">
      <w:numFmt w:val="bullet"/>
      <w:lvlText w:val="•"/>
      <w:lvlJc w:val="left"/>
      <w:pPr>
        <w:ind w:left="691" w:hanging="284"/>
      </w:pPr>
      <w:rPr>
        <w:rFonts w:hint="default"/>
        <w:lang w:val="pl-PL" w:eastAsia="en-US" w:bidi="ar-SA"/>
      </w:rPr>
    </w:lvl>
    <w:lvl w:ilvl="2" w:tplc="289095B0">
      <w:numFmt w:val="bullet"/>
      <w:lvlText w:val="•"/>
      <w:lvlJc w:val="left"/>
      <w:pPr>
        <w:ind w:left="1022" w:hanging="284"/>
      </w:pPr>
      <w:rPr>
        <w:rFonts w:hint="default"/>
        <w:lang w:val="pl-PL" w:eastAsia="en-US" w:bidi="ar-SA"/>
      </w:rPr>
    </w:lvl>
    <w:lvl w:ilvl="3" w:tplc="050851FE">
      <w:numFmt w:val="bullet"/>
      <w:lvlText w:val="•"/>
      <w:lvlJc w:val="left"/>
      <w:pPr>
        <w:ind w:left="1353" w:hanging="284"/>
      </w:pPr>
      <w:rPr>
        <w:rFonts w:hint="default"/>
        <w:lang w:val="pl-PL" w:eastAsia="en-US" w:bidi="ar-SA"/>
      </w:rPr>
    </w:lvl>
    <w:lvl w:ilvl="4" w:tplc="06C4F790">
      <w:numFmt w:val="bullet"/>
      <w:lvlText w:val="•"/>
      <w:lvlJc w:val="left"/>
      <w:pPr>
        <w:ind w:left="1684" w:hanging="284"/>
      </w:pPr>
      <w:rPr>
        <w:rFonts w:hint="default"/>
        <w:lang w:val="pl-PL" w:eastAsia="en-US" w:bidi="ar-SA"/>
      </w:rPr>
    </w:lvl>
    <w:lvl w:ilvl="5" w:tplc="0250265A">
      <w:numFmt w:val="bullet"/>
      <w:lvlText w:val="•"/>
      <w:lvlJc w:val="left"/>
      <w:pPr>
        <w:ind w:left="2015" w:hanging="284"/>
      </w:pPr>
      <w:rPr>
        <w:rFonts w:hint="default"/>
        <w:lang w:val="pl-PL" w:eastAsia="en-US" w:bidi="ar-SA"/>
      </w:rPr>
    </w:lvl>
    <w:lvl w:ilvl="6" w:tplc="D460F8CC">
      <w:numFmt w:val="bullet"/>
      <w:lvlText w:val="•"/>
      <w:lvlJc w:val="left"/>
      <w:pPr>
        <w:ind w:left="2346" w:hanging="284"/>
      </w:pPr>
      <w:rPr>
        <w:rFonts w:hint="default"/>
        <w:lang w:val="pl-PL" w:eastAsia="en-US" w:bidi="ar-SA"/>
      </w:rPr>
    </w:lvl>
    <w:lvl w:ilvl="7" w:tplc="41967C8A">
      <w:numFmt w:val="bullet"/>
      <w:lvlText w:val="•"/>
      <w:lvlJc w:val="left"/>
      <w:pPr>
        <w:ind w:left="2677" w:hanging="284"/>
      </w:pPr>
      <w:rPr>
        <w:rFonts w:hint="default"/>
        <w:lang w:val="pl-PL" w:eastAsia="en-US" w:bidi="ar-SA"/>
      </w:rPr>
    </w:lvl>
    <w:lvl w:ilvl="8" w:tplc="59D84806">
      <w:numFmt w:val="bullet"/>
      <w:lvlText w:val="•"/>
      <w:lvlJc w:val="left"/>
      <w:pPr>
        <w:ind w:left="3008" w:hanging="284"/>
      </w:pPr>
      <w:rPr>
        <w:rFonts w:hint="default"/>
        <w:lang w:val="pl-PL" w:eastAsia="en-US" w:bidi="ar-SA"/>
      </w:rPr>
    </w:lvl>
  </w:abstractNum>
  <w:abstractNum w:abstractNumId="138" w15:restartNumberingAfterBreak="0">
    <w:nsid w:val="65984522"/>
    <w:multiLevelType w:val="hybridMultilevel"/>
    <w:tmpl w:val="F904B844"/>
    <w:lvl w:ilvl="0" w:tplc="84EE1364">
      <w:start w:val="1"/>
      <w:numFmt w:val="lowerLetter"/>
      <w:lvlText w:val="%1)"/>
      <w:lvlJc w:val="left"/>
      <w:pPr>
        <w:ind w:left="654" w:hanging="20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4C7C97DC">
      <w:start w:val="1"/>
      <w:numFmt w:val="decimal"/>
      <w:lvlText w:val="%2)"/>
      <w:lvlJc w:val="left"/>
      <w:pPr>
        <w:ind w:left="424" w:hanging="219"/>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2" w:tplc="4D1EF122">
      <w:numFmt w:val="bullet"/>
      <w:lvlText w:val="•"/>
      <w:lvlJc w:val="left"/>
      <w:pPr>
        <w:ind w:left="476" w:hanging="219"/>
      </w:pPr>
      <w:rPr>
        <w:rFonts w:hint="default"/>
        <w:lang w:val="pl-PL" w:eastAsia="en-US" w:bidi="ar-SA"/>
      </w:rPr>
    </w:lvl>
    <w:lvl w:ilvl="3" w:tplc="67A48990">
      <w:numFmt w:val="bullet"/>
      <w:lvlText w:val="•"/>
      <w:lvlJc w:val="left"/>
      <w:pPr>
        <w:ind w:left="292" w:hanging="219"/>
      </w:pPr>
      <w:rPr>
        <w:rFonts w:hint="default"/>
        <w:lang w:val="pl-PL" w:eastAsia="en-US" w:bidi="ar-SA"/>
      </w:rPr>
    </w:lvl>
    <w:lvl w:ilvl="4" w:tplc="C4A0C254">
      <w:numFmt w:val="bullet"/>
      <w:lvlText w:val="•"/>
      <w:lvlJc w:val="left"/>
      <w:pPr>
        <w:ind w:left="108" w:hanging="219"/>
      </w:pPr>
      <w:rPr>
        <w:rFonts w:hint="default"/>
        <w:lang w:val="pl-PL" w:eastAsia="en-US" w:bidi="ar-SA"/>
      </w:rPr>
    </w:lvl>
    <w:lvl w:ilvl="5" w:tplc="9C4A7194">
      <w:numFmt w:val="bullet"/>
      <w:lvlText w:val="•"/>
      <w:lvlJc w:val="left"/>
      <w:pPr>
        <w:ind w:left="-76" w:hanging="219"/>
      </w:pPr>
      <w:rPr>
        <w:rFonts w:hint="default"/>
        <w:lang w:val="pl-PL" w:eastAsia="en-US" w:bidi="ar-SA"/>
      </w:rPr>
    </w:lvl>
    <w:lvl w:ilvl="6" w:tplc="AB3226A8">
      <w:numFmt w:val="bullet"/>
      <w:lvlText w:val="•"/>
      <w:lvlJc w:val="left"/>
      <w:pPr>
        <w:ind w:left="-260" w:hanging="219"/>
      </w:pPr>
      <w:rPr>
        <w:rFonts w:hint="default"/>
        <w:lang w:val="pl-PL" w:eastAsia="en-US" w:bidi="ar-SA"/>
      </w:rPr>
    </w:lvl>
    <w:lvl w:ilvl="7" w:tplc="4A841AF6">
      <w:numFmt w:val="bullet"/>
      <w:lvlText w:val="•"/>
      <w:lvlJc w:val="left"/>
      <w:pPr>
        <w:ind w:left="-444" w:hanging="219"/>
      </w:pPr>
      <w:rPr>
        <w:rFonts w:hint="default"/>
        <w:lang w:val="pl-PL" w:eastAsia="en-US" w:bidi="ar-SA"/>
      </w:rPr>
    </w:lvl>
    <w:lvl w:ilvl="8" w:tplc="9146B458">
      <w:numFmt w:val="bullet"/>
      <w:lvlText w:val="•"/>
      <w:lvlJc w:val="left"/>
      <w:pPr>
        <w:ind w:left="-628" w:hanging="219"/>
      </w:pPr>
      <w:rPr>
        <w:rFonts w:hint="default"/>
        <w:lang w:val="pl-PL" w:eastAsia="en-US" w:bidi="ar-SA"/>
      </w:rPr>
    </w:lvl>
  </w:abstractNum>
  <w:abstractNum w:abstractNumId="139" w15:restartNumberingAfterBreak="0">
    <w:nsid w:val="665A5873"/>
    <w:multiLevelType w:val="multilevel"/>
    <w:tmpl w:val="D7BA74BC"/>
    <w:lvl w:ilvl="0">
      <w:start w:val="1"/>
      <w:numFmt w:val="decimal"/>
      <w:lvlText w:val="%1."/>
      <w:lvlJc w:val="left"/>
      <w:pPr>
        <w:ind w:left="664" w:hanging="240"/>
        <w:jc w:val="left"/>
      </w:pPr>
      <w:rPr>
        <w:rFonts w:hint="default"/>
        <w:spacing w:val="0"/>
        <w:w w:val="100"/>
        <w:lang w:val="pl-PL" w:eastAsia="en-US" w:bidi="ar-SA"/>
      </w:rPr>
    </w:lvl>
    <w:lvl w:ilvl="1">
      <w:start w:val="1"/>
      <w:numFmt w:val="decimal"/>
      <w:lvlText w:val="%1.%2."/>
      <w:lvlJc w:val="left"/>
      <w:pPr>
        <w:ind w:left="774" w:hanging="351"/>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2">
      <w:start w:val="1"/>
      <w:numFmt w:val="decimal"/>
      <w:lvlText w:val="%1.%2.%3."/>
      <w:lvlJc w:val="left"/>
      <w:pPr>
        <w:ind w:left="926" w:hanging="502"/>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3">
      <w:numFmt w:val="bullet"/>
      <w:lvlText w:val="•"/>
      <w:lvlJc w:val="left"/>
      <w:pPr>
        <w:ind w:left="880" w:hanging="502"/>
      </w:pPr>
      <w:rPr>
        <w:rFonts w:hint="default"/>
        <w:lang w:val="pl-PL" w:eastAsia="en-US" w:bidi="ar-SA"/>
      </w:rPr>
    </w:lvl>
    <w:lvl w:ilvl="4">
      <w:numFmt w:val="bullet"/>
      <w:lvlText w:val="•"/>
      <w:lvlJc w:val="left"/>
      <w:pPr>
        <w:ind w:left="900" w:hanging="502"/>
      </w:pPr>
      <w:rPr>
        <w:rFonts w:hint="default"/>
        <w:lang w:val="pl-PL" w:eastAsia="en-US" w:bidi="ar-SA"/>
      </w:rPr>
    </w:lvl>
    <w:lvl w:ilvl="5">
      <w:numFmt w:val="bullet"/>
      <w:lvlText w:val="•"/>
      <w:lvlJc w:val="left"/>
      <w:pPr>
        <w:ind w:left="920" w:hanging="502"/>
      </w:pPr>
      <w:rPr>
        <w:rFonts w:hint="default"/>
        <w:lang w:val="pl-PL" w:eastAsia="en-US" w:bidi="ar-SA"/>
      </w:rPr>
    </w:lvl>
    <w:lvl w:ilvl="6">
      <w:numFmt w:val="bullet"/>
      <w:lvlText w:val="•"/>
      <w:lvlJc w:val="left"/>
      <w:pPr>
        <w:ind w:left="2723" w:hanging="502"/>
      </w:pPr>
      <w:rPr>
        <w:rFonts w:hint="default"/>
        <w:lang w:val="pl-PL" w:eastAsia="en-US" w:bidi="ar-SA"/>
      </w:rPr>
    </w:lvl>
    <w:lvl w:ilvl="7">
      <w:numFmt w:val="bullet"/>
      <w:lvlText w:val="•"/>
      <w:lvlJc w:val="left"/>
      <w:pPr>
        <w:ind w:left="4526" w:hanging="502"/>
      </w:pPr>
      <w:rPr>
        <w:rFonts w:hint="default"/>
        <w:lang w:val="pl-PL" w:eastAsia="en-US" w:bidi="ar-SA"/>
      </w:rPr>
    </w:lvl>
    <w:lvl w:ilvl="8">
      <w:numFmt w:val="bullet"/>
      <w:lvlText w:val="•"/>
      <w:lvlJc w:val="left"/>
      <w:pPr>
        <w:ind w:left="6330" w:hanging="502"/>
      </w:pPr>
      <w:rPr>
        <w:rFonts w:hint="default"/>
        <w:lang w:val="pl-PL" w:eastAsia="en-US" w:bidi="ar-SA"/>
      </w:rPr>
    </w:lvl>
  </w:abstractNum>
  <w:abstractNum w:abstractNumId="140" w15:restartNumberingAfterBreak="0">
    <w:nsid w:val="67A57FE2"/>
    <w:multiLevelType w:val="hybridMultilevel"/>
    <w:tmpl w:val="858E37D6"/>
    <w:lvl w:ilvl="0" w:tplc="71566B14">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513CFBF0">
      <w:numFmt w:val="bullet"/>
      <w:lvlText w:val="•"/>
      <w:lvlJc w:val="left"/>
      <w:pPr>
        <w:ind w:left="1515" w:hanging="284"/>
      </w:pPr>
      <w:rPr>
        <w:rFonts w:hint="default"/>
        <w:lang w:val="pl-PL" w:eastAsia="en-US" w:bidi="ar-SA"/>
      </w:rPr>
    </w:lvl>
    <w:lvl w:ilvl="2" w:tplc="B922F694">
      <w:numFmt w:val="bullet"/>
      <w:lvlText w:val="•"/>
      <w:lvlJc w:val="left"/>
      <w:pPr>
        <w:ind w:left="2451" w:hanging="284"/>
      </w:pPr>
      <w:rPr>
        <w:rFonts w:hint="default"/>
        <w:lang w:val="pl-PL" w:eastAsia="en-US" w:bidi="ar-SA"/>
      </w:rPr>
    </w:lvl>
    <w:lvl w:ilvl="3" w:tplc="552E24A0">
      <w:numFmt w:val="bullet"/>
      <w:lvlText w:val="•"/>
      <w:lvlJc w:val="left"/>
      <w:pPr>
        <w:ind w:left="3387" w:hanging="284"/>
      </w:pPr>
      <w:rPr>
        <w:rFonts w:hint="default"/>
        <w:lang w:val="pl-PL" w:eastAsia="en-US" w:bidi="ar-SA"/>
      </w:rPr>
    </w:lvl>
    <w:lvl w:ilvl="4" w:tplc="66F2E68A">
      <w:numFmt w:val="bullet"/>
      <w:lvlText w:val="•"/>
      <w:lvlJc w:val="left"/>
      <w:pPr>
        <w:ind w:left="4322" w:hanging="284"/>
      </w:pPr>
      <w:rPr>
        <w:rFonts w:hint="default"/>
        <w:lang w:val="pl-PL" w:eastAsia="en-US" w:bidi="ar-SA"/>
      </w:rPr>
    </w:lvl>
    <w:lvl w:ilvl="5" w:tplc="FB6AB794">
      <w:numFmt w:val="bullet"/>
      <w:lvlText w:val="•"/>
      <w:lvlJc w:val="left"/>
      <w:pPr>
        <w:ind w:left="5258" w:hanging="284"/>
      </w:pPr>
      <w:rPr>
        <w:rFonts w:hint="default"/>
        <w:lang w:val="pl-PL" w:eastAsia="en-US" w:bidi="ar-SA"/>
      </w:rPr>
    </w:lvl>
    <w:lvl w:ilvl="6" w:tplc="15E447C6">
      <w:numFmt w:val="bullet"/>
      <w:lvlText w:val="•"/>
      <w:lvlJc w:val="left"/>
      <w:pPr>
        <w:ind w:left="6194" w:hanging="284"/>
      </w:pPr>
      <w:rPr>
        <w:rFonts w:hint="default"/>
        <w:lang w:val="pl-PL" w:eastAsia="en-US" w:bidi="ar-SA"/>
      </w:rPr>
    </w:lvl>
    <w:lvl w:ilvl="7" w:tplc="EEBE8D92">
      <w:numFmt w:val="bullet"/>
      <w:lvlText w:val="•"/>
      <w:lvlJc w:val="left"/>
      <w:pPr>
        <w:ind w:left="7129" w:hanging="284"/>
      </w:pPr>
      <w:rPr>
        <w:rFonts w:hint="default"/>
        <w:lang w:val="pl-PL" w:eastAsia="en-US" w:bidi="ar-SA"/>
      </w:rPr>
    </w:lvl>
    <w:lvl w:ilvl="8" w:tplc="8348E46E">
      <w:numFmt w:val="bullet"/>
      <w:lvlText w:val="•"/>
      <w:lvlJc w:val="left"/>
      <w:pPr>
        <w:ind w:left="8065" w:hanging="284"/>
      </w:pPr>
      <w:rPr>
        <w:rFonts w:hint="default"/>
        <w:lang w:val="pl-PL" w:eastAsia="en-US" w:bidi="ar-SA"/>
      </w:rPr>
    </w:lvl>
  </w:abstractNum>
  <w:abstractNum w:abstractNumId="141" w15:restartNumberingAfterBreak="0">
    <w:nsid w:val="68A8472B"/>
    <w:multiLevelType w:val="hybridMultilevel"/>
    <w:tmpl w:val="110A16D6"/>
    <w:lvl w:ilvl="0" w:tplc="7EF27312">
      <w:numFmt w:val="bullet"/>
      <w:lvlText w:val=""/>
      <w:lvlJc w:val="left"/>
      <w:pPr>
        <w:ind w:left="568" w:hanging="284"/>
      </w:pPr>
      <w:rPr>
        <w:rFonts w:ascii="Symbol" w:eastAsia="Symbol" w:hAnsi="Symbol" w:cs="Symbol" w:hint="default"/>
        <w:b w:val="0"/>
        <w:bCs w:val="0"/>
        <w:i w:val="0"/>
        <w:iCs w:val="0"/>
        <w:spacing w:val="0"/>
        <w:w w:val="99"/>
        <w:sz w:val="20"/>
        <w:szCs w:val="20"/>
        <w:lang w:val="pl-PL" w:eastAsia="en-US" w:bidi="ar-SA"/>
      </w:rPr>
    </w:lvl>
    <w:lvl w:ilvl="1" w:tplc="EC34395A">
      <w:numFmt w:val="bullet"/>
      <w:lvlText w:val="•"/>
      <w:lvlJc w:val="left"/>
      <w:pPr>
        <w:ind w:left="1581" w:hanging="284"/>
      </w:pPr>
      <w:rPr>
        <w:rFonts w:hint="default"/>
        <w:lang w:val="pl-PL" w:eastAsia="en-US" w:bidi="ar-SA"/>
      </w:rPr>
    </w:lvl>
    <w:lvl w:ilvl="2" w:tplc="7CDC9998">
      <w:numFmt w:val="bullet"/>
      <w:lvlText w:val="•"/>
      <w:lvlJc w:val="left"/>
      <w:pPr>
        <w:ind w:left="2603" w:hanging="284"/>
      </w:pPr>
      <w:rPr>
        <w:rFonts w:hint="default"/>
        <w:lang w:val="pl-PL" w:eastAsia="en-US" w:bidi="ar-SA"/>
      </w:rPr>
    </w:lvl>
    <w:lvl w:ilvl="3" w:tplc="ECCE2572">
      <w:numFmt w:val="bullet"/>
      <w:lvlText w:val="•"/>
      <w:lvlJc w:val="left"/>
      <w:pPr>
        <w:ind w:left="3625" w:hanging="284"/>
      </w:pPr>
      <w:rPr>
        <w:rFonts w:hint="default"/>
        <w:lang w:val="pl-PL" w:eastAsia="en-US" w:bidi="ar-SA"/>
      </w:rPr>
    </w:lvl>
    <w:lvl w:ilvl="4" w:tplc="08027A0A">
      <w:numFmt w:val="bullet"/>
      <w:lvlText w:val="•"/>
      <w:lvlJc w:val="left"/>
      <w:pPr>
        <w:ind w:left="4647" w:hanging="284"/>
      </w:pPr>
      <w:rPr>
        <w:rFonts w:hint="default"/>
        <w:lang w:val="pl-PL" w:eastAsia="en-US" w:bidi="ar-SA"/>
      </w:rPr>
    </w:lvl>
    <w:lvl w:ilvl="5" w:tplc="2C6699DA">
      <w:numFmt w:val="bullet"/>
      <w:lvlText w:val="•"/>
      <w:lvlJc w:val="left"/>
      <w:pPr>
        <w:ind w:left="5669" w:hanging="284"/>
      </w:pPr>
      <w:rPr>
        <w:rFonts w:hint="default"/>
        <w:lang w:val="pl-PL" w:eastAsia="en-US" w:bidi="ar-SA"/>
      </w:rPr>
    </w:lvl>
    <w:lvl w:ilvl="6" w:tplc="C8DC31B2">
      <w:numFmt w:val="bullet"/>
      <w:lvlText w:val="•"/>
      <w:lvlJc w:val="left"/>
      <w:pPr>
        <w:ind w:left="6690" w:hanging="284"/>
      </w:pPr>
      <w:rPr>
        <w:rFonts w:hint="default"/>
        <w:lang w:val="pl-PL" w:eastAsia="en-US" w:bidi="ar-SA"/>
      </w:rPr>
    </w:lvl>
    <w:lvl w:ilvl="7" w:tplc="C192817C">
      <w:numFmt w:val="bullet"/>
      <w:lvlText w:val="•"/>
      <w:lvlJc w:val="left"/>
      <w:pPr>
        <w:ind w:left="7712" w:hanging="284"/>
      </w:pPr>
      <w:rPr>
        <w:rFonts w:hint="default"/>
        <w:lang w:val="pl-PL" w:eastAsia="en-US" w:bidi="ar-SA"/>
      </w:rPr>
    </w:lvl>
    <w:lvl w:ilvl="8" w:tplc="FAF66D5A">
      <w:numFmt w:val="bullet"/>
      <w:lvlText w:val="•"/>
      <w:lvlJc w:val="left"/>
      <w:pPr>
        <w:ind w:left="8734" w:hanging="284"/>
      </w:pPr>
      <w:rPr>
        <w:rFonts w:hint="default"/>
        <w:lang w:val="pl-PL" w:eastAsia="en-US" w:bidi="ar-SA"/>
      </w:rPr>
    </w:lvl>
  </w:abstractNum>
  <w:abstractNum w:abstractNumId="142" w15:restartNumberingAfterBreak="0">
    <w:nsid w:val="694A18DD"/>
    <w:multiLevelType w:val="hybridMultilevel"/>
    <w:tmpl w:val="3BEAC9C4"/>
    <w:lvl w:ilvl="0" w:tplc="20A4A230">
      <w:start w:val="1"/>
      <w:numFmt w:val="lowerLetter"/>
      <w:lvlText w:val="%1)"/>
      <w:lvlJc w:val="left"/>
      <w:pPr>
        <w:ind w:left="282" w:hanging="221"/>
        <w:jc w:val="left"/>
      </w:pPr>
      <w:rPr>
        <w:rFonts w:ascii="Times New Roman" w:eastAsia="Times New Roman" w:hAnsi="Times New Roman" w:cs="Times New Roman" w:hint="default"/>
        <w:b w:val="0"/>
        <w:bCs w:val="0"/>
        <w:i w:val="0"/>
        <w:iCs w:val="0"/>
        <w:spacing w:val="-1"/>
        <w:w w:val="88"/>
        <w:sz w:val="18"/>
        <w:szCs w:val="18"/>
        <w:lang w:val="pl-PL" w:eastAsia="en-US" w:bidi="ar-SA"/>
      </w:rPr>
    </w:lvl>
    <w:lvl w:ilvl="1" w:tplc="9FAE4F20">
      <w:numFmt w:val="bullet"/>
      <w:lvlText w:val="•"/>
      <w:lvlJc w:val="left"/>
      <w:pPr>
        <w:ind w:left="775" w:hanging="221"/>
      </w:pPr>
      <w:rPr>
        <w:rFonts w:hint="default"/>
        <w:lang w:val="pl-PL" w:eastAsia="en-US" w:bidi="ar-SA"/>
      </w:rPr>
    </w:lvl>
    <w:lvl w:ilvl="2" w:tplc="00C603CC">
      <w:numFmt w:val="bullet"/>
      <w:lvlText w:val="•"/>
      <w:lvlJc w:val="left"/>
      <w:pPr>
        <w:ind w:left="1271" w:hanging="221"/>
      </w:pPr>
      <w:rPr>
        <w:rFonts w:hint="default"/>
        <w:lang w:val="pl-PL" w:eastAsia="en-US" w:bidi="ar-SA"/>
      </w:rPr>
    </w:lvl>
    <w:lvl w:ilvl="3" w:tplc="237A4E62">
      <w:numFmt w:val="bullet"/>
      <w:lvlText w:val="•"/>
      <w:lvlJc w:val="left"/>
      <w:pPr>
        <w:ind w:left="1767" w:hanging="221"/>
      </w:pPr>
      <w:rPr>
        <w:rFonts w:hint="default"/>
        <w:lang w:val="pl-PL" w:eastAsia="en-US" w:bidi="ar-SA"/>
      </w:rPr>
    </w:lvl>
    <w:lvl w:ilvl="4" w:tplc="874CD730">
      <w:numFmt w:val="bullet"/>
      <w:lvlText w:val="•"/>
      <w:lvlJc w:val="left"/>
      <w:pPr>
        <w:ind w:left="2263" w:hanging="221"/>
      </w:pPr>
      <w:rPr>
        <w:rFonts w:hint="default"/>
        <w:lang w:val="pl-PL" w:eastAsia="en-US" w:bidi="ar-SA"/>
      </w:rPr>
    </w:lvl>
    <w:lvl w:ilvl="5" w:tplc="F08EFDD6">
      <w:numFmt w:val="bullet"/>
      <w:lvlText w:val="•"/>
      <w:lvlJc w:val="left"/>
      <w:pPr>
        <w:ind w:left="2759" w:hanging="221"/>
      </w:pPr>
      <w:rPr>
        <w:rFonts w:hint="default"/>
        <w:lang w:val="pl-PL" w:eastAsia="en-US" w:bidi="ar-SA"/>
      </w:rPr>
    </w:lvl>
    <w:lvl w:ilvl="6" w:tplc="B4B29FD6">
      <w:numFmt w:val="bullet"/>
      <w:lvlText w:val="•"/>
      <w:lvlJc w:val="left"/>
      <w:pPr>
        <w:ind w:left="3254" w:hanging="221"/>
      </w:pPr>
      <w:rPr>
        <w:rFonts w:hint="default"/>
        <w:lang w:val="pl-PL" w:eastAsia="en-US" w:bidi="ar-SA"/>
      </w:rPr>
    </w:lvl>
    <w:lvl w:ilvl="7" w:tplc="5684A2B0">
      <w:numFmt w:val="bullet"/>
      <w:lvlText w:val="•"/>
      <w:lvlJc w:val="left"/>
      <w:pPr>
        <w:ind w:left="3750" w:hanging="221"/>
      </w:pPr>
      <w:rPr>
        <w:rFonts w:hint="default"/>
        <w:lang w:val="pl-PL" w:eastAsia="en-US" w:bidi="ar-SA"/>
      </w:rPr>
    </w:lvl>
    <w:lvl w:ilvl="8" w:tplc="DE62D6E2">
      <w:numFmt w:val="bullet"/>
      <w:lvlText w:val="•"/>
      <w:lvlJc w:val="left"/>
      <w:pPr>
        <w:ind w:left="4246" w:hanging="221"/>
      </w:pPr>
      <w:rPr>
        <w:rFonts w:hint="default"/>
        <w:lang w:val="pl-PL" w:eastAsia="en-US" w:bidi="ar-SA"/>
      </w:rPr>
    </w:lvl>
  </w:abstractNum>
  <w:abstractNum w:abstractNumId="143" w15:restartNumberingAfterBreak="0">
    <w:nsid w:val="696A42D3"/>
    <w:multiLevelType w:val="hybridMultilevel"/>
    <w:tmpl w:val="96EA043C"/>
    <w:lvl w:ilvl="0" w:tplc="AAFC1BA2">
      <w:numFmt w:val="bullet"/>
      <w:lvlText w:val=""/>
      <w:lvlJc w:val="left"/>
      <w:pPr>
        <w:ind w:left="551" w:hanging="284"/>
      </w:pPr>
      <w:rPr>
        <w:rFonts w:ascii="Symbol" w:eastAsia="Symbol" w:hAnsi="Symbol" w:cs="Symbol" w:hint="default"/>
        <w:b w:val="0"/>
        <w:bCs w:val="0"/>
        <w:i w:val="0"/>
        <w:iCs w:val="0"/>
        <w:spacing w:val="0"/>
        <w:w w:val="99"/>
        <w:sz w:val="20"/>
        <w:szCs w:val="20"/>
        <w:lang w:val="pl-PL" w:eastAsia="en-US" w:bidi="ar-SA"/>
      </w:rPr>
    </w:lvl>
    <w:lvl w:ilvl="1" w:tplc="9D4E2C5E">
      <w:numFmt w:val="bullet"/>
      <w:lvlText w:val="•"/>
      <w:lvlJc w:val="left"/>
      <w:pPr>
        <w:ind w:left="1497" w:hanging="284"/>
      </w:pPr>
      <w:rPr>
        <w:rFonts w:hint="default"/>
        <w:lang w:val="pl-PL" w:eastAsia="en-US" w:bidi="ar-SA"/>
      </w:rPr>
    </w:lvl>
    <w:lvl w:ilvl="2" w:tplc="57D2776C">
      <w:numFmt w:val="bullet"/>
      <w:lvlText w:val="•"/>
      <w:lvlJc w:val="left"/>
      <w:pPr>
        <w:ind w:left="2435" w:hanging="284"/>
      </w:pPr>
      <w:rPr>
        <w:rFonts w:hint="default"/>
        <w:lang w:val="pl-PL" w:eastAsia="en-US" w:bidi="ar-SA"/>
      </w:rPr>
    </w:lvl>
    <w:lvl w:ilvl="3" w:tplc="F9FCC762">
      <w:numFmt w:val="bullet"/>
      <w:lvlText w:val="•"/>
      <w:lvlJc w:val="left"/>
      <w:pPr>
        <w:ind w:left="3373" w:hanging="284"/>
      </w:pPr>
      <w:rPr>
        <w:rFonts w:hint="default"/>
        <w:lang w:val="pl-PL" w:eastAsia="en-US" w:bidi="ar-SA"/>
      </w:rPr>
    </w:lvl>
    <w:lvl w:ilvl="4" w:tplc="82D224AC">
      <w:numFmt w:val="bullet"/>
      <w:lvlText w:val="•"/>
      <w:lvlJc w:val="left"/>
      <w:pPr>
        <w:ind w:left="4310" w:hanging="284"/>
      </w:pPr>
      <w:rPr>
        <w:rFonts w:hint="default"/>
        <w:lang w:val="pl-PL" w:eastAsia="en-US" w:bidi="ar-SA"/>
      </w:rPr>
    </w:lvl>
    <w:lvl w:ilvl="5" w:tplc="292278F0">
      <w:numFmt w:val="bullet"/>
      <w:lvlText w:val="•"/>
      <w:lvlJc w:val="left"/>
      <w:pPr>
        <w:ind w:left="5248" w:hanging="284"/>
      </w:pPr>
      <w:rPr>
        <w:rFonts w:hint="default"/>
        <w:lang w:val="pl-PL" w:eastAsia="en-US" w:bidi="ar-SA"/>
      </w:rPr>
    </w:lvl>
    <w:lvl w:ilvl="6" w:tplc="FCB440E4">
      <w:numFmt w:val="bullet"/>
      <w:lvlText w:val="•"/>
      <w:lvlJc w:val="left"/>
      <w:pPr>
        <w:ind w:left="6186" w:hanging="284"/>
      </w:pPr>
      <w:rPr>
        <w:rFonts w:hint="default"/>
        <w:lang w:val="pl-PL" w:eastAsia="en-US" w:bidi="ar-SA"/>
      </w:rPr>
    </w:lvl>
    <w:lvl w:ilvl="7" w:tplc="D10A0566">
      <w:numFmt w:val="bullet"/>
      <w:lvlText w:val="•"/>
      <w:lvlJc w:val="left"/>
      <w:pPr>
        <w:ind w:left="7123" w:hanging="284"/>
      </w:pPr>
      <w:rPr>
        <w:rFonts w:hint="default"/>
        <w:lang w:val="pl-PL" w:eastAsia="en-US" w:bidi="ar-SA"/>
      </w:rPr>
    </w:lvl>
    <w:lvl w:ilvl="8" w:tplc="86F04780">
      <w:numFmt w:val="bullet"/>
      <w:lvlText w:val="•"/>
      <w:lvlJc w:val="left"/>
      <w:pPr>
        <w:ind w:left="8061" w:hanging="284"/>
      </w:pPr>
      <w:rPr>
        <w:rFonts w:hint="default"/>
        <w:lang w:val="pl-PL" w:eastAsia="en-US" w:bidi="ar-SA"/>
      </w:rPr>
    </w:lvl>
  </w:abstractNum>
  <w:abstractNum w:abstractNumId="144" w15:restartNumberingAfterBreak="0">
    <w:nsid w:val="6AAA5033"/>
    <w:multiLevelType w:val="hybridMultilevel"/>
    <w:tmpl w:val="F786600E"/>
    <w:lvl w:ilvl="0" w:tplc="705274BA">
      <w:numFmt w:val="bullet"/>
      <w:lvlText w:val=""/>
      <w:lvlJc w:val="left"/>
      <w:pPr>
        <w:ind w:left="551" w:hanging="284"/>
      </w:pPr>
      <w:rPr>
        <w:rFonts w:ascii="Symbol" w:eastAsia="Symbol" w:hAnsi="Symbol" w:cs="Symbol" w:hint="default"/>
        <w:spacing w:val="0"/>
        <w:w w:val="99"/>
        <w:lang w:val="pl-PL" w:eastAsia="en-US" w:bidi="ar-SA"/>
      </w:rPr>
    </w:lvl>
    <w:lvl w:ilvl="1" w:tplc="81E25A32">
      <w:numFmt w:val="bullet"/>
      <w:lvlText w:val="•"/>
      <w:lvlJc w:val="left"/>
      <w:pPr>
        <w:ind w:left="1497" w:hanging="284"/>
      </w:pPr>
      <w:rPr>
        <w:rFonts w:hint="default"/>
        <w:lang w:val="pl-PL" w:eastAsia="en-US" w:bidi="ar-SA"/>
      </w:rPr>
    </w:lvl>
    <w:lvl w:ilvl="2" w:tplc="BCAA4062">
      <w:numFmt w:val="bullet"/>
      <w:lvlText w:val="•"/>
      <w:lvlJc w:val="left"/>
      <w:pPr>
        <w:ind w:left="2435" w:hanging="284"/>
      </w:pPr>
      <w:rPr>
        <w:rFonts w:hint="default"/>
        <w:lang w:val="pl-PL" w:eastAsia="en-US" w:bidi="ar-SA"/>
      </w:rPr>
    </w:lvl>
    <w:lvl w:ilvl="3" w:tplc="3BE2D284">
      <w:numFmt w:val="bullet"/>
      <w:lvlText w:val="•"/>
      <w:lvlJc w:val="left"/>
      <w:pPr>
        <w:ind w:left="3373" w:hanging="284"/>
      </w:pPr>
      <w:rPr>
        <w:rFonts w:hint="default"/>
        <w:lang w:val="pl-PL" w:eastAsia="en-US" w:bidi="ar-SA"/>
      </w:rPr>
    </w:lvl>
    <w:lvl w:ilvl="4" w:tplc="B96E3DFA">
      <w:numFmt w:val="bullet"/>
      <w:lvlText w:val="•"/>
      <w:lvlJc w:val="left"/>
      <w:pPr>
        <w:ind w:left="4310" w:hanging="284"/>
      </w:pPr>
      <w:rPr>
        <w:rFonts w:hint="default"/>
        <w:lang w:val="pl-PL" w:eastAsia="en-US" w:bidi="ar-SA"/>
      </w:rPr>
    </w:lvl>
    <w:lvl w:ilvl="5" w:tplc="FD52C162">
      <w:numFmt w:val="bullet"/>
      <w:lvlText w:val="•"/>
      <w:lvlJc w:val="left"/>
      <w:pPr>
        <w:ind w:left="5248" w:hanging="284"/>
      </w:pPr>
      <w:rPr>
        <w:rFonts w:hint="default"/>
        <w:lang w:val="pl-PL" w:eastAsia="en-US" w:bidi="ar-SA"/>
      </w:rPr>
    </w:lvl>
    <w:lvl w:ilvl="6" w:tplc="8368C248">
      <w:numFmt w:val="bullet"/>
      <w:lvlText w:val="•"/>
      <w:lvlJc w:val="left"/>
      <w:pPr>
        <w:ind w:left="6186" w:hanging="284"/>
      </w:pPr>
      <w:rPr>
        <w:rFonts w:hint="default"/>
        <w:lang w:val="pl-PL" w:eastAsia="en-US" w:bidi="ar-SA"/>
      </w:rPr>
    </w:lvl>
    <w:lvl w:ilvl="7" w:tplc="E72E8510">
      <w:numFmt w:val="bullet"/>
      <w:lvlText w:val="•"/>
      <w:lvlJc w:val="left"/>
      <w:pPr>
        <w:ind w:left="7123" w:hanging="284"/>
      </w:pPr>
      <w:rPr>
        <w:rFonts w:hint="default"/>
        <w:lang w:val="pl-PL" w:eastAsia="en-US" w:bidi="ar-SA"/>
      </w:rPr>
    </w:lvl>
    <w:lvl w:ilvl="8" w:tplc="20968F04">
      <w:numFmt w:val="bullet"/>
      <w:lvlText w:val="•"/>
      <w:lvlJc w:val="left"/>
      <w:pPr>
        <w:ind w:left="8061" w:hanging="284"/>
      </w:pPr>
      <w:rPr>
        <w:rFonts w:hint="default"/>
        <w:lang w:val="pl-PL" w:eastAsia="en-US" w:bidi="ar-SA"/>
      </w:rPr>
    </w:lvl>
  </w:abstractNum>
  <w:abstractNum w:abstractNumId="145" w15:restartNumberingAfterBreak="0">
    <w:nsid w:val="6E7C4B3D"/>
    <w:multiLevelType w:val="hybridMultilevel"/>
    <w:tmpl w:val="74C6540C"/>
    <w:lvl w:ilvl="0" w:tplc="CB80684C">
      <w:start w:val="1"/>
      <w:numFmt w:val="lowerLetter"/>
      <w:lvlText w:val="%1)"/>
      <w:lvlJc w:val="left"/>
      <w:pPr>
        <w:ind w:left="551"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BD865356">
      <w:numFmt w:val="bullet"/>
      <w:lvlText w:val=""/>
      <w:lvlJc w:val="left"/>
      <w:pPr>
        <w:ind w:left="834" w:hanging="284"/>
      </w:pPr>
      <w:rPr>
        <w:rFonts w:ascii="Symbol" w:eastAsia="Symbol" w:hAnsi="Symbol" w:cs="Symbol" w:hint="default"/>
        <w:b w:val="0"/>
        <w:bCs w:val="0"/>
        <w:i w:val="0"/>
        <w:iCs w:val="0"/>
        <w:spacing w:val="0"/>
        <w:w w:val="99"/>
        <w:sz w:val="20"/>
        <w:szCs w:val="20"/>
        <w:lang w:val="pl-PL" w:eastAsia="en-US" w:bidi="ar-SA"/>
      </w:rPr>
    </w:lvl>
    <w:lvl w:ilvl="2" w:tplc="92240500">
      <w:numFmt w:val="bullet"/>
      <w:lvlText w:val="•"/>
      <w:lvlJc w:val="left"/>
      <w:pPr>
        <w:ind w:left="1850" w:hanging="284"/>
      </w:pPr>
      <w:rPr>
        <w:rFonts w:hint="default"/>
        <w:lang w:val="pl-PL" w:eastAsia="en-US" w:bidi="ar-SA"/>
      </w:rPr>
    </w:lvl>
    <w:lvl w:ilvl="3" w:tplc="30404EF8">
      <w:numFmt w:val="bullet"/>
      <w:lvlText w:val="•"/>
      <w:lvlJc w:val="left"/>
      <w:pPr>
        <w:ind w:left="2861" w:hanging="284"/>
      </w:pPr>
      <w:rPr>
        <w:rFonts w:hint="default"/>
        <w:lang w:val="pl-PL" w:eastAsia="en-US" w:bidi="ar-SA"/>
      </w:rPr>
    </w:lvl>
    <w:lvl w:ilvl="4" w:tplc="D4D0DA3A">
      <w:numFmt w:val="bullet"/>
      <w:lvlText w:val="•"/>
      <w:lvlJc w:val="left"/>
      <w:pPr>
        <w:ind w:left="3872" w:hanging="284"/>
      </w:pPr>
      <w:rPr>
        <w:rFonts w:hint="default"/>
        <w:lang w:val="pl-PL" w:eastAsia="en-US" w:bidi="ar-SA"/>
      </w:rPr>
    </w:lvl>
    <w:lvl w:ilvl="5" w:tplc="747665B8">
      <w:numFmt w:val="bullet"/>
      <w:lvlText w:val="•"/>
      <w:lvlJc w:val="left"/>
      <w:pPr>
        <w:ind w:left="4883" w:hanging="284"/>
      </w:pPr>
      <w:rPr>
        <w:rFonts w:hint="default"/>
        <w:lang w:val="pl-PL" w:eastAsia="en-US" w:bidi="ar-SA"/>
      </w:rPr>
    </w:lvl>
    <w:lvl w:ilvl="6" w:tplc="E5160E18">
      <w:numFmt w:val="bullet"/>
      <w:lvlText w:val="•"/>
      <w:lvlJc w:val="left"/>
      <w:pPr>
        <w:ind w:left="5893" w:hanging="284"/>
      </w:pPr>
      <w:rPr>
        <w:rFonts w:hint="default"/>
        <w:lang w:val="pl-PL" w:eastAsia="en-US" w:bidi="ar-SA"/>
      </w:rPr>
    </w:lvl>
    <w:lvl w:ilvl="7" w:tplc="292CD43A">
      <w:numFmt w:val="bullet"/>
      <w:lvlText w:val="•"/>
      <w:lvlJc w:val="left"/>
      <w:pPr>
        <w:ind w:left="6904" w:hanging="284"/>
      </w:pPr>
      <w:rPr>
        <w:rFonts w:hint="default"/>
        <w:lang w:val="pl-PL" w:eastAsia="en-US" w:bidi="ar-SA"/>
      </w:rPr>
    </w:lvl>
    <w:lvl w:ilvl="8" w:tplc="555E4DFE">
      <w:numFmt w:val="bullet"/>
      <w:lvlText w:val="•"/>
      <w:lvlJc w:val="left"/>
      <w:pPr>
        <w:ind w:left="7915" w:hanging="284"/>
      </w:pPr>
      <w:rPr>
        <w:rFonts w:hint="default"/>
        <w:lang w:val="pl-PL" w:eastAsia="en-US" w:bidi="ar-SA"/>
      </w:rPr>
    </w:lvl>
  </w:abstractNum>
  <w:abstractNum w:abstractNumId="146" w15:restartNumberingAfterBreak="0">
    <w:nsid w:val="6E906556"/>
    <w:multiLevelType w:val="hybridMultilevel"/>
    <w:tmpl w:val="A42A827E"/>
    <w:lvl w:ilvl="0" w:tplc="9A424052">
      <w:start w:val="1"/>
      <w:numFmt w:val="decimal"/>
      <w:lvlText w:val="%1."/>
      <w:lvlJc w:val="left"/>
      <w:pPr>
        <w:ind w:left="424" w:hanging="236"/>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DA0C8E1E">
      <w:numFmt w:val="bullet"/>
      <w:lvlText w:val="•"/>
      <w:lvlJc w:val="left"/>
      <w:pPr>
        <w:ind w:left="1371" w:hanging="236"/>
      </w:pPr>
      <w:rPr>
        <w:rFonts w:hint="default"/>
        <w:lang w:val="pl-PL" w:eastAsia="en-US" w:bidi="ar-SA"/>
      </w:rPr>
    </w:lvl>
    <w:lvl w:ilvl="2" w:tplc="94ECA8A2">
      <w:numFmt w:val="bullet"/>
      <w:lvlText w:val="•"/>
      <w:lvlJc w:val="left"/>
      <w:pPr>
        <w:ind w:left="2323" w:hanging="236"/>
      </w:pPr>
      <w:rPr>
        <w:rFonts w:hint="default"/>
        <w:lang w:val="pl-PL" w:eastAsia="en-US" w:bidi="ar-SA"/>
      </w:rPr>
    </w:lvl>
    <w:lvl w:ilvl="3" w:tplc="CC1CC8D2">
      <w:numFmt w:val="bullet"/>
      <w:lvlText w:val="•"/>
      <w:lvlJc w:val="left"/>
      <w:pPr>
        <w:ind w:left="3275" w:hanging="236"/>
      </w:pPr>
      <w:rPr>
        <w:rFonts w:hint="default"/>
        <w:lang w:val="pl-PL" w:eastAsia="en-US" w:bidi="ar-SA"/>
      </w:rPr>
    </w:lvl>
    <w:lvl w:ilvl="4" w:tplc="9FB0A262">
      <w:numFmt w:val="bullet"/>
      <w:lvlText w:val="•"/>
      <w:lvlJc w:val="left"/>
      <w:pPr>
        <w:ind w:left="4226" w:hanging="236"/>
      </w:pPr>
      <w:rPr>
        <w:rFonts w:hint="default"/>
        <w:lang w:val="pl-PL" w:eastAsia="en-US" w:bidi="ar-SA"/>
      </w:rPr>
    </w:lvl>
    <w:lvl w:ilvl="5" w:tplc="F378E656">
      <w:numFmt w:val="bullet"/>
      <w:lvlText w:val="•"/>
      <w:lvlJc w:val="left"/>
      <w:pPr>
        <w:ind w:left="5178" w:hanging="236"/>
      </w:pPr>
      <w:rPr>
        <w:rFonts w:hint="default"/>
        <w:lang w:val="pl-PL" w:eastAsia="en-US" w:bidi="ar-SA"/>
      </w:rPr>
    </w:lvl>
    <w:lvl w:ilvl="6" w:tplc="16B0D660">
      <w:numFmt w:val="bullet"/>
      <w:lvlText w:val="•"/>
      <w:lvlJc w:val="left"/>
      <w:pPr>
        <w:ind w:left="6130" w:hanging="236"/>
      </w:pPr>
      <w:rPr>
        <w:rFonts w:hint="default"/>
        <w:lang w:val="pl-PL" w:eastAsia="en-US" w:bidi="ar-SA"/>
      </w:rPr>
    </w:lvl>
    <w:lvl w:ilvl="7" w:tplc="DC1EFC66">
      <w:numFmt w:val="bullet"/>
      <w:lvlText w:val="•"/>
      <w:lvlJc w:val="left"/>
      <w:pPr>
        <w:ind w:left="7081" w:hanging="236"/>
      </w:pPr>
      <w:rPr>
        <w:rFonts w:hint="default"/>
        <w:lang w:val="pl-PL" w:eastAsia="en-US" w:bidi="ar-SA"/>
      </w:rPr>
    </w:lvl>
    <w:lvl w:ilvl="8" w:tplc="92F401C6">
      <w:numFmt w:val="bullet"/>
      <w:lvlText w:val="•"/>
      <w:lvlJc w:val="left"/>
      <w:pPr>
        <w:ind w:left="8033" w:hanging="236"/>
      </w:pPr>
      <w:rPr>
        <w:rFonts w:hint="default"/>
        <w:lang w:val="pl-PL" w:eastAsia="en-US" w:bidi="ar-SA"/>
      </w:rPr>
    </w:lvl>
  </w:abstractNum>
  <w:abstractNum w:abstractNumId="147" w15:restartNumberingAfterBreak="0">
    <w:nsid w:val="702A4F11"/>
    <w:multiLevelType w:val="hybridMultilevel"/>
    <w:tmpl w:val="066EF8D4"/>
    <w:lvl w:ilvl="0" w:tplc="6E2AB38A">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52C25ADA">
      <w:numFmt w:val="bullet"/>
      <w:lvlText w:val="•"/>
      <w:lvlJc w:val="left"/>
      <w:pPr>
        <w:ind w:left="1515" w:hanging="284"/>
      </w:pPr>
      <w:rPr>
        <w:rFonts w:hint="default"/>
        <w:lang w:val="pl-PL" w:eastAsia="en-US" w:bidi="ar-SA"/>
      </w:rPr>
    </w:lvl>
    <w:lvl w:ilvl="2" w:tplc="B5AADCCC">
      <w:numFmt w:val="bullet"/>
      <w:lvlText w:val="•"/>
      <w:lvlJc w:val="left"/>
      <w:pPr>
        <w:ind w:left="2451" w:hanging="284"/>
      </w:pPr>
      <w:rPr>
        <w:rFonts w:hint="default"/>
        <w:lang w:val="pl-PL" w:eastAsia="en-US" w:bidi="ar-SA"/>
      </w:rPr>
    </w:lvl>
    <w:lvl w:ilvl="3" w:tplc="F9BC3344">
      <w:numFmt w:val="bullet"/>
      <w:lvlText w:val="•"/>
      <w:lvlJc w:val="left"/>
      <w:pPr>
        <w:ind w:left="3387" w:hanging="284"/>
      </w:pPr>
      <w:rPr>
        <w:rFonts w:hint="default"/>
        <w:lang w:val="pl-PL" w:eastAsia="en-US" w:bidi="ar-SA"/>
      </w:rPr>
    </w:lvl>
    <w:lvl w:ilvl="4" w:tplc="3D8C9A6C">
      <w:numFmt w:val="bullet"/>
      <w:lvlText w:val="•"/>
      <w:lvlJc w:val="left"/>
      <w:pPr>
        <w:ind w:left="4322" w:hanging="284"/>
      </w:pPr>
      <w:rPr>
        <w:rFonts w:hint="default"/>
        <w:lang w:val="pl-PL" w:eastAsia="en-US" w:bidi="ar-SA"/>
      </w:rPr>
    </w:lvl>
    <w:lvl w:ilvl="5" w:tplc="C4EC1B18">
      <w:numFmt w:val="bullet"/>
      <w:lvlText w:val="•"/>
      <w:lvlJc w:val="left"/>
      <w:pPr>
        <w:ind w:left="5258" w:hanging="284"/>
      </w:pPr>
      <w:rPr>
        <w:rFonts w:hint="default"/>
        <w:lang w:val="pl-PL" w:eastAsia="en-US" w:bidi="ar-SA"/>
      </w:rPr>
    </w:lvl>
    <w:lvl w:ilvl="6" w:tplc="C09EDECA">
      <w:numFmt w:val="bullet"/>
      <w:lvlText w:val="•"/>
      <w:lvlJc w:val="left"/>
      <w:pPr>
        <w:ind w:left="6194" w:hanging="284"/>
      </w:pPr>
      <w:rPr>
        <w:rFonts w:hint="default"/>
        <w:lang w:val="pl-PL" w:eastAsia="en-US" w:bidi="ar-SA"/>
      </w:rPr>
    </w:lvl>
    <w:lvl w:ilvl="7" w:tplc="A3961FCC">
      <w:numFmt w:val="bullet"/>
      <w:lvlText w:val="•"/>
      <w:lvlJc w:val="left"/>
      <w:pPr>
        <w:ind w:left="7129" w:hanging="284"/>
      </w:pPr>
      <w:rPr>
        <w:rFonts w:hint="default"/>
        <w:lang w:val="pl-PL" w:eastAsia="en-US" w:bidi="ar-SA"/>
      </w:rPr>
    </w:lvl>
    <w:lvl w:ilvl="8" w:tplc="5F804050">
      <w:numFmt w:val="bullet"/>
      <w:lvlText w:val="•"/>
      <w:lvlJc w:val="left"/>
      <w:pPr>
        <w:ind w:left="8065" w:hanging="284"/>
      </w:pPr>
      <w:rPr>
        <w:rFonts w:hint="default"/>
        <w:lang w:val="pl-PL" w:eastAsia="en-US" w:bidi="ar-SA"/>
      </w:rPr>
    </w:lvl>
  </w:abstractNum>
  <w:abstractNum w:abstractNumId="148" w15:restartNumberingAfterBreak="0">
    <w:nsid w:val="703619B2"/>
    <w:multiLevelType w:val="hybridMultilevel"/>
    <w:tmpl w:val="CDFCB060"/>
    <w:lvl w:ilvl="0" w:tplc="F2E24C2C">
      <w:start w:val="1"/>
      <w:numFmt w:val="lowerLetter"/>
      <w:lvlText w:val="(%1)"/>
      <w:lvlJc w:val="left"/>
      <w:pPr>
        <w:ind w:left="568" w:hanging="284"/>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CB3A2272">
      <w:numFmt w:val="bullet"/>
      <w:lvlText w:val="•"/>
      <w:lvlJc w:val="left"/>
      <w:pPr>
        <w:ind w:left="1581" w:hanging="284"/>
      </w:pPr>
      <w:rPr>
        <w:rFonts w:hint="default"/>
        <w:lang w:val="pl-PL" w:eastAsia="en-US" w:bidi="ar-SA"/>
      </w:rPr>
    </w:lvl>
    <w:lvl w:ilvl="2" w:tplc="BBE0F5F0">
      <w:numFmt w:val="bullet"/>
      <w:lvlText w:val="•"/>
      <w:lvlJc w:val="left"/>
      <w:pPr>
        <w:ind w:left="2603" w:hanging="284"/>
      </w:pPr>
      <w:rPr>
        <w:rFonts w:hint="default"/>
        <w:lang w:val="pl-PL" w:eastAsia="en-US" w:bidi="ar-SA"/>
      </w:rPr>
    </w:lvl>
    <w:lvl w:ilvl="3" w:tplc="ABD6D284">
      <w:numFmt w:val="bullet"/>
      <w:lvlText w:val="•"/>
      <w:lvlJc w:val="left"/>
      <w:pPr>
        <w:ind w:left="3625" w:hanging="284"/>
      </w:pPr>
      <w:rPr>
        <w:rFonts w:hint="default"/>
        <w:lang w:val="pl-PL" w:eastAsia="en-US" w:bidi="ar-SA"/>
      </w:rPr>
    </w:lvl>
    <w:lvl w:ilvl="4" w:tplc="B700F9F2">
      <w:numFmt w:val="bullet"/>
      <w:lvlText w:val="•"/>
      <w:lvlJc w:val="left"/>
      <w:pPr>
        <w:ind w:left="4647" w:hanging="284"/>
      </w:pPr>
      <w:rPr>
        <w:rFonts w:hint="default"/>
        <w:lang w:val="pl-PL" w:eastAsia="en-US" w:bidi="ar-SA"/>
      </w:rPr>
    </w:lvl>
    <w:lvl w:ilvl="5" w:tplc="4E1E34AA">
      <w:numFmt w:val="bullet"/>
      <w:lvlText w:val="•"/>
      <w:lvlJc w:val="left"/>
      <w:pPr>
        <w:ind w:left="5669" w:hanging="284"/>
      </w:pPr>
      <w:rPr>
        <w:rFonts w:hint="default"/>
        <w:lang w:val="pl-PL" w:eastAsia="en-US" w:bidi="ar-SA"/>
      </w:rPr>
    </w:lvl>
    <w:lvl w:ilvl="6" w:tplc="E14EFAB4">
      <w:numFmt w:val="bullet"/>
      <w:lvlText w:val="•"/>
      <w:lvlJc w:val="left"/>
      <w:pPr>
        <w:ind w:left="6690" w:hanging="284"/>
      </w:pPr>
      <w:rPr>
        <w:rFonts w:hint="default"/>
        <w:lang w:val="pl-PL" w:eastAsia="en-US" w:bidi="ar-SA"/>
      </w:rPr>
    </w:lvl>
    <w:lvl w:ilvl="7" w:tplc="73449BF8">
      <w:numFmt w:val="bullet"/>
      <w:lvlText w:val="•"/>
      <w:lvlJc w:val="left"/>
      <w:pPr>
        <w:ind w:left="7712" w:hanging="284"/>
      </w:pPr>
      <w:rPr>
        <w:rFonts w:hint="default"/>
        <w:lang w:val="pl-PL" w:eastAsia="en-US" w:bidi="ar-SA"/>
      </w:rPr>
    </w:lvl>
    <w:lvl w:ilvl="8" w:tplc="E60C1FD6">
      <w:numFmt w:val="bullet"/>
      <w:lvlText w:val="•"/>
      <w:lvlJc w:val="left"/>
      <w:pPr>
        <w:ind w:left="8734" w:hanging="284"/>
      </w:pPr>
      <w:rPr>
        <w:rFonts w:hint="default"/>
        <w:lang w:val="pl-PL" w:eastAsia="en-US" w:bidi="ar-SA"/>
      </w:rPr>
    </w:lvl>
  </w:abstractNum>
  <w:abstractNum w:abstractNumId="149" w15:restartNumberingAfterBreak="0">
    <w:nsid w:val="71504BB8"/>
    <w:multiLevelType w:val="hybridMultilevel"/>
    <w:tmpl w:val="1598EB7E"/>
    <w:lvl w:ilvl="0" w:tplc="F41EBBDC">
      <w:start w:val="1"/>
      <w:numFmt w:val="decimal"/>
      <w:lvlText w:val="[%1]"/>
      <w:lvlJc w:val="left"/>
      <w:pPr>
        <w:ind w:left="520" w:hanging="312"/>
        <w:jc w:val="left"/>
      </w:pPr>
      <w:rPr>
        <w:rFonts w:ascii="Times New Roman" w:eastAsia="Times New Roman" w:hAnsi="Times New Roman" w:cs="Times New Roman" w:hint="default"/>
        <w:b/>
        <w:bCs/>
        <w:i w:val="0"/>
        <w:iCs w:val="0"/>
        <w:spacing w:val="0"/>
        <w:w w:val="99"/>
        <w:sz w:val="20"/>
        <w:szCs w:val="20"/>
        <w:lang w:val="pl-PL" w:eastAsia="en-US" w:bidi="ar-SA"/>
      </w:rPr>
    </w:lvl>
    <w:lvl w:ilvl="1" w:tplc="668A290E">
      <w:numFmt w:val="bullet"/>
      <w:lvlText w:val="•"/>
      <w:lvlJc w:val="left"/>
      <w:pPr>
        <w:ind w:left="1545" w:hanging="312"/>
      </w:pPr>
      <w:rPr>
        <w:rFonts w:hint="default"/>
        <w:lang w:val="pl-PL" w:eastAsia="en-US" w:bidi="ar-SA"/>
      </w:rPr>
    </w:lvl>
    <w:lvl w:ilvl="2" w:tplc="6EC606E4">
      <w:numFmt w:val="bullet"/>
      <w:lvlText w:val="•"/>
      <w:lvlJc w:val="left"/>
      <w:pPr>
        <w:ind w:left="2571" w:hanging="312"/>
      </w:pPr>
      <w:rPr>
        <w:rFonts w:hint="default"/>
        <w:lang w:val="pl-PL" w:eastAsia="en-US" w:bidi="ar-SA"/>
      </w:rPr>
    </w:lvl>
    <w:lvl w:ilvl="3" w:tplc="94482BA2">
      <w:numFmt w:val="bullet"/>
      <w:lvlText w:val="•"/>
      <w:lvlJc w:val="left"/>
      <w:pPr>
        <w:ind w:left="3597" w:hanging="312"/>
      </w:pPr>
      <w:rPr>
        <w:rFonts w:hint="default"/>
        <w:lang w:val="pl-PL" w:eastAsia="en-US" w:bidi="ar-SA"/>
      </w:rPr>
    </w:lvl>
    <w:lvl w:ilvl="4" w:tplc="40D217B2">
      <w:numFmt w:val="bullet"/>
      <w:lvlText w:val="•"/>
      <w:lvlJc w:val="left"/>
      <w:pPr>
        <w:ind w:left="4623" w:hanging="312"/>
      </w:pPr>
      <w:rPr>
        <w:rFonts w:hint="default"/>
        <w:lang w:val="pl-PL" w:eastAsia="en-US" w:bidi="ar-SA"/>
      </w:rPr>
    </w:lvl>
    <w:lvl w:ilvl="5" w:tplc="878A619E">
      <w:numFmt w:val="bullet"/>
      <w:lvlText w:val="•"/>
      <w:lvlJc w:val="left"/>
      <w:pPr>
        <w:ind w:left="5649" w:hanging="312"/>
      </w:pPr>
      <w:rPr>
        <w:rFonts w:hint="default"/>
        <w:lang w:val="pl-PL" w:eastAsia="en-US" w:bidi="ar-SA"/>
      </w:rPr>
    </w:lvl>
    <w:lvl w:ilvl="6" w:tplc="443E8BCC">
      <w:numFmt w:val="bullet"/>
      <w:lvlText w:val="•"/>
      <w:lvlJc w:val="left"/>
      <w:pPr>
        <w:ind w:left="6674" w:hanging="312"/>
      </w:pPr>
      <w:rPr>
        <w:rFonts w:hint="default"/>
        <w:lang w:val="pl-PL" w:eastAsia="en-US" w:bidi="ar-SA"/>
      </w:rPr>
    </w:lvl>
    <w:lvl w:ilvl="7" w:tplc="91E0A686">
      <w:numFmt w:val="bullet"/>
      <w:lvlText w:val="•"/>
      <w:lvlJc w:val="left"/>
      <w:pPr>
        <w:ind w:left="7700" w:hanging="312"/>
      </w:pPr>
      <w:rPr>
        <w:rFonts w:hint="default"/>
        <w:lang w:val="pl-PL" w:eastAsia="en-US" w:bidi="ar-SA"/>
      </w:rPr>
    </w:lvl>
    <w:lvl w:ilvl="8" w:tplc="1758CDB4">
      <w:numFmt w:val="bullet"/>
      <w:lvlText w:val="•"/>
      <w:lvlJc w:val="left"/>
      <w:pPr>
        <w:ind w:left="8726" w:hanging="312"/>
      </w:pPr>
      <w:rPr>
        <w:rFonts w:hint="default"/>
        <w:lang w:val="pl-PL" w:eastAsia="en-US" w:bidi="ar-SA"/>
      </w:rPr>
    </w:lvl>
  </w:abstractNum>
  <w:abstractNum w:abstractNumId="150" w15:restartNumberingAfterBreak="0">
    <w:nsid w:val="747A4985"/>
    <w:multiLevelType w:val="hybridMultilevel"/>
    <w:tmpl w:val="797CFB5E"/>
    <w:lvl w:ilvl="0" w:tplc="C90EAFB6">
      <w:numFmt w:val="bullet"/>
      <w:lvlText w:val=""/>
      <w:lvlJc w:val="left"/>
      <w:pPr>
        <w:ind w:left="551" w:hanging="284"/>
      </w:pPr>
      <w:rPr>
        <w:rFonts w:ascii="Symbol" w:eastAsia="Symbol" w:hAnsi="Symbol" w:cs="Symbol" w:hint="default"/>
        <w:b w:val="0"/>
        <w:bCs w:val="0"/>
        <w:i w:val="0"/>
        <w:iCs w:val="0"/>
        <w:spacing w:val="0"/>
        <w:w w:val="99"/>
        <w:sz w:val="20"/>
        <w:szCs w:val="20"/>
        <w:lang w:val="pl-PL" w:eastAsia="en-US" w:bidi="ar-SA"/>
      </w:rPr>
    </w:lvl>
    <w:lvl w:ilvl="1" w:tplc="51B888EE">
      <w:numFmt w:val="bullet"/>
      <w:lvlText w:val="•"/>
      <w:lvlJc w:val="left"/>
      <w:pPr>
        <w:ind w:left="1497" w:hanging="284"/>
      </w:pPr>
      <w:rPr>
        <w:rFonts w:hint="default"/>
        <w:lang w:val="pl-PL" w:eastAsia="en-US" w:bidi="ar-SA"/>
      </w:rPr>
    </w:lvl>
    <w:lvl w:ilvl="2" w:tplc="7E2E117C">
      <w:numFmt w:val="bullet"/>
      <w:lvlText w:val="•"/>
      <w:lvlJc w:val="left"/>
      <w:pPr>
        <w:ind w:left="2435" w:hanging="284"/>
      </w:pPr>
      <w:rPr>
        <w:rFonts w:hint="default"/>
        <w:lang w:val="pl-PL" w:eastAsia="en-US" w:bidi="ar-SA"/>
      </w:rPr>
    </w:lvl>
    <w:lvl w:ilvl="3" w:tplc="15D85B78">
      <w:numFmt w:val="bullet"/>
      <w:lvlText w:val="•"/>
      <w:lvlJc w:val="left"/>
      <w:pPr>
        <w:ind w:left="3373" w:hanging="284"/>
      </w:pPr>
      <w:rPr>
        <w:rFonts w:hint="default"/>
        <w:lang w:val="pl-PL" w:eastAsia="en-US" w:bidi="ar-SA"/>
      </w:rPr>
    </w:lvl>
    <w:lvl w:ilvl="4" w:tplc="5DA01896">
      <w:numFmt w:val="bullet"/>
      <w:lvlText w:val="•"/>
      <w:lvlJc w:val="left"/>
      <w:pPr>
        <w:ind w:left="4310" w:hanging="284"/>
      </w:pPr>
      <w:rPr>
        <w:rFonts w:hint="default"/>
        <w:lang w:val="pl-PL" w:eastAsia="en-US" w:bidi="ar-SA"/>
      </w:rPr>
    </w:lvl>
    <w:lvl w:ilvl="5" w:tplc="88F21AC6">
      <w:numFmt w:val="bullet"/>
      <w:lvlText w:val="•"/>
      <w:lvlJc w:val="left"/>
      <w:pPr>
        <w:ind w:left="5248" w:hanging="284"/>
      </w:pPr>
      <w:rPr>
        <w:rFonts w:hint="default"/>
        <w:lang w:val="pl-PL" w:eastAsia="en-US" w:bidi="ar-SA"/>
      </w:rPr>
    </w:lvl>
    <w:lvl w:ilvl="6" w:tplc="832A60FA">
      <w:numFmt w:val="bullet"/>
      <w:lvlText w:val="•"/>
      <w:lvlJc w:val="left"/>
      <w:pPr>
        <w:ind w:left="6186" w:hanging="284"/>
      </w:pPr>
      <w:rPr>
        <w:rFonts w:hint="default"/>
        <w:lang w:val="pl-PL" w:eastAsia="en-US" w:bidi="ar-SA"/>
      </w:rPr>
    </w:lvl>
    <w:lvl w:ilvl="7" w:tplc="AD7C0456">
      <w:numFmt w:val="bullet"/>
      <w:lvlText w:val="•"/>
      <w:lvlJc w:val="left"/>
      <w:pPr>
        <w:ind w:left="7123" w:hanging="284"/>
      </w:pPr>
      <w:rPr>
        <w:rFonts w:hint="default"/>
        <w:lang w:val="pl-PL" w:eastAsia="en-US" w:bidi="ar-SA"/>
      </w:rPr>
    </w:lvl>
    <w:lvl w:ilvl="8" w:tplc="BD54DB92">
      <w:numFmt w:val="bullet"/>
      <w:lvlText w:val="•"/>
      <w:lvlJc w:val="left"/>
      <w:pPr>
        <w:ind w:left="8061" w:hanging="284"/>
      </w:pPr>
      <w:rPr>
        <w:rFonts w:hint="default"/>
        <w:lang w:val="pl-PL" w:eastAsia="en-US" w:bidi="ar-SA"/>
      </w:rPr>
    </w:lvl>
  </w:abstractNum>
  <w:abstractNum w:abstractNumId="151" w15:restartNumberingAfterBreak="0">
    <w:nsid w:val="74B515C9"/>
    <w:multiLevelType w:val="multilevel"/>
    <w:tmpl w:val="C68094A6"/>
    <w:lvl w:ilvl="0">
      <w:start w:val="1"/>
      <w:numFmt w:val="decimal"/>
      <w:lvlText w:val="%1."/>
      <w:lvlJc w:val="left"/>
      <w:pPr>
        <w:ind w:left="1370" w:hanging="396"/>
        <w:jc w:val="right"/>
      </w:pPr>
      <w:rPr>
        <w:rFonts w:hint="default"/>
        <w:spacing w:val="0"/>
        <w:w w:val="93"/>
        <w:lang w:val="pl-PL" w:eastAsia="en-US" w:bidi="ar-SA"/>
      </w:rPr>
    </w:lvl>
    <w:lvl w:ilvl="1">
      <w:start w:val="1"/>
      <w:numFmt w:val="decimal"/>
      <w:lvlText w:val="%1.%2."/>
      <w:lvlJc w:val="left"/>
      <w:pPr>
        <w:ind w:left="620" w:hanging="352"/>
        <w:jc w:val="left"/>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769" w:hanging="502"/>
        <w:jc w:val="left"/>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68"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1380" w:hanging="116"/>
      </w:pPr>
      <w:rPr>
        <w:rFonts w:hint="default"/>
        <w:lang w:val="pl-PL" w:eastAsia="en-US" w:bidi="ar-SA"/>
      </w:rPr>
    </w:lvl>
    <w:lvl w:ilvl="5">
      <w:numFmt w:val="bullet"/>
      <w:lvlText w:val="•"/>
      <w:lvlJc w:val="left"/>
      <w:pPr>
        <w:ind w:left="2806" w:hanging="116"/>
      </w:pPr>
      <w:rPr>
        <w:rFonts w:hint="default"/>
        <w:lang w:val="pl-PL" w:eastAsia="en-US" w:bidi="ar-SA"/>
      </w:rPr>
    </w:lvl>
    <w:lvl w:ilvl="6">
      <w:numFmt w:val="bullet"/>
      <w:lvlText w:val="•"/>
      <w:lvlJc w:val="left"/>
      <w:pPr>
        <w:ind w:left="4232" w:hanging="116"/>
      </w:pPr>
      <w:rPr>
        <w:rFonts w:hint="default"/>
        <w:lang w:val="pl-PL" w:eastAsia="en-US" w:bidi="ar-SA"/>
      </w:rPr>
    </w:lvl>
    <w:lvl w:ilvl="7">
      <w:numFmt w:val="bullet"/>
      <w:lvlText w:val="•"/>
      <w:lvlJc w:val="left"/>
      <w:pPr>
        <w:ind w:left="5658" w:hanging="116"/>
      </w:pPr>
      <w:rPr>
        <w:rFonts w:hint="default"/>
        <w:lang w:val="pl-PL" w:eastAsia="en-US" w:bidi="ar-SA"/>
      </w:rPr>
    </w:lvl>
    <w:lvl w:ilvl="8">
      <w:numFmt w:val="bullet"/>
      <w:lvlText w:val="•"/>
      <w:lvlJc w:val="left"/>
      <w:pPr>
        <w:ind w:left="7084" w:hanging="116"/>
      </w:pPr>
      <w:rPr>
        <w:rFonts w:hint="default"/>
        <w:lang w:val="pl-PL" w:eastAsia="en-US" w:bidi="ar-SA"/>
      </w:rPr>
    </w:lvl>
  </w:abstractNum>
  <w:abstractNum w:abstractNumId="152" w15:restartNumberingAfterBreak="0">
    <w:nsid w:val="761564FD"/>
    <w:multiLevelType w:val="hybridMultilevel"/>
    <w:tmpl w:val="F398D99C"/>
    <w:lvl w:ilvl="0" w:tplc="BB6466B2">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12442556">
      <w:numFmt w:val="bullet"/>
      <w:lvlText w:val="•"/>
      <w:lvlJc w:val="left"/>
      <w:pPr>
        <w:ind w:left="1515" w:hanging="284"/>
      </w:pPr>
      <w:rPr>
        <w:rFonts w:hint="default"/>
        <w:lang w:val="pl-PL" w:eastAsia="en-US" w:bidi="ar-SA"/>
      </w:rPr>
    </w:lvl>
    <w:lvl w:ilvl="2" w:tplc="AFCA7C06">
      <w:numFmt w:val="bullet"/>
      <w:lvlText w:val="•"/>
      <w:lvlJc w:val="left"/>
      <w:pPr>
        <w:ind w:left="2451" w:hanging="284"/>
      </w:pPr>
      <w:rPr>
        <w:rFonts w:hint="default"/>
        <w:lang w:val="pl-PL" w:eastAsia="en-US" w:bidi="ar-SA"/>
      </w:rPr>
    </w:lvl>
    <w:lvl w:ilvl="3" w:tplc="8E2A6EDC">
      <w:numFmt w:val="bullet"/>
      <w:lvlText w:val="•"/>
      <w:lvlJc w:val="left"/>
      <w:pPr>
        <w:ind w:left="3387" w:hanging="284"/>
      </w:pPr>
      <w:rPr>
        <w:rFonts w:hint="default"/>
        <w:lang w:val="pl-PL" w:eastAsia="en-US" w:bidi="ar-SA"/>
      </w:rPr>
    </w:lvl>
    <w:lvl w:ilvl="4" w:tplc="4F54DED2">
      <w:numFmt w:val="bullet"/>
      <w:lvlText w:val="•"/>
      <w:lvlJc w:val="left"/>
      <w:pPr>
        <w:ind w:left="4322" w:hanging="284"/>
      </w:pPr>
      <w:rPr>
        <w:rFonts w:hint="default"/>
        <w:lang w:val="pl-PL" w:eastAsia="en-US" w:bidi="ar-SA"/>
      </w:rPr>
    </w:lvl>
    <w:lvl w:ilvl="5" w:tplc="D3480968">
      <w:numFmt w:val="bullet"/>
      <w:lvlText w:val="•"/>
      <w:lvlJc w:val="left"/>
      <w:pPr>
        <w:ind w:left="5258" w:hanging="284"/>
      </w:pPr>
      <w:rPr>
        <w:rFonts w:hint="default"/>
        <w:lang w:val="pl-PL" w:eastAsia="en-US" w:bidi="ar-SA"/>
      </w:rPr>
    </w:lvl>
    <w:lvl w:ilvl="6" w:tplc="570CB8B6">
      <w:numFmt w:val="bullet"/>
      <w:lvlText w:val="•"/>
      <w:lvlJc w:val="left"/>
      <w:pPr>
        <w:ind w:left="6194" w:hanging="284"/>
      </w:pPr>
      <w:rPr>
        <w:rFonts w:hint="default"/>
        <w:lang w:val="pl-PL" w:eastAsia="en-US" w:bidi="ar-SA"/>
      </w:rPr>
    </w:lvl>
    <w:lvl w:ilvl="7" w:tplc="C448ACB6">
      <w:numFmt w:val="bullet"/>
      <w:lvlText w:val="•"/>
      <w:lvlJc w:val="left"/>
      <w:pPr>
        <w:ind w:left="7129" w:hanging="284"/>
      </w:pPr>
      <w:rPr>
        <w:rFonts w:hint="default"/>
        <w:lang w:val="pl-PL" w:eastAsia="en-US" w:bidi="ar-SA"/>
      </w:rPr>
    </w:lvl>
    <w:lvl w:ilvl="8" w:tplc="7310AC10">
      <w:numFmt w:val="bullet"/>
      <w:lvlText w:val="•"/>
      <w:lvlJc w:val="left"/>
      <w:pPr>
        <w:ind w:left="8065" w:hanging="284"/>
      </w:pPr>
      <w:rPr>
        <w:rFonts w:hint="default"/>
        <w:lang w:val="pl-PL" w:eastAsia="en-US" w:bidi="ar-SA"/>
      </w:rPr>
    </w:lvl>
  </w:abstractNum>
  <w:abstractNum w:abstractNumId="153" w15:restartNumberingAfterBreak="0">
    <w:nsid w:val="76B554D4"/>
    <w:multiLevelType w:val="hybridMultilevel"/>
    <w:tmpl w:val="01D6D850"/>
    <w:lvl w:ilvl="0" w:tplc="31B0A496">
      <w:start w:val="1"/>
      <w:numFmt w:val="lowerLetter"/>
      <w:lvlText w:val="%1."/>
      <w:lvlJc w:val="left"/>
      <w:pPr>
        <w:ind w:left="474" w:hanging="190"/>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B93839F8">
      <w:numFmt w:val="bullet"/>
      <w:lvlText w:val="•"/>
      <w:lvlJc w:val="left"/>
      <w:pPr>
        <w:ind w:left="1509" w:hanging="190"/>
      </w:pPr>
      <w:rPr>
        <w:rFonts w:hint="default"/>
        <w:lang w:val="pl-PL" w:eastAsia="en-US" w:bidi="ar-SA"/>
      </w:rPr>
    </w:lvl>
    <w:lvl w:ilvl="2" w:tplc="49A0EDC8">
      <w:numFmt w:val="bullet"/>
      <w:lvlText w:val="•"/>
      <w:lvlJc w:val="left"/>
      <w:pPr>
        <w:ind w:left="2539" w:hanging="190"/>
      </w:pPr>
      <w:rPr>
        <w:rFonts w:hint="default"/>
        <w:lang w:val="pl-PL" w:eastAsia="en-US" w:bidi="ar-SA"/>
      </w:rPr>
    </w:lvl>
    <w:lvl w:ilvl="3" w:tplc="9926E0C4">
      <w:numFmt w:val="bullet"/>
      <w:lvlText w:val="•"/>
      <w:lvlJc w:val="left"/>
      <w:pPr>
        <w:ind w:left="3569" w:hanging="190"/>
      </w:pPr>
      <w:rPr>
        <w:rFonts w:hint="default"/>
        <w:lang w:val="pl-PL" w:eastAsia="en-US" w:bidi="ar-SA"/>
      </w:rPr>
    </w:lvl>
    <w:lvl w:ilvl="4" w:tplc="6DF6E432">
      <w:numFmt w:val="bullet"/>
      <w:lvlText w:val="•"/>
      <w:lvlJc w:val="left"/>
      <w:pPr>
        <w:ind w:left="4599" w:hanging="190"/>
      </w:pPr>
      <w:rPr>
        <w:rFonts w:hint="default"/>
        <w:lang w:val="pl-PL" w:eastAsia="en-US" w:bidi="ar-SA"/>
      </w:rPr>
    </w:lvl>
    <w:lvl w:ilvl="5" w:tplc="E55449EE">
      <w:numFmt w:val="bullet"/>
      <w:lvlText w:val="•"/>
      <w:lvlJc w:val="left"/>
      <w:pPr>
        <w:ind w:left="5629" w:hanging="190"/>
      </w:pPr>
      <w:rPr>
        <w:rFonts w:hint="default"/>
        <w:lang w:val="pl-PL" w:eastAsia="en-US" w:bidi="ar-SA"/>
      </w:rPr>
    </w:lvl>
    <w:lvl w:ilvl="6" w:tplc="8946B4F2">
      <w:numFmt w:val="bullet"/>
      <w:lvlText w:val="•"/>
      <w:lvlJc w:val="left"/>
      <w:pPr>
        <w:ind w:left="6658" w:hanging="190"/>
      </w:pPr>
      <w:rPr>
        <w:rFonts w:hint="default"/>
        <w:lang w:val="pl-PL" w:eastAsia="en-US" w:bidi="ar-SA"/>
      </w:rPr>
    </w:lvl>
    <w:lvl w:ilvl="7" w:tplc="15F4A98A">
      <w:numFmt w:val="bullet"/>
      <w:lvlText w:val="•"/>
      <w:lvlJc w:val="left"/>
      <w:pPr>
        <w:ind w:left="7688" w:hanging="190"/>
      </w:pPr>
      <w:rPr>
        <w:rFonts w:hint="default"/>
        <w:lang w:val="pl-PL" w:eastAsia="en-US" w:bidi="ar-SA"/>
      </w:rPr>
    </w:lvl>
    <w:lvl w:ilvl="8" w:tplc="833E7F36">
      <w:numFmt w:val="bullet"/>
      <w:lvlText w:val="•"/>
      <w:lvlJc w:val="left"/>
      <w:pPr>
        <w:ind w:left="8718" w:hanging="190"/>
      </w:pPr>
      <w:rPr>
        <w:rFonts w:hint="default"/>
        <w:lang w:val="pl-PL" w:eastAsia="en-US" w:bidi="ar-SA"/>
      </w:rPr>
    </w:lvl>
  </w:abstractNum>
  <w:abstractNum w:abstractNumId="154" w15:restartNumberingAfterBreak="0">
    <w:nsid w:val="78CC768B"/>
    <w:multiLevelType w:val="hybridMultilevel"/>
    <w:tmpl w:val="2162173C"/>
    <w:lvl w:ilvl="0" w:tplc="A5C03A0C">
      <w:start w:val="1"/>
      <w:numFmt w:val="lowerLetter"/>
      <w:lvlText w:val="%1."/>
      <w:lvlJc w:val="left"/>
      <w:pPr>
        <w:ind w:left="285" w:hanging="206"/>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3822CCDA">
      <w:numFmt w:val="bullet"/>
      <w:lvlText w:val="•"/>
      <w:lvlJc w:val="left"/>
      <w:pPr>
        <w:ind w:left="1329" w:hanging="206"/>
      </w:pPr>
      <w:rPr>
        <w:rFonts w:hint="default"/>
        <w:lang w:val="pl-PL" w:eastAsia="en-US" w:bidi="ar-SA"/>
      </w:rPr>
    </w:lvl>
    <w:lvl w:ilvl="2" w:tplc="81F658EA">
      <w:numFmt w:val="bullet"/>
      <w:lvlText w:val="•"/>
      <w:lvlJc w:val="left"/>
      <w:pPr>
        <w:ind w:left="2379" w:hanging="206"/>
      </w:pPr>
      <w:rPr>
        <w:rFonts w:hint="default"/>
        <w:lang w:val="pl-PL" w:eastAsia="en-US" w:bidi="ar-SA"/>
      </w:rPr>
    </w:lvl>
    <w:lvl w:ilvl="3" w:tplc="798C834E">
      <w:numFmt w:val="bullet"/>
      <w:lvlText w:val="•"/>
      <w:lvlJc w:val="left"/>
      <w:pPr>
        <w:ind w:left="3429" w:hanging="206"/>
      </w:pPr>
      <w:rPr>
        <w:rFonts w:hint="default"/>
        <w:lang w:val="pl-PL" w:eastAsia="en-US" w:bidi="ar-SA"/>
      </w:rPr>
    </w:lvl>
    <w:lvl w:ilvl="4" w:tplc="EC227834">
      <w:numFmt w:val="bullet"/>
      <w:lvlText w:val="•"/>
      <w:lvlJc w:val="left"/>
      <w:pPr>
        <w:ind w:left="4479" w:hanging="206"/>
      </w:pPr>
      <w:rPr>
        <w:rFonts w:hint="default"/>
        <w:lang w:val="pl-PL" w:eastAsia="en-US" w:bidi="ar-SA"/>
      </w:rPr>
    </w:lvl>
    <w:lvl w:ilvl="5" w:tplc="CA301448">
      <w:numFmt w:val="bullet"/>
      <w:lvlText w:val="•"/>
      <w:lvlJc w:val="left"/>
      <w:pPr>
        <w:ind w:left="5529" w:hanging="206"/>
      </w:pPr>
      <w:rPr>
        <w:rFonts w:hint="default"/>
        <w:lang w:val="pl-PL" w:eastAsia="en-US" w:bidi="ar-SA"/>
      </w:rPr>
    </w:lvl>
    <w:lvl w:ilvl="6" w:tplc="4B14D346">
      <w:numFmt w:val="bullet"/>
      <w:lvlText w:val="•"/>
      <w:lvlJc w:val="left"/>
      <w:pPr>
        <w:ind w:left="6578" w:hanging="206"/>
      </w:pPr>
      <w:rPr>
        <w:rFonts w:hint="default"/>
        <w:lang w:val="pl-PL" w:eastAsia="en-US" w:bidi="ar-SA"/>
      </w:rPr>
    </w:lvl>
    <w:lvl w:ilvl="7" w:tplc="B55AD7CE">
      <w:numFmt w:val="bullet"/>
      <w:lvlText w:val="•"/>
      <w:lvlJc w:val="left"/>
      <w:pPr>
        <w:ind w:left="7628" w:hanging="206"/>
      </w:pPr>
      <w:rPr>
        <w:rFonts w:hint="default"/>
        <w:lang w:val="pl-PL" w:eastAsia="en-US" w:bidi="ar-SA"/>
      </w:rPr>
    </w:lvl>
    <w:lvl w:ilvl="8" w:tplc="7652CC3C">
      <w:numFmt w:val="bullet"/>
      <w:lvlText w:val="•"/>
      <w:lvlJc w:val="left"/>
      <w:pPr>
        <w:ind w:left="8678" w:hanging="206"/>
      </w:pPr>
      <w:rPr>
        <w:rFonts w:hint="default"/>
        <w:lang w:val="pl-PL" w:eastAsia="en-US" w:bidi="ar-SA"/>
      </w:rPr>
    </w:lvl>
  </w:abstractNum>
  <w:abstractNum w:abstractNumId="155" w15:restartNumberingAfterBreak="0">
    <w:nsid w:val="7AC3631C"/>
    <w:multiLevelType w:val="hybridMultilevel"/>
    <w:tmpl w:val="F52C3814"/>
    <w:lvl w:ilvl="0" w:tplc="DFC4F6F2">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4446BB98">
      <w:numFmt w:val="bullet"/>
      <w:lvlText w:val="•"/>
      <w:lvlJc w:val="left"/>
      <w:pPr>
        <w:ind w:left="1515" w:hanging="284"/>
      </w:pPr>
      <w:rPr>
        <w:rFonts w:hint="default"/>
        <w:lang w:val="pl-PL" w:eastAsia="en-US" w:bidi="ar-SA"/>
      </w:rPr>
    </w:lvl>
    <w:lvl w:ilvl="2" w:tplc="41166B88">
      <w:numFmt w:val="bullet"/>
      <w:lvlText w:val="•"/>
      <w:lvlJc w:val="left"/>
      <w:pPr>
        <w:ind w:left="2451" w:hanging="284"/>
      </w:pPr>
      <w:rPr>
        <w:rFonts w:hint="default"/>
        <w:lang w:val="pl-PL" w:eastAsia="en-US" w:bidi="ar-SA"/>
      </w:rPr>
    </w:lvl>
    <w:lvl w:ilvl="3" w:tplc="9A7E7670">
      <w:numFmt w:val="bullet"/>
      <w:lvlText w:val="•"/>
      <w:lvlJc w:val="left"/>
      <w:pPr>
        <w:ind w:left="3387" w:hanging="284"/>
      </w:pPr>
      <w:rPr>
        <w:rFonts w:hint="default"/>
        <w:lang w:val="pl-PL" w:eastAsia="en-US" w:bidi="ar-SA"/>
      </w:rPr>
    </w:lvl>
    <w:lvl w:ilvl="4" w:tplc="0BAE786A">
      <w:numFmt w:val="bullet"/>
      <w:lvlText w:val="•"/>
      <w:lvlJc w:val="left"/>
      <w:pPr>
        <w:ind w:left="4322" w:hanging="284"/>
      </w:pPr>
      <w:rPr>
        <w:rFonts w:hint="default"/>
        <w:lang w:val="pl-PL" w:eastAsia="en-US" w:bidi="ar-SA"/>
      </w:rPr>
    </w:lvl>
    <w:lvl w:ilvl="5" w:tplc="0F1C1768">
      <w:numFmt w:val="bullet"/>
      <w:lvlText w:val="•"/>
      <w:lvlJc w:val="left"/>
      <w:pPr>
        <w:ind w:left="5258" w:hanging="284"/>
      </w:pPr>
      <w:rPr>
        <w:rFonts w:hint="default"/>
        <w:lang w:val="pl-PL" w:eastAsia="en-US" w:bidi="ar-SA"/>
      </w:rPr>
    </w:lvl>
    <w:lvl w:ilvl="6" w:tplc="4CEA1E48">
      <w:numFmt w:val="bullet"/>
      <w:lvlText w:val="•"/>
      <w:lvlJc w:val="left"/>
      <w:pPr>
        <w:ind w:left="6194" w:hanging="284"/>
      </w:pPr>
      <w:rPr>
        <w:rFonts w:hint="default"/>
        <w:lang w:val="pl-PL" w:eastAsia="en-US" w:bidi="ar-SA"/>
      </w:rPr>
    </w:lvl>
    <w:lvl w:ilvl="7" w:tplc="20AE04F0">
      <w:numFmt w:val="bullet"/>
      <w:lvlText w:val="•"/>
      <w:lvlJc w:val="left"/>
      <w:pPr>
        <w:ind w:left="7129" w:hanging="284"/>
      </w:pPr>
      <w:rPr>
        <w:rFonts w:hint="default"/>
        <w:lang w:val="pl-PL" w:eastAsia="en-US" w:bidi="ar-SA"/>
      </w:rPr>
    </w:lvl>
    <w:lvl w:ilvl="8" w:tplc="BDEEF10C">
      <w:numFmt w:val="bullet"/>
      <w:lvlText w:val="•"/>
      <w:lvlJc w:val="left"/>
      <w:pPr>
        <w:ind w:left="8065" w:hanging="284"/>
      </w:pPr>
      <w:rPr>
        <w:rFonts w:hint="default"/>
        <w:lang w:val="pl-PL" w:eastAsia="en-US" w:bidi="ar-SA"/>
      </w:rPr>
    </w:lvl>
  </w:abstractNum>
  <w:abstractNum w:abstractNumId="156" w15:restartNumberingAfterBreak="0">
    <w:nsid w:val="7BCD2DFB"/>
    <w:multiLevelType w:val="hybridMultilevel"/>
    <w:tmpl w:val="4D10AE5C"/>
    <w:lvl w:ilvl="0" w:tplc="A1FEFB72">
      <w:numFmt w:val="bullet"/>
      <w:lvlText w:val=""/>
      <w:lvlJc w:val="left"/>
      <w:pPr>
        <w:ind w:left="424" w:hanging="284"/>
      </w:pPr>
      <w:rPr>
        <w:rFonts w:ascii="Symbol" w:eastAsia="Symbol" w:hAnsi="Symbol" w:cs="Symbol" w:hint="default"/>
        <w:b w:val="0"/>
        <w:bCs w:val="0"/>
        <w:i w:val="0"/>
        <w:iCs w:val="0"/>
        <w:spacing w:val="0"/>
        <w:w w:val="99"/>
        <w:sz w:val="20"/>
        <w:szCs w:val="20"/>
        <w:lang w:val="pl-PL" w:eastAsia="en-US" w:bidi="ar-SA"/>
      </w:rPr>
    </w:lvl>
    <w:lvl w:ilvl="1" w:tplc="0AEEBDB0">
      <w:numFmt w:val="bullet"/>
      <w:lvlText w:val="•"/>
      <w:lvlJc w:val="left"/>
      <w:pPr>
        <w:ind w:left="745" w:hanging="284"/>
      </w:pPr>
      <w:rPr>
        <w:rFonts w:hint="default"/>
        <w:lang w:val="pl-PL" w:eastAsia="en-US" w:bidi="ar-SA"/>
      </w:rPr>
    </w:lvl>
    <w:lvl w:ilvl="2" w:tplc="9FAAEE1A">
      <w:numFmt w:val="bullet"/>
      <w:lvlText w:val="•"/>
      <w:lvlJc w:val="left"/>
      <w:pPr>
        <w:ind w:left="1070" w:hanging="284"/>
      </w:pPr>
      <w:rPr>
        <w:rFonts w:hint="default"/>
        <w:lang w:val="pl-PL" w:eastAsia="en-US" w:bidi="ar-SA"/>
      </w:rPr>
    </w:lvl>
    <w:lvl w:ilvl="3" w:tplc="1FE05DB6">
      <w:numFmt w:val="bullet"/>
      <w:lvlText w:val="•"/>
      <w:lvlJc w:val="left"/>
      <w:pPr>
        <w:ind w:left="1395" w:hanging="284"/>
      </w:pPr>
      <w:rPr>
        <w:rFonts w:hint="default"/>
        <w:lang w:val="pl-PL" w:eastAsia="en-US" w:bidi="ar-SA"/>
      </w:rPr>
    </w:lvl>
    <w:lvl w:ilvl="4" w:tplc="666A7BEA">
      <w:numFmt w:val="bullet"/>
      <w:lvlText w:val="•"/>
      <w:lvlJc w:val="left"/>
      <w:pPr>
        <w:ind w:left="1720" w:hanging="284"/>
      </w:pPr>
      <w:rPr>
        <w:rFonts w:hint="default"/>
        <w:lang w:val="pl-PL" w:eastAsia="en-US" w:bidi="ar-SA"/>
      </w:rPr>
    </w:lvl>
    <w:lvl w:ilvl="5" w:tplc="21700E9C">
      <w:numFmt w:val="bullet"/>
      <w:lvlText w:val="•"/>
      <w:lvlJc w:val="left"/>
      <w:pPr>
        <w:ind w:left="2045" w:hanging="284"/>
      </w:pPr>
      <w:rPr>
        <w:rFonts w:hint="default"/>
        <w:lang w:val="pl-PL" w:eastAsia="en-US" w:bidi="ar-SA"/>
      </w:rPr>
    </w:lvl>
    <w:lvl w:ilvl="6" w:tplc="BBB0C698">
      <w:numFmt w:val="bullet"/>
      <w:lvlText w:val="•"/>
      <w:lvlJc w:val="left"/>
      <w:pPr>
        <w:ind w:left="2370" w:hanging="284"/>
      </w:pPr>
      <w:rPr>
        <w:rFonts w:hint="default"/>
        <w:lang w:val="pl-PL" w:eastAsia="en-US" w:bidi="ar-SA"/>
      </w:rPr>
    </w:lvl>
    <w:lvl w:ilvl="7" w:tplc="51F804F8">
      <w:numFmt w:val="bullet"/>
      <w:lvlText w:val="•"/>
      <w:lvlJc w:val="left"/>
      <w:pPr>
        <w:ind w:left="2695" w:hanging="284"/>
      </w:pPr>
      <w:rPr>
        <w:rFonts w:hint="default"/>
        <w:lang w:val="pl-PL" w:eastAsia="en-US" w:bidi="ar-SA"/>
      </w:rPr>
    </w:lvl>
    <w:lvl w:ilvl="8" w:tplc="F1665EA6">
      <w:numFmt w:val="bullet"/>
      <w:lvlText w:val="•"/>
      <w:lvlJc w:val="left"/>
      <w:pPr>
        <w:ind w:left="3020" w:hanging="284"/>
      </w:pPr>
      <w:rPr>
        <w:rFonts w:hint="default"/>
        <w:lang w:val="pl-PL" w:eastAsia="en-US" w:bidi="ar-SA"/>
      </w:rPr>
    </w:lvl>
  </w:abstractNum>
  <w:abstractNum w:abstractNumId="157" w15:restartNumberingAfterBreak="0">
    <w:nsid w:val="7C8E16ED"/>
    <w:multiLevelType w:val="hybridMultilevel"/>
    <w:tmpl w:val="755E0FE2"/>
    <w:lvl w:ilvl="0" w:tplc="C96CEF5C">
      <w:start w:val="1"/>
      <w:numFmt w:val="lowerLetter"/>
      <w:lvlText w:val="%1)"/>
      <w:lvlJc w:val="left"/>
      <w:pPr>
        <w:ind w:left="493" w:hanging="206"/>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1" w:tplc="5F388136">
      <w:numFmt w:val="bullet"/>
      <w:lvlText w:val=""/>
      <w:lvlJc w:val="left"/>
      <w:pPr>
        <w:ind w:left="854" w:hanging="284"/>
      </w:pPr>
      <w:rPr>
        <w:rFonts w:ascii="Symbol" w:eastAsia="Symbol" w:hAnsi="Symbol" w:cs="Symbol" w:hint="default"/>
        <w:b w:val="0"/>
        <w:bCs w:val="0"/>
        <w:i w:val="0"/>
        <w:iCs w:val="0"/>
        <w:spacing w:val="0"/>
        <w:w w:val="99"/>
        <w:sz w:val="20"/>
        <w:szCs w:val="20"/>
        <w:lang w:val="pl-PL" w:eastAsia="en-US" w:bidi="ar-SA"/>
      </w:rPr>
    </w:lvl>
    <w:lvl w:ilvl="2" w:tplc="9796E7EC">
      <w:numFmt w:val="bullet"/>
      <w:lvlText w:val="•"/>
      <w:lvlJc w:val="left"/>
      <w:pPr>
        <w:ind w:left="1868" w:hanging="284"/>
      </w:pPr>
      <w:rPr>
        <w:rFonts w:hint="default"/>
        <w:lang w:val="pl-PL" w:eastAsia="en-US" w:bidi="ar-SA"/>
      </w:rPr>
    </w:lvl>
    <w:lvl w:ilvl="3" w:tplc="EB78E592">
      <w:numFmt w:val="bullet"/>
      <w:lvlText w:val="•"/>
      <w:lvlJc w:val="left"/>
      <w:pPr>
        <w:ind w:left="2877" w:hanging="284"/>
      </w:pPr>
      <w:rPr>
        <w:rFonts w:hint="default"/>
        <w:lang w:val="pl-PL" w:eastAsia="en-US" w:bidi="ar-SA"/>
      </w:rPr>
    </w:lvl>
    <w:lvl w:ilvl="4" w:tplc="9D926B2E">
      <w:numFmt w:val="bullet"/>
      <w:lvlText w:val="•"/>
      <w:lvlJc w:val="left"/>
      <w:pPr>
        <w:ind w:left="3885" w:hanging="284"/>
      </w:pPr>
      <w:rPr>
        <w:rFonts w:hint="default"/>
        <w:lang w:val="pl-PL" w:eastAsia="en-US" w:bidi="ar-SA"/>
      </w:rPr>
    </w:lvl>
    <w:lvl w:ilvl="5" w:tplc="53486D76">
      <w:numFmt w:val="bullet"/>
      <w:lvlText w:val="•"/>
      <w:lvlJc w:val="left"/>
      <w:pPr>
        <w:ind w:left="4894" w:hanging="284"/>
      </w:pPr>
      <w:rPr>
        <w:rFonts w:hint="default"/>
        <w:lang w:val="pl-PL" w:eastAsia="en-US" w:bidi="ar-SA"/>
      </w:rPr>
    </w:lvl>
    <w:lvl w:ilvl="6" w:tplc="CF4C2BCA">
      <w:numFmt w:val="bullet"/>
      <w:lvlText w:val="•"/>
      <w:lvlJc w:val="left"/>
      <w:pPr>
        <w:ind w:left="5902" w:hanging="284"/>
      </w:pPr>
      <w:rPr>
        <w:rFonts w:hint="default"/>
        <w:lang w:val="pl-PL" w:eastAsia="en-US" w:bidi="ar-SA"/>
      </w:rPr>
    </w:lvl>
    <w:lvl w:ilvl="7" w:tplc="5314A74A">
      <w:numFmt w:val="bullet"/>
      <w:lvlText w:val="•"/>
      <w:lvlJc w:val="left"/>
      <w:pPr>
        <w:ind w:left="6911" w:hanging="284"/>
      </w:pPr>
      <w:rPr>
        <w:rFonts w:hint="default"/>
        <w:lang w:val="pl-PL" w:eastAsia="en-US" w:bidi="ar-SA"/>
      </w:rPr>
    </w:lvl>
    <w:lvl w:ilvl="8" w:tplc="66A2B758">
      <w:numFmt w:val="bullet"/>
      <w:lvlText w:val="•"/>
      <w:lvlJc w:val="left"/>
      <w:pPr>
        <w:ind w:left="7919" w:hanging="284"/>
      </w:pPr>
      <w:rPr>
        <w:rFonts w:hint="default"/>
        <w:lang w:val="pl-PL" w:eastAsia="en-US" w:bidi="ar-SA"/>
      </w:rPr>
    </w:lvl>
  </w:abstractNum>
  <w:abstractNum w:abstractNumId="158" w15:restartNumberingAfterBreak="0">
    <w:nsid w:val="7D196C7A"/>
    <w:multiLevelType w:val="hybridMultilevel"/>
    <w:tmpl w:val="B6A462F2"/>
    <w:lvl w:ilvl="0" w:tplc="399C997C">
      <w:numFmt w:val="bullet"/>
      <w:lvlText w:val=""/>
      <w:lvlJc w:val="left"/>
      <w:pPr>
        <w:ind w:left="570" w:hanging="284"/>
      </w:pPr>
      <w:rPr>
        <w:rFonts w:ascii="Symbol" w:eastAsia="Symbol" w:hAnsi="Symbol" w:cs="Symbol" w:hint="default"/>
        <w:b w:val="0"/>
        <w:bCs w:val="0"/>
        <w:i w:val="0"/>
        <w:iCs w:val="0"/>
        <w:spacing w:val="0"/>
        <w:w w:val="99"/>
        <w:sz w:val="20"/>
        <w:szCs w:val="20"/>
        <w:lang w:val="pl-PL" w:eastAsia="en-US" w:bidi="ar-SA"/>
      </w:rPr>
    </w:lvl>
    <w:lvl w:ilvl="1" w:tplc="ACE09C92">
      <w:numFmt w:val="bullet"/>
      <w:lvlText w:val="•"/>
      <w:lvlJc w:val="left"/>
      <w:pPr>
        <w:ind w:left="1515" w:hanging="284"/>
      </w:pPr>
      <w:rPr>
        <w:rFonts w:hint="default"/>
        <w:lang w:val="pl-PL" w:eastAsia="en-US" w:bidi="ar-SA"/>
      </w:rPr>
    </w:lvl>
    <w:lvl w:ilvl="2" w:tplc="0E9A6CAE">
      <w:numFmt w:val="bullet"/>
      <w:lvlText w:val="•"/>
      <w:lvlJc w:val="left"/>
      <w:pPr>
        <w:ind w:left="2451" w:hanging="284"/>
      </w:pPr>
      <w:rPr>
        <w:rFonts w:hint="default"/>
        <w:lang w:val="pl-PL" w:eastAsia="en-US" w:bidi="ar-SA"/>
      </w:rPr>
    </w:lvl>
    <w:lvl w:ilvl="3" w:tplc="D700A4C6">
      <w:numFmt w:val="bullet"/>
      <w:lvlText w:val="•"/>
      <w:lvlJc w:val="left"/>
      <w:pPr>
        <w:ind w:left="3387" w:hanging="284"/>
      </w:pPr>
      <w:rPr>
        <w:rFonts w:hint="default"/>
        <w:lang w:val="pl-PL" w:eastAsia="en-US" w:bidi="ar-SA"/>
      </w:rPr>
    </w:lvl>
    <w:lvl w:ilvl="4" w:tplc="F0A801F8">
      <w:numFmt w:val="bullet"/>
      <w:lvlText w:val="•"/>
      <w:lvlJc w:val="left"/>
      <w:pPr>
        <w:ind w:left="4322" w:hanging="284"/>
      </w:pPr>
      <w:rPr>
        <w:rFonts w:hint="default"/>
        <w:lang w:val="pl-PL" w:eastAsia="en-US" w:bidi="ar-SA"/>
      </w:rPr>
    </w:lvl>
    <w:lvl w:ilvl="5" w:tplc="DBA60D92">
      <w:numFmt w:val="bullet"/>
      <w:lvlText w:val="•"/>
      <w:lvlJc w:val="left"/>
      <w:pPr>
        <w:ind w:left="5258" w:hanging="284"/>
      </w:pPr>
      <w:rPr>
        <w:rFonts w:hint="default"/>
        <w:lang w:val="pl-PL" w:eastAsia="en-US" w:bidi="ar-SA"/>
      </w:rPr>
    </w:lvl>
    <w:lvl w:ilvl="6" w:tplc="EA369C80">
      <w:numFmt w:val="bullet"/>
      <w:lvlText w:val="•"/>
      <w:lvlJc w:val="left"/>
      <w:pPr>
        <w:ind w:left="6194" w:hanging="284"/>
      </w:pPr>
      <w:rPr>
        <w:rFonts w:hint="default"/>
        <w:lang w:val="pl-PL" w:eastAsia="en-US" w:bidi="ar-SA"/>
      </w:rPr>
    </w:lvl>
    <w:lvl w:ilvl="7" w:tplc="4950D55E">
      <w:numFmt w:val="bullet"/>
      <w:lvlText w:val="•"/>
      <w:lvlJc w:val="left"/>
      <w:pPr>
        <w:ind w:left="7129" w:hanging="284"/>
      </w:pPr>
      <w:rPr>
        <w:rFonts w:hint="default"/>
        <w:lang w:val="pl-PL" w:eastAsia="en-US" w:bidi="ar-SA"/>
      </w:rPr>
    </w:lvl>
    <w:lvl w:ilvl="8" w:tplc="F692009A">
      <w:numFmt w:val="bullet"/>
      <w:lvlText w:val="•"/>
      <w:lvlJc w:val="left"/>
      <w:pPr>
        <w:ind w:left="8065" w:hanging="284"/>
      </w:pPr>
      <w:rPr>
        <w:rFonts w:hint="default"/>
        <w:lang w:val="pl-PL" w:eastAsia="en-US" w:bidi="ar-SA"/>
      </w:rPr>
    </w:lvl>
  </w:abstractNum>
  <w:abstractNum w:abstractNumId="159" w15:restartNumberingAfterBreak="0">
    <w:nsid w:val="7E6715F9"/>
    <w:multiLevelType w:val="multilevel"/>
    <w:tmpl w:val="6D142B66"/>
    <w:lvl w:ilvl="0">
      <w:start w:val="8"/>
      <w:numFmt w:val="decimal"/>
      <w:lvlText w:val="%1"/>
      <w:lvlJc w:val="left"/>
      <w:pPr>
        <w:ind w:left="1295" w:hanging="303"/>
        <w:jc w:val="left"/>
      </w:pPr>
      <w:rPr>
        <w:rFonts w:hint="default"/>
        <w:lang w:val="pl-PL" w:eastAsia="en-US" w:bidi="ar-SA"/>
      </w:rPr>
    </w:lvl>
    <w:lvl w:ilvl="1">
      <w:start w:val="1"/>
      <w:numFmt w:val="decimal"/>
      <w:lvlText w:val="%1.%2"/>
      <w:lvlJc w:val="left"/>
      <w:pPr>
        <w:ind w:left="1295" w:hanging="303"/>
        <w:jc w:val="right"/>
      </w:pPr>
      <w:rPr>
        <w:rFonts w:hint="default"/>
        <w:spacing w:val="0"/>
        <w:w w:val="99"/>
        <w:lang w:val="pl-PL" w:eastAsia="en-US" w:bidi="ar-SA"/>
      </w:rPr>
    </w:lvl>
    <w:lvl w:ilvl="2">
      <w:start w:val="1"/>
      <w:numFmt w:val="decimal"/>
      <w:lvlText w:val="%1.%2.%3."/>
      <w:lvlJc w:val="left"/>
      <w:pPr>
        <w:ind w:left="285" w:hanging="1001"/>
        <w:jc w:val="left"/>
      </w:pPr>
      <w:rPr>
        <w:rFonts w:ascii="Times New Roman" w:eastAsia="Times New Roman" w:hAnsi="Times New Roman" w:cs="Times New Roman" w:hint="default"/>
        <w:b w:val="0"/>
        <w:bCs w:val="0"/>
        <w:i w:val="0"/>
        <w:iCs w:val="0"/>
        <w:spacing w:val="0"/>
        <w:w w:val="99"/>
        <w:sz w:val="20"/>
        <w:szCs w:val="20"/>
        <w:lang w:val="pl-PL" w:eastAsia="en-US" w:bidi="ar-SA"/>
      </w:rPr>
    </w:lvl>
    <w:lvl w:ilvl="3">
      <w:numFmt w:val="bullet"/>
      <w:lvlText w:val="•"/>
      <w:lvlJc w:val="left"/>
      <w:pPr>
        <w:ind w:left="3406" w:hanging="1001"/>
      </w:pPr>
      <w:rPr>
        <w:rFonts w:hint="default"/>
        <w:lang w:val="pl-PL" w:eastAsia="en-US" w:bidi="ar-SA"/>
      </w:rPr>
    </w:lvl>
    <w:lvl w:ilvl="4">
      <w:numFmt w:val="bullet"/>
      <w:lvlText w:val="•"/>
      <w:lvlJc w:val="left"/>
      <w:pPr>
        <w:ind w:left="4459" w:hanging="1001"/>
      </w:pPr>
      <w:rPr>
        <w:rFonts w:hint="default"/>
        <w:lang w:val="pl-PL" w:eastAsia="en-US" w:bidi="ar-SA"/>
      </w:rPr>
    </w:lvl>
    <w:lvl w:ilvl="5">
      <w:numFmt w:val="bullet"/>
      <w:lvlText w:val="•"/>
      <w:lvlJc w:val="left"/>
      <w:pPr>
        <w:ind w:left="5512" w:hanging="1001"/>
      </w:pPr>
      <w:rPr>
        <w:rFonts w:hint="default"/>
        <w:lang w:val="pl-PL" w:eastAsia="en-US" w:bidi="ar-SA"/>
      </w:rPr>
    </w:lvl>
    <w:lvl w:ilvl="6">
      <w:numFmt w:val="bullet"/>
      <w:lvlText w:val="•"/>
      <w:lvlJc w:val="left"/>
      <w:pPr>
        <w:ind w:left="6565" w:hanging="1001"/>
      </w:pPr>
      <w:rPr>
        <w:rFonts w:hint="default"/>
        <w:lang w:val="pl-PL" w:eastAsia="en-US" w:bidi="ar-SA"/>
      </w:rPr>
    </w:lvl>
    <w:lvl w:ilvl="7">
      <w:numFmt w:val="bullet"/>
      <w:lvlText w:val="•"/>
      <w:lvlJc w:val="left"/>
      <w:pPr>
        <w:ind w:left="7618" w:hanging="1001"/>
      </w:pPr>
      <w:rPr>
        <w:rFonts w:hint="default"/>
        <w:lang w:val="pl-PL" w:eastAsia="en-US" w:bidi="ar-SA"/>
      </w:rPr>
    </w:lvl>
    <w:lvl w:ilvl="8">
      <w:numFmt w:val="bullet"/>
      <w:lvlText w:val="•"/>
      <w:lvlJc w:val="left"/>
      <w:pPr>
        <w:ind w:left="8671" w:hanging="1001"/>
      </w:pPr>
      <w:rPr>
        <w:rFonts w:hint="default"/>
        <w:lang w:val="pl-PL" w:eastAsia="en-US" w:bidi="ar-SA"/>
      </w:rPr>
    </w:lvl>
  </w:abstractNum>
  <w:abstractNum w:abstractNumId="160" w15:restartNumberingAfterBreak="0">
    <w:nsid w:val="7EE60D68"/>
    <w:multiLevelType w:val="hybridMultilevel"/>
    <w:tmpl w:val="16F62072"/>
    <w:lvl w:ilvl="0" w:tplc="3C3C5B1C">
      <w:numFmt w:val="bullet"/>
      <w:lvlText w:val=""/>
      <w:lvlJc w:val="left"/>
      <w:pPr>
        <w:ind w:left="352" w:hanging="284"/>
      </w:pPr>
      <w:rPr>
        <w:rFonts w:ascii="Symbol" w:eastAsia="Symbol" w:hAnsi="Symbol" w:cs="Symbol" w:hint="default"/>
        <w:b w:val="0"/>
        <w:bCs w:val="0"/>
        <w:i w:val="0"/>
        <w:iCs w:val="0"/>
        <w:spacing w:val="0"/>
        <w:w w:val="99"/>
        <w:sz w:val="20"/>
        <w:szCs w:val="20"/>
        <w:lang w:val="pl-PL" w:eastAsia="en-US" w:bidi="ar-SA"/>
      </w:rPr>
    </w:lvl>
    <w:lvl w:ilvl="1" w:tplc="B6BE1ECE">
      <w:numFmt w:val="bullet"/>
      <w:lvlText w:val="•"/>
      <w:lvlJc w:val="left"/>
      <w:pPr>
        <w:ind w:left="691" w:hanging="284"/>
      </w:pPr>
      <w:rPr>
        <w:rFonts w:hint="default"/>
        <w:lang w:val="pl-PL" w:eastAsia="en-US" w:bidi="ar-SA"/>
      </w:rPr>
    </w:lvl>
    <w:lvl w:ilvl="2" w:tplc="37808D32">
      <w:numFmt w:val="bullet"/>
      <w:lvlText w:val="•"/>
      <w:lvlJc w:val="left"/>
      <w:pPr>
        <w:ind w:left="1022" w:hanging="284"/>
      </w:pPr>
      <w:rPr>
        <w:rFonts w:hint="default"/>
        <w:lang w:val="pl-PL" w:eastAsia="en-US" w:bidi="ar-SA"/>
      </w:rPr>
    </w:lvl>
    <w:lvl w:ilvl="3" w:tplc="5A501532">
      <w:numFmt w:val="bullet"/>
      <w:lvlText w:val="•"/>
      <w:lvlJc w:val="left"/>
      <w:pPr>
        <w:ind w:left="1353" w:hanging="284"/>
      </w:pPr>
      <w:rPr>
        <w:rFonts w:hint="default"/>
        <w:lang w:val="pl-PL" w:eastAsia="en-US" w:bidi="ar-SA"/>
      </w:rPr>
    </w:lvl>
    <w:lvl w:ilvl="4" w:tplc="8280026A">
      <w:numFmt w:val="bullet"/>
      <w:lvlText w:val="•"/>
      <w:lvlJc w:val="left"/>
      <w:pPr>
        <w:ind w:left="1684" w:hanging="284"/>
      </w:pPr>
      <w:rPr>
        <w:rFonts w:hint="default"/>
        <w:lang w:val="pl-PL" w:eastAsia="en-US" w:bidi="ar-SA"/>
      </w:rPr>
    </w:lvl>
    <w:lvl w:ilvl="5" w:tplc="DAA2FAFC">
      <w:numFmt w:val="bullet"/>
      <w:lvlText w:val="•"/>
      <w:lvlJc w:val="left"/>
      <w:pPr>
        <w:ind w:left="2015" w:hanging="284"/>
      </w:pPr>
      <w:rPr>
        <w:rFonts w:hint="default"/>
        <w:lang w:val="pl-PL" w:eastAsia="en-US" w:bidi="ar-SA"/>
      </w:rPr>
    </w:lvl>
    <w:lvl w:ilvl="6" w:tplc="2FC87328">
      <w:numFmt w:val="bullet"/>
      <w:lvlText w:val="•"/>
      <w:lvlJc w:val="left"/>
      <w:pPr>
        <w:ind w:left="2346" w:hanging="284"/>
      </w:pPr>
      <w:rPr>
        <w:rFonts w:hint="default"/>
        <w:lang w:val="pl-PL" w:eastAsia="en-US" w:bidi="ar-SA"/>
      </w:rPr>
    </w:lvl>
    <w:lvl w:ilvl="7" w:tplc="423425B8">
      <w:numFmt w:val="bullet"/>
      <w:lvlText w:val="•"/>
      <w:lvlJc w:val="left"/>
      <w:pPr>
        <w:ind w:left="2677" w:hanging="284"/>
      </w:pPr>
      <w:rPr>
        <w:rFonts w:hint="default"/>
        <w:lang w:val="pl-PL" w:eastAsia="en-US" w:bidi="ar-SA"/>
      </w:rPr>
    </w:lvl>
    <w:lvl w:ilvl="8" w:tplc="55A2BF80">
      <w:numFmt w:val="bullet"/>
      <w:lvlText w:val="•"/>
      <w:lvlJc w:val="left"/>
      <w:pPr>
        <w:ind w:left="3008" w:hanging="284"/>
      </w:pPr>
      <w:rPr>
        <w:rFonts w:hint="default"/>
        <w:lang w:val="pl-PL" w:eastAsia="en-US" w:bidi="ar-SA"/>
      </w:rPr>
    </w:lvl>
  </w:abstractNum>
  <w:num w:numId="1" w16cid:durableId="1520897679">
    <w:abstractNumId w:val="44"/>
  </w:num>
  <w:num w:numId="2" w16cid:durableId="34738265">
    <w:abstractNumId w:val="68"/>
  </w:num>
  <w:num w:numId="3" w16cid:durableId="1217936284">
    <w:abstractNumId w:val="53"/>
  </w:num>
  <w:num w:numId="4" w16cid:durableId="1264147763">
    <w:abstractNumId w:val="93"/>
  </w:num>
  <w:num w:numId="5" w16cid:durableId="1907642003">
    <w:abstractNumId w:val="117"/>
  </w:num>
  <w:num w:numId="6" w16cid:durableId="204367486">
    <w:abstractNumId w:val="38"/>
  </w:num>
  <w:num w:numId="7" w16cid:durableId="516581643">
    <w:abstractNumId w:val="25"/>
  </w:num>
  <w:num w:numId="8" w16cid:durableId="88476218">
    <w:abstractNumId w:val="139"/>
  </w:num>
  <w:num w:numId="9" w16cid:durableId="700207217">
    <w:abstractNumId w:val="52"/>
  </w:num>
  <w:num w:numId="10" w16cid:durableId="1080827762">
    <w:abstractNumId w:val="64"/>
  </w:num>
  <w:num w:numId="11" w16cid:durableId="557711551">
    <w:abstractNumId w:val="106"/>
  </w:num>
  <w:num w:numId="12" w16cid:durableId="774137487">
    <w:abstractNumId w:val="8"/>
  </w:num>
  <w:num w:numId="13" w16cid:durableId="1017389190">
    <w:abstractNumId w:val="109"/>
  </w:num>
  <w:num w:numId="14" w16cid:durableId="503322402">
    <w:abstractNumId w:val="18"/>
  </w:num>
  <w:num w:numId="15" w16cid:durableId="271977060">
    <w:abstractNumId w:val="80"/>
  </w:num>
  <w:num w:numId="16" w16cid:durableId="1352222836">
    <w:abstractNumId w:val="30"/>
  </w:num>
  <w:num w:numId="17" w16cid:durableId="1358239298">
    <w:abstractNumId w:val="78"/>
  </w:num>
  <w:num w:numId="18" w16cid:durableId="1526168731">
    <w:abstractNumId w:val="59"/>
  </w:num>
  <w:num w:numId="19" w16cid:durableId="1564564545">
    <w:abstractNumId w:val="104"/>
  </w:num>
  <w:num w:numId="20" w16cid:durableId="251284570">
    <w:abstractNumId w:val="152"/>
  </w:num>
  <w:num w:numId="21" w16cid:durableId="1303389301">
    <w:abstractNumId w:val="131"/>
  </w:num>
  <w:num w:numId="22" w16cid:durableId="318537332">
    <w:abstractNumId w:val="108"/>
  </w:num>
  <w:num w:numId="23" w16cid:durableId="1145316744">
    <w:abstractNumId w:val="36"/>
  </w:num>
  <w:num w:numId="24" w16cid:durableId="1109348576">
    <w:abstractNumId w:val="22"/>
  </w:num>
  <w:num w:numId="25" w16cid:durableId="1062294563">
    <w:abstractNumId w:val="11"/>
  </w:num>
  <w:num w:numId="26" w16cid:durableId="385110743">
    <w:abstractNumId w:val="129"/>
  </w:num>
  <w:num w:numId="27" w16cid:durableId="982005344">
    <w:abstractNumId w:val="21"/>
  </w:num>
  <w:num w:numId="28" w16cid:durableId="435566266">
    <w:abstractNumId w:val="72"/>
  </w:num>
  <w:num w:numId="29" w16cid:durableId="599334324">
    <w:abstractNumId w:val="20"/>
  </w:num>
  <w:num w:numId="30" w16cid:durableId="1280600258">
    <w:abstractNumId w:val="26"/>
  </w:num>
  <w:num w:numId="31" w16cid:durableId="1696229412">
    <w:abstractNumId w:val="147"/>
  </w:num>
  <w:num w:numId="32" w16cid:durableId="1746688211">
    <w:abstractNumId w:val="157"/>
  </w:num>
  <w:num w:numId="33" w16cid:durableId="832794757">
    <w:abstractNumId w:val="95"/>
  </w:num>
  <w:num w:numId="34" w16cid:durableId="1787456646">
    <w:abstractNumId w:val="57"/>
  </w:num>
  <w:num w:numId="35" w16cid:durableId="440492203">
    <w:abstractNumId w:val="158"/>
  </w:num>
  <w:num w:numId="36" w16cid:durableId="793912901">
    <w:abstractNumId w:val="127"/>
  </w:num>
  <w:num w:numId="37" w16cid:durableId="1226454723">
    <w:abstractNumId w:val="47"/>
  </w:num>
  <w:num w:numId="38" w16cid:durableId="1851795324">
    <w:abstractNumId w:val="86"/>
  </w:num>
  <w:num w:numId="39" w16cid:durableId="1461073183">
    <w:abstractNumId w:val="77"/>
  </w:num>
  <w:num w:numId="40" w16cid:durableId="73481418">
    <w:abstractNumId w:val="137"/>
  </w:num>
  <w:num w:numId="41" w16cid:durableId="840386479">
    <w:abstractNumId w:val="134"/>
  </w:num>
  <w:num w:numId="42" w16cid:durableId="311642647">
    <w:abstractNumId w:val="120"/>
  </w:num>
  <w:num w:numId="43" w16cid:durableId="1468739777">
    <w:abstractNumId w:val="99"/>
  </w:num>
  <w:num w:numId="44" w16cid:durableId="1257981752">
    <w:abstractNumId w:val="73"/>
  </w:num>
  <w:num w:numId="45" w16cid:durableId="905991007">
    <w:abstractNumId w:val="160"/>
  </w:num>
  <w:num w:numId="46" w16cid:durableId="2122530592">
    <w:abstractNumId w:val="94"/>
  </w:num>
  <w:num w:numId="47" w16cid:durableId="626741132">
    <w:abstractNumId w:val="7"/>
  </w:num>
  <w:num w:numId="48" w16cid:durableId="193268801">
    <w:abstractNumId w:val="63"/>
  </w:num>
  <w:num w:numId="49" w16cid:durableId="1676109720">
    <w:abstractNumId w:val="156"/>
  </w:num>
  <w:num w:numId="50" w16cid:durableId="321011679">
    <w:abstractNumId w:val="35"/>
  </w:num>
  <w:num w:numId="51" w16cid:durableId="1833519490">
    <w:abstractNumId w:val="10"/>
  </w:num>
  <w:num w:numId="52" w16cid:durableId="1970430239">
    <w:abstractNumId w:val="115"/>
  </w:num>
  <w:num w:numId="53" w16cid:durableId="680936033">
    <w:abstractNumId w:val="155"/>
  </w:num>
  <w:num w:numId="54" w16cid:durableId="1762801586">
    <w:abstractNumId w:val="40"/>
  </w:num>
  <w:num w:numId="55" w16cid:durableId="260451227">
    <w:abstractNumId w:val="49"/>
  </w:num>
  <w:num w:numId="56" w16cid:durableId="534971396">
    <w:abstractNumId w:val="140"/>
  </w:num>
  <w:num w:numId="57" w16cid:durableId="643239801">
    <w:abstractNumId w:val="19"/>
  </w:num>
  <w:num w:numId="58" w16cid:durableId="1450584367">
    <w:abstractNumId w:val="128"/>
  </w:num>
  <w:num w:numId="59" w16cid:durableId="106849866">
    <w:abstractNumId w:val="90"/>
  </w:num>
  <w:num w:numId="60" w16cid:durableId="1160779340">
    <w:abstractNumId w:val="13"/>
  </w:num>
  <w:num w:numId="61" w16cid:durableId="39938714">
    <w:abstractNumId w:val="132"/>
  </w:num>
  <w:num w:numId="62" w16cid:durableId="148136021">
    <w:abstractNumId w:val="111"/>
  </w:num>
  <w:num w:numId="63" w16cid:durableId="1859659485">
    <w:abstractNumId w:val="146"/>
  </w:num>
  <w:num w:numId="64" w16cid:durableId="1367952635">
    <w:abstractNumId w:val="56"/>
  </w:num>
  <w:num w:numId="65" w16cid:durableId="1712419396">
    <w:abstractNumId w:val="81"/>
  </w:num>
  <w:num w:numId="66" w16cid:durableId="608896583">
    <w:abstractNumId w:val="24"/>
  </w:num>
  <w:num w:numId="67" w16cid:durableId="951787473">
    <w:abstractNumId w:val="100"/>
  </w:num>
  <w:num w:numId="68" w16cid:durableId="1087193302">
    <w:abstractNumId w:val="46"/>
  </w:num>
  <w:num w:numId="69" w16cid:durableId="238710463">
    <w:abstractNumId w:val="138"/>
  </w:num>
  <w:num w:numId="70" w16cid:durableId="1916284470">
    <w:abstractNumId w:val="6"/>
  </w:num>
  <w:num w:numId="71" w16cid:durableId="1347056480">
    <w:abstractNumId w:val="51"/>
  </w:num>
  <w:num w:numId="72" w16cid:durableId="738555156">
    <w:abstractNumId w:val="102"/>
  </w:num>
  <w:num w:numId="73" w16cid:durableId="1186938556">
    <w:abstractNumId w:val="135"/>
  </w:num>
  <w:num w:numId="74" w16cid:durableId="345979627">
    <w:abstractNumId w:val="69"/>
  </w:num>
  <w:num w:numId="75" w16cid:durableId="1290210409">
    <w:abstractNumId w:val="143"/>
  </w:num>
  <w:num w:numId="76" w16cid:durableId="1970285445">
    <w:abstractNumId w:val="23"/>
  </w:num>
  <w:num w:numId="77" w16cid:durableId="980886879">
    <w:abstractNumId w:val="122"/>
  </w:num>
  <w:num w:numId="78" w16cid:durableId="1674912165">
    <w:abstractNumId w:val="42"/>
  </w:num>
  <w:num w:numId="79" w16cid:durableId="340594027">
    <w:abstractNumId w:val="31"/>
  </w:num>
  <w:num w:numId="80" w16cid:durableId="1312949475">
    <w:abstractNumId w:val="61"/>
  </w:num>
  <w:num w:numId="81" w16cid:durableId="1897037360">
    <w:abstractNumId w:val="39"/>
  </w:num>
  <w:num w:numId="82" w16cid:durableId="283275001">
    <w:abstractNumId w:val="45"/>
  </w:num>
  <w:num w:numId="83" w16cid:durableId="186796771">
    <w:abstractNumId w:val="65"/>
  </w:num>
  <w:num w:numId="84" w16cid:durableId="1871913367">
    <w:abstractNumId w:val="150"/>
  </w:num>
  <w:num w:numId="85" w16cid:durableId="1132290884">
    <w:abstractNumId w:val="87"/>
  </w:num>
  <w:num w:numId="86" w16cid:durableId="1470318100">
    <w:abstractNumId w:val="145"/>
  </w:num>
  <w:num w:numId="87" w16cid:durableId="1239899968">
    <w:abstractNumId w:val="37"/>
  </w:num>
  <w:num w:numId="88" w16cid:durableId="1860700080">
    <w:abstractNumId w:val="144"/>
  </w:num>
  <w:num w:numId="89" w16cid:durableId="454178859">
    <w:abstractNumId w:val="88"/>
  </w:num>
  <w:num w:numId="90" w16cid:durableId="632752818">
    <w:abstractNumId w:val="133"/>
  </w:num>
  <w:num w:numId="91" w16cid:durableId="408230407">
    <w:abstractNumId w:val="33"/>
  </w:num>
  <w:num w:numId="92" w16cid:durableId="1709064660">
    <w:abstractNumId w:val="125"/>
  </w:num>
  <w:num w:numId="93" w16cid:durableId="874854633">
    <w:abstractNumId w:val="34"/>
  </w:num>
  <w:num w:numId="94" w16cid:durableId="411512053">
    <w:abstractNumId w:val="142"/>
  </w:num>
  <w:num w:numId="95" w16cid:durableId="1013385509">
    <w:abstractNumId w:val="15"/>
  </w:num>
  <w:num w:numId="96" w16cid:durableId="1366902736">
    <w:abstractNumId w:val="48"/>
  </w:num>
  <w:num w:numId="97" w16cid:durableId="273944533">
    <w:abstractNumId w:val="41"/>
  </w:num>
  <w:num w:numId="98" w16cid:durableId="1910265721">
    <w:abstractNumId w:val="151"/>
  </w:num>
  <w:num w:numId="99" w16cid:durableId="1076822944">
    <w:abstractNumId w:val="28"/>
  </w:num>
  <w:num w:numId="100" w16cid:durableId="577448854">
    <w:abstractNumId w:val="159"/>
  </w:num>
  <w:num w:numId="101" w16cid:durableId="469907867">
    <w:abstractNumId w:val="27"/>
  </w:num>
  <w:num w:numId="102" w16cid:durableId="102695161">
    <w:abstractNumId w:val="85"/>
  </w:num>
  <w:num w:numId="103" w16cid:durableId="2033721398">
    <w:abstractNumId w:val="16"/>
  </w:num>
  <w:num w:numId="104" w16cid:durableId="29764470">
    <w:abstractNumId w:val="110"/>
  </w:num>
  <w:num w:numId="105" w16cid:durableId="1936739799">
    <w:abstractNumId w:val="97"/>
  </w:num>
  <w:num w:numId="106" w16cid:durableId="1249076413">
    <w:abstractNumId w:val="91"/>
  </w:num>
  <w:num w:numId="107" w16cid:durableId="767655209">
    <w:abstractNumId w:val="84"/>
  </w:num>
  <w:num w:numId="108" w16cid:durableId="705569887">
    <w:abstractNumId w:val="32"/>
  </w:num>
  <w:num w:numId="109" w16cid:durableId="2008705173">
    <w:abstractNumId w:val="113"/>
  </w:num>
  <w:num w:numId="110" w16cid:durableId="426730278">
    <w:abstractNumId w:val="101"/>
  </w:num>
  <w:num w:numId="111" w16cid:durableId="1604220112">
    <w:abstractNumId w:val="14"/>
  </w:num>
  <w:num w:numId="112" w16cid:durableId="1281377404">
    <w:abstractNumId w:val="12"/>
  </w:num>
  <w:num w:numId="113" w16cid:durableId="2048527446">
    <w:abstractNumId w:val="79"/>
  </w:num>
  <w:num w:numId="114" w16cid:durableId="1775519039">
    <w:abstractNumId w:val="70"/>
  </w:num>
  <w:num w:numId="115" w16cid:durableId="345403275">
    <w:abstractNumId w:val="74"/>
  </w:num>
  <w:num w:numId="116" w16cid:durableId="1496725528">
    <w:abstractNumId w:val="136"/>
  </w:num>
  <w:num w:numId="117" w16cid:durableId="1522620114">
    <w:abstractNumId w:val="116"/>
  </w:num>
  <w:num w:numId="118" w16cid:durableId="640767126">
    <w:abstractNumId w:val="67"/>
  </w:num>
  <w:num w:numId="119" w16cid:durableId="1193691067">
    <w:abstractNumId w:val="55"/>
  </w:num>
  <w:num w:numId="120" w16cid:durableId="925529262">
    <w:abstractNumId w:val="114"/>
  </w:num>
  <w:num w:numId="121" w16cid:durableId="66610863">
    <w:abstractNumId w:val="121"/>
  </w:num>
  <w:num w:numId="122" w16cid:durableId="1536116326">
    <w:abstractNumId w:val="83"/>
  </w:num>
  <w:num w:numId="123" w16cid:durableId="1379427575">
    <w:abstractNumId w:val="118"/>
  </w:num>
  <w:num w:numId="124" w16cid:durableId="973826750">
    <w:abstractNumId w:val="4"/>
  </w:num>
  <w:num w:numId="125" w16cid:durableId="1354461004">
    <w:abstractNumId w:val="107"/>
  </w:num>
  <w:num w:numId="126" w16cid:durableId="1099761554">
    <w:abstractNumId w:val="149"/>
  </w:num>
  <w:num w:numId="127" w16cid:durableId="1563563307">
    <w:abstractNumId w:val="141"/>
  </w:num>
  <w:num w:numId="128" w16cid:durableId="602417116">
    <w:abstractNumId w:val="105"/>
  </w:num>
  <w:num w:numId="129" w16cid:durableId="577862980">
    <w:abstractNumId w:val="103"/>
  </w:num>
  <w:num w:numId="130" w16cid:durableId="1990816597">
    <w:abstractNumId w:val="60"/>
  </w:num>
  <w:num w:numId="131" w16cid:durableId="1139768101">
    <w:abstractNumId w:val="126"/>
  </w:num>
  <w:num w:numId="132" w16cid:durableId="2042313595">
    <w:abstractNumId w:val="98"/>
  </w:num>
  <w:num w:numId="133" w16cid:durableId="1575318635">
    <w:abstractNumId w:val="123"/>
  </w:num>
  <w:num w:numId="134" w16cid:durableId="1973635364">
    <w:abstractNumId w:val="76"/>
  </w:num>
  <w:num w:numId="135" w16cid:durableId="1061904892">
    <w:abstractNumId w:val="2"/>
  </w:num>
  <w:num w:numId="136" w16cid:durableId="1364818668">
    <w:abstractNumId w:val="71"/>
  </w:num>
  <w:num w:numId="137" w16cid:durableId="1372654189">
    <w:abstractNumId w:val="75"/>
  </w:num>
  <w:num w:numId="138" w16cid:durableId="2121416892">
    <w:abstractNumId w:val="148"/>
  </w:num>
  <w:num w:numId="139" w16cid:durableId="109248560">
    <w:abstractNumId w:val="82"/>
  </w:num>
  <w:num w:numId="140" w16cid:durableId="1545412221">
    <w:abstractNumId w:val="0"/>
  </w:num>
  <w:num w:numId="141" w16cid:durableId="1864202861">
    <w:abstractNumId w:val="112"/>
  </w:num>
  <w:num w:numId="142" w16cid:durableId="988558441">
    <w:abstractNumId w:val="29"/>
  </w:num>
  <w:num w:numId="143" w16cid:durableId="1449394295">
    <w:abstractNumId w:val="54"/>
  </w:num>
  <w:num w:numId="144" w16cid:durableId="939948333">
    <w:abstractNumId w:val="5"/>
  </w:num>
  <w:num w:numId="145" w16cid:durableId="1142845616">
    <w:abstractNumId w:val="58"/>
  </w:num>
  <w:num w:numId="146" w16cid:durableId="1174108250">
    <w:abstractNumId w:val="3"/>
  </w:num>
  <w:num w:numId="147" w16cid:durableId="1054935788">
    <w:abstractNumId w:val="124"/>
  </w:num>
  <w:num w:numId="148" w16cid:durableId="434636921">
    <w:abstractNumId w:val="92"/>
  </w:num>
  <w:num w:numId="149" w16cid:durableId="1490249237">
    <w:abstractNumId w:val="17"/>
  </w:num>
  <w:num w:numId="150" w16cid:durableId="158547542">
    <w:abstractNumId w:val="9"/>
  </w:num>
  <w:num w:numId="151" w16cid:durableId="2050254470">
    <w:abstractNumId w:val="50"/>
  </w:num>
  <w:num w:numId="152" w16cid:durableId="10956724">
    <w:abstractNumId w:val="154"/>
  </w:num>
  <w:num w:numId="153" w16cid:durableId="2083679590">
    <w:abstractNumId w:val="153"/>
  </w:num>
  <w:num w:numId="154" w16cid:durableId="2122263257">
    <w:abstractNumId w:val="130"/>
  </w:num>
  <w:num w:numId="155" w16cid:durableId="252781211">
    <w:abstractNumId w:val="43"/>
  </w:num>
  <w:num w:numId="156" w16cid:durableId="1254902677">
    <w:abstractNumId w:val="62"/>
  </w:num>
  <w:num w:numId="157" w16cid:durableId="901675551">
    <w:abstractNumId w:val="1"/>
  </w:num>
  <w:num w:numId="158" w16cid:durableId="377052473">
    <w:abstractNumId w:val="96"/>
  </w:num>
  <w:num w:numId="159" w16cid:durableId="470441423">
    <w:abstractNumId w:val="66"/>
  </w:num>
  <w:num w:numId="160" w16cid:durableId="1827354384">
    <w:abstractNumId w:val="119"/>
  </w:num>
  <w:num w:numId="161" w16cid:durableId="1859276285">
    <w:abstractNumId w:val="89"/>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7B59"/>
    <w:rsid w:val="000A31A8"/>
    <w:rsid w:val="004162AB"/>
    <w:rsid w:val="00A62E54"/>
    <w:rsid w:val="00A97B59"/>
    <w:rsid w:val="00AA5F9F"/>
    <w:rsid w:val="00D92448"/>
    <w:rsid w:val="00FF63B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F260CA"/>
  <w15:docId w15:val="{D5C4973D-CFA1-4962-82F3-022A5E1D0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Times New Roman" w:eastAsia="Times New Roman" w:hAnsi="Times New Roman" w:cs="Times New Roman"/>
      <w:lang w:val="pl-PL"/>
    </w:rPr>
  </w:style>
  <w:style w:type="paragraph" w:styleId="Nagwek1">
    <w:name w:val="heading 1"/>
    <w:basedOn w:val="Normalny"/>
    <w:uiPriority w:val="9"/>
    <w:qFormat/>
    <w:pPr>
      <w:spacing w:before="78"/>
      <w:ind w:left="285"/>
      <w:outlineLvl w:val="0"/>
    </w:pPr>
    <w:rPr>
      <w:b/>
      <w:bCs/>
      <w:sz w:val="24"/>
      <w:szCs w:val="24"/>
    </w:rPr>
  </w:style>
  <w:style w:type="paragraph" w:styleId="Nagwek2">
    <w:name w:val="heading 2"/>
    <w:basedOn w:val="Normalny"/>
    <w:uiPriority w:val="9"/>
    <w:unhideWhenUsed/>
    <w:qFormat/>
    <w:pPr>
      <w:ind w:left="146"/>
      <w:outlineLvl w:val="1"/>
    </w:pPr>
    <w:rPr>
      <w:b/>
      <w:bCs/>
      <w:sz w:val="24"/>
      <w:szCs w:val="24"/>
    </w:rPr>
  </w:style>
  <w:style w:type="paragraph" w:styleId="Nagwek3">
    <w:name w:val="heading 3"/>
    <w:basedOn w:val="Normalny"/>
    <w:uiPriority w:val="9"/>
    <w:unhideWhenUsed/>
    <w:qFormat/>
    <w:pPr>
      <w:ind w:left="664" w:hanging="240"/>
      <w:outlineLvl w:val="2"/>
    </w:pPr>
    <w:rPr>
      <w:sz w:val="24"/>
      <w:szCs w:val="24"/>
    </w:rPr>
  </w:style>
  <w:style w:type="paragraph" w:styleId="Nagwek4">
    <w:name w:val="heading 4"/>
    <w:basedOn w:val="Normalny"/>
    <w:uiPriority w:val="9"/>
    <w:unhideWhenUsed/>
    <w:qFormat/>
    <w:pPr>
      <w:spacing w:before="1"/>
      <w:ind w:left="287" w:right="287"/>
      <w:outlineLvl w:val="3"/>
    </w:pPr>
  </w:style>
  <w:style w:type="paragraph" w:styleId="Nagwek5">
    <w:name w:val="heading 5"/>
    <w:basedOn w:val="Normalny"/>
    <w:uiPriority w:val="9"/>
    <w:unhideWhenUsed/>
    <w:qFormat/>
    <w:pPr>
      <w:ind w:left="485" w:hanging="200"/>
      <w:outlineLvl w:val="4"/>
    </w:pPr>
    <w:rPr>
      <w:b/>
      <w:bCs/>
      <w:sz w:val="20"/>
      <w:szCs w:val="20"/>
    </w:rPr>
  </w:style>
  <w:style w:type="paragraph" w:styleId="Nagwek6">
    <w:name w:val="heading 6"/>
    <w:basedOn w:val="Normalny"/>
    <w:uiPriority w:val="9"/>
    <w:unhideWhenUsed/>
    <w:qFormat/>
    <w:pPr>
      <w:ind w:left="635" w:hanging="350"/>
      <w:outlineLvl w:val="5"/>
    </w:pPr>
    <w:rPr>
      <w:b/>
      <w:bCs/>
      <w:sz w:val="20"/>
      <w:szCs w:val="20"/>
    </w:rPr>
  </w:style>
  <w:style w:type="paragraph" w:styleId="Nagwek7">
    <w:name w:val="heading 7"/>
    <w:basedOn w:val="Normalny"/>
    <w:uiPriority w:val="1"/>
    <w:qFormat/>
    <w:pPr>
      <w:spacing w:line="228" w:lineRule="exact"/>
      <w:ind w:left="635" w:hanging="350"/>
      <w:outlineLvl w:val="6"/>
    </w:pPr>
    <w:rPr>
      <w:b/>
      <w:bCs/>
      <w:i/>
      <w:i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pPr>
      <w:ind w:left="285"/>
    </w:pPr>
    <w:rPr>
      <w:sz w:val="20"/>
      <w:szCs w:val="20"/>
    </w:rPr>
  </w:style>
  <w:style w:type="paragraph" w:styleId="Tytu">
    <w:name w:val="Title"/>
    <w:basedOn w:val="Normalny"/>
    <w:uiPriority w:val="10"/>
    <w:qFormat/>
    <w:pPr>
      <w:ind w:left="3228" w:hanging="2379"/>
    </w:pPr>
    <w:rPr>
      <w:b/>
      <w:bCs/>
      <w:sz w:val="52"/>
      <w:szCs w:val="52"/>
    </w:rPr>
  </w:style>
  <w:style w:type="paragraph" w:styleId="Akapitzlist">
    <w:name w:val="List Paragraph"/>
    <w:basedOn w:val="Normalny"/>
    <w:uiPriority w:val="1"/>
    <w:qFormat/>
    <w:pPr>
      <w:ind w:left="285"/>
    </w:pPr>
  </w:style>
  <w:style w:type="paragraph" w:customStyle="1" w:styleId="TableParagraph">
    <w:name w:val="Table Paragraph"/>
    <w:basedOn w:val="Normalny"/>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jpeg"/><Relationship Id="rId34" Type="http://schemas.openxmlformats.org/officeDocument/2006/relationships/image" Target="media/image25.png"/><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footer" Target="footer3.xml"/><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53488</Words>
  <Characters>320933</Characters>
  <Application>Microsoft Office Word</Application>
  <DocSecurity>0</DocSecurity>
  <Lines>2674</Lines>
  <Paragraphs>747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373674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c:creator>
  <cp:lastModifiedBy>Emil Kowalski</cp:lastModifiedBy>
  <cp:revision>3</cp:revision>
  <cp:lastPrinted>2026-02-12T10:41:00Z</cp:lastPrinted>
  <dcterms:created xsi:type="dcterms:W3CDTF">2026-02-12T11:10:00Z</dcterms:created>
  <dcterms:modified xsi:type="dcterms:W3CDTF">2026-02-12T11:10:00Z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2022-06-02T00:00:00Z</vt:filetime>
  </property>
  <property fmtid="{D5CDD505-2E9C-101B-9397-08002B2CF9AE}" pid="3" name="Creator">
    <vt:lpwstr>Microsoft® Word 2016</vt:lpwstr>
  </property>
  <property fmtid="{D5CDD505-2E9C-101B-9397-08002B2CF9AE}" pid="4" name="LastSaved">
    <vt:filetime>2026-02-12T00:00:00Z</vt:filetime>
  </property>
  <property fmtid="{D5CDD505-2E9C-101B-9397-08002B2CF9AE}" pid="5" name="Producer">
    <vt:lpwstr>䵩捲潳潦璮⁗潲搠㈰ㄶ㬠浯摩晩敤⁵獩湧⁩呥硴′⸱⸷⁢礠ㅔ㍘吀</vt:lpwstr>
  </property>
</Properties>
</file>